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7FE6961" w14:textId="77777777" w:rsidR="009E3D8A" w:rsidRPr="00CC693B" w:rsidRDefault="009E3D8A" w:rsidP="009E3D8A">
      <w:pPr>
        <w:jc w:val="center"/>
        <w:rPr>
          <w:b/>
          <w:bCs/>
          <w:sz w:val="32"/>
          <w:szCs w:val="32"/>
        </w:rPr>
      </w:pPr>
    </w:p>
    <w:p w14:paraId="474909E0" w14:textId="77777777" w:rsidR="0024652C" w:rsidRDefault="0024652C" w:rsidP="0024652C">
      <w:pPr>
        <w:rPr>
          <w:b/>
          <w:bCs/>
          <w:sz w:val="36"/>
          <w:szCs w:val="36"/>
        </w:rPr>
      </w:pPr>
      <w:r>
        <w:rPr>
          <w:b/>
          <w:bCs/>
          <w:sz w:val="36"/>
          <w:szCs w:val="36"/>
        </w:rPr>
        <w:t xml:space="preserve">Module Title: </w:t>
      </w:r>
      <w:r w:rsidR="009E3D8A" w:rsidRPr="00CC693B">
        <w:rPr>
          <w:b/>
          <w:bCs/>
          <w:sz w:val="36"/>
          <w:szCs w:val="36"/>
        </w:rPr>
        <w:t>Contemporary Themes in the Hotel and Hospitality Sector</w:t>
      </w:r>
    </w:p>
    <w:p w14:paraId="74DF0FF2" w14:textId="26714483" w:rsidR="0024652C" w:rsidRPr="0024652C" w:rsidRDefault="0024652C" w:rsidP="0024652C">
      <w:pPr>
        <w:rPr>
          <w:b/>
          <w:bCs/>
          <w:sz w:val="36"/>
          <w:szCs w:val="36"/>
        </w:rPr>
      </w:pPr>
      <w:r>
        <w:rPr>
          <w:b/>
          <w:bCs/>
          <w:sz w:val="36"/>
          <w:szCs w:val="36"/>
        </w:rPr>
        <w:t xml:space="preserve">     </w:t>
      </w:r>
      <w:r>
        <w:rPr>
          <w:rFonts w:cs="Times New Roman"/>
          <w:b/>
          <w:bCs/>
          <w:sz w:val="36"/>
          <w:szCs w:val="36"/>
        </w:rPr>
        <w:t xml:space="preserve"> </w:t>
      </w:r>
      <w:r w:rsidRPr="0024652C">
        <w:rPr>
          <w:rFonts w:cs="Times New Roman"/>
          <w:b/>
          <w:bCs/>
          <w:sz w:val="36"/>
          <w:szCs w:val="36"/>
        </w:rPr>
        <w:t>Assignment title</w:t>
      </w:r>
      <w:r w:rsidRPr="0024652C">
        <w:rPr>
          <w:rFonts w:cs="Times New Roman"/>
          <w:b/>
          <w:bCs/>
          <w:sz w:val="36"/>
          <w:szCs w:val="36"/>
        </w:rPr>
        <w:t xml:space="preserve">: </w:t>
      </w:r>
      <w:r w:rsidRPr="0024652C">
        <w:rPr>
          <w:rFonts w:cs="Times New Roman"/>
          <w:b/>
          <w:bCs/>
          <w:sz w:val="36"/>
          <w:szCs w:val="36"/>
        </w:rPr>
        <w:t>Artificial Intelligence and huma</w:t>
      </w:r>
      <w:r>
        <w:rPr>
          <w:rFonts w:cs="Times New Roman"/>
          <w:b/>
          <w:bCs/>
          <w:sz w:val="36"/>
          <w:szCs w:val="36"/>
        </w:rPr>
        <w:t xml:space="preserve">n </w:t>
      </w:r>
      <w:r w:rsidRPr="0024652C">
        <w:rPr>
          <w:rFonts w:cs="Times New Roman"/>
          <w:b/>
          <w:bCs/>
          <w:sz w:val="36"/>
          <w:szCs w:val="36"/>
        </w:rPr>
        <w:t>collaboration</w:t>
      </w:r>
    </w:p>
    <w:p w14:paraId="481B078D" w14:textId="7FFEF623" w:rsidR="0024652C" w:rsidRPr="0024652C" w:rsidRDefault="0024652C" w:rsidP="0024652C">
      <w:pPr>
        <w:spacing w:line="259" w:lineRule="auto"/>
        <w:rPr>
          <w:rFonts w:cs="Times New Roman"/>
          <w:b/>
          <w:bCs/>
          <w:sz w:val="36"/>
          <w:szCs w:val="36"/>
        </w:rPr>
      </w:pPr>
      <w:r>
        <w:rPr>
          <w:rFonts w:cs="Times New Roman"/>
          <w:b/>
          <w:bCs/>
          <w:sz w:val="36"/>
          <w:szCs w:val="36"/>
        </w:rPr>
        <w:t xml:space="preserve">      </w:t>
      </w:r>
      <w:r w:rsidRPr="0024652C">
        <w:rPr>
          <w:rFonts w:cs="Times New Roman"/>
          <w:b/>
          <w:bCs/>
          <w:sz w:val="36"/>
          <w:szCs w:val="36"/>
        </w:rPr>
        <w:t xml:space="preserve">Module </w:t>
      </w:r>
      <w:proofErr w:type="gramStart"/>
      <w:r w:rsidRPr="0024652C">
        <w:rPr>
          <w:rFonts w:cs="Times New Roman"/>
          <w:b/>
          <w:bCs/>
          <w:sz w:val="36"/>
          <w:szCs w:val="36"/>
        </w:rPr>
        <w:t>Code:</w:t>
      </w:r>
      <w:r w:rsidR="009E3D8A" w:rsidRPr="0024652C">
        <w:rPr>
          <w:rFonts w:cs="Times New Roman"/>
          <w:b/>
          <w:bCs/>
          <w:sz w:val="36"/>
          <w:szCs w:val="36"/>
        </w:rPr>
        <w:t>BMIH</w:t>
      </w:r>
      <w:proofErr w:type="gramEnd"/>
      <w:r w:rsidR="009E3D8A" w:rsidRPr="0024652C">
        <w:rPr>
          <w:rFonts w:cs="Times New Roman"/>
          <w:b/>
          <w:bCs/>
          <w:sz w:val="36"/>
          <w:szCs w:val="36"/>
        </w:rPr>
        <w:t>6001</w:t>
      </w:r>
      <w:r w:rsidRPr="0024652C">
        <w:rPr>
          <w:rFonts w:cs="Times New Roman"/>
          <w:b/>
          <w:bCs/>
          <w:sz w:val="36"/>
          <w:szCs w:val="36"/>
        </w:rPr>
        <w:t xml:space="preserve"> </w:t>
      </w:r>
    </w:p>
    <w:p w14:paraId="72E4187D" w14:textId="4410CE1F" w:rsidR="0024652C" w:rsidRDefault="0024652C" w:rsidP="0024652C">
      <w:pPr>
        <w:spacing w:after="0"/>
        <w:rPr>
          <w:rFonts w:cs="Times New Roman"/>
          <w:b/>
          <w:bCs/>
          <w:sz w:val="36"/>
          <w:szCs w:val="36"/>
        </w:rPr>
      </w:pPr>
      <w:r>
        <w:rPr>
          <w:rFonts w:cs="Times New Roman"/>
          <w:b/>
          <w:bCs/>
          <w:sz w:val="36"/>
          <w:szCs w:val="36"/>
        </w:rPr>
        <w:t xml:space="preserve">      </w:t>
      </w:r>
      <w:r w:rsidRPr="0024652C">
        <w:rPr>
          <w:rFonts w:cs="Times New Roman"/>
          <w:b/>
          <w:bCs/>
          <w:sz w:val="36"/>
          <w:szCs w:val="36"/>
        </w:rPr>
        <w:t>Student Name: Aneliya Raykova</w:t>
      </w:r>
    </w:p>
    <w:p w14:paraId="0F1A5A20" w14:textId="73692FE2" w:rsidR="0024652C" w:rsidRPr="0024652C" w:rsidRDefault="0024652C" w:rsidP="0024652C">
      <w:pPr>
        <w:spacing w:after="0"/>
        <w:rPr>
          <w:rFonts w:cs="Times New Roman"/>
          <w:b/>
          <w:bCs/>
          <w:sz w:val="36"/>
          <w:szCs w:val="36"/>
        </w:rPr>
      </w:pPr>
      <w:r>
        <w:rPr>
          <w:rFonts w:cs="Times New Roman"/>
          <w:b/>
          <w:bCs/>
          <w:sz w:val="36"/>
          <w:szCs w:val="36"/>
        </w:rPr>
        <w:t xml:space="preserve">      Student number:2243332</w:t>
      </w:r>
    </w:p>
    <w:p w14:paraId="3F1E8241" w14:textId="06D2AF78" w:rsidR="0024652C" w:rsidRPr="0024652C" w:rsidRDefault="0024652C" w:rsidP="0024652C">
      <w:pPr>
        <w:spacing w:after="0"/>
        <w:rPr>
          <w:rFonts w:cs="Times New Roman"/>
          <w:b/>
          <w:bCs/>
          <w:sz w:val="36"/>
          <w:szCs w:val="36"/>
        </w:rPr>
      </w:pPr>
      <w:r w:rsidRPr="0024652C">
        <w:rPr>
          <w:rFonts w:cs="Times New Roman"/>
          <w:b/>
          <w:bCs/>
          <w:sz w:val="36"/>
          <w:szCs w:val="36"/>
        </w:rPr>
        <w:t xml:space="preserve">      Lecturer:</w:t>
      </w:r>
      <w:r w:rsidRPr="0024652C">
        <w:rPr>
          <w:rFonts w:cs="Times New Roman"/>
          <w:sz w:val="36"/>
          <w:szCs w:val="36"/>
        </w:rPr>
        <w:t xml:space="preserve"> </w:t>
      </w:r>
      <w:r w:rsidRPr="0024652C">
        <w:rPr>
          <w:rFonts w:cs="Times New Roman"/>
          <w:b/>
          <w:bCs/>
          <w:sz w:val="36"/>
          <w:szCs w:val="36"/>
        </w:rPr>
        <w:t xml:space="preserve">Dr Ernest Balutie </w:t>
      </w:r>
      <w:proofErr w:type="spellStart"/>
      <w:r w:rsidRPr="0024652C">
        <w:rPr>
          <w:rFonts w:cs="Times New Roman"/>
          <w:b/>
          <w:bCs/>
          <w:sz w:val="36"/>
          <w:szCs w:val="36"/>
        </w:rPr>
        <w:t>Wavei</w:t>
      </w:r>
      <w:proofErr w:type="spellEnd"/>
    </w:p>
    <w:p w14:paraId="5E85EE01" w14:textId="77777777" w:rsidR="0024652C" w:rsidRDefault="0024652C" w:rsidP="0024652C">
      <w:pPr>
        <w:spacing w:after="0"/>
        <w:rPr>
          <w:rFonts w:cs="Times New Roman"/>
          <w:b/>
          <w:bCs/>
          <w:sz w:val="36"/>
          <w:szCs w:val="36"/>
        </w:rPr>
      </w:pPr>
    </w:p>
    <w:p w14:paraId="065AFE30" w14:textId="77777777" w:rsidR="0024652C" w:rsidRDefault="0024652C" w:rsidP="0024652C">
      <w:pPr>
        <w:spacing w:after="0"/>
        <w:rPr>
          <w:rFonts w:cs="Times New Roman"/>
          <w:b/>
          <w:bCs/>
          <w:sz w:val="36"/>
          <w:szCs w:val="36"/>
        </w:rPr>
      </w:pPr>
    </w:p>
    <w:p w14:paraId="123364F1" w14:textId="77777777" w:rsidR="0024652C" w:rsidRDefault="0024652C" w:rsidP="0024652C">
      <w:pPr>
        <w:spacing w:after="0"/>
        <w:rPr>
          <w:rFonts w:cs="Times New Roman"/>
          <w:b/>
          <w:bCs/>
          <w:sz w:val="36"/>
          <w:szCs w:val="36"/>
        </w:rPr>
      </w:pPr>
    </w:p>
    <w:p w14:paraId="2F3BF433" w14:textId="6BD62AC3" w:rsidR="0024652C" w:rsidRPr="0024652C" w:rsidRDefault="0024652C" w:rsidP="0024652C">
      <w:pPr>
        <w:spacing w:after="0"/>
        <w:rPr>
          <w:rFonts w:cs="Times New Roman"/>
          <w:b/>
          <w:bCs/>
          <w:sz w:val="36"/>
          <w:szCs w:val="36"/>
        </w:rPr>
      </w:pPr>
      <w:r w:rsidRPr="0024652C">
        <w:rPr>
          <w:rFonts w:cs="Times New Roman"/>
          <w:b/>
          <w:bCs/>
          <w:sz w:val="36"/>
          <w:szCs w:val="36"/>
        </w:rPr>
        <w:t>I confirm that I have not used any AI tools</w:t>
      </w:r>
    </w:p>
    <w:p w14:paraId="177224D0" w14:textId="2A140C6A" w:rsidR="009E3D8A" w:rsidRPr="00CC693B" w:rsidRDefault="009E3D8A" w:rsidP="009E3D8A">
      <w:pPr>
        <w:jc w:val="center"/>
        <w:rPr>
          <w:b/>
          <w:bCs/>
          <w:sz w:val="36"/>
          <w:szCs w:val="36"/>
        </w:rPr>
      </w:pPr>
    </w:p>
    <w:p w14:paraId="7F969452" w14:textId="12F3FEEA" w:rsidR="009E3D8A" w:rsidRPr="00CC693B" w:rsidRDefault="009E3D8A" w:rsidP="009E3D8A">
      <w:pPr>
        <w:jc w:val="center"/>
        <w:rPr>
          <w:b/>
          <w:bCs/>
          <w:sz w:val="28"/>
          <w:szCs w:val="24"/>
        </w:rPr>
      </w:pPr>
    </w:p>
    <w:p w14:paraId="06AA2756" w14:textId="77777777" w:rsidR="0024652C" w:rsidRDefault="0024652C" w:rsidP="0024652C">
      <w:pPr>
        <w:spacing w:after="200" w:line="276" w:lineRule="auto"/>
        <w:jc w:val="left"/>
        <w:rPr>
          <w:b/>
          <w:bCs/>
        </w:rPr>
      </w:pPr>
    </w:p>
    <w:p w14:paraId="32CDFC01" w14:textId="77777777" w:rsidR="0024652C" w:rsidRDefault="0024652C" w:rsidP="0024652C">
      <w:pPr>
        <w:spacing w:after="200" w:line="276" w:lineRule="auto"/>
        <w:jc w:val="left"/>
        <w:rPr>
          <w:b/>
          <w:bCs/>
        </w:rPr>
      </w:pPr>
    </w:p>
    <w:p w14:paraId="534A69F7" w14:textId="77777777" w:rsidR="0024652C" w:rsidRDefault="0024652C" w:rsidP="0024652C">
      <w:pPr>
        <w:spacing w:after="200" w:line="276" w:lineRule="auto"/>
        <w:jc w:val="left"/>
        <w:rPr>
          <w:b/>
          <w:bCs/>
        </w:rPr>
      </w:pPr>
    </w:p>
    <w:p w14:paraId="0F21EB2A" w14:textId="77777777" w:rsidR="0024652C" w:rsidRDefault="0024652C" w:rsidP="0024652C">
      <w:pPr>
        <w:spacing w:after="200" w:line="276" w:lineRule="auto"/>
        <w:jc w:val="left"/>
        <w:rPr>
          <w:b/>
          <w:bCs/>
        </w:rPr>
      </w:pPr>
    </w:p>
    <w:p w14:paraId="02291AE4" w14:textId="77777777" w:rsidR="0024652C" w:rsidRDefault="0024652C" w:rsidP="0024652C">
      <w:pPr>
        <w:spacing w:after="200" w:line="276" w:lineRule="auto"/>
        <w:jc w:val="left"/>
        <w:rPr>
          <w:b/>
          <w:bCs/>
        </w:rPr>
      </w:pPr>
    </w:p>
    <w:p w14:paraId="5DD8B10C" w14:textId="77777777" w:rsidR="0024652C" w:rsidRDefault="0024652C" w:rsidP="0024652C">
      <w:pPr>
        <w:spacing w:after="200" w:line="276" w:lineRule="auto"/>
        <w:jc w:val="left"/>
        <w:rPr>
          <w:b/>
          <w:bCs/>
        </w:rPr>
      </w:pPr>
    </w:p>
    <w:p w14:paraId="56FCE4A0" w14:textId="77777777" w:rsidR="0024652C" w:rsidRDefault="0024652C" w:rsidP="0024652C">
      <w:pPr>
        <w:spacing w:after="200" w:line="276" w:lineRule="auto"/>
        <w:jc w:val="left"/>
        <w:rPr>
          <w:b/>
          <w:bCs/>
        </w:rPr>
      </w:pPr>
    </w:p>
    <w:p w14:paraId="4195AC7A" w14:textId="5D0D016F" w:rsidR="00AA568B" w:rsidRPr="00CC693B" w:rsidRDefault="00AA568B" w:rsidP="0024652C">
      <w:pPr>
        <w:spacing w:after="200" w:line="276" w:lineRule="auto"/>
        <w:jc w:val="left"/>
        <w:rPr>
          <w:b/>
          <w:bCs/>
        </w:rPr>
      </w:pPr>
      <w:r w:rsidRPr="00CC693B">
        <w:rPr>
          <w:b/>
          <w:bCs/>
        </w:rPr>
        <w:t>Abstract</w:t>
      </w:r>
    </w:p>
    <w:p w14:paraId="59C809C5" w14:textId="5CD36865" w:rsidR="00AA568B" w:rsidRPr="00CC693B" w:rsidRDefault="00BD0675" w:rsidP="00AA568B">
      <w:r w:rsidRPr="00CC693B">
        <w:t xml:space="preserve">This study has evaluated the connectivity between human labour and artificial intelligence </w:t>
      </w:r>
      <w:r w:rsidR="00BC4981" w:rsidRPr="00CC693B">
        <w:t xml:space="preserve">in the UK hotel industry. Based on the secondary qualitative research methodology and following an interpretivism philosophy with an inductive research approach, </w:t>
      </w:r>
      <w:r w:rsidR="001B42AA" w:rsidRPr="00CC693B">
        <w:t xml:space="preserve">the collaboration can improve operational efficiency with a high-quality employee and client experience. The findings of this study have showcased that an AI mechanism can improve the operational values, with the strong need for human empathy and judgmental capability. Some commendations have also been provided at the end of this study to improve the overall hospitality service delivery in the UK. </w:t>
      </w:r>
    </w:p>
    <w:p w14:paraId="3C0A4578" w14:textId="12CB0D5E" w:rsidR="001B42AA" w:rsidRPr="0024652C" w:rsidRDefault="001B42AA" w:rsidP="0024652C">
      <w:pPr>
        <w:spacing w:after="200" w:line="276" w:lineRule="auto"/>
        <w:jc w:val="left"/>
        <w:rPr>
          <w:rFonts w:eastAsiaTheme="majorEastAsia" w:cstheme="majorBidi"/>
          <w:b/>
          <w:kern w:val="0"/>
          <w:sz w:val="28"/>
          <w:szCs w:val="32"/>
          <w14:ligatures w14:val="none"/>
        </w:rPr>
      </w:pPr>
    </w:p>
    <w:p w14:paraId="5893CA1B" w14:textId="12CC90F0" w:rsidR="001B42AA" w:rsidRPr="00CC693B" w:rsidRDefault="001B42AA">
      <w:pPr>
        <w:spacing w:after="200" w:line="276" w:lineRule="auto"/>
        <w:jc w:val="left"/>
        <w:rPr>
          <w:rFonts w:eastAsiaTheme="majorEastAsia" w:cstheme="majorBidi"/>
          <w:b/>
          <w:kern w:val="0"/>
          <w:sz w:val="28"/>
          <w:szCs w:val="32"/>
          <w14:ligatures w14:val="none"/>
        </w:rPr>
      </w:pPr>
    </w:p>
    <w:p w14:paraId="51AC63A5" w14:textId="1E024813" w:rsidR="009C3C76" w:rsidRPr="00CC693B" w:rsidRDefault="00C50304" w:rsidP="00E5651F">
      <w:pPr>
        <w:pStyle w:val="Heading1"/>
        <w:rPr>
          <w:lang w:val="en-GB"/>
        </w:rPr>
      </w:pPr>
      <w:bookmarkStart w:id="0" w:name="_Toc220772595"/>
      <w:r w:rsidRPr="00CC693B">
        <w:rPr>
          <w:lang w:val="en-GB"/>
        </w:rPr>
        <w:t>Introduction</w:t>
      </w:r>
      <w:bookmarkEnd w:id="0"/>
      <w:r w:rsidRPr="00CC693B">
        <w:rPr>
          <w:lang w:val="en-GB"/>
        </w:rPr>
        <w:t xml:space="preserve"> </w:t>
      </w:r>
    </w:p>
    <w:p w14:paraId="2A5D76DE" w14:textId="77777777" w:rsidR="004A4887" w:rsidRPr="00CC693B" w:rsidRDefault="00C50304">
      <w:r w:rsidRPr="00CC693B">
        <w:t xml:space="preserve">The main theme of Component 1 is Artificial Intelligence and Human Collaboration to evaluate the impact of AI technologies </w:t>
      </w:r>
      <w:r w:rsidR="001B1DB0" w:rsidRPr="00CC693B">
        <w:t xml:space="preserve">in harmonising with human employees to elevate productivity standards. </w:t>
      </w:r>
      <w:r w:rsidR="00517DFF" w:rsidRPr="00CC693B">
        <w:t xml:space="preserve">With the integration of AI in the UK hospitality sector, the issue of workforce shortage has been resolved to a significant extent, although </w:t>
      </w:r>
      <w:r w:rsidR="00094F43" w:rsidRPr="00CC693B">
        <w:t xml:space="preserve">the lack of human labour has made services less empathetical times. Statistically, </w:t>
      </w:r>
      <w:r w:rsidR="0015499C" w:rsidRPr="00CC693B">
        <w:t xml:space="preserve">Wood (2025) noted that </w:t>
      </w:r>
      <w:r w:rsidR="0068024A" w:rsidRPr="00CC693B">
        <w:t>the UK hospitality industry has em</w:t>
      </w:r>
      <w:r w:rsidR="004C7A32" w:rsidRPr="00CC693B">
        <w:t xml:space="preserve">ployed over 3.5 million staff and contributed £140 billion to the country’s economic growth by generating £54 billion in tax receipts. </w:t>
      </w:r>
      <w:r w:rsidR="006A7C99" w:rsidRPr="00CC693B">
        <w:t>However, this sector has faced the most workforce-oriented challenge due to higher turnover rates and operational cost increments (</w:t>
      </w:r>
      <w:r w:rsidR="00FB3FAF" w:rsidRPr="00CC693B">
        <w:t>UK Hospitality, 2024)</w:t>
      </w:r>
      <w:r w:rsidR="006A7C99" w:rsidRPr="00CC693B">
        <w:t xml:space="preserve">. </w:t>
      </w:r>
      <w:r w:rsidR="00113FC0" w:rsidRPr="00CC693B">
        <w:t xml:space="preserve">In this environment, technological development, powered by AI, has been highly relevant in fostering dynamic capabilities </w:t>
      </w:r>
      <w:r w:rsidR="00E5651F" w:rsidRPr="00CC693B">
        <w:t>and developing long-term supplier and stakeholder relationships more systematically.</w:t>
      </w:r>
      <w:r w:rsidR="00C75FCC" w:rsidRPr="00CC693B">
        <w:t xml:space="preserve"> </w:t>
      </w:r>
    </w:p>
    <w:p w14:paraId="6690E660" w14:textId="7B7AA01D" w:rsidR="00C50304" w:rsidRPr="00CC693B" w:rsidRDefault="00E5651F">
      <w:r w:rsidRPr="00CC693B">
        <w:t xml:space="preserve">Zahidi </w:t>
      </w:r>
      <w:r w:rsidRPr="00CC693B">
        <w:rPr>
          <w:i/>
          <w:iCs/>
        </w:rPr>
        <w:t>et al</w:t>
      </w:r>
      <w:r w:rsidRPr="00CC693B">
        <w:t xml:space="preserve">. (2024) highlighted that </w:t>
      </w:r>
      <w:r w:rsidR="009F2D68" w:rsidRPr="00CC693B">
        <w:t xml:space="preserve">a high-quality collaboration between the AI-powered algorithm and human labour can be highly effective in optimising the overall service delivery of the hospitality industry in the UK and maintaining quality standards. </w:t>
      </w:r>
      <w:r w:rsidR="00217037" w:rsidRPr="00CC693B">
        <w:t xml:space="preserve">With the ongoing </w:t>
      </w:r>
      <w:r w:rsidR="00217037" w:rsidRPr="00CC693B">
        <w:lastRenderedPageBreak/>
        <w:t xml:space="preserve">transformation in the industry and intensified competition, this study aims to guide the UK hospitality industry sustain its growth in the post-pandemic scenario in the UK. </w:t>
      </w:r>
    </w:p>
    <w:p w14:paraId="20860B37" w14:textId="15B66128" w:rsidR="00B0044A" w:rsidRPr="00CC693B" w:rsidRDefault="003D7791" w:rsidP="003D7791">
      <w:pPr>
        <w:pStyle w:val="Heading1"/>
        <w:rPr>
          <w:lang w:val="en-GB"/>
        </w:rPr>
      </w:pPr>
      <w:bookmarkStart w:id="1" w:name="_Toc220772596"/>
      <w:r w:rsidRPr="00CC693B">
        <w:rPr>
          <w:lang w:val="en-GB"/>
        </w:rPr>
        <w:t>Literature Review</w:t>
      </w:r>
      <w:bookmarkEnd w:id="1"/>
      <w:r w:rsidRPr="00CC693B">
        <w:rPr>
          <w:lang w:val="en-GB"/>
        </w:rPr>
        <w:t xml:space="preserve"> </w:t>
      </w:r>
    </w:p>
    <w:p w14:paraId="33E3312B" w14:textId="1DCE960C" w:rsidR="003D7791" w:rsidRPr="00CC693B" w:rsidRDefault="003D7791" w:rsidP="0054240F">
      <w:pPr>
        <w:pStyle w:val="Heading2"/>
        <w:rPr>
          <w:lang w:val="en-GB"/>
        </w:rPr>
      </w:pPr>
      <w:bookmarkStart w:id="2" w:name="_Toc220772597"/>
      <w:r w:rsidRPr="00CC693B">
        <w:rPr>
          <w:lang w:val="en-GB"/>
        </w:rPr>
        <w:t>Conceptualisation of Human and AI Collaboration</w:t>
      </w:r>
      <w:bookmarkEnd w:id="2"/>
      <w:r w:rsidRPr="00CC693B">
        <w:rPr>
          <w:lang w:val="en-GB"/>
        </w:rPr>
        <w:t xml:space="preserve"> </w:t>
      </w:r>
    </w:p>
    <w:p w14:paraId="613B842D" w14:textId="77777777" w:rsidR="004A4887" w:rsidRPr="00CC693B" w:rsidRDefault="00A70405" w:rsidP="0054240F">
      <w:r w:rsidRPr="00CC693B">
        <w:t xml:space="preserve">AI in the hospitality industry has ensured a vivid presence, specifically in the post-pandemic era, to combat the detrimental operational growth in the industry and deliver more flexible possibilities. As noted by </w:t>
      </w:r>
      <w:r w:rsidR="00F40DB2" w:rsidRPr="00CC693B">
        <w:t xml:space="preserve">Limna (2023), </w:t>
      </w:r>
      <w:r w:rsidR="001C7ADF" w:rsidRPr="00CC693B">
        <w:t xml:space="preserve">AI use in the hospitality industry has been relevant to improve operational efficiency and high-quality customer service, resulting in long-term profitability. </w:t>
      </w:r>
    </w:p>
    <w:p w14:paraId="002F45E4" w14:textId="1A343E02" w:rsidR="0054240F" w:rsidRPr="00CC693B" w:rsidRDefault="009A3086" w:rsidP="0054240F">
      <w:r w:rsidRPr="00CC693B">
        <w:t xml:space="preserve">Another study by Oye </w:t>
      </w:r>
      <w:r w:rsidRPr="00CC693B">
        <w:rPr>
          <w:i/>
          <w:iCs/>
        </w:rPr>
        <w:t>et al</w:t>
      </w:r>
      <w:r w:rsidRPr="00CC693B">
        <w:t>. (2022)</w:t>
      </w:r>
      <w:r w:rsidR="00446D48" w:rsidRPr="00CC693B">
        <w:t xml:space="preserve"> examined</w:t>
      </w:r>
      <w:r w:rsidRPr="00CC693B">
        <w:t xml:space="preserve"> </w:t>
      </w:r>
      <w:r w:rsidR="00446D48" w:rsidRPr="00CC693B">
        <w:t xml:space="preserve">the use of AI technologies, including chatbots, predictive analytics systems and biometrics, to reduce the monotony of repetitive tasks in terms of reservation, enquiry and many others. However, a need for human involvement has been noted in </w:t>
      </w:r>
      <w:r w:rsidR="001B7221" w:rsidRPr="00CC693B">
        <w:t xml:space="preserve">some operational </w:t>
      </w:r>
      <w:r w:rsidR="00446D48" w:rsidRPr="00CC693B">
        <w:t xml:space="preserve">areas to </w:t>
      </w:r>
      <w:r w:rsidR="001B7221" w:rsidRPr="00CC693B">
        <w:t xml:space="preserve">improve overall service delivery. To this end, this literary analysis is aimed at developing a hybrid working model </w:t>
      </w:r>
      <w:r w:rsidR="00F55E44" w:rsidRPr="00CC693B">
        <w:t xml:space="preserve">to expand an AI-empowered system with human service involvement at large. </w:t>
      </w:r>
    </w:p>
    <w:p w14:paraId="1C844ABF" w14:textId="77777777" w:rsidR="004A4887" w:rsidRPr="00CC693B" w:rsidRDefault="00F55E44" w:rsidP="0054240F">
      <w:r w:rsidRPr="00CC693B">
        <w:t xml:space="preserve">Technically, two relevant theoretical frameworks can be effective in interpreting these contexts in real-world business </w:t>
      </w:r>
      <w:r w:rsidR="002F5D7E" w:rsidRPr="00CC693B">
        <w:t>dynamics, which are the Socio-Technical Systems Theory (STS) and the Task Technology Fit theoretical frameworks. First, the STS theory</w:t>
      </w:r>
      <w:r w:rsidR="00435F88" w:rsidRPr="00CC693B">
        <w:t xml:space="preserve">, developed by Eric Trist, Ken Bamforth and Fred Emery in the 1950s, </w:t>
      </w:r>
      <w:r w:rsidR="00CA53D2" w:rsidRPr="00CC693B">
        <w:t>pinpoints that the operational effectiveness in the organisation is optimised with the harmonised integration of social and technological systems</w:t>
      </w:r>
      <w:r w:rsidR="00435F88" w:rsidRPr="00CC693B">
        <w:t xml:space="preserve"> (</w:t>
      </w:r>
      <w:r w:rsidR="00997AFE" w:rsidRPr="00CC693B">
        <w:t xml:space="preserve">Ang </w:t>
      </w:r>
      <w:r w:rsidR="00997AFE" w:rsidRPr="00CC693B">
        <w:rPr>
          <w:i/>
          <w:iCs/>
        </w:rPr>
        <w:t>et al</w:t>
      </w:r>
      <w:r w:rsidR="00997AFE" w:rsidRPr="00CC693B">
        <w:t>., 2025)</w:t>
      </w:r>
      <w:r w:rsidR="00435F88" w:rsidRPr="00CC693B">
        <w:t xml:space="preserve">. </w:t>
      </w:r>
      <w:r w:rsidR="00720247" w:rsidRPr="00CC693B">
        <w:t xml:space="preserve">This means that optimal organisational performance is only </w:t>
      </w:r>
      <w:r w:rsidR="001477AC" w:rsidRPr="00CC693B">
        <w:t>achieved</w:t>
      </w:r>
      <w:r w:rsidR="00720247" w:rsidRPr="00CC693B">
        <w:t xml:space="preserve"> if the AI-enabled systems are effectively integrated into human labour</w:t>
      </w:r>
      <w:r w:rsidR="001477AC" w:rsidRPr="00CC693B">
        <w:t xml:space="preserve">. </w:t>
      </w:r>
      <w:r w:rsidR="00C07CDC" w:rsidRPr="00CC693B">
        <w:t xml:space="preserve">To this end, it can be stated that </w:t>
      </w:r>
      <w:r w:rsidR="009110FD" w:rsidRPr="00CC693B">
        <w:t xml:space="preserve">failure in this alignment can raise negative impacts on service delivery in the industry. </w:t>
      </w:r>
    </w:p>
    <w:p w14:paraId="34F05962" w14:textId="5EA5DFB7" w:rsidR="009110FD" w:rsidRPr="00CC693B" w:rsidRDefault="009110FD" w:rsidP="0054240F">
      <w:r w:rsidRPr="00CC693B">
        <w:t>Another theory</w:t>
      </w:r>
      <w:r w:rsidR="00E5519E" w:rsidRPr="00CC693B">
        <w:t>,</w:t>
      </w:r>
      <w:r w:rsidRPr="00CC693B">
        <w:t xml:space="preserve"> TTF</w:t>
      </w:r>
      <w:r w:rsidR="00E5519E" w:rsidRPr="00CC693B">
        <w:t>, developed by Goodhue and Thompson in 1995</w:t>
      </w:r>
      <w:r w:rsidR="008B040A" w:rsidRPr="00CC693B">
        <w:t xml:space="preserve">, showcases a critical match between task requirements and technological characteristics </w:t>
      </w:r>
      <w:r w:rsidR="00421940" w:rsidRPr="00CC693B">
        <w:t>to improve overall service delivery</w:t>
      </w:r>
      <w:r w:rsidR="0044441A" w:rsidRPr="00CC693B">
        <w:t xml:space="preserve"> (Al-Rahmi </w:t>
      </w:r>
      <w:r w:rsidR="0044441A" w:rsidRPr="00CC693B">
        <w:rPr>
          <w:i/>
          <w:iCs/>
        </w:rPr>
        <w:t>et al</w:t>
      </w:r>
      <w:r w:rsidR="0044441A" w:rsidRPr="00CC693B">
        <w:t>., 2023)</w:t>
      </w:r>
      <w:r w:rsidR="00421940" w:rsidRPr="00CC693B">
        <w:t xml:space="preserve">. In the context of </w:t>
      </w:r>
      <w:r w:rsidR="00723F94" w:rsidRPr="00CC693B">
        <w:t xml:space="preserve">the hospitality industry, positive performance outcomes are possible only when the task is routine-based and </w:t>
      </w:r>
      <w:r w:rsidR="00885C74" w:rsidRPr="00CC693B">
        <w:t>automation-friendly,</w:t>
      </w:r>
      <w:r w:rsidR="00723F94" w:rsidRPr="00CC693B">
        <w:t xml:space="preserve"> </w:t>
      </w:r>
      <w:r w:rsidR="00CB7E80" w:rsidRPr="00CC693B">
        <w:t>and requires</w:t>
      </w:r>
      <w:r w:rsidR="00723F94" w:rsidRPr="00CC693B">
        <w:t xml:space="preserve"> </w:t>
      </w:r>
      <w:r w:rsidR="00885C74" w:rsidRPr="00CC693B">
        <w:t xml:space="preserve">human </w:t>
      </w:r>
      <w:r w:rsidR="00885C74" w:rsidRPr="00CC693B">
        <w:lastRenderedPageBreak/>
        <w:t>involvement and judgment</w:t>
      </w:r>
      <w:r w:rsidR="00CB7E80" w:rsidRPr="00CC693B">
        <w:t xml:space="preserve">, specifically in nuanced tasks. Thus, the complete operational outcomes in the hospitality context can be successful in the long term. </w:t>
      </w:r>
    </w:p>
    <w:p w14:paraId="535AF6F3" w14:textId="195F0C4D" w:rsidR="003D7791" w:rsidRPr="00CC693B" w:rsidRDefault="003D7791" w:rsidP="0054240F">
      <w:pPr>
        <w:pStyle w:val="Heading2"/>
        <w:rPr>
          <w:lang w:val="en-GB"/>
        </w:rPr>
      </w:pPr>
      <w:bookmarkStart w:id="3" w:name="_Toc220772598"/>
      <w:r w:rsidRPr="00CC693B">
        <w:rPr>
          <w:lang w:val="en-GB"/>
        </w:rPr>
        <w:t>Employee Engagement and Well-being</w:t>
      </w:r>
      <w:bookmarkEnd w:id="3"/>
      <w:r w:rsidRPr="00CC693B">
        <w:rPr>
          <w:lang w:val="en-GB"/>
        </w:rPr>
        <w:t xml:space="preserve"> </w:t>
      </w:r>
    </w:p>
    <w:p w14:paraId="70314A81" w14:textId="77777777" w:rsidR="00184757" w:rsidRPr="00CC693B" w:rsidRDefault="00011080" w:rsidP="0044441A">
      <w:r w:rsidRPr="00CC693B">
        <w:t xml:space="preserve">The quality integration of human labour and AI-based automation can improve the quality of work-life balance for employees. In this context, the role of </w:t>
      </w:r>
      <w:r w:rsidR="00472CA5" w:rsidRPr="00CC693B">
        <w:t xml:space="preserve">Self-Determination Theory </w:t>
      </w:r>
      <w:r w:rsidR="00320F00" w:rsidRPr="00CC693B">
        <w:t xml:space="preserve">is vivid. This theory was developed by Deci and Ryan in 1985, which detailed the need for fulfilling three fundamental innate human psychological needs, including autonomy, competence, and </w:t>
      </w:r>
      <w:r w:rsidR="00410F19" w:rsidRPr="00CC693B">
        <w:t>relatedness, to improve their core functioning in the employment industry (</w:t>
      </w:r>
      <w:r w:rsidR="008E5157" w:rsidRPr="00CC693B">
        <w:t xml:space="preserve">Patwary </w:t>
      </w:r>
      <w:r w:rsidR="008E5157" w:rsidRPr="00CC693B">
        <w:rPr>
          <w:i/>
          <w:iCs/>
        </w:rPr>
        <w:t>et al</w:t>
      </w:r>
      <w:r w:rsidR="008E5157" w:rsidRPr="00CC693B">
        <w:t xml:space="preserve">., 2024). </w:t>
      </w:r>
    </w:p>
    <w:p w14:paraId="6F09E3A7" w14:textId="566678D4" w:rsidR="00184757" w:rsidRPr="00CC693B" w:rsidRDefault="00184757" w:rsidP="00184757">
      <w:pPr>
        <w:jc w:val="center"/>
      </w:pPr>
      <w:r w:rsidRPr="00CC693B">
        <w:rPr>
          <w:noProof/>
        </w:rPr>
        <w:drawing>
          <wp:inline distT="0" distB="0" distL="0" distR="0" wp14:anchorId="35701726" wp14:editId="028B3A2C">
            <wp:extent cx="4128369" cy="2322207"/>
            <wp:effectExtent l="19050" t="19050" r="24765" b="20955"/>
            <wp:docPr id="233133771"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4144931" cy="2331523"/>
                    </a:xfrm>
                    <a:prstGeom prst="rect">
                      <a:avLst/>
                    </a:prstGeom>
                    <a:noFill/>
                    <a:ln>
                      <a:solidFill>
                        <a:schemeClr val="tx1"/>
                      </a:solidFill>
                    </a:ln>
                  </pic:spPr>
                </pic:pic>
              </a:graphicData>
            </a:graphic>
          </wp:inline>
        </w:drawing>
      </w:r>
    </w:p>
    <w:p w14:paraId="49FB6886" w14:textId="2DC1822F" w:rsidR="00184757" w:rsidRPr="00CC693B" w:rsidRDefault="00184757" w:rsidP="00BF4BE3">
      <w:pPr>
        <w:jc w:val="center"/>
        <w:rPr>
          <w:b/>
          <w:bCs/>
        </w:rPr>
      </w:pPr>
      <w:r w:rsidRPr="00CC693B">
        <w:rPr>
          <w:b/>
          <w:bCs/>
        </w:rPr>
        <w:t xml:space="preserve">Figure </w:t>
      </w:r>
      <w:r w:rsidRPr="00CC693B">
        <w:rPr>
          <w:b/>
          <w:bCs/>
        </w:rPr>
        <w:fldChar w:fldCharType="begin"/>
      </w:r>
      <w:r w:rsidRPr="00CC693B">
        <w:rPr>
          <w:b/>
          <w:bCs/>
        </w:rPr>
        <w:instrText xml:space="preserve"> SEQ Figure \* ARABIC </w:instrText>
      </w:r>
      <w:r w:rsidRPr="00CC693B">
        <w:rPr>
          <w:b/>
          <w:bCs/>
        </w:rPr>
        <w:fldChar w:fldCharType="separate"/>
      </w:r>
      <w:r w:rsidR="001A4BDA" w:rsidRPr="00CC693B">
        <w:rPr>
          <w:b/>
          <w:bCs/>
          <w:noProof/>
        </w:rPr>
        <w:t>1</w:t>
      </w:r>
      <w:r w:rsidRPr="00CC693B">
        <w:rPr>
          <w:b/>
          <w:bCs/>
        </w:rPr>
        <w:fldChar w:fldCharType="end"/>
      </w:r>
      <w:r w:rsidRPr="00CC693B">
        <w:rPr>
          <w:b/>
          <w:bCs/>
        </w:rPr>
        <w:t xml:space="preserve">: </w:t>
      </w:r>
      <w:r w:rsidR="00BF4BE3" w:rsidRPr="00CC693B">
        <w:rPr>
          <w:b/>
          <w:bCs/>
        </w:rPr>
        <w:t>Self-Determination Theory</w:t>
      </w:r>
    </w:p>
    <w:p w14:paraId="776A3BDA" w14:textId="08A6BD24" w:rsidR="00BF4BE3" w:rsidRPr="00CC693B" w:rsidRDefault="00BF4BE3" w:rsidP="00BF4BE3">
      <w:pPr>
        <w:jc w:val="center"/>
      </w:pPr>
      <w:r w:rsidRPr="00CC693B">
        <w:t>Source: (Ackerman, 2025)</w:t>
      </w:r>
    </w:p>
    <w:p w14:paraId="45A01CC4" w14:textId="2E041E44" w:rsidR="0044441A" w:rsidRPr="00CC693B" w:rsidRDefault="008E5157" w:rsidP="0044441A">
      <w:r w:rsidRPr="00CC693B">
        <w:t xml:space="preserve">In the hospitality industry, </w:t>
      </w:r>
      <w:r w:rsidR="003A7B7F" w:rsidRPr="00CC693B">
        <w:t xml:space="preserve">AI </w:t>
      </w:r>
      <w:r w:rsidRPr="00CC693B">
        <w:t xml:space="preserve">further, </w:t>
      </w:r>
      <w:r w:rsidR="003A7B7F" w:rsidRPr="00CC693B">
        <w:t>it</w:t>
      </w:r>
      <w:r w:rsidRPr="00CC693B">
        <w:t xml:space="preserve"> supports employees with autonomy, competence, and relatedness </w:t>
      </w:r>
      <w:r w:rsidR="003A7B7F" w:rsidRPr="00CC693B">
        <w:t xml:space="preserve">to promote work engagement to a great extent. </w:t>
      </w:r>
      <w:r w:rsidR="002B03B2" w:rsidRPr="00CC693B">
        <w:t xml:space="preserve">Wu </w:t>
      </w:r>
      <w:r w:rsidR="002B03B2" w:rsidRPr="00CC693B">
        <w:rPr>
          <w:i/>
          <w:iCs/>
        </w:rPr>
        <w:t>et al</w:t>
      </w:r>
      <w:r w:rsidR="002B03B2" w:rsidRPr="00CC693B">
        <w:t xml:space="preserve">. (2025) have noted that </w:t>
      </w:r>
      <w:r w:rsidR="00F73127" w:rsidRPr="00CC693B">
        <w:t xml:space="preserve">AI-based collaboration has led to an </w:t>
      </w:r>
      <w:r w:rsidR="002946E5" w:rsidRPr="00CC693B">
        <w:t>improved</w:t>
      </w:r>
      <w:r w:rsidR="00F73127" w:rsidRPr="00CC693B">
        <w:t xml:space="preserve"> fulfilment </w:t>
      </w:r>
      <w:r w:rsidR="00417D1D" w:rsidRPr="00CC693B">
        <w:t xml:space="preserve">of core developmental needs, resulting in elevated workplace engagement standards for staff. </w:t>
      </w:r>
      <w:r w:rsidR="00545B24" w:rsidRPr="00CC693B">
        <w:t xml:space="preserve">Contradictorily, researchers like Valtonen </w:t>
      </w:r>
      <w:r w:rsidR="00545B24" w:rsidRPr="00CC693B">
        <w:rPr>
          <w:i/>
          <w:iCs/>
        </w:rPr>
        <w:t>et al</w:t>
      </w:r>
      <w:r w:rsidR="00545B24" w:rsidRPr="00CC693B">
        <w:t xml:space="preserve">. (2025) </w:t>
      </w:r>
      <w:r w:rsidR="00684AE0" w:rsidRPr="00CC693B">
        <w:t xml:space="preserve">ensured that AI-enabled outcomes are more effective on the person-job fit framework since expertise in using AI tools can improve an individual’s operational proficiency </w:t>
      </w:r>
      <w:r w:rsidR="001E744C" w:rsidRPr="00CC693B">
        <w:t xml:space="preserve">in the workplace. Therefore, more personalised AI-oriented training needs to be fostered by the UK hospitality industry to leverage long-term growth and development at large. </w:t>
      </w:r>
    </w:p>
    <w:p w14:paraId="1690ACCC" w14:textId="67893087" w:rsidR="0054240F" w:rsidRPr="00CC693B" w:rsidRDefault="0054240F" w:rsidP="0054240F">
      <w:pPr>
        <w:pStyle w:val="Heading2"/>
        <w:rPr>
          <w:lang w:val="en-GB"/>
        </w:rPr>
      </w:pPr>
      <w:bookmarkStart w:id="4" w:name="_Toc220772599"/>
      <w:r w:rsidRPr="00CC693B">
        <w:rPr>
          <w:lang w:val="en-GB"/>
        </w:rPr>
        <w:lastRenderedPageBreak/>
        <w:t>AI-enabled systematic management and Employment Dynamics</w:t>
      </w:r>
      <w:bookmarkEnd w:id="4"/>
      <w:r w:rsidRPr="00CC693B">
        <w:rPr>
          <w:lang w:val="en-GB"/>
        </w:rPr>
        <w:t xml:space="preserve"> </w:t>
      </w:r>
    </w:p>
    <w:p w14:paraId="69F7016B" w14:textId="77777777" w:rsidR="001A4BDA" w:rsidRPr="00CC693B" w:rsidRDefault="0042044F" w:rsidP="001E744C">
      <w:r w:rsidRPr="00CC693B">
        <w:t>AI involvement in the human resource management of the hospitality industry can be highly effective in fostering algorithmic management</w:t>
      </w:r>
      <w:r w:rsidR="00D37494" w:rsidRPr="00CC693B">
        <w:t xml:space="preserve"> to promote staff autonomy. Two relevant theoretical frameworks can be used to justify this collaboration, including the Organisational Justice Theory and technology Acceptance Model (TAM). </w:t>
      </w:r>
    </w:p>
    <w:p w14:paraId="11037F90" w14:textId="75B0125F" w:rsidR="001A4BDA" w:rsidRPr="00CC693B" w:rsidRDefault="001A4BDA" w:rsidP="001A4BDA">
      <w:pPr>
        <w:jc w:val="center"/>
      </w:pPr>
      <w:r w:rsidRPr="00CC693B">
        <w:rPr>
          <w:noProof/>
        </w:rPr>
        <w:drawing>
          <wp:inline distT="0" distB="0" distL="0" distR="0" wp14:anchorId="7D2B854A" wp14:editId="6F839374">
            <wp:extent cx="4807829" cy="1904640"/>
            <wp:effectExtent l="19050" t="19050" r="12065" b="19685"/>
            <wp:docPr id="166596296" name="Picture 4" descr="Theory: Technology Acceptance Model / :  Technology Acceptance Mode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Theory: Technology Acceptance Model / :  Technology Acceptance Model"/>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4828624" cy="1912878"/>
                    </a:xfrm>
                    <a:prstGeom prst="rect">
                      <a:avLst/>
                    </a:prstGeom>
                    <a:noFill/>
                    <a:ln>
                      <a:solidFill>
                        <a:schemeClr val="tx1"/>
                      </a:solidFill>
                    </a:ln>
                  </pic:spPr>
                </pic:pic>
              </a:graphicData>
            </a:graphic>
          </wp:inline>
        </w:drawing>
      </w:r>
    </w:p>
    <w:p w14:paraId="71647EAF" w14:textId="33C53103" w:rsidR="001A4BDA" w:rsidRPr="00CC693B" w:rsidRDefault="001A4BDA" w:rsidP="00614D2D">
      <w:pPr>
        <w:jc w:val="center"/>
        <w:rPr>
          <w:b/>
          <w:bCs/>
        </w:rPr>
      </w:pPr>
      <w:r w:rsidRPr="00CC693B">
        <w:rPr>
          <w:b/>
          <w:bCs/>
        </w:rPr>
        <w:t xml:space="preserve">Figure </w:t>
      </w:r>
      <w:r w:rsidRPr="00CC693B">
        <w:rPr>
          <w:b/>
          <w:bCs/>
        </w:rPr>
        <w:fldChar w:fldCharType="begin"/>
      </w:r>
      <w:r w:rsidRPr="00CC693B">
        <w:rPr>
          <w:b/>
          <w:bCs/>
        </w:rPr>
        <w:instrText xml:space="preserve"> SEQ Figure \* ARABIC </w:instrText>
      </w:r>
      <w:r w:rsidRPr="00CC693B">
        <w:rPr>
          <w:b/>
          <w:bCs/>
        </w:rPr>
        <w:fldChar w:fldCharType="separate"/>
      </w:r>
      <w:r w:rsidRPr="00CC693B">
        <w:rPr>
          <w:b/>
          <w:bCs/>
          <w:noProof/>
        </w:rPr>
        <w:t>2</w:t>
      </w:r>
      <w:r w:rsidRPr="00CC693B">
        <w:rPr>
          <w:b/>
          <w:bCs/>
        </w:rPr>
        <w:fldChar w:fldCharType="end"/>
      </w:r>
      <w:r w:rsidRPr="00CC693B">
        <w:rPr>
          <w:b/>
          <w:bCs/>
        </w:rPr>
        <w:t>: TAM Mode</w:t>
      </w:r>
      <w:r w:rsidR="00614D2D" w:rsidRPr="00CC693B">
        <w:rPr>
          <w:b/>
          <w:bCs/>
        </w:rPr>
        <w:t>l</w:t>
      </w:r>
    </w:p>
    <w:p w14:paraId="6F7AAD40" w14:textId="7ABC499E" w:rsidR="00614D2D" w:rsidRPr="00CC693B" w:rsidRDefault="00614D2D" w:rsidP="00614D2D">
      <w:pPr>
        <w:jc w:val="center"/>
      </w:pPr>
      <w:r w:rsidRPr="00CC693B">
        <w:t>Source: (</w:t>
      </w:r>
      <w:proofErr w:type="spellStart"/>
      <w:r w:rsidRPr="00CC693B">
        <w:t>Marikyan</w:t>
      </w:r>
      <w:proofErr w:type="spellEnd"/>
      <w:r w:rsidRPr="00CC693B">
        <w:t xml:space="preserve"> and </w:t>
      </w:r>
      <w:proofErr w:type="spellStart"/>
      <w:r w:rsidRPr="00CC693B">
        <w:t>Papagiannidis</w:t>
      </w:r>
      <w:proofErr w:type="spellEnd"/>
      <w:r w:rsidRPr="00CC693B">
        <w:t>, 2025)</w:t>
      </w:r>
    </w:p>
    <w:p w14:paraId="1E005645" w14:textId="43FE6207" w:rsidR="001E744C" w:rsidRPr="00CC693B" w:rsidRDefault="00CE002F" w:rsidP="001E744C">
      <w:r w:rsidRPr="00CC693B">
        <w:t xml:space="preserve">First, the Organisational Justice Theory was developed by Greenberg in 1987 </w:t>
      </w:r>
      <w:r w:rsidR="00FF2D9C" w:rsidRPr="00CC693B">
        <w:t>to show an employee’s judgement of the organisational behaviour to define their attitude and behaviour accordingly. In the UK hospitality industry</w:t>
      </w:r>
      <w:r w:rsidR="005C6FF1" w:rsidRPr="00CC693B">
        <w:t>,</w:t>
      </w:r>
      <w:r w:rsidR="00FF2D9C" w:rsidRPr="00CC693B">
        <w:t xml:space="preserve"> further, </w:t>
      </w:r>
      <w:proofErr w:type="spellStart"/>
      <w:r w:rsidR="005C6FF1" w:rsidRPr="00CC693B">
        <w:t>Turčinović</w:t>
      </w:r>
      <w:proofErr w:type="spellEnd"/>
      <w:r w:rsidR="005C6FF1" w:rsidRPr="00CC693B">
        <w:t xml:space="preserve"> </w:t>
      </w:r>
      <w:r w:rsidR="005C6FF1" w:rsidRPr="00CC693B">
        <w:rPr>
          <w:i/>
          <w:iCs/>
        </w:rPr>
        <w:t>et al</w:t>
      </w:r>
      <w:r w:rsidR="005C6FF1" w:rsidRPr="00CC693B">
        <w:t xml:space="preserve">. (2025) found that employees have acknowledged the high-end potential of AI usage in the industry, although shared concerns about the limited autonomy provided to them during operations. </w:t>
      </w:r>
      <w:r w:rsidR="004724F5" w:rsidRPr="00CC693B">
        <w:t xml:space="preserve">Secondly, for the TAM model, Liu </w:t>
      </w:r>
      <w:r w:rsidR="004724F5" w:rsidRPr="00CC693B">
        <w:rPr>
          <w:i/>
          <w:iCs/>
        </w:rPr>
        <w:t>et al.</w:t>
      </w:r>
      <w:r w:rsidR="004724F5" w:rsidRPr="00CC693B">
        <w:t xml:space="preserve"> (2022) </w:t>
      </w:r>
      <w:r w:rsidR="00A34202" w:rsidRPr="00CC693B">
        <w:t>highlighted that</w:t>
      </w:r>
      <w:r w:rsidR="004724F5" w:rsidRPr="00CC693B">
        <w:t xml:space="preserve"> </w:t>
      </w:r>
      <w:r w:rsidR="00C75DCA" w:rsidRPr="00CC693B">
        <w:t xml:space="preserve">the concepts of perceived usefulness and perceived ease of use </w:t>
      </w:r>
      <w:r w:rsidR="009A58C2" w:rsidRPr="00CC693B">
        <w:t>are</w:t>
      </w:r>
      <w:r w:rsidR="00C75DCA" w:rsidRPr="00CC693B">
        <w:t xml:space="preserve"> relevant in the hospitality industry in terms of enhancing consumer experience in booking processes and </w:t>
      </w:r>
      <w:r w:rsidR="009A58C2" w:rsidRPr="00CC693B">
        <w:t xml:space="preserve">tailoring services through personalised applications. </w:t>
      </w:r>
      <w:r w:rsidR="005C6FF1" w:rsidRPr="00CC693B">
        <w:t xml:space="preserve">This showcases that </w:t>
      </w:r>
      <w:r w:rsidR="005053B6" w:rsidRPr="00CC693B">
        <w:t xml:space="preserve">algorithmic tools can never completely replace human labour and are dependent on human acceptance and trust at large. </w:t>
      </w:r>
    </w:p>
    <w:p w14:paraId="1ADF73A6" w14:textId="78C4EA26" w:rsidR="0054240F" w:rsidRPr="00CC693B" w:rsidRDefault="0054240F" w:rsidP="0054240F">
      <w:pPr>
        <w:pStyle w:val="Heading2"/>
        <w:rPr>
          <w:lang w:val="en-GB"/>
        </w:rPr>
      </w:pPr>
      <w:bookmarkStart w:id="5" w:name="_Toc220772600"/>
      <w:r w:rsidRPr="00CC693B">
        <w:rPr>
          <w:lang w:val="en-GB"/>
        </w:rPr>
        <w:t>Consumer Experience</w:t>
      </w:r>
      <w:bookmarkEnd w:id="5"/>
      <w:r w:rsidRPr="00CC693B">
        <w:rPr>
          <w:lang w:val="en-GB"/>
        </w:rPr>
        <w:t xml:space="preserve"> </w:t>
      </w:r>
    </w:p>
    <w:p w14:paraId="32FE22FE" w14:textId="7B9080BD" w:rsidR="005053B6" w:rsidRPr="00CC693B" w:rsidRDefault="008F0048" w:rsidP="005053B6">
      <w:r w:rsidRPr="00CC693B">
        <w:t xml:space="preserve">The human and AI collaboration has also been one of the most effective determinants to improve consumer experience in choosing services in the hospitality industry. Song </w:t>
      </w:r>
      <w:r w:rsidRPr="00CC693B">
        <w:rPr>
          <w:i/>
          <w:iCs/>
        </w:rPr>
        <w:t>et al</w:t>
      </w:r>
      <w:r w:rsidRPr="00CC693B">
        <w:t xml:space="preserve">. (2022) </w:t>
      </w:r>
      <w:r w:rsidR="00295623" w:rsidRPr="00CC693B">
        <w:t xml:space="preserve">found that the role of </w:t>
      </w:r>
      <w:r w:rsidR="008F0C78" w:rsidRPr="00CC693B">
        <w:t xml:space="preserve">the SERVQUAL model in this context is important to illustrate consumers' </w:t>
      </w:r>
      <w:r w:rsidR="008F0C78" w:rsidRPr="00CC693B">
        <w:lastRenderedPageBreak/>
        <w:t xml:space="preserve">experience from AI utility in the industry. </w:t>
      </w:r>
      <w:r w:rsidR="00BC4F97" w:rsidRPr="00CC693B">
        <w:t xml:space="preserve">Since this model depends on five parameters, including tangibility, reliability, assurance, empathy, and responsiveness, the integration of AI leads to high-end guest satisfaction </w:t>
      </w:r>
      <w:r w:rsidR="00CC4CA2" w:rsidRPr="00CC693B">
        <w:t xml:space="preserve">to meet the gap between clients' and staff perceptions. Another study by Liu </w:t>
      </w:r>
      <w:r w:rsidR="00CC4CA2" w:rsidRPr="00CC693B">
        <w:rPr>
          <w:i/>
          <w:iCs/>
        </w:rPr>
        <w:t>et al</w:t>
      </w:r>
      <w:r w:rsidR="00CC4CA2" w:rsidRPr="00CC693B">
        <w:t xml:space="preserve">. (2024) noted that </w:t>
      </w:r>
      <w:r w:rsidR="00821403" w:rsidRPr="00CC693B">
        <w:t xml:space="preserve">high-intimacy robots are found to provide better service quality, keeping space for human collaboration in terms of mitigating their grievances and queries. Thus, the successful integration of the human and AI can provide a more balanced service design for consumers in the </w:t>
      </w:r>
      <w:r w:rsidR="008504C9" w:rsidRPr="00CC693B">
        <w:t>future</w:t>
      </w:r>
      <w:r w:rsidR="00821403" w:rsidRPr="00CC693B">
        <w:t xml:space="preserve">. </w:t>
      </w:r>
    </w:p>
    <w:p w14:paraId="507E05A4" w14:textId="2617F6B3" w:rsidR="00821403" w:rsidRPr="00CC693B" w:rsidRDefault="00821403" w:rsidP="00456917">
      <w:pPr>
        <w:pStyle w:val="Heading2"/>
        <w:rPr>
          <w:lang w:val="en-GB"/>
        </w:rPr>
      </w:pPr>
      <w:bookmarkStart w:id="6" w:name="_Toc220772601"/>
      <w:r w:rsidRPr="00CC693B">
        <w:rPr>
          <w:lang w:val="en-GB"/>
        </w:rPr>
        <w:t>Conceptual map</w:t>
      </w:r>
      <w:bookmarkEnd w:id="6"/>
      <w:r w:rsidRPr="00CC693B">
        <w:rPr>
          <w:lang w:val="en-GB"/>
        </w:rPr>
        <w:t xml:space="preserve"> </w:t>
      </w:r>
    </w:p>
    <w:p w14:paraId="521908E1" w14:textId="6DE70A5D" w:rsidR="00456917" w:rsidRPr="00CC693B" w:rsidRDefault="00456917" w:rsidP="00456917">
      <w:r w:rsidRPr="00CC693B">
        <w:rPr>
          <w:noProof/>
        </w:rPr>
        <w:drawing>
          <wp:inline distT="0" distB="0" distL="0" distR="0" wp14:anchorId="53858D91" wp14:editId="18602471">
            <wp:extent cx="5486400" cy="3200400"/>
            <wp:effectExtent l="76200" t="76200" r="76200" b="114300"/>
            <wp:docPr id="1992732186" name="Diagram 1"/>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0" r:lo="rId11" r:qs="rId12" r:cs="rId13"/>
              </a:graphicData>
            </a:graphic>
          </wp:inline>
        </w:drawing>
      </w:r>
    </w:p>
    <w:p w14:paraId="53622925" w14:textId="67D2E12D" w:rsidR="00371B00" w:rsidRPr="00CC693B" w:rsidRDefault="00371B00" w:rsidP="00371B00">
      <w:pPr>
        <w:jc w:val="center"/>
        <w:rPr>
          <w:b/>
          <w:bCs/>
        </w:rPr>
      </w:pPr>
      <w:r w:rsidRPr="00CC693B">
        <w:rPr>
          <w:b/>
          <w:bCs/>
        </w:rPr>
        <w:t xml:space="preserve">Figure </w:t>
      </w:r>
      <w:r w:rsidRPr="00CC693B">
        <w:rPr>
          <w:b/>
          <w:bCs/>
        </w:rPr>
        <w:fldChar w:fldCharType="begin"/>
      </w:r>
      <w:r w:rsidRPr="00CC693B">
        <w:rPr>
          <w:b/>
          <w:bCs/>
        </w:rPr>
        <w:instrText xml:space="preserve"> SEQ Figure \* ARABIC </w:instrText>
      </w:r>
      <w:r w:rsidRPr="00CC693B">
        <w:rPr>
          <w:b/>
          <w:bCs/>
        </w:rPr>
        <w:fldChar w:fldCharType="separate"/>
      </w:r>
      <w:r w:rsidR="001A4BDA" w:rsidRPr="00CC693B">
        <w:rPr>
          <w:b/>
          <w:bCs/>
          <w:noProof/>
        </w:rPr>
        <w:t>3</w:t>
      </w:r>
      <w:r w:rsidRPr="00CC693B">
        <w:rPr>
          <w:b/>
          <w:bCs/>
        </w:rPr>
        <w:fldChar w:fldCharType="end"/>
      </w:r>
      <w:r w:rsidRPr="00CC693B">
        <w:rPr>
          <w:b/>
          <w:bCs/>
        </w:rPr>
        <w:t>: Conceptual Map for Human-AI Collaboration</w:t>
      </w:r>
    </w:p>
    <w:p w14:paraId="079183D7" w14:textId="0280C332" w:rsidR="00371B00" w:rsidRPr="00CC693B" w:rsidRDefault="00F117A4" w:rsidP="00F117A4">
      <w:pPr>
        <w:pStyle w:val="Heading1"/>
        <w:rPr>
          <w:lang w:val="en-GB"/>
        </w:rPr>
      </w:pPr>
      <w:bookmarkStart w:id="7" w:name="_Toc220772602"/>
      <w:r w:rsidRPr="00CC693B">
        <w:rPr>
          <w:lang w:val="en-GB"/>
        </w:rPr>
        <w:t>Method</w:t>
      </w:r>
      <w:bookmarkEnd w:id="7"/>
    </w:p>
    <w:p w14:paraId="1CC55FE6" w14:textId="1B15308F" w:rsidR="00831A0E" w:rsidRPr="00CC693B" w:rsidRDefault="00831A0E" w:rsidP="00831A0E">
      <w:r w:rsidRPr="00CC693B">
        <w:t xml:space="preserve">This study has fostered secondary qualitative </w:t>
      </w:r>
      <w:r w:rsidR="00EA3785" w:rsidRPr="00CC693B">
        <w:t xml:space="preserve">research. It has adopted an interpretivist research philosophy </w:t>
      </w:r>
      <w:r w:rsidR="005B59F6" w:rsidRPr="00CC693B">
        <w:t xml:space="preserve">to assess the human AI collaboration in the UK hospitality industry. This selection of research philosophy is effective </w:t>
      </w:r>
      <w:r w:rsidR="00376AAA" w:rsidRPr="00CC693B">
        <w:t>because the contextual meaning comes with analysis, leading to the end of the research procedure with the identification of factors like empathy (</w:t>
      </w:r>
      <w:r w:rsidR="000D42C5" w:rsidRPr="00CC693B">
        <w:t>Pervin and Mokhtar, 2022)</w:t>
      </w:r>
      <w:r w:rsidR="00376AAA" w:rsidRPr="00CC693B">
        <w:t xml:space="preserve">. </w:t>
      </w:r>
      <w:r w:rsidR="000D42C5" w:rsidRPr="00CC693B">
        <w:t xml:space="preserve">The secondary data collection technique has been used in this research </w:t>
      </w:r>
      <w:r w:rsidR="00C755FB" w:rsidRPr="00CC693B">
        <w:t xml:space="preserve">by searching for empirical research records in relevant databases, including Google Scholar and </w:t>
      </w:r>
      <w:r w:rsidR="00C755FB" w:rsidRPr="00CC693B">
        <w:lastRenderedPageBreak/>
        <w:t xml:space="preserve">ProQuest, to promote AI adoption in the UK hospitality industry. </w:t>
      </w:r>
      <w:r w:rsidR="00177C52" w:rsidRPr="00CC693B">
        <w:t xml:space="preserve">As noted by </w:t>
      </w:r>
      <w:proofErr w:type="spellStart"/>
      <w:r w:rsidR="00177C52" w:rsidRPr="00CC693B">
        <w:t>Chkoniya</w:t>
      </w:r>
      <w:proofErr w:type="spellEnd"/>
      <w:r w:rsidR="00177C52" w:rsidRPr="00CC693B">
        <w:t xml:space="preserve"> (2021), secondary data in tourism research is </w:t>
      </w:r>
      <w:r w:rsidR="007B4133" w:rsidRPr="00CC693B">
        <w:t xml:space="preserve">relevant </w:t>
      </w:r>
      <w:r w:rsidR="0060211C" w:rsidRPr="00CC693B">
        <w:t xml:space="preserve">because of its wider availability and maximisation of the usefulness of data. </w:t>
      </w:r>
      <w:r w:rsidR="00A44A3E" w:rsidRPr="00CC693B">
        <w:t xml:space="preserve">Mostly, the data that range between the last five years have been prioritised in this research </w:t>
      </w:r>
      <w:r w:rsidR="00297F75" w:rsidRPr="00CC693B">
        <w:t xml:space="preserve">to maintain contemporary relevance. </w:t>
      </w:r>
    </w:p>
    <w:p w14:paraId="423654D8" w14:textId="7A67A54D" w:rsidR="00297F75" w:rsidRPr="00CC693B" w:rsidRDefault="00297F75" w:rsidP="00831A0E">
      <w:r w:rsidRPr="00CC693B">
        <w:t xml:space="preserve">The collected data further follows a thematic analysis by identifying the recurring patterns and relationships between </w:t>
      </w:r>
      <w:r w:rsidR="00797247" w:rsidRPr="00CC693B">
        <w:t xml:space="preserve">human staff and the use of AI in hospitality workplaces of the UK. An inductive research approach is used in this </w:t>
      </w:r>
      <w:r w:rsidR="00B730A3" w:rsidRPr="00CC693B">
        <w:t>research</w:t>
      </w:r>
      <w:r w:rsidR="00797247" w:rsidRPr="00CC693B">
        <w:t xml:space="preserve"> </w:t>
      </w:r>
      <w:r w:rsidR="00B730A3" w:rsidRPr="00CC693B">
        <w:t>to categorise the overall research findings in terms of task allocation, consumer service delivery and algorithmic performance management. Also, a range of theoretical frameworks</w:t>
      </w:r>
      <w:r w:rsidR="00E9357D" w:rsidRPr="00CC693B">
        <w:t xml:space="preserve">, including SDT, TTF, STS, and many others, </w:t>
      </w:r>
      <w:r w:rsidR="00472B57" w:rsidRPr="00CC693B">
        <w:t>is</w:t>
      </w:r>
      <w:r w:rsidR="00B730A3" w:rsidRPr="00CC693B">
        <w:t xml:space="preserve"> used in this study to promote its relevance and critical synthesis between theories and the practical contexts. </w:t>
      </w:r>
      <w:r w:rsidR="00E9357D" w:rsidRPr="00CC693B">
        <w:t xml:space="preserve">Thus, the researcher has gained a high-end qualitative understanding of the technological systems and human </w:t>
      </w:r>
      <w:r w:rsidR="008C568C" w:rsidRPr="00CC693B">
        <w:t xml:space="preserve">labour at large. </w:t>
      </w:r>
    </w:p>
    <w:p w14:paraId="33011E57" w14:textId="2A2AA39D" w:rsidR="00F117A4" w:rsidRPr="00CC693B" w:rsidRDefault="00F117A4" w:rsidP="00831A0E">
      <w:pPr>
        <w:pStyle w:val="Heading1"/>
        <w:rPr>
          <w:lang w:val="en-GB"/>
        </w:rPr>
      </w:pPr>
      <w:bookmarkStart w:id="8" w:name="_Toc220772603"/>
      <w:r w:rsidRPr="00CC693B">
        <w:rPr>
          <w:lang w:val="en-GB"/>
        </w:rPr>
        <w:t>Theme impact analysis</w:t>
      </w:r>
      <w:bookmarkEnd w:id="8"/>
      <w:r w:rsidR="008C568C" w:rsidRPr="00CC693B">
        <w:rPr>
          <w:lang w:val="en-GB"/>
        </w:rPr>
        <w:t xml:space="preserve"> </w:t>
      </w:r>
    </w:p>
    <w:p w14:paraId="7E5E9C87" w14:textId="796C0018" w:rsidR="00000F68" w:rsidRPr="00CC693B" w:rsidRDefault="00000F68" w:rsidP="00DE062E">
      <w:pPr>
        <w:pStyle w:val="Heading2"/>
        <w:rPr>
          <w:lang w:val="en-GB"/>
        </w:rPr>
      </w:pPr>
      <w:bookmarkStart w:id="9" w:name="_Toc220772604"/>
      <w:r w:rsidRPr="00CC693B">
        <w:rPr>
          <w:lang w:val="en-GB"/>
        </w:rPr>
        <w:t>AI Use and Operational Efficiency in the UK Hospitality Industry</w:t>
      </w:r>
      <w:bookmarkEnd w:id="9"/>
    </w:p>
    <w:p w14:paraId="70FF0523" w14:textId="77777777" w:rsidR="004A4887" w:rsidRPr="00CC693B" w:rsidRDefault="00DE062E" w:rsidP="00DE062E">
      <w:r w:rsidRPr="00CC693B">
        <w:t xml:space="preserve">The use of AI has technically increased </w:t>
      </w:r>
      <w:r w:rsidR="00797C63" w:rsidRPr="00CC693B">
        <w:t xml:space="preserve">the </w:t>
      </w:r>
      <w:r w:rsidRPr="00CC693B">
        <w:t xml:space="preserve">productivity </w:t>
      </w:r>
      <w:r w:rsidR="00797C63" w:rsidRPr="00CC693B">
        <w:t xml:space="preserve">and operational efficiency of hospitality workplaces through automation of repetitive tasks and controlled operational processes. </w:t>
      </w:r>
      <w:proofErr w:type="spellStart"/>
      <w:r w:rsidR="00A6338F" w:rsidRPr="00CC693B">
        <w:t>Akinnagbe</w:t>
      </w:r>
      <w:proofErr w:type="spellEnd"/>
      <w:r w:rsidR="00A6338F" w:rsidRPr="00CC693B">
        <w:t xml:space="preserve"> (2024) has found that AI technologies, including chatbots and predictive analytical tools</w:t>
      </w:r>
      <w:r w:rsidR="0026495B" w:rsidRPr="00CC693B">
        <w:t>,</w:t>
      </w:r>
      <w:r w:rsidR="00A6338F" w:rsidRPr="00CC693B">
        <w:t xml:space="preserve"> </w:t>
      </w:r>
      <w:r w:rsidR="00332E90" w:rsidRPr="00CC693B">
        <w:t xml:space="preserve">have been used to reduce human workload. </w:t>
      </w:r>
      <w:r w:rsidR="0026495B" w:rsidRPr="00CC693B">
        <w:t xml:space="preserve">Supporting this, </w:t>
      </w:r>
      <w:proofErr w:type="spellStart"/>
      <w:r w:rsidR="0026495B" w:rsidRPr="00CC693B">
        <w:t>Uzoka</w:t>
      </w:r>
      <w:proofErr w:type="spellEnd"/>
      <w:r w:rsidR="0026495B" w:rsidRPr="00CC693B">
        <w:t xml:space="preserve"> </w:t>
      </w:r>
      <w:r w:rsidR="0026495B" w:rsidRPr="00CC693B">
        <w:rPr>
          <w:i/>
          <w:iCs/>
        </w:rPr>
        <w:t>et al</w:t>
      </w:r>
      <w:r w:rsidR="0026495B" w:rsidRPr="00CC693B">
        <w:t xml:space="preserve">. (2024) noted that chatbots have handled approximately 70% of consumer queries in the hospitality industry </w:t>
      </w:r>
      <w:r w:rsidR="00C02455" w:rsidRPr="00CC693B">
        <w:t xml:space="preserve">by lowering the burden on the frontline hotel staff. Thus, they could more effectively identify and assess guests’ more complex and significant needs successfully. </w:t>
      </w:r>
      <w:r w:rsidR="00902B69" w:rsidRPr="00CC693B">
        <w:t>Similarly, Takahashi (2025) found that the operational costs of hotels also reduced by 30% with the extensive use of AI</w:t>
      </w:r>
      <w:r w:rsidR="001663F3" w:rsidRPr="00CC693B">
        <w:t>. This ensured the limited time consumption and its investment in more relevant areas of operation.</w:t>
      </w:r>
    </w:p>
    <w:p w14:paraId="6D288C94" w14:textId="230424A8" w:rsidR="00DE062E" w:rsidRPr="00CC693B" w:rsidRDefault="001663F3" w:rsidP="00DE062E">
      <w:r w:rsidRPr="00CC693B">
        <w:t xml:space="preserve">Peter B. (2025) found that </w:t>
      </w:r>
      <w:r w:rsidR="006E7A0D" w:rsidRPr="00CC693B">
        <w:t xml:space="preserve">hotels that adopted AI-enabled services could reduce labour costs by 10-15% and optimised workforce. </w:t>
      </w:r>
      <w:r w:rsidR="003868BE" w:rsidRPr="00CC693B">
        <w:t xml:space="preserve">This showcases that the enablement of AI in the hospitality workplaces has significantly improved predictive analytics by reducing excess inventory and promoting timely deliveries to a significant extent. </w:t>
      </w:r>
      <w:r w:rsidR="004506C5" w:rsidRPr="00CC693B">
        <w:t xml:space="preserve">Therefore, the use of AI is proven beneficial for the UK hospitality industry to promote an integrated data infrastructure and systematic improvement in the long term. </w:t>
      </w:r>
    </w:p>
    <w:p w14:paraId="5FE39CE3" w14:textId="610CFEA2" w:rsidR="008C568C" w:rsidRPr="00CC693B" w:rsidRDefault="00000F68" w:rsidP="00DE062E">
      <w:pPr>
        <w:pStyle w:val="Heading2"/>
        <w:rPr>
          <w:lang w:val="en-GB"/>
        </w:rPr>
      </w:pPr>
      <w:bookmarkStart w:id="10" w:name="_Toc220772605"/>
      <w:r w:rsidRPr="00CC693B">
        <w:rPr>
          <w:lang w:val="en-GB"/>
        </w:rPr>
        <w:lastRenderedPageBreak/>
        <w:t>AI-Enablement and Improved Guest Experience in the UK Hospitality Industry</w:t>
      </w:r>
      <w:bookmarkEnd w:id="10"/>
      <w:r w:rsidRPr="00CC693B">
        <w:rPr>
          <w:lang w:val="en-GB"/>
        </w:rPr>
        <w:t xml:space="preserve"> </w:t>
      </w:r>
    </w:p>
    <w:p w14:paraId="79593EB2" w14:textId="609454AB" w:rsidR="004506C5" w:rsidRPr="00CC693B" w:rsidRDefault="00901BB5" w:rsidP="004506C5">
      <w:r w:rsidRPr="00CC693B">
        <w:t xml:space="preserve">The collaboration between AI and human employees is effective in improving guest experience and satisfaction from the core hospitality service offerings. </w:t>
      </w:r>
      <w:r w:rsidR="00B72947" w:rsidRPr="00CC693B">
        <w:t xml:space="preserve">As found by </w:t>
      </w:r>
      <w:proofErr w:type="spellStart"/>
      <w:r w:rsidR="005358ED" w:rsidRPr="00CC693B">
        <w:t>Gidumal</w:t>
      </w:r>
      <w:proofErr w:type="spellEnd"/>
      <w:r w:rsidR="005358ED" w:rsidRPr="00CC693B">
        <w:t xml:space="preserve"> </w:t>
      </w:r>
      <w:r w:rsidR="005358ED" w:rsidRPr="00CC693B">
        <w:rPr>
          <w:i/>
          <w:iCs/>
        </w:rPr>
        <w:t>et al</w:t>
      </w:r>
      <w:r w:rsidR="005358ED" w:rsidRPr="00CC693B">
        <w:t xml:space="preserve">. (2023), AI can provide consumers with tailored specifications </w:t>
      </w:r>
      <w:r w:rsidR="00B55075" w:rsidRPr="00CC693B">
        <w:t xml:space="preserve">and recommendations </w:t>
      </w:r>
      <w:r w:rsidR="005358ED" w:rsidRPr="00CC693B">
        <w:t xml:space="preserve">on service delivery </w:t>
      </w:r>
      <w:r w:rsidR="00B55075" w:rsidRPr="00CC693B">
        <w:t xml:space="preserve">with high-quality interactions. This can help develop a long-term client and hospitality brand relationship by stimulating long-term retention on the hospitality brand’s end. </w:t>
      </w:r>
      <w:r w:rsidR="00353864" w:rsidRPr="00CC693B">
        <w:t xml:space="preserve">In this context, </w:t>
      </w:r>
      <w:r w:rsidR="004B2BE3" w:rsidRPr="00CC693B">
        <w:t xml:space="preserve">a study by Project HAI- AI for Hospitality (2025) found that 56% consumers are return guests in the </w:t>
      </w:r>
      <w:r w:rsidR="005455DC" w:rsidRPr="00CC693B">
        <w:t xml:space="preserve">hospitality industry after they received an AI-driven experience. </w:t>
      </w:r>
      <w:r w:rsidR="00901BA4" w:rsidRPr="00CC693B">
        <w:t xml:space="preserve">Supporting these statistics, </w:t>
      </w:r>
      <w:proofErr w:type="spellStart"/>
      <w:r w:rsidR="00901BA4" w:rsidRPr="00CC693B">
        <w:t>Thongmun</w:t>
      </w:r>
      <w:proofErr w:type="spellEnd"/>
      <w:r w:rsidR="00901BA4" w:rsidRPr="00CC693B">
        <w:t xml:space="preserve"> </w:t>
      </w:r>
      <w:r w:rsidR="00901BA4" w:rsidRPr="00CC693B">
        <w:rPr>
          <w:i/>
          <w:iCs/>
        </w:rPr>
        <w:t>et al</w:t>
      </w:r>
      <w:r w:rsidR="00901BA4" w:rsidRPr="00CC693B">
        <w:t xml:space="preserve">. (2025) found that </w:t>
      </w:r>
      <w:r w:rsidR="00CA3A74" w:rsidRPr="00CC693B">
        <w:t>the use of smart technologies</w:t>
      </w:r>
      <w:r w:rsidR="005F0A89" w:rsidRPr="00CC693B">
        <w:t xml:space="preserve"> is effective for clients to cater to </w:t>
      </w:r>
      <w:r w:rsidR="004A4887" w:rsidRPr="00CC693B">
        <w:t>guests</w:t>
      </w:r>
      <w:r w:rsidR="005F0A89" w:rsidRPr="00CC693B">
        <w:t xml:space="preserve"> tailored sentiment-based expectations to promote real-time service improvements. </w:t>
      </w:r>
      <w:r w:rsidR="00DA6F80" w:rsidRPr="00CC693B">
        <w:t xml:space="preserve">Similarly, </w:t>
      </w:r>
      <w:proofErr w:type="spellStart"/>
      <w:r w:rsidR="00DA6F80" w:rsidRPr="00CC693B">
        <w:t>Espiloy</w:t>
      </w:r>
      <w:proofErr w:type="spellEnd"/>
      <w:r w:rsidR="00DA6F80" w:rsidRPr="00CC693B">
        <w:t xml:space="preserve"> (2025) noted that </w:t>
      </w:r>
      <w:r w:rsidR="009327FD" w:rsidRPr="00CC693B">
        <w:t xml:space="preserve">the results of AI-enabled systems have been highly effective in increasing sales and overall revenues to a significant extent. Thus, it can be evidently ensured that </w:t>
      </w:r>
      <w:r w:rsidR="005946F9" w:rsidRPr="00CC693B">
        <w:t xml:space="preserve">the AI-enabled hospitality service algorithm helps elevate guest satisfaction and long-term loyalty at the hotel to stay competitive in highly competitive marketplaces. </w:t>
      </w:r>
    </w:p>
    <w:p w14:paraId="4A50A11D" w14:textId="6AC42600" w:rsidR="00000F68" w:rsidRPr="00CC693B" w:rsidRDefault="00000F68" w:rsidP="00DE062E">
      <w:pPr>
        <w:pStyle w:val="Heading2"/>
        <w:rPr>
          <w:lang w:val="en-GB"/>
        </w:rPr>
      </w:pPr>
      <w:bookmarkStart w:id="11" w:name="_Toc220772606"/>
      <w:r w:rsidRPr="00CC693B">
        <w:rPr>
          <w:lang w:val="en-GB"/>
        </w:rPr>
        <w:t>AI Use and Workforce Dynamics in the UK Hospitality Industry</w:t>
      </w:r>
      <w:bookmarkEnd w:id="11"/>
      <w:r w:rsidRPr="00CC693B">
        <w:rPr>
          <w:lang w:val="en-GB"/>
        </w:rPr>
        <w:t xml:space="preserve"> </w:t>
      </w:r>
    </w:p>
    <w:p w14:paraId="50101F47" w14:textId="204F73AC" w:rsidR="005946F9" w:rsidRPr="00CC693B" w:rsidRDefault="00C446FB" w:rsidP="005946F9">
      <w:r w:rsidRPr="00CC693B">
        <w:t xml:space="preserve">The use of AI in the UK hospitality industry has significantly redefined the workforce responsibilities, rather than replacing staff in the industry. </w:t>
      </w:r>
      <w:r w:rsidR="00671BB2" w:rsidRPr="00CC693B">
        <w:t xml:space="preserve">Nawaz </w:t>
      </w:r>
      <w:r w:rsidR="00671BB2" w:rsidRPr="00CC693B">
        <w:rPr>
          <w:i/>
          <w:iCs/>
        </w:rPr>
        <w:t>et al</w:t>
      </w:r>
      <w:r w:rsidR="00671BB2" w:rsidRPr="00CC693B">
        <w:t>. (2024)</w:t>
      </w:r>
      <w:r w:rsidR="00106C5A" w:rsidRPr="00CC693B">
        <w:t xml:space="preserve"> highlighted that the involvement of AI in </w:t>
      </w:r>
      <w:r w:rsidR="007A7E33" w:rsidRPr="00CC693B">
        <w:t xml:space="preserve">HR practices, specifically in </w:t>
      </w:r>
      <w:r w:rsidR="00106C5A" w:rsidRPr="00CC693B">
        <w:t xml:space="preserve">routine administrative </w:t>
      </w:r>
      <w:r w:rsidR="007A7E33" w:rsidRPr="00CC693B">
        <w:t>tasks</w:t>
      </w:r>
      <w:r w:rsidR="008B352D" w:rsidRPr="00CC693B">
        <w:t>,</w:t>
      </w:r>
      <w:r w:rsidR="007A7E33" w:rsidRPr="00CC693B">
        <w:t xml:space="preserve"> </w:t>
      </w:r>
      <w:r w:rsidR="008B352D" w:rsidRPr="00CC693B">
        <w:t xml:space="preserve">has been relevant because it wipes out the burden from frontline staff and engages them in major problem-solving. This scenario is effectively aligned with the Socio-technical systems theory </w:t>
      </w:r>
      <w:r w:rsidR="00106925" w:rsidRPr="00CC693B">
        <w:t xml:space="preserve">to improve overall organisational performance by enabling the co-creation of human labour and Artificial intelligence at large. </w:t>
      </w:r>
      <w:r w:rsidR="00392498" w:rsidRPr="00CC693B">
        <w:t xml:space="preserve">Supporting this scenario, Jones (2025) found that </w:t>
      </w:r>
      <w:r w:rsidR="00816546" w:rsidRPr="00CC693B">
        <w:t>AI can evidently improve operational efficiency and quality of service delivery, although it creates staff resistance with the anxiety of job displacement and limited change-mindedness.</w:t>
      </w:r>
      <w:r w:rsidR="003478DD" w:rsidRPr="00CC693B">
        <w:t xml:space="preserve"> Another study by</w:t>
      </w:r>
      <w:r w:rsidR="00816546" w:rsidRPr="00CC693B">
        <w:t xml:space="preserve"> </w:t>
      </w:r>
      <w:r w:rsidR="003478DD" w:rsidRPr="00CC693B">
        <w:t xml:space="preserve">SHMS (2023) noted that 59% of the hotel staff </w:t>
      </w:r>
      <w:r w:rsidR="0066015C" w:rsidRPr="00CC693B">
        <w:t xml:space="preserve">have recorded their failure to comply with new technologies since AI creates a barrier. </w:t>
      </w:r>
      <w:r w:rsidR="00A15B23" w:rsidRPr="00CC693B">
        <w:t xml:space="preserve">This scenario showcases staff’s ongoing resistance to change adoption to a significant extent. </w:t>
      </w:r>
    </w:p>
    <w:p w14:paraId="56192B0E" w14:textId="4CA4EE71" w:rsidR="00000F68" w:rsidRPr="00CC693B" w:rsidRDefault="00DE062E" w:rsidP="00DE062E">
      <w:pPr>
        <w:pStyle w:val="Heading2"/>
        <w:rPr>
          <w:lang w:val="en-GB"/>
        </w:rPr>
      </w:pPr>
      <w:bookmarkStart w:id="12" w:name="_Toc220772607"/>
      <w:r w:rsidRPr="00CC693B">
        <w:rPr>
          <w:lang w:val="en-GB"/>
        </w:rPr>
        <w:t>Organisational Responses to the AI Usage</w:t>
      </w:r>
      <w:bookmarkEnd w:id="12"/>
      <w:r w:rsidRPr="00CC693B">
        <w:rPr>
          <w:lang w:val="en-GB"/>
        </w:rPr>
        <w:t xml:space="preserve"> </w:t>
      </w:r>
    </w:p>
    <w:p w14:paraId="1314B4B4" w14:textId="044A3A94" w:rsidR="00D33DF1" w:rsidRPr="00CC693B" w:rsidRDefault="00D33DF1" w:rsidP="00D33DF1">
      <w:r w:rsidRPr="00CC693B">
        <w:t xml:space="preserve">The organisational responses have been vivid and mixed. </w:t>
      </w:r>
      <w:r w:rsidR="00A40DBB" w:rsidRPr="00CC693B">
        <w:t xml:space="preserve">According to </w:t>
      </w:r>
      <w:r w:rsidR="0044714C" w:rsidRPr="00CC693B">
        <w:t xml:space="preserve">Kumawat </w:t>
      </w:r>
      <w:r w:rsidR="0044714C" w:rsidRPr="00CC693B">
        <w:rPr>
          <w:i/>
          <w:iCs/>
        </w:rPr>
        <w:t>et al</w:t>
      </w:r>
      <w:r w:rsidR="0044714C" w:rsidRPr="00CC693B">
        <w:t xml:space="preserve">. (2024), leading global hotel chains and luxury hotel brands are the major adopters who invest in the AI </w:t>
      </w:r>
      <w:r w:rsidR="0044714C" w:rsidRPr="00CC693B">
        <w:lastRenderedPageBreak/>
        <w:t xml:space="preserve">algorithms, besides human involvement, to improve guest engagement, management and loyalty standards. </w:t>
      </w:r>
      <w:r w:rsidR="00791E72" w:rsidRPr="00CC693B">
        <w:t xml:space="preserve">For instance, Floris (2025) found that </w:t>
      </w:r>
      <w:r w:rsidR="00626DA9" w:rsidRPr="00CC693B">
        <w:t xml:space="preserve">67% of the UK hotels are investing more than 10% of their overall budget in AI tools to elevate operational sustainability and feasibility to a great extent. This has effectively guided the hotels to improve overall competitive advantage and differentiate themselves with their personalised service offerings. </w:t>
      </w:r>
    </w:p>
    <w:p w14:paraId="4E78DE5D" w14:textId="4DF1D72C" w:rsidR="00626DA9" w:rsidRPr="00CC693B" w:rsidRDefault="000605D8" w:rsidP="00D33DF1">
      <w:r w:rsidRPr="00CC693B">
        <w:t xml:space="preserve">Further, </w:t>
      </w:r>
      <w:proofErr w:type="spellStart"/>
      <w:r w:rsidRPr="00CC693B">
        <w:t>Filimonau</w:t>
      </w:r>
      <w:proofErr w:type="spellEnd"/>
      <w:r w:rsidRPr="00CC693B">
        <w:t xml:space="preserve"> </w:t>
      </w:r>
      <w:r w:rsidRPr="00CC693B">
        <w:rPr>
          <w:i/>
          <w:iCs/>
        </w:rPr>
        <w:t>et al</w:t>
      </w:r>
      <w:r w:rsidRPr="00CC693B">
        <w:t xml:space="preserve">. (2025) found that small and independent hotel firms </w:t>
      </w:r>
      <w:r w:rsidR="00546C8A" w:rsidRPr="00CC693B">
        <w:t xml:space="preserve">have been fostering AI adoption by integrating agile approaches and making decisions more informed and faster. This means that with the integration of AI tools, hotel firms are extensively fostering communicative transparency with a qualitative enhancement of guest response rates. </w:t>
      </w:r>
      <w:r w:rsidR="00201AE6" w:rsidRPr="00CC693B">
        <w:t>Although some challenges</w:t>
      </w:r>
      <w:r w:rsidR="00E25548" w:rsidRPr="00CC693B">
        <w:t>,</w:t>
      </w:r>
      <w:r w:rsidR="00201AE6" w:rsidRPr="00CC693B">
        <w:t xml:space="preserve"> including cybersecurity and limited integration due to staff’s change resistance</w:t>
      </w:r>
      <w:r w:rsidR="00E25548" w:rsidRPr="00CC693B">
        <w:t>,</w:t>
      </w:r>
      <w:r w:rsidR="00201AE6" w:rsidRPr="00CC693B">
        <w:t xml:space="preserve"> have been found, the involvement of human labour with AI can be highly effective to </w:t>
      </w:r>
      <w:r w:rsidR="00E25548" w:rsidRPr="00CC693B">
        <w:t xml:space="preserve">improve brand values and reputational standards </w:t>
      </w:r>
      <w:r w:rsidR="008504C9" w:rsidRPr="00CC693B">
        <w:t>further</w:t>
      </w:r>
      <w:r w:rsidR="00E25548" w:rsidRPr="00CC693B">
        <w:t xml:space="preserve">. Thus, a potential collaboration between human labour and AI can be effective to </w:t>
      </w:r>
      <w:r w:rsidR="00604B90" w:rsidRPr="00CC693B">
        <w:t xml:space="preserve">improve overall service outcomes in the future. </w:t>
      </w:r>
    </w:p>
    <w:p w14:paraId="4DA74A1E" w14:textId="08FE462B" w:rsidR="00DE062E" w:rsidRPr="00CC693B" w:rsidRDefault="00DE062E" w:rsidP="00DE062E">
      <w:pPr>
        <w:pStyle w:val="Heading2"/>
        <w:rPr>
          <w:lang w:val="en-GB"/>
        </w:rPr>
      </w:pPr>
      <w:bookmarkStart w:id="13" w:name="_Toc220772608"/>
      <w:r w:rsidRPr="00CC693B">
        <w:rPr>
          <w:lang w:val="en-GB"/>
        </w:rPr>
        <w:t>Strengths and Limitations</w:t>
      </w:r>
      <w:bookmarkEnd w:id="13"/>
      <w:r w:rsidRPr="00CC693B">
        <w:rPr>
          <w:lang w:val="en-GB"/>
        </w:rPr>
        <w:t xml:space="preserve"> </w:t>
      </w:r>
    </w:p>
    <w:tbl>
      <w:tblPr>
        <w:tblStyle w:val="TableGrid"/>
        <w:tblW w:w="0" w:type="auto"/>
        <w:tblInd w:w="108" w:type="dxa"/>
        <w:tblLook w:val="04A0" w:firstRow="1" w:lastRow="0" w:firstColumn="1" w:lastColumn="0" w:noHBand="0" w:noVBand="1"/>
      </w:tblPr>
      <w:tblGrid>
        <w:gridCol w:w="1944"/>
        <w:gridCol w:w="3764"/>
        <w:gridCol w:w="3534"/>
      </w:tblGrid>
      <w:tr w:rsidR="008C4CF8" w:rsidRPr="00CC693B" w14:paraId="3AD24D97" w14:textId="77777777" w:rsidTr="00EE4F94">
        <w:tc>
          <w:tcPr>
            <w:tcW w:w="1980" w:type="dxa"/>
          </w:tcPr>
          <w:p w14:paraId="2CAEBB70" w14:textId="35811F28" w:rsidR="008C4CF8" w:rsidRPr="00CC693B" w:rsidRDefault="008C4CF8" w:rsidP="004A4887">
            <w:pPr>
              <w:jc w:val="center"/>
              <w:rPr>
                <w:b/>
                <w:bCs/>
              </w:rPr>
            </w:pPr>
            <w:r w:rsidRPr="00CC693B">
              <w:rPr>
                <w:b/>
                <w:bCs/>
              </w:rPr>
              <w:t>Areas of Impact</w:t>
            </w:r>
          </w:p>
        </w:tc>
        <w:tc>
          <w:tcPr>
            <w:tcW w:w="3870" w:type="dxa"/>
          </w:tcPr>
          <w:p w14:paraId="465972E1" w14:textId="359515C0" w:rsidR="008C4CF8" w:rsidRPr="00CC693B" w:rsidRDefault="008C4CF8" w:rsidP="004A4887">
            <w:pPr>
              <w:jc w:val="center"/>
              <w:rPr>
                <w:b/>
                <w:bCs/>
              </w:rPr>
            </w:pPr>
            <w:r w:rsidRPr="00CC693B">
              <w:rPr>
                <w:b/>
                <w:bCs/>
              </w:rPr>
              <w:t>Strengths</w:t>
            </w:r>
          </w:p>
        </w:tc>
        <w:tc>
          <w:tcPr>
            <w:tcW w:w="3618" w:type="dxa"/>
          </w:tcPr>
          <w:p w14:paraId="70990E9B" w14:textId="337046E2" w:rsidR="008C4CF8" w:rsidRPr="00CC693B" w:rsidRDefault="008C4CF8" w:rsidP="004A4887">
            <w:pPr>
              <w:jc w:val="center"/>
              <w:rPr>
                <w:b/>
                <w:bCs/>
              </w:rPr>
            </w:pPr>
            <w:r w:rsidRPr="00CC693B">
              <w:rPr>
                <w:b/>
                <w:bCs/>
              </w:rPr>
              <w:t>Weaknesses</w:t>
            </w:r>
          </w:p>
        </w:tc>
      </w:tr>
      <w:tr w:rsidR="008C4CF8" w:rsidRPr="00CC693B" w14:paraId="5BCBEF41" w14:textId="77777777" w:rsidTr="00EE4F94">
        <w:tc>
          <w:tcPr>
            <w:tcW w:w="1980" w:type="dxa"/>
          </w:tcPr>
          <w:p w14:paraId="30F7684E" w14:textId="35AAE5C6" w:rsidR="008C4CF8" w:rsidRPr="00CC693B" w:rsidRDefault="008C4CF8" w:rsidP="008C568C">
            <w:r w:rsidRPr="00CC693B">
              <w:t xml:space="preserve">Human and AI collaboration </w:t>
            </w:r>
          </w:p>
        </w:tc>
        <w:tc>
          <w:tcPr>
            <w:tcW w:w="3870" w:type="dxa"/>
          </w:tcPr>
          <w:p w14:paraId="4D5D80C1" w14:textId="77777777" w:rsidR="008C4CF8" w:rsidRPr="00CC693B" w:rsidRDefault="008C4CF8" w:rsidP="008C4CF8">
            <w:pPr>
              <w:pStyle w:val="ListParagraph"/>
              <w:numPr>
                <w:ilvl w:val="0"/>
                <w:numId w:val="14"/>
              </w:numPr>
            </w:pPr>
            <w:r w:rsidRPr="00CC693B">
              <w:t xml:space="preserve">Improvement of hospitality service efficiency </w:t>
            </w:r>
          </w:p>
          <w:p w14:paraId="2718DB61" w14:textId="77777777" w:rsidR="008C4CF8" w:rsidRPr="00CC693B" w:rsidRDefault="008C4CF8" w:rsidP="008C4CF8">
            <w:pPr>
              <w:pStyle w:val="ListParagraph"/>
              <w:numPr>
                <w:ilvl w:val="0"/>
                <w:numId w:val="14"/>
              </w:numPr>
            </w:pPr>
            <w:r w:rsidRPr="00CC693B">
              <w:t xml:space="preserve">High scope for service personalisation </w:t>
            </w:r>
          </w:p>
          <w:p w14:paraId="7CA1DB9E" w14:textId="77777777" w:rsidR="008C4CF8" w:rsidRPr="00CC693B" w:rsidRDefault="008C4CF8" w:rsidP="008C4CF8">
            <w:pPr>
              <w:pStyle w:val="ListParagraph"/>
              <w:numPr>
                <w:ilvl w:val="0"/>
                <w:numId w:val="14"/>
              </w:numPr>
            </w:pPr>
            <w:r w:rsidRPr="00CC693B">
              <w:t xml:space="preserve">Reduction of the workload </w:t>
            </w:r>
          </w:p>
          <w:p w14:paraId="1E6958FF" w14:textId="771C3F16" w:rsidR="00FA096B" w:rsidRPr="00CC693B" w:rsidRDefault="00FA096B" w:rsidP="008C4CF8">
            <w:pPr>
              <w:pStyle w:val="ListParagraph"/>
              <w:numPr>
                <w:ilvl w:val="0"/>
                <w:numId w:val="14"/>
              </w:numPr>
            </w:pPr>
            <w:r w:rsidRPr="00CC693B">
              <w:t xml:space="preserve">Reduction of staff and client grievances </w:t>
            </w:r>
          </w:p>
        </w:tc>
        <w:tc>
          <w:tcPr>
            <w:tcW w:w="3618" w:type="dxa"/>
          </w:tcPr>
          <w:p w14:paraId="3A3AFF1C" w14:textId="77777777" w:rsidR="008C4CF8" w:rsidRPr="00CC693B" w:rsidRDefault="00FA096B" w:rsidP="00FA096B">
            <w:pPr>
              <w:pStyle w:val="ListParagraph"/>
              <w:numPr>
                <w:ilvl w:val="0"/>
                <w:numId w:val="14"/>
              </w:numPr>
            </w:pPr>
            <w:r w:rsidRPr="00CC693B">
              <w:t xml:space="preserve">Risks of cybersecurity </w:t>
            </w:r>
          </w:p>
          <w:p w14:paraId="7D990FCA" w14:textId="77777777" w:rsidR="00FA096B" w:rsidRPr="00CC693B" w:rsidRDefault="00FA096B" w:rsidP="00FA096B">
            <w:pPr>
              <w:pStyle w:val="ListParagraph"/>
              <w:numPr>
                <w:ilvl w:val="0"/>
                <w:numId w:val="14"/>
              </w:numPr>
            </w:pPr>
            <w:r w:rsidRPr="00CC693B">
              <w:t xml:space="preserve">Over-reliance on technologies </w:t>
            </w:r>
          </w:p>
          <w:p w14:paraId="229E28FC" w14:textId="77777777" w:rsidR="00FA096B" w:rsidRPr="00CC693B" w:rsidRDefault="00FA096B" w:rsidP="00FA096B">
            <w:pPr>
              <w:pStyle w:val="ListParagraph"/>
              <w:numPr>
                <w:ilvl w:val="0"/>
                <w:numId w:val="14"/>
              </w:numPr>
            </w:pPr>
            <w:r w:rsidRPr="00CC693B">
              <w:t xml:space="preserve">Loss of authenticity in hospitality services </w:t>
            </w:r>
          </w:p>
          <w:p w14:paraId="4A87EE40" w14:textId="528BC714" w:rsidR="00076E16" w:rsidRPr="00CC693B" w:rsidRDefault="00076E16" w:rsidP="00FA096B">
            <w:pPr>
              <w:pStyle w:val="ListParagraph"/>
              <w:numPr>
                <w:ilvl w:val="0"/>
                <w:numId w:val="14"/>
              </w:numPr>
            </w:pPr>
            <w:r w:rsidRPr="00CC693B">
              <w:t xml:space="preserve">Marginalisation of human roles in routine or repetitive tasks increases staff anxiety of job loss </w:t>
            </w:r>
          </w:p>
        </w:tc>
      </w:tr>
    </w:tbl>
    <w:p w14:paraId="4F5E251E" w14:textId="77777777" w:rsidR="008C568C" w:rsidRPr="00CC693B" w:rsidRDefault="008C568C" w:rsidP="008C568C"/>
    <w:p w14:paraId="7FB9AB43" w14:textId="0E1A7992" w:rsidR="00F117A4" w:rsidRPr="00CC693B" w:rsidRDefault="00F117A4" w:rsidP="00831A0E">
      <w:pPr>
        <w:pStyle w:val="Heading1"/>
        <w:rPr>
          <w:lang w:val="en-GB"/>
        </w:rPr>
      </w:pPr>
      <w:bookmarkStart w:id="14" w:name="_Toc220772609"/>
      <w:r w:rsidRPr="00CC693B">
        <w:rPr>
          <w:lang w:val="en-GB"/>
        </w:rPr>
        <w:t>Conclusion</w:t>
      </w:r>
      <w:bookmarkEnd w:id="14"/>
      <w:r w:rsidR="008C568C" w:rsidRPr="00CC693B">
        <w:rPr>
          <w:lang w:val="en-GB"/>
        </w:rPr>
        <w:t xml:space="preserve"> </w:t>
      </w:r>
    </w:p>
    <w:p w14:paraId="2F5F051D" w14:textId="756B9515" w:rsidR="00EE4F94" w:rsidRPr="00CC693B" w:rsidRDefault="003412CF" w:rsidP="00EE4F94">
      <w:r w:rsidRPr="00CC693B">
        <w:t>Conclusively</w:t>
      </w:r>
      <w:r w:rsidR="00BA6A27" w:rsidRPr="00CC693B">
        <w:t>, it can be stated t</w:t>
      </w:r>
      <w:r w:rsidRPr="00CC693B">
        <w:t xml:space="preserve">hat this report has managed to </w:t>
      </w:r>
      <w:r w:rsidR="00891C3B" w:rsidRPr="00CC693B">
        <w:t xml:space="preserve">foster the need for artificial intelligence and human labour to improve the hospitality industry's service delivery. In terms of </w:t>
      </w:r>
      <w:r w:rsidR="00891C3B" w:rsidRPr="00CC693B">
        <w:lastRenderedPageBreak/>
        <w:t xml:space="preserve">multiple tasks, including predictive analytics, personalising service packages, and </w:t>
      </w:r>
      <w:r w:rsidR="00123E25" w:rsidRPr="00CC693B">
        <w:t xml:space="preserve">providing guests with high-quality experiences, AI has been able to integrate technology with staff service outcomes. Depending on multiple </w:t>
      </w:r>
      <w:r w:rsidR="008F5DD9" w:rsidRPr="00CC693B">
        <w:t xml:space="preserve">theoretical frameworks, including STS, TTF, SDT, and TAM, it has been found that human labour is essential, besides AI-enabled service integration, to promote empathy and long-term client retention by the hotel brands. </w:t>
      </w:r>
      <w:r w:rsidR="00D94ACD" w:rsidRPr="00CC693B">
        <w:t xml:space="preserve">Thus, the core values of hospitality in the UK can be maintained in the </w:t>
      </w:r>
      <w:r w:rsidR="008504C9" w:rsidRPr="00CC693B">
        <w:t>future</w:t>
      </w:r>
      <w:r w:rsidR="00D94ACD" w:rsidRPr="00CC693B">
        <w:t xml:space="preserve">. </w:t>
      </w:r>
    </w:p>
    <w:p w14:paraId="42D5D238" w14:textId="313ADE5F" w:rsidR="00831A0E" w:rsidRPr="00CC693B" w:rsidRDefault="00831A0E" w:rsidP="00831A0E">
      <w:pPr>
        <w:pStyle w:val="Heading1"/>
        <w:rPr>
          <w:lang w:val="en-GB"/>
        </w:rPr>
      </w:pPr>
      <w:bookmarkStart w:id="15" w:name="_Toc220772610"/>
      <w:r w:rsidRPr="00CC693B">
        <w:rPr>
          <w:lang w:val="en-GB"/>
        </w:rPr>
        <w:t>Recommendations</w:t>
      </w:r>
      <w:bookmarkEnd w:id="15"/>
      <w:r w:rsidRPr="00CC693B">
        <w:rPr>
          <w:lang w:val="en-GB"/>
        </w:rPr>
        <w:t xml:space="preserve"> </w:t>
      </w:r>
    </w:p>
    <w:p w14:paraId="3403CC08" w14:textId="133D617D" w:rsidR="00D94ACD" w:rsidRPr="00CC693B" w:rsidRDefault="00D94ACD" w:rsidP="00D94ACD">
      <w:r w:rsidRPr="00CC693B">
        <w:t xml:space="preserve">Based on the current analysis of the Human labour and AI integration, </w:t>
      </w:r>
      <w:r w:rsidR="00062037" w:rsidRPr="00CC693B">
        <w:t xml:space="preserve">some potential recommendations can be provided to </w:t>
      </w:r>
      <w:r w:rsidR="00A1780D" w:rsidRPr="00CC693B">
        <w:t xml:space="preserve">UK-based hotel brands to improve overall service delivery. </w:t>
      </w:r>
      <w:r w:rsidR="00B870AC" w:rsidRPr="00CC693B">
        <w:t xml:space="preserve">First, hotels in the UK need to invest more in the context of human-centred AI by applying the socio-technical principles. </w:t>
      </w:r>
      <w:r w:rsidR="000B45C4" w:rsidRPr="00CC693B">
        <w:t xml:space="preserve">Kourtidis (2025) found that </w:t>
      </w:r>
      <w:r w:rsidR="003C7235" w:rsidRPr="00CC693B">
        <w:t xml:space="preserve">the </w:t>
      </w:r>
      <w:r w:rsidR="000B45C4" w:rsidRPr="00CC693B">
        <w:t xml:space="preserve">potential </w:t>
      </w:r>
      <w:r w:rsidR="003C7235" w:rsidRPr="00CC693B">
        <w:t xml:space="preserve">integration of AI systems </w:t>
      </w:r>
      <w:r w:rsidR="008A6EBB" w:rsidRPr="00CC693B">
        <w:t xml:space="preserve">can help employees with routine and repetitive task management while protecting human responsibility to deal with complex decision-making. </w:t>
      </w:r>
      <w:r w:rsidR="00BE1098" w:rsidRPr="00CC693B">
        <w:t xml:space="preserve">To this end, hotels need to appropriately perform staff needs assessments to ensure the alignment of operational practicalities. </w:t>
      </w:r>
    </w:p>
    <w:p w14:paraId="2E206507" w14:textId="3AB5B388" w:rsidR="003D7791" w:rsidRPr="00CC693B" w:rsidRDefault="00BE1098" w:rsidP="003D7791">
      <w:r w:rsidRPr="00CC693B">
        <w:t>Secondly,</w:t>
      </w:r>
      <w:r w:rsidR="00517F0A" w:rsidRPr="00CC693B">
        <w:t xml:space="preserve"> hotels need to stay more resilient in terms of service excellence and ethical management. Besides implementing AI systems into the core service design of the UK hotel industry, </w:t>
      </w:r>
      <w:r w:rsidR="003F438E" w:rsidRPr="00CC693B">
        <w:t>human judgment needs to be prioritised to reduce operational bias and unfair algorithms</w:t>
      </w:r>
      <w:r w:rsidR="00A13077" w:rsidRPr="00CC693B">
        <w:t xml:space="preserve"> (</w:t>
      </w:r>
      <w:r w:rsidR="002714FA" w:rsidRPr="00CC693B">
        <w:t xml:space="preserve">GAUDEUL </w:t>
      </w:r>
      <w:r w:rsidR="002714FA" w:rsidRPr="00CC693B">
        <w:rPr>
          <w:i/>
          <w:iCs/>
        </w:rPr>
        <w:t>et al</w:t>
      </w:r>
      <w:r w:rsidR="002714FA" w:rsidRPr="00CC693B">
        <w:t>., 2025)</w:t>
      </w:r>
      <w:r w:rsidR="003F438E" w:rsidRPr="00CC693B">
        <w:t xml:space="preserve">. Thus, this </w:t>
      </w:r>
      <w:r w:rsidR="00A13077" w:rsidRPr="00CC693B">
        <w:t xml:space="preserve">balance can help the hospitality industry to improve staff’s trust due to its ethical integrity to a significant extent. </w:t>
      </w:r>
    </w:p>
    <w:p w14:paraId="2FCF5BA8" w14:textId="0EBD60B2" w:rsidR="002714FA" w:rsidRPr="00CC693B" w:rsidRDefault="002714FA" w:rsidP="003D7791">
      <w:r w:rsidRPr="00CC693B">
        <w:t xml:space="preserve">Thirdly, </w:t>
      </w:r>
      <w:r w:rsidR="0007123C" w:rsidRPr="00CC693B">
        <w:t xml:space="preserve">the industry needs to foster continuous workforce development by reasonably investing in staff training and development in a more personalised way. </w:t>
      </w:r>
      <w:r w:rsidR="003635B4" w:rsidRPr="00CC693B">
        <w:t xml:space="preserve">As suggested by Ramachandran </w:t>
      </w:r>
      <w:r w:rsidR="003635B4" w:rsidRPr="00CC693B">
        <w:rPr>
          <w:i/>
          <w:iCs/>
        </w:rPr>
        <w:t>et al</w:t>
      </w:r>
      <w:r w:rsidR="003635B4" w:rsidRPr="00CC693B">
        <w:t>. (2024), investment in the targeted</w:t>
      </w:r>
      <w:r w:rsidR="00201A62" w:rsidRPr="00CC693B">
        <w:t xml:space="preserve"> and personalised</w:t>
      </w:r>
      <w:r w:rsidR="003635B4" w:rsidRPr="00CC693B">
        <w:t xml:space="preserve"> training programs can help </w:t>
      </w:r>
      <w:r w:rsidR="00201A62" w:rsidRPr="00CC693B">
        <w:t xml:space="preserve">staff improve digital confidence and emotional intelligence levels in solving workplace issues. This strategic investment enables hotels to elevate service consistency and reduce staff turnover to a significant extent. </w:t>
      </w:r>
    </w:p>
    <w:p w14:paraId="57C5460F" w14:textId="38BB1E12" w:rsidR="001179CB" w:rsidRPr="00CC693B" w:rsidRDefault="00201A62" w:rsidP="003D7791">
      <w:r w:rsidRPr="00CC693B">
        <w:t xml:space="preserve">Fourthly, </w:t>
      </w:r>
      <w:r w:rsidR="00EA2395" w:rsidRPr="00CC693B">
        <w:t xml:space="preserve">Banta and Dr T (2025) found that </w:t>
      </w:r>
      <w:r w:rsidR="00D676E0" w:rsidRPr="00CC693B">
        <w:t xml:space="preserve">hotels need to implement guest-centricity strategies with a successful integration of AI. </w:t>
      </w:r>
      <w:r w:rsidR="00355FF1" w:rsidRPr="00CC693B">
        <w:t>However, some less tech-savvy guests have faced the AI integration in terms of services, where they opted for human counterparts</w:t>
      </w:r>
      <w:r w:rsidR="008504C9" w:rsidRPr="00CC693B">
        <w:t xml:space="preserve"> (</w:t>
      </w:r>
      <w:r w:rsidR="00AA568B" w:rsidRPr="00CC693B">
        <w:t>Costa and Costa, 2022)</w:t>
      </w:r>
      <w:r w:rsidR="00355FF1" w:rsidRPr="00CC693B">
        <w:t xml:space="preserve">. </w:t>
      </w:r>
      <w:r w:rsidR="00790E5E" w:rsidRPr="00CC693B">
        <w:t xml:space="preserve">This extensive use of a hybrid and balanced approach of AI and human labour can be </w:t>
      </w:r>
      <w:r w:rsidR="00790E5E" w:rsidRPr="00CC693B">
        <w:lastRenderedPageBreak/>
        <w:t xml:space="preserve">highly effective for </w:t>
      </w:r>
      <w:r w:rsidR="007258B6" w:rsidRPr="00CC693B">
        <w:t xml:space="preserve">hotels to improve personalisation and responsiveness, and </w:t>
      </w:r>
      <w:r w:rsidR="001179CB" w:rsidRPr="00CC693B">
        <w:t>reinforce</w:t>
      </w:r>
      <w:r w:rsidR="007258B6" w:rsidRPr="00CC693B">
        <w:t xml:space="preserve"> authenticity.</w:t>
      </w:r>
    </w:p>
    <w:p w14:paraId="65A31D72" w14:textId="596DFB9E" w:rsidR="008A4C1B" w:rsidRPr="00CC693B" w:rsidRDefault="001179CB" w:rsidP="003D7791">
      <w:r w:rsidRPr="00CC693B">
        <w:t xml:space="preserve">Finally, the senior hospitality </w:t>
      </w:r>
      <w:r w:rsidR="00605C18" w:rsidRPr="00CC693B">
        <w:t>managers</w:t>
      </w:r>
      <w:r w:rsidRPr="00CC693B">
        <w:t xml:space="preserve"> in the UK hotels need to critically focus on the AI implementation to assess performance metrics</w:t>
      </w:r>
      <w:r w:rsidR="00605C18" w:rsidRPr="00CC693B">
        <w:t>,</w:t>
      </w:r>
      <w:r w:rsidRPr="00CC693B">
        <w:t xml:space="preserve"> and </w:t>
      </w:r>
      <w:r w:rsidR="00605C18" w:rsidRPr="00CC693B">
        <w:t xml:space="preserve">guide staff comprehend the real value of the hospitality industry. Ensuring that the tasks are delivered to the experts can reduce operational costs and </w:t>
      </w:r>
      <w:r w:rsidR="00064889" w:rsidRPr="00CC693B">
        <w:t>complexities and</w:t>
      </w:r>
      <w:r w:rsidR="00605C18" w:rsidRPr="00CC693B">
        <w:t xml:space="preserve"> </w:t>
      </w:r>
      <w:r w:rsidR="004A315C" w:rsidRPr="00CC693B">
        <w:t xml:space="preserve">meet </w:t>
      </w:r>
      <w:r w:rsidR="00AA568B" w:rsidRPr="00CC693B">
        <w:t>clients'</w:t>
      </w:r>
      <w:r w:rsidR="004A315C" w:rsidRPr="00CC693B">
        <w:t xml:space="preserve"> tailored</w:t>
      </w:r>
      <w:r w:rsidR="008504C9" w:rsidRPr="00CC693B">
        <w:t xml:space="preserve"> needs successfully. Thus, it can be asserted that, following all these recommendations, the UK hospitality industry can improve operational resilience with human labour and AI collaboration and stay competitive in the long term. </w:t>
      </w:r>
    </w:p>
    <w:p w14:paraId="4417A33A" w14:textId="77777777" w:rsidR="008A4C1B" w:rsidRPr="00CC693B" w:rsidRDefault="008A4C1B">
      <w:pPr>
        <w:spacing w:after="200" w:line="276" w:lineRule="auto"/>
        <w:jc w:val="left"/>
      </w:pPr>
      <w:r w:rsidRPr="00CC693B">
        <w:br w:type="page"/>
      </w:r>
    </w:p>
    <w:p w14:paraId="32498E09" w14:textId="120ADED6" w:rsidR="00201A62" w:rsidRPr="00CC693B" w:rsidRDefault="008A4C1B" w:rsidP="008A4C1B">
      <w:pPr>
        <w:pStyle w:val="Heading1"/>
        <w:rPr>
          <w:lang w:val="en-GB"/>
        </w:rPr>
      </w:pPr>
      <w:bookmarkStart w:id="16" w:name="_Toc220772611"/>
      <w:r w:rsidRPr="00CC693B">
        <w:rPr>
          <w:lang w:val="en-GB"/>
        </w:rPr>
        <w:lastRenderedPageBreak/>
        <w:t>References</w:t>
      </w:r>
      <w:bookmarkEnd w:id="16"/>
      <w:r w:rsidRPr="00CC693B">
        <w:rPr>
          <w:lang w:val="en-GB"/>
        </w:rPr>
        <w:t xml:space="preserve"> </w:t>
      </w:r>
    </w:p>
    <w:p w14:paraId="7DCB957C" w14:textId="77777777" w:rsidR="00523DE2" w:rsidRPr="00CC693B" w:rsidRDefault="00523DE2" w:rsidP="00523DE2">
      <w:r w:rsidRPr="00CC693B">
        <w:t xml:space="preserve">Ackerman, C. (2025) </w:t>
      </w:r>
      <w:r w:rsidRPr="00CC693B">
        <w:rPr>
          <w:i/>
          <w:iCs/>
        </w:rPr>
        <w:t>Self-Determination Theory of Motivation: Why intrinsic motivation matters</w:t>
      </w:r>
      <w:r w:rsidRPr="00CC693B">
        <w:t xml:space="preserve">. [online] Positive Psychology. Available at: </w:t>
      </w:r>
      <w:hyperlink r:id="rId15" w:history="1">
        <w:r w:rsidRPr="00CC693B">
          <w:rPr>
            <w:rStyle w:val="Hyperlink"/>
          </w:rPr>
          <w:t>https://positivepsychology.com/self-determination-theory/</w:t>
        </w:r>
      </w:hyperlink>
      <w:r w:rsidRPr="00CC693B">
        <w:t xml:space="preserve"> [Accessed on: 30 January 2026].</w:t>
      </w:r>
    </w:p>
    <w:p w14:paraId="0632B8A7" w14:textId="5F91CB46" w:rsidR="00523DE2" w:rsidRPr="00CC693B" w:rsidRDefault="00523DE2" w:rsidP="00472CA5">
      <w:proofErr w:type="spellStart"/>
      <w:r w:rsidRPr="00CC693B">
        <w:t>Akinnagbe</w:t>
      </w:r>
      <w:proofErr w:type="spellEnd"/>
      <w:r w:rsidRPr="00CC693B">
        <w:t xml:space="preserve">, O.B. (2024) Human-AI collaboration: Enhancing productivity and decision-making. </w:t>
      </w:r>
      <w:r w:rsidRPr="00CC693B">
        <w:rPr>
          <w:i/>
          <w:iCs/>
        </w:rPr>
        <w:t>International Journal of Education Management and Technology</w:t>
      </w:r>
      <w:r w:rsidRPr="00CC693B">
        <w:t xml:space="preserve">, [online] 2(3), pp.387–417. Available at: </w:t>
      </w:r>
      <w:hyperlink r:id="rId16" w:history="1">
        <w:r w:rsidRPr="00CC693B">
          <w:rPr>
            <w:rStyle w:val="Hyperlink"/>
          </w:rPr>
          <w:t>https://www.researchgate.net/publication/386225744_Human-AI_Collaboration_Enhancing_Productivity_and_Decision-Making</w:t>
        </w:r>
      </w:hyperlink>
      <w:r w:rsidRPr="00CC693B">
        <w:t xml:space="preserve"> [Accessed on:</w:t>
      </w:r>
      <w:r w:rsidR="00C75FCC" w:rsidRPr="00CC693B">
        <w:t xml:space="preserve"> </w:t>
      </w:r>
      <w:r w:rsidRPr="00CC693B">
        <w:t>28 January 2026].</w:t>
      </w:r>
    </w:p>
    <w:p w14:paraId="62E282DB" w14:textId="0AEA25B5" w:rsidR="00523DE2" w:rsidRPr="00CC693B" w:rsidRDefault="00523DE2" w:rsidP="00472CA5">
      <w:r w:rsidRPr="00CC693B">
        <w:t xml:space="preserve">Al-Rahmi, W.M., Al-Adwan, A.S., Al-Maatouk, Q., Othman, M.S., Alsaud, A.R., </w:t>
      </w:r>
      <w:proofErr w:type="spellStart"/>
      <w:r w:rsidRPr="00CC693B">
        <w:t>Almogren</w:t>
      </w:r>
      <w:proofErr w:type="spellEnd"/>
      <w:r w:rsidRPr="00CC693B">
        <w:t xml:space="preserve">, A.S. and Al-Rahmi, A.M. (2023) Integrating Communication and Task–Technology Fit Theories: The Adoption of Digital Media in Learning. </w:t>
      </w:r>
      <w:r w:rsidRPr="00CC693B">
        <w:rPr>
          <w:i/>
          <w:iCs/>
        </w:rPr>
        <w:t>Sustainability</w:t>
      </w:r>
      <w:r w:rsidRPr="00CC693B">
        <w:t xml:space="preserve">, [online] 15(10), p.8144. Available at: </w:t>
      </w:r>
      <w:hyperlink r:id="rId17" w:history="1">
        <w:r w:rsidRPr="00CC693B">
          <w:rPr>
            <w:rStyle w:val="Hyperlink"/>
          </w:rPr>
          <w:t>https://www.mdpi.com/2071-1050/15/10/8144</w:t>
        </w:r>
      </w:hyperlink>
      <w:r w:rsidRPr="00CC693B">
        <w:t xml:space="preserve"> [Accessed on:</w:t>
      </w:r>
      <w:r w:rsidR="00C75FCC" w:rsidRPr="00CC693B">
        <w:t xml:space="preserve"> </w:t>
      </w:r>
      <w:r w:rsidRPr="00CC693B">
        <w:t>27 January 2026].</w:t>
      </w:r>
    </w:p>
    <w:p w14:paraId="26C3017F" w14:textId="6CCAD44F" w:rsidR="00523DE2" w:rsidRPr="00CC693B" w:rsidRDefault="00523DE2" w:rsidP="00472CA5">
      <w:r w:rsidRPr="00CC693B">
        <w:t xml:space="preserve">Ang, K.C.S., Sankaran, S. and Liu, D. (2025) Advancing sociotechnical systems theory: New principles for human-robot team design and development. </w:t>
      </w:r>
      <w:r w:rsidRPr="00CC693B">
        <w:rPr>
          <w:i/>
          <w:iCs/>
        </w:rPr>
        <w:t>Applied Ergonomics</w:t>
      </w:r>
      <w:r w:rsidRPr="00CC693B">
        <w:t xml:space="preserve">, [online] 129, p.104604. Available at: </w:t>
      </w:r>
      <w:hyperlink r:id="rId18" w:history="1">
        <w:r w:rsidRPr="00CC693B">
          <w:rPr>
            <w:rStyle w:val="Hyperlink"/>
          </w:rPr>
          <w:t>https://www.sciencedirect.com/science/article/pii/S0003687025001401</w:t>
        </w:r>
      </w:hyperlink>
      <w:r w:rsidRPr="00CC693B">
        <w:t xml:space="preserve"> [Accessed on:</w:t>
      </w:r>
      <w:r w:rsidR="00C75FCC" w:rsidRPr="00CC693B">
        <w:t xml:space="preserve"> </w:t>
      </w:r>
      <w:r w:rsidRPr="00CC693B">
        <w:t>27 January 2026].</w:t>
      </w:r>
    </w:p>
    <w:p w14:paraId="221D3B3B" w14:textId="76EBF69D" w:rsidR="00523DE2" w:rsidRPr="00CC693B" w:rsidRDefault="00523DE2" w:rsidP="00472CA5">
      <w:r w:rsidRPr="00CC693B">
        <w:t xml:space="preserve">Banta, P. and Dr T. Milton (2025) AI in Hospitality: Transforming Guest Experiences and Operational Efficiency in Smart Hotels. </w:t>
      </w:r>
      <w:r w:rsidRPr="00CC693B">
        <w:rPr>
          <w:i/>
          <w:iCs/>
        </w:rPr>
        <w:t>International Journal for Multidimensional Research Perspectives</w:t>
      </w:r>
      <w:r w:rsidRPr="00CC693B">
        <w:t xml:space="preserve">, [online] 3(7), pp.58–68. Available at: </w:t>
      </w:r>
      <w:hyperlink r:id="rId19" w:history="1">
        <w:r w:rsidRPr="00CC693B">
          <w:rPr>
            <w:rStyle w:val="Hyperlink"/>
          </w:rPr>
          <w:t>https://www.researchgate.net/publication/393641657_AI_in_Hospitality_Transforming_Guest_Experiences_and_Operational_Efficiency_in_Smart_Hotels</w:t>
        </w:r>
      </w:hyperlink>
      <w:r w:rsidRPr="00CC693B">
        <w:t xml:space="preserve"> [Accessed on:</w:t>
      </w:r>
      <w:r w:rsidR="00C75FCC" w:rsidRPr="00CC693B">
        <w:t xml:space="preserve"> </w:t>
      </w:r>
      <w:r w:rsidRPr="00CC693B">
        <w:t>30 January 2026].</w:t>
      </w:r>
    </w:p>
    <w:p w14:paraId="567614F5" w14:textId="7ED1A327" w:rsidR="00523DE2" w:rsidRPr="00CC693B" w:rsidRDefault="00523DE2" w:rsidP="00472CA5">
      <w:proofErr w:type="spellStart"/>
      <w:r w:rsidRPr="00CC693B">
        <w:t>Chkoniya</w:t>
      </w:r>
      <w:proofErr w:type="spellEnd"/>
      <w:r w:rsidRPr="00CC693B">
        <w:t xml:space="preserve">, V. (2021) </w:t>
      </w:r>
      <w:r w:rsidRPr="00CC693B">
        <w:rPr>
          <w:i/>
          <w:iCs/>
        </w:rPr>
        <w:t>Handbook of Research on Applied Data Science and Artificial Intelligence in Business and Industry</w:t>
      </w:r>
      <w:r w:rsidRPr="00CC693B">
        <w:t xml:space="preserve">. [online] Google Books. Available at: </w:t>
      </w:r>
      <w:hyperlink r:id="rId20" w:history="1">
        <w:r w:rsidRPr="00CC693B">
          <w:rPr>
            <w:rStyle w:val="Hyperlink"/>
          </w:rPr>
          <w:t>https://books.google.com/books?hl=en&amp;lr=&amp;id=jRw6EAAAQBAJ&amp;oi=fnd&amp;pg=PP1&amp;dq=Handbook+of+research+on+applied+data+science+and+artificial+intelligence+in+business+and+industry.&amp;ots=wpEdi9zFnR&amp;sig=Zzj9uJ3BxHJ3n2MMA44bKRIdO-A</w:t>
        </w:r>
      </w:hyperlink>
      <w:r w:rsidRPr="00CC693B">
        <w:t xml:space="preserve"> [Accessed on:</w:t>
      </w:r>
      <w:r w:rsidR="00C75FCC" w:rsidRPr="00CC693B">
        <w:t xml:space="preserve"> </w:t>
      </w:r>
      <w:r w:rsidRPr="00CC693B">
        <w:t>28 January 2026].</w:t>
      </w:r>
    </w:p>
    <w:p w14:paraId="0B0EE2A2" w14:textId="2F27C189" w:rsidR="00523DE2" w:rsidRPr="00CC693B" w:rsidRDefault="00523DE2" w:rsidP="00472CA5">
      <w:r w:rsidRPr="00CC693B">
        <w:lastRenderedPageBreak/>
        <w:t xml:space="preserve">Costa, V. and Costa, C. (2022) </w:t>
      </w:r>
      <w:r w:rsidRPr="00CC693B">
        <w:rPr>
          <w:i/>
          <w:iCs/>
        </w:rPr>
        <w:t>Sustainability and Competitiveness in the Hospitality Industry</w:t>
      </w:r>
      <w:r w:rsidRPr="00CC693B">
        <w:t xml:space="preserve">. [online] Google Books. Available at: </w:t>
      </w:r>
      <w:hyperlink r:id="rId21" w:history="1">
        <w:r w:rsidRPr="00CC693B">
          <w:rPr>
            <w:rStyle w:val="Hyperlink"/>
          </w:rPr>
          <w:t>https://books.google.com/books?hl=en&amp;lr=&amp;id=Q2l2EAAAQBAJ&amp;oi=fnd&amp;pg=PR1&amp;dq=Sustainability+and+competitiveness+in+the+hospitality+industry.&amp;ots=GHYFirO-PK&amp;sig=Mp2PqplK_FyBZcGcQ80J582EJhU</w:t>
        </w:r>
      </w:hyperlink>
      <w:r w:rsidRPr="00CC693B">
        <w:t xml:space="preserve"> [Accessed on:</w:t>
      </w:r>
      <w:r w:rsidR="00C75FCC" w:rsidRPr="00CC693B">
        <w:t xml:space="preserve"> </w:t>
      </w:r>
      <w:r w:rsidRPr="00CC693B">
        <w:t>31 January 2026].</w:t>
      </w:r>
    </w:p>
    <w:p w14:paraId="55191C58" w14:textId="49F091BF" w:rsidR="00523DE2" w:rsidRPr="00CC693B" w:rsidRDefault="00523DE2" w:rsidP="00472CA5">
      <w:proofErr w:type="spellStart"/>
      <w:r w:rsidRPr="00CC693B">
        <w:t>Espiloy</w:t>
      </w:r>
      <w:proofErr w:type="spellEnd"/>
      <w:r w:rsidRPr="00CC693B">
        <w:t xml:space="preserve">, G. (2025) Smart Hospitality in the Age of AI: Impact of AI-Driven Personalisation on Guest Satisfaction and Loyalty in Hotels. </w:t>
      </w:r>
      <w:r w:rsidRPr="00CC693B">
        <w:rPr>
          <w:i/>
          <w:iCs/>
        </w:rPr>
        <w:t>Psychology and Education: A Multidisciplinary Journal</w:t>
      </w:r>
      <w:r w:rsidRPr="00CC693B">
        <w:t xml:space="preserve">, [online] 45(5), pp.584–592. Available at: </w:t>
      </w:r>
      <w:hyperlink r:id="rId22" w:history="1">
        <w:r w:rsidRPr="00CC693B">
          <w:rPr>
            <w:rStyle w:val="Hyperlink"/>
          </w:rPr>
          <w:t>https://www.researchgate.net/publication/394782589_Smart_Hospitality_in_the_Age_of_AI_Impact_of_AI-Driven_Personalization_on_Guest_Satisfaction_and_Loyalty_in_Hotels</w:t>
        </w:r>
      </w:hyperlink>
      <w:r w:rsidRPr="00CC693B">
        <w:t xml:space="preserve"> [Accessed on:</w:t>
      </w:r>
      <w:r w:rsidR="00C75FCC" w:rsidRPr="00CC693B">
        <w:t xml:space="preserve"> </w:t>
      </w:r>
      <w:r w:rsidRPr="00CC693B">
        <w:t>29 January 2026].</w:t>
      </w:r>
    </w:p>
    <w:p w14:paraId="3F613E5A" w14:textId="7BF98EFC" w:rsidR="00523DE2" w:rsidRPr="00CC693B" w:rsidRDefault="00523DE2" w:rsidP="00472CA5">
      <w:proofErr w:type="spellStart"/>
      <w:r w:rsidRPr="00CC693B">
        <w:t>Filimonau</w:t>
      </w:r>
      <w:proofErr w:type="spellEnd"/>
      <w:r w:rsidRPr="00CC693B">
        <w:t xml:space="preserve">, V., Ashton, M., Derqui, B. and Hernandez‐Maskivker, G. (2025) Exploring How Artificial Intelligence (AI) Can Enable Sustainability in the Hospitality Industry. </w:t>
      </w:r>
      <w:r w:rsidRPr="00CC693B">
        <w:rPr>
          <w:i/>
          <w:iCs/>
        </w:rPr>
        <w:t>Sustainable Development</w:t>
      </w:r>
      <w:r w:rsidRPr="00CC693B">
        <w:t xml:space="preserve">. [online] Available at: </w:t>
      </w:r>
      <w:hyperlink r:id="rId23" w:history="1">
        <w:r w:rsidRPr="00CC693B">
          <w:rPr>
            <w:rStyle w:val="Hyperlink"/>
          </w:rPr>
          <w:t>https://onlinelibrary.wiley.com/doi/10.1002/sd.70146</w:t>
        </w:r>
      </w:hyperlink>
      <w:r w:rsidRPr="00CC693B">
        <w:t xml:space="preserve"> [Accessed on:</w:t>
      </w:r>
      <w:r w:rsidR="00C75FCC" w:rsidRPr="00CC693B">
        <w:t xml:space="preserve"> </w:t>
      </w:r>
      <w:r w:rsidRPr="00CC693B">
        <w:t>30 January 2026].</w:t>
      </w:r>
    </w:p>
    <w:p w14:paraId="10A1C922" w14:textId="0C0B0FCF" w:rsidR="00523DE2" w:rsidRPr="00CC693B" w:rsidRDefault="00523DE2" w:rsidP="00472CA5">
      <w:r w:rsidRPr="00CC693B">
        <w:t xml:space="preserve">Floris, S. (2025) </w:t>
      </w:r>
      <w:r w:rsidRPr="00CC693B">
        <w:rPr>
          <w:i/>
          <w:iCs/>
        </w:rPr>
        <w:t>The future of AI in UK hotels</w:t>
      </w:r>
      <w:r w:rsidRPr="00CC693B">
        <w:t xml:space="preserve">. [online] Hotel Owner. Available at: </w:t>
      </w:r>
      <w:hyperlink r:id="rId24" w:history="1">
        <w:r w:rsidRPr="00CC693B">
          <w:rPr>
            <w:rStyle w:val="Hyperlink"/>
          </w:rPr>
          <w:t>https://www.hotelowner.co.uk/190193-the-future-of-ai-in-uk-hotels/</w:t>
        </w:r>
      </w:hyperlink>
      <w:r w:rsidRPr="00CC693B">
        <w:t xml:space="preserve"> [Accessed on:</w:t>
      </w:r>
      <w:r w:rsidR="00C75FCC" w:rsidRPr="00CC693B">
        <w:t xml:space="preserve"> </w:t>
      </w:r>
      <w:r w:rsidRPr="00CC693B">
        <w:t>30 January 2026].</w:t>
      </w:r>
    </w:p>
    <w:p w14:paraId="29ADC6F0" w14:textId="4750FB10" w:rsidR="00523DE2" w:rsidRPr="00CC693B" w:rsidRDefault="00523DE2" w:rsidP="00472CA5">
      <w:r w:rsidRPr="00CC693B">
        <w:t xml:space="preserve">GAUDEUL, A., ARRIGONI, O., CHARISI, V., ESCOBAR, P.M. and Isabelle, H.T. (2025) The Impact of Human-AI Interaction on Discrimination. </w:t>
      </w:r>
      <w:r w:rsidRPr="00CC693B">
        <w:rPr>
          <w:i/>
          <w:iCs/>
        </w:rPr>
        <w:t>JRC Publications Repository</w:t>
      </w:r>
      <w:r w:rsidRPr="00CC693B">
        <w:t xml:space="preserve">. [online] Available at: </w:t>
      </w:r>
      <w:hyperlink r:id="rId25" w:history="1">
        <w:r w:rsidRPr="00CC693B">
          <w:rPr>
            <w:rStyle w:val="Hyperlink"/>
          </w:rPr>
          <w:t>https://publications.jrc.ec.europa.eu/repository/handle/JRC139127</w:t>
        </w:r>
      </w:hyperlink>
      <w:r w:rsidRPr="00CC693B">
        <w:t xml:space="preserve"> [Accessed on:</w:t>
      </w:r>
      <w:r w:rsidR="00C75FCC" w:rsidRPr="00CC693B">
        <w:t xml:space="preserve"> </w:t>
      </w:r>
      <w:r w:rsidRPr="00CC693B">
        <w:t>30 January 2026].</w:t>
      </w:r>
    </w:p>
    <w:p w14:paraId="0AB5B7C3" w14:textId="3FA031D5" w:rsidR="00523DE2" w:rsidRPr="00CC693B" w:rsidRDefault="00523DE2" w:rsidP="00472CA5">
      <w:r w:rsidRPr="00CC693B">
        <w:t xml:space="preserve">Gidumal, J.B., </w:t>
      </w:r>
      <w:proofErr w:type="spellStart"/>
      <w:r w:rsidRPr="00CC693B">
        <w:t>Secin</w:t>
      </w:r>
      <w:proofErr w:type="spellEnd"/>
      <w:r w:rsidRPr="00CC693B">
        <w:t xml:space="preserve">, E.W., O’Connor, P. and </w:t>
      </w:r>
      <w:proofErr w:type="spellStart"/>
      <w:r w:rsidRPr="00CC693B">
        <w:t>Buhalis</w:t>
      </w:r>
      <w:proofErr w:type="spellEnd"/>
      <w:r w:rsidRPr="00CC693B">
        <w:t xml:space="preserve">, D. (2023) Artificial Intelligence’s Impact on Hospitality and Tourism marketing: Exploring Key Themes and Addressing Challenges. </w:t>
      </w:r>
      <w:r w:rsidRPr="00CC693B">
        <w:rPr>
          <w:i/>
          <w:iCs/>
        </w:rPr>
        <w:t>Current Issues in Tourism</w:t>
      </w:r>
      <w:r w:rsidRPr="00CC693B">
        <w:t xml:space="preserve">, [online] 27(14), pp.1–18. Available at: </w:t>
      </w:r>
      <w:hyperlink r:id="rId26" w:history="1">
        <w:r w:rsidRPr="00CC693B">
          <w:rPr>
            <w:rStyle w:val="Hyperlink"/>
          </w:rPr>
          <w:t>https://www.tandfonline.com/doi/full/10.1080/13683500.2023.2229480</w:t>
        </w:r>
      </w:hyperlink>
      <w:r w:rsidRPr="00CC693B">
        <w:t xml:space="preserve"> [Accessed on:</w:t>
      </w:r>
      <w:r w:rsidR="00C75FCC" w:rsidRPr="00CC693B">
        <w:t xml:space="preserve"> </w:t>
      </w:r>
      <w:r w:rsidRPr="00CC693B">
        <w:t>29 January 2026].</w:t>
      </w:r>
    </w:p>
    <w:p w14:paraId="78576DC2" w14:textId="66E66763" w:rsidR="00523DE2" w:rsidRPr="00CC693B" w:rsidRDefault="00523DE2" w:rsidP="00472CA5">
      <w:r w:rsidRPr="00CC693B">
        <w:lastRenderedPageBreak/>
        <w:t xml:space="preserve">Jones, H. (2025) Are We Finally Ceding Control to the Machine? The Human Costs </w:t>
      </w:r>
      <w:proofErr w:type="gramStart"/>
      <w:r w:rsidRPr="00CC693B">
        <w:t>Of</w:t>
      </w:r>
      <w:proofErr w:type="gramEnd"/>
      <w:r w:rsidRPr="00CC693B">
        <w:t xml:space="preserve"> AI Transformation. </w:t>
      </w:r>
      <w:r w:rsidRPr="00CC693B">
        <w:rPr>
          <w:i/>
          <w:iCs/>
        </w:rPr>
        <w:t>Forbes</w:t>
      </w:r>
      <w:r w:rsidRPr="00CC693B">
        <w:t xml:space="preserve">. [online] 2 Jul. Available at: </w:t>
      </w:r>
      <w:hyperlink r:id="rId27" w:history="1">
        <w:r w:rsidRPr="00CC693B">
          <w:rPr>
            <w:rStyle w:val="Hyperlink"/>
          </w:rPr>
          <w:t>https://www.forbes.com/sites/hessiejones/2025/07/02/are-we-finally-ceding-control-to-the-machine-the-human-costs-of-ai-transformation/</w:t>
        </w:r>
      </w:hyperlink>
      <w:r w:rsidRPr="00CC693B">
        <w:t xml:space="preserve"> c[Accessed on:</w:t>
      </w:r>
      <w:r w:rsidR="00C75FCC" w:rsidRPr="00CC693B">
        <w:t xml:space="preserve"> </w:t>
      </w:r>
      <w:r w:rsidRPr="00CC693B">
        <w:t>29 January 2026].</w:t>
      </w:r>
    </w:p>
    <w:p w14:paraId="4D1A94FA" w14:textId="4ECCDB02" w:rsidR="00523DE2" w:rsidRPr="00CC693B" w:rsidRDefault="00523DE2" w:rsidP="00472CA5">
      <w:r w:rsidRPr="00CC693B">
        <w:t xml:space="preserve">Kourtidis, K. (2025) </w:t>
      </w:r>
      <w:r w:rsidRPr="00CC693B">
        <w:rPr>
          <w:i/>
          <w:iCs/>
        </w:rPr>
        <w:t>Assessing the impact of AI and Automation on strategy formulation in the hospitality industry.</w:t>
      </w:r>
      <w:r w:rsidRPr="00CC693B">
        <w:t xml:space="preserve"> [online] ResearchGate. Available at: </w:t>
      </w:r>
      <w:hyperlink r:id="rId28" w:history="1">
        <w:r w:rsidRPr="00CC693B">
          <w:rPr>
            <w:rStyle w:val="Hyperlink"/>
          </w:rPr>
          <w:t>https://www.researchgate.net/publication/396522083_Assessing_the_impact_of_AI_and_Automation_on_strategy_formulation_in_the_hospitality_industry</w:t>
        </w:r>
      </w:hyperlink>
      <w:r w:rsidRPr="00CC693B">
        <w:t xml:space="preserve"> [Accessed on:</w:t>
      </w:r>
      <w:r w:rsidR="00C75FCC" w:rsidRPr="00CC693B">
        <w:t xml:space="preserve"> </w:t>
      </w:r>
      <w:r w:rsidRPr="00CC693B">
        <w:t>30 January 2026].</w:t>
      </w:r>
    </w:p>
    <w:p w14:paraId="0FD20B12" w14:textId="62AFDD62" w:rsidR="00523DE2" w:rsidRPr="00CC693B" w:rsidRDefault="00523DE2" w:rsidP="00472CA5">
      <w:r w:rsidRPr="00CC693B">
        <w:t xml:space="preserve">Kumawat, E., Datta, A., Prentice, C. and Leung, R. (2024) Artificial intelligence through the lens of hospitality employees: A systematic review. </w:t>
      </w:r>
      <w:r w:rsidRPr="00CC693B">
        <w:rPr>
          <w:i/>
          <w:iCs/>
        </w:rPr>
        <w:t>International Journal of Hospitality Management</w:t>
      </w:r>
      <w:r w:rsidRPr="00CC693B">
        <w:t xml:space="preserve">, [online] 124, p.103986. Available at: </w:t>
      </w:r>
      <w:hyperlink r:id="rId29" w:history="1">
        <w:r w:rsidRPr="00CC693B">
          <w:rPr>
            <w:rStyle w:val="Hyperlink"/>
          </w:rPr>
          <w:t>https://www.researchgate.net/publication/385730855_Artificial_intelligence_through_the_lens_of_hospitality_employees_A_systematic_review</w:t>
        </w:r>
      </w:hyperlink>
      <w:r w:rsidRPr="00CC693B">
        <w:t xml:space="preserve"> [Accessed on:</w:t>
      </w:r>
      <w:r w:rsidR="00C75FCC" w:rsidRPr="00CC693B">
        <w:t xml:space="preserve"> </w:t>
      </w:r>
      <w:r w:rsidRPr="00CC693B">
        <w:t>29 January 2026].</w:t>
      </w:r>
    </w:p>
    <w:p w14:paraId="07FF79A0" w14:textId="4178364A" w:rsidR="00523DE2" w:rsidRPr="00CC693B" w:rsidRDefault="00523DE2" w:rsidP="00472CA5">
      <w:r w:rsidRPr="00CC693B">
        <w:t xml:space="preserve">Limna, P. (2023) Artificial Intelligence (AI) in the Hospitality Industry: A Review Article. </w:t>
      </w:r>
      <w:r w:rsidRPr="00CC693B">
        <w:rPr>
          <w:i/>
          <w:iCs/>
        </w:rPr>
        <w:t>International Journal of Computing Sciences Research</w:t>
      </w:r>
      <w:r w:rsidRPr="00CC693B">
        <w:t xml:space="preserve">, [online] 7(6), pp.1306–1317. Available at: </w:t>
      </w:r>
      <w:hyperlink r:id="rId30" w:history="1">
        <w:r w:rsidRPr="00CC693B">
          <w:rPr>
            <w:rStyle w:val="Hyperlink"/>
          </w:rPr>
          <w:t>https://www.researchgate.net/publication/360813929_Artificial_Intelligence_AI_in_the_Hospitality_Industry_A_Review_Article</w:t>
        </w:r>
      </w:hyperlink>
      <w:r w:rsidRPr="00CC693B">
        <w:t xml:space="preserve"> [Accessed on:</w:t>
      </w:r>
      <w:r w:rsidR="00C75FCC" w:rsidRPr="00CC693B">
        <w:t xml:space="preserve"> </w:t>
      </w:r>
      <w:r w:rsidRPr="00CC693B">
        <w:t>27 January 2026].</w:t>
      </w:r>
    </w:p>
    <w:p w14:paraId="6EE9988F" w14:textId="71D21FD7" w:rsidR="00523DE2" w:rsidRPr="00CC693B" w:rsidRDefault="00523DE2" w:rsidP="00472CA5">
      <w:r w:rsidRPr="00CC693B">
        <w:t xml:space="preserve">Liu, G.G., </w:t>
      </w:r>
      <w:proofErr w:type="spellStart"/>
      <w:r w:rsidRPr="00CC693B">
        <w:t>Benckendorff</w:t>
      </w:r>
      <w:proofErr w:type="spellEnd"/>
      <w:r w:rsidRPr="00CC693B">
        <w:t xml:space="preserve">, P. and Walters, G. (2024) Human–Robot interaction research in hospitality and tourism: trends and future directions. </w:t>
      </w:r>
      <w:r w:rsidRPr="00CC693B">
        <w:rPr>
          <w:i/>
          <w:iCs/>
        </w:rPr>
        <w:t>Tourism Review</w:t>
      </w:r>
      <w:r w:rsidRPr="00CC693B">
        <w:t xml:space="preserve">. [online] Available at: </w:t>
      </w:r>
      <w:hyperlink r:id="rId31" w:history="1">
        <w:r w:rsidRPr="00CC693B">
          <w:rPr>
            <w:rStyle w:val="Hyperlink"/>
          </w:rPr>
          <w:t>https://www.researchgate.net/publication/384836098_Human-Robot_interaction_research_in_hospitality_and_tourism_trends_and_future_directions</w:t>
        </w:r>
      </w:hyperlink>
      <w:r w:rsidRPr="00CC693B">
        <w:t xml:space="preserve"> [Accessed on:</w:t>
      </w:r>
      <w:r w:rsidR="00C75FCC" w:rsidRPr="00CC693B">
        <w:t xml:space="preserve"> </w:t>
      </w:r>
      <w:r w:rsidRPr="00CC693B">
        <w:t>28 January 2026].</w:t>
      </w:r>
    </w:p>
    <w:p w14:paraId="128E90F3" w14:textId="51710EE9" w:rsidR="00523DE2" w:rsidRPr="00CC693B" w:rsidRDefault="00523DE2" w:rsidP="00472CA5">
      <w:r w:rsidRPr="00CC693B">
        <w:t xml:space="preserve">Liu, Y., Henseler, J. and Liu, Y. (2022) What makes tourists adopt smart hospitality? An inquiry beyond the technology acceptance model. </w:t>
      </w:r>
      <w:r w:rsidRPr="00CC693B">
        <w:rPr>
          <w:i/>
          <w:iCs/>
        </w:rPr>
        <w:t>Digital Business</w:t>
      </w:r>
      <w:r w:rsidRPr="00CC693B">
        <w:t xml:space="preserve">, [online] 2(2), p.100042. Available at: </w:t>
      </w:r>
      <w:hyperlink r:id="rId32" w:history="1">
        <w:r w:rsidRPr="00CC693B">
          <w:rPr>
            <w:rStyle w:val="Hyperlink"/>
          </w:rPr>
          <w:t>https://www.sciencedirect.com/science/article/pii/S2666954422000229</w:t>
        </w:r>
      </w:hyperlink>
      <w:r w:rsidRPr="00CC693B">
        <w:t xml:space="preserve"> [Accessed on:</w:t>
      </w:r>
      <w:r w:rsidR="00C75FCC" w:rsidRPr="00CC693B">
        <w:t xml:space="preserve"> </w:t>
      </w:r>
      <w:r w:rsidRPr="00CC693B">
        <w:t>28 January 2026].</w:t>
      </w:r>
    </w:p>
    <w:p w14:paraId="025B7C71" w14:textId="77777777" w:rsidR="00523DE2" w:rsidRPr="00CC693B" w:rsidRDefault="00523DE2" w:rsidP="00523DE2">
      <w:proofErr w:type="spellStart"/>
      <w:r w:rsidRPr="00CC693B">
        <w:lastRenderedPageBreak/>
        <w:t>Marikyan</w:t>
      </w:r>
      <w:proofErr w:type="spellEnd"/>
      <w:r w:rsidRPr="00CC693B">
        <w:t xml:space="preserve">, D. and </w:t>
      </w:r>
      <w:proofErr w:type="spellStart"/>
      <w:r w:rsidRPr="00CC693B">
        <w:t>Papagiannidis</w:t>
      </w:r>
      <w:proofErr w:type="spellEnd"/>
      <w:r w:rsidRPr="00CC693B">
        <w:t xml:space="preserve">, S. (2025) </w:t>
      </w:r>
      <w:r w:rsidRPr="00CC693B">
        <w:rPr>
          <w:i/>
          <w:iCs/>
        </w:rPr>
        <w:t>Technology Acceptance Model: A Review</w:t>
      </w:r>
      <w:r w:rsidRPr="00CC693B">
        <w:t xml:space="preserve">. [online] Theory Hub. Available at: </w:t>
      </w:r>
      <w:hyperlink r:id="rId33" w:history="1">
        <w:r w:rsidRPr="00CC693B">
          <w:rPr>
            <w:rStyle w:val="Hyperlink"/>
          </w:rPr>
          <w:t>https://open.ncl.ac.uk/theories/1/technology-acceptance-model/</w:t>
        </w:r>
      </w:hyperlink>
      <w:r w:rsidRPr="00CC693B">
        <w:t xml:space="preserve"> [Accessed on: 28 January 2026].</w:t>
      </w:r>
    </w:p>
    <w:p w14:paraId="0AC1BD71" w14:textId="6E21736A" w:rsidR="00523DE2" w:rsidRPr="00CC693B" w:rsidRDefault="00523DE2" w:rsidP="00472CA5">
      <w:r w:rsidRPr="00CC693B">
        <w:t xml:space="preserve">Nawaz, N., Arunachalam, H., Pathi, B.K. and </w:t>
      </w:r>
      <w:proofErr w:type="spellStart"/>
      <w:r w:rsidRPr="00CC693B">
        <w:t>Gajenderan</w:t>
      </w:r>
      <w:proofErr w:type="spellEnd"/>
      <w:r w:rsidRPr="00CC693B">
        <w:t xml:space="preserve">, V. (2024) The Adoption of Artificial Intelligence in Human Resources Management Practices. </w:t>
      </w:r>
      <w:r w:rsidRPr="00CC693B">
        <w:rPr>
          <w:i/>
          <w:iCs/>
        </w:rPr>
        <w:t>International Journal of Information Management Data Insights</w:t>
      </w:r>
      <w:r w:rsidRPr="00CC693B">
        <w:t xml:space="preserve">, [online] 4(1), pp.1–11. Available at: </w:t>
      </w:r>
      <w:hyperlink r:id="rId34" w:history="1">
        <w:r w:rsidRPr="00CC693B">
          <w:rPr>
            <w:rStyle w:val="Hyperlink"/>
          </w:rPr>
          <w:t>https://www.sciencedirect.com/science/article/pii/S266709682300054X</w:t>
        </w:r>
      </w:hyperlink>
      <w:r w:rsidRPr="00CC693B">
        <w:t xml:space="preserve"> [Accessed on:</w:t>
      </w:r>
      <w:r w:rsidR="00C75FCC" w:rsidRPr="00CC693B">
        <w:t xml:space="preserve"> </w:t>
      </w:r>
      <w:r w:rsidRPr="00CC693B">
        <w:t>29 January 2026].</w:t>
      </w:r>
    </w:p>
    <w:p w14:paraId="458D48FB" w14:textId="32FB1848" w:rsidR="00523DE2" w:rsidRPr="00CC693B" w:rsidRDefault="00523DE2" w:rsidP="00472CA5">
      <w:r w:rsidRPr="00CC693B">
        <w:t xml:space="preserve">Oye, E., Kilt Trech and Prady, G. (2022) </w:t>
      </w:r>
      <w:r w:rsidRPr="00CC693B">
        <w:rPr>
          <w:i/>
          <w:iCs/>
        </w:rPr>
        <w:t>IMPLEMENTING AI TOOLS TO AUTOMATE REPETITIVE TASKS IN OPERATIONS AND LOGISTICS</w:t>
      </w:r>
      <w:r w:rsidRPr="00CC693B">
        <w:t xml:space="preserve">. [online] ResearchGate. Available at: </w:t>
      </w:r>
      <w:hyperlink r:id="rId35" w:history="1">
        <w:r w:rsidRPr="00CC693B">
          <w:rPr>
            <w:rStyle w:val="Hyperlink"/>
          </w:rPr>
          <w:t>https://www.researchgate.net/publication/389174401_IMPLEMENTING_AI_TOOLS_TO_AUTOMATE_REPETIVE_TASKS_IN_OPERATIONS_AND_LOGISTICS</w:t>
        </w:r>
      </w:hyperlink>
      <w:r w:rsidRPr="00CC693B">
        <w:t xml:space="preserve"> [Accessed on:</w:t>
      </w:r>
      <w:r w:rsidR="00C75FCC" w:rsidRPr="00CC693B">
        <w:t xml:space="preserve"> </w:t>
      </w:r>
      <w:r w:rsidRPr="00CC693B">
        <w:t>27 January 2026].</w:t>
      </w:r>
    </w:p>
    <w:p w14:paraId="5835A71B" w14:textId="4485BB0F" w:rsidR="00523DE2" w:rsidRPr="00CC693B" w:rsidRDefault="00523DE2" w:rsidP="00472CA5">
      <w:r w:rsidRPr="00CC693B">
        <w:t xml:space="preserve">Patwary, A.K., S. Mostafa Rasoolimanesh, S.M., </w:t>
      </w:r>
      <w:proofErr w:type="spellStart"/>
      <w:r w:rsidRPr="00CC693B">
        <w:t>Hanafiah</w:t>
      </w:r>
      <w:proofErr w:type="spellEnd"/>
      <w:r w:rsidRPr="00CC693B">
        <w:t xml:space="preserve">, M.H., Aziz, R.C., Mohamed, A.E. and Ashraf, M.U. (2024) Empowering pro-environmental potential among hotel employees: insights from self-determination theory. </w:t>
      </w:r>
      <w:r w:rsidRPr="00CC693B">
        <w:rPr>
          <w:i/>
          <w:iCs/>
        </w:rPr>
        <w:t>Journal of hospitality and tourism insights</w:t>
      </w:r>
      <w:r w:rsidRPr="00CC693B">
        <w:t xml:space="preserve">. [online] Available at: </w:t>
      </w:r>
      <w:hyperlink r:id="rId36" w:history="1">
        <w:r w:rsidRPr="00CC693B">
          <w:rPr>
            <w:rStyle w:val="Hyperlink"/>
          </w:rPr>
          <w:t>https://www.emerald.com/insight/content/doi/10.1108/jhti-10-2023-0713/full/html</w:t>
        </w:r>
      </w:hyperlink>
      <w:r w:rsidRPr="00CC693B">
        <w:t xml:space="preserve"> [Accessed on:</w:t>
      </w:r>
      <w:r w:rsidR="00C75FCC" w:rsidRPr="00CC693B">
        <w:t xml:space="preserve"> </w:t>
      </w:r>
      <w:r w:rsidRPr="00CC693B">
        <w:t>27 January 2026].</w:t>
      </w:r>
    </w:p>
    <w:p w14:paraId="1D5890E0" w14:textId="3AF129B3" w:rsidR="00523DE2" w:rsidRPr="00CC693B" w:rsidRDefault="00523DE2" w:rsidP="00472CA5">
      <w:r w:rsidRPr="00CC693B">
        <w:t xml:space="preserve">Pervin, N. and Mokhtar, M. (2022) </w:t>
      </w:r>
      <w:r w:rsidRPr="00CC693B">
        <w:rPr>
          <w:i/>
          <w:iCs/>
        </w:rPr>
        <w:t>The Interpretivist Research Paradigm: A Subjective Notion of a Social Context</w:t>
      </w:r>
      <w:r w:rsidRPr="00CC693B">
        <w:t xml:space="preserve">. [online] ResearchGate. Available at: </w:t>
      </w:r>
      <w:hyperlink r:id="rId37" w:history="1">
        <w:r w:rsidRPr="00CC693B">
          <w:rPr>
            <w:rStyle w:val="Hyperlink"/>
          </w:rPr>
          <w:t>https://www.researchgate.net/publication/360180378_The_Interpretivist_Research_Paradigm_A_Subjective_Notion_of_a_Social_Context</w:t>
        </w:r>
      </w:hyperlink>
      <w:r w:rsidRPr="00CC693B">
        <w:t xml:space="preserve"> [Accessed on:</w:t>
      </w:r>
      <w:r w:rsidR="00C75FCC" w:rsidRPr="00CC693B">
        <w:t xml:space="preserve"> </w:t>
      </w:r>
      <w:r w:rsidRPr="00CC693B">
        <w:t>28 January 2026].</w:t>
      </w:r>
    </w:p>
    <w:p w14:paraId="69BAA196" w14:textId="476FCFCB" w:rsidR="00523DE2" w:rsidRPr="00CC693B" w:rsidRDefault="00523DE2" w:rsidP="00472CA5">
      <w:r w:rsidRPr="00CC693B">
        <w:t xml:space="preserve">Peter B., H. (2025) </w:t>
      </w:r>
      <w:r w:rsidRPr="00CC693B">
        <w:rPr>
          <w:i/>
          <w:iCs/>
        </w:rPr>
        <w:t xml:space="preserve">AI doesn’t just streamline schedules—it exposes hidden </w:t>
      </w:r>
      <w:proofErr w:type="spellStart"/>
      <w:r w:rsidRPr="00CC693B">
        <w:rPr>
          <w:i/>
          <w:iCs/>
        </w:rPr>
        <w:t>labor</w:t>
      </w:r>
      <w:proofErr w:type="spellEnd"/>
      <w:r w:rsidRPr="00CC693B">
        <w:rPr>
          <w:i/>
          <w:iCs/>
        </w:rPr>
        <w:t xml:space="preserve"> inefficiencies nobody wants to talk about.</w:t>
      </w:r>
      <w:r w:rsidRPr="00CC693B">
        <w:t xml:space="preserve"> [online] LinkedIn. Available at: </w:t>
      </w:r>
      <w:hyperlink r:id="rId38" w:history="1">
        <w:r w:rsidRPr="00CC693B">
          <w:rPr>
            <w:rStyle w:val="Hyperlink"/>
          </w:rPr>
          <w:t>https://www.linkedin.com/posts/hanspeterbetz_pwc-ai-hospitality-activity-7358065620325691392-jdMn</w:t>
        </w:r>
      </w:hyperlink>
      <w:r w:rsidRPr="00CC693B">
        <w:t xml:space="preserve"> [Accessed on:</w:t>
      </w:r>
      <w:r w:rsidR="00C75FCC" w:rsidRPr="00CC693B">
        <w:t xml:space="preserve"> </w:t>
      </w:r>
      <w:r w:rsidRPr="00CC693B">
        <w:t>28 January 2026].</w:t>
      </w:r>
    </w:p>
    <w:p w14:paraId="37D5EAE2" w14:textId="785FD38D" w:rsidR="00523DE2" w:rsidRPr="00CC693B" w:rsidRDefault="00523DE2" w:rsidP="00472CA5">
      <w:r w:rsidRPr="00CC693B">
        <w:lastRenderedPageBreak/>
        <w:t xml:space="preserve">Project HAI- AI for Hospitality. (2025) </w:t>
      </w:r>
      <w:r w:rsidRPr="00CC693B">
        <w:rPr>
          <w:i/>
          <w:iCs/>
        </w:rPr>
        <w:t>INSIGHT</w:t>
      </w:r>
      <w:r w:rsidRPr="00CC693B">
        <w:t xml:space="preserve">. [online] LinkedIn. Available at: </w:t>
      </w:r>
      <w:hyperlink r:id="rId39" w:history="1">
        <w:r w:rsidRPr="00CC693B">
          <w:rPr>
            <w:rStyle w:val="Hyperlink"/>
          </w:rPr>
          <w:t>https://www.linkedin.com/posts/project-hai_56-of-consumers-likely-to-become-repeat-activity-7391083194793766912-Z9m6</w:t>
        </w:r>
      </w:hyperlink>
      <w:r w:rsidRPr="00CC693B">
        <w:t xml:space="preserve"> [Accessed on:</w:t>
      </w:r>
      <w:r w:rsidR="00C75FCC" w:rsidRPr="00CC693B">
        <w:t xml:space="preserve"> </w:t>
      </w:r>
      <w:r w:rsidRPr="00CC693B">
        <w:t>29 January 2026].</w:t>
      </w:r>
    </w:p>
    <w:p w14:paraId="24A0AF74" w14:textId="351C7E8D" w:rsidR="00523DE2" w:rsidRPr="00CC693B" w:rsidRDefault="00523DE2" w:rsidP="00472CA5">
      <w:r w:rsidRPr="00CC693B">
        <w:t xml:space="preserve">Ramachandran, K., Singh, G.G., </w:t>
      </w:r>
      <w:proofErr w:type="spellStart"/>
      <w:r w:rsidRPr="00CC693B">
        <w:t>Cheepurupalli</w:t>
      </w:r>
      <w:proofErr w:type="spellEnd"/>
      <w:r w:rsidRPr="00CC693B">
        <w:t xml:space="preserve">, </w:t>
      </w:r>
      <w:proofErr w:type="spellStart"/>
      <w:proofErr w:type="gramStart"/>
      <w:r w:rsidRPr="00CC693B">
        <w:t>N.Rao</w:t>
      </w:r>
      <w:proofErr w:type="spellEnd"/>
      <w:proofErr w:type="gramEnd"/>
      <w:r w:rsidRPr="00CC693B">
        <w:t xml:space="preserve">, and Rama, C. (2024) </w:t>
      </w:r>
      <w:r w:rsidRPr="00CC693B">
        <w:rPr>
          <w:i/>
          <w:iCs/>
        </w:rPr>
        <w:t>Developing AI-powered Training Programs for Employee Upskilling and Reskilling</w:t>
      </w:r>
      <w:r w:rsidRPr="00CC693B">
        <w:t xml:space="preserve">. [online] ResearchGate. Available at: </w:t>
      </w:r>
      <w:hyperlink r:id="rId40" w:history="1">
        <w:r w:rsidRPr="00CC693B">
          <w:rPr>
            <w:rStyle w:val="Hyperlink"/>
          </w:rPr>
          <w:t>https://www.researchgate.net/publication/380604518_Developing_AI-powered_Training_Programs_for_Employee_Upskilling_and_Reskilling</w:t>
        </w:r>
      </w:hyperlink>
      <w:r w:rsidRPr="00CC693B">
        <w:t xml:space="preserve"> [Accessed on:</w:t>
      </w:r>
      <w:r w:rsidR="00C75FCC" w:rsidRPr="00CC693B">
        <w:t xml:space="preserve"> </w:t>
      </w:r>
      <w:r w:rsidRPr="00CC693B">
        <w:t>30 January 2026].</w:t>
      </w:r>
    </w:p>
    <w:p w14:paraId="4377B654" w14:textId="3F9879C9" w:rsidR="00523DE2" w:rsidRPr="00CC693B" w:rsidRDefault="00523DE2" w:rsidP="00472CA5">
      <w:r w:rsidRPr="00CC693B">
        <w:t xml:space="preserve">SHMS. (2023) </w:t>
      </w:r>
      <w:r w:rsidRPr="00CC693B">
        <w:rPr>
          <w:i/>
          <w:iCs/>
        </w:rPr>
        <w:t>The Role of AI in Hospitality: Trends &amp; Benefits</w:t>
      </w:r>
      <w:r w:rsidRPr="00CC693B">
        <w:t xml:space="preserve">. [online] SHMS. Available at: </w:t>
      </w:r>
      <w:hyperlink r:id="rId41" w:history="1">
        <w:r w:rsidRPr="00CC693B">
          <w:rPr>
            <w:rStyle w:val="Hyperlink"/>
          </w:rPr>
          <w:t>https://www.shms.com/en/news/ai-in-hospitality-industry/</w:t>
        </w:r>
      </w:hyperlink>
      <w:r w:rsidRPr="00CC693B">
        <w:t xml:space="preserve"> [Accessed on:</w:t>
      </w:r>
      <w:r w:rsidR="00C75FCC" w:rsidRPr="00CC693B">
        <w:t xml:space="preserve"> </w:t>
      </w:r>
      <w:r w:rsidRPr="00CC693B">
        <w:t>29 January 2026].</w:t>
      </w:r>
    </w:p>
    <w:p w14:paraId="629A8F67" w14:textId="23E7A89A" w:rsidR="00523DE2" w:rsidRPr="00CC693B" w:rsidRDefault="00523DE2" w:rsidP="00472CA5">
      <w:r w:rsidRPr="00CC693B">
        <w:t xml:space="preserve">Song, M., Xing, X., Duan, Y., Cohen, J. and Mou, J. (2022) Will Artificial Intelligence Replace Human Customer Service? The Impact of Communication Quality and Privacy Risks on Adoption Intention. </w:t>
      </w:r>
      <w:r w:rsidRPr="00CC693B">
        <w:rPr>
          <w:i/>
          <w:iCs/>
        </w:rPr>
        <w:t>Journal of Retailing and Consumer Services</w:t>
      </w:r>
      <w:r w:rsidRPr="00CC693B">
        <w:t xml:space="preserve">, [online] 66, p.102900. Available at: </w:t>
      </w:r>
      <w:hyperlink r:id="rId42" w:history="1">
        <w:r w:rsidRPr="00CC693B">
          <w:rPr>
            <w:rStyle w:val="Hyperlink"/>
          </w:rPr>
          <w:t>https://www.sciencedirect.com/science/article/pii/S0969698921004665</w:t>
        </w:r>
      </w:hyperlink>
      <w:r w:rsidRPr="00CC693B">
        <w:t xml:space="preserve"> [Accessed on:</w:t>
      </w:r>
      <w:r w:rsidR="00C75FCC" w:rsidRPr="00CC693B">
        <w:t xml:space="preserve"> </w:t>
      </w:r>
      <w:r w:rsidRPr="00CC693B">
        <w:t>28 January 2026].</w:t>
      </w:r>
    </w:p>
    <w:p w14:paraId="5E7C48EB" w14:textId="58D8B9A7" w:rsidR="00523DE2" w:rsidRPr="00CC693B" w:rsidRDefault="00523DE2" w:rsidP="00472CA5">
      <w:r w:rsidRPr="00CC693B">
        <w:t xml:space="preserve">Takahashi, M. (2025) </w:t>
      </w:r>
      <w:r w:rsidRPr="00CC693B">
        <w:rPr>
          <w:i/>
          <w:iCs/>
        </w:rPr>
        <w:t>Hotel Chatbot: Complete Guide to AI-Powered Guest Services</w:t>
      </w:r>
      <w:r w:rsidRPr="00CC693B">
        <w:t xml:space="preserve">. [online] </w:t>
      </w:r>
      <w:proofErr w:type="spellStart"/>
      <w:r w:rsidRPr="00CC693B">
        <w:t>Prostay</w:t>
      </w:r>
      <w:proofErr w:type="spellEnd"/>
      <w:r w:rsidRPr="00CC693B">
        <w:t xml:space="preserve">. Available at: </w:t>
      </w:r>
      <w:hyperlink r:id="rId43" w:history="1">
        <w:r w:rsidRPr="00CC693B">
          <w:rPr>
            <w:rStyle w:val="Hyperlink"/>
          </w:rPr>
          <w:t>https://www.prostay.com/blog/hotel-chatbot-complete-guide/</w:t>
        </w:r>
      </w:hyperlink>
      <w:r w:rsidRPr="00CC693B">
        <w:t xml:space="preserve"> [Accessed on:</w:t>
      </w:r>
      <w:r w:rsidR="00C75FCC" w:rsidRPr="00CC693B">
        <w:t xml:space="preserve"> </w:t>
      </w:r>
      <w:r w:rsidRPr="00CC693B">
        <w:t>28 January 2026].</w:t>
      </w:r>
    </w:p>
    <w:p w14:paraId="61064BCA" w14:textId="61EC41DF" w:rsidR="00523DE2" w:rsidRPr="00CC693B" w:rsidRDefault="00523DE2" w:rsidP="00472CA5">
      <w:proofErr w:type="spellStart"/>
      <w:r w:rsidRPr="00CC693B">
        <w:t>Thongmun</w:t>
      </w:r>
      <w:proofErr w:type="spellEnd"/>
      <w:r w:rsidRPr="00CC693B">
        <w:t xml:space="preserve">, S., Soonsan, N. and Thai, N.T. (2025) The best of both worlds: can smart hotels promote guests’ sustainable behaviours? </w:t>
      </w:r>
      <w:r w:rsidRPr="00CC693B">
        <w:rPr>
          <w:i/>
          <w:iCs/>
        </w:rPr>
        <w:t>Anatolia</w:t>
      </w:r>
      <w:r w:rsidRPr="00CC693B">
        <w:t xml:space="preserve">, [online] pp.1–16. Available at: </w:t>
      </w:r>
      <w:hyperlink r:id="rId44" w:history="1">
        <w:r w:rsidRPr="00CC693B">
          <w:rPr>
            <w:rStyle w:val="Hyperlink"/>
          </w:rPr>
          <w:t>https://www.tandfonline.com/doi/full/10.1080/13032917.2025.2458837</w:t>
        </w:r>
      </w:hyperlink>
      <w:r w:rsidRPr="00CC693B">
        <w:t xml:space="preserve"> [Accessed on:</w:t>
      </w:r>
      <w:r w:rsidR="00C75FCC" w:rsidRPr="00CC693B">
        <w:t xml:space="preserve"> </w:t>
      </w:r>
      <w:r w:rsidRPr="00CC693B">
        <w:t>29 January 2026].</w:t>
      </w:r>
    </w:p>
    <w:p w14:paraId="49967E37" w14:textId="268D5A00" w:rsidR="00523DE2" w:rsidRPr="00CC693B" w:rsidRDefault="00523DE2" w:rsidP="00472CA5">
      <w:proofErr w:type="spellStart"/>
      <w:r w:rsidRPr="00CC693B">
        <w:t>Turčinović</w:t>
      </w:r>
      <w:proofErr w:type="spellEnd"/>
      <w:r w:rsidRPr="00CC693B">
        <w:t xml:space="preserve">, M., Vujko, A. and </w:t>
      </w:r>
      <w:proofErr w:type="spellStart"/>
      <w:r w:rsidRPr="00CC693B">
        <w:t>Mirčetić</w:t>
      </w:r>
      <w:proofErr w:type="spellEnd"/>
      <w:r w:rsidRPr="00CC693B">
        <w:t xml:space="preserve">, V. (2025) Algorithmic Management in Hospitality: Examining Hotel Employees’ Attitudes and Work–Life Balance Under AI-Driven HR Systems. </w:t>
      </w:r>
      <w:r w:rsidRPr="00CC693B">
        <w:rPr>
          <w:i/>
          <w:iCs/>
        </w:rPr>
        <w:t>Tourism and Hospitality</w:t>
      </w:r>
      <w:r w:rsidRPr="00CC693B">
        <w:t xml:space="preserve">, [online] 6(4), pp.203–203. Available at: </w:t>
      </w:r>
      <w:hyperlink r:id="rId45" w:history="1">
        <w:r w:rsidRPr="00CC693B">
          <w:rPr>
            <w:rStyle w:val="Hyperlink"/>
          </w:rPr>
          <w:t>https://www.mdpi.com/2673-5768/6/4/203</w:t>
        </w:r>
      </w:hyperlink>
      <w:r w:rsidRPr="00CC693B">
        <w:t xml:space="preserve"> [Accessed on:</w:t>
      </w:r>
      <w:r w:rsidR="00C75FCC" w:rsidRPr="00CC693B">
        <w:t xml:space="preserve"> </w:t>
      </w:r>
      <w:r w:rsidRPr="00CC693B">
        <w:t>28 January 2026].</w:t>
      </w:r>
    </w:p>
    <w:p w14:paraId="2D74EB28" w14:textId="1848A4A8" w:rsidR="00523DE2" w:rsidRPr="00CC693B" w:rsidRDefault="00523DE2" w:rsidP="00472CA5">
      <w:r w:rsidRPr="00CC693B">
        <w:t xml:space="preserve">UK Hospitality. (2024) </w:t>
      </w:r>
      <w:r w:rsidRPr="00CC693B">
        <w:rPr>
          <w:i/>
          <w:iCs/>
        </w:rPr>
        <w:t>Worker Shortages</w:t>
      </w:r>
      <w:r w:rsidRPr="00CC693B">
        <w:t xml:space="preserve">. [online] UK Hospitality. Available at: </w:t>
      </w:r>
      <w:hyperlink r:id="rId46" w:history="1">
        <w:r w:rsidRPr="00CC693B">
          <w:rPr>
            <w:rStyle w:val="Hyperlink"/>
          </w:rPr>
          <w:t>https://www.ukhospitality.org.uk/campaign/workforce/</w:t>
        </w:r>
      </w:hyperlink>
      <w:r w:rsidRPr="00CC693B">
        <w:t xml:space="preserve"> [Accessed on:</w:t>
      </w:r>
      <w:r w:rsidR="00C75FCC" w:rsidRPr="00CC693B">
        <w:t xml:space="preserve"> </w:t>
      </w:r>
      <w:r w:rsidRPr="00CC693B">
        <w:t>27 January 2026].</w:t>
      </w:r>
    </w:p>
    <w:p w14:paraId="796E3BF0" w14:textId="2969E0EC" w:rsidR="00523DE2" w:rsidRPr="00CC693B" w:rsidRDefault="00523DE2" w:rsidP="00472CA5">
      <w:proofErr w:type="spellStart"/>
      <w:r w:rsidRPr="00CC693B">
        <w:lastRenderedPageBreak/>
        <w:t>Uzoka</w:t>
      </w:r>
      <w:proofErr w:type="spellEnd"/>
      <w:r w:rsidRPr="00CC693B">
        <w:t xml:space="preserve">, A., Cadet, E. and Ojukwu, P.U. (2024) Leveraging AI-Powered chatbots to enhance customer service efficiency and future opportunities in automated support. </w:t>
      </w:r>
      <w:r w:rsidRPr="00CC693B">
        <w:rPr>
          <w:i/>
          <w:iCs/>
        </w:rPr>
        <w:t>Computer Science &amp; IT Research Journal</w:t>
      </w:r>
      <w:r w:rsidRPr="00CC693B">
        <w:t xml:space="preserve">, [online] 5(10), pp.2485–2510. Available at: </w:t>
      </w:r>
      <w:hyperlink r:id="rId47" w:history="1">
        <w:r w:rsidRPr="00CC693B">
          <w:rPr>
            <w:rStyle w:val="Hyperlink"/>
          </w:rPr>
          <w:t>https://www.researchgate.net/publication/385230161_Leveraging_AI-Powered_chatbots_to_enhance_customer_service_efficiency_and_future_opportunities_in_automated_support</w:t>
        </w:r>
      </w:hyperlink>
      <w:r w:rsidRPr="00CC693B">
        <w:t xml:space="preserve"> [Accessed on:</w:t>
      </w:r>
      <w:r w:rsidR="00C75FCC" w:rsidRPr="00CC693B">
        <w:t xml:space="preserve"> </w:t>
      </w:r>
      <w:r w:rsidRPr="00CC693B">
        <w:t>28 January 2026].</w:t>
      </w:r>
    </w:p>
    <w:p w14:paraId="14FE614C" w14:textId="6D584D5D" w:rsidR="00523DE2" w:rsidRPr="00CC693B" w:rsidRDefault="00523DE2" w:rsidP="00472CA5">
      <w:r w:rsidRPr="00CC693B">
        <w:t xml:space="preserve">Valtonen, A., </w:t>
      </w:r>
      <w:proofErr w:type="spellStart"/>
      <w:r w:rsidRPr="00CC693B">
        <w:t>Saunila</w:t>
      </w:r>
      <w:proofErr w:type="spellEnd"/>
      <w:r w:rsidRPr="00CC693B">
        <w:t xml:space="preserve">, M., Ukko, J., Treves, L. and Ritala, P. (2025) AI and employee well-being in the workplace: An empirical study. </w:t>
      </w:r>
      <w:r w:rsidRPr="00CC693B">
        <w:rPr>
          <w:i/>
          <w:iCs/>
        </w:rPr>
        <w:t>Journal of Business Research</w:t>
      </w:r>
      <w:r w:rsidRPr="00CC693B">
        <w:t xml:space="preserve">, [online] 199, p.115584. Available at: </w:t>
      </w:r>
      <w:hyperlink r:id="rId48" w:history="1">
        <w:r w:rsidRPr="00CC693B">
          <w:rPr>
            <w:rStyle w:val="Hyperlink"/>
          </w:rPr>
          <w:t>https://www.sciencedirect.com/science/article/pii/S0148296325004072</w:t>
        </w:r>
      </w:hyperlink>
      <w:r w:rsidRPr="00CC693B">
        <w:t xml:space="preserve"> [Accessed on:</w:t>
      </w:r>
      <w:r w:rsidR="00C75FCC" w:rsidRPr="00CC693B">
        <w:t xml:space="preserve"> </w:t>
      </w:r>
      <w:r w:rsidRPr="00CC693B">
        <w:t>28 January 2026].</w:t>
      </w:r>
    </w:p>
    <w:p w14:paraId="7DE764DE" w14:textId="6F333FCB" w:rsidR="00523DE2" w:rsidRPr="00CC693B" w:rsidRDefault="00523DE2" w:rsidP="00472CA5">
      <w:r w:rsidRPr="00CC693B">
        <w:t xml:space="preserve">Wood, M. (2025) </w:t>
      </w:r>
      <w:r w:rsidRPr="00CC693B">
        <w:rPr>
          <w:i/>
          <w:iCs/>
        </w:rPr>
        <w:t>Hospitality Sector - Hansard - UK Parliament</w:t>
      </w:r>
      <w:r w:rsidRPr="00CC693B">
        <w:t xml:space="preserve">. [online] UK Parliament. Available at: </w:t>
      </w:r>
      <w:hyperlink r:id="rId49" w:history="1">
        <w:r w:rsidRPr="00CC693B">
          <w:rPr>
            <w:rStyle w:val="Hyperlink"/>
          </w:rPr>
          <w:t>https://hansard.parliament.uk/commons/2025-07-01/debates/CBBFCFD6-28EC-4B21-B9BD-0D7687DEBD44/HospitalitySector</w:t>
        </w:r>
      </w:hyperlink>
      <w:r w:rsidRPr="00CC693B">
        <w:t xml:space="preserve"> [Accessed on:</w:t>
      </w:r>
      <w:r w:rsidR="00C75FCC" w:rsidRPr="00CC693B">
        <w:t xml:space="preserve"> </w:t>
      </w:r>
      <w:r w:rsidRPr="00CC693B">
        <w:t>27 January 2026].</w:t>
      </w:r>
    </w:p>
    <w:p w14:paraId="311584B2" w14:textId="0FAA2845" w:rsidR="00523DE2" w:rsidRPr="00CC693B" w:rsidRDefault="00523DE2" w:rsidP="00472CA5">
      <w:r w:rsidRPr="00CC693B">
        <w:t xml:space="preserve">Wu, T.-J., Zhang, R.-X. and Zhang, Z. (2025) Navigating the human-artificial intelligence collaboration landscape: Impact on quality of work life and work engagement. </w:t>
      </w:r>
      <w:r w:rsidRPr="00CC693B">
        <w:rPr>
          <w:i/>
          <w:iCs/>
        </w:rPr>
        <w:t>Journal of Hospitality and Tourism Management</w:t>
      </w:r>
      <w:r w:rsidRPr="00CC693B">
        <w:t xml:space="preserve">, [online] 62, pp.276–283. Available at: </w:t>
      </w:r>
      <w:hyperlink r:id="rId50" w:history="1">
        <w:r w:rsidRPr="00CC693B">
          <w:rPr>
            <w:rStyle w:val="Hyperlink"/>
          </w:rPr>
          <w:t>https://www.sciencedirect.com/science/article/pii/S1447677025000257</w:t>
        </w:r>
      </w:hyperlink>
      <w:r w:rsidRPr="00CC693B">
        <w:t xml:space="preserve"> [Accessed on:</w:t>
      </w:r>
      <w:r w:rsidR="00C75FCC" w:rsidRPr="00CC693B">
        <w:t xml:space="preserve"> </w:t>
      </w:r>
      <w:r w:rsidRPr="00CC693B">
        <w:t>28 January 2026].</w:t>
      </w:r>
    </w:p>
    <w:p w14:paraId="4B1A2D24" w14:textId="4D9EAA46" w:rsidR="00472CA5" w:rsidRPr="00CC693B" w:rsidRDefault="00523DE2" w:rsidP="00472CA5">
      <w:r w:rsidRPr="00CC693B">
        <w:t xml:space="preserve">Zahidi, F., </w:t>
      </w:r>
      <w:proofErr w:type="spellStart"/>
      <w:r w:rsidRPr="00CC693B">
        <w:t>Kaluvilla</w:t>
      </w:r>
      <w:proofErr w:type="spellEnd"/>
      <w:r w:rsidRPr="00CC693B">
        <w:t xml:space="preserve">, B.B. and Mulla, T. (2024) Embracing the New Era: Artificial Intelligence and Its Multifaceted Impact on the Hospitality Industry. </w:t>
      </w:r>
      <w:r w:rsidRPr="00CC693B">
        <w:rPr>
          <w:i/>
          <w:iCs/>
        </w:rPr>
        <w:t>Journal of Open Innovation Technology Market and Complexity</w:t>
      </w:r>
      <w:r w:rsidRPr="00CC693B">
        <w:t xml:space="preserve">, [online] 10(4), pp.100390–100390. Available at: </w:t>
      </w:r>
      <w:hyperlink r:id="rId51" w:history="1">
        <w:r w:rsidRPr="00CC693B">
          <w:rPr>
            <w:rStyle w:val="Hyperlink"/>
          </w:rPr>
          <w:t>https://www.sciencedirect.com/science/article/pii/S2199853124001847</w:t>
        </w:r>
      </w:hyperlink>
      <w:r w:rsidRPr="00CC693B">
        <w:t xml:space="preserve"> [Accessed on:</w:t>
      </w:r>
      <w:r w:rsidR="00C75FCC" w:rsidRPr="00CC693B">
        <w:t xml:space="preserve"> </w:t>
      </w:r>
      <w:r w:rsidRPr="00CC693B">
        <w:t>27 January 2026].</w:t>
      </w:r>
    </w:p>
    <w:sectPr w:rsidR="00472CA5" w:rsidRPr="00CC693B" w:rsidSect="00E53311">
      <w:headerReference w:type="default" r:id="rId52"/>
      <w:footerReference w:type="default" r:id="rId53"/>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6F202C" w14:textId="77777777" w:rsidR="001B447F" w:rsidRPr="00CC693B" w:rsidRDefault="001B447F" w:rsidP="009E3D8A">
      <w:pPr>
        <w:spacing w:after="0" w:line="240" w:lineRule="auto"/>
      </w:pPr>
      <w:r w:rsidRPr="00CC693B">
        <w:separator/>
      </w:r>
    </w:p>
  </w:endnote>
  <w:endnote w:type="continuationSeparator" w:id="0">
    <w:p w14:paraId="1DA3602C" w14:textId="77777777" w:rsidR="001B447F" w:rsidRPr="00CC693B" w:rsidRDefault="001B447F" w:rsidP="009E3D8A">
      <w:pPr>
        <w:spacing w:after="0" w:line="240" w:lineRule="auto"/>
      </w:pPr>
      <w:r w:rsidRPr="00CC693B">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Vrinda">
    <w:panose1 w:val="00000400000000000000"/>
    <w:charset w:val="00"/>
    <w:family w:val="swiss"/>
    <w:pitch w:val="variable"/>
    <w:sig w:usb0="0001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042663397"/>
      <w:docPartObj>
        <w:docPartGallery w:val="Page Numbers (Bottom of Page)"/>
        <w:docPartUnique/>
      </w:docPartObj>
    </w:sdtPr>
    <w:sdtEndPr>
      <w:rPr>
        <w:color w:val="7F7F7F" w:themeColor="background1" w:themeShade="7F"/>
        <w:spacing w:val="60"/>
      </w:rPr>
    </w:sdtEndPr>
    <w:sdtContent>
      <w:p w14:paraId="63776998" w14:textId="2530259E" w:rsidR="009E3D8A" w:rsidRPr="00CC693B" w:rsidRDefault="009E3D8A">
        <w:pPr>
          <w:pStyle w:val="Footer"/>
          <w:pBdr>
            <w:top w:val="single" w:sz="4" w:space="1" w:color="D9D9D9" w:themeColor="background1" w:themeShade="D9"/>
          </w:pBdr>
          <w:jc w:val="right"/>
        </w:pPr>
        <w:r w:rsidRPr="00CC693B">
          <w:fldChar w:fldCharType="begin"/>
        </w:r>
        <w:r w:rsidRPr="00CC693B">
          <w:instrText xml:space="preserve"> PAGE   \* MERGEFORMAT </w:instrText>
        </w:r>
        <w:r w:rsidRPr="00CC693B">
          <w:fldChar w:fldCharType="separate"/>
        </w:r>
        <w:r w:rsidRPr="00CC693B">
          <w:rPr>
            <w:noProof/>
          </w:rPr>
          <w:t>2</w:t>
        </w:r>
        <w:r w:rsidRPr="00CC693B">
          <w:rPr>
            <w:noProof/>
          </w:rPr>
          <w:fldChar w:fldCharType="end"/>
        </w:r>
        <w:r w:rsidRPr="00CC693B">
          <w:t xml:space="preserve"> | </w:t>
        </w:r>
        <w:r w:rsidRPr="00CC693B">
          <w:rPr>
            <w:color w:val="7F7F7F" w:themeColor="background1" w:themeShade="7F"/>
            <w:spacing w:val="60"/>
          </w:rPr>
          <w:t>Page</w:t>
        </w:r>
      </w:p>
    </w:sdtContent>
  </w:sdt>
  <w:p w14:paraId="4FBBE4DA" w14:textId="77777777" w:rsidR="009E3D8A" w:rsidRPr="00CC693B" w:rsidRDefault="009E3D8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119711C" w14:textId="77777777" w:rsidR="001B447F" w:rsidRPr="00CC693B" w:rsidRDefault="001B447F" w:rsidP="009E3D8A">
      <w:pPr>
        <w:spacing w:after="0" w:line="240" w:lineRule="auto"/>
      </w:pPr>
      <w:r w:rsidRPr="00CC693B">
        <w:separator/>
      </w:r>
    </w:p>
  </w:footnote>
  <w:footnote w:type="continuationSeparator" w:id="0">
    <w:p w14:paraId="604A2D59" w14:textId="77777777" w:rsidR="001B447F" w:rsidRPr="00CC693B" w:rsidRDefault="001B447F" w:rsidP="009E3D8A">
      <w:pPr>
        <w:spacing w:after="0" w:line="240" w:lineRule="auto"/>
      </w:pPr>
      <w:r w:rsidRPr="00CC693B">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5E66663" w14:textId="7331CC9F" w:rsidR="008A4C1B" w:rsidRPr="00CC693B" w:rsidRDefault="008A4C1B">
    <w:pPr>
      <w:pStyle w:val="Header"/>
    </w:pPr>
    <w:r w:rsidRPr="00CC693B">
      <w:rPr>
        <w:noProof/>
      </w:rPr>
      <w:drawing>
        <wp:inline distT="0" distB="0" distL="0" distR="0" wp14:anchorId="5883D6C9" wp14:editId="3C078231">
          <wp:extent cx="1397479" cy="618617"/>
          <wp:effectExtent l="0" t="0" r="0" b="0"/>
          <wp:docPr id="166867593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68675938" name=""/>
                  <pic:cNvPicPr/>
                </pic:nvPicPr>
                <pic:blipFill>
                  <a:blip r:embed="rId1"/>
                  <a:stretch>
                    <a:fillRect/>
                  </a:stretch>
                </pic:blipFill>
                <pic:spPr>
                  <a:xfrm>
                    <a:off x="0" y="0"/>
                    <a:ext cx="1403671" cy="621358"/>
                  </a:xfrm>
                  <a:prstGeom prst="rect">
                    <a:avLst/>
                  </a:prstGeom>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8C32E9C"/>
    <w:multiLevelType w:val="hybridMultilevel"/>
    <w:tmpl w:val="0E9CE7C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3320173A"/>
    <w:multiLevelType w:val="multilevel"/>
    <w:tmpl w:val="C5B2CFBE"/>
    <w:lvl w:ilvl="0">
      <w:start w:val="1"/>
      <w:numFmt w:val="decimal"/>
      <w:lvlText w:val="%1."/>
      <w:lvlJc w:val="left"/>
      <w:pPr>
        <w:ind w:left="0" w:firstLine="0"/>
      </w:pPr>
    </w:lvl>
    <w:lvl w:ilvl="1">
      <w:start w:val="1"/>
      <w:numFmt w:val="decimal"/>
      <w:lvlText w:val="%1.%2"/>
      <w:lvlJc w:val="left"/>
      <w:pPr>
        <w:ind w:left="0" w:firstLine="0"/>
      </w:pPr>
    </w:lvl>
    <w:lvl w:ilvl="2">
      <w:start w:val="1"/>
      <w:numFmt w:val="decimal"/>
      <w:lvlText w:val="%1.%2.%3"/>
      <w:lvlJc w:val="left"/>
      <w:pPr>
        <w:ind w:left="0" w:firstLine="0"/>
      </w:pPr>
    </w:lvl>
    <w:lvl w:ilvl="3">
      <w:start w:val="1"/>
      <w:numFmt w:val="none"/>
      <w:suff w:val="nothing"/>
      <w:lvlText w:val=""/>
      <w:lvlJc w:val="left"/>
      <w:pPr>
        <w:ind w:left="0" w:firstLine="0"/>
      </w:pPr>
    </w:lvl>
    <w:lvl w:ilvl="4">
      <w:start w:val="1"/>
      <w:numFmt w:val="none"/>
      <w:suff w:val="nothing"/>
      <w:lvlText w:val=""/>
      <w:lvlJc w:val="left"/>
      <w:pPr>
        <w:ind w:left="0" w:firstLine="0"/>
      </w:pPr>
    </w:lvl>
    <w:lvl w:ilvl="5">
      <w:start w:val="1"/>
      <w:numFmt w:val="none"/>
      <w:suff w:val="nothing"/>
      <w:lvlText w:val=""/>
      <w:lvlJc w:val="left"/>
      <w:pPr>
        <w:ind w:left="0" w:firstLine="0"/>
      </w:pPr>
    </w:lvl>
    <w:lvl w:ilvl="6">
      <w:start w:val="1"/>
      <w:numFmt w:val="none"/>
      <w:suff w:val="nothing"/>
      <w:lvlText w:val=""/>
      <w:lvlJc w:val="left"/>
      <w:pPr>
        <w:ind w:left="0" w:firstLine="0"/>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2" w15:restartNumberingAfterBreak="0">
    <w:nsid w:val="55CB01A1"/>
    <w:multiLevelType w:val="multilevel"/>
    <w:tmpl w:val="5234FCBC"/>
    <w:lvl w:ilvl="0">
      <w:start w:val="1"/>
      <w:numFmt w:val="decimal"/>
      <w:lvlText w:val="%1."/>
      <w:lvlJc w:val="left"/>
      <w:pPr>
        <w:ind w:left="3852" w:hanging="432"/>
      </w:pPr>
      <w:rPr>
        <w:rFonts w:hint="default"/>
        <w:b/>
        <w:i w:val="0"/>
      </w:rPr>
    </w:lvl>
    <w:lvl w:ilvl="1">
      <w:start w:val="1"/>
      <w:numFmt w:val="decimal"/>
      <w:lvlText w:val="%1.%2"/>
      <w:lvlJc w:val="left"/>
      <w:pPr>
        <w:ind w:left="576" w:hanging="576"/>
      </w:pPr>
    </w:lvl>
    <w:lvl w:ilvl="2">
      <w:start w:val="1"/>
      <w:numFmt w:val="decimal"/>
      <w:lvlText w:val="%1.%2.%3"/>
      <w:lvlJc w:val="left"/>
      <w:pPr>
        <w:ind w:left="720" w:hanging="720"/>
      </w:pPr>
    </w:lvl>
    <w:lvl w:ilvl="3">
      <w:start w:val="1"/>
      <w:numFmt w:val="decimal"/>
      <w:pStyle w:val="Heading4"/>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num w:numId="1" w16cid:durableId="1158155300">
    <w:abstractNumId w:val="1"/>
  </w:num>
  <w:num w:numId="2" w16cid:durableId="77488752">
    <w:abstractNumId w:val="1"/>
  </w:num>
  <w:num w:numId="3" w16cid:durableId="1842314563">
    <w:abstractNumId w:val="1"/>
  </w:num>
  <w:num w:numId="4" w16cid:durableId="1952322366">
    <w:abstractNumId w:val="1"/>
  </w:num>
  <w:num w:numId="5" w16cid:durableId="730348905">
    <w:abstractNumId w:val="1"/>
  </w:num>
  <w:num w:numId="6" w16cid:durableId="697507422">
    <w:abstractNumId w:val="1"/>
  </w:num>
  <w:num w:numId="7" w16cid:durableId="1574966035">
    <w:abstractNumId w:val="2"/>
  </w:num>
  <w:num w:numId="8" w16cid:durableId="1342507237">
    <w:abstractNumId w:val="2"/>
  </w:num>
  <w:num w:numId="9" w16cid:durableId="587663810">
    <w:abstractNumId w:val="2"/>
  </w:num>
  <w:num w:numId="10" w16cid:durableId="1604722251">
    <w:abstractNumId w:val="2"/>
  </w:num>
  <w:num w:numId="11" w16cid:durableId="654603077">
    <w:abstractNumId w:val="1"/>
  </w:num>
  <w:num w:numId="12" w16cid:durableId="518009616">
    <w:abstractNumId w:val="2"/>
  </w:num>
  <w:num w:numId="13" w16cid:durableId="2030833175">
    <w:abstractNumId w:val="2"/>
  </w:num>
  <w:num w:numId="14" w16cid:durableId="75100731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drawingGridHorizontalSpacing w:val="12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50304"/>
    <w:rsid w:val="00000BE3"/>
    <w:rsid w:val="00000F68"/>
    <w:rsid w:val="000015EE"/>
    <w:rsid w:val="00001A7D"/>
    <w:rsid w:val="00003194"/>
    <w:rsid w:val="00007A05"/>
    <w:rsid w:val="00007E95"/>
    <w:rsid w:val="00011080"/>
    <w:rsid w:val="00014B5B"/>
    <w:rsid w:val="000152AF"/>
    <w:rsid w:val="000155B8"/>
    <w:rsid w:val="00020146"/>
    <w:rsid w:val="00021C62"/>
    <w:rsid w:val="000233FE"/>
    <w:rsid w:val="00023A85"/>
    <w:rsid w:val="0002426B"/>
    <w:rsid w:val="0002751A"/>
    <w:rsid w:val="00031865"/>
    <w:rsid w:val="00037F6D"/>
    <w:rsid w:val="00041646"/>
    <w:rsid w:val="00045A00"/>
    <w:rsid w:val="000511CF"/>
    <w:rsid w:val="00052F72"/>
    <w:rsid w:val="000605D8"/>
    <w:rsid w:val="00061B49"/>
    <w:rsid w:val="00062037"/>
    <w:rsid w:val="00064889"/>
    <w:rsid w:val="00070C94"/>
    <w:rsid w:val="0007123C"/>
    <w:rsid w:val="00072D3B"/>
    <w:rsid w:val="00073413"/>
    <w:rsid w:val="00075690"/>
    <w:rsid w:val="000762B6"/>
    <w:rsid w:val="00076694"/>
    <w:rsid w:val="00076E16"/>
    <w:rsid w:val="000800A8"/>
    <w:rsid w:val="0008614F"/>
    <w:rsid w:val="00086F97"/>
    <w:rsid w:val="00087C2A"/>
    <w:rsid w:val="00090717"/>
    <w:rsid w:val="00091F07"/>
    <w:rsid w:val="00093F7E"/>
    <w:rsid w:val="00094F43"/>
    <w:rsid w:val="00096763"/>
    <w:rsid w:val="000A174D"/>
    <w:rsid w:val="000A3F65"/>
    <w:rsid w:val="000B45C4"/>
    <w:rsid w:val="000D1915"/>
    <w:rsid w:val="000D1E7B"/>
    <w:rsid w:val="000D2E88"/>
    <w:rsid w:val="000D42C5"/>
    <w:rsid w:val="000D6ABB"/>
    <w:rsid w:val="000E0426"/>
    <w:rsid w:val="000E1609"/>
    <w:rsid w:val="000F4F8B"/>
    <w:rsid w:val="00101569"/>
    <w:rsid w:val="0010672A"/>
    <w:rsid w:val="00106925"/>
    <w:rsid w:val="00106C5A"/>
    <w:rsid w:val="00112659"/>
    <w:rsid w:val="00113FC0"/>
    <w:rsid w:val="00114C84"/>
    <w:rsid w:val="001179CB"/>
    <w:rsid w:val="00117D53"/>
    <w:rsid w:val="001238B1"/>
    <w:rsid w:val="00123E01"/>
    <w:rsid w:val="00123E25"/>
    <w:rsid w:val="00125D52"/>
    <w:rsid w:val="00127BAC"/>
    <w:rsid w:val="00127BF2"/>
    <w:rsid w:val="00137366"/>
    <w:rsid w:val="00144892"/>
    <w:rsid w:val="001477AC"/>
    <w:rsid w:val="00151CA8"/>
    <w:rsid w:val="00153B96"/>
    <w:rsid w:val="0015499C"/>
    <w:rsid w:val="00160377"/>
    <w:rsid w:val="0016324A"/>
    <w:rsid w:val="00164D3C"/>
    <w:rsid w:val="001663F3"/>
    <w:rsid w:val="0017358C"/>
    <w:rsid w:val="00174871"/>
    <w:rsid w:val="00177C52"/>
    <w:rsid w:val="001821AB"/>
    <w:rsid w:val="00184757"/>
    <w:rsid w:val="00190263"/>
    <w:rsid w:val="00194375"/>
    <w:rsid w:val="001946A8"/>
    <w:rsid w:val="001A28EC"/>
    <w:rsid w:val="001A4BDA"/>
    <w:rsid w:val="001A7415"/>
    <w:rsid w:val="001A7853"/>
    <w:rsid w:val="001B0963"/>
    <w:rsid w:val="001B15DF"/>
    <w:rsid w:val="001B18FF"/>
    <w:rsid w:val="001B1DB0"/>
    <w:rsid w:val="001B3239"/>
    <w:rsid w:val="001B42AA"/>
    <w:rsid w:val="001B447F"/>
    <w:rsid w:val="001B49C2"/>
    <w:rsid w:val="001B7221"/>
    <w:rsid w:val="001C0DBA"/>
    <w:rsid w:val="001C5E25"/>
    <w:rsid w:val="001C7ADF"/>
    <w:rsid w:val="001D0377"/>
    <w:rsid w:val="001D2A7B"/>
    <w:rsid w:val="001D413E"/>
    <w:rsid w:val="001D5796"/>
    <w:rsid w:val="001D5E69"/>
    <w:rsid w:val="001E023F"/>
    <w:rsid w:val="001E3274"/>
    <w:rsid w:val="001E48A1"/>
    <w:rsid w:val="001E744C"/>
    <w:rsid w:val="001E777C"/>
    <w:rsid w:val="001E7DD5"/>
    <w:rsid w:val="001F3BE2"/>
    <w:rsid w:val="00201A62"/>
    <w:rsid w:val="00201AE6"/>
    <w:rsid w:val="00202013"/>
    <w:rsid w:val="002024FA"/>
    <w:rsid w:val="00210DDC"/>
    <w:rsid w:val="00214657"/>
    <w:rsid w:val="00217037"/>
    <w:rsid w:val="00224A6B"/>
    <w:rsid w:val="002263CA"/>
    <w:rsid w:val="00226594"/>
    <w:rsid w:val="00231752"/>
    <w:rsid w:val="0024086F"/>
    <w:rsid w:val="00240CF2"/>
    <w:rsid w:val="0024466C"/>
    <w:rsid w:val="002453A4"/>
    <w:rsid w:val="0024652C"/>
    <w:rsid w:val="002533FD"/>
    <w:rsid w:val="00255BBD"/>
    <w:rsid w:val="0025762B"/>
    <w:rsid w:val="0026495B"/>
    <w:rsid w:val="002714FA"/>
    <w:rsid w:val="0027615C"/>
    <w:rsid w:val="002824DC"/>
    <w:rsid w:val="00292BA7"/>
    <w:rsid w:val="00293C4B"/>
    <w:rsid w:val="002946E5"/>
    <w:rsid w:val="00295623"/>
    <w:rsid w:val="00297590"/>
    <w:rsid w:val="00297F75"/>
    <w:rsid w:val="002A3F9A"/>
    <w:rsid w:val="002A491E"/>
    <w:rsid w:val="002B03B2"/>
    <w:rsid w:val="002B13F2"/>
    <w:rsid w:val="002B3B32"/>
    <w:rsid w:val="002C222E"/>
    <w:rsid w:val="002C6405"/>
    <w:rsid w:val="002C7226"/>
    <w:rsid w:val="002D0EFE"/>
    <w:rsid w:val="002D2BEF"/>
    <w:rsid w:val="002D5123"/>
    <w:rsid w:val="002E24F0"/>
    <w:rsid w:val="002E490C"/>
    <w:rsid w:val="002E680E"/>
    <w:rsid w:val="002F22AE"/>
    <w:rsid w:val="002F49DA"/>
    <w:rsid w:val="002F57FC"/>
    <w:rsid w:val="002F5D7E"/>
    <w:rsid w:val="002F6BE6"/>
    <w:rsid w:val="002F7849"/>
    <w:rsid w:val="00301254"/>
    <w:rsid w:val="0030269E"/>
    <w:rsid w:val="003043C3"/>
    <w:rsid w:val="0030688B"/>
    <w:rsid w:val="003109B5"/>
    <w:rsid w:val="00312DA4"/>
    <w:rsid w:val="00314D8B"/>
    <w:rsid w:val="00317565"/>
    <w:rsid w:val="00320F00"/>
    <w:rsid w:val="00322F58"/>
    <w:rsid w:val="00323226"/>
    <w:rsid w:val="003253D7"/>
    <w:rsid w:val="003258BA"/>
    <w:rsid w:val="00326615"/>
    <w:rsid w:val="00332047"/>
    <w:rsid w:val="00332E90"/>
    <w:rsid w:val="00333BBB"/>
    <w:rsid w:val="00334632"/>
    <w:rsid w:val="003412CF"/>
    <w:rsid w:val="00342BE5"/>
    <w:rsid w:val="003478DD"/>
    <w:rsid w:val="00353864"/>
    <w:rsid w:val="00355C08"/>
    <w:rsid w:val="00355FF1"/>
    <w:rsid w:val="00360398"/>
    <w:rsid w:val="003606EC"/>
    <w:rsid w:val="00360B30"/>
    <w:rsid w:val="00363217"/>
    <w:rsid w:val="003635B4"/>
    <w:rsid w:val="003641E0"/>
    <w:rsid w:val="00371B00"/>
    <w:rsid w:val="003768E4"/>
    <w:rsid w:val="00376AAA"/>
    <w:rsid w:val="003868BE"/>
    <w:rsid w:val="003900FA"/>
    <w:rsid w:val="00391830"/>
    <w:rsid w:val="00392498"/>
    <w:rsid w:val="00393E05"/>
    <w:rsid w:val="003A0A24"/>
    <w:rsid w:val="003A2394"/>
    <w:rsid w:val="003A4B20"/>
    <w:rsid w:val="003A4C16"/>
    <w:rsid w:val="003A5B69"/>
    <w:rsid w:val="003A6360"/>
    <w:rsid w:val="003A7B7F"/>
    <w:rsid w:val="003B10D5"/>
    <w:rsid w:val="003B2173"/>
    <w:rsid w:val="003B3128"/>
    <w:rsid w:val="003B4B41"/>
    <w:rsid w:val="003B6371"/>
    <w:rsid w:val="003C2212"/>
    <w:rsid w:val="003C4D6E"/>
    <w:rsid w:val="003C64CF"/>
    <w:rsid w:val="003C6BAD"/>
    <w:rsid w:val="003C7235"/>
    <w:rsid w:val="003C7EAE"/>
    <w:rsid w:val="003D3E87"/>
    <w:rsid w:val="003D7791"/>
    <w:rsid w:val="003E4958"/>
    <w:rsid w:val="003F438E"/>
    <w:rsid w:val="003F4AA1"/>
    <w:rsid w:val="00405FBA"/>
    <w:rsid w:val="0041037E"/>
    <w:rsid w:val="00410F19"/>
    <w:rsid w:val="00416C03"/>
    <w:rsid w:val="00417D1D"/>
    <w:rsid w:val="0042044F"/>
    <w:rsid w:val="00421644"/>
    <w:rsid w:val="00421940"/>
    <w:rsid w:val="0043416E"/>
    <w:rsid w:val="00435236"/>
    <w:rsid w:val="00435F88"/>
    <w:rsid w:val="00443A00"/>
    <w:rsid w:val="0044441A"/>
    <w:rsid w:val="00446D48"/>
    <w:rsid w:val="0044714C"/>
    <w:rsid w:val="00447300"/>
    <w:rsid w:val="004506C5"/>
    <w:rsid w:val="0045344E"/>
    <w:rsid w:val="00456917"/>
    <w:rsid w:val="0046255C"/>
    <w:rsid w:val="0046643C"/>
    <w:rsid w:val="00467BE7"/>
    <w:rsid w:val="00467CB6"/>
    <w:rsid w:val="004724F5"/>
    <w:rsid w:val="00472B57"/>
    <w:rsid w:val="00472CA5"/>
    <w:rsid w:val="004808BA"/>
    <w:rsid w:val="00492223"/>
    <w:rsid w:val="00496188"/>
    <w:rsid w:val="004A315C"/>
    <w:rsid w:val="004A4887"/>
    <w:rsid w:val="004A5E6F"/>
    <w:rsid w:val="004B1450"/>
    <w:rsid w:val="004B2958"/>
    <w:rsid w:val="004B2BE3"/>
    <w:rsid w:val="004B2E9D"/>
    <w:rsid w:val="004B3743"/>
    <w:rsid w:val="004B3D32"/>
    <w:rsid w:val="004B4FB5"/>
    <w:rsid w:val="004C1A8B"/>
    <w:rsid w:val="004C1E1C"/>
    <w:rsid w:val="004C1EFE"/>
    <w:rsid w:val="004C682E"/>
    <w:rsid w:val="004C7A32"/>
    <w:rsid w:val="004D6191"/>
    <w:rsid w:val="004F1401"/>
    <w:rsid w:val="004F6B3C"/>
    <w:rsid w:val="00500F72"/>
    <w:rsid w:val="0050241B"/>
    <w:rsid w:val="00504F35"/>
    <w:rsid w:val="00505314"/>
    <w:rsid w:val="005053B6"/>
    <w:rsid w:val="00505C87"/>
    <w:rsid w:val="00512D14"/>
    <w:rsid w:val="0051400F"/>
    <w:rsid w:val="0051572F"/>
    <w:rsid w:val="00517DFF"/>
    <w:rsid w:val="00517F0A"/>
    <w:rsid w:val="00523163"/>
    <w:rsid w:val="00523327"/>
    <w:rsid w:val="00523DE2"/>
    <w:rsid w:val="005275BF"/>
    <w:rsid w:val="00527FED"/>
    <w:rsid w:val="0053507E"/>
    <w:rsid w:val="005358ED"/>
    <w:rsid w:val="0054240F"/>
    <w:rsid w:val="005455DC"/>
    <w:rsid w:val="00545B24"/>
    <w:rsid w:val="00545DF4"/>
    <w:rsid w:val="00546C8A"/>
    <w:rsid w:val="00557CDA"/>
    <w:rsid w:val="0056043C"/>
    <w:rsid w:val="00560F81"/>
    <w:rsid w:val="00563E6E"/>
    <w:rsid w:val="00564BFF"/>
    <w:rsid w:val="00564CE3"/>
    <w:rsid w:val="0057188A"/>
    <w:rsid w:val="0057257F"/>
    <w:rsid w:val="0057631D"/>
    <w:rsid w:val="00580EE7"/>
    <w:rsid w:val="00581DDC"/>
    <w:rsid w:val="005821FE"/>
    <w:rsid w:val="005826C4"/>
    <w:rsid w:val="005859BA"/>
    <w:rsid w:val="0059037F"/>
    <w:rsid w:val="005904E0"/>
    <w:rsid w:val="00591C21"/>
    <w:rsid w:val="005946F9"/>
    <w:rsid w:val="00596770"/>
    <w:rsid w:val="00597E94"/>
    <w:rsid w:val="005A28FD"/>
    <w:rsid w:val="005A73CF"/>
    <w:rsid w:val="005B09FB"/>
    <w:rsid w:val="005B59F6"/>
    <w:rsid w:val="005B64E1"/>
    <w:rsid w:val="005B7788"/>
    <w:rsid w:val="005C6FF1"/>
    <w:rsid w:val="005D1B19"/>
    <w:rsid w:val="005D33E9"/>
    <w:rsid w:val="005D353F"/>
    <w:rsid w:val="005D71CC"/>
    <w:rsid w:val="005D7762"/>
    <w:rsid w:val="005E4702"/>
    <w:rsid w:val="005E5DA3"/>
    <w:rsid w:val="005F0A89"/>
    <w:rsid w:val="005F1358"/>
    <w:rsid w:val="005F1D52"/>
    <w:rsid w:val="005F6CF8"/>
    <w:rsid w:val="0060211C"/>
    <w:rsid w:val="00602E47"/>
    <w:rsid w:val="00603CC8"/>
    <w:rsid w:val="00604B90"/>
    <w:rsid w:val="00605C18"/>
    <w:rsid w:val="006139C9"/>
    <w:rsid w:val="00614D2D"/>
    <w:rsid w:val="00616B8A"/>
    <w:rsid w:val="00616E25"/>
    <w:rsid w:val="00616F1F"/>
    <w:rsid w:val="00621E16"/>
    <w:rsid w:val="00624F2C"/>
    <w:rsid w:val="00624F40"/>
    <w:rsid w:val="00626DA9"/>
    <w:rsid w:val="00641155"/>
    <w:rsid w:val="00650D14"/>
    <w:rsid w:val="006520D1"/>
    <w:rsid w:val="00652A41"/>
    <w:rsid w:val="0065422C"/>
    <w:rsid w:val="006559D3"/>
    <w:rsid w:val="0065716B"/>
    <w:rsid w:val="0066015C"/>
    <w:rsid w:val="006635D4"/>
    <w:rsid w:val="00663BEF"/>
    <w:rsid w:val="00667BAC"/>
    <w:rsid w:val="00671374"/>
    <w:rsid w:val="00671BB2"/>
    <w:rsid w:val="00672C3E"/>
    <w:rsid w:val="00677FDF"/>
    <w:rsid w:val="0068024A"/>
    <w:rsid w:val="00681852"/>
    <w:rsid w:val="0068348A"/>
    <w:rsid w:val="00684384"/>
    <w:rsid w:val="00684AE0"/>
    <w:rsid w:val="00696003"/>
    <w:rsid w:val="006A07A7"/>
    <w:rsid w:val="006A09B2"/>
    <w:rsid w:val="006A324C"/>
    <w:rsid w:val="006A4EA4"/>
    <w:rsid w:val="006A5BCC"/>
    <w:rsid w:val="006A7996"/>
    <w:rsid w:val="006A7C99"/>
    <w:rsid w:val="006C1ADE"/>
    <w:rsid w:val="006C4019"/>
    <w:rsid w:val="006C5937"/>
    <w:rsid w:val="006D765D"/>
    <w:rsid w:val="006E09F0"/>
    <w:rsid w:val="006E13F8"/>
    <w:rsid w:val="006E21F2"/>
    <w:rsid w:val="006E7A0D"/>
    <w:rsid w:val="006F02BA"/>
    <w:rsid w:val="006F0455"/>
    <w:rsid w:val="006F4E40"/>
    <w:rsid w:val="007026CB"/>
    <w:rsid w:val="0070488E"/>
    <w:rsid w:val="007106D0"/>
    <w:rsid w:val="00714E94"/>
    <w:rsid w:val="00720247"/>
    <w:rsid w:val="00720A58"/>
    <w:rsid w:val="00722130"/>
    <w:rsid w:val="00722793"/>
    <w:rsid w:val="00723F94"/>
    <w:rsid w:val="007258B6"/>
    <w:rsid w:val="0074292C"/>
    <w:rsid w:val="00750A9B"/>
    <w:rsid w:val="007516FE"/>
    <w:rsid w:val="0075385F"/>
    <w:rsid w:val="007608D3"/>
    <w:rsid w:val="0076398D"/>
    <w:rsid w:val="00763E24"/>
    <w:rsid w:val="00767B43"/>
    <w:rsid w:val="00771DA5"/>
    <w:rsid w:val="00775A1C"/>
    <w:rsid w:val="0077608F"/>
    <w:rsid w:val="007770CF"/>
    <w:rsid w:val="0078697E"/>
    <w:rsid w:val="00790E5E"/>
    <w:rsid w:val="00791E72"/>
    <w:rsid w:val="007947A0"/>
    <w:rsid w:val="007947DF"/>
    <w:rsid w:val="00795CF0"/>
    <w:rsid w:val="00796615"/>
    <w:rsid w:val="00797247"/>
    <w:rsid w:val="00797C63"/>
    <w:rsid w:val="007A4A00"/>
    <w:rsid w:val="007A4C87"/>
    <w:rsid w:val="007A6A3F"/>
    <w:rsid w:val="007A7E33"/>
    <w:rsid w:val="007B4133"/>
    <w:rsid w:val="007B758D"/>
    <w:rsid w:val="007C0973"/>
    <w:rsid w:val="007C2BAE"/>
    <w:rsid w:val="007C553B"/>
    <w:rsid w:val="007D0A93"/>
    <w:rsid w:val="007D1C03"/>
    <w:rsid w:val="007D2815"/>
    <w:rsid w:val="007D5523"/>
    <w:rsid w:val="007E007C"/>
    <w:rsid w:val="007E06B4"/>
    <w:rsid w:val="007E2107"/>
    <w:rsid w:val="007E6A27"/>
    <w:rsid w:val="007E6A9A"/>
    <w:rsid w:val="00812B55"/>
    <w:rsid w:val="00815D13"/>
    <w:rsid w:val="00816546"/>
    <w:rsid w:val="00821403"/>
    <w:rsid w:val="00823361"/>
    <w:rsid w:val="008245FC"/>
    <w:rsid w:val="00831A0E"/>
    <w:rsid w:val="0083214C"/>
    <w:rsid w:val="00832A3F"/>
    <w:rsid w:val="0083603D"/>
    <w:rsid w:val="008436A8"/>
    <w:rsid w:val="00845310"/>
    <w:rsid w:val="00847CA9"/>
    <w:rsid w:val="008504C9"/>
    <w:rsid w:val="00852CDD"/>
    <w:rsid w:val="0085757E"/>
    <w:rsid w:val="0085787C"/>
    <w:rsid w:val="00860453"/>
    <w:rsid w:val="00865173"/>
    <w:rsid w:val="008652B4"/>
    <w:rsid w:val="00865F98"/>
    <w:rsid w:val="008679BA"/>
    <w:rsid w:val="008740C7"/>
    <w:rsid w:val="00885C74"/>
    <w:rsid w:val="00890B06"/>
    <w:rsid w:val="00891C3B"/>
    <w:rsid w:val="00893BB7"/>
    <w:rsid w:val="008966A8"/>
    <w:rsid w:val="008A35C8"/>
    <w:rsid w:val="008A4C1B"/>
    <w:rsid w:val="008A6EBB"/>
    <w:rsid w:val="008B040A"/>
    <w:rsid w:val="008B14B9"/>
    <w:rsid w:val="008B3327"/>
    <w:rsid w:val="008B352D"/>
    <w:rsid w:val="008B4756"/>
    <w:rsid w:val="008B4E42"/>
    <w:rsid w:val="008C3789"/>
    <w:rsid w:val="008C4CF8"/>
    <w:rsid w:val="008C568C"/>
    <w:rsid w:val="008D1322"/>
    <w:rsid w:val="008D22A0"/>
    <w:rsid w:val="008D4D55"/>
    <w:rsid w:val="008D582B"/>
    <w:rsid w:val="008D6451"/>
    <w:rsid w:val="008E2C8C"/>
    <w:rsid w:val="008E5157"/>
    <w:rsid w:val="008E5165"/>
    <w:rsid w:val="008E5436"/>
    <w:rsid w:val="008E5CB6"/>
    <w:rsid w:val="008E665D"/>
    <w:rsid w:val="008F0048"/>
    <w:rsid w:val="008F0C78"/>
    <w:rsid w:val="008F5607"/>
    <w:rsid w:val="008F5DC3"/>
    <w:rsid w:val="008F5DD9"/>
    <w:rsid w:val="008F7CAD"/>
    <w:rsid w:val="00901BA4"/>
    <w:rsid w:val="00901BB5"/>
    <w:rsid w:val="00901EBF"/>
    <w:rsid w:val="00902B69"/>
    <w:rsid w:val="009110FD"/>
    <w:rsid w:val="00911D75"/>
    <w:rsid w:val="00912B4A"/>
    <w:rsid w:val="00913C37"/>
    <w:rsid w:val="00915FD2"/>
    <w:rsid w:val="00917F2A"/>
    <w:rsid w:val="00924611"/>
    <w:rsid w:val="009279B6"/>
    <w:rsid w:val="00932078"/>
    <w:rsid w:val="009327FD"/>
    <w:rsid w:val="00933D7F"/>
    <w:rsid w:val="009341D4"/>
    <w:rsid w:val="00937E73"/>
    <w:rsid w:val="00944B0E"/>
    <w:rsid w:val="00950CB5"/>
    <w:rsid w:val="00952150"/>
    <w:rsid w:val="00952770"/>
    <w:rsid w:val="00953606"/>
    <w:rsid w:val="00956A09"/>
    <w:rsid w:val="00963E41"/>
    <w:rsid w:val="00964713"/>
    <w:rsid w:val="00965187"/>
    <w:rsid w:val="00966996"/>
    <w:rsid w:val="009678C7"/>
    <w:rsid w:val="00973FF0"/>
    <w:rsid w:val="00975610"/>
    <w:rsid w:val="009763ED"/>
    <w:rsid w:val="00982CBE"/>
    <w:rsid w:val="00983955"/>
    <w:rsid w:val="00986597"/>
    <w:rsid w:val="00986B96"/>
    <w:rsid w:val="00986EDF"/>
    <w:rsid w:val="009908E0"/>
    <w:rsid w:val="009975B2"/>
    <w:rsid w:val="00997AFE"/>
    <w:rsid w:val="009A3086"/>
    <w:rsid w:val="009A58C2"/>
    <w:rsid w:val="009A65B3"/>
    <w:rsid w:val="009A784D"/>
    <w:rsid w:val="009A7E6A"/>
    <w:rsid w:val="009B3D27"/>
    <w:rsid w:val="009C1364"/>
    <w:rsid w:val="009C1C27"/>
    <w:rsid w:val="009C3C76"/>
    <w:rsid w:val="009C7A92"/>
    <w:rsid w:val="009D1D26"/>
    <w:rsid w:val="009D53E5"/>
    <w:rsid w:val="009D6A31"/>
    <w:rsid w:val="009E3D8A"/>
    <w:rsid w:val="009E3E35"/>
    <w:rsid w:val="009E6050"/>
    <w:rsid w:val="009F2D68"/>
    <w:rsid w:val="00A00CCE"/>
    <w:rsid w:val="00A01E8D"/>
    <w:rsid w:val="00A020FD"/>
    <w:rsid w:val="00A05C28"/>
    <w:rsid w:val="00A102A7"/>
    <w:rsid w:val="00A11011"/>
    <w:rsid w:val="00A12285"/>
    <w:rsid w:val="00A13077"/>
    <w:rsid w:val="00A13EF4"/>
    <w:rsid w:val="00A15B23"/>
    <w:rsid w:val="00A1780D"/>
    <w:rsid w:val="00A217BA"/>
    <w:rsid w:val="00A22FB5"/>
    <w:rsid w:val="00A309EB"/>
    <w:rsid w:val="00A34202"/>
    <w:rsid w:val="00A376A8"/>
    <w:rsid w:val="00A40DBB"/>
    <w:rsid w:val="00A4218E"/>
    <w:rsid w:val="00A44A3E"/>
    <w:rsid w:val="00A52640"/>
    <w:rsid w:val="00A54450"/>
    <w:rsid w:val="00A55232"/>
    <w:rsid w:val="00A55847"/>
    <w:rsid w:val="00A608F2"/>
    <w:rsid w:val="00A60F34"/>
    <w:rsid w:val="00A62050"/>
    <w:rsid w:val="00A62A15"/>
    <w:rsid w:val="00A62D8A"/>
    <w:rsid w:val="00A6338F"/>
    <w:rsid w:val="00A70405"/>
    <w:rsid w:val="00A7054E"/>
    <w:rsid w:val="00A7337A"/>
    <w:rsid w:val="00A73B37"/>
    <w:rsid w:val="00A75487"/>
    <w:rsid w:val="00A85C26"/>
    <w:rsid w:val="00A90F65"/>
    <w:rsid w:val="00A9462E"/>
    <w:rsid w:val="00AA180E"/>
    <w:rsid w:val="00AA486C"/>
    <w:rsid w:val="00AA568B"/>
    <w:rsid w:val="00AA5998"/>
    <w:rsid w:val="00AA6AF0"/>
    <w:rsid w:val="00AB0262"/>
    <w:rsid w:val="00AC36E3"/>
    <w:rsid w:val="00AC577B"/>
    <w:rsid w:val="00AD4DC0"/>
    <w:rsid w:val="00AE3154"/>
    <w:rsid w:val="00AE3546"/>
    <w:rsid w:val="00AE3F34"/>
    <w:rsid w:val="00AE7B09"/>
    <w:rsid w:val="00AF7D36"/>
    <w:rsid w:val="00B0044A"/>
    <w:rsid w:val="00B06687"/>
    <w:rsid w:val="00B07D89"/>
    <w:rsid w:val="00B1006F"/>
    <w:rsid w:val="00B1689C"/>
    <w:rsid w:val="00B26FBE"/>
    <w:rsid w:val="00B35A42"/>
    <w:rsid w:val="00B40FBB"/>
    <w:rsid w:val="00B443A0"/>
    <w:rsid w:val="00B52850"/>
    <w:rsid w:val="00B52ADE"/>
    <w:rsid w:val="00B55075"/>
    <w:rsid w:val="00B56CE1"/>
    <w:rsid w:val="00B6272E"/>
    <w:rsid w:val="00B62D0C"/>
    <w:rsid w:val="00B6576D"/>
    <w:rsid w:val="00B72947"/>
    <w:rsid w:val="00B730A3"/>
    <w:rsid w:val="00B73426"/>
    <w:rsid w:val="00B74F33"/>
    <w:rsid w:val="00B77E8F"/>
    <w:rsid w:val="00B83223"/>
    <w:rsid w:val="00B8403D"/>
    <w:rsid w:val="00B8507B"/>
    <w:rsid w:val="00B870AC"/>
    <w:rsid w:val="00B87660"/>
    <w:rsid w:val="00B87A07"/>
    <w:rsid w:val="00B91123"/>
    <w:rsid w:val="00B921A8"/>
    <w:rsid w:val="00B95E37"/>
    <w:rsid w:val="00BA4161"/>
    <w:rsid w:val="00BA6A27"/>
    <w:rsid w:val="00BA7074"/>
    <w:rsid w:val="00BB2D94"/>
    <w:rsid w:val="00BB4123"/>
    <w:rsid w:val="00BB4FC5"/>
    <w:rsid w:val="00BC3616"/>
    <w:rsid w:val="00BC3E3C"/>
    <w:rsid w:val="00BC437D"/>
    <w:rsid w:val="00BC4981"/>
    <w:rsid w:val="00BC4F97"/>
    <w:rsid w:val="00BC5FED"/>
    <w:rsid w:val="00BC7A0D"/>
    <w:rsid w:val="00BD0675"/>
    <w:rsid w:val="00BD2E2F"/>
    <w:rsid w:val="00BD7901"/>
    <w:rsid w:val="00BE0279"/>
    <w:rsid w:val="00BE1098"/>
    <w:rsid w:val="00BE2935"/>
    <w:rsid w:val="00BE2F5E"/>
    <w:rsid w:val="00BF4BE3"/>
    <w:rsid w:val="00C02455"/>
    <w:rsid w:val="00C046C9"/>
    <w:rsid w:val="00C063BB"/>
    <w:rsid w:val="00C064AC"/>
    <w:rsid w:val="00C07055"/>
    <w:rsid w:val="00C07B0B"/>
    <w:rsid w:val="00C07CDC"/>
    <w:rsid w:val="00C12D8C"/>
    <w:rsid w:val="00C146CA"/>
    <w:rsid w:val="00C1547B"/>
    <w:rsid w:val="00C15704"/>
    <w:rsid w:val="00C161EA"/>
    <w:rsid w:val="00C26846"/>
    <w:rsid w:val="00C34535"/>
    <w:rsid w:val="00C42D79"/>
    <w:rsid w:val="00C42E41"/>
    <w:rsid w:val="00C446FB"/>
    <w:rsid w:val="00C4580C"/>
    <w:rsid w:val="00C50304"/>
    <w:rsid w:val="00C57415"/>
    <w:rsid w:val="00C610E9"/>
    <w:rsid w:val="00C61857"/>
    <w:rsid w:val="00C63581"/>
    <w:rsid w:val="00C648B8"/>
    <w:rsid w:val="00C66714"/>
    <w:rsid w:val="00C720A1"/>
    <w:rsid w:val="00C739FE"/>
    <w:rsid w:val="00C755FB"/>
    <w:rsid w:val="00C75DCA"/>
    <w:rsid w:val="00C75FCC"/>
    <w:rsid w:val="00C80063"/>
    <w:rsid w:val="00C82A43"/>
    <w:rsid w:val="00C83028"/>
    <w:rsid w:val="00C8532B"/>
    <w:rsid w:val="00C9100C"/>
    <w:rsid w:val="00C92309"/>
    <w:rsid w:val="00C935F2"/>
    <w:rsid w:val="00C97069"/>
    <w:rsid w:val="00CA2D70"/>
    <w:rsid w:val="00CA3A74"/>
    <w:rsid w:val="00CA3E0D"/>
    <w:rsid w:val="00CA53D2"/>
    <w:rsid w:val="00CB01CA"/>
    <w:rsid w:val="00CB0B78"/>
    <w:rsid w:val="00CB5633"/>
    <w:rsid w:val="00CB5E15"/>
    <w:rsid w:val="00CB6F23"/>
    <w:rsid w:val="00CB7C29"/>
    <w:rsid w:val="00CB7E80"/>
    <w:rsid w:val="00CC060D"/>
    <w:rsid w:val="00CC080B"/>
    <w:rsid w:val="00CC3D82"/>
    <w:rsid w:val="00CC405F"/>
    <w:rsid w:val="00CC4CA2"/>
    <w:rsid w:val="00CC693B"/>
    <w:rsid w:val="00CD32E3"/>
    <w:rsid w:val="00CD53CE"/>
    <w:rsid w:val="00CE002F"/>
    <w:rsid w:val="00CE0416"/>
    <w:rsid w:val="00CE0B0D"/>
    <w:rsid w:val="00CE2DB3"/>
    <w:rsid w:val="00CE55BF"/>
    <w:rsid w:val="00CE5A7B"/>
    <w:rsid w:val="00CE60C9"/>
    <w:rsid w:val="00CE798E"/>
    <w:rsid w:val="00CF1C5E"/>
    <w:rsid w:val="00CF2D20"/>
    <w:rsid w:val="00CF5352"/>
    <w:rsid w:val="00D02E70"/>
    <w:rsid w:val="00D068A1"/>
    <w:rsid w:val="00D0706D"/>
    <w:rsid w:val="00D11654"/>
    <w:rsid w:val="00D129EF"/>
    <w:rsid w:val="00D13F86"/>
    <w:rsid w:val="00D25E41"/>
    <w:rsid w:val="00D272E3"/>
    <w:rsid w:val="00D314DE"/>
    <w:rsid w:val="00D32FCA"/>
    <w:rsid w:val="00D33DF1"/>
    <w:rsid w:val="00D347F3"/>
    <w:rsid w:val="00D36DF2"/>
    <w:rsid w:val="00D37494"/>
    <w:rsid w:val="00D41DE7"/>
    <w:rsid w:val="00D43AD0"/>
    <w:rsid w:val="00D46314"/>
    <w:rsid w:val="00D54343"/>
    <w:rsid w:val="00D54EF1"/>
    <w:rsid w:val="00D55123"/>
    <w:rsid w:val="00D57888"/>
    <w:rsid w:val="00D61992"/>
    <w:rsid w:val="00D61CCD"/>
    <w:rsid w:val="00D63E46"/>
    <w:rsid w:val="00D676E0"/>
    <w:rsid w:val="00D72603"/>
    <w:rsid w:val="00D8505F"/>
    <w:rsid w:val="00D94ACD"/>
    <w:rsid w:val="00D95026"/>
    <w:rsid w:val="00DA0C92"/>
    <w:rsid w:val="00DA4156"/>
    <w:rsid w:val="00DA453B"/>
    <w:rsid w:val="00DA6F80"/>
    <w:rsid w:val="00DB0A77"/>
    <w:rsid w:val="00DB3C9B"/>
    <w:rsid w:val="00DB3EAD"/>
    <w:rsid w:val="00DB6A33"/>
    <w:rsid w:val="00DC2166"/>
    <w:rsid w:val="00DC27A4"/>
    <w:rsid w:val="00DC27EC"/>
    <w:rsid w:val="00DC523B"/>
    <w:rsid w:val="00DD06A4"/>
    <w:rsid w:val="00DD2220"/>
    <w:rsid w:val="00DD48DE"/>
    <w:rsid w:val="00DD5D45"/>
    <w:rsid w:val="00DE062E"/>
    <w:rsid w:val="00DE1066"/>
    <w:rsid w:val="00DE2E8B"/>
    <w:rsid w:val="00DF4377"/>
    <w:rsid w:val="00DF4CD2"/>
    <w:rsid w:val="00E01092"/>
    <w:rsid w:val="00E01703"/>
    <w:rsid w:val="00E03B11"/>
    <w:rsid w:val="00E06EB1"/>
    <w:rsid w:val="00E06FE1"/>
    <w:rsid w:val="00E128AC"/>
    <w:rsid w:val="00E16C57"/>
    <w:rsid w:val="00E201E3"/>
    <w:rsid w:val="00E204E3"/>
    <w:rsid w:val="00E24EDC"/>
    <w:rsid w:val="00E25548"/>
    <w:rsid w:val="00E34DFB"/>
    <w:rsid w:val="00E36CA3"/>
    <w:rsid w:val="00E37393"/>
    <w:rsid w:val="00E40684"/>
    <w:rsid w:val="00E4097D"/>
    <w:rsid w:val="00E433D7"/>
    <w:rsid w:val="00E4381E"/>
    <w:rsid w:val="00E43E4E"/>
    <w:rsid w:val="00E4682B"/>
    <w:rsid w:val="00E512D3"/>
    <w:rsid w:val="00E53311"/>
    <w:rsid w:val="00E53566"/>
    <w:rsid w:val="00E53581"/>
    <w:rsid w:val="00E537EE"/>
    <w:rsid w:val="00E547E5"/>
    <w:rsid w:val="00E5519E"/>
    <w:rsid w:val="00E551A2"/>
    <w:rsid w:val="00E5651F"/>
    <w:rsid w:val="00E6090F"/>
    <w:rsid w:val="00E656E0"/>
    <w:rsid w:val="00E72C33"/>
    <w:rsid w:val="00E8156D"/>
    <w:rsid w:val="00E82940"/>
    <w:rsid w:val="00E833BD"/>
    <w:rsid w:val="00E860FC"/>
    <w:rsid w:val="00E8611E"/>
    <w:rsid w:val="00E8665F"/>
    <w:rsid w:val="00E867AC"/>
    <w:rsid w:val="00E87454"/>
    <w:rsid w:val="00E91052"/>
    <w:rsid w:val="00E9357D"/>
    <w:rsid w:val="00E961AE"/>
    <w:rsid w:val="00E9743F"/>
    <w:rsid w:val="00E97B52"/>
    <w:rsid w:val="00EA0BFF"/>
    <w:rsid w:val="00EA2377"/>
    <w:rsid w:val="00EA2395"/>
    <w:rsid w:val="00EA3785"/>
    <w:rsid w:val="00EA4C1C"/>
    <w:rsid w:val="00EA7978"/>
    <w:rsid w:val="00EB6771"/>
    <w:rsid w:val="00EC01D2"/>
    <w:rsid w:val="00EC1E57"/>
    <w:rsid w:val="00EC31E4"/>
    <w:rsid w:val="00EC3C72"/>
    <w:rsid w:val="00EC40B1"/>
    <w:rsid w:val="00EC4762"/>
    <w:rsid w:val="00ED10C6"/>
    <w:rsid w:val="00EE07C1"/>
    <w:rsid w:val="00EE12E2"/>
    <w:rsid w:val="00EE2C4C"/>
    <w:rsid w:val="00EE3769"/>
    <w:rsid w:val="00EE4F94"/>
    <w:rsid w:val="00F009FE"/>
    <w:rsid w:val="00F0199B"/>
    <w:rsid w:val="00F06504"/>
    <w:rsid w:val="00F117A4"/>
    <w:rsid w:val="00F12118"/>
    <w:rsid w:val="00F13E59"/>
    <w:rsid w:val="00F16793"/>
    <w:rsid w:val="00F16A8E"/>
    <w:rsid w:val="00F24B80"/>
    <w:rsid w:val="00F30424"/>
    <w:rsid w:val="00F3245F"/>
    <w:rsid w:val="00F33712"/>
    <w:rsid w:val="00F40DB2"/>
    <w:rsid w:val="00F427A0"/>
    <w:rsid w:val="00F46CA6"/>
    <w:rsid w:val="00F520CA"/>
    <w:rsid w:val="00F52419"/>
    <w:rsid w:val="00F531ED"/>
    <w:rsid w:val="00F55E44"/>
    <w:rsid w:val="00F63603"/>
    <w:rsid w:val="00F650DF"/>
    <w:rsid w:val="00F701D9"/>
    <w:rsid w:val="00F703E0"/>
    <w:rsid w:val="00F73127"/>
    <w:rsid w:val="00F80272"/>
    <w:rsid w:val="00F810F9"/>
    <w:rsid w:val="00F822F9"/>
    <w:rsid w:val="00F86BF2"/>
    <w:rsid w:val="00F91520"/>
    <w:rsid w:val="00F95886"/>
    <w:rsid w:val="00F96D8A"/>
    <w:rsid w:val="00F96E1D"/>
    <w:rsid w:val="00FA096B"/>
    <w:rsid w:val="00FA5451"/>
    <w:rsid w:val="00FB0463"/>
    <w:rsid w:val="00FB3FAF"/>
    <w:rsid w:val="00FC057B"/>
    <w:rsid w:val="00FD2F6F"/>
    <w:rsid w:val="00FD6147"/>
    <w:rsid w:val="00FE0E76"/>
    <w:rsid w:val="00FE62BB"/>
    <w:rsid w:val="00FE6E33"/>
    <w:rsid w:val="00FF2261"/>
    <w:rsid w:val="00FF2D9C"/>
  </w:rsids>
  <m:mathPr>
    <m:mathFont m:val="Cambria Math"/>
    <m:brkBin m:val="before"/>
    <m:brkBinSub m:val="--"/>
    <m:smallFrac m:val="0"/>
    <m:dispDef/>
    <m:lMargin m:val="0"/>
    <m:rMargin m:val="0"/>
    <m:defJc m:val="centerGroup"/>
    <m:wrapIndent m:val="1440"/>
    <m:intLim m:val="subSup"/>
    <m:naryLim m:val="undOvr"/>
  </m:mathPr>
  <w:themeFontLang w:val="en-US" w:bidi="b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151CD16"/>
  <w15:chartTrackingRefBased/>
  <w15:docId w15:val="{AB5F49DA-DA3D-484D-B87C-9E5F5B169BA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52850"/>
    <w:pPr>
      <w:spacing w:after="160" w:line="360" w:lineRule="auto"/>
      <w:jc w:val="both"/>
    </w:pPr>
    <w:rPr>
      <w:rFonts w:ascii="Times New Roman" w:hAnsi="Times New Roman"/>
      <w:sz w:val="24"/>
      <w:lang w:val="en-GB"/>
    </w:rPr>
  </w:style>
  <w:style w:type="paragraph" w:styleId="Heading1">
    <w:name w:val="heading 1"/>
    <w:basedOn w:val="Normal"/>
    <w:next w:val="Normal"/>
    <w:link w:val="Heading1Char"/>
    <w:uiPriority w:val="9"/>
    <w:qFormat/>
    <w:rsid w:val="00545DF4"/>
    <w:pPr>
      <w:keepNext/>
      <w:keepLines/>
      <w:widowControl w:val="0"/>
      <w:autoSpaceDE w:val="0"/>
      <w:autoSpaceDN w:val="0"/>
      <w:spacing w:before="240" w:after="0"/>
      <w:jc w:val="left"/>
      <w:outlineLvl w:val="0"/>
    </w:pPr>
    <w:rPr>
      <w:rFonts w:eastAsiaTheme="majorEastAsia" w:cstheme="majorBidi"/>
      <w:b/>
      <w:kern w:val="0"/>
      <w:sz w:val="28"/>
      <w:szCs w:val="32"/>
      <w:lang w:val="en-US"/>
      <w14:ligatures w14:val="none"/>
    </w:rPr>
  </w:style>
  <w:style w:type="paragraph" w:styleId="Heading2">
    <w:name w:val="heading 2"/>
    <w:basedOn w:val="Normal"/>
    <w:next w:val="Normal"/>
    <w:link w:val="Heading2Char"/>
    <w:uiPriority w:val="9"/>
    <w:unhideWhenUsed/>
    <w:qFormat/>
    <w:rsid w:val="00545DF4"/>
    <w:pPr>
      <w:keepNext/>
      <w:keepLines/>
      <w:widowControl w:val="0"/>
      <w:autoSpaceDE w:val="0"/>
      <w:autoSpaceDN w:val="0"/>
      <w:spacing w:before="40" w:after="0"/>
      <w:jc w:val="left"/>
      <w:outlineLvl w:val="1"/>
    </w:pPr>
    <w:rPr>
      <w:rFonts w:eastAsiaTheme="majorEastAsia" w:cstheme="majorBidi"/>
      <w:b/>
      <w:color w:val="000000" w:themeColor="text1"/>
      <w:kern w:val="0"/>
      <w:sz w:val="26"/>
      <w:szCs w:val="26"/>
      <w:lang w:val="en-US"/>
      <w14:ligatures w14:val="none"/>
    </w:rPr>
  </w:style>
  <w:style w:type="paragraph" w:styleId="Heading3">
    <w:name w:val="heading 3"/>
    <w:basedOn w:val="Normal"/>
    <w:next w:val="Normal"/>
    <w:link w:val="Heading3Char"/>
    <w:uiPriority w:val="9"/>
    <w:unhideWhenUsed/>
    <w:qFormat/>
    <w:rsid w:val="00D41DE7"/>
    <w:pPr>
      <w:keepNext/>
      <w:keepLines/>
      <w:spacing w:before="40"/>
      <w:outlineLvl w:val="2"/>
    </w:pPr>
    <w:rPr>
      <w:rFonts w:eastAsiaTheme="majorEastAsia" w:cstheme="majorBidi"/>
      <w:b/>
      <w:szCs w:val="24"/>
      <w:lang w:val="en-US"/>
    </w:rPr>
  </w:style>
  <w:style w:type="paragraph" w:styleId="Heading4">
    <w:name w:val="heading 4"/>
    <w:basedOn w:val="Normal"/>
    <w:next w:val="Normal"/>
    <w:link w:val="Heading4Char"/>
    <w:uiPriority w:val="9"/>
    <w:unhideWhenUsed/>
    <w:qFormat/>
    <w:rsid w:val="009D6A31"/>
    <w:pPr>
      <w:keepNext/>
      <w:keepLines/>
      <w:numPr>
        <w:ilvl w:val="3"/>
        <w:numId w:val="10"/>
      </w:numPr>
      <w:spacing w:before="40"/>
      <w:jc w:val="center"/>
      <w:outlineLvl w:val="3"/>
    </w:pPr>
    <w:rPr>
      <w:rFonts w:eastAsiaTheme="majorEastAsia" w:cstheme="majorBidi"/>
      <w:b/>
      <w:iCs/>
    </w:rPr>
  </w:style>
  <w:style w:type="paragraph" w:styleId="Heading5">
    <w:name w:val="heading 5"/>
    <w:basedOn w:val="Normal"/>
    <w:next w:val="Normal"/>
    <w:link w:val="Heading5Char"/>
    <w:uiPriority w:val="9"/>
    <w:semiHidden/>
    <w:unhideWhenUsed/>
    <w:qFormat/>
    <w:rsid w:val="00C50304"/>
    <w:pPr>
      <w:keepNext/>
      <w:keepLines/>
      <w:spacing w:before="80" w:after="40"/>
      <w:outlineLvl w:val="4"/>
    </w:pPr>
    <w:rPr>
      <w:rFonts w:asciiTheme="minorHAnsi" w:eastAsiaTheme="majorEastAsia" w:hAnsiTheme="minorHAnsi" w:cstheme="majorBidi"/>
      <w:color w:val="365F91" w:themeColor="accent1" w:themeShade="BF"/>
    </w:rPr>
  </w:style>
  <w:style w:type="paragraph" w:styleId="Heading6">
    <w:name w:val="heading 6"/>
    <w:basedOn w:val="Normal"/>
    <w:next w:val="Normal"/>
    <w:link w:val="Heading6Char"/>
    <w:uiPriority w:val="9"/>
    <w:semiHidden/>
    <w:unhideWhenUsed/>
    <w:qFormat/>
    <w:rsid w:val="00C50304"/>
    <w:pPr>
      <w:keepNext/>
      <w:keepLines/>
      <w:spacing w:before="40" w:after="0"/>
      <w:outlineLvl w:val="5"/>
    </w:pPr>
    <w:rPr>
      <w:rFonts w:asciiTheme="minorHAnsi" w:eastAsiaTheme="majorEastAsia" w:hAnsiTheme="minorHAnsi" w:cstheme="majorBidi"/>
      <w:i/>
      <w:iCs/>
      <w:color w:val="595959" w:themeColor="text1" w:themeTint="A6"/>
    </w:rPr>
  </w:style>
  <w:style w:type="paragraph" w:styleId="Heading7">
    <w:name w:val="heading 7"/>
    <w:basedOn w:val="Normal"/>
    <w:next w:val="Normal"/>
    <w:link w:val="Heading7Char"/>
    <w:uiPriority w:val="9"/>
    <w:semiHidden/>
    <w:unhideWhenUsed/>
    <w:qFormat/>
    <w:rsid w:val="00C50304"/>
    <w:pPr>
      <w:keepNext/>
      <w:keepLines/>
      <w:spacing w:before="40" w:after="0"/>
      <w:outlineLvl w:val="6"/>
    </w:pPr>
    <w:rPr>
      <w:rFonts w:asciiTheme="minorHAnsi" w:eastAsiaTheme="majorEastAsia" w:hAnsiTheme="minorHAnsi" w:cstheme="majorBidi"/>
      <w:color w:val="595959" w:themeColor="text1" w:themeTint="A6"/>
    </w:rPr>
  </w:style>
  <w:style w:type="paragraph" w:styleId="Heading8">
    <w:name w:val="heading 8"/>
    <w:basedOn w:val="Normal"/>
    <w:next w:val="Normal"/>
    <w:link w:val="Heading8Char"/>
    <w:uiPriority w:val="9"/>
    <w:semiHidden/>
    <w:unhideWhenUsed/>
    <w:qFormat/>
    <w:rsid w:val="00C50304"/>
    <w:pPr>
      <w:keepNext/>
      <w:keepLines/>
      <w:spacing w:after="0"/>
      <w:outlineLvl w:val="7"/>
    </w:pPr>
    <w:rPr>
      <w:rFonts w:asciiTheme="minorHAnsi" w:eastAsiaTheme="majorEastAsia" w:hAnsiTheme="minorHAnsi" w:cstheme="majorBidi"/>
      <w:i/>
      <w:iCs/>
      <w:color w:val="272727" w:themeColor="text1" w:themeTint="D8"/>
    </w:rPr>
  </w:style>
  <w:style w:type="paragraph" w:styleId="Heading9">
    <w:name w:val="heading 9"/>
    <w:basedOn w:val="Normal"/>
    <w:next w:val="Normal"/>
    <w:link w:val="Heading9Char"/>
    <w:uiPriority w:val="9"/>
    <w:semiHidden/>
    <w:unhideWhenUsed/>
    <w:qFormat/>
    <w:rsid w:val="00C50304"/>
    <w:pPr>
      <w:keepNext/>
      <w:keepLines/>
      <w:spacing w:after="0"/>
      <w:outlineLvl w:val="8"/>
    </w:pPr>
    <w:rPr>
      <w:rFonts w:asciiTheme="minorHAnsi" w:eastAsiaTheme="majorEastAsia" w:hAnsiTheme="minorHAnsi"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45DF4"/>
    <w:rPr>
      <w:rFonts w:ascii="Times New Roman" w:eastAsiaTheme="majorEastAsia" w:hAnsi="Times New Roman" w:cstheme="majorBidi"/>
      <w:b/>
      <w:kern w:val="0"/>
      <w:sz w:val="28"/>
      <w:szCs w:val="32"/>
      <w14:ligatures w14:val="none"/>
    </w:rPr>
  </w:style>
  <w:style w:type="character" w:customStyle="1" w:styleId="Heading2Char">
    <w:name w:val="Heading 2 Char"/>
    <w:basedOn w:val="DefaultParagraphFont"/>
    <w:link w:val="Heading2"/>
    <w:uiPriority w:val="9"/>
    <w:rsid w:val="00545DF4"/>
    <w:rPr>
      <w:rFonts w:ascii="Times New Roman" w:eastAsiaTheme="majorEastAsia" w:hAnsi="Times New Roman" w:cstheme="majorBidi"/>
      <w:b/>
      <w:color w:val="000000" w:themeColor="text1"/>
      <w:kern w:val="0"/>
      <w:sz w:val="26"/>
      <w:szCs w:val="26"/>
      <w14:ligatures w14:val="none"/>
    </w:rPr>
  </w:style>
  <w:style w:type="character" w:customStyle="1" w:styleId="Heading3Char">
    <w:name w:val="Heading 3 Char"/>
    <w:basedOn w:val="DefaultParagraphFont"/>
    <w:link w:val="Heading3"/>
    <w:uiPriority w:val="9"/>
    <w:rsid w:val="00D41DE7"/>
    <w:rPr>
      <w:rFonts w:ascii="Times New Roman" w:eastAsiaTheme="majorEastAsia" w:hAnsi="Times New Roman" w:cstheme="majorBidi"/>
      <w:b/>
      <w:sz w:val="24"/>
      <w:szCs w:val="24"/>
    </w:rPr>
  </w:style>
  <w:style w:type="paragraph" w:styleId="ListParagraph">
    <w:name w:val="List Paragraph"/>
    <w:basedOn w:val="Normal"/>
    <w:uiPriority w:val="34"/>
    <w:qFormat/>
    <w:rsid w:val="007A4C87"/>
    <w:pPr>
      <w:ind w:left="720"/>
      <w:contextualSpacing/>
    </w:pPr>
  </w:style>
  <w:style w:type="character" w:customStyle="1" w:styleId="Heading4Char">
    <w:name w:val="Heading 4 Char"/>
    <w:basedOn w:val="DefaultParagraphFont"/>
    <w:link w:val="Heading4"/>
    <w:uiPriority w:val="9"/>
    <w:rsid w:val="009D6A31"/>
    <w:rPr>
      <w:rFonts w:ascii="Times New Roman" w:eastAsiaTheme="majorEastAsia" w:hAnsi="Times New Roman" w:cstheme="majorBidi"/>
      <w:b/>
      <w:iCs/>
      <w:kern w:val="0"/>
      <w:sz w:val="24"/>
      <w14:ligatures w14:val="none"/>
    </w:rPr>
  </w:style>
  <w:style w:type="paragraph" w:styleId="BodyText">
    <w:name w:val="Body Text"/>
    <w:basedOn w:val="Normal"/>
    <w:link w:val="BodyTextChar"/>
    <w:uiPriority w:val="99"/>
    <w:semiHidden/>
    <w:unhideWhenUsed/>
    <w:rsid w:val="00DB3EAD"/>
  </w:style>
  <w:style w:type="character" w:customStyle="1" w:styleId="BodyTextChar">
    <w:name w:val="Body Text Char"/>
    <w:basedOn w:val="DefaultParagraphFont"/>
    <w:link w:val="BodyText"/>
    <w:uiPriority w:val="99"/>
    <w:semiHidden/>
    <w:rsid w:val="00DB3EAD"/>
    <w:rPr>
      <w:rFonts w:ascii="Times New Roman" w:hAnsi="Times New Roman" w:cs="Calibri"/>
      <w:kern w:val="0"/>
      <w:sz w:val="24"/>
      <w14:ligatures w14:val="none"/>
    </w:rPr>
  </w:style>
  <w:style w:type="character" w:customStyle="1" w:styleId="Heading5Char">
    <w:name w:val="Heading 5 Char"/>
    <w:basedOn w:val="DefaultParagraphFont"/>
    <w:link w:val="Heading5"/>
    <w:uiPriority w:val="9"/>
    <w:semiHidden/>
    <w:rsid w:val="00C50304"/>
    <w:rPr>
      <w:rFonts w:eastAsiaTheme="majorEastAsia" w:cstheme="majorBidi"/>
      <w:color w:val="365F91" w:themeColor="accent1" w:themeShade="BF"/>
      <w:sz w:val="24"/>
      <w:lang w:val="en-GB"/>
    </w:rPr>
  </w:style>
  <w:style w:type="character" w:customStyle="1" w:styleId="Heading6Char">
    <w:name w:val="Heading 6 Char"/>
    <w:basedOn w:val="DefaultParagraphFont"/>
    <w:link w:val="Heading6"/>
    <w:uiPriority w:val="9"/>
    <w:semiHidden/>
    <w:rsid w:val="00C50304"/>
    <w:rPr>
      <w:rFonts w:eastAsiaTheme="majorEastAsia" w:cstheme="majorBidi"/>
      <w:i/>
      <w:iCs/>
      <w:color w:val="595959" w:themeColor="text1" w:themeTint="A6"/>
      <w:sz w:val="24"/>
      <w:lang w:val="en-GB"/>
    </w:rPr>
  </w:style>
  <w:style w:type="character" w:customStyle="1" w:styleId="Heading7Char">
    <w:name w:val="Heading 7 Char"/>
    <w:basedOn w:val="DefaultParagraphFont"/>
    <w:link w:val="Heading7"/>
    <w:uiPriority w:val="9"/>
    <w:semiHidden/>
    <w:rsid w:val="00C50304"/>
    <w:rPr>
      <w:rFonts w:eastAsiaTheme="majorEastAsia" w:cstheme="majorBidi"/>
      <w:color w:val="595959" w:themeColor="text1" w:themeTint="A6"/>
      <w:sz w:val="24"/>
      <w:lang w:val="en-GB"/>
    </w:rPr>
  </w:style>
  <w:style w:type="character" w:customStyle="1" w:styleId="Heading8Char">
    <w:name w:val="Heading 8 Char"/>
    <w:basedOn w:val="DefaultParagraphFont"/>
    <w:link w:val="Heading8"/>
    <w:uiPriority w:val="9"/>
    <w:semiHidden/>
    <w:rsid w:val="00C50304"/>
    <w:rPr>
      <w:rFonts w:eastAsiaTheme="majorEastAsia" w:cstheme="majorBidi"/>
      <w:i/>
      <w:iCs/>
      <w:color w:val="272727" w:themeColor="text1" w:themeTint="D8"/>
      <w:sz w:val="24"/>
      <w:lang w:val="en-GB"/>
    </w:rPr>
  </w:style>
  <w:style w:type="character" w:customStyle="1" w:styleId="Heading9Char">
    <w:name w:val="Heading 9 Char"/>
    <w:basedOn w:val="DefaultParagraphFont"/>
    <w:link w:val="Heading9"/>
    <w:uiPriority w:val="9"/>
    <w:semiHidden/>
    <w:rsid w:val="00C50304"/>
    <w:rPr>
      <w:rFonts w:eastAsiaTheme="majorEastAsia" w:cstheme="majorBidi"/>
      <w:color w:val="272727" w:themeColor="text1" w:themeTint="D8"/>
      <w:sz w:val="24"/>
      <w:lang w:val="en-GB"/>
    </w:rPr>
  </w:style>
  <w:style w:type="paragraph" w:styleId="Title">
    <w:name w:val="Title"/>
    <w:basedOn w:val="Normal"/>
    <w:next w:val="Normal"/>
    <w:link w:val="TitleChar"/>
    <w:uiPriority w:val="10"/>
    <w:qFormat/>
    <w:rsid w:val="00C50304"/>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C50304"/>
    <w:rPr>
      <w:rFonts w:asciiTheme="majorHAnsi" w:eastAsiaTheme="majorEastAsia" w:hAnsiTheme="majorHAnsi" w:cstheme="majorBidi"/>
      <w:spacing w:val="-10"/>
      <w:kern w:val="28"/>
      <w:sz w:val="56"/>
      <w:szCs w:val="56"/>
      <w:lang w:val="en-GB"/>
    </w:rPr>
  </w:style>
  <w:style w:type="paragraph" w:styleId="Subtitle">
    <w:name w:val="Subtitle"/>
    <w:basedOn w:val="Normal"/>
    <w:next w:val="Normal"/>
    <w:link w:val="SubtitleChar"/>
    <w:uiPriority w:val="11"/>
    <w:qFormat/>
    <w:rsid w:val="00C50304"/>
    <w:pPr>
      <w:numPr>
        <w:ilvl w:val="1"/>
      </w:numPr>
    </w:pPr>
    <w:rPr>
      <w:rFonts w:asciiTheme="minorHAnsi" w:eastAsiaTheme="majorEastAsia" w:hAnsiTheme="minorHAnsi"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C50304"/>
    <w:rPr>
      <w:rFonts w:eastAsiaTheme="majorEastAsia" w:cstheme="majorBidi"/>
      <w:color w:val="595959" w:themeColor="text1" w:themeTint="A6"/>
      <w:spacing w:val="15"/>
      <w:sz w:val="28"/>
      <w:szCs w:val="28"/>
      <w:lang w:val="en-GB"/>
    </w:rPr>
  </w:style>
  <w:style w:type="paragraph" w:styleId="Quote">
    <w:name w:val="Quote"/>
    <w:basedOn w:val="Normal"/>
    <w:next w:val="Normal"/>
    <w:link w:val="QuoteChar"/>
    <w:uiPriority w:val="29"/>
    <w:qFormat/>
    <w:rsid w:val="00C50304"/>
    <w:pPr>
      <w:spacing w:before="160"/>
      <w:jc w:val="center"/>
    </w:pPr>
    <w:rPr>
      <w:i/>
      <w:iCs/>
      <w:color w:val="404040" w:themeColor="text1" w:themeTint="BF"/>
    </w:rPr>
  </w:style>
  <w:style w:type="character" w:customStyle="1" w:styleId="QuoteChar">
    <w:name w:val="Quote Char"/>
    <w:basedOn w:val="DefaultParagraphFont"/>
    <w:link w:val="Quote"/>
    <w:uiPriority w:val="29"/>
    <w:rsid w:val="00C50304"/>
    <w:rPr>
      <w:rFonts w:ascii="Times New Roman" w:hAnsi="Times New Roman"/>
      <w:i/>
      <w:iCs/>
      <w:color w:val="404040" w:themeColor="text1" w:themeTint="BF"/>
      <w:sz w:val="24"/>
      <w:lang w:val="en-GB"/>
    </w:rPr>
  </w:style>
  <w:style w:type="character" w:styleId="IntenseEmphasis">
    <w:name w:val="Intense Emphasis"/>
    <w:basedOn w:val="DefaultParagraphFont"/>
    <w:uiPriority w:val="21"/>
    <w:qFormat/>
    <w:rsid w:val="00C50304"/>
    <w:rPr>
      <w:i/>
      <w:iCs/>
      <w:color w:val="365F91" w:themeColor="accent1" w:themeShade="BF"/>
    </w:rPr>
  </w:style>
  <w:style w:type="paragraph" w:styleId="IntenseQuote">
    <w:name w:val="Intense Quote"/>
    <w:basedOn w:val="Normal"/>
    <w:next w:val="Normal"/>
    <w:link w:val="IntenseQuoteChar"/>
    <w:uiPriority w:val="30"/>
    <w:qFormat/>
    <w:rsid w:val="00C50304"/>
    <w:pPr>
      <w:pBdr>
        <w:top w:val="single" w:sz="4" w:space="10" w:color="365F91" w:themeColor="accent1" w:themeShade="BF"/>
        <w:bottom w:val="single" w:sz="4" w:space="10" w:color="365F91" w:themeColor="accent1" w:themeShade="BF"/>
      </w:pBdr>
      <w:spacing w:before="360" w:after="360"/>
      <w:ind w:left="864" w:right="864"/>
      <w:jc w:val="center"/>
    </w:pPr>
    <w:rPr>
      <w:i/>
      <w:iCs/>
      <w:color w:val="365F91" w:themeColor="accent1" w:themeShade="BF"/>
    </w:rPr>
  </w:style>
  <w:style w:type="character" w:customStyle="1" w:styleId="IntenseQuoteChar">
    <w:name w:val="Intense Quote Char"/>
    <w:basedOn w:val="DefaultParagraphFont"/>
    <w:link w:val="IntenseQuote"/>
    <w:uiPriority w:val="30"/>
    <w:rsid w:val="00C50304"/>
    <w:rPr>
      <w:rFonts w:ascii="Times New Roman" w:hAnsi="Times New Roman"/>
      <w:i/>
      <w:iCs/>
      <w:color w:val="365F91" w:themeColor="accent1" w:themeShade="BF"/>
      <w:sz w:val="24"/>
      <w:lang w:val="en-GB"/>
    </w:rPr>
  </w:style>
  <w:style w:type="character" w:styleId="IntenseReference">
    <w:name w:val="Intense Reference"/>
    <w:basedOn w:val="DefaultParagraphFont"/>
    <w:uiPriority w:val="32"/>
    <w:qFormat/>
    <w:rsid w:val="00C50304"/>
    <w:rPr>
      <w:b/>
      <w:bCs/>
      <w:smallCaps/>
      <w:color w:val="365F91" w:themeColor="accent1" w:themeShade="BF"/>
      <w:spacing w:val="5"/>
    </w:rPr>
  </w:style>
  <w:style w:type="paragraph" w:styleId="Caption">
    <w:name w:val="caption"/>
    <w:basedOn w:val="Normal"/>
    <w:next w:val="Normal"/>
    <w:uiPriority w:val="35"/>
    <w:unhideWhenUsed/>
    <w:qFormat/>
    <w:rsid w:val="00371B00"/>
    <w:pPr>
      <w:spacing w:after="200" w:line="240" w:lineRule="auto"/>
    </w:pPr>
    <w:rPr>
      <w:i/>
      <w:iCs/>
      <w:color w:val="1F497D" w:themeColor="text2"/>
      <w:sz w:val="18"/>
      <w:szCs w:val="18"/>
    </w:rPr>
  </w:style>
  <w:style w:type="table" w:styleId="TableGrid">
    <w:name w:val="Table Grid"/>
    <w:basedOn w:val="TableNormal"/>
    <w:uiPriority w:val="59"/>
    <w:rsid w:val="008C4CF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Heading">
    <w:name w:val="TOC Heading"/>
    <w:basedOn w:val="Heading1"/>
    <w:next w:val="Normal"/>
    <w:uiPriority w:val="39"/>
    <w:unhideWhenUsed/>
    <w:qFormat/>
    <w:rsid w:val="001B42AA"/>
    <w:pPr>
      <w:widowControl/>
      <w:autoSpaceDE/>
      <w:autoSpaceDN/>
      <w:spacing w:line="259" w:lineRule="auto"/>
      <w:outlineLvl w:val="9"/>
    </w:pPr>
    <w:rPr>
      <w:rFonts w:asciiTheme="majorHAnsi" w:hAnsiTheme="majorHAnsi"/>
      <w:b w:val="0"/>
      <w:color w:val="365F91" w:themeColor="accent1" w:themeShade="BF"/>
      <w:sz w:val="32"/>
    </w:rPr>
  </w:style>
  <w:style w:type="paragraph" w:styleId="TOC1">
    <w:name w:val="toc 1"/>
    <w:basedOn w:val="Normal"/>
    <w:next w:val="Normal"/>
    <w:autoRedefine/>
    <w:uiPriority w:val="39"/>
    <w:unhideWhenUsed/>
    <w:rsid w:val="001B42AA"/>
    <w:pPr>
      <w:spacing w:after="100"/>
    </w:pPr>
  </w:style>
  <w:style w:type="paragraph" w:styleId="TOC2">
    <w:name w:val="toc 2"/>
    <w:basedOn w:val="Normal"/>
    <w:next w:val="Normal"/>
    <w:autoRedefine/>
    <w:uiPriority w:val="39"/>
    <w:unhideWhenUsed/>
    <w:rsid w:val="001B42AA"/>
    <w:pPr>
      <w:spacing w:after="100"/>
      <w:ind w:left="240"/>
    </w:pPr>
  </w:style>
  <w:style w:type="character" w:styleId="Hyperlink">
    <w:name w:val="Hyperlink"/>
    <w:basedOn w:val="DefaultParagraphFont"/>
    <w:uiPriority w:val="99"/>
    <w:unhideWhenUsed/>
    <w:rsid w:val="001B42AA"/>
    <w:rPr>
      <w:color w:val="0000FF" w:themeColor="hyperlink"/>
      <w:u w:val="single"/>
    </w:rPr>
  </w:style>
  <w:style w:type="paragraph" w:styleId="Header">
    <w:name w:val="header"/>
    <w:basedOn w:val="Normal"/>
    <w:link w:val="HeaderChar"/>
    <w:uiPriority w:val="99"/>
    <w:unhideWhenUsed/>
    <w:rsid w:val="009E3D8A"/>
    <w:pPr>
      <w:tabs>
        <w:tab w:val="center" w:pos="4680"/>
        <w:tab w:val="right" w:pos="9360"/>
      </w:tabs>
      <w:spacing w:after="0" w:line="240" w:lineRule="auto"/>
    </w:pPr>
  </w:style>
  <w:style w:type="character" w:customStyle="1" w:styleId="HeaderChar">
    <w:name w:val="Header Char"/>
    <w:basedOn w:val="DefaultParagraphFont"/>
    <w:link w:val="Header"/>
    <w:uiPriority w:val="99"/>
    <w:rsid w:val="009E3D8A"/>
    <w:rPr>
      <w:rFonts w:ascii="Times New Roman" w:hAnsi="Times New Roman"/>
      <w:sz w:val="24"/>
      <w:lang w:val="en-GB"/>
    </w:rPr>
  </w:style>
  <w:style w:type="paragraph" w:styleId="Footer">
    <w:name w:val="footer"/>
    <w:basedOn w:val="Normal"/>
    <w:link w:val="FooterChar"/>
    <w:uiPriority w:val="99"/>
    <w:unhideWhenUsed/>
    <w:rsid w:val="009E3D8A"/>
    <w:pPr>
      <w:tabs>
        <w:tab w:val="center" w:pos="4680"/>
        <w:tab w:val="right" w:pos="9360"/>
      </w:tabs>
      <w:spacing w:after="0" w:line="240" w:lineRule="auto"/>
    </w:pPr>
  </w:style>
  <w:style w:type="character" w:customStyle="1" w:styleId="FooterChar">
    <w:name w:val="Footer Char"/>
    <w:basedOn w:val="DefaultParagraphFont"/>
    <w:link w:val="Footer"/>
    <w:uiPriority w:val="99"/>
    <w:rsid w:val="009E3D8A"/>
    <w:rPr>
      <w:rFonts w:ascii="Times New Roman" w:hAnsi="Times New Roman"/>
      <w:sz w:val="24"/>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diagramColors" Target="diagrams/colors1.xml"/><Relationship Id="rId18" Type="http://schemas.openxmlformats.org/officeDocument/2006/relationships/hyperlink" Target="https://www.sciencedirect.com/science/article/pii/S0003687025001401" TargetMode="External"/><Relationship Id="rId26" Type="http://schemas.openxmlformats.org/officeDocument/2006/relationships/hyperlink" Target="https://www.tandfonline.com/doi/full/10.1080/13683500.2023.2229480" TargetMode="External"/><Relationship Id="rId39" Type="http://schemas.openxmlformats.org/officeDocument/2006/relationships/hyperlink" Target="https://www.linkedin.com/posts/project-hai_56-of-consumers-likely-to-become-repeat-activity-7391083194793766912-Z9m6" TargetMode="External"/><Relationship Id="rId21" Type="http://schemas.openxmlformats.org/officeDocument/2006/relationships/hyperlink" Target="https://books.google.com/books?hl=en&amp;lr=&amp;id=Q2l2EAAAQBAJ&amp;oi=fnd&amp;pg=PR1&amp;dq=Sustainability+and+competitiveness+in+the+hospitality+industry.&amp;ots=GHYFirO-PK&amp;sig=Mp2PqplK_FyBZcGcQ80J582EJhU" TargetMode="External"/><Relationship Id="rId34" Type="http://schemas.openxmlformats.org/officeDocument/2006/relationships/hyperlink" Target="https://www.sciencedirect.com/science/article/pii/S266709682300054X" TargetMode="External"/><Relationship Id="rId42" Type="http://schemas.openxmlformats.org/officeDocument/2006/relationships/hyperlink" Target="https://www.sciencedirect.com/science/article/pii/S0969698921004665" TargetMode="External"/><Relationship Id="rId47" Type="http://schemas.openxmlformats.org/officeDocument/2006/relationships/hyperlink" Target="https://www.researchgate.net/publication/385230161_Leveraging_AI-Powered_chatbots_to_enhance_customer_service_efficiency_and_future_opportunities_in_automated_support" TargetMode="External"/><Relationship Id="rId50" Type="http://schemas.openxmlformats.org/officeDocument/2006/relationships/hyperlink" Target="https://www.sciencedirect.com/science/article/pii/S1447677025000257" TargetMode="External"/><Relationship Id="rId55" Type="http://schemas.openxmlformats.org/officeDocument/2006/relationships/theme" Target="theme/theme1.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hyperlink" Target="https://www.researchgate.net/publication/386225744_Human-AI_Collaboration_Enhancing_Productivity_and_Decision-Making" TargetMode="External"/><Relationship Id="rId29" Type="http://schemas.openxmlformats.org/officeDocument/2006/relationships/hyperlink" Target="https://www.researchgate.net/publication/385730855_Artificial_intelligence_through_the_lens_of_hospitality_employees_A_systematic_review" TargetMode="External"/><Relationship Id="rId11" Type="http://schemas.openxmlformats.org/officeDocument/2006/relationships/diagramLayout" Target="diagrams/layout1.xml"/><Relationship Id="rId24" Type="http://schemas.openxmlformats.org/officeDocument/2006/relationships/hyperlink" Target="https://www.hotelowner.co.uk/190193-the-future-of-ai-in-uk-hotels/" TargetMode="External"/><Relationship Id="rId32" Type="http://schemas.openxmlformats.org/officeDocument/2006/relationships/hyperlink" Target="https://www.sciencedirect.com/science/article/pii/S2666954422000229" TargetMode="External"/><Relationship Id="rId37" Type="http://schemas.openxmlformats.org/officeDocument/2006/relationships/hyperlink" Target="https://www.researchgate.net/publication/360180378_The_Interpretivist_Research_Paradigm_A_Subjective_Notion_of_a_Social_Context" TargetMode="External"/><Relationship Id="rId40" Type="http://schemas.openxmlformats.org/officeDocument/2006/relationships/hyperlink" Target="https://www.researchgate.net/publication/380604518_Developing_AI-powered_Training_Programs_for_Employee_Upskilling_and_Reskilling" TargetMode="External"/><Relationship Id="rId45" Type="http://schemas.openxmlformats.org/officeDocument/2006/relationships/hyperlink" Target="https://www.mdpi.com/2673-5768/6/4/203" TargetMode="External"/><Relationship Id="rId53"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diagramData" Target="diagrams/data1.xml"/><Relationship Id="rId19" Type="http://schemas.openxmlformats.org/officeDocument/2006/relationships/hyperlink" Target="https://www.researchgate.net/publication/393641657_AI_in_Hospitality_Transforming_Guest_Experiences_and_Operational_Efficiency_in_Smart_Hotels" TargetMode="External"/><Relationship Id="rId31" Type="http://schemas.openxmlformats.org/officeDocument/2006/relationships/hyperlink" Target="https://www.researchgate.net/publication/384836098_Human-Robot_interaction_research_in_hospitality_and_tourism_trends_and_future_directions" TargetMode="External"/><Relationship Id="rId44" Type="http://schemas.openxmlformats.org/officeDocument/2006/relationships/hyperlink" Target="https://www.tandfonline.com/doi/full/10.1080/13032917.2025.2458837" TargetMode="External"/><Relationship Id="rId52" Type="http://schemas.openxmlformats.org/officeDocument/2006/relationships/header" Target="header1.xml"/><Relationship Id="rId4" Type="http://schemas.openxmlformats.org/officeDocument/2006/relationships/settings" Target="settings.xml"/><Relationship Id="rId9" Type="http://schemas.openxmlformats.org/officeDocument/2006/relationships/image" Target="media/image2.jpeg"/><Relationship Id="rId14" Type="http://schemas.microsoft.com/office/2007/relationships/diagramDrawing" Target="diagrams/drawing1.xml"/><Relationship Id="rId22" Type="http://schemas.openxmlformats.org/officeDocument/2006/relationships/hyperlink" Target="https://www.researchgate.net/publication/394782589_Smart_Hospitality_in_the_Age_of_AI_Impact_of_AI-Driven_Personalization_on_Guest_Satisfaction_and_Loyalty_in_Hotels" TargetMode="External"/><Relationship Id="rId27" Type="http://schemas.openxmlformats.org/officeDocument/2006/relationships/hyperlink" Target="https://www.forbes.com/sites/hessiejones/2025/07/02/are-we-finally-ceding-control-to-the-machine-the-human-costs-of-ai-transformation/" TargetMode="External"/><Relationship Id="rId30" Type="http://schemas.openxmlformats.org/officeDocument/2006/relationships/hyperlink" Target="https://www.researchgate.net/publication/360813929_Artificial_Intelligence_AI_in_the_Hospitality_Industry_A_Review_Article" TargetMode="External"/><Relationship Id="rId35" Type="http://schemas.openxmlformats.org/officeDocument/2006/relationships/hyperlink" Target="https://www.researchgate.net/publication/389174401_IMPLEMENTING_AI_TOOLS_TO_AUTOMATE_REPETIVE_TASKS_IN_OPERATIONS_AND_LOGISTICS" TargetMode="External"/><Relationship Id="rId43" Type="http://schemas.openxmlformats.org/officeDocument/2006/relationships/hyperlink" Target="https://www.prostay.com/blog/hotel-chatbot-complete-guide/" TargetMode="External"/><Relationship Id="rId48" Type="http://schemas.openxmlformats.org/officeDocument/2006/relationships/hyperlink" Target="https://www.sciencedirect.com/science/article/pii/S0148296325004072" TargetMode="External"/><Relationship Id="rId8" Type="http://schemas.openxmlformats.org/officeDocument/2006/relationships/image" Target="media/image1.png"/><Relationship Id="rId51" Type="http://schemas.openxmlformats.org/officeDocument/2006/relationships/hyperlink" Target="https://www.sciencedirect.com/science/article/pii/S2199853124001847" TargetMode="External"/><Relationship Id="rId3" Type="http://schemas.openxmlformats.org/officeDocument/2006/relationships/styles" Target="styles.xml"/><Relationship Id="rId12" Type="http://schemas.openxmlformats.org/officeDocument/2006/relationships/diagramQuickStyle" Target="diagrams/quickStyle1.xml"/><Relationship Id="rId17" Type="http://schemas.openxmlformats.org/officeDocument/2006/relationships/hyperlink" Target="https://www.mdpi.com/2071-1050/15/10/8144" TargetMode="External"/><Relationship Id="rId25" Type="http://schemas.openxmlformats.org/officeDocument/2006/relationships/hyperlink" Target="https://publications.jrc.ec.europa.eu/repository/handle/JRC139127" TargetMode="External"/><Relationship Id="rId33" Type="http://schemas.openxmlformats.org/officeDocument/2006/relationships/hyperlink" Target="https://open.ncl.ac.uk/theories/1/technology-acceptance-model/" TargetMode="External"/><Relationship Id="rId38" Type="http://schemas.openxmlformats.org/officeDocument/2006/relationships/hyperlink" Target="https://www.linkedin.com/posts/hanspeterbetz_pwc-ai-hospitality-activity-7358065620325691392-jdMn" TargetMode="External"/><Relationship Id="rId46" Type="http://schemas.openxmlformats.org/officeDocument/2006/relationships/hyperlink" Target="https://www.ukhospitality.org.uk/campaign/workforce/" TargetMode="External"/><Relationship Id="rId20" Type="http://schemas.openxmlformats.org/officeDocument/2006/relationships/hyperlink" Target="https://books.google.com/books?hl=en&amp;lr=&amp;id=jRw6EAAAQBAJ&amp;oi=fnd&amp;pg=PP1&amp;dq=Handbook+of+research+on+applied+data+science+and+artificial+intelligence+in+business+and+industry.&amp;ots=wpEdi9zFnR&amp;sig=Zzj9uJ3BxHJ3n2MMA44bKRIdO-A" TargetMode="External"/><Relationship Id="rId41" Type="http://schemas.openxmlformats.org/officeDocument/2006/relationships/hyperlink" Target="https://www.shms.com/en/news/ai-in-hospitality-industry/" TargetMode="External"/><Relationship Id="rId54"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s://positivepsychology.com/self-determination-theory/" TargetMode="External"/><Relationship Id="rId23" Type="http://schemas.openxmlformats.org/officeDocument/2006/relationships/hyperlink" Target="https://onlinelibrary.wiley.com/doi/10.1002/sd.70146" TargetMode="External"/><Relationship Id="rId28" Type="http://schemas.openxmlformats.org/officeDocument/2006/relationships/hyperlink" Target="https://www.researchgate.net/publication/396522083_Assessing_the_impact_of_AI_and_Automation_on_strategy_formulation_in_the_hospitality_industry" TargetMode="External"/><Relationship Id="rId36" Type="http://schemas.openxmlformats.org/officeDocument/2006/relationships/hyperlink" Target="https://www.emerald.com/insight/content/doi/10.1108/jhti-10-2023-0713/full/html" TargetMode="External"/><Relationship Id="rId49" Type="http://schemas.openxmlformats.org/officeDocument/2006/relationships/hyperlink" Target="https://hansard.parliament.uk/commons/2025-07-01/debates/CBBFCFD6-28EC-4B21-B9BD-0D7687DEBD44/HospitalitySector"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3.png"/></Relationships>
</file>

<file path=word/diagrams/colors1.xml><?xml version="1.0" encoding="utf-8"?>
<dgm:colorsDef xmlns:dgm="http://schemas.openxmlformats.org/drawingml/2006/diagram" xmlns:a="http://schemas.openxmlformats.org/drawingml/2006/main" uniqueId="urn:microsoft.com/office/officeart/2005/8/colors/colorful4">
  <dgm:title val=""/>
  <dgm:desc val=""/>
  <dgm:catLst>
    <dgm:cat type="colorful" pri="10400"/>
  </dgm:catLst>
  <dgm:styleLbl name="node0">
    <dgm:fillClrLst meth="repeat">
      <a:schemeClr val="accent3"/>
    </dgm:fillClrLst>
    <dgm:linClrLst meth="repeat">
      <a:schemeClr val="lt1"/>
    </dgm:linClrLst>
    <dgm:effectClrLst/>
    <dgm:txLinClrLst/>
    <dgm:txFillClrLst/>
    <dgm:txEffectClrLst/>
  </dgm:styleLbl>
  <dgm:styleLbl name="node1">
    <dgm:fillClrLst>
      <a:schemeClr val="accent4"/>
      <a:schemeClr val="accent5"/>
    </dgm:fillClrLst>
    <dgm:linClrLst meth="repeat">
      <a:schemeClr val="lt1"/>
    </dgm:linClrLst>
    <dgm:effectClrLst/>
    <dgm:txLinClrLst/>
    <dgm:txFillClrLst/>
    <dgm:txEffectClrLst/>
  </dgm:styleLbl>
  <dgm:styleLbl name="alignNode1">
    <dgm:fillClrLst>
      <a:schemeClr val="accent4"/>
      <a:schemeClr val="accent5"/>
    </dgm:fillClrLst>
    <dgm:linClrLst>
      <a:schemeClr val="accent4"/>
      <a:schemeClr val="accent5"/>
    </dgm:linClrLst>
    <dgm:effectClrLst/>
    <dgm:txLinClrLst/>
    <dgm:txFillClrLst/>
    <dgm:txEffectClrLst/>
  </dgm:styleLbl>
  <dgm:styleLbl name="lnNode1">
    <dgm:fillClrLst>
      <a:schemeClr val="accent4"/>
      <a:schemeClr val="accent5"/>
    </dgm:fillClrLst>
    <dgm:linClrLst meth="repeat">
      <a:schemeClr val="lt1"/>
    </dgm:linClrLst>
    <dgm:effectClrLst/>
    <dgm:txLinClrLst/>
    <dgm:txFillClrLst/>
    <dgm:txEffectClrLst/>
  </dgm:styleLbl>
  <dgm:styleLbl name="vennNode1">
    <dgm:fillClrLst>
      <a:schemeClr val="accent4">
        <a:alpha val="50000"/>
      </a:schemeClr>
      <a:schemeClr val="accent5">
        <a:alpha val="50000"/>
      </a:schemeClr>
    </dgm:fillClrLst>
    <dgm:linClrLst meth="repeat">
      <a:schemeClr val="lt1"/>
    </dgm:linClrLst>
    <dgm:effectClrLst/>
    <dgm:txLinClrLst/>
    <dgm:txFillClrLst/>
    <dgm:txEffectClrLst/>
  </dgm:styleLbl>
  <dgm:styleLbl name="node2">
    <dgm:fillClrLst>
      <a:schemeClr val="accent5"/>
    </dgm:fillClrLst>
    <dgm:linClrLst meth="repeat">
      <a:schemeClr val="lt1"/>
    </dgm:linClrLst>
    <dgm:effectClrLst/>
    <dgm:txLinClrLst/>
    <dgm:txFillClrLst/>
    <dgm:txEffectClrLst/>
  </dgm:styleLbl>
  <dgm:styleLbl name="node3">
    <dgm:fillClrLst>
      <a:schemeClr val="accent6"/>
    </dgm:fillClrLst>
    <dgm:linClrLst meth="repeat">
      <a:schemeClr val="lt1"/>
    </dgm:linClrLst>
    <dgm:effectClrLst/>
    <dgm:txLinClrLst/>
    <dgm:txFillClrLst/>
    <dgm:txEffectClrLst/>
  </dgm:styleLbl>
  <dgm:styleLbl name="node4">
    <dgm:fillClrLst>
      <a:schemeClr val="accent1"/>
    </dgm:fillClrLst>
    <dgm:linClrLst meth="repeat">
      <a:schemeClr val="lt1"/>
    </dgm:linClrLst>
    <dgm:effectClrLst/>
    <dgm:txLinClrLst/>
    <dgm:txFillClrLst/>
    <dgm:txEffectClrLst/>
  </dgm:styleLbl>
  <dgm:styleLbl name="fgImgPlace1">
    <dgm:fillClrLst>
      <a:schemeClr val="accent4">
        <a:tint val="50000"/>
      </a:schemeClr>
      <a:schemeClr val="accent5">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4">
        <a:tint val="50000"/>
      </a:schemeClr>
      <a:schemeClr val="accent5">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4">
        <a:tint val="50000"/>
      </a:schemeClr>
      <a:schemeClr val="accent5">
        <a:tint val="20000"/>
      </a:schemeClr>
    </dgm:fillClrLst>
    <dgm:linClrLst meth="repeat">
      <a:schemeClr val="lt1"/>
    </dgm:linClrLst>
    <dgm:effectClrLst/>
    <dgm:txLinClrLst/>
    <dgm:txFillClrLst meth="repeat">
      <a:schemeClr val="lt1"/>
    </dgm:txFillClrLst>
    <dgm:txEffectClrLst/>
  </dgm:styleLbl>
  <dgm:styleLbl name="sibTrans2D1">
    <dgm:fillClrLst>
      <a:schemeClr val="accent4"/>
      <a:schemeClr val="accent5"/>
    </dgm:fillClrLst>
    <dgm:linClrLst meth="repeat">
      <a:schemeClr val="lt1"/>
    </dgm:linClrLst>
    <dgm:effectClrLst/>
    <dgm:txLinClrLst/>
    <dgm:txFillClrLst/>
    <dgm:txEffectClrLst/>
  </dgm:styleLbl>
  <dgm:styleLbl name="fgSibTrans2D1">
    <dgm:fillClrLst>
      <a:schemeClr val="accent4"/>
      <a:schemeClr val="accent5"/>
    </dgm:fillClrLst>
    <dgm:linClrLst meth="repeat">
      <a:schemeClr val="lt1"/>
    </dgm:linClrLst>
    <dgm:effectClrLst/>
    <dgm:txLinClrLst/>
    <dgm:txFillClrLst meth="repeat">
      <a:schemeClr val="lt1"/>
    </dgm:txFillClrLst>
    <dgm:txEffectClrLst/>
  </dgm:styleLbl>
  <dgm:styleLbl name="bgSibTrans2D1">
    <dgm:fillClrLst>
      <a:schemeClr val="accent4"/>
      <a:schemeClr val="accent5"/>
    </dgm:fillClrLst>
    <dgm:linClrLst meth="repeat">
      <a:schemeClr val="lt1"/>
    </dgm:linClrLst>
    <dgm:effectClrLst/>
    <dgm:txLinClrLst/>
    <dgm:txFillClrLst meth="repeat">
      <a:schemeClr val="lt1"/>
    </dgm:txFillClrLst>
    <dgm:txEffectClrLst/>
  </dgm:styleLbl>
  <dgm:styleLbl name="sibTrans1D1">
    <dgm:fillClrLst/>
    <dgm:linClrLst>
      <a:schemeClr val="accent4"/>
      <a:schemeClr val="accent5"/>
    </dgm:linClrLst>
    <dgm:effectClrLst/>
    <dgm:txLinClrLst/>
    <dgm:txFillClrLst meth="repeat">
      <a:schemeClr val="tx1"/>
    </dgm:txFillClrLst>
    <dgm:txEffectClrLst/>
  </dgm:styleLbl>
  <dgm:styleLbl name="callout">
    <dgm:fillClrLst meth="repeat">
      <a:schemeClr val="accent4"/>
    </dgm:fillClrLst>
    <dgm:linClrLst meth="repeat">
      <a:schemeClr val="accent4">
        <a:tint val="50000"/>
      </a:schemeClr>
    </dgm:linClrLst>
    <dgm:effectClrLst/>
    <dgm:txLinClrLst/>
    <dgm:txFillClrLst meth="repeat">
      <a:schemeClr val="tx1"/>
    </dgm:txFillClrLst>
    <dgm:txEffectClrLst/>
  </dgm:styleLbl>
  <dgm:styleLbl name="asst0">
    <dgm:fillClrLst meth="repeat">
      <a:schemeClr val="accent4"/>
    </dgm:fillClrLst>
    <dgm:linClrLst meth="repeat">
      <a:schemeClr val="lt1">
        <a:shade val="80000"/>
      </a:schemeClr>
    </dgm:linClrLst>
    <dgm:effectClrLst/>
    <dgm:txLinClrLst/>
    <dgm:txFillClrLst/>
    <dgm:txEffectClrLst/>
  </dgm:styleLbl>
  <dgm:styleLbl name="asst1">
    <dgm:fillClrLst meth="repeat">
      <a:schemeClr val="accent5"/>
    </dgm:fillClrLst>
    <dgm:linClrLst meth="repeat">
      <a:schemeClr val="lt1">
        <a:shade val="80000"/>
      </a:schemeClr>
    </dgm:linClrLst>
    <dgm:effectClrLst/>
    <dgm:txLinClrLst/>
    <dgm:txFillClrLst/>
    <dgm:txEffectClrLst/>
  </dgm:styleLbl>
  <dgm:styleLbl name="asst2">
    <dgm:fillClrLst>
      <a:schemeClr val="accent6"/>
    </dgm:fillClrLst>
    <dgm:linClrLst meth="repeat">
      <a:schemeClr val="lt1"/>
    </dgm:linClrLst>
    <dgm:effectClrLst/>
    <dgm:txLinClrLst/>
    <dgm:txFillClrLst/>
    <dgm:txEffectClrLst/>
  </dgm:styleLbl>
  <dgm:styleLbl name="asst3">
    <dgm:fillClrLst>
      <a:schemeClr val="accent1"/>
    </dgm:fillClrLst>
    <dgm:linClrLst meth="repeat">
      <a:schemeClr val="lt1"/>
    </dgm:linClrLst>
    <dgm:effectClrLst/>
    <dgm:txLinClrLst/>
    <dgm:txFillClrLst/>
    <dgm:txEffectClrLst/>
  </dgm:styleLbl>
  <dgm:styleLbl name="asst4">
    <dgm:fillClrLst>
      <a:schemeClr val="accent2"/>
    </dgm:fillClrLst>
    <dgm:linClrLst meth="repeat">
      <a:schemeClr val="lt1"/>
    </dgm:linClrLst>
    <dgm:effectClrLst/>
    <dgm:txLinClrLst/>
    <dgm:txFillClrLst/>
    <dgm:txEffectClrLst/>
  </dgm:styleLbl>
  <dgm:styleLbl name="parChTrans2D1">
    <dgm:fillClrLst meth="repeat">
      <a:schemeClr val="accent4"/>
    </dgm:fillClrLst>
    <dgm:linClrLst meth="repeat">
      <a:schemeClr val="lt1"/>
    </dgm:linClrLst>
    <dgm:effectClrLst/>
    <dgm:txLinClrLst/>
    <dgm:txFillClrLst meth="repeat">
      <a:schemeClr val="lt1"/>
    </dgm:txFillClrLst>
    <dgm:txEffectClrLst/>
  </dgm:styleLbl>
  <dgm:styleLbl name="parChTrans2D2">
    <dgm:fillClrLst meth="repeat">
      <a:schemeClr val="accent5"/>
    </dgm:fillClrLst>
    <dgm:linClrLst meth="repeat">
      <a:schemeClr val="lt1"/>
    </dgm:linClrLst>
    <dgm:effectClrLst/>
    <dgm:txLinClrLst/>
    <dgm:txFillClrLst/>
    <dgm:txEffectClrLst/>
  </dgm:styleLbl>
  <dgm:styleLbl name="parChTrans2D3">
    <dgm:fillClrLst meth="repeat">
      <a:schemeClr val="accent5"/>
    </dgm:fillClrLst>
    <dgm:linClrLst meth="repeat">
      <a:schemeClr val="lt1"/>
    </dgm:linClrLst>
    <dgm:effectClrLst/>
    <dgm:txLinClrLst/>
    <dgm:txFillClrLst/>
    <dgm:txEffectClrLst/>
  </dgm:styleLbl>
  <dgm:styleLbl name="parChTrans2D4">
    <dgm:fillClrLst meth="repeat">
      <a:schemeClr val="accent6"/>
    </dgm:fillClrLst>
    <dgm:linClrLst meth="repeat">
      <a:schemeClr val="lt1"/>
    </dgm:linClrLst>
    <dgm:effectClrLst/>
    <dgm:txLinClrLst/>
    <dgm:txFillClrLst meth="repeat">
      <a:schemeClr val="lt1"/>
    </dgm:txFillClrLst>
    <dgm:txEffectClrLst/>
  </dgm:styleLbl>
  <dgm:styleLbl name="parChTrans1D1">
    <dgm:fillClrLst meth="repeat">
      <a:schemeClr val="accent4"/>
    </dgm:fillClrLst>
    <dgm:linClrLst meth="repeat">
      <a:schemeClr val="accent4"/>
    </dgm:linClrLst>
    <dgm:effectClrLst/>
    <dgm:txLinClrLst/>
    <dgm:txFillClrLst meth="repeat">
      <a:schemeClr val="tx1"/>
    </dgm:txFillClrLst>
    <dgm:txEffectClrLst/>
  </dgm:styleLbl>
  <dgm:styleLbl name="parChTrans1D2">
    <dgm:fillClrLst meth="repeat">
      <a:schemeClr val="accent4">
        <a:tint val="90000"/>
      </a:schemeClr>
    </dgm:fillClrLst>
    <dgm:linClrLst meth="repeat">
      <a:schemeClr val="accent5"/>
    </dgm:linClrLst>
    <dgm:effectClrLst/>
    <dgm:txLinClrLst/>
    <dgm:txFillClrLst meth="repeat">
      <a:schemeClr val="tx1"/>
    </dgm:txFillClrLst>
    <dgm:txEffectClrLst/>
  </dgm:styleLbl>
  <dgm:styleLbl name="parChTrans1D3">
    <dgm:fillClrLst meth="repeat">
      <a:schemeClr val="accent4">
        <a:tint val="70000"/>
      </a:schemeClr>
    </dgm:fillClrLst>
    <dgm:linClrLst meth="repeat">
      <a:schemeClr val="accent6"/>
    </dgm:linClrLst>
    <dgm:effectClrLst/>
    <dgm:txLinClrLst/>
    <dgm:txFillClrLst meth="repeat">
      <a:schemeClr val="tx1"/>
    </dgm:txFillClrLst>
    <dgm:txEffectClrLst/>
  </dgm:styleLbl>
  <dgm:styleLbl name="parChTrans1D4">
    <dgm:fillClrLst meth="repeat">
      <a:schemeClr val="accent4">
        <a:tint val="50000"/>
      </a:schemeClr>
    </dgm:fillClrLst>
    <dgm:linClrLst meth="repeat">
      <a:schemeClr val="accent1"/>
    </dgm:linClrLst>
    <dgm:effectClrLst/>
    <dgm:txLinClrLst/>
    <dgm:txFillClrLst meth="repeat">
      <a:schemeClr val="tx1"/>
    </dgm:txFillClrLst>
    <dgm:txEffectClrLst/>
  </dgm:styleLbl>
  <dgm:styleLbl name="fgAcc1">
    <dgm:fillClrLst meth="repeat">
      <a:schemeClr val="lt1">
        <a:alpha val="90000"/>
      </a:schemeClr>
    </dgm:fillClrLst>
    <dgm:linClrLst>
      <a:schemeClr val="accent4"/>
      <a:schemeClr val="accent5"/>
    </dgm:linClrLst>
    <dgm:effectClrLst/>
    <dgm:txLinClrLst/>
    <dgm:txFillClrLst meth="repeat">
      <a:schemeClr val="dk1"/>
    </dgm:txFillClrLst>
    <dgm:txEffectClrLst/>
  </dgm:styleLbl>
  <dgm:styleLbl name="conFgAcc1">
    <dgm:fillClrLst meth="repeat">
      <a:schemeClr val="lt1">
        <a:alpha val="90000"/>
      </a:schemeClr>
    </dgm:fillClrLst>
    <dgm:linClrLst>
      <a:schemeClr val="accent4"/>
      <a:schemeClr val="accent5"/>
    </dgm:linClrLst>
    <dgm:effectClrLst/>
    <dgm:txLinClrLst/>
    <dgm:txFillClrLst meth="repeat">
      <a:schemeClr val="dk1"/>
    </dgm:txFillClrLst>
    <dgm:txEffectClrLst/>
  </dgm:styleLbl>
  <dgm:styleLbl name="alignAcc1">
    <dgm:fillClrLst meth="repeat">
      <a:schemeClr val="lt1">
        <a:alpha val="90000"/>
      </a:schemeClr>
    </dgm:fillClrLst>
    <dgm:linClrLst>
      <a:schemeClr val="accent4"/>
      <a:schemeClr val="accent5"/>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4"/>
    </dgm:linClrLst>
    <dgm:effectClrLst/>
    <dgm:txLinClrLst/>
    <dgm:txFillClrLst meth="repeat">
      <a:schemeClr val="dk1"/>
    </dgm:txFillClrLst>
    <dgm:txEffectClrLst/>
  </dgm:styleLbl>
  <dgm:styleLbl name="bgAcc1">
    <dgm:fillClrLst meth="repeat">
      <a:schemeClr val="lt1">
        <a:alpha val="90000"/>
      </a:schemeClr>
    </dgm:fillClrLst>
    <dgm:linClrLst>
      <a:schemeClr val="accent4"/>
      <a:schemeClr val="accent5"/>
    </dgm:linClrLst>
    <dgm:effectClrLst/>
    <dgm:txLinClrLst/>
    <dgm:txFillClrLst meth="repeat">
      <a:schemeClr val="dk1"/>
    </dgm:txFillClrLst>
    <dgm:txEffectClrLst/>
  </dgm:styleLbl>
  <dgm:styleLbl name="solidFgAcc1">
    <dgm:fillClrLst meth="repeat">
      <a:schemeClr val="lt1"/>
    </dgm:fillClrLst>
    <dgm:linClrLst>
      <a:schemeClr val="accent4"/>
      <a:schemeClr val="accent5"/>
    </dgm:linClrLst>
    <dgm:effectClrLst/>
    <dgm:txLinClrLst/>
    <dgm:txFillClrLst meth="repeat">
      <a:schemeClr val="dk1"/>
    </dgm:txFillClrLst>
    <dgm:txEffectClrLst/>
  </dgm:styleLbl>
  <dgm:styleLbl name="solidAlignAcc1">
    <dgm:fillClrLst meth="repeat">
      <a:schemeClr val="lt1"/>
    </dgm:fillClrLst>
    <dgm:linClrLst>
      <a:schemeClr val="accent4"/>
      <a:schemeClr val="accent5"/>
    </dgm:linClrLst>
    <dgm:effectClrLst/>
    <dgm:txLinClrLst/>
    <dgm:txFillClrLst meth="repeat">
      <a:schemeClr val="dk1"/>
    </dgm:txFillClrLst>
    <dgm:txEffectClrLst/>
  </dgm:styleLbl>
  <dgm:styleLbl name="solidBgAcc1">
    <dgm:fillClrLst meth="repeat">
      <a:schemeClr val="lt1"/>
    </dgm:fillClrLst>
    <dgm:linClrLst>
      <a:schemeClr val="accent4"/>
      <a:schemeClr val="accent5"/>
    </dgm:linClrLst>
    <dgm:effectClrLst/>
    <dgm:txLinClrLst/>
    <dgm:txFillClrLst meth="repeat">
      <a:schemeClr val="dk1"/>
    </dgm:txFillClrLst>
    <dgm:txEffectClrLst/>
  </dgm:styleLbl>
  <dgm:styleLbl name="fgAccFollowNode1">
    <dgm:fillClrLst>
      <a:schemeClr val="accent4">
        <a:tint val="40000"/>
        <a:alpha val="90000"/>
      </a:schemeClr>
      <a:schemeClr val="accent5">
        <a:tint val="40000"/>
        <a:alpha val="90000"/>
      </a:schemeClr>
    </dgm:fillClrLst>
    <dgm:linClrLst>
      <a:schemeClr val="accent4">
        <a:tint val="40000"/>
        <a:alpha val="90000"/>
      </a:schemeClr>
      <a:schemeClr val="accent5">
        <a:tint val="40000"/>
        <a:alpha val="90000"/>
      </a:schemeClr>
    </dgm:linClrLst>
    <dgm:effectClrLst/>
    <dgm:txLinClrLst/>
    <dgm:txFillClrLst meth="repeat">
      <a:schemeClr val="dk1"/>
    </dgm:txFillClrLst>
    <dgm:txEffectClrLst/>
  </dgm:styleLbl>
  <dgm:styleLbl name="alignAccFollowNode1">
    <dgm:fillClrLst>
      <a:schemeClr val="accent4">
        <a:tint val="40000"/>
        <a:alpha val="90000"/>
      </a:schemeClr>
      <a:schemeClr val="accent5">
        <a:tint val="40000"/>
        <a:alpha val="90000"/>
      </a:schemeClr>
    </dgm:fillClrLst>
    <dgm:linClrLst>
      <a:schemeClr val="accent4">
        <a:tint val="40000"/>
        <a:alpha val="90000"/>
      </a:schemeClr>
      <a:schemeClr val="accent5">
        <a:tint val="40000"/>
        <a:alpha val="90000"/>
      </a:schemeClr>
    </dgm:linClrLst>
    <dgm:effectClrLst/>
    <dgm:txLinClrLst/>
    <dgm:txFillClrLst meth="repeat">
      <a:schemeClr val="dk1"/>
    </dgm:txFillClrLst>
    <dgm:txEffectClrLst/>
  </dgm:styleLbl>
  <dgm:styleLbl name="bgAccFollowNode1">
    <dgm:fillClrLst>
      <a:schemeClr val="accent4">
        <a:tint val="40000"/>
        <a:alpha val="90000"/>
      </a:schemeClr>
      <a:schemeClr val="accent5">
        <a:tint val="40000"/>
        <a:alpha val="90000"/>
      </a:schemeClr>
    </dgm:fillClrLst>
    <dgm:linClrLst>
      <a:schemeClr val="accent4">
        <a:tint val="40000"/>
        <a:alpha val="90000"/>
      </a:schemeClr>
      <a:schemeClr val="accent5">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3"/>
    </dgm:linClrLst>
    <dgm:effectClrLst/>
    <dgm:txLinClrLst/>
    <dgm:txFillClrLst meth="repeat">
      <a:schemeClr val="dk1"/>
    </dgm:txFillClrLst>
    <dgm:txEffectClrLst/>
  </dgm:styleLbl>
  <dgm:styleLbl name="fgAcc2">
    <dgm:fillClrLst meth="repeat">
      <a:schemeClr val="lt1">
        <a:alpha val="90000"/>
      </a:schemeClr>
    </dgm:fillClrLst>
    <dgm:linClrLst>
      <a:schemeClr val="accent5"/>
    </dgm:linClrLst>
    <dgm:effectClrLst/>
    <dgm:txLinClrLst/>
    <dgm:txFillClrLst meth="repeat">
      <a:schemeClr val="dk1"/>
    </dgm:txFillClrLst>
    <dgm:txEffectClrLst/>
  </dgm:styleLbl>
  <dgm:styleLbl name="fgAcc3">
    <dgm:fillClrLst meth="repeat">
      <a:schemeClr val="lt1">
        <a:alpha val="90000"/>
      </a:schemeClr>
    </dgm:fillClrLst>
    <dgm:linClrLst>
      <a:schemeClr val="accent6"/>
    </dgm:linClrLst>
    <dgm:effectClrLst/>
    <dgm:txLinClrLst/>
    <dgm:txFillClrLst meth="repeat">
      <a:schemeClr val="dk1"/>
    </dgm:txFillClrLst>
    <dgm:txEffectClrLst/>
  </dgm:styleLbl>
  <dgm:styleLbl name="fgAcc4">
    <dgm:fillClrLst meth="repeat">
      <a:schemeClr val="lt1">
        <a:alpha val="90000"/>
      </a:schemeClr>
    </dgm:fillClrLst>
    <dgm:linClrLst>
      <a:schemeClr val="accent1"/>
    </dgm:linClrLst>
    <dgm:effectClrLst/>
    <dgm:txLinClrLst/>
    <dgm:txFillClrLst meth="repeat">
      <a:schemeClr val="dk1"/>
    </dgm:txFillClrLst>
    <dgm:txEffectClrLst/>
  </dgm:styleLbl>
  <dgm:styleLbl name="bgShp">
    <dgm:fillClrLst meth="repeat">
      <a:schemeClr val="accent4">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4">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4">
        <a:tint val="50000"/>
        <a:alpha val="40000"/>
      </a:schemeClr>
    </dgm:fillClrLst>
    <dgm:linClrLst meth="repeat">
      <a:schemeClr val="accent4"/>
    </dgm:linClrLst>
    <dgm:effectClrLst/>
    <dgm:txLinClrLst/>
    <dgm:txFillClrLst meth="repeat">
      <a:schemeClr val="lt1"/>
    </dgm:txFillClrLst>
    <dgm:txEffectClrLst/>
  </dgm:styleLbl>
  <dgm:styleLbl name="fgShp">
    <dgm:fillClrLst meth="repeat">
      <a:schemeClr val="accent4">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888D9D7C-F05E-45EF-9843-E4E885733FD3}" type="doc">
      <dgm:prSet loTypeId="urn:microsoft.com/office/officeart/2005/8/layout/hierarchy2" loCatId="hierarchy" qsTypeId="urn:microsoft.com/office/officeart/2005/8/quickstyle/3d3" qsCatId="3D" csTypeId="urn:microsoft.com/office/officeart/2005/8/colors/colorful4" csCatId="colorful" phldr="1"/>
      <dgm:spPr/>
      <dgm:t>
        <a:bodyPr/>
        <a:lstStyle/>
        <a:p>
          <a:endParaRPr lang="en-US"/>
        </a:p>
      </dgm:t>
    </dgm:pt>
    <dgm:pt modelId="{4A9F58ED-B51F-416A-A872-766F6071296C}">
      <dgm:prSet phldrT="[Text]"/>
      <dgm:spPr/>
      <dgm:t>
        <a:bodyPr/>
        <a:lstStyle/>
        <a:p>
          <a:r>
            <a:rPr lang="en-US">
              <a:latin typeface="Times New Roman" panose="02020603050405020304" pitchFamily="18" charset="0"/>
              <a:cs typeface="Times New Roman" panose="02020603050405020304" pitchFamily="18" charset="0"/>
            </a:rPr>
            <a:t>Human-AI collaborationin the UK Hospitality Industry </a:t>
          </a:r>
        </a:p>
      </dgm:t>
    </dgm:pt>
    <dgm:pt modelId="{763AA6DC-26DE-4F35-9BE2-317B5FC8E009}" type="parTrans" cxnId="{7A5A64C5-A32D-4C69-9561-F280D818C71E}">
      <dgm:prSet/>
      <dgm:spPr/>
      <dgm:t>
        <a:bodyPr/>
        <a:lstStyle/>
        <a:p>
          <a:endParaRPr lang="en-US"/>
        </a:p>
      </dgm:t>
    </dgm:pt>
    <dgm:pt modelId="{2825121D-5BE9-404A-A283-233661D7EBBC}" type="sibTrans" cxnId="{7A5A64C5-A32D-4C69-9561-F280D818C71E}">
      <dgm:prSet/>
      <dgm:spPr/>
      <dgm:t>
        <a:bodyPr/>
        <a:lstStyle/>
        <a:p>
          <a:endParaRPr lang="en-US"/>
        </a:p>
      </dgm:t>
    </dgm:pt>
    <dgm:pt modelId="{8E39E221-BD34-4FD8-911E-040F48E7839D}">
      <dgm:prSet phldrT="[Text]"/>
      <dgm:spPr/>
      <dgm:t>
        <a:bodyPr/>
        <a:lstStyle/>
        <a:p>
          <a:r>
            <a:rPr lang="en-US">
              <a:latin typeface="Times New Roman" panose="02020603050405020304" pitchFamily="18" charset="0"/>
              <a:cs typeface="Times New Roman" panose="02020603050405020304" pitchFamily="18" charset="0"/>
            </a:rPr>
            <a:t>Socio-technical System Design </a:t>
          </a:r>
        </a:p>
      </dgm:t>
    </dgm:pt>
    <dgm:pt modelId="{5DA9202F-FAA6-4F86-8120-1E899536BFD1}" type="parTrans" cxnId="{7581C07C-0EDC-435B-B57F-9F7C05967321}">
      <dgm:prSet/>
      <dgm:spPr/>
      <dgm:t>
        <a:bodyPr/>
        <a:lstStyle/>
        <a:p>
          <a:endParaRPr lang="en-US">
            <a:latin typeface="Times New Roman" panose="02020603050405020304" pitchFamily="18" charset="0"/>
            <a:cs typeface="Times New Roman" panose="02020603050405020304" pitchFamily="18" charset="0"/>
          </a:endParaRPr>
        </a:p>
      </dgm:t>
    </dgm:pt>
    <dgm:pt modelId="{0D55DDBF-B7C0-49B8-A9BA-05EA3A25D916}" type="sibTrans" cxnId="{7581C07C-0EDC-435B-B57F-9F7C05967321}">
      <dgm:prSet/>
      <dgm:spPr/>
      <dgm:t>
        <a:bodyPr/>
        <a:lstStyle/>
        <a:p>
          <a:endParaRPr lang="en-US"/>
        </a:p>
      </dgm:t>
    </dgm:pt>
    <dgm:pt modelId="{AF01E682-4EE5-40F7-B7F3-C9DB775DFCC3}">
      <dgm:prSet phldrT="[Text]"/>
      <dgm:spPr/>
      <dgm:t>
        <a:bodyPr/>
        <a:lstStyle/>
        <a:p>
          <a:r>
            <a:rPr lang="en-US">
              <a:latin typeface="Times New Roman" panose="02020603050405020304" pitchFamily="18" charset="0"/>
              <a:cs typeface="Times New Roman" panose="02020603050405020304" pitchFamily="18" charset="0"/>
            </a:rPr>
            <a:t>Human Systematic alignment with AI roles </a:t>
          </a:r>
        </a:p>
      </dgm:t>
    </dgm:pt>
    <dgm:pt modelId="{2508E52D-3C21-40E8-A25E-8629319A9BBA}" type="parTrans" cxnId="{40D7B6A9-FF84-4DFB-884E-CEB21B125E82}">
      <dgm:prSet/>
      <dgm:spPr/>
      <dgm:t>
        <a:bodyPr/>
        <a:lstStyle/>
        <a:p>
          <a:endParaRPr lang="en-US">
            <a:latin typeface="Times New Roman" panose="02020603050405020304" pitchFamily="18" charset="0"/>
            <a:cs typeface="Times New Roman" panose="02020603050405020304" pitchFamily="18" charset="0"/>
          </a:endParaRPr>
        </a:p>
      </dgm:t>
    </dgm:pt>
    <dgm:pt modelId="{402A9E29-E6A3-44D7-A14C-343D448605D3}" type="sibTrans" cxnId="{40D7B6A9-FF84-4DFB-884E-CEB21B125E82}">
      <dgm:prSet/>
      <dgm:spPr/>
      <dgm:t>
        <a:bodyPr/>
        <a:lstStyle/>
        <a:p>
          <a:endParaRPr lang="en-US"/>
        </a:p>
      </dgm:t>
    </dgm:pt>
    <dgm:pt modelId="{8BA2F0BC-89B7-4809-A147-06AF7B3B07C9}">
      <dgm:prSet phldrT="[Text]"/>
      <dgm:spPr/>
      <dgm:t>
        <a:bodyPr/>
        <a:lstStyle/>
        <a:p>
          <a:r>
            <a:rPr lang="en-US">
              <a:latin typeface="Times New Roman" panose="02020603050405020304" pitchFamily="18" charset="0"/>
              <a:cs typeface="Times New Roman" panose="02020603050405020304" pitchFamily="18" charset="0"/>
            </a:rPr>
            <a:t>Optimisation of both Social and Technical Dimensions </a:t>
          </a:r>
        </a:p>
      </dgm:t>
    </dgm:pt>
    <dgm:pt modelId="{C11FE270-80D0-46B7-8019-5BC9E312543C}" type="parTrans" cxnId="{D2258F44-AB87-4D4A-9F68-13B60F40B14B}">
      <dgm:prSet/>
      <dgm:spPr/>
      <dgm:t>
        <a:bodyPr/>
        <a:lstStyle/>
        <a:p>
          <a:endParaRPr lang="en-US">
            <a:latin typeface="Times New Roman" panose="02020603050405020304" pitchFamily="18" charset="0"/>
            <a:cs typeface="Times New Roman" panose="02020603050405020304" pitchFamily="18" charset="0"/>
          </a:endParaRPr>
        </a:p>
      </dgm:t>
    </dgm:pt>
    <dgm:pt modelId="{3E4A9E47-B072-423C-831C-B8CF8E1C93EB}" type="sibTrans" cxnId="{D2258F44-AB87-4D4A-9F68-13B60F40B14B}">
      <dgm:prSet/>
      <dgm:spPr/>
      <dgm:t>
        <a:bodyPr/>
        <a:lstStyle/>
        <a:p>
          <a:endParaRPr lang="en-US"/>
        </a:p>
      </dgm:t>
    </dgm:pt>
    <dgm:pt modelId="{AEF08504-3F50-4BD2-A306-34E4B45C3EF6}">
      <dgm:prSet phldrT="[Text]"/>
      <dgm:spPr/>
      <dgm:t>
        <a:bodyPr/>
        <a:lstStyle/>
        <a:p>
          <a:r>
            <a:rPr lang="en-US">
              <a:latin typeface="Times New Roman" panose="02020603050405020304" pitchFamily="18" charset="0"/>
              <a:cs typeface="Times New Roman" panose="02020603050405020304" pitchFamily="18" charset="0"/>
            </a:rPr>
            <a:t>Task Allocation </a:t>
          </a:r>
        </a:p>
      </dgm:t>
    </dgm:pt>
    <dgm:pt modelId="{1F9EC75B-A689-4C75-AF86-163E8C19F870}" type="parTrans" cxnId="{385B4B37-18FF-470A-A9FE-B51700D6791B}">
      <dgm:prSet/>
      <dgm:spPr/>
      <dgm:t>
        <a:bodyPr/>
        <a:lstStyle/>
        <a:p>
          <a:endParaRPr lang="en-US">
            <a:latin typeface="Times New Roman" panose="02020603050405020304" pitchFamily="18" charset="0"/>
            <a:cs typeface="Times New Roman" panose="02020603050405020304" pitchFamily="18" charset="0"/>
          </a:endParaRPr>
        </a:p>
      </dgm:t>
    </dgm:pt>
    <dgm:pt modelId="{A65949FA-4709-4201-82EF-A56A38F07BC8}" type="sibTrans" cxnId="{385B4B37-18FF-470A-A9FE-B51700D6791B}">
      <dgm:prSet/>
      <dgm:spPr/>
      <dgm:t>
        <a:bodyPr/>
        <a:lstStyle/>
        <a:p>
          <a:endParaRPr lang="en-US"/>
        </a:p>
      </dgm:t>
    </dgm:pt>
    <dgm:pt modelId="{F5B5690B-A2E0-4B46-819B-06B2F0394D9F}">
      <dgm:prSet phldrT="[Text]"/>
      <dgm:spPr/>
      <dgm:t>
        <a:bodyPr/>
        <a:lstStyle/>
        <a:p>
          <a:r>
            <a:rPr lang="en-US">
              <a:latin typeface="Times New Roman" panose="02020603050405020304" pitchFamily="18" charset="0"/>
              <a:cs typeface="Times New Roman" panose="02020603050405020304" pitchFamily="18" charset="0"/>
            </a:rPr>
            <a:t>Routined Tasks with Human labour, Judgement and Expertise </a:t>
          </a:r>
        </a:p>
      </dgm:t>
    </dgm:pt>
    <dgm:pt modelId="{2FB839B5-771C-46A6-8FFF-4081754BFA99}" type="parTrans" cxnId="{75A98826-55BC-4816-9AC2-C10881881DB4}">
      <dgm:prSet/>
      <dgm:spPr/>
      <dgm:t>
        <a:bodyPr/>
        <a:lstStyle/>
        <a:p>
          <a:endParaRPr lang="en-US">
            <a:latin typeface="Times New Roman" panose="02020603050405020304" pitchFamily="18" charset="0"/>
            <a:cs typeface="Times New Roman" panose="02020603050405020304" pitchFamily="18" charset="0"/>
          </a:endParaRPr>
        </a:p>
      </dgm:t>
    </dgm:pt>
    <dgm:pt modelId="{E56A6189-4B36-42D4-8140-BA70BC9E67A6}" type="sibTrans" cxnId="{75A98826-55BC-4816-9AC2-C10881881DB4}">
      <dgm:prSet/>
      <dgm:spPr/>
      <dgm:t>
        <a:bodyPr/>
        <a:lstStyle/>
        <a:p>
          <a:endParaRPr lang="en-US"/>
        </a:p>
      </dgm:t>
    </dgm:pt>
    <dgm:pt modelId="{B09AB839-CEB8-4A42-BC88-4B99DCA8B968}">
      <dgm:prSet/>
      <dgm:spPr/>
      <dgm:t>
        <a:bodyPr/>
        <a:lstStyle/>
        <a:p>
          <a:r>
            <a:rPr lang="en-US">
              <a:latin typeface="Times New Roman" panose="02020603050405020304" pitchFamily="18" charset="0"/>
              <a:cs typeface="Times New Roman" panose="02020603050405020304" pitchFamily="18" charset="0"/>
            </a:rPr>
            <a:t>Employee Wellbeing with Self-Determination Theory </a:t>
          </a:r>
        </a:p>
      </dgm:t>
    </dgm:pt>
    <dgm:pt modelId="{BC6B9D37-B292-483F-9C7E-AD9916405D9F}" type="parTrans" cxnId="{916C7D01-98D1-40A4-9DA9-7945D439A9C3}">
      <dgm:prSet/>
      <dgm:spPr/>
      <dgm:t>
        <a:bodyPr/>
        <a:lstStyle/>
        <a:p>
          <a:endParaRPr lang="en-US">
            <a:latin typeface="Times New Roman" panose="02020603050405020304" pitchFamily="18" charset="0"/>
            <a:cs typeface="Times New Roman" panose="02020603050405020304" pitchFamily="18" charset="0"/>
          </a:endParaRPr>
        </a:p>
      </dgm:t>
    </dgm:pt>
    <dgm:pt modelId="{C61CE7AA-A427-427D-AB3C-674069028675}" type="sibTrans" cxnId="{916C7D01-98D1-40A4-9DA9-7945D439A9C3}">
      <dgm:prSet/>
      <dgm:spPr/>
      <dgm:t>
        <a:bodyPr/>
        <a:lstStyle/>
        <a:p>
          <a:endParaRPr lang="en-US"/>
        </a:p>
      </dgm:t>
    </dgm:pt>
    <dgm:pt modelId="{7292462D-7831-4078-9489-A724FD4FE54D}">
      <dgm:prSet/>
      <dgm:spPr/>
      <dgm:t>
        <a:bodyPr/>
        <a:lstStyle/>
        <a:p>
          <a:r>
            <a:rPr lang="en-US">
              <a:latin typeface="Times New Roman" panose="02020603050405020304" pitchFamily="18" charset="0"/>
              <a:cs typeface="Times New Roman" panose="02020603050405020304" pitchFamily="18" charset="0"/>
            </a:rPr>
            <a:t>Autonomy and Comp[etence of Staff </a:t>
          </a:r>
        </a:p>
      </dgm:t>
    </dgm:pt>
    <dgm:pt modelId="{4F2EB976-8ABC-4AFE-86E3-597E9C972956}" type="parTrans" cxnId="{7E9899C7-55A2-4E29-AE3A-F603C8334D48}">
      <dgm:prSet/>
      <dgm:spPr/>
      <dgm:t>
        <a:bodyPr/>
        <a:lstStyle/>
        <a:p>
          <a:endParaRPr lang="en-US">
            <a:latin typeface="Times New Roman" panose="02020603050405020304" pitchFamily="18" charset="0"/>
            <a:cs typeface="Times New Roman" panose="02020603050405020304" pitchFamily="18" charset="0"/>
          </a:endParaRPr>
        </a:p>
      </dgm:t>
    </dgm:pt>
    <dgm:pt modelId="{C5EB5D57-D2D0-4E05-950E-FAB8C908B9C6}" type="sibTrans" cxnId="{7E9899C7-55A2-4E29-AE3A-F603C8334D48}">
      <dgm:prSet/>
      <dgm:spPr/>
      <dgm:t>
        <a:bodyPr/>
        <a:lstStyle/>
        <a:p>
          <a:endParaRPr lang="en-US"/>
        </a:p>
      </dgm:t>
    </dgm:pt>
    <dgm:pt modelId="{07E51DFD-AC0C-48AC-BCC5-6188B911450F}" type="pres">
      <dgm:prSet presAssocID="{888D9D7C-F05E-45EF-9843-E4E885733FD3}" presName="diagram" presStyleCnt="0">
        <dgm:presLayoutVars>
          <dgm:chPref val="1"/>
          <dgm:dir/>
          <dgm:animOne val="branch"/>
          <dgm:animLvl val="lvl"/>
          <dgm:resizeHandles val="exact"/>
        </dgm:presLayoutVars>
      </dgm:prSet>
      <dgm:spPr/>
    </dgm:pt>
    <dgm:pt modelId="{6612CF74-5F5F-4418-94CF-112908A1EC17}" type="pres">
      <dgm:prSet presAssocID="{4A9F58ED-B51F-416A-A872-766F6071296C}" presName="root1" presStyleCnt="0"/>
      <dgm:spPr/>
    </dgm:pt>
    <dgm:pt modelId="{35D1D9F8-E375-40F5-B525-296E22D63BE6}" type="pres">
      <dgm:prSet presAssocID="{4A9F58ED-B51F-416A-A872-766F6071296C}" presName="LevelOneTextNode" presStyleLbl="node0" presStyleIdx="0" presStyleCnt="1">
        <dgm:presLayoutVars>
          <dgm:chPref val="3"/>
        </dgm:presLayoutVars>
      </dgm:prSet>
      <dgm:spPr/>
    </dgm:pt>
    <dgm:pt modelId="{3508787E-C076-4DCB-A734-211B995F1739}" type="pres">
      <dgm:prSet presAssocID="{4A9F58ED-B51F-416A-A872-766F6071296C}" presName="level2hierChild" presStyleCnt="0"/>
      <dgm:spPr/>
    </dgm:pt>
    <dgm:pt modelId="{ACB1C9FE-CF1D-4372-BF90-40612385D2C3}" type="pres">
      <dgm:prSet presAssocID="{5DA9202F-FAA6-4F86-8120-1E899536BFD1}" presName="conn2-1" presStyleLbl="parChTrans1D2" presStyleIdx="0" presStyleCnt="3"/>
      <dgm:spPr/>
    </dgm:pt>
    <dgm:pt modelId="{179EBBFC-3D3C-4047-B76A-F2C29C7E0C5C}" type="pres">
      <dgm:prSet presAssocID="{5DA9202F-FAA6-4F86-8120-1E899536BFD1}" presName="connTx" presStyleLbl="parChTrans1D2" presStyleIdx="0" presStyleCnt="3"/>
      <dgm:spPr/>
    </dgm:pt>
    <dgm:pt modelId="{C3522393-51B9-4F8A-A2D2-9D4D0A0704C1}" type="pres">
      <dgm:prSet presAssocID="{8E39E221-BD34-4FD8-911E-040F48E7839D}" presName="root2" presStyleCnt="0"/>
      <dgm:spPr/>
    </dgm:pt>
    <dgm:pt modelId="{07FD8E2E-D372-49EA-A49A-CF9764CFF007}" type="pres">
      <dgm:prSet presAssocID="{8E39E221-BD34-4FD8-911E-040F48E7839D}" presName="LevelTwoTextNode" presStyleLbl="node2" presStyleIdx="0" presStyleCnt="3">
        <dgm:presLayoutVars>
          <dgm:chPref val="3"/>
        </dgm:presLayoutVars>
      </dgm:prSet>
      <dgm:spPr/>
    </dgm:pt>
    <dgm:pt modelId="{1CFCF5AB-585D-40A5-8347-E2D0754CAE9F}" type="pres">
      <dgm:prSet presAssocID="{8E39E221-BD34-4FD8-911E-040F48E7839D}" presName="level3hierChild" presStyleCnt="0"/>
      <dgm:spPr/>
    </dgm:pt>
    <dgm:pt modelId="{CEDBA67D-82A3-413E-BC5C-7A15C2717805}" type="pres">
      <dgm:prSet presAssocID="{2508E52D-3C21-40E8-A25E-8629319A9BBA}" presName="conn2-1" presStyleLbl="parChTrans1D3" presStyleIdx="0" presStyleCnt="4"/>
      <dgm:spPr/>
    </dgm:pt>
    <dgm:pt modelId="{3D2D01BC-5C3A-416F-AEB7-3EFE2B370183}" type="pres">
      <dgm:prSet presAssocID="{2508E52D-3C21-40E8-A25E-8629319A9BBA}" presName="connTx" presStyleLbl="parChTrans1D3" presStyleIdx="0" presStyleCnt="4"/>
      <dgm:spPr/>
    </dgm:pt>
    <dgm:pt modelId="{08FE1000-0469-4DBF-803A-E905549B0696}" type="pres">
      <dgm:prSet presAssocID="{AF01E682-4EE5-40F7-B7F3-C9DB775DFCC3}" presName="root2" presStyleCnt="0"/>
      <dgm:spPr/>
    </dgm:pt>
    <dgm:pt modelId="{BD589C5A-AB1A-46A3-A1BC-A02327DFF76B}" type="pres">
      <dgm:prSet presAssocID="{AF01E682-4EE5-40F7-B7F3-C9DB775DFCC3}" presName="LevelTwoTextNode" presStyleLbl="node3" presStyleIdx="0" presStyleCnt="4">
        <dgm:presLayoutVars>
          <dgm:chPref val="3"/>
        </dgm:presLayoutVars>
      </dgm:prSet>
      <dgm:spPr/>
    </dgm:pt>
    <dgm:pt modelId="{C3643508-0320-4ED8-8DF7-769C1ADF4C98}" type="pres">
      <dgm:prSet presAssocID="{AF01E682-4EE5-40F7-B7F3-C9DB775DFCC3}" presName="level3hierChild" presStyleCnt="0"/>
      <dgm:spPr/>
    </dgm:pt>
    <dgm:pt modelId="{F75DDB5D-2FA3-42D5-BECD-BFD41E7CD730}" type="pres">
      <dgm:prSet presAssocID="{C11FE270-80D0-46B7-8019-5BC9E312543C}" presName="conn2-1" presStyleLbl="parChTrans1D3" presStyleIdx="1" presStyleCnt="4"/>
      <dgm:spPr/>
    </dgm:pt>
    <dgm:pt modelId="{A46172B2-02B7-42A8-9247-D4169BA687DF}" type="pres">
      <dgm:prSet presAssocID="{C11FE270-80D0-46B7-8019-5BC9E312543C}" presName="connTx" presStyleLbl="parChTrans1D3" presStyleIdx="1" presStyleCnt="4"/>
      <dgm:spPr/>
    </dgm:pt>
    <dgm:pt modelId="{E8B2B2C0-215E-46B2-B97C-6AC679ED0760}" type="pres">
      <dgm:prSet presAssocID="{8BA2F0BC-89B7-4809-A147-06AF7B3B07C9}" presName="root2" presStyleCnt="0"/>
      <dgm:spPr/>
    </dgm:pt>
    <dgm:pt modelId="{757DE977-DDF4-4120-BBFB-45E085AD4D17}" type="pres">
      <dgm:prSet presAssocID="{8BA2F0BC-89B7-4809-A147-06AF7B3B07C9}" presName="LevelTwoTextNode" presStyleLbl="node3" presStyleIdx="1" presStyleCnt="4">
        <dgm:presLayoutVars>
          <dgm:chPref val="3"/>
        </dgm:presLayoutVars>
      </dgm:prSet>
      <dgm:spPr/>
    </dgm:pt>
    <dgm:pt modelId="{57C24BC6-0B52-48E9-9E3E-DC774963AAFA}" type="pres">
      <dgm:prSet presAssocID="{8BA2F0BC-89B7-4809-A147-06AF7B3B07C9}" presName="level3hierChild" presStyleCnt="0"/>
      <dgm:spPr/>
    </dgm:pt>
    <dgm:pt modelId="{60E6E7AA-46BC-4A80-B7A4-02F1A5EAEE04}" type="pres">
      <dgm:prSet presAssocID="{1F9EC75B-A689-4C75-AF86-163E8C19F870}" presName="conn2-1" presStyleLbl="parChTrans1D2" presStyleIdx="1" presStyleCnt="3"/>
      <dgm:spPr/>
    </dgm:pt>
    <dgm:pt modelId="{B51313E6-5C31-4C3A-A6C9-1F27F6AA58DC}" type="pres">
      <dgm:prSet presAssocID="{1F9EC75B-A689-4C75-AF86-163E8C19F870}" presName="connTx" presStyleLbl="parChTrans1D2" presStyleIdx="1" presStyleCnt="3"/>
      <dgm:spPr/>
    </dgm:pt>
    <dgm:pt modelId="{7C43C249-43DC-440D-85A8-1B5E8DA1BF1A}" type="pres">
      <dgm:prSet presAssocID="{AEF08504-3F50-4BD2-A306-34E4B45C3EF6}" presName="root2" presStyleCnt="0"/>
      <dgm:spPr/>
    </dgm:pt>
    <dgm:pt modelId="{539B52D3-95C5-464E-9715-54AB155736E9}" type="pres">
      <dgm:prSet presAssocID="{AEF08504-3F50-4BD2-A306-34E4B45C3EF6}" presName="LevelTwoTextNode" presStyleLbl="node2" presStyleIdx="1" presStyleCnt="3" custLinFactNeighborX="1200" custLinFactNeighborY="-3600">
        <dgm:presLayoutVars>
          <dgm:chPref val="3"/>
        </dgm:presLayoutVars>
      </dgm:prSet>
      <dgm:spPr/>
    </dgm:pt>
    <dgm:pt modelId="{F2057942-1494-486C-89CE-CA4BD3BA953C}" type="pres">
      <dgm:prSet presAssocID="{AEF08504-3F50-4BD2-A306-34E4B45C3EF6}" presName="level3hierChild" presStyleCnt="0"/>
      <dgm:spPr/>
    </dgm:pt>
    <dgm:pt modelId="{3BF829BE-D34F-4CE1-BDC7-7906637D44E1}" type="pres">
      <dgm:prSet presAssocID="{2FB839B5-771C-46A6-8FFF-4081754BFA99}" presName="conn2-1" presStyleLbl="parChTrans1D3" presStyleIdx="2" presStyleCnt="4"/>
      <dgm:spPr/>
    </dgm:pt>
    <dgm:pt modelId="{8EC5E7A7-4A1A-45AF-99F5-15EDE0116831}" type="pres">
      <dgm:prSet presAssocID="{2FB839B5-771C-46A6-8FFF-4081754BFA99}" presName="connTx" presStyleLbl="parChTrans1D3" presStyleIdx="2" presStyleCnt="4"/>
      <dgm:spPr/>
    </dgm:pt>
    <dgm:pt modelId="{44E3A023-8D2D-4B6A-87F1-9F3D21B09C7F}" type="pres">
      <dgm:prSet presAssocID="{F5B5690B-A2E0-4B46-819B-06B2F0394D9F}" presName="root2" presStyleCnt="0"/>
      <dgm:spPr/>
    </dgm:pt>
    <dgm:pt modelId="{C96D9916-6E7D-442D-8AA2-3BF99B94DA5F}" type="pres">
      <dgm:prSet presAssocID="{F5B5690B-A2E0-4B46-819B-06B2F0394D9F}" presName="LevelTwoTextNode" presStyleLbl="node3" presStyleIdx="2" presStyleCnt="4">
        <dgm:presLayoutVars>
          <dgm:chPref val="3"/>
        </dgm:presLayoutVars>
      </dgm:prSet>
      <dgm:spPr/>
    </dgm:pt>
    <dgm:pt modelId="{78578FD3-5F85-4DD0-8FA1-FEAFE4979294}" type="pres">
      <dgm:prSet presAssocID="{F5B5690B-A2E0-4B46-819B-06B2F0394D9F}" presName="level3hierChild" presStyleCnt="0"/>
      <dgm:spPr/>
    </dgm:pt>
    <dgm:pt modelId="{DE16D9E7-4989-4B05-8E2D-8B376951E7A6}" type="pres">
      <dgm:prSet presAssocID="{BC6B9D37-B292-483F-9C7E-AD9916405D9F}" presName="conn2-1" presStyleLbl="parChTrans1D2" presStyleIdx="2" presStyleCnt="3"/>
      <dgm:spPr/>
    </dgm:pt>
    <dgm:pt modelId="{80242D40-BB11-4C82-87D9-3A5602BC6AA3}" type="pres">
      <dgm:prSet presAssocID="{BC6B9D37-B292-483F-9C7E-AD9916405D9F}" presName="connTx" presStyleLbl="parChTrans1D2" presStyleIdx="2" presStyleCnt="3"/>
      <dgm:spPr/>
    </dgm:pt>
    <dgm:pt modelId="{F1883734-3DA5-4ACE-B6BA-713BEE8D15CD}" type="pres">
      <dgm:prSet presAssocID="{B09AB839-CEB8-4A42-BC88-4B99DCA8B968}" presName="root2" presStyleCnt="0"/>
      <dgm:spPr/>
    </dgm:pt>
    <dgm:pt modelId="{FDFB912F-994C-49AC-899C-C65DF5ABB2E6}" type="pres">
      <dgm:prSet presAssocID="{B09AB839-CEB8-4A42-BC88-4B99DCA8B968}" presName="LevelTwoTextNode" presStyleLbl="node2" presStyleIdx="2" presStyleCnt="3">
        <dgm:presLayoutVars>
          <dgm:chPref val="3"/>
        </dgm:presLayoutVars>
      </dgm:prSet>
      <dgm:spPr/>
    </dgm:pt>
    <dgm:pt modelId="{561AAD5F-31D4-4A02-A304-C9FF0B204153}" type="pres">
      <dgm:prSet presAssocID="{B09AB839-CEB8-4A42-BC88-4B99DCA8B968}" presName="level3hierChild" presStyleCnt="0"/>
      <dgm:spPr/>
    </dgm:pt>
    <dgm:pt modelId="{13E457B6-E579-4E1C-BBA5-1DA09FEDE753}" type="pres">
      <dgm:prSet presAssocID="{4F2EB976-8ABC-4AFE-86E3-597E9C972956}" presName="conn2-1" presStyleLbl="parChTrans1D3" presStyleIdx="3" presStyleCnt="4"/>
      <dgm:spPr/>
    </dgm:pt>
    <dgm:pt modelId="{93EBAB20-275A-41C8-9F26-65331C65A09D}" type="pres">
      <dgm:prSet presAssocID="{4F2EB976-8ABC-4AFE-86E3-597E9C972956}" presName="connTx" presStyleLbl="parChTrans1D3" presStyleIdx="3" presStyleCnt="4"/>
      <dgm:spPr/>
    </dgm:pt>
    <dgm:pt modelId="{F8470E9E-DBAD-4192-8CD8-D12A461955C4}" type="pres">
      <dgm:prSet presAssocID="{7292462D-7831-4078-9489-A724FD4FE54D}" presName="root2" presStyleCnt="0"/>
      <dgm:spPr/>
    </dgm:pt>
    <dgm:pt modelId="{D1A0531B-3179-4C57-B66C-4A90AFE7FA6E}" type="pres">
      <dgm:prSet presAssocID="{7292462D-7831-4078-9489-A724FD4FE54D}" presName="LevelTwoTextNode" presStyleLbl="node3" presStyleIdx="3" presStyleCnt="4">
        <dgm:presLayoutVars>
          <dgm:chPref val="3"/>
        </dgm:presLayoutVars>
      </dgm:prSet>
      <dgm:spPr/>
    </dgm:pt>
    <dgm:pt modelId="{F4A4B2D0-2D5C-40A5-B89C-9633501EE0EE}" type="pres">
      <dgm:prSet presAssocID="{7292462D-7831-4078-9489-A724FD4FE54D}" presName="level3hierChild" presStyleCnt="0"/>
      <dgm:spPr/>
    </dgm:pt>
  </dgm:ptLst>
  <dgm:cxnLst>
    <dgm:cxn modelId="{916C7D01-98D1-40A4-9DA9-7945D439A9C3}" srcId="{4A9F58ED-B51F-416A-A872-766F6071296C}" destId="{B09AB839-CEB8-4A42-BC88-4B99DCA8B968}" srcOrd="2" destOrd="0" parTransId="{BC6B9D37-B292-483F-9C7E-AD9916405D9F}" sibTransId="{C61CE7AA-A427-427D-AB3C-674069028675}"/>
    <dgm:cxn modelId="{F733EB07-D1CE-42AE-B4E6-00C69FD8CCE4}" type="presOf" srcId="{888D9D7C-F05E-45EF-9843-E4E885733FD3}" destId="{07E51DFD-AC0C-48AC-BCC5-6188B911450F}" srcOrd="0" destOrd="0" presId="urn:microsoft.com/office/officeart/2005/8/layout/hierarchy2"/>
    <dgm:cxn modelId="{5621A40A-1D15-4C70-AD50-44DA960AB51B}" type="presOf" srcId="{7292462D-7831-4078-9489-A724FD4FE54D}" destId="{D1A0531B-3179-4C57-B66C-4A90AFE7FA6E}" srcOrd="0" destOrd="0" presId="urn:microsoft.com/office/officeart/2005/8/layout/hierarchy2"/>
    <dgm:cxn modelId="{2A15B10A-B3A9-43B9-8FB7-544A3611F717}" type="presOf" srcId="{4F2EB976-8ABC-4AFE-86E3-597E9C972956}" destId="{13E457B6-E579-4E1C-BBA5-1DA09FEDE753}" srcOrd="0" destOrd="0" presId="urn:microsoft.com/office/officeart/2005/8/layout/hierarchy2"/>
    <dgm:cxn modelId="{542B4E0B-BF95-45B2-AB1B-083540DE5529}" type="presOf" srcId="{AEF08504-3F50-4BD2-A306-34E4B45C3EF6}" destId="{539B52D3-95C5-464E-9715-54AB155736E9}" srcOrd="0" destOrd="0" presId="urn:microsoft.com/office/officeart/2005/8/layout/hierarchy2"/>
    <dgm:cxn modelId="{862EE120-198E-41AB-8595-58781D76891B}" type="presOf" srcId="{2FB839B5-771C-46A6-8FFF-4081754BFA99}" destId="{8EC5E7A7-4A1A-45AF-99F5-15EDE0116831}" srcOrd="1" destOrd="0" presId="urn:microsoft.com/office/officeart/2005/8/layout/hierarchy2"/>
    <dgm:cxn modelId="{75A98826-55BC-4816-9AC2-C10881881DB4}" srcId="{AEF08504-3F50-4BD2-A306-34E4B45C3EF6}" destId="{F5B5690B-A2E0-4B46-819B-06B2F0394D9F}" srcOrd="0" destOrd="0" parTransId="{2FB839B5-771C-46A6-8FFF-4081754BFA99}" sibTransId="{E56A6189-4B36-42D4-8140-BA70BC9E67A6}"/>
    <dgm:cxn modelId="{9CB9CA30-BA28-4D4D-B544-0C0F0A711789}" type="presOf" srcId="{B09AB839-CEB8-4A42-BC88-4B99DCA8B968}" destId="{FDFB912F-994C-49AC-899C-C65DF5ABB2E6}" srcOrd="0" destOrd="0" presId="urn:microsoft.com/office/officeart/2005/8/layout/hierarchy2"/>
    <dgm:cxn modelId="{C11E0234-1D34-4875-919A-E3A3CC99E0EB}" type="presOf" srcId="{1F9EC75B-A689-4C75-AF86-163E8C19F870}" destId="{B51313E6-5C31-4C3A-A6C9-1F27F6AA58DC}" srcOrd="1" destOrd="0" presId="urn:microsoft.com/office/officeart/2005/8/layout/hierarchy2"/>
    <dgm:cxn modelId="{385B4B37-18FF-470A-A9FE-B51700D6791B}" srcId="{4A9F58ED-B51F-416A-A872-766F6071296C}" destId="{AEF08504-3F50-4BD2-A306-34E4B45C3EF6}" srcOrd="1" destOrd="0" parTransId="{1F9EC75B-A689-4C75-AF86-163E8C19F870}" sibTransId="{A65949FA-4709-4201-82EF-A56A38F07BC8}"/>
    <dgm:cxn modelId="{D2258F44-AB87-4D4A-9F68-13B60F40B14B}" srcId="{8E39E221-BD34-4FD8-911E-040F48E7839D}" destId="{8BA2F0BC-89B7-4809-A147-06AF7B3B07C9}" srcOrd="1" destOrd="0" parTransId="{C11FE270-80D0-46B7-8019-5BC9E312543C}" sibTransId="{3E4A9E47-B072-423C-831C-B8CF8E1C93EB}"/>
    <dgm:cxn modelId="{AD4AFD72-7D36-4508-9A3D-54D41E4ACDE4}" type="presOf" srcId="{C11FE270-80D0-46B7-8019-5BC9E312543C}" destId="{A46172B2-02B7-42A8-9247-D4169BA687DF}" srcOrd="1" destOrd="0" presId="urn:microsoft.com/office/officeart/2005/8/layout/hierarchy2"/>
    <dgm:cxn modelId="{B2BB127B-69B8-42F2-9427-46F283CDF792}" type="presOf" srcId="{4A9F58ED-B51F-416A-A872-766F6071296C}" destId="{35D1D9F8-E375-40F5-B525-296E22D63BE6}" srcOrd="0" destOrd="0" presId="urn:microsoft.com/office/officeart/2005/8/layout/hierarchy2"/>
    <dgm:cxn modelId="{7581C07C-0EDC-435B-B57F-9F7C05967321}" srcId="{4A9F58ED-B51F-416A-A872-766F6071296C}" destId="{8E39E221-BD34-4FD8-911E-040F48E7839D}" srcOrd="0" destOrd="0" parTransId="{5DA9202F-FAA6-4F86-8120-1E899536BFD1}" sibTransId="{0D55DDBF-B7C0-49B8-A9BA-05EA3A25D916}"/>
    <dgm:cxn modelId="{67E85586-F814-4C54-BBE4-CDEDE18D06CA}" type="presOf" srcId="{C11FE270-80D0-46B7-8019-5BC9E312543C}" destId="{F75DDB5D-2FA3-42D5-BECD-BFD41E7CD730}" srcOrd="0" destOrd="0" presId="urn:microsoft.com/office/officeart/2005/8/layout/hierarchy2"/>
    <dgm:cxn modelId="{6BE3EC87-7F48-4F69-966C-4E0FE84CFBB0}" type="presOf" srcId="{5DA9202F-FAA6-4F86-8120-1E899536BFD1}" destId="{ACB1C9FE-CF1D-4372-BF90-40612385D2C3}" srcOrd="0" destOrd="0" presId="urn:microsoft.com/office/officeart/2005/8/layout/hierarchy2"/>
    <dgm:cxn modelId="{84D3099E-65D7-4D7D-9E50-9A0D8021E471}" type="presOf" srcId="{1F9EC75B-A689-4C75-AF86-163E8C19F870}" destId="{60E6E7AA-46BC-4A80-B7A4-02F1A5EAEE04}" srcOrd="0" destOrd="0" presId="urn:microsoft.com/office/officeart/2005/8/layout/hierarchy2"/>
    <dgm:cxn modelId="{BAE4A6A7-67D6-4A32-A981-6145EFB73121}" type="presOf" srcId="{BC6B9D37-B292-483F-9C7E-AD9916405D9F}" destId="{80242D40-BB11-4C82-87D9-3A5602BC6AA3}" srcOrd="1" destOrd="0" presId="urn:microsoft.com/office/officeart/2005/8/layout/hierarchy2"/>
    <dgm:cxn modelId="{40D7B6A9-FF84-4DFB-884E-CEB21B125E82}" srcId="{8E39E221-BD34-4FD8-911E-040F48E7839D}" destId="{AF01E682-4EE5-40F7-B7F3-C9DB775DFCC3}" srcOrd="0" destOrd="0" parTransId="{2508E52D-3C21-40E8-A25E-8629319A9BBA}" sibTransId="{402A9E29-E6A3-44D7-A14C-343D448605D3}"/>
    <dgm:cxn modelId="{07F571AE-5D20-4596-836F-02C6E57AC9DC}" type="presOf" srcId="{F5B5690B-A2E0-4B46-819B-06B2F0394D9F}" destId="{C96D9916-6E7D-442D-8AA2-3BF99B94DA5F}" srcOrd="0" destOrd="0" presId="urn:microsoft.com/office/officeart/2005/8/layout/hierarchy2"/>
    <dgm:cxn modelId="{23C1B9B6-623A-41C6-8E36-1741B13BD91D}" type="presOf" srcId="{2508E52D-3C21-40E8-A25E-8629319A9BBA}" destId="{3D2D01BC-5C3A-416F-AEB7-3EFE2B370183}" srcOrd="1" destOrd="0" presId="urn:microsoft.com/office/officeart/2005/8/layout/hierarchy2"/>
    <dgm:cxn modelId="{D9F803BC-4EA4-4D35-B5A5-B17CD2F208CA}" type="presOf" srcId="{5DA9202F-FAA6-4F86-8120-1E899536BFD1}" destId="{179EBBFC-3D3C-4047-B76A-F2C29C7E0C5C}" srcOrd="1" destOrd="0" presId="urn:microsoft.com/office/officeart/2005/8/layout/hierarchy2"/>
    <dgm:cxn modelId="{FFC034BE-A1EB-43C1-8645-A770870A090A}" type="presOf" srcId="{8BA2F0BC-89B7-4809-A147-06AF7B3B07C9}" destId="{757DE977-DDF4-4120-BBFB-45E085AD4D17}" srcOrd="0" destOrd="0" presId="urn:microsoft.com/office/officeart/2005/8/layout/hierarchy2"/>
    <dgm:cxn modelId="{7A5A64C5-A32D-4C69-9561-F280D818C71E}" srcId="{888D9D7C-F05E-45EF-9843-E4E885733FD3}" destId="{4A9F58ED-B51F-416A-A872-766F6071296C}" srcOrd="0" destOrd="0" parTransId="{763AA6DC-26DE-4F35-9BE2-317B5FC8E009}" sibTransId="{2825121D-5BE9-404A-A283-233661D7EBBC}"/>
    <dgm:cxn modelId="{7E9899C7-55A2-4E29-AE3A-F603C8334D48}" srcId="{B09AB839-CEB8-4A42-BC88-4B99DCA8B968}" destId="{7292462D-7831-4078-9489-A724FD4FE54D}" srcOrd="0" destOrd="0" parTransId="{4F2EB976-8ABC-4AFE-86E3-597E9C972956}" sibTransId="{C5EB5D57-D2D0-4E05-950E-FAB8C908B9C6}"/>
    <dgm:cxn modelId="{89DAE4CF-FCA9-40DD-92D2-2F6A41F50681}" type="presOf" srcId="{2508E52D-3C21-40E8-A25E-8629319A9BBA}" destId="{CEDBA67D-82A3-413E-BC5C-7A15C2717805}" srcOrd="0" destOrd="0" presId="urn:microsoft.com/office/officeart/2005/8/layout/hierarchy2"/>
    <dgm:cxn modelId="{FDAB08D2-FAFE-4250-B536-DD12A1B33BA8}" type="presOf" srcId="{8E39E221-BD34-4FD8-911E-040F48E7839D}" destId="{07FD8E2E-D372-49EA-A49A-CF9764CFF007}" srcOrd="0" destOrd="0" presId="urn:microsoft.com/office/officeart/2005/8/layout/hierarchy2"/>
    <dgm:cxn modelId="{E043FDDE-AB6C-4B86-BEB8-E8D1C19037D1}" type="presOf" srcId="{2FB839B5-771C-46A6-8FFF-4081754BFA99}" destId="{3BF829BE-D34F-4CE1-BDC7-7906637D44E1}" srcOrd="0" destOrd="0" presId="urn:microsoft.com/office/officeart/2005/8/layout/hierarchy2"/>
    <dgm:cxn modelId="{0E57B9E9-6CC5-424E-8575-BDF5FE273DE5}" type="presOf" srcId="{AF01E682-4EE5-40F7-B7F3-C9DB775DFCC3}" destId="{BD589C5A-AB1A-46A3-A1BC-A02327DFF76B}" srcOrd="0" destOrd="0" presId="urn:microsoft.com/office/officeart/2005/8/layout/hierarchy2"/>
    <dgm:cxn modelId="{DEA20FEF-D491-4275-9851-245298C85D69}" type="presOf" srcId="{4F2EB976-8ABC-4AFE-86E3-597E9C972956}" destId="{93EBAB20-275A-41C8-9F26-65331C65A09D}" srcOrd="1" destOrd="0" presId="urn:microsoft.com/office/officeart/2005/8/layout/hierarchy2"/>
    <dgm:cxn modelId="{FEA8A3FB-8BC8-4B1C-A4CD-58AC98A454F5}" type="presOf" srcId="{BC6B9D37-B292-483F-9C7E-AD9916405D9F}" destId="{DE16D9E7-4989-4B05-8E2D-8B376951E7A6}" srcOrd="0" destOrd="0" presId="urn:microsoft.com/office/officeart/2005/8/layout/hierarchy2"/>
    <dgm:cxn modelId="{9FC68635-7904-4B84-B691-BC6D0E99485F}" type="presParOf" srcId="{07E51DFD-AC0C-48AC-BCC5-6188B911450F}" destId="{6612CF74-5F5F-4418-94CF-112908A1EC17}" srcOrd="0" destOrd="0" presId="urn:microsoft.com/office/officeart/2005/8/layout/hierarchy2"/>
    <dgm:cxn modelId="{E17CB8ED-ACCF-40EC-972A-D95001BC895E}" type="presParOf" srcId="{6612CF74-5F5F-4418-94CF-112908A1EC17}" destId="{35D1D9F8-E375-40F5-B525-296E22D63BE6}" srcOrd="0" destOrd="0" presId="urn:microsoft.com/office/officeart/2005/8/layout/hierarchy2"/>
    <dgm:cxn modelId="{359E7B64-8320-49BB-8E94-6B5A96DD3500}" type="presParOf" srcId="{6612CF74-5F5F-4418-94CF-112908A1EC17}" destId="{3508787E-C076-4DCB-A734-211B995F1739}" srcOrd="1" destOrd="0" presId="urn:microsoft.com/office/officeart/2005/8/layout/hierarchy2"/>
    <dgm:cxn modelId="{911E4A7C-5B40-43B9-B670-DEB5F0261EFA}" type="presParOf" srcId="{3508787E-C076-4DCB-A734-211B995F1739}" destId="{ACB1C9FE-CF1D-4372-BF90-40612385D2C3}" srcOrd="0" destOrd="0" presId="urn:microsoft.com/office/officeart/2005/8/layout/hierarchy2"/>
    <dgm:cxn modelId="{D4C6DF80-79F0-455F-BB6B-3763C4C07775}" type="presParOf" srcId="{ACB1C9FE-CF1D-4372-BF90-40612385D2C3}" destId="{179EBBFC-3D3C-4047-B76A-F2C29C7E0C5C}" srcOrd="0" destOrd="0" presId="urn:microsoft.com/office/officeart/2005/8/layout/hierarchy2"/>
    <dgm:cxn modelId="{BC2FD684-73CF-4140-AD53-74AD505C876C}" type="presParOf" srcId="{3508787E-C076-4DCB-A734-211B995F1739}" destId="{C3522393-51B9-4F8A-A2D2-9D4D0A0704C1}" srcOrd="1" destOrd="0" presId="urn:microsoft.com/office/officeart/2005/8/layout/hierarchy2"/>
    <dgm:cxn modelId="{128D73CA-9B86-40FD-896A-6DE801DD7967}" type="presParOf" srcId="{C3522393-51B9-4F8A-A2D2-9D4D0A0704C1}" destId="{07FD8E2E-D372-49EA-A49A-CF9764CFF007}" srcOrd="0" destOrd="0" presId="urn:microsoft.com/office/officeart/2005/8/layout/hierarchy2"/>
    <dgm:cxn modelId="{E49AA310-A992-49AF-8913-D0058FFEB404}" type="presParOf" srcId="{C3522393-51B9-4F8A-A2D2-9D4D0A0704C1}" destId="{1CFCF5AB-585D-40A5-8347-E2D0754CAE9F}" srcOrd="1" destOrd="0" presId="urn:microsoft.com/office/officeart/2005/8/layout/hierarchy2"/>
    <dgm:cxn modelId="{973809F9-5C95-4DAA-AF27-D5E2DD36CFC6}" type="presParOf" srcId="{1CFCF5AB-585D-40A5-8347-E2D0754CAE9F}" destId="{CEDBA67D-82A3-413E-BC5C-7A15C2717805}" srcOrd="0" destOrd="0" presId="urn:microsoft.com/office/officeart/2005/8/layout/hierarchy2"/>
    <dgm:cxn modelId="{E91D2509-33E6-4075-A77A-62305E7992A4}" type="presParOf" srcId="{CEDBA67D-82A3-413E-BC5C-7A15C2717805}" destId="{3D2D01BC-5C3A-416F-AEB7-3EFE2B370183}" srcOrd="0" destOrd="0" presId="urn:microsoft.com/office/officeart/2005/8/layout/hierarchy2"/>
    <dgm:cxn modelId="{AB58714E-6F0A-455C-AEFE-D7C76CA5468F}" type="presParOf" srcId="{1CFCF5AB-585D-40A5-8347-E2D0754CAE9F}" destId="{08FE1000-0469-4DBF-803A-E905549B0696}" srcOrd="1" destOrd="0" presId="urn:microsoft.com/office/officeart/2005/8/layout/hierarchy2"/>
    <dgm:cxn modelId="{57C9CFE3-5679-480B-923A-E8D5E2857147}" type="presParOf" srcId="{08FE1000-0469-4DBF-803A-E905549B0696}" destId="{BD589C5A-AB1A-46A3-A1BC-A02327DFF76B}" srcOrd="0" destOrd="0" presId="urn:microsoft.com/office/officeart/2005/8/layout/hierarchy2"/>
    <dgm:cxn modelId="{82B92E92-D805-4B5E-B8BF-9C091F246198}" type="presParOf" srcId="{08FE1000-0469-4DBF-803A-E905549B0696}" destId="{C3643508-0320-4ED8-8DF7-769C1ADF4C98}" srcOrd="1" destOrd="0" presId="urn:microsoft.com/office/officeart/2005/8/layout/hierarchy2"/>
    <dgm:cxn modelId="{23139622-7470-4CC1-AA7D-4F228AC6DE41}" type="presParOf" srcId="{1CFCF5AB-585D-40A5-8347-E2D0754CAE9F}" destId="{F75DDB5D-2FA3-42D5-BECD-BFD41E7CD730}" srcOrd="2" destOrd="0" presId="urn:microsoft.com/office/officeart/2005/8/layout/hierarchy2"/>
    <dgm:cxn modelId="{C34D7177-D13C-47A9-A9BF-6DF3622C798C}" type="presParOf" srcId="{F75DDB5D-2FA3-42D5-BECD-BFD41E7CD730}" destId="{A46172B2-02B7-42A8-9247-D4169BA687DF}" srcOrd="0" destOrd="0" presId="urn:microsoft.com/office/officeart/2005/8/layout/hierarchy2"/>
    <dgm:cxn modelId="{9EC4DE2A-8EA7-4328-9D47-273903B0E967}" type="presParOf" srcId="{1CFCF5AB-585D-40A5-8347-E2D0754CAE9F}" destId="{E8B2B2C0-215E-46B2-B97C-6AC679ED0760}" srcOrd="3" destOrd="0" presId="urn:microsoft.com/office/officeart/2005/8/layout/hierarchy2"/>
    <dgm:cxn modelId="{DA8723E4-DA76-47DE-AFBF-7ACABDD6D4E5}" type="presParOf" srcId="{E8B2B2C0-215E-46B2-B97C-6AC679ED0760}" destId="{757DE977-DDF4-4120-BBFB-45E085AD4D17}" srcOrd="0" destOrd="0" presId="urn:microsoft.com/office/officeart/2005/8/layout/hierarchy2"/>
    <dgm:cxn modelId="{F53ABFDB-968F-4668-B57A-E78BAB0CBFA5}" type="presParOf" srcId="{E8B2B2C0-215E-46B2-B97C-6AC679ED0760}" destId="{57C24BC6-0B52-48E9-9E3E-DC774963AAFA}" srcOrd="1" destOrd="0" presId="urn:microsoft.com/office/officeart/2005/8/layout/hierarchy2"/>
    <dgm:cxn modelId="{A21B4B42-E447-4CD3-B45D-BC41E419DC16}" type="presParOf" srcId="{3508787E-C076-4DCB-A734-211B995F1739}" destId="{60E6E7AA-46BC-4A80-B7A4-02F1A5EAEE04}" srcOrd="2" destOrd="0" presId="urn:microsoft.com/office/officeart/2005/8/layout/hierarchy2"/>
    <dgm:cxn modelId="{9D113025-8635-41F7-9D0D-E95C5EC94AF0}" type="presParOf" srcId="{60E6E7AA-46BC-4A80-B7A4-02F1A5EAEE04}" destId="{B51313E6-5C31-4C3A-A6C9-1F27F6AA58DC}" srcOrd="0" destOrd="0" presId="urn:microsoft.com/office/officeart/2005/8/layout/hierarchy2"/>
    <dgm:cxn modelId="{0122F3B8-E150-4DF1-A0A2-7DD2D41BB2BF}" type="presParOf" srcId="{3508787E-C076-4DCB-A734-211B995F1739}" destId="{7C43C249-43DC-440D-85A8-1B5E8DA1BF1A}" srcOrd="3" destOrd="0" presId="urn:microsoft.com/office/officeart/2005/8/layout/hierarchy2"/>
    <dgm:cxn modelId="{5D818790-B413-437E-B9DE-86A1C3A4A9CE}" type="presParOf" srcId="{7C43C249-43DC-440D-85A8-1B5E8DA1BF1A}" destId="{539B52D3-95C5-464E-9715-54AB155736E9}" srcOrd="0" destOrd="0" presId="urn:microsoft.com/office/officeart/2005/8/layout/hierarchy2"/>
    <dgm:cxn modelId="{B36E3804-EFEE-4FEB-AC51-488D44CD644B}" type="presParOf" srcId="{7C43C249-43DC-440D-85A8-1B5E8DA1BF1A}" destId="{F2057942-1494-486C-89CE-CA4BD3BA953C}" srcOrd="1" destOrd="0" presId="urn:microsoft.com/office/officeart/2005/8/layout/hierarchy2"/>
    <dgm:cxn modelId="{AD108E78-BD51-4934-85F9-ED55E2E4E5BF}" type="presParOf" srcId="{F2057942-1494-486C-89CE-CA4BD3BA953C}" destId="{3BF829BE-D34F-4CE1-BDC7-7906637D44E1}" srcOrd="0" destOrd="0" presId="urn:microsoft.com/office/officeart/2005/8/layout/hierarchy2"/>
    <dgm:cxn modelId="{8C83623A-1972-4AB9-A3A1-7387F3140AF1}" type="presParOf" srcId="{3BF829BE-D34F-4CE1-BDC7-7906637D44E1}" destId="{8EC5E7A7-4A1A-45AF-99F5-15EDE0116831}" srcOrd="0" destOrd="0" presId="urn:microsoft.com/office/officeart/2005/8/layout/hierarchy2"/>
    <dgm:cxn modelId="{2DD5EA79-012C-4C74-AD32-BEAA5A046369}" type="presParOf" srcId="{F2057942-1494-486C-89CE-CA4BD3BA953C}" destId="{44E3A023-8D2D-4B6A-87F1-9F3D21B09C7F}" srcOrd="1" destOrd="0" presId="urn:microsoft.com/office/officeart/2005/8/layout/hierarchy2"/>
    <dgm:cxn modelId="{BEE05075-FE08-45CD-9551-97013DC60034}" type="presParOf" srcId="{44E3A023-8D2D-4B6A-87F1-9F3D21B09C7F}" destId="{C96D9916-6E7D-442D-8AA2-3BF99B94DA5F}" srcOrd="0" destOrd="0" presId="urn:microsoft.com/office/officeart/2005/8/layout/hierarchy2"/>
    <dgm:cxn modelId="{0F3996DB-F631-4790-8783-363A132DE2F1}" type="presParOf" srcId="{44E3A023-8D2D-4B6A-87F1-9F3D21B09C7F}" destId="{78578FD3-5F85-4DD0-8FA1-FEAFE4979294}" srcOrd="1" destOrd="0" presId="urn:microsoft.com/office/officeart/2005/8/layout/hierarchy2"/>
    <dgm:cxn modelId="{416227D9-B7BD-420B-85EC-05951EC04C81}" type="presParOf" srcId="{3508787E-C076-4DCB-A734-211B995F1739}" destId="{DE16D9E7-4989-4B05-8E2D-8B376951E7A6}" srcOrd="4" destOrd="0" presId="urn:microsoft.com/office/officeart/2005/8/layout/hierarchy2"/>
    <dgm:cxn modelId="{E2722ED4-919B-4266-8EEA-CF875EDC4A24}" type="presParOf" srcId="{DE16D9E7-4989-4B05-8E2D-8B376951E7A6}" destId="{80242D40-BB11-4C82-87D9-3A5602BC6AA3}" srcOrd="0" destOrd="0" presId="urn:microsoft.com/office/officeart/2005/8/layout/hierarchy2"/>
    <dgm:cxn modelId="{80E2F7BB-7109-4C88-BEE1-70407C19515B}" type="presParOf" srcId="{3508787E-C076-4DCB-A734-211B995F1739}" destId="{F1883734-3DA5-4ACE-B6BA-713BEE8D15CD}" srcOrd="5" destOrd="0" presId="urn:microsoft.com/office/officeart/2005/8/layout/hierarchy2"/>
    <dgm:cxn modelId="{50BDF54E-1944-46F4-B355-6789FD45EF72}" type="presParOf" srcId="{F1883734-3DA5-4ACE-B6BA-713BEE8D15CD}" destId="{FDFB912F-994C-49AC-899C-C65DF5ABB2E6}" srcOrd="0" destOrd="0" presId="urn:microsoft.com/office/officeart/2005/8/layout/hierarchy2"/>
    <dgm:cxn modelId="{83ABAD4B-8A9A-4101-976A-3A28221D47B2}" type="presParOf" srcId="{F1883734-3DA5-4ACE-B6BA-713BEE8D15CD}" destId="{561AAD5F-31D4-4A02-A304-C9FF0B204153}" srcOrd="1" destOrd="0" presId="urn:microsoft.com/office/officeart/2005/8/layout/hierarchy2"/>
    <dgm:cxn modelId="{67D5527C-E787-45B2-A33B-DC101AFC355C}" type="presParOf" srcId="{561AAD5F-31D4-4A02-A304-C9FF0B204153}" destId="{13E457B6-E579-4E1C-BBA5-1DA09FEDE753}" srcOrd="0" destOrd="0" presId="urn:microsoft.com/office/officeart/2005/8/layout/hierarchy2"/>
    <dgm:cxn modelId="{156C6723-798E-4175-AE7C-8B148196A962}" type="presParOf" srcId="{13E457B6-E579-4E1C-BBA5-1DA09FEDE753}" destId="{93EBAB20-275A-41C8-9F26-65331C65A09D}" srcOrd="0" destOrd="0" presId="urn:microsoft.com/office/officeart/2005/8/layout/hierarchy2"/>
    <dgm:cxn modelId="{82AAC44A-3DCA-4DEB-AAA6-5A213EDF7370}" type="presParOf" srcId="{561AAD5F-31D4-4A02-A304-C9FF0B204153}" destId="{F8470E9E-DBAD-4192-8CD8-D12A461955C4}" srcOrd="1" destOrd="0" presId="urn:microsoft.com/office/officeart/2005/8/layout/hierarchy2"/>
    <dgm:cxn modelId="{837B4853-A1DA-4D64-B784-3851A937AD13}" type="presParOf" srcId="{F8470E9E-DBAD-4192-8CD8-D12A461955C4}" destId="{D1A0531B-3179-4C57-B66C-4A90AFE7FA6E}" srcOrd="0" destOrd="0" presId="urn:microsoft.com/office/officeart/2005/8/layout/hierarchy2"/>
    <dgm:cxn modelId="{E312EA76-A281-423D-B89C-A062C0B5D1A4}" type="presParOf" srcId="{F8470E9E-DBAD-4192-8CD8-D12A461955C4}" destId="{F4A4B2D0-2D5C-40A5-B89C-9633501EE0EE}" srcOrd="1" destOrd="0" presId="urn:microsoft.com/office/officeart/2005/8/layout/hierarchy2"/>
  </dgm:cxnLst>
  <dgm:bg/>
  <dgm:whole>
    <a:ln>
      <a:solidFill>
        <a:schemeClr val="tx1"/>
      </a:solidFill>
    </a:ln>
  </dgm:whole>
  <dgm:extLst>
    <a:ext uri="http://schemas.microsoft.com/office/drawing/2008/diagram">
      <dsp:dataModelExt xmlns:dsp="http://schemas.microsoft.com/office/drawing/2008/diagram" relId="rId14"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35D1D9F8-E375-40F5-B525-296E22D63BE6}">
      <dsp:nvSpPr>
        <dsp:cNvPr id="0" name=""/>
        <dsp:cNvSpPr/>
      </dsp:nvSpPr>
      <dsp:spPr>
        <a:xfrm>
          <a:off x="11608" y="1447446"/>
          <a:ext cx="1437679" cy="718839"/>
        </a:xfrm>
        <a:prstGeom prst="roundRect">
          <a:avLst>
            <a:gd name="adj" fmla="val 10000"/>
          </a:avLst>
        </a:prstGeom>
        <a:solidFill>
          <a:schemeClr val="accent3">
            <a:hueOff val="0"/>
            <a:satOff val="0"/>
            <a:lumOff val="0"/>
            <a:alphaOff val="0"/>
          </a:schemeClr>
        </a:solidFill>
        <a:ln>
          <a:noFill/>
        </a:ln>
        <a:effectLst>
          <a:outerShdw blurRad="40000" dist="20000" dir="5400000" rotWithShape="0">
            <a:srgbClr val="000000">
              <a:alpha val="38000"/>
            </a:srgbClr>
          </a:outerShdw>
        </a:effectLst>
        <a:scene3d>
          <a:camera prst="orthographicFront">
            <a:rot lat="0" lon="0" rev="0"/>
          </a:camera>
          <a:lightRig rig="contrasting" dir="t">
            <a:rot lat="0" lon="0" rev="1200000"/>
          </a:lightRig>
        </a:scene3d>
        <a:sp3d contourW="19050" prstMaterial="metal">
          <a:bevelT w="88900" h="203200"/>
          <a:bevelB w="165100" h="254000"/>
        </a:sp3d>
      </dsp:spPr>
      <dsp:style>
        <a:lnRef idx="0">
          <a:scrgbClr r="0" g="0" b="0"/>
        </a:lnRef>
        <a:fillRef idx="1">
          <a:scrgbClr r="0" g="0" b="0"/>
        </a:fillRef>
        <a:effectRef idx="1">
          <a:scrgbClr r="0" g="0" b="0"/>
        </a:effectRef>
        <a:fontRef idx="minor">
          <a:schemeClr val="lt1"/>
        </a:fontRef>
      </dsp:style>
      <dsp:txBody>
        <a:bodyPr spcFirstLastPara="0" vert="horz" wrap="square" lIns="7620" tIns="7620" rIns="7620" bIns="7620" numCol="1" spcCol="1270" anchor="ctr" anchorCtr="0">
          <a:noAutofit/>
        </a:bodyPr>
        <a:lstStyle/>
        <a:p>
          <a:pPr marL="0" lvl="0" indent="0" algn="ctr" defTabSz="533400">
            <a:lnSpc>
              <a:spcPct val="90000"/>
            </a:lnSpc>
            <a:spcBef>
              <a:spcPct val="0"/>
            </a:spcBef>
            <a:spcAft>
              <a:spcPct val="35000"/>
            </a:spcAft>
            <a:buNone/>
          </a:pPr>
          <a:r>
            <a:rPr lang="en-US" sz="1200" kern="1200">
              <a:latin typeface="Times New Roman" panose="02020603050405020304" pitchFamily="18" charset="0"/>
              <a:cs typeface="Times New Roman" panose="02020603050405020304" pitchFamily="18" charset="0"/>
            </a:rPr>
            <a:t>Human-AI collaborationin the UK Hospitality Industry </a:t>
          </a:r>
        </a:p>
      </dsp:txBody>
      <dsp:txXfrm>
        <a:off x="32662" y="1468500"/>
        <a:ext cx="1395571" cy="676731"/>
      </dsp:txXfrm>
    </dsp:sp>
    <dsp:sp modelId="{ACB1C9FE-CF1D-4372-BF90-40612385D2C3}">
      <dsp:nvSpPr>
        <dsp:cNvPr id="0" name=""/>
        <dsp:cNvSpPr/>
      </dsp:nvSpPr>
      <dsp:spPr>
        <a:xfrm rot="17945813">
          <a:off x="1145536" y="1269985"/>
          <a:ext cx="1182574" cy="40429"/>
        </a:xfrm>
        <a:custGeom>
          <a:avLst/>
          <a:gdLst/>
          <a:ahLst/>
          <a:cxnLst/>
          <a:rect l="0" t="0" r="0" b="0"/>
          <a:pathLst>
            <a:path>
              <a:moveTo>
                <a:pt x="0" y="20214"/>
              </a:moveTo>
              <a:lnTo>
                <a:pt x="1182574" y="20214"/>
              </a:lnTo>
            </a:path>
          </a:pathLst>
        </a:custGeom>
        <a:noFill/>
        <a:ln w="25400" cap="flat" cmpd="sng" algn="ctr">
          <a:solidFill>
            <a:schemeClr val="accent5">
              <a:hueOff val="0"/>
              <a:satOff val="0"/>
              <a:lumOff val="0"/>
              <a:alphaOff val="0"/>
            </a:schemeClr>
          </a:solidFill>
          <a:prstDash val="solid"/>
        </a:ln>
        <a:effectLst/>
        <a:scene3d>
          <a:camera prst="orthographicFront">
            <a:rot lat="0" lon="0" rev="0"/>
          </a:camera>
          <a:lightRig rig="contrasting" dir="t">
            <a:rot lat="0" lon="0" rev="1200000"/>
          </a:lightRig>
        </a:scene3d>
        <a:sp3d z="-110000"/>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marL="0" lvl="0" indent="0" algn="ctr" defTabSz="222250">
            <a:lnSpc>
              <a:spcPct val="90000"/>
            </a:lnSpc>
            <a:spcBef>
              <a:spcPct val="0"/>
            </a:spcBef>
            <a:spcAft>
              <a:spcPct val="35000"/>
            </a:spcAft>
            <a:buNone/>
          </a:pPr>
          <a:endParaRPr lang="en-US" sz="500" kern="1200">
            <a:latin typeface="Times New Roman" panose="02020603050405020304" pitchFamily="18" charset="0"/>
            <a:cs typeface="Times New Roman" panose="02020603050405020304" pitchFamily="18" charset="0"/>
          </a:endParaRPr>
        </a:p>
      </dsp:txBody>
      <dsp:txXfrm>
        <a:off x="1707259" y="1260635"/>
        <a:ext cx="59128" cy="59128"/>
      </dsp:txXfrm>
    </dsp:sp>
    <dsp:sp modelId="{07FD8E2E-D372-49EA-A49A-CF9764CFF007}">
      <dsp:nvSpPr>
        <dsp:cNvPr id="0" name=""/>
        <dsp:cNvSpPr/>
      </dsp:nvSpPr>
      <dsp:spPr>
        <a:xfrm>
          <a:off x="2024360" y="414114"/>
          <a:ext cx="1437679" cy="718839"/>
        </a:xfrm>
        <a:prstGeom prst="roundRect">
          <a:avLst>
            <a:gd name="adj" fmla="val 10000"/>
          </a:avLst>
        </a:prstGeom>
        <a:solidFill>
          <a:schemeClr val="accent5">
            <a:hueOff val="0"/>
            <a:satOff val="0"/>
            <a:lumOff val="0"/>
            <a:alphaOff val="0"/>
          </a:schemeClr>
        </a:solidFill>
        <a:ln>
          <a:noFill/>
        </a:ln>
        <a:effectLst>
          <a:outerShdw blurRad="40000" dist="20000" dir="5400000" rotWithShape="0">
            <a:srgbClr val="000000">
              <a:alpha val="38000"/>
            </a:srgbClr>
          </a:outerShdw>
        </a:effectLst>
        <a:scene3d>
          <a:camera prst="orthographicFront">
            <a:rot lat="0" lon="0" rev="0"/>
          </a:camera>
          <a:lightRig rig="contrasting" dir="t">
            <a:rot lat="0" lon="0" rev="1200000"/>
          </a:lightRig>
        </a:scene3d>
        <a:sp3d contourW="19050" prstMaterial="metal">
          <a:bevelT w="88900" h="203200"/>
          <a:bevelB w="165100" h="254000"/>
        </a:sp3d>
      </dsp:spPr>
      <dsp:style>
        <a:lnRef idx="0">
          <a:scrgbClr r="0" g="0" b="0"/>
        </a:lnRef>
        <a:fillRef idx="1">
          <a:scrgbClr r="0" g="0" b="0"/>
        </a:fillRef>
        <a:effectRef idx="1">
          <a:scrgbClr r="0" g="0" b="0"/>
        </a:effectRef>
        <a:fontRef idx="minor">
          <a:schemeClr val="lt1"/>
        </a:fontRef>
      </dsp:style>
      <dsp:txBody>
        <a:bodyPr spcFirstLastPara="0" vert="horz" wrap="square" lIns="7620" tIns="7620" rIns="7620" bIns="7620" numCol="1" spcCol="1270" anchor="ctr" anchorCtr="0">
          <a:noAutofit/>
        </a:bodyPr>
        <a:lstStyle/>
        <a:p>
          <a:pPr marL="0" lvl="0" indent="0" algn="ctr" defTabSz="533400">
            <a:lnSpc>
              <a:spcPct val="90000"/>
            </a:lnSpc>
            <a:spcBef>
              <a:spcPct val="0"/>
            </a:spcBef>
            <a:spcAft>
              <a:spcPct val="35000"/>
            </a:spcAft>
            <a:buNone/>
          </a:pPr>
          <a:r>
            <a:rPr lang="en-US" sz="1200" kern="1200">
              <a:latin typeface="Times New Roman" panose="02020603050405020304" pitchFamily="18" charset="0"/>
              <a:cs typeface="Times New Roman" panose="02020603050405020304" pitchFamily="18" charset="0"/>
            </a:rPr>
            <a:t>Socio-technical System Design </a:t>
          </a:r>
        </a:p>
      </dsp:txBody>
      <dsp:txXfrm>
        <a:off x="2045414" y="435168"/>
        <a:ext cx="1395571" cy="676731"/>
      </dsp:txXfrm>
    </dsp:sp>
    <dsp:sp modelId="{CEDBA67D-82A3-413E-BC5C-7A15C2717805}">
      <dsp:nvSpPr>
        <dsp:cNvPr id="0" name=""/>
        <dsp:cNvSpPr/>
      </dsp:nvSpPr>
      <dsp:spPr>
        <a:xfrm rot="19457599">
          <a:off x="3395474" y="546652"/>
          <a:ext cx="708203" cy="40429"/>
        </a:xfrm>
        <a:custGeom>
          <a:avLst/>
          <a:gdLst/>
          <a:ahLst/>
          <a:cxnLst/>
          <a:rect l="0" t="0" r="0" b="0"/>
          <a:pathLst>
            <a:path>
              <a:moveTo>
                <a:pt x="0" y="20214"/>
              </a:moveTo>
              <a:lnTo>
                <a:pt x="708203" y="20214"/>
              </a:lnTo>
            </a:path>
          </a:pathLst>
        </a:custGeom>
        <a:noFill/>
        <a:ln w="25400" cap="flat" cmpd="sng" algn="ctr">
          <a:solidFill>
            <a:schemeClr val="accent6">
              <a:hueOff val="0"/>
              <a:satOff val="0"/>
              <a:lumOff val="0"/>
              <a:alphaOff val="0"/>
            </a:schemeClr>
          </a:solidFill>
          <a:prstDash val="solid"/>
        </a:ln>
        <a:effectLst/>
        <a:scene3d>
          <a:camera prst="orthographicFront">
            <a:rot lat="0" lon="0" rev="0"/>
          </a:camera>
          <a:lightRig rig="contrasting" dir="t">
            <a:rot lat="0" lon="0" rev="1200000"/>
          </a:lightRig>
        </a:scene3d>
        <a:sp3d z="-110000"/>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marL="0" lvl="0" indent="0" algn="ctr" defTabSz="222250">
            <a:lnSpc>
              <a:spcPct val="90000"/>
            </a:lnSpc>
            <a:spcBef>
              <a:spcPct val="0"/>
            </a:spcBef>
            <a:spcAft>
              <a:spcPct val="35000"/>
            </a:spcAft>
            <a:buNone/>
          </a:pPr>
          <a:endParaRPr lang="en-US" sz="500" kern="1200">
            <a:latin typeface="Times New Roman" panose="02020603050405020304" pitchFamily="18" charset="0"/>
            <a:cs typeface="Times New Roman" panose="02020603050405020304" pitchFamily="18" charset="0"/>
          </a:endParaRPr>
        </a:p>
      </dsp:txBody>
      <dsp:txXfrm>
        <a:off x="3731870" y="549162"/>
        <a:ext cx="35410" cy="35410"/>
      </dsp:txXfrm>
    </dsp:sp>
    <dsp:sp modelId="{BD589C5A-AB1A-46A3-A1BC-A02327DFF76B}">
      <dsp:nvSpPr>
        <dsp:cNvPr id="0" name=""/>
        <dsp:cNvSpPr/>
      </dsp:nvSpPr>
      <dsp:spPr>
        <a:xfrm>
          <a:off x="4037111" y="781"/>
          <a:ext cx="1437679" cy="718839"/>
        </a:xfrm>
        <a:prstGeom prst="roundRect">
          <a:avLst>
            <a:gd name="adj" fmla="val 10000"/>
          </a:avLst>
        </a:prstGeom>
        <a:solidFill>
          <a:schemeClr val="accent6">
            <a:hueOff val="0"/>
            <a:satOff val="0"/>
            <a:lumOff val="0"/>
            <a:alphaOff val="0"/>
          </a:schemeClr>
        </a:solidFill>
        <a:ln>
          <a:noFill/>
        </a:ln>
        <a:effectLst>
          <a:outerShdw blurRad="40000" dist="20000" dir="5400000" rotWithShape="0">
            <a:srgbClr val="000000">
              <a:alpha val="38000"/>
            </a:srgbClr>
          </a:outerShdw>
        </a:effectLst>
        <a:scene3d>
          <a:camera prst="orthographicFront">
            <a:rot lat="0" lon="0" rev="0"/>
          </a:camera>
          <a:lightRig rig="contrasting" dir="t">
            <a:rot lat="0" lon="0" rev="1200000"/>
          </a:lightRig>
        </a:scene3d>
        <a:sp3d contourW="19050" prstMaterial="metal">
          <a:bevelT w="88900" h="203200"/>
          <a:bevelB w="165100" h="254000"/>
        </a:sp3d>
      </dsp:spPr>
      <dsp:style>
        <a:lnRef idx="0">
          <a:scrgbClr r="0" g="0" b="0"/>
        </a:lnRef>
        <a:fillRef idx="1">
          <a:scrgbClr r="0" g="0" b="0"/>
        </a:fillRef>
        <a:effectRef idx="1">
          <a:scrgbClr r="0" g="0" b="0"/>
        </a:effectRef>
        <a:fontRef idx="minor">
          <a:schemeClr val="lt1"/>
        </a:fontRef>
      </dsp:style>
      <dsp:txBody>
        <a:bodyPr spcFirstLastPara="0" vert="horz" wrap="square" lIns="7620" tIns="7620" rIns="7620" bIns="7620" numCol="1" spcCol="1270" anchor="ctr" anchorCtr="0">
          <a:noAutofit/>
        </a:bodyPr>
        <a:lstStyle/>
        <a:p>
          <a:pPr marL="0" lvl="0" indent="0" algn="ctr" defTabSz="533400">
            <a:lnSpc>
              <a:spcPct val="90000"/>
            </a:lnSpc>
            <a:spcBef>
              <a:spcPct val="0"/>
            </a:spcBef>
            <a:spcAft>
              <a:spcPct val="35000"/>
            </a:spcAft>
            <a:buNone/>
          </a:pPr>
          <a:r>
            <a:rPr lang="en-US" sz="1200" kern="1200">
              <a:latin typeface="Times New Roman" panose="02020603050405020304" pitchFamily="18" charset="0"/>
              <a:cs typeface="Times New Roman" panose="02020603050405020304" pitchFamily="18" charset="0"/>
            </a:rPr>
            <a:t>Human Systematic alignment with AI roles </a:t>
          </a:r>
        </a:p>
      </dsp:txBody>
      <dsp:txXfrm>
        <a:off x="4058165" y="21835"/>
        <a:ext cx="1395571" cy="676731"/>
      </dsp:txXfrm>
    </dsp:sp>
    <dsp:sp modelId="{F75DDB5D-2FA3-42D5-BECD-BFD41E7CD730}">
      <dsp:nvSpPr>
        <dsp:cNvPr id="0" name=""/>
        <dsp:cNvSpPr/>
      </dsp:nvSpPr>
      <dsp:spPr>
        <a:xfrm rot="2142401">
          <a:off x="3395474" y="959985"/>
          <a:ext cx="708203" cy="40429"/>
        </a:xfrm>
        <a:custGeom>
          <a:avLst/>
          <a:gdLst/>
          <a:ahLst/>
          <a:cxnLst/>
          <a:rect l="0" t="0" r="0" b="0"/>
          <a:pathLst>
            <a:path>
              <a:moveTo>
                <a:pt x="0" y="20214"/>
              </a:moveTo>
              <a:lnTo>
                <a:pt x="708203" y="20214"/>
              </a:lnTo>
            </a:path>
          </a:pathLst>
        </a:custGeom>
        <a:noFill/>
        <a:ln w="25400" cap="flat" cmpd="sng" algn="ctr">
          <a:solidFill>
            <a:schemeClr val="accent6">
              <a:hueOff val="0"/>
              <a:satOff val="0"/>
              <a:lumOff val="0"/>
              <a:alphaOff val="0"/>
            </a:schemeClr>
          </a:solidFill>
          <a:prstDash val="solid"/>
        </a:ln>
        <a:effectLst/>
        <a:scene3d>
          <a:camera prst="orthographicFront">
            <a:rot lat="0" lon="0" rev="0"/>
          </a:camera>
          <a:lightRig rig="contrasting" dir="t">
            <a:rot lat="0" lon="0" rev="1200000"/>
          </a:lightRig>
        </a:scene3d>
        <a:sp3d z="-110000"/>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marL="0" lvl="0" indent="0" algn="ctr" defTabSz="222250">
            <a:lnSpc>
              <a:spcPct val="90000"/>
            </a:lnSpc>
            <a:spcBef>
              <a:spcPct val="0"/>
            </a:spcBef>
            <a:spcAft>
              <a:spcPct val="35000"/>
            </a:spcAft>
            <a:buNone/>
          </a:pPr>
          <a:endParaRPr lang="en-US" sz="500" kern="1200">
            <a:latin typeface="Times New Roman" panose="02020603050405020304" pitchFamily="18" charset="0"/>
            <a:cs typeface="Times New Roman" panose="02020603050405020304" pitchFamily="18" charset="0"/>
          </a:endParaRPr>
        </a:p>
      </dsp:txBody>
      <dsp:txXfrm>
        <a:off x="3731870" y="962495"/>
        <a:ext cx="35410" cy="35410"/>
      </dsp:txXfrm>
    </dsp:sp>
    <dsp:sp modelId="{757DE977-DDF4-4120-BBFB-45E085AD4D17}">
      <dsp:nvSpPr>
        <dsp:cNvPr id="0" name=""/>
        <dsp:cNvSpPr/>
      </dsp:nvSpPr>
      <dsp:spPr>
        <a:xfrm>
          <a:off x="4037111" y="827447"/>
          <a:ext cx="1437679" cy="718839"/>
        </a:xfrm>
        <a:prstGeom prst="roundRect">
          <a:avLst>
            <a:gd name="adj" fmla="val 10000"/>
          </a:avLst>
        </a:prstGeom>
        <a:solidFill>
          <a:schemeClr val="accent6">
            <a:hueOff val="0"/>
            <a:satOff val="0"/>
            <a:lumOff val="0"/>
            <a:alphaOff val="0"/>
          </a:schemeClr>
        </a:solidFill>
        <a:ln>
          <a:noFill/>
        </a:ln>
        <a:effectLst>
          <a:outerShdw blurRad="40000" dist="20000" dir="5400000" rotWithShape="0">
            <a:srgbClr val="000000">
              <a:alpha val="38000"/>
            </a:srgbClr>
          </a:outerShdw>
        </a:effectLst>
        <a:scene3d>
          <a:camera prst="orthographicFront">
            <a:rot lat="0" lon="0" rev="0"/>
          </a:camera>
          <a:lightRig rig="contrasting" dir="t">
            <a:rot lat="0" lon="0" rev="1200000"/>
          </a:lightRig>
        </a:scene3d>
        <a:sp3d contourW="19050" prstMaterial="metal">
          <a:bevelT w="88900" h="203200"/>
          <a:bevelB w="165100" h="254000"/>
        </a:sp3d>
      </dsp:spPr>
      <dsp:style>
        <a:lnRef idx="0">
          <a:scrgbClr r="0" g="0" b="0"/>
        </a:lnRef>
        <a:fillRef idx="1">
          <a:scrgbClr r="0" g="0" b="0"/>
        </a:fillRef>
        <a:effectRef idx="1">
          <a:scrgbClr r="0" g="0" b="0"/>
        </a:effectRef>
        <a:fontRef idx="minor">
          <a:schemeClr val="lt1"/>
        </a:fontRef>
      </dsp:style>
      <dsp:txBody>
        <a:bodyPr spcFirstLastPara="0" vert="horz" wrap="square" lIns="7620" tIns="7620" rIns="7620" bIns="7620" numCol="1" spcCol="1270" anchor="ctr" anchorCtr="0">
          <a:noAutofit/>
        </a:bodyPr>
        <a:lstStyle/>
        <a:p>
          <a:pPr marL="0" lvl="0" indent="0" algn="ctr" defTabSz="533400">
            <a:lnSpc>
              <a:spcPct val="90000"/>
            </a:lnSpc>
            <a:spcBef>
              <a:spcPct val="0"/>
            </a:spcBef>
            <a:spcAft>
              <a:spcPct val="35000"/>
            </a:spcAft>
            <a:buNone/>
          </a:pPr>
          <a:r>
            <a:rPr lang="en-US" sz="1200" kern="1200">
              <a:latin typeface="Times New Roman" panose="02020603050405020304" pitchFamily="18" charset="0"/>
              <a:cs typeface="Times New Roman" panose="02020603050405020304" pitchFamily="18" charset="0"/>
            </a:rPr>
            <a:t>Optimisation of both Social and Technical Dimensions </a:t>
          </a:r>
        </a:p>
      </dsp:txBody>
      <dsp:txXfrm>
        <a:off x="4058165" y="848501"/>
        <a:ext cx="1395571" cy="676731"/>
      </dsp:txXfrm>
    </dsp:sp>
    <dsp:sp modelId="{60E6E7AA-46BC-4A80-B7A4-02F1A5EAEE04}">
      <dsp:nvSpPr>
        <dsp:cNvPr id="0" name=""/>
        <dsp:cNvSpPr/>
      </dsp:nvSpPr>
      <dsp:spPr>
        <a:xfrm rot="1018389">
          <a:off x="1435800" y="1877045"/>
          <a:ext cx="619299" cy="40429"/>
        </a:xfrm>
        <a:custGeom>
          <a:avLst/>
          <a:gdLst/>
          <a:ahLst/>
          <a:cxnLst/>
          <a:rect l="0" t="0" r="0" b="0"/>
          <a:pathLst>
            <a:path>
              <a:moveTo>
                <a:pt x="0" y="20214"/>
              </a:moveTo>
              <a:lnTo>
                <a:pt x="619299" y="20214"/>
              </a:lnTo>
            </a:path>
          </a:pathLst>
        </a:custGeom>
        <a:noFill/>
        <a:ln w="25400" cap="flat" cmpd="sng" algn="ctr">
          <a:solidFill>
            <a:schemeClr val="accent5">
              <a:hueOff val="0"/>
              <a:satOff val="0"/>
              <a:lumOff val="0"/>
              <a:alphaOff val="0"/>
            </a:schemeClr>
          </a:solidFill>
          <a:prstDash val="solid"/>
        </a:ln>
        <a:effectLst/>
        <a:scene3d>
          <a:camera prst="orthographicFront">
            <a:rot lat="0" lon="0" rev="0"/>
          </a:camera>
          <a:lightRig rig="contrasting" dir="t">
            <a:rot lat="0" lon="0" rev="1200000"/>
          </a:lightRig>
        </a:scene3d>
        <a:sp3d z="-110000"/>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marL="0" lvl="0" indent="0" algn="ctr" defTabSz="222250">
            <a:lnSpc>
              <a:spcPct val="90000"/>
            </a:lnSpc>
            <a:spcBef>
              <a:spcPct val="0"/>
            </a:spcBef>
            <a:spcAft>
              <a:spcPct val="35000"/>
            </a:spcAft>
            <a:buNone/>
          </a:pPr>
          <a:endParaRPr lang="en-US" sz="500" kern="1200">
            <a:latin typeface="Times New Roman" panose="02020603050405020304" pitchFamily="18" charset="0"/>
            <a:cs typeface="Times New Roman" panose="02020603050405020304" pitchFamily="18" charset="0"/>
          </a:endParaRPr>
        </a:p>
      </dsp:txBody>
      <dsp:txXfrm>
        <a:off x="1729967" y="1881778"/>
        <a:ext cx="30964" cy="30964"/>
      </dsp:txXfrm>
    </dsp:sp>
    <dsp:sp modelId="{539B52D3-95C5-464E-9715-54AB155736E9}">
      <dsp:nvSpPr>
        <dsp:cNvPr id="0" name=""/>
        <dsp:cNvSpPr/>
      </dsp:nvSpPr>
      <dsp:spPr>
        <a:xfrm>
          <a:off x="2041612" y="1628234"/>
          <a:ext cx="1437679" cy="718839"/>
        </a:xfrm>
        <a:prstGeom prst="roundRect">
          <a:avLst>
            <a:gd name="adj" fmla="val 10000"/>
          </a:avLst>
        </a:prstGeom>
        <a:solidFill>
          <a:schemeClr val="accent5">
            <a:hueOff val="0"/>
            <a:satOff val="0"/>
            <a:lumOff val="0"/>
            <a:alphaOff val="0"/>
          </a:schemeClr>
        </a:solidFill>
        <a:ln>
          <a:noFill/>
        </a:ln>
        <a:effectLst>
          <a:outerShdw blurRad="40000" dist="20000" dir="5400000" rotWithShape="0">
            <a:srgbClr val="000000">
              <a:alpha val="38000"/>
            </a:srgbClr>
          </a:outerShdw>
        </a:effectLst>
        <a:scene3d>
          <a:camera prst="orthographicFront">
            <a:rot lat="0" lon="0" rev="0"/>
          </a:camera>
          <a:lightRig rig="contrasting" dir="t">
            <a:rot lat="0" lon="0" rev="1200000"/>
          </a:lightRig>
        </a:scene3d>
        <a:sp3d contourW="19050" prstMaterial="metal">
          <a:bevelT w="88900" h="203200"/>
          <a:bevelB w="165100" h="254000"/>
        </a:sp3d>
      </dsp:spPr>
      <dsp:style>
        <a:lnRef idx="0">
          <a:scrgbClr r="0" g="0" b="0"/>
        </a:lnRef>
        <a:fillRef idx="1">
          <a:scrgbClr r="0" g="0" b="0"/>
        </a:fillRef>
        <a:effectRef idx="1">
          <a:scrgbClr r="0" g="0" b="0"/>
        </a:effectRef>
        <a:fontRef idx="minor">
          <a:schemeClr val="lt1"/>
        </a:fontRef>
      </dsp:style>
      <dsp:txBody>
        <a:bodyPr spcFirstLastPara="0" vert="horz" wrap="square" lIns="7620" tIns="7620" rIns="7620" bIns="7620" numCol="1" spcCol="1270" anchor="ctr" anchorCtr="0">
          <a:noAutofit/>
        </a:bodyPr>
        <a:lstStyle/>
        <a:p>
          <a:pPr marL="0" lvl="0" indent="0" algn="ctr" defTabSz="533400">
            <a:lnSpc>
              <a:spcPct val="90000"/>
            </a:lnSpc>
            <a:spcBef>
              <a:spcPct val="0"/>
            </a:spcBef>
            <a:spcAft>
              <a:spcPct val="35000"/>
            </a:spcAft>
            <a:buNone/>
          </a:pPr>
          <a:r>
            <a:rPr lang="en-US" sz="1200" kern="1200">
              <a:latin typeface="Times New Roman" panose="02020603050405020304" pitchFamily="18" charset="0"/>
              <a:cs typeface="Times New Roman" panose="02020603050405020304" pitchFamily="18" charset="0"/>
            </a:rPr>
            <a:t>Task Allocation </a:t>
          </a:r>
        </a:p>
      </dsp:txBody>
      <dsp:txXfrm>
        <a:off x="2062666" y="1649288"/>
        <a:ext cx="1395571" cy="676731"/>
      </dsp:txXfrm>
    </dsp:sp>
    <dsp:sp modelId="{3BF829BE-D34F-4CE1-BDC7-7906637D44E1}">
      <dsp:nvSpPr>
        <dsp:cNvPr id="0" name=""/>
        <dsp:cNvSpPr/>
      </dsp:nvSpPr>
      <dsp:spPr>
        <a:xfrm rot="159369">
          <a:off x="3478992" y="1980378"/>
          <a:ext cx="558419" cy="40429"/>
        </a:xfrm>
        <a:custGeom>
          <a:avLst/>
          <a:gdLst/>
          <a:ahLst/>
          <a:cxnLst/>
          <a:rect l="0" t="0" r="0" b="0"/>
          <a:pathLst>
            <a:path>
              <a:moveTo>
                <a:pt x="0" y="20214"/>
              </a:moveTo>
              <a:lnTo>
                <a:pt x="558419" y="20214"/>
              </a:lnTo>
            </a:path>
          </a:pathLst>
        </a:custGeom>
        <a:noFill/>
        <a:ln w="25400" cap="flat" cmpd="sng" algn="ctr">
          <a:solidFill>
            <a:schemeClr val="accent6">
              <a:hueOff val="0"/>
              <a:satOff val="0"/>
              <a:lumOff val="0"/>
              <a:alphaOff val="0"/>
            </a:schemeClr>
          </a:solidFill>
          <a:prstDash val="solid"/>
        </a:ln>
        <a:effectLst/>
        <a:scene3d>
          <a:camera prst="orthographicFront">
            <a:rot lat="0" lon="0" rev="0"/>
          </a:camera>
          <a:lightRig rig="contrasting" dir="t">
            <a:rot lat="0" lon="0" rev="1200000"/>
          </a:lightRig>
        </a:scene3d>
        <a:sp3d z="-110000"/>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marL="0" lvl="0" indent="0" algn="ctr" defTabSz="222250">
            <a:lnSpc>
              <a:spcPct val="90000"/>
            </a:lnSpc>
            <a:spcBef>
              <a:spcPct val="0"/>
            </a:spcBef>
            <a:spcAft>
              <a:spcPct val="35000"/>
            </a:spcAft>
            <a:buNone/>
          </a:pPr>
          <a:endParaRPr lang="en-US" sz="500" kern="1200">
            <a:latin typeface="Times New Roman" panose="02020603050405020304" pitchFamily="18" charset="0"/>
            <a:cs typeface="Times New Roman" panose="02020603050405020304" pitchFamily="18" charset="0"/>
          </a:endParaRPr>
        </a:p>
      </dsp:txBody>
      <dsp:txXfrm>
        <a:off x="3744241" y="1986633"/>
        <a:ext cx="27920" cy="27920"/>
      </dsp:txXfrm>
    </dsp:sp>
    <dsp:sp modelId="{C96D9916-6E7D-442D-8AA2-3BF99B94DA5F}">
      <dsp:nvSpPr>
        <dsp:cNvPr id="0" name=""/>
        <dsp:cNvSpPr/>
      </dsp:nvSpPr>
      <dsp:spPr>
        <a:xfrm>
          <a:off x="4037111" y="1654112"/>
          <a:ext cx="1437679" cy="718839"/>
        </a:xfrm>
        <a:prstGeom prst="roundRect">
          <a:avLst>
            <a:gd name="adj" fmla="val 10000"/>
          </a:avLst>
        </a:prstGeom>
        <a:solidFill>
          <a:schemeClr val="accent6">
            <a:hueOff val="0"/>
            <a:satOff val="0"/>
            <a:lumOff val="0"/>
            <a:alphaOff val="0"/>
          </a:schemeClr>
        </a:solidFill>
        <a:ln>
          <a:noFill/>
        </a:ln>
        <a:effectLst>
          <a:outerShdw blurRad="40000" dist="20000" dir="5400000" rotWithShape="0">
            <a:srgbClr val="000000">
              <a:alpha val="38000"/>
            </a:srgbClr>
          </a:outerShdw>
        </a:effectLst>
        <a:scene3d>
          <a:camera prst="orthographicFront">
            <a:rot lat="0" lon="0" rev="0"/>
          </a:camera>
          <a:lightRig rig="contrasting" dir="t">
            <a:rot lat="0" lon="0" rev="1200000"/>
          </a:lightRig>
        </a:scene3d>
        <a:sp3d contourW="19050" prstMaterial="metal">
          <a:bevelT w="88900" h="203200"/>
          <a:bevelB w="165100" h="254000"/>
        </a:sp3d>
      </dsp:spPr>
      <dsp:style>
        <a:lnRef idx="0">
          <a:scrgbClr r="0" g="0" b="0"/>
        </a:lnRef>
        <a:fillRef idx="1">
          <a:scrgbClr r="0" g="0" b="0"/>
        </a:fillRef>
        <a:effectRef idx="1">
          <a:scrgbClr r="0" g="0" b="0"/>
        </a:effectRef>
        <a:fontRef idx="minor">
          <a:schemeClr val="lt1"/>
        </a:fontRef>
      </dsp:style>
      <dsp:txBody>
        <a:bodyPr spcFirstLastPara="0" vert="horz" wrap="square" lIns="7620" tIns="7620" rIns="7620" bIns="7620" numCol="1" spcCol="1270" anchor="ctr" anchorCtr="0">
          <a:noAutofit/>
        </a:bodyPr>
        <a:lstStyle/>
        <a:p>
          <a:pPr marL="0" lvl="0" indent="0" algn="ctr" defTabSz="533400">
            <a:lnSpc>
              <a:spcPct val="90000"/>
            </a:lnSpc>
            <a:spcBef>
              <a:spcPct val="0"/>
            </a:spcBef>
            <a:spcAft>
              <a:spcPct val="35000"/>
            </a:spcAft>
            <a:buNone/>
          </a:pPr>
          <a:r>
            <a:rPr lang="en-US" sz="1200" kern="1200">
              <a:latin typeface="Times New Roman" panose="02020603050405020304" pitchFamily="18" charset="0"/>
              <a:cs typeface="Times New Roman" panose="02020603050405020304" pitchFamily="18" charset="0"/>
            </a:rPr>
            <a:t>Routined Tasks with Human labour, Judgement and Expertise </a:t>
          </a:r>
        </a:p>
      </dsp:txBody>
      <dsp:txXfrm>
        <a:off x="4058165" y="1675166"/>
        <a:ext cx="1395571" cy="676731"/>
      </dsp:txXfrm>
    </dsp:sp>
    <dsp:sp modelId="{DE16D9E7-4989-4B05-8E2D-8B376951E7A6}">
      <dsp:nvSpPr>
        <dsp:cNvPr id="0" name=""/>
        <dsp:cNvSpPr/>
      </dsp:nvSpPr>
      <dsp:spPr>
        <a:xfrm rot="3654187">
          <a:off x="1145536" y="2303317"/>
          <a:ext cx="1182574" cy="40429"/>
        </a:xfrm>
        <a:custGeom>
          <a:avLst/>
          <a:gdLst/>
          <a:ahLst/>
          <a:cxnLst/>
          <a:rect l="0" t="0" r="0" b="0"/>
          <a:pathLst>
            <a:path>
              <a:moveTo>
                <a:pt x="0" y="20214"/>
              </a:moveTo>
              <a:lnTo>
                <a:pt x="1182574" y="20214"/>
              </a:lnTo>
            </a:path>
          </a:pathLst>
        </a:custGeom>
        <a:noFill/>
        <a:ln w="25400" cap="flat" cmpd="sng" algn="ctr">
          <a:solidFill>
            <a:schemeClr val="accent5">
              <a:hueOff val="0"/>
              <a:satOff val="0"/>
              <a:lumOff val="0"/>
              <a:alphaOff val="0"/>
            </a:schemeClr>
          </a:solidFill>
          <a:prstDash val="solid"/>
        </a:ln>
        <a:effectLst/>
        <a:scene3d>
          <a:camera prst="orthographicFront">
            <a:rot lat="0" lon="0" rev="0"/>
          </a:camera>
          <a:lightRig rig="contrasting" dir="t">
            <a:rot lat="0" lon="0" rev="1200000"/>
          </a:lightRig>
        </a:scene3d>
        <a:sp3d z="-110000"/>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marL="0" lvl="0" indent="0" algn="ctr" defTabSz="222250">
            <a:lnSpc>
              <a:spcPct val="90000"/>
            </a:lnSpc>
            <a:spcBef>
              <a:spcPct val="0"/>
            </a:spcBef>
            <a:spcAft>
              <a:spcPct val="35000"/>
            </a:spcAft>
            <a:buNone/>
          </a:pPr>
          <a:endParaRPr lang="en-US" sz="500" kern="1200">
            <a:latin typeface="Times New Roman" panose="02020603050405020304" pitchFamily="18" charset="0"/>
            <a:cs typeface="Times New Roman" panose="02020603050405020304" pitchFamily="18" charset="0"/>
          </a:endParaRPr>
        </a:p>
      </dsp:txBody>
      <dsp:txXfrm>
        <a:off x="1707259" y="2293968"/>
        <a:ext cx="59128" cy="59128"/>
      </dsp:txXfrm>
    </dsp:sp>
    <dsp:sp modelId="{FDFB912F-994C-49AC-899C-C65DF5ABB2E6}">
      <dsp:nvSpPr>
        <dsp:cNvPr id="0" name=""/>
        <dsp:cNvSpPr/>
      </dsp:nvSpPr>
      <dsp:spPr>
        <a:xfrm>
          <a:off x="2024360" y="2480778"/>
          <a:ext cx="1437679" cy="718839"/>
        </a:xfrm>
        <a:prstGeom prst="roundRect">
          <a:avLst>
            <a:gd name="adj" fmla="val 10000"/>
          </a:avLst>
        </a:prstGeom>
        <a:solidFill>
          <a:schemeClr val="accent5">
            <a:hueOff val="0"/>
            <a:satOff val="0"/>
            <a:lumOff val="0"/>
            <a:alphaOff val="0"/>
          </a:schemeClr>
        </a:solidFill>
        <a:ln>
          <a:noFill/>
        </a:ln>
        <a:effectLst>
          <a:outerShdw blurRad="40000" dist="20000" dir="5400000" rotWithShape="0">
            <a:srgbClr val="000000">
              <a:alpha val="38000"/>
            </a:srgbClr>
          </a:outerShdw>
        </a:effectLst>
        <a:scene3d>
          <a:camera prst="orthographicFront">
            <a:rot lat="0" lon="0" rev="0"/>
          </a:camera>
          <a:lightRig rig="contrasting" dir="t">
            <a:rot lat="0" lon="0" rev="1200000"/>
          </a:lightRig>
        </a:scene3d>
        <a:sp3d contourW="19050" prstMaterial="metal">
          <a:bevelT w="88900" h="203200"/>
          <a:bevelB w="165100" h="254000"/>
        </a:sp3d>
      </dsp:spPr>
      <dsp:style>
        <a:lnRef idx="0">
          <a:scrgbClr r="0" g="0" b="0"/>
        </a:lnRef>
        <a:fillRef idx="1">
          <a:scrgbClr r="0" g="0" b="0"/>
        </a:fillRef>
        <a:effectRef idx="1">
          <a:scrgbClr r="0" g="0" b="0"/>
        </a:effectRef>
        <a:fontRef idx="minor">
          <a:schemeClr val="lt1"/>
        </a:fontRef>
      </dsp:style>
      <dsp:txBody>
        <a:bodyPr spcFirstLastPara="0" vert="horz" wrap="square" lIns="7620" tIns="7620" rIns="7620" bIns="7620" numCol="1" spcCol="1270" anchor="ctr" anchorCtr="0">
          <a:noAutofit/>
        </a:bodyPr>
        <a:lstStyle/>
        <a:p>
          <a:pPr marL="0" lvl="0" indent="0" algn="ctr" defTabSz="533400">
            <a:lnSpc>
              <a:spcPct val="90000"/>
            </a:lnSpc>
            <a:spcBef>
              <a:spcPct val="0"/>
            </a:spcBef>
            <a:spcAft>
              <a:spcPct val="35000"/>
            </a:spcAft>
            <a:buNone/>
          </a:pPr>
          <a:r>
            <a:rPr lang="en-US" sz="1200" kern="1200">
              <a:latin typeface="Times New Roman" panose="02020603050405020304" pitchFamily="18" charset="0"/>
              <a:cs typeface="Times New Roman" panose="02020603050405020304" pitchFamily="18" charset="0"/>
            </a:rPr>
            <a:t>Employee Wellbeing with Self-Determination Theory </a:t>
          </a:r>
        </a:p>
      </dsp:txBody>
      <dsp:txXfrm>
        <a:off x="2045414" y="2501832"/>
        <a:ext cx="1395571" cy="676731"/>
      </dsp:txXfrm>
    </dsp:sp>
    <dsp:sp modelId="{13E457B6-E579-4E1C-BBA5-1DA09FEDE753}">
      <dsp:nvSpPr>
        <dsp:cNvPr id="0" name=""/>
        <dsp:cNvSpPr/>
      </dsp:nvSpPr>
      <dsp:spPr>
        <a:xfrm>
          <a:off x="3462039" y="2819983"/>
          <a:ext cx="575071" cy="40429"/>
        </a:xfrm>
        <a:custGeom>
          <a:avLst/>
          <a:gdLst/>
          <a:ahLst/>
          <a:cxnLst/>
          <a:rect l="0" t="0" r="0" b="0"/>
          <a:pathLst>
            <a:path>
              <a:moveTo>
                <a:pt x="0" y="20214"/>
              </a:moveTo>
              <a:lnTo>
                <a:pt x="575071" y="20214"/>
              </a:lnTo>
            </a:path>
          </a:pathLst>
        </a:custGeom>
        <a:noFill/>
        <a:ln w="25400" cap="flat" cmpd="sng" algn="ctr">
          <a:solidFill>
            <a:schemeClr val="accent6">
              <a:hueOff val="0"/>
              <a:satOff val="0"/>
              <a:lumOff val="0"/>
              <a:alphaOff val="0"/>
            </a:schemeClr>
          </a:solidFill>
          <a:prstDash val="solid"/>
        </a:ln>
        <a:effectLst/>
        <a:scene3d>
          <a:camera prst="orthographicFront">
            <a:rot lat="0" lon="0" rev="0"/>
          </a:camera>
          <a:lightRig rig="contrasting" dir="t">
            <a:rot lat="0" lon="0" rev="1200000"/>
          </a:lightRig>
        </a:scene3d>
        <a:sp3d z="-110000"/>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marL="0" lvl="0" indent="0" algn="ctr" defTabSz="222250">
            <a:lnSpc>
              <a:spcPct val="90000"/>
            </a:lnSpc>
            <a:spcBef>
              <a:spcPct val="0"/>
            </a:spcBef>
            <a:spcAft>
              <a:spcPct val="35000"/>
            </a:spcAft>
            <a:buNone/>
          </a:pPr>
          <a:endParaRPr lang="en-US" sz="500" kern="1200">
            <a:latin typeface="Times New Roman" panose="02020603050405020304" pitchFamily="18" charset="0"/>
            <a:cs typeface="Times New Roman" panose="02020603050405020304" pitchFamily="18" charset="0"/>
          </a:endParaRPr>
        </a:p>
      </dsp:txBody>
      <dsp:txXfrm>
        <a:off x="3735198" y="2825821"/>
        <a:ext cx="28753" cy="28753"/>
      </dsp:txXfrm>
    </dsp:sp>
    <dsp:sp modelId="{D1A0531B-3179-4C57-B66C-4A90AFE7FA6E}">
      <dsp:nvSpPr>
        <dsp:cNvPr id="0" name=""/>
        <dsp:cNvSpPr/>
      </dsp:nvSpPr>
      <dsp:spPr>
        <a:xfrm>
          <a:off x="4037111" y="2480778"/>
          <a:ext cx="1437679" cy="718839"/>
        </a:xfrm>
        <a:prstGeom prst="roundRect">
          <a:avLst>
            <a:gd name="adj" fmla="val 10000"/>
          </a:avLst>
        </a:prstGeom>
        <a:solidFill>
          <a:schemeClr val="accent6">
            <a:hueOff val="0"/>
            <a:satOff val="0"/>
            <a:lumOff val="0"/>
            <a:alphaOff val="0"/>
          </a:schemeClr>
        </a:solidFill>
        <a:ln>
          <a:noFill/>
        </a:ln>
        <a:effectLst>
          <a:outerShdw blurRad="40000" dist="20000" dir="5400000" rotWithShape="0">
            <a:srgbClr val="000000">
              <a:alpha val="38000"/>
            </a:srgbClr>
          </a:outerShdw>
        </a:effectLst>
        <a:scene3d>
          <a:camera prst="orthographicFront">
            <a:rot lat="0" lon="0" rev="0"/>
          </a:camera>
          <a:lightRig rig="contrasting" dir="t">
            <a:rot lat="0" lon="0" rev="1200000"/>
          </a:lightRig>
        </a:scene3d>
        <a:sp3d contourW="19050" prstMaterial="metal">
          <a:bevelT w="88900" h="203200"/>
          <a:bevelB w="165100" h="254000"/>
        </a:sp3d>
      </dsp:spPr>
      <dsp:style>
        <a:lnRef idx="0">
          <a:scrgbClr r="0" g="0" b="0"/>
        </a:lnRef>
        <a:fillRef idx="1">
          <a:scrgbClr r="0" g="0" b="0"/>
        </a:fillRef>
        <a:effectRef idx="1">
          <a:scrgbClr r="0" g="0" b="0"/>
        </a:effectRef>
        <a:fontRef idx="minor">
          <a:schemeClr val="lt1"/>
        </a:fontRef>
      </dsp:style>
      <dsp:txBody>
        <a:bodyPr spcFirstLastPara="0" vert="horz" wrap="square" lIns="7620" tIns="7620" rIns="7620" bIns="7620" numCol="1" spcCol="1270" anchor="ctr" anchorCtr="0">
          <a:noAutofit/>
        </a:bodyPr>
        <a:lstStyle/>
        <a:p>
          <a:pPr marL="0" lvl="0" indent="0" algn="ctr" defTabSz="533400">
            <a:lnSpc>
              <a:spcPct val="90000"/>
            </a:lnSpc>
            <a:spcBef>
              <a:spcPct val="0"/>
            </a:spcBef>
            <a:spcAft>
              <a:spcPct val="35000"/>
            </a:spcAft>
            <a:buNone/>
          </a:pPr>
          <a:r>
            <a:rPr lang="en-US" sz="1200" kern="1200">
              <a:latin typeface="Times New Roman" panose="02020603050405020304" pitchFamily="18" charset="0"/>
              <a:cs typeface="Times New Roman" panose="02020603050405020304" pitchFamily="18" charset="0"/>
            </a:rPr>
            <a:t>Autonomy and Comp[etence of Staff </a:t>
          </a:r>
        </a:p>
      </dsp:txBody>
      <dsp:txXfrm>
        <a:off x="4058165" y="2501832"/>
        <a:ext cx="1395571" cy="676731"/>
      </dsp:txXfrm>
    </dsp:sp>
  </dsp:spTree>
</dsp:drawing>
</file>

<file path=word/diagrams/layout1.xml><?xml version="1.0" encoding="utf-8"?>
<dgm:layoutDef xmlns:dgm="http://schemas.openxmlformats.org/drawingml/2006/diagram" xmlns:a="http://schemas.openxmlformats.org/drawingml/2006/main" uniqueId="urn:microsoft.com/office/officeart/2005/8/layout/hierarchy2">
  <dgm:title val=""/>
  <dgm:desc val=""/>
  <dgm:catLst>
    <dgm:cat type="hierarchy" pri="5000"/>
  </dgm:catLst>
  <dgm:sampData>
    <dgm:dataModel>
      <dgm:ptLst>
        <dgm:pt modelId="0" type="doc"/>
        <dgm:pt modelId="1">
          <dgm:prSet phldr="1"/>
        </dgm:pt>
        <dgm:pt modelId="2">
          <dgm:prSet phldr="1"/>
        </dgm:pt>
        <dgm:pt modelId="21">
          <dgm:prSet phldr="1"/>
        </dgm:pt>
        <dgm:pt modelId="22">
          <dgm:prSet phldr="1"/>
        </dgm:pt>
        <dgm:pt modelId="3">
          <dgm:prSet phldr="1"/>
        </dgm:pt>
        <dgm:pt modelId="31">
          <dgm:prSet phldr="1"/>
        </dgm:pt>
      </dgm:ptLst>
      <dgm:cxnLst>
        <dgm:cxn modelId="4" srcId="0" destId="1" srcOrd="0" destOrd="0"/>
        <dgm:cxn modelId="5" srcId="1" destId="2" srcOrd="0" destOrd="0"/>
        <dgm:cxn modelId="6" srcId="1" destId="3" srcOrd="1" destOrd="0"/>
        <dgm:cxn modelId="23" srcId="2" destId="21" srcOrd="0" destOrd="0"/>
        <dgm:cxn modelId="24" srcId="2" destId="22" srcOrd="1" destOrd="0"/>
        <dgm:cxn modelId="33" srcId="3" destId="31" srcOrd="0" destOrd="0"/>
      </dgm:cxnLst>
      <dgm:bg/>
      <dgm:whole/>
    </dgm:dataModel>
  </dgm:sampData>
  <dgm:styleData>
    <dgm:dataModel>
      <dgm:ptLst>
        <dgm:pt modelId="0" type="doc"/>
        <dgm:pt modelId="1"/>
        <dgm:pt modelId="11"/>
        <dgm:pt modelId="12"/>
      </dgm:ptLst>
      <dgm:cxnLst>
        <dgm:cxn modelId="2" srcId="0" destId="1" srcOrd="0" destOrd="0"/>
        <dgm:cxn modelId="13" srcId="1" destId="11" srcOrd="0" destOrd="0"/>
        <dgm:cxn modelId="14" srcId="1" destId="12" srcOrd="1" destOrd="0"/>
      </dgm:cxnLst>
      <dgm:bg/>
      <dgm:whole/>
    </dgm:dataModel>
  </dgm:styleData>
  <dgm:clrData>
    <dgm:dataModel>
      <dgm:ptLst>
        <dgm:pt modelId="0" type="doc"/>
        <dgm:pt modelId="1"/>
        <dgm:pt modelId="2"/>
        <dgm:pt modelId="21"/>
        <dgm:pt modelId="211"/>
        <dgm:pt modelId="3"/>
        <dgm:pt modelId="31"/>
        <dgm:pt modelId="311"/>
      </dgm:ptLst>
      <dgm:cxnLst>
        <dgm:cxn modelId="4" srcId="0" destId="1" srcOrd="0" destOrd="0"/>
        <dgm:cxn modelId="5" srcId="1" destId="2" srcOrd="0" destOrd="0"/>
        <dgm:cxn modelId="6" srcId="1" destId="3" srcOrd="1" destOrd="0"/>
        <dgm:cxn modelId="23" srcId="2" destId="21" srcOrd="0" destOrd="0"/>
        <dgm:cxn modelId="24" srcId="21" destId="211" srcOrd="0" destOrd="0"/>
        <dgm:cxn modelId="33" srcId="3" destId="31" srcOrd="0" destOrd="0"/>
        <dgm:cxn modelId="34" srcId="31" destId="311" srcOrd="0" destOrd="0"/>
      </dgm:cxnLst>
      <dgm:bg/>
      <dgm:whole/>
    </dgm:dataModel>
  </dgm:clrData>
  <dgm:layoutNode name="diagram">
    <dgm:varLst>
      <dgm:chPref val="1"/>
      <dgm:dir/>
      <dgm:animOne val="branch"/>
      <dgm:animLvl val="lvl"/>
      <dgm:resizeHandles val="exact"/>
    </dgm:varLst>
    <dgm:choose name="Name0">
      <dgm:if name="Name1" func="var" arg="dir" op="equ" val="norm">
        <dgm:alg type="hierChild">
          <dgm:param type="linDir" val="fromT"/>
          <dgm:param type="chAlign" val="l"/>
        </dgm:alg>
      </dgm:if>
      <dgm:else name="Name2">
        <dgm:alg type="hierChild">
          <dgm:param type="linDir" val="fromT"/>
          <dgm:param type="chAlign" val="r"/>
        </dgm:alg>
      </dgm:else>
    </dgm:choose>
    <dgm:shape xmlns:r="http://schemas.openxmlformats.org/officeDocument/2006/relationships" r:blip="">
      <dgm:adjLst/>
    </dgm:shape>
    <dgm:presOf/>
    <dgm:constrLst>
      <dgm:constr type="h" for="des" ptType="node" refType="h"/>
      <dgm:constr type="w" for="des" ptType="node" refType="h" refFor="des" refPtType="node" fact="2"/>
      <dgm:constr type="sibSp" refType="h" refFor="des" refPtType="node" op="equ" fact="0.15"/>
      <dgm:constr type="sibSp" for="des" forName="level2hierChild" refType="h" refFor="des" refPtType="node" op="equ" fact="0.15"/>
      <dgm:constr type="sibSp" for="des" forName="level3hierChild" refType="h" refFor="des" refPtType="node" op="equ" fact="0.15"/>
      <dgm:constr type="sp" for="des" forName="root1" refType="w" refFor="des" refPtType="node" fact="0.4"/>
      <dgm:constr type="sp" for="des" forName="root2" refType="sp" refFor="des" refForName="root1" op="equ"/>
      <dgm:constr type="primFontSz" for="des" ptType="node" op="equ" val="65"/>
      <dgm:constr type="primFontSz" for="des" forName="connTx" op="equ" val="55"/>
      <dgm:constr type="primFontSz" for="des" forName="connTx" refType="primFontSz" refFor="des" refPtType="node" op="lte" fact="0.8"/>
    </dgm:constrLst>
    <dgm:ruleLst/>
    <dgm:forEach name="Name3" axis="ch">
      <dgm:forEach name="Name4" axis="self" ptType="node">
        <dgm:layoutNode name="root1">
          <dgm:choose name="Name5">
            <dgm:if name="Name6" func="var" arg="dir" op="equ" val="norm">
              <dgm:alg type="hierRoot">
                <dgm:param type="hierAlign" val="lCtrCh"/>
              </dgm:alg>
            </dgm:if>
            <dgm:else name="Name7">
              <dgm:alg type="hierRoot">
                <dgm:param type="hierAlign" val="rCtrCh"/>
              </dgm:alg>
            </dgm:else>
          </dgm:choose>
          <dgm:shape xmlns:r="http://schemas.openxmlformats.org/officeDocument/2006/relationships" r:blip="">
            <dgm:adjLst/>
          </dgm:shape>
          <dgm:presOf/>
          <dgm:constrLst/>
          <dgm:ruleLst/>
          <dgm:layoutNode name="LevelOneTextNode" styleLbl="node0">
            <dgm:varLst>
              <dgm:chPref val="3"/>
            </dgm:varLst>
            <dgm:alg type="tx"/>
            <dgm:shape xmlns:r="http://schemas.openxmlformats.org/officeDocument/2006/relationships" type="roundRect" r:blip="">
              <dgm:adjLst>
                <dgm:adj idx="1" val="0.1"/>
              </dgm:adjLst>
            </dgm:shape>
            <dgm:presOf axis="self"/>
            <dgm:constrLst>
              <dgm:constr type="tMarg" refType="primFontSz" fact="0.05"/>
              <dgm:constr type="bMarg" refType="primFontSz" fact="0.05"/>
              <dgm:constr type="lMarg" refType="primFontSz" fact="0.05"/>
              <dgm:constr type="rMarg" refType="primFontSz" fact="0.05"/>
            </dgm:constrLst>
            <dgm:ruleLst>
              <dgm:rule type="primFontSz" val="5" fact="NaN" max="NaN"/>
            </dgm:ruleLst>
          </dgm:layoutNode>
          <dgm:layoutNode name="level2hierChild">
            <dgm:choose name="Name8">
              <dgm:if name="Name9" func="var" arg="dir" op="equ" val="norm">
                <dgm:alg type="hierChild">
                  <dgm:param type="linDir" val="fromT"/>
                  <dgm:param type="chAlign" val="l"/>
                </dgm:alg>
              </dgm:if>
              <dgm:else name="Name10">
                <dgm:alg type="hierChild">
                  <dgm:param type="linDir" val="fromT"/>
                  <dgm:param type="chAlign" val="r"/>
                </dgm:alg>
              </dgm:else>
            </dgm:choose>
            <dgm:shape xmlns:r="http://schemas.openxmlformats.org/officeDocument/2006/relationships" r:blip="">
              <dgm:adjLst/>
            </dgm:shape>
            <dgm:presOf/>
            <dgm:constrLst/>
            <dgm:ruleLst/>
            <dgm:forEach name="repeat" axis="ch">
              <dgm:forEach name="Name11" axis="self" ptType="parTrans" cnt="1">
                <dgm:layoutNode name="conn2-1">
                  <dgm:choose name="Name12">
                    <dgm:if name="Name13" func="var" arg="dir" op="equ" val="norm">
                      <dgm:alg type="conn">
                        <dgm:param type="dim" val="1D"/>
                        <dgm:param type="begPts" val="midR"/>
                        <dgm:param type="endPts" val="midL"/>
                        <dgm:param type="endSty" val="noArr"/>
                      </dgm:alg>
                    </dgm:if>
                    <dgm:else name="Name14">
                      <dgm:alg type="conn">
                        <dgm:param type="dim" val="1D"/>
                        <dgm:param type="begPts" val="midL"/>
                        <dgm:param type="endPts" val="midR"/>
                        <dgm:param type="endSty" val="noArr"/>
                      </dgm:alg>
                    </dgm:else>
                  </dgm:choose>
                  <dgm:shape xmlns:r="http://schemas.openxmlformats.org/officeDocument/2006/relationships" type="conn" r:blip="">
                    <dgm:adjLst/>
                  </dgm:shape>
                  <dgm:presOf axis="self"/>
                  <dgm:constrLst>
                    <dgm:constr type="w" val="1"/>
                    <dgm:constr type="h" val="5"/>
                    <dgm:constr type="connDist"/>
                    <dgm:constr type="begPad"/>
                    <dgm:constr type="endPad"/>
                    <dgm:constr type="userA" for="ch" refType="connDist"/>
                  </dgm:constrLst>
                  <dgm:ruleLst/>
                  <dgm:layoutNode name="connTx">
                    <dgm:alg type="tx">
                      <dgm:param type="autoTxRot" val="grav"/>
                    </dgm:alg>
                    <dgm:shape xmlns:r="http://schemas.openxmlformats.org/officeDocument/2006/relationships" type="rect" r:blip="" hideGeom="1">
                      <dgm:adjLst/>
                    </dgm:shape>
                    <dgm:presOf axis="self"/>
                    <dgm:constrLst>
                      <dgm:constr type="userA"/>
                      <dgm:constr type="w" refType="userA" fact="0.05"/>
                      <dgm:constr type="h" refType="userA" fact="0.05"/>
                      <dgm:constr type="lMarg" val="1"/>
                      <dgm:constr type="rMarg" val="1"/>
                      <dgm:constr type="tMarg"/>
                      <dgm:constr type="bMarg"/>
                    </dgm:constrLst>
                    <dgm:ruleLst>
                      <dgm:rule type="h" val="NaN" fact="0.25" max="NaN"/>
                      <dgm:rule type="w" val="NaN" fact="0.8" max="NaN"/>
                      <dgm:rule type="primFontSz" val="5" fact="NaN" max="NaN"/>
                    </dgm:ruleLst>
                  </dgm:layoutNode>
                </dgm:layoutNode>
              </dgm:forEach>
              <dgm:forEach name="Name15" axis="self" ptType="node">
                <dgm:layoutNode name="root2">
                  <dgm:choose name="Name16">
                    <dgm:if name="Name17" func="var" arg="dir" op="equ" val="norm">
                      <dgm:alg type="hierRoot">
                        <dgm:param type="hierAlign" val="lCtrCh"/>
                      </dgm:alg>
                    </dgm:if>
                    <dgm:else name="Name18">
                      <dgm:alg type="hierRoot">
                        <dgm:param type="hierAlign" val="rCtrCh"/>
                      </dgm:alg>
                    </dgm:else>
                  </dgm:choose>
                  <dgm:shape xmlns:r="http://schemas.openxmlformats.org/officeDocument/2006/relationships" r:blip="">
                    <dgm:adjLst/>
                  </dgm:shape>
                  <dgm:presOf/>
                  <dgm:constrLst/>
                  <dgm:ruleLst/>
                  <dgm:layoutNode name="LevelTwoTextNode">
                    <dgm:varLst>
                      <dgm:chPref val="3"/>
                    </dgm:varLst>
                    <dgm:alg type="tx"/>
                    <dgm:shape xmlns:r="http://schemas.openxmlformats.org/officeDocument/2006/relationships" type="roundRect" r:blip="">
                      <dgm:adjLst>
                        <dgm:adj idx="1" val="0.1"/>
                      </dgm:adjLst>
                    </dgm:shape>
                    <dgm:presOf axis="self"/>
                    <dgm:constrLst>
                      <dgm:constr type="tMarg" refType="primFontSz" fact="0.05"/>
                      <dgm:constr type="bMarg" refType="primFontSz" fact="0.05"/>
                      <dgm:constr type="lMarg" refType="primFontSz" fact="0.05"/>
                      <dgm:constr type="rMarg" refType="primFontSz" fact="0.05"/>
                    </dgm:constrLst>
                    <dgm:ruleLst>
                      <dgm:rule type="primFontSz" val="5" fact="NaN" max="NaN"/>
                    </dgm:ruleLst>
                  </dgm:layoutNode>
                  <dgm:layoutNode name="level3hierChild">
                    <dgm:choose name="Name19">
                      <dgm:if name="Name20" func="var" arg="dir" op="equ" val="norm">
                        <dgm:alg type="hierChild">
                          <dgm:param type="linDir" val="fromT"/>
                          <dgm:param type="chAlign" val="l"/>
                        </dgm:alg>
                      </dgm:if>
                      <dgm:else name="Name21">
                        <dgm:alg type="hierChild">
                          <dgm:param type="linDir" val="fromT"/>
                          <dgm:param type="chAlign" val="r"/>
                        </dgm:alg>
                      </dgm:else>
                    </dgm:choose>
                    <dgm:shape xmlns:r="http://schemas.openxmlformats.org/officeDocument/2006/relationships" r:blip="">
                      <dgm:adjLst/>
                    </dgm:shape>
                    <dgm:presOf/>
                    <dgm:constrLst/>
                    <dgm:ruleLst/>
                    <dgm:forEach name="Name22" ref="repeat"/>
                  </dgm:layoutNode>
                </dgm:layoutNode>
              </dgm:forEach>
            </dgm:forEach>
          </dgm:layoutNode>
        </dgm:layoutNode>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3d3">
  <dgm:title val=""/>
  <dgm:desc val=""/>
  <dgm:catLst>
    <dgm:cat type="3D" pri="11300"/>
  </dgm:catLst>
  <dgm:scene3d>
    <a:camera prst="orthographicFront"/>
    <a:lightRig rig="threePt" dir="t"/>
  </dgm:scene3d>
  <dgm:styleLbl name="node0">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lnNode1">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vennNode1">
    <dgm:scene3d>
      <a:camera prst="orthographicFront">
        <a:rot lat="0" lon="0" rev="0"/>
      </a:camera>
      <a:lightRig rig="contrasting" dir="t">
        <a:rot lat="0" lon="0" rev="1200000"/>
      </a:lightRig>
    </dgm:scene3d>
    <dgm:sp3d contourW="12700" prstMaterial="clear">
      <a:bevelT w="177800" h="254000"/>
      <a:bevelB w="152400"/>
    </dgm:sp3d>
    <dgm:txPr/>
    <dgm:style>
      <a:lnRef idx="0">
        <a:scrgbClr r="0" g="0" b="0"/>
      </a:lnRef>
      <a:fillRef idx="1">
        <a:scrgbClr r="0" g="0" b="0"/>
      </a:fillRef>
      <a:effectRef idx="0">
        <a:scrgbClr r="0" g="0" b="0"/>
      </a:effectRef>
      <a:fontRef idx="minor">
        <a:schemeClr val="tx1"/>
      </a:fontRef>
    </dgm:style>
  </dgm:styleLbl>
  <dgm:styleLbl name="alignNode1">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2">
        <a:scrgbClr r="0" g="0" b="0"/>
      </a:effectRef>
      <a:fontRef idx="minor">
        <a:schemeClr val="lt1"/>
      </a:fontRef>
    </dgm:style>
  </dgm:styleLbl>
  <dgm:styleLbl name="node1">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2">
        <a:scrgbClr r="0" g="0" b="0"/>
      </a:effectRef>
      <a:fontRef idx="minor">
        <a:schemeClr val="lt1"/>
      </a:fontRef>
    </dgm:style>
  </dgm:styleLbl>
  <dgm:styleLbl name="node2">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node3">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node4">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fgImgPlace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1">
        <a:scrgbClr r="0" g="0" b="0"/>
      </a:effectRef>
      <a:fontRef idx="minor"/>
    </dgm:style>
  </dgm:styleLbl>
  <dgm:styleLbl name="alignImgPlace1">
    <dgm:scene3d>
      <a:camera prst="orthographicFront">
        <a:rot lat="0" lon="0" rev="0"/>
      </a:camera>
      <a:lightRig rig="contrasting" dir="t">
        <a:rot lat="0" lon="0" rev="1200000"/>
      </a:lightRig>
    </dgm:scene3d>
    <dgm:sp3d contourW="12700" prstMaterial="flat">
      <a:bevelT w="177800" h="254000"/>
      <a:bevelB w="152400"/>
    </dgm:sp3d>
    <dgm:txPr/>
    <dgm:style>
      <a:lnRef idx="0">
        <a:scrgbClr r="0" g="0" b="0"/>
      </a:lnRef>
      <a:fillRef idx="1">
        <a:scrgbClr r="0" g="0" b="0"/>
      </a:fillRef>
      <a:effectRef idx="1">
        <a:scrgbClr r="0" g="0" b="0"/>
      </a:effectRef>
      <a:fontRef idx="minor"/>
    </dgm:style>
  </dgm:styleLbl>
  <dgm:styleLbl name="bgImgPlace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1">
        <a:scrgbClr r="0" g="0" b="0"/>
      </a:effectRef>
      <a:fontRef idx="minor"/>
    </dgm:style>
  </dgm:styleLbl>
  <dgm:styleLbl name="sibTrans2D1">
    <dgm:scene3d>
      <a:camera prst="orthographicFront">
        <a:rot lat="0" lon="0" rev="0"/>
      </a:camera>
      <a:lightRig rig="contrasting" dir="t">
        <a:rot lat="0" lon="0" rev="1200000"/>
      </a:lightRig>
    </dgm:scene3d>
    <dgm:sp3d z="-182000" contourW="19050" prstMaterial="metal">
      <a:bevelT w="88900" h="203200"/>
      <a:bevelB w="165100" h="254000"/>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bgSibTrans2D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sibTrans1D1">
    <dgm:scene3d>
      <a:camera prst="orthographicFront">
        <a:rot lat="0" lon="0" rev="0"/>
      </a:camera>
      <a:lightRig rig="contrasting" dir="t">
        <a:rot lat="0" lon="0" rev="1200000"/>
      </a:lightRig>
    </dgm:scene3d>
    <dgm:sp3d z="-110000"/>
    <dgm:txPr/>
    <dgm:style>
      <a:lnRef idx="1">
        <a:scrgbClr r="0" g="0" b="0"/>
      </a:lnRef>
      <a:fillRef idx="0">
        <a:scrgbClr r="0" g="0" b="0"/>
      </a:fillRef>
      <a:effectRef idx="0">
        <a:scrgbClr r="0" g="0" b="0"/>
      </a:effectRef>
      <a:fontRef idx="minor"/>
    </dgm:style>
  </dgm:styleLbl>
  <dgm:styleLbl name="callout">
    <dgm:scene3d>
      <a:camera prst="orthographicFront">
        <a:rot lat="0" lon="0" rev="0"/>
      </a:camera>
      <a:lightRig rig="contrasting" dir="t">
        <a:rot lat="0" lon="0" rev="1200000"/>
      </a:lightRig>
    </dgm:scene3d>
    <dgm:sp3d z="10000"/>
    <dgm:txPr/>
    <dgm:style>
      <a:lnRef idx="2">
        <a:scrgbClr r="0" g="0" b="0"/>
      </a:lnRef>
      <a:fillRef idx="1">
        <a:scrgbClr r="0" g="0" b="0"/>
      </a:fillRef>
      <a:effectRef idx="0">
        <a:scrgbClr r="0" g="0" b="0"/>
      </a:effectRef>
      <a:fontRef idx="minor"/>
    </dgm:style>
  </dgm:styleLbl>
  <dgm:styleLbl name="asst0">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asst1">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asst2">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asst3">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asst4">
    <dgm:scene3d>
      <a:camera prst="orthographicFront"/>
      <a:lightRig rig="threePt" dir="t"/>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parChTrans2D1">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parChTrans2D2">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parChTrans2D3">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parChTrans2D4">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parChTrans1D1">
    <dgm:scene3d>
      <a:camera prst="orthographicFront">
        <a:rot lat="0" lon="0" rev="0"/>
      </a:camera>
      <a:lightRig rig="contrasting" dir="t">
        <a:rot lat="0" lon="0" rev="1200000"/>
      </a:lightRig>
    </dgm:scene3d>
    <dgm:sp3d z="-110000"/>
    <dgm:txPr/>
    <dgm:style>
      <a:lnRef idx="2">
        <a:scrgbClr r="0" g="0" b="0"/>
      </a:lnRef>
      <a:fillRef idx="0">
        <a:scrgbClr r="0" g="0" b="0"/>
      </a:fillRef>
      <a:effectRef idx="0">
        <a:scrgbClr r="0" g="0" b="0"/>
      </a:effectRef>
      <a:fontRef idx="minor"/>
    </dgm:style>
  </dgm:styleLbl>
  <dgm:styleLbl name="parChTrans1D2">
    <dgm:scene3d>
      <a:camera prst="orthographicFront">
        <a:rot lat="0" lon="0" rev="0"/>
      </a:camera>
      <a:lightRig rig="contrasting" dir="t">
        <a:rot lat="0" lon="0" rev="1200000"/>
      </a:lightRig>
    </dgm:scene3d>
    <dgm:sp3d z="-110000"/>
    <dgm:txPr/>
    <dgm:style>
      <a:lnRef idx="2">
        <a:scrgbClr r="0" g="0" b="0"/>
      </a:lnRef>
      <a:fillRef idx="0">
        <a:scrgbClr r="0" g="0" b="0"/>
      </a:fillRef>
      <a:effectRef idx="0">
        <a:scrgbClr r="0" g="0" b="0"/>
      </a:effectRef>
      <a:fontRef idx="minor"/>
    </dgm:style>
  </dgm:styleLbl>
  <dgm:styleLbl name="parChTrans1D3">
    <dgm:scene3d>
      <a:camera prst="orthographicFront">
        <a:rot lat="0" lon="0" rev="0"/>
      </a:camera>
      <a:lightRig rig="contrasting" dir="t">
        <a:rot lat="0" lon="0" rev="1200000"/>
      </a:lightRig>
    </dgm:scene3d>
    <dgm:sp3d z="-110000"/>
    <dgm:txPr/>
    <dgm:style>
      <a:lnRef idx="2">
        <a:scrgbClr r="0" g="0" b="0"/>
      </a:lnRef>
      <a:fillRef idx="0">
        <a:scrgbClr r="0" g="0" b="0"/>
      </a:fillRef>
      <a:effectRef idx="0">
        <a:scrgbClr r="0" g="0" b="0"/>
      </a:effectRef>
      <a:fontRef idx="minor"/>
    </dgm:style>
  </dgm:styleLbl>
  <dgm:styleLbl name="parChTrans1D4">
    <dgm:scene3d>
      <a:camera prst="orthographicFront">
        <a:rot lat="0" lon="0" rev="0"/>
      </a:camera>
      <a:lightRig rig="contrasting" dir="t">
        <a:rot lat="0" lon="0" rev="1200000"/>
      </a:lightRig>
    </dgm:scene3d>
    <dgm:sp3d z="-110000"/>
    <dgm:txPr/>
    <dgm:style>
      <a:lnRef idx="2">
        <a:scrgbClr r="0" g="0" b="0"/>
      </a:lnRef>
      <a:fillRef idx="0">
        <a:scrgbClr r="0" g="0" b="0"/>
      </a:fillRef>
      <a:effectRef idx="0">
        <a:scrgbClr r="0" g="0" b="0"/>
      </a:effectRef>
      <a:fontRef idx="minor"/>
    </dgm:style>
  </dgm:styleLbl>
  <dgm:styleLbl name="fgAcc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conFgAcc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alignAcc1">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trAlignAcc1">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dgm:style>
  </dgm:styleLbl>
  <dgm:styleLbl name="bgAcc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solidFgAcc1">
    <dgm:scene3d>
      <a:camera prst="orthographicFront">
        <a:rot lat="0" lon="0" rev="0"/>
      </a:camera>
      <a:lightRig rig="contrasting" dir="t">
        <a:rot lat="0" lon="0" rev="1200000"/>
      </a:lightRig>
    </dgm:scene3d>
    <dgm:sp3d z="300000" contourW="12700" prstMaterial="flat">
      <a:bevelT w="177800" h="254000"/>
      <a:bevelB w="152400"/>
    </dgm:sp3d>
    <dgm:txPr/>
    <dgm:style>
      <a:lnRef idx="0">
        <a:scrgbClr r="0" g="0" b="0"/>
      </a:lnRef>
      <a:fillRef idx="1">
        <a:scrgbClr r="0" g="0" b="0"/>
      </a:fillRef>
      <a:effectRef idx="0">
        <a:scrgbClr r="0" g="0" b="0"/>
      </a:effectRef>
      <a:fontRef idx="minor"/>
    </dgm:style>
  </dgm:styleLbl>
  <dgm:styleLbl name="solidAlignAcc1">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solidBgAcc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fgAccFollowNode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alignAccFollowNode1">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bgAccFollowNode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fgAcc0">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fgAcc2">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fgAcc3">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fgAcc4">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bgShp">
    <dgm:scene3d>
      <a:camera prst="orthographicFront">
        <a:rot lat="0" lon="0" rev="0"/>
      </a:camera>
      <a:lightRig rig="contrasting" dir="t">
        <a:rot lat="0" lon="0" rev="1200000"/>
      </a:lightRig>
    </dgm:scene3d>
    <dgm:sp3d z="-300000" prstMaterial="plastic"/>
    <dgm:txPr/>
    <dgm:style>
      <a:lnRef idx="1">
        <a:scrgbClr r="0" g="0" b="0"/>
      </a:lnRef>
      <a:fillRef idx="1">
        <a:scrgbClr r="0" g="0" b="0"/>
      </a:fillRef>
      <a:effectRef idx="0">
        <a:scrgbClr r="0" g="0" b="0"/>
      </a:effectRef>
      <a:fontRef idx="minor"/>
    </dgm:style>
  </dgm:styleLbl>
  <dgm:styleLbl name="dkBgShp">
    <dgm:scene3d>
      <a:camera prst="orthographicFront">
        <a:rot lat="0" lon="0" rev="0"/>
      </a:camera>
      <a:lightRig rig="contrasting" dir="t">
        <a:rot lat="0" lon="0" rev="1200000"/>
      </a:lightRig>
    </dgm:scene3d>
    <dgm:sp3d contourW="12700" prstMaterial="flat">
      <a:bevelT w="100800" h="154000"/>
      <a:bevelB w="152400"/>
    </dgm:sp3d>
    <dgm:txPr/>
    <dgm:style>
      <a:lnRef idx="0">
        <a:scrgbClr r="0" g="0" b="0"/>
      </a:lnRef>
      <a:fillRef idx="1">
        <a:scrgbClr r="0" g="0" b="0"/>
      </a:fillRef>
      <a:effectRef idx="0">
        <a:scrgbClr r="0" g="0" b="0"/>
      </a:effectRef>
      <a:fontRef idx="minor"/>
    </dgm:style>
  </dgm:styleLbl>
  <dgm:styleLbl name="trBgShp">
    <dgm:scene3d>
      <a:camera prst="orthographicFront">
        <a:rot lat="0" lon="0" rev="0"/>
      </a:camera>
      <a:lightRig rig="contrasting" dir="t">
        <a:rot lat="0" lon="0" rev="1200000"/>
      </a:lightRig>
    </dgm:scene3d>
    <dgm:sp3d z="-152400" prstMaterial="matte"/>
    <dgm:txPr/>
    <dgm:style>
      <a:lnRef idx="1">
        <a:scrgbClr r="0" g="0" b="0"/>
      </a:lnRef>
      <a:fillRef idx="1">
        <a:scrgbClr r="0" g="0" b="0"/>
      </a:fillRef>
      <a:effectRef idx="0">
        <a:scrgbClr r="0" g="0" b="0"/>
      </a:effectRef>
      <a:fontRef idx="minor"/>
    </dgm:style>
  </dgm:styleLbl>
  <dgm:styleLbl name="fgShp">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1">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D5090F0-CEAD-414B-AC9B-10A6B6571B9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TotalTime>
  <Pages>17</Pages>
  <Words>5215</Words>
  <Characters>29729</Characters>
  <Application>Microsoft Office Word</Application>
  <DocSecurity>0</DocSecurity>
  <Lines>247</Lines>
  <Paragraphs>69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34875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Aneliya Raykova</dc:creator>
  <cp:keywords/>
  <dc:description/>
  <cp:lastModifiedBy>Aneliya Raykova</cp:lastModifiedBy>
  <cp:revision>2</cp:revision>
  <dcterms:created xsi:type="dcterms:W3CDTF">2026-02-10T13:34:00Z</dcterms:created>
  <dcterms:modified xsi:type="dcterms:W3CDTF">2026-02-10T13:34:00Z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9f544f6a-aaba-48b8-9d53-49c4c4c6dd7b</vt:lpwstr>
  </property>
</Properties>
</file>