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8FD1E" w14:textId="77777777" w:rsidR="0088489A" w:rsidRDefault="0088489A" w:rsidP="0005684F">
      <w:pPr>
        <w:jc w:val="center"/>
        <w:rPr>
          <w:rFonts w:ascii="Arial" w:hAnsi="Arial" w:cs="Arial"/>
          <w:b/>
          <w:bCs/>
          <w:sz w:val="32"/>
          <w:szCs w:val="32"/>
        </w:rPr>
      </w:pPr>
    </w:p>
    <w:p w14:paraId="368FDA1C" w14:textId="77777777" w:rsidR="0088489A" w:rsidRDefault="0088489A" w:rsidP="0005684F">
      <w:pPr>
        <w:jc w:val="center"/>
        <w:rPr>
          <w:rFonts w:ascii="Arial" w:hAnsi="Arial" w:cs="Arial"/>
          <w:b/>
          <w:bCs/>
          <w:sz w:val="32"/>
          <w:szCs w:val="32"/>
        </w:rPr>
      </w:pPr>
    </w:p>
    <w:p w14:paraId="27751B93" w14:textId="77777777" w:rsidR="0088489A" w:rsidRDefault="0088489A" w:rsidP="0005684F">
      <w:pPr>
        <w:jc w:val="center"/>
        <w:rPr>
          <w:rFonts w:ascii="Arial" w:hAnsi="Arial" w:cs="Arial"/>
          <w:b/>
          <w:bCs/>
          <w:sz w:val="32"/>
          <w:szCs w:val="32"/>
        </w:rPr>
      </w:pPr>
    </w:p>
    <w:p w14:paraId="38C40F4D" w14:textId="77777777" w:rsidR="0088489A" w:rsidRDefault="0088489A" w:rsidP="0005684F">
      <w:pPr>
        <w:jc w:val="center"/>
        <w:rPr>
          <w:rFonts w:ascii="Arial" w:hAnsi="Arial" w:cs="Arial"/>
          <w:b/>
          <w:bCs/>
          <w:sz w:val="32"/>
          <w:szCs w:val="32"/>
        </w:rPr>
      </w:pPr>
    </w:p>
    <w:p w14:paraId="113E97F3" w14:textId="77777777" w:rsidR="0088489A" w:rsidRDefault="0088489A" w:rsidP="0005684F">
      <w:pPr>
        <w:jc w:val="center"/>
        <w:rPr>
          <w:rFonts w:ascii="Arial" w:hAnsi="Arial" w:cs="Arial"/>
          <w:b/>
          <w:bCs/>
          <w:sz w:val="32"/>
          <w:szCs w:val="32"/>
        </w:rPr>
      </w:pPr>
    </w:p>
    <w:p w14:paraId="1E08A8C2" w14:textId="52AFAE71" w:rsidR="0005684F" w:rsidRPr="0088489A" w:rsidRDefault="0005684F" w:rsidP="0005684F">
      <w:pPr>
        <w:jc w:val="center"/>
        <w:rPr>
          <w:rFonts w:ascii="Arial" w:hAnsi="Arial" w:cs="Arial"/>
          <w:b/>
          <w:bCs/>
          <w:sz w:val="32"/>
          <w:szCs w:val="32"/>
        </w:rPr>
      </w:pPr>
      <w:r w:rsidRPr="0088489A">
        <w:rPr>
          <w:rFonts w:ascii="Arial" w:hAnsi="Arial" w:cs="Arial"/>
          <w:b/>
          <w:bCs/>
          <w:sz w:val="32"/>
          <w:szCs w:val="32"/>
        </w:rPr>
        <w:t>Critical evaluation of the different approaches to leadership and their effectiveness within the hospitality industry</w:t>
      </w:r>
    </w:p>
    <w:p w14:paraId="4D3EDA51" w14:textId="77777777" w:rsidR="0005684F" w:rsidRPr="0088489A" w:rsidRDefault="0005684F" w:rsidP="0005684F">
      <w:pPr>
        <w:jc w:val="center"/>
        <w:rPr>
          <w:rFonts w:ascii="Arial" w:hAnsi="Arial" w:cs="Arial"/>
          <w:b/>
          <w:bCs/>
          <w:szCs w:val="24"/>
        </w:rPr>
      </w:pPr>
    </w:p>
    <w:p w14:paraId="03EB29AF" w14:textId="77777777" w:rsidR="0065438B" w:rsidRPr="0088489A" w:rsidRDefault="0065438B" w:rsidP="0005684F">
      <w:pPr>
        <w:jc w:val="center"/>
        <w:rPr>
          <w:rFonts w:ascii="Arial" w:hAnsi="Arial" w:cs="Arial"/>
          <w:b/>
          <w:bCs/>
          <w:szCs w:val="24"/>
        </w:rPr>
      </w:pPr>
    </w:p>
    <w:p w14:paraId="0A03A5F7" w14:textId="77777777" w:rsidR="0065438B" w:rsidRPr="0088489A" w:rsidRDefault="0065438B" w:rsidP="0005684F">
      <w:pPr>
        <w:jc w:val="center"/>
        <w:rPr>
          <w:rFonts w:ascii="Arial" w:hAnsi="Arial" w:cs="Arial"/>
          <w:b/>
          <w:bCs/>
          <w:szCs w:val="24"/>
        </w:rPr>
      </w:pPr>
    </w:p>
    <w:p w14:paraId="07717A1E" w14:textId="77777777" w:rsidR="0065438B" w:rsidRPr="0088489A" w:rsidRDefault="0065438B" w:rsidP="0005684F">
      <w:pPr>
        <w:jc w:val="center"/>
        <w:rPr>
          <w:rFonts w:ascii="Arial" w:hAnsi="Arial" w:cs="Arial"/>
          <w:b/>
          <w:bCs/>
          <w:szCs w:val="24"/>
        </w:rPr>
      </w:pPr>
    </w:p>
    <w:p w14:paraId="53A59833" w14:textId="77777777" w:rsidR="0088489A" w:rsidRPr="0088489A" w:rsidRDefault="0088489A" w:rsidP="0005684F">
      <w:pPr>
        <w:jc w:val="center"/>
        <w:rPr>
          <w:rFonts w:ascii="Arial" w:hAnsi="Arial" w:cs="Arial"/>
          <w:b/>
          <w:bCs/>
          <w:szCs w:val="24"/>
        </w:rPr>
      </w:pPr>
    </w:p>
    <w:p w14:paraId="754C93E8" w14:textId="77777777" w:rsidR="0065438B" w:rsidRPr="0088489A" w:rsidRDefault="0065438B" w:rsidP="0088489A">
      <w:pPr>
        <w:jc w:val="left"/>
        <w:rPr>
          <w:rFonts w:ascii="Arial" w:hAnsi="Arial" w:cs="Arial"/>
          <w:b/>
          <w:bCs/>
          <w:szCs w:val="24"/>
        </w:rPr>
      </w:pPr>
    </w:p>
    <w:p w14:paraId="5E8624D5" w14:textId="65302411" w:rsidR="0065438B" w:rsidRPr="0088489A" w:rsidRDefault="0065438B" w:rsidP="0088489A">
      <w:pPr>
        <w:jc w:val="left"/>
        <w:rPr>
          <w:rFonts w:ascii="Arial" w:hAnsi="Arial" w:cs="Arial"/>
          <w:sz w:val="28"/>
          <w:szCs w:val="28"/>
        </w:rPr>
      </w:pPr>
      <w:r w:rsidRPr="0088489A">
        <w:rPr>
          <w:rFonts w:ascii="Arial" w:hAnsi="Arial" w:cs="Arial"/>
          <w:b/>
          <w:bCs/>
          <w:sz w:val="28"/>
          <w:szCs w:val="28"/>
        </w:rPr>
        <w:t>Student Name:</w:t>
      </w:r>
      <w:r w:rsidR="0088489A" w:rsidRPr="0088489A">
        <w:rPr>
          <w:rFonts w:ascii="Arial" w:hAnsi="Arial" w:cs="Arial"/>
          <w:b/>
          <w:bCs/>
          <w:sz w:val="28"/>
          <w:szCs w:val="28"/>
        </w:rPr>
        <w:t xml:space="preserve"> </w:t>
      </w:r>
      <w:r w:rsidR="0088489A" w:rsidRPr="0088489A">
        <w:rPr>
          <w:rFonts w:ascii="Arial" w:hAnsi="Arial" w:cs="Arial"/>
          <w:sz w:val="28"/>
          <w:szCs w:val="28"/>
        </w:rPr>
        <w:t>Simina Maria Suciu</w:t>
      </w:r>
    </w:p>
    <w:p w14:paraId="47457E3F" w14:textId="0FD81CFA" w:rsidR="0065438B" w:rsidRPr="0088489A" w:rsidRDefault="0065438B" w:rsidP="0088489A">
      <w:pPr>
        <w:jc w:val="left"/>
        <w:rPr>
          <w:rFonts w:ascii="Arial" w:hAnsi="Arial" w:cs="Arial"/>
          <w:sz w:val="28"/>
          <w:szCs w:val="28"/>
        </w:rPr>
      </w:pPr>
      <w:r w:rsidRPr="0088489A">
        <w:rPr>
          <w:rFonts w:ascii="Arial" w:hAnsi="Arial" w:cs="Arial"/>
          <w:b/>
          <w:bCs/>
          <w:sz w:val="28"/>
          <w:szCs w:val="28"/>
        </w:rPr>
        <w:t>Student ID:</w:t>
      </w:r>
      <w:r w:rsidR="0088489A" w:rsidRPr="0088489A">
        <w:rPr>
          <w:rFonts w:ascii="Arial" w:hAnsi="Arial" w:cs="Arial"/>
          <w:b/>
          <w:bCs/>
          <w:sz w:val="28"/>
          <w:szCs w:val="28"/>
        </w:rPr>
        <w:t xml:space="preserve"> </w:t>
      </w:r>
      <w:r w:rsidR="0088489A" w:rsidRPr="0088489A">
        <w:rPr>
          <w:rFonts w:ascii="Arial" w:hAnsi="Arial" w:cs="Arial"/>
          <w:sz w:val="28"/>
          <w:szCs w:val="28"/>
        </w:rPr>
        <w:t>2131600</w:t>
      </w:r>
    </w:p>
    <w:p w14:paraId="51A21F5D" w14:textId="49353B67" w:rsidR="0088489A" w:rsidRPr="0088489A" w:rsidRDefault="0088489A" w:rsidP="0088489A">
      <w:pPr>
        <w:jc w:val="left"/>
        <w:rPr>
          <w:rFonts w:ascii="Arial" w:hAnsi="Arial" w:cs="Arial"/>
          <w:sz w:val="28"/>
          <w:szCs w:val="28"/>
        </w:rPr>
      </w:pPr>
      <w:r w:rsidRPr="0088489A">
        <w:rPr>
          <w:rFonts w:ascii="Arial" w:hAnsi="Arial" w:cs="Arial"/>
          <w:b/>
          <w:bCs/>
          <w:sz w:val="28"/>
          <w:szCs w:val="28"/>
        </w:rPr>
        <w:t xml:space="preserve">Module: </w:t>
      </w:r>
      <w:r w:rsidRPr="0088489A">
        <w:rPr>
          <w:rFonts w:ascii="Arial" w:hAnsi="Arial" w:cs="Arial"/>
          <w:sz w:val="28"/>
          <w:szCs w:val="28"/>
        </w:rPr>
        <w:t xml:space="preserve">Management &amp; Organisational </w:t>
      </w:r>
      <w:proofErr w:type="gramStart"/>
      <w:r w:rsidRPr="0088489A">
        <w:rPr>
          <w:rFonts w:ascii="Arial" w:hAnsi="Arial" w:cs="Arial"/>
          <w:sz w:val="28"/>
          <w:szCs w:val="28"/>
        </w:rPr>
        <w:t>Behaviour(</w:t>
      </w:r>
      <w:proofErr w:type="gramEnd"/>
      <w:r w:rsidRPr="0088489A">
        <w:rPr>
          <w:rFonts w:ascii="Arial" w:hAnsi="Arial" w:cs="Arial"/>
          <w:sz w:val="28"/>
          <w:szCs w:val="28"/>
        </w:rPr>
        <w:t>BMIH5004)</w:t>
      </w:r>
    </w:p>
    <w:p w14:paraId="737F2E4B" w14:textId="5D26D838" w:rsidR="0088489A" w:rsidRPr="0088489A" w:rsidRDefault="0088489A" w:rsidP="0088489A">
      <w:pPr>
        <w:jc w:val="left"/>
        <w:rPr>
          <w:rFonts w:ascii="Arial" w:hAnsi="Arial" w:cs="Arial"/>
          <w:b/>
          <w:bCs/>
          <w:sz w:val="28"/>
          <w:szCs w:val="28"/>
        </w:rPr>
      </w:pPr>
      <w:r w:rsidRPr="0088489A">
        <w:rPr>
          <w:rFonts w:ascii="Arial" w:hAnsi="Arial" w:cs="Arial"/>
          <w:b/>
          <w:bCs/>
          <w:sz w:val="28"/>
          <w:szCs w:val="28"/>
        </w:rPr>
        <w:t xml:space="preserve">Lecturer: </w:t>
      </w:r>
      <w:r w:rsidRPr="0088489A">
        <w:rPr>
          <w:rFonts w:ascii="Arial" w:hAnsi="Arial" w:cs="Arial"/>
          <w:sz w:val="28"/>
          <w:szCs w:val="28"/>
        </w:rPr>
        <w:t>Charlotte Joyner</w:t>
      </w:r>
    </w:p>
    <w:p w14:paraId="122A0ECB" w14:textId="04C0CD63" w:rsidR="006137FB" w:rsidRPr="0088489A" w:rsidRDefault="006137FB">
      <w:pPr>
        <w:rPr>
          <w:rFonts w:ascii="Arial" w:hAnsi="Arial" w:cs="Arial"/>
          <w:szCs w:val="24"/>
        </w:rPr>
      </w:pPr>
    </w:p>
    <w:p w14:paraId="7393F40D" w14:textId="77777777" w:rsidR="006137FB" w:rsidRPr="0088489A" w:rsidRDefault="006137FB">
      <w:pPr>
        <w:spacing w:line="259" w:lineRule="auto"/>
        <w:jc w:val="left"/>
        <w:rPr>
          <w:rFonts w:ascii="Arial" w:hAnsi="Arial" w:cs="Arial"/>
          <w:szCs w:val="24"/>
        </w:rPr>
      </w:pPr>
      <w:r w:rsidRPr="0088489A">
        <w:rPr>
          <w:rFonts w:ascii="Arial" w:hAnsi="Arial" w:cs="Arial"/>
          <w:szCs w:val="24"/>
        </w:rPr>
        <w:br w:type="page"/>
      </w:r>
    </w:p>
    <w:p w14:paraId="2D5779BE" w14:textId="77777777" w:rsidR="006137FB" w:rsidRPr="0088489A" w:rsidRDefault="006137FB" w:rsidP="006137FB">
      <w:pPr>
        <w:pStyle w:val="Heading1"/>
        <w:rPr>
          <w:rFonts w:ascii="Arial" w:hAnsi="Arial" w:cs="Arial"/>
          <w:sz w:val="24"/>
          <w:szCs w:val="24"/>
        </w:rPr>
      </w:pPr>
      <w:r w:rsidRPr="0088489A">
        <w:rPr>
          <w:rFonts w:ascii="Arial" w:hAnsi="Arial" w:cs="Arial"/>
          <w:sz w:val="24"/>
          <w:szCs w:val="24"/>
        </w:rPr>
        <w:lastRenderedPageBreak/>
        <w:t>Introduction</w:t>
      </w:r>
    </w:p>
    <w:p w14:paraId="45A9A65D" w14:textId="5BA075F4" w:rsidR="006137FB" w:rsidRPr="0088489A" w:rsidRDefault="00823F0A" w:rsidP="006137FB">
      <w:pPr>
        <w:rPr>
          <w:rFonts w:ascii="Arial" w:hAnsi="Arial" w:cs="Arial"/>
          <w:szCs w:val="24"/>
        </w:rPr>
      </w:pPr>
      <w:r w:rsidRPr="0088489A">
        <w:rPr>
          <w:rFonts w:ascii="Arial" w:hAnsi="Arial" w:cs="Arial"/>
          <w:szCs w:val="24"/>
        </w:rPr>
        <w:t>Strong leadership is needed to motivate staff and provide excellent customer service in fast-paced businesses like hospitalit</w:t>
      </w:r>
      <w:r w:rsidR="007651BF" w:rsidRPr="0088489A">
        <w:rPr>
          <w:rFonts w:ascii="Arial" w:hAnsi="Arial" w:cs="Arial"/>
          <w:szCs w:val="24"/>
        </w:rPr>
        <w:t>y (Mullins, 2020)</w:t>
      </w:r>
      <w:r w:rsidRPr="0088489A">
        <w:rPr>
          <w:rFonts w:ascii="Arial" w:hAnsi="Arial" w:cs="Arial"/>
          <w:szCs w:val="24"/>
        </w:rPr>
        <w:t>. Effective leadership affects managers' style, effectiveness, and conduct. This study examines Path-Goal Theory, Situational Leadership, Transformational Leadership, Adair's Action-</w:t>
      </w:r>
      <w:proofErr w:type="spellStart"/>
      <w:r w:rsidRPr="0088489A">
        <w:rPr>
          <w:rFonts w:ascii="Arial" w:hAnsi="Arial" w:cs="Arial"/>
          <w:szCs w:val="24"/>
        </w:rPr>
        <w:t>Centered</w:t>
      </w:r>
      <w:proofErr w:type="spellEnd"/>
      <w:r w:rsidRPr="0088489A">
        <w:rPr>
          <w:rFonts w:ascii="Arial" w:hAnsi="Arial" w:cs="Arial"/>
          <w:szCs w:val="24"/>
        </w:rPr>
        <w:t xml:space="preserve"> Leadership, and Blake and Mouton</w:t>
      </w:r>
      <w:r w:rsidR="00FA4C80" w:rsidRPr="0088489A">
        <w:rPr>
          <w:rFonts w:ascii="Arial" w:hAnsi="Arial" w:cs="Arial"/>
          <w:szCs w:val="24"/>
        </w:rPr>
        <w:t>'s</w:t>
      </w:r>
      <w:r w:rsidRPr="0088489A">
        <w:rPr>
          <w:rFonts w:ascii="Arial" w:hAnsi="Arial" w:cs="Arial"/>
          <w:szCs w:val="24"/>
        </w:rPr>
        <w:t xml:space="preserve"> Managerial Grid. This essay </w:t>
      </w:r>
      <w:proofErr w:type="gramStart"/>
      <w:r w:rsidRPr="0088489A">
        <w:rPr>
          <w:rFonts w:ascii="Arial" w:hAnsi="Arial" w:cs="Arial"/>
          <w:szCs w:val="24"/>
        </w:rPr>
        <w:t>compares and contrasts</w:t>
      </w:r>
      <w:proofErr w:type="gramEnd"/>
      <w:r w:rsidRPr="0088489A">
        <w:rPr>
          <w:rFonts w:ascii="Arial" w:hAnsi="Arial" w:cs="Arial"/>
          <w:szCs w:val="24"/>
        </w:rPr>
        <w:t xml:space="preserve"> these theories and applies them to the fast-paced, customer-centric hotel industry's leadership styles and management methods.</w:t>
      </w:r>
    </w:p>
    <w:p w14:paraId="73B513AD" w14:textId="0BB110E4" w:rsidR="007B634F" w:rsidRPr="0088489A" w:rsidRDefault="006137FB" w:rsidP="006137FB">
      <w:pPr>
        <w:pStyle w:val="Heading1"/>
        <w:rPr>
          <w:rFonts w:ascii="Arial" w:hAnsi="Arial" w:cs="Arial"/>
          <w:sz w:val="24"/>
          <w:szCs w:val="24"/>
        </w:rPr>
      </w:pPr>
      <w:r w:rsidRPr="0088489A">
        <w:rPr>
          <w:rFonts w:ascii="Arial" w:hAnsi="Arial" w:cs="Arial"/>
          <w:sz w:val="24"/>
          <w:szCs w:val="24"/>
        </w:rPr>
        <w:t>Leadership Theories</w:t>
      </w:r>
    </w:p>
    <w:p w14:paraId="38F5CC9E" w14:textId="349D4EDC" w:rsidR="006137FB" w:rsidRPr="0088489A" w:rsidRDefault="00B65FD7" w:rsidP="006137FB">
      <w:pPr>
        <w:rPr>
          <w:rFonts w:ascii="Arial" w:hAnsi="Arial" w:cs="Arial"/>
          <w:szCs w:val="24"/>
        </w:rPr>
      </w:pPr>
      <w:r w:rsidRPr="0088489A">
        <w:rPr>
          <w:rFonts w:ascii="Arial" w:hAnsi="Arial" w:cs="Arial"/>
          <w:szCs w:val="24"/>
        </w:rPr>
        <w:t>Leadership theories explain how people lead in organisations. These principles help explain leadership styles, behaviours, and efficacy. Several theories have shaped leadership discussions. The 1960s Blake and Mouton Managerial Grid by Robert Blake and Jane Mouton is famous. This two-dimensional model evaluates leadership approaches based on people and production</w:t>
      </w:r>
      <w:r w:rsidR="00DE1FE4" w:rsidRPr="0088489A">
        <w:rPr>
          <w:rFonts w:ascii="Arial" w:hAnsi="Arial" w:cs="Arial"/>
          <w:szCs w:val="24"/>
        </w:rPr>
        <w:t xml:space="preserve"> (Armstrong, 2012)</w:t>
      </w:r>
      <w:r w:rsidRPr="0088489A">
        <w:rPr>
          <w:rFonts w:ascii="Arial" w:hAnsi="Arial" w:cs="Arial"/>
          <w:szCs w:val="24"/>
        </w:rPr>
        <w:t xml:space="preserve">. The grid shows the five leadership styles: poverty, country club, produce or perish, middle-of-the-road, and team put productivity before people. This paradigm emphasises leadership balance for organisational success. </w:t>
      </w:r>
      <w:r w:rsidR="00FA4C80" w:rsidRPr="0088489A">
        <w:rPr>
          <w:rFonts w:ascii="Arial" w:hAnsi="Arial" w:cs="Arial"/>
          <w:szCs w:val="24"/>
        </w:rPr>
        <w:t>Another significant leadership theory is John Adair's Action-</w:t>
      </w:r>
      <w:proofErr w:type="spellStart"/>
      <w:r w:rsidR="00FA4C80" w:rsidRPr="0088489A">
        <w:rPr>
          <w:rFonts w:ascii="Arial" w:hAnsi="Arial" w:cs="Arial"/>
          <w:szCs w:val="24"/>
        </w:rPr>
        <w:t>Centered</w:t>
      </w:r>
      <w:proofErr w:type="spellEnd"/>
      <w:r w:rsidR="00FA4C80" w:rsidRPr="0088489A">
        <w:rPr>
          <w:rFonts w:ascii="Arial" w:hAnsi="Arial" w:cs="Arial"/>
          <w:szCs w:val="24"/>
        </w:rPr>
        <w:t xml:space="preserve"> Leadership (ACL) paradigm</w:t>
      </w:r>
      <w:r w:rsidRPr="0088489A">
        <w:rPr>
          <w:rFonts w:ascii="Arial" w:hAnsi="Arial" w:cs="Arial"/>
          <w:szCs w:val="24"/>
        </w:rPr>
        <w:t>. Adair's idea meets individual, group, and work needs. ACL defines good leadership as achieving goals, uniting the team, and developing people. Adair advises leaders to balance these three things for team success</w:t>
      </w:r>
      <w:r w:rsidR="00DE1FE4" w:rsidRPr="0088489A">
        <w:rPr>
          <w:rFonts w:ascii="Arial" w:hAnsi="Arial" w:cs="Arial"/>
          <w:szCs w:val="24"/>
        </w:rPr>
        <w:t xml:space="preserve"> (Adair, 2009)</w:t>
      </w:r>
      <w:r w:rsidRPr="0088489A">
        <w:rPr>
          <w:rFonts w:ascii="Arial" w:hAnsi="Arial" w:cs="Arial"/>
          <w:szCs w:val="24"/>
        </w:rPr>
        <w:t xml:space="preserve">. Leadership in this style emphasises flexibility and responsiveness to </w:t>
      </w:r>
      <w:r w:rsidR="00FA4C80" w:rsidRPr="0088489A">
        <w:rPr>
          <w:rFonts w:ascii="Arial" w:hAnsi="Arial" w:cs="Arial"/>
          <w:szCs w:val="24"/>
        </w:rPr>
        <w:t xml:space="preserve">the </w:t>
      </w:r>
      <w:r w:rsidRPr="0088489A">
        <w:rPr>
          <w:rFonts w:ascii="Arial" w:hAnsi="Arial" w:cs="Arial"/>
          <w:szCs w:val="24"/>
        </w:rPr>
        <w:t>team, work, and individual needs</w:t>
      </w:r>
      <w:r w:rsidR="00DE1FE4" w:rsidRPr="0088489A">
        <w:rPr>
          <w:rFonts w:ascii="Arial" w:hAnsi="Arial" w:cs="Arial"/>
          <w:szCs w:val="24"/>
        </w:rPr>
        <w:t xml:space="preserve"> (Boddy, 2014)</w:t>
      </w:r>
      <w:r w:rsidRPr="0088489A">
        <w:rPr>
          <w:rFonts w:ascii="Arial" w:hAnsi="Arial" w:cs="Arial"/>
          <w:szCs w:val="24"/>
        </w:rPr>
        <w:t>. Douglas McGregor's Theories X and Y juxtapose managers' attitude towards employees. Theory Y says workers are driven, imaginative, and accountable, yet Theory X says they are lazy, unambitious, and need continual micromanagement. McGregor says motivational ideas affect managers' leadership and staff productivity. Theory Y leaders empower and participate, while Theory X leaders are authoritarian and dominating. Beyond these frameworks, other leadership theories illuminate leadership complexity</w:t>
      </w:r>
      <w:r w:rsidR="00DE1FE4" w:rsidRPr="0088489A">
        <w:rPr>
          <w:rFonts w:ascii="Arial" w:hAnsi="Arial" w:cs="Arial"/>
          <w:szCs w:val="24"/>
        </w:rPr>
        <w:t xml:space="preserve"> (Mullins, 2020)</w:t>
      </w:r>
      <w:r w:rsidRPr="0088489A">
        <w:rPr>
          <w:rFonts w:ascii="Arial" w:hAnsi="Arial" w:cs="Arial"/>
          <w:szCs w:val="24"/>
        </w:rPr>
        <w:t xml:space="preserve">. According to Paul Hersey and Kenneth Blanchard's Situational Leadership Theory, effective leaders adapt to their followers' experience and expertise. This strategy </w:t>
      </w:r>
      <w:r w:rsidRPr="0088489A">
        <w:rPr>
          <w:rFonts w:ascii="Arial" w:hAnsi="Arial" w:cs="Arial"/>
          <w:szCs w:val="24"/>
        </w:rPr>
        <w:lastRenderedPageBreak/>
        <w:t>matches leadership styles</w:t>
      </w:r>
      <w:r w:rsidR="00FA4C80" w:rsidRPr="0088489A">
        <w:rPr>
          <w:rFonts w:ascii="Arial" w:hAnsi="Arial" w:cs="Arial"/>
          <w:szCs w:val="24"/>
        </w:rPr>
        <w:t>,</w:t>
      </w:r>
      <w:r w:rsidRPr="0088489A">
        <w:rPr>
          <w:rFonts w:ascii="Arial" w:hAnsi="Arial" w:cs="Arial"/>
          <w:szCs w:val="24"/>
        </w:rPr>
        <w:t xml:space="preserve"> including guiding, coaching, supporting, and delegating with followers' development. Situational leaders must swiftly address team needs. Transformational leadership, developed by James MacGregor Burns and Bernard M. Bass, emphasises a leader's ability to inspire subordinates to reach their potential. Transformational leaders are charismatic, thought-provoking, caring, and inspiring. </w:t>
      </w:r>
      <w:r w:rsidR="00FA4C80" w:rsidRPr="0088489A">
        <w:rPr>
          <w:rFonts w:ascii="Arial" w:hAnsi="Arial" w:cs="Arial"/>
          <w:szCs w:val="24"/>
        </w:rPr>
        <w:t>According to this notion, transformational leaders can boost output by encouraging innovation, unity of purpose, and mutual support</w:t>
      </w:r>
      <w:r w:rsidR="0018697F" w:rsidRPr="0088489A">
        <w:rPr>
          <w:rFonts w:ascii="Arial" w:hAnsi="Arial" w:cs="Arial"/>
          <w:szCs w:val="24"/>
        </w:rPr>
        <w:t xml:space="preserve"> (</w:t>
      </w:r>
      <w:r w:rsidR="0018697F" w:rsidRPr="0088489A">
        <w:rPr>
          <w:rFonts w:ascii="Arial" w:hAnsi="Arial" w:cs="Arial"/>
          <w:color w:val="222222"/>
          <w:szCs w:val="24"/>
          <w:shd w:val="clear" w:color="auto" w:fill="FFFFFF"/>
        </w:rPr>
        <w:t>Budur, 2020)</w:t>
      </w:r>
      <w:r w:rsidRPr="0088489A">
        <w:rPr>
          <w:rFonts w:ascii="Arial" w:hAnsi="Arial" w:cs="Arial"/>
          <w:szCs w:val="24"/>
        </w:rPr>
        <w:t>. According to Robert House's Path-Goal Theory, leaders should help followers achieve their goals</w:t>
      </w:r>
      <w:r w:rsidR="00DE1FE4" w:rsidRPr="0088489A">
        <w:rPr>
          <w:rFonts w:ascii="Arial" w:hAnsi="Arial" w:cs="Arial"/>
          <w:szCs w:val="24"/>
        </w:rPr>
        <w:t xml:space="preserve"> (Armstrong, 2012)</w:t>
      </w:r>
      <w:r w:rsidRPr="0088489A">
        <w:rPr>
          <w:rFonts w:ascii="Arial" w:hAnsi="Arial" w:cs="Arial"/>
          <w:szCs w:val="24"/>
        </w:rPr>
        <w:t>. This idea classifies leadership styles by direction, support, involvement, and results. Leaders should base their style on the task at hand and their followers' strengths and motivations. Leadership theories examine several aspects of leadership. Blake and Mouton</w:t>
      </w:r>
      <w:r w:rsidR="00FA4C80" w:rsidRPr="0088489A">
        <w:rPr>
          <w:rFonts w:ascii="Arial" w:hAnsi="Arial" w:cs="Arial"/>
          <w:szCs w:val="24"/>
        </w:rPr>
        <w:t>'s</w:t>
      </w:r>
      <w:r w:rsidRPr="0088489A">
        <w:rPr>
          <w:rFonts w:ascii="Arial" w:hAnsi="Arial" w:cs="Arial"/>
          <w:szCs w:val="24"/>
        </w:rPr>
        <w:t xml:space="preserve"> Managerial Grid, Adair's Action-</w:t>
      </w:r>
      <w:proofErr w:type="spellStart"/>
      <w:r w:rsidRPr="0088489A">
        <w:rPr>
          <w:rFonts w:ascii="Arial" w:hAnsi="Arial" w:cs="Arial"/>
          <w:szCs w:val="24"/>
        </w:rPr>
        <w:t>Centered</w:t>
      </w:r>
      <w:proofErr w:type="spellEnd"/>
      <w:r w:rsidRPr="0088489A">
        <w:rPr>
          <w:rFonts w:ascii="Arial" w:hAnsi="Arial" w:cs="Arial"/>
          <w:szCs w:val="24"/>
        </w:rPr>
        <w:t xml:space="preserve"> Leadership model, McGregor's Theories X and Y, Situational Leadership, Transformational Leadership, and Path-Goal Theory are notable leadership theories. Leaders who understand and apply these concepts can better manage teams and achieve organisational goals. Thus, leadership is </w:t>
      </w:r>
      <w:r w:rsidR="006923F2" w:rsidRPr="0088489A">
        <w:rPr>
          <w:rFonts w:ascii="Arial" w:hAnsi="Arial" w:cs="Arial"/>
          <w:szCs w:val="24"/>
        </w:rPr>
        <w:t xml:space="preserve">flexible </w:t>
      </w:r>
      <w:r w:rsidRPr="0088489A">
        <w:rPr>
          <w:rFonts w:ascii="Arial" w:hAnsi="Arial" w:cs="Arial"/>
          <w:szCs w:val="24"/>
        </w:rPr>
        <w:t xml:space="preserve">and adaptable, with different ideas </w:t>
      </w:r>
      <w:r w:rsidR="00FA4C80" w:rsidRPr="0088489A">
        <w:rPr>
          <w:rFonts w:ascii="Arial" w:hAnsi="Arial" w:cs="Arial"/>
          <w:szCs w:val="24"/>
        </w:rPr>
        <w:t xml:space="preserve">for </w:t>
      </w:r>
      <w:r w:rsidRPr="0088489A">
        <w:rPr>
          <w:rFonts w:ascii="Arial" w:hAnsi="Arial" w:cs="Arial"/>
          <w:szCs w:val="24"/>
        </w:rPr>
        <w:t xml:space="preserve">training leaders </w:t>
      </w:r>
      <w:r w:rsidR="00FA4C80" w:rsidRPr="0088489A">
        <w:rPr>
          <w:rFonts w:ascii="Arial" w:hAnsi="Arial" w:cs="Arial"/>
          <w:szCs w:val="24"/>
        </w:rPr>
        <w:t>in</w:t>
      </w:r>
      <w:r w:rsidRPr="0088489A">
        <w:rPr>
          <w:rFonts w:ascii="Arial" w:hAnsi="Arial" w:cs="Arial"/>
          <w:szCs w:val="24"/>
        </w:rPr>
        <w:t xml:space="preserve"> different settings</w:t>
      </w:r>
      <w:r w:rsidR="006923F2" w:rsidRPr="0088489A">
        <w:rPr>
          <w:rFonts w:ascii="Arial" w:hAnsi="Arial" w:cs="Arial"/>
          <w:szCs w:val="24"/>
        </w:rPr>
        <w:t xml:space="preserve"> (</w:t>
      </w:r>
      <w:proofErr w:type="spellStart"/>
      <w:r w:rsidR="006923F2" w:rsidRPr="0088489A">
        <w:rPr>
          <w:rFonts w:ascii="Arial" w:hAnsi="Arial" w:cs="Arial"/>
          <w:color w:val="222222"/>
          <w:szCs w:val="24"/>
          <w:shd w:val="clear" w:color="auto" w:fill="FFFFFF"/>
        </w:rPr>
        <w:t>Deshwal</w:t>
      </w:r>
      <w:proofErr w:type="spellEnd"/>
      <w:r w:rsidR="006923F2" w:rsidRPr="0088489A">
        <w:rPr>
          <w:rFonts w:ascii="Arial" w:hAnsi="Arial" w:cs="Arial"/>
          <w:color w:val="222222"/>
          <w:szCs w:val="24"/>
          <w:shd w:val="clear" w:color="auto" w:fill="FFFFFF"/>
        </w:rPr>
        <w:t xml:space="preserve"> et al</w:t>
      </w:r>
      <w:r w:rsidR="00FA4C80" w:rsidRPr="0088489A">
        <w:rPr>
          <w:rFonts w:ascii="Arial" w:hAnsi="Arial" w:cs="Arial"/>
          <w:color w:val="222222"/>
          <w:szCs w:val="24"/>
          <w:shd w:val="clear" w:color="auto" w:fill="FFFFFF"/>
        </w:rPr>
        <w:t>.</w:t>
      </w:r>
      <w:r w:rsidR="006923F2" w:rsidRPr="0088489A">
        <w:rPr>
          <w:rFonts w:ascii="Arial" w:hAnsi="Arial" w:cs="Arial"/>
          <w:color w:val="222222"/>
          <w:szCs w:val="24"/>
          <w:shd w:val="clear" w:color="auto" w:fill="FFFFFF"/>
        </w:rPr>
        <w:t>, 2020)</w:t>
      </w:r>
      <w:r w:rsidRPr="0088489A">
        <w:rPr>
          <w:rFonts w:ascii="Arial" w:hAnsi="Arial" w:cs="Arial"/>
          <w:szCs w:val="24"/>
        </w:rPr>
        <w:t>.</w:t>
      </w:r>
    </w:p>
    <w:p w14:paraId="7FF29232" w14:textId="0335EA46" w:rsidR="005A24B3" w:rsidRPr="0088489A" w:rsidRDefault="005A24B3" w:rsidP="005A24B3">
      <w:pPr>
        <w:pStyle w:val="Heading1"/>
        <w:rPr>
          <w:rFonts w:ascii="Arial" w:hAnsi="Arial" w:cs="Arial"/>
          <w:sz w:val="24"/>
          <w:szCs w:val="24"/>
        </w:rPr>
      </w:pPr>
      <w:r w:rsidRPr="0088489A">
        <w:rPr>
          <w:rFonts w:ascii="Arial" w:hAnsi="Arial" w:cs="Arial"/>
          <w:sz w:val="24"/>
          <w:szCs w:val="24"/>
        </w:rPr>
        <w:t>Comparison among the Different Theories</w:t>
      </w:r>
    </w:p>
    <w:p w14:paraId="1766369F" w14:textId="60036CFB" w:rsidR="00194CF7" w:rsidRPr="0088489A" w:rsidRDefault="00194CF7" w:rsidP="00194CF7">
      <w:pPr>
        <w:rPr>
          <w:rFonts w:ascii="Arial" w:hAnsi="Arial" w:cs="Arial"/>
          <w:szCs w:val="24"/>
        </w:rPr>
      </w:pPr>
      <w:r w:rsidRPr="0088489A">
        <w:rPr>
          <w:rFonts w:ascii="Arial" w:hAnsi="Arial" w:cs="Arial"/>
          <w:szCs w:val="24"/>
        </w:rPr>
        <w:t>Different leadership theories describe effective leadership and persuasion. Comparing and contrasting theories helps us grasp their strengths and weaknesses. The Blake and Mouton Managerial Grid is a simple way to assess a leader's people management and productivity. It</w:t>
      </w:r>
      <w:r w:rsidR="00FA4C80" w:rsidRPr="0088489A">
        <w:rPr>
          <w:rFonts w:ascii="Arial" w:hAnsi="Arial" w:cs="Arial"/>
          <w:szCs w:val="24"/>
        </w:rPr>
        <w:t>s simplicity benefits leaders and practitioners</w:t>
      </w:r>
      <w:r w:rsidR="000C09C3" w:rsidRPr="0088489A">
        <w:rPr>
          <w:rFonts w:ascii="Arial" w:hAnsi="Arial" w:cs="Arial"/>
          <w:szCs w:val="24"/>
        </w:rPr>
        <w:t xml:space="preserve"> (</w:t>
      </w:r>
      <w:r w:rsidR="000C09C3" w:rsidRPr="0088489A">
        <w:rPr>
          <w:rFonts w:ascii="Arial" w:hAnsi="Arial" w:cs="Arial"/>
          <w:color w:val="222222"/>
          <w:szCs w:val="24"/>
          <w:shd w:val="clear" w:color="auto" w:fill="FFFFFF"/>
        </w:rPr>
        <w:t>Stewart, 2019)</w:t>
      </w:r>
      <w:r w:rsidRPr="0088489A">
        <w:rPr>
          <w:rFonts w:ascii="Arial" w:hAnsi="Arial" w:cs="Arial"/>
          <w:szCs w:val="24"/>
        </w:rPr>
        <w:t>. The paradigm requires balancing duties and people for effective leadership. Critics say the strategy flattens leadership into a two-dimensional matrix. It may miss the shifting nature of leadership and how different settings require different methods. Adair's Action-</w:t>
      </w:r>
      <w:proofErr w:type="spellStart"/>
      <w:r w:rsidRPr="0088489A">
        <w:rPr>
          <w:rFonts w:ascii="Arial" w:hAnsi="Arial" w:cs="Arial"/>
          <w:szCs w:val="24"/>
        </w:rPr>
        <w:t>Centered</w:t>
      </w:r>
      <w:proofErr w:type="spellEnd"/>
      <w:r w:rsidRPr="0088489A">
        <w:rPr>
          <w:rFonts w:ascii="Arial" w:hAnsi="Arial" w:cs="Arial"/>
          <w:szCs w:val="24"/>
        </w:rPr>
        <w:t xml:space="preserve"> Leadership (ACL) balances team, individual, and task needs. This theory's comprehensive approach recognises that good leadership requires managing </w:t>
      </w:r>
      <w:r w:rsidR="00FA4C80" w:rsidRPr="0088489A">
        <w:rPr>
          <w:rFonts w:ascii="Arial" w:hAnsi="Arial" w:cs="Arial"/>
          <w:szCs w:val="24"/>
        </w:rPr>
        <w:t>and strengthening numerous areas</w:t>
      </w:r>
      <w:r w:rsidR="00DE1FE4" w:rsidRPr="0088489A">
        <w:rPr>
          <w:rFonts w:ascii="Arial" w:hAnsi="Arial" w:cs="Arial"/>
          <w:szCs w:val="24"/>
        </w:rPr>
        <w:t xml:space="preserve"> (Adair, 2009)</w:t>
      </w:r>
      <w:r w:rsidRPr="0088489A">
        <w:rPr>
          <w:rFonts w:ascii="Arial" w:hAnsi="Arial" w:cs="Arial"/>
          <w:szCs w:val="24"/>
        </w:rPr>
        <w:t>. The theory promotes situational leadership by encouraging leaders to adapt to their surroundings</w:t>
      </w:r>
      <w:r w:rsidR="00DE1FE4" w:rsidRPr="0088489A">
        <w:rPr>
          <w:rFonts w:ascii="Arial" w:hAnsi="Arial" w:cs="Arial"/>
          <w:szCs w:val="24"/>
        </w:rPr>
        <w:t xml:space="preserve"> (Boddy, 2014)</w:t>
      </w:r>
      <w:r w:rsidRPr="0088489A">
        <w:rPr>
          <w:rFonts w:ascii="Arial" w:hAnsi="Arial" w:cs="Arial"/>
          <w:szCs w:val="24"/>
        </w:rPr>
        <w:t xml:space="preserve">. ACL may not give leaders a transparent plan for real-time prioritising these three criteria, </w:t>
      </w:r>
      <w:r w:rsidRPr="0088489A">
        <w:rPr>
          <w:rFonts w:ascii="Arial" w:hAnsi="Arial" w:cs="Arial"/>
          <w:szCs w:val="24"/>
        </w:rPr>
        <w:lastRenderedPageBreak/>
        <w:t xml:space="preserve">which could cause misinterpretation. McGregor's Theories X and Y differ in management and employee motivation. Theory X emphasises command and control, while Theory Y emphasises agency and interaction. Leaders' values affect their actions and outcomes, which is why McGregor is so passionate. Some believe that the two extremes oversimplify the </w:t>
      </w:r>
      <w:proofErr w:type="gramStart"/>
      <w:r w:rsidRPr="0088489A">
        <w:rPr>
          <w:rFonts w:ascii="Arial" w:hAnsi="Arial" w:cs="Arial"/>
          <w:szCs w:val="24"/>
        </w:rPr>
        <w:t>subject</w:t>
      </w:r>
      <w:proofErr w:type="gramEnd"/>
      <w:r w:rsidRPr="0088489A">
        <w:rPr>
          <w:rFonts w:ascii="Arial" w:hAnsi="Arial" w:cs="Arial"/>
          <w:szCs w:val="24"/>
        </w:rPr>
        <w:t xml:space="preserve"> and that the truth may be in between</w:t>
      </w:r>
      <w:r w:rsidR="00DB347A" w:rsidRPr="0088489A">
        <w:rPr>
          <w:rFonts w:ascii="Arial" w:hAnsi="Arial" w:cs="Arial"/>
          <w:szCs w:val="24"/>
        </w:rPr>
        <w:t xml:space="preserve"> (</w:t>
      </w:r>
      <w:r w:rsidR="00DB347A" w:rsidRPr="0088489A">
        <w:rPr>
          <w:rFonts w:ascii="Arial" w:hAnsi="Arial" w:cs="Arial"/>
          <w:color w:val="222222"/>
          <w:szCs w:val="24"/>
          <w:shd w:val="clear" w:color="auto" w:fill="FFFFFF"/>
        </w:rPr>
        <w:t>Amiri et al., 2020)</w:t>
      </w:r>
      <w:r w:rsidRPr="0088489A">
        <w:rPr>
          <w:rFonts w:ascii="Arial" w:hAnsi="Arial" w:cs="Arial"/>
          <w:szCs w:val="24"/>
        </w:rPr>
        <w:t xml:space="preserve">. </w:t>
      </w:r>
      <w:r w:rsidR="00FA4C80" w:rsidRPr="0088489A">
        <w:rPr>
          <w:rFonts w:ascii="Arial" w:hAnsi="Arial" w:cs="Arial"/>
          <w:szCs w:val="24"/>
        </w:rPr>
        <w:t>These theories may disregard different organisational cultures and circumstanc</w:t>
      </w:r>
      <w:r w:rsidRPr="0088489A">
        <w:rPr>
          <w:rFonts w:ascii="Arial" w:hAnsi="Arial" w:cs="Arial"/>
          <w:szCs w:val="24"/>
        </w:rPr>
        <w:t>es.</w:t>
      </w:r>
    </w:p>
    <w:p w14:paraId="46F8989A" w14:textId="7E78BC76" w:rsidR="006137FB" w:rsidRPr="0088489A" w:rsidRDefault="00194CF7" w:rsidP="006137FB">
      <w:pPr>
        <w:rPr>
          <w:rFonts w:ascii="Arial" w:hAnsi="Arial" w:cs="Arial"/>
          <w:szCs w:val="24"/>
        </w:rPr>
      </w:pPr>
      <w:r w:rsidRPr="0088489A">
        <w:rPr>
          <w:rFonts w:ascii="Arial" w:hAnsi="Arial" w:cs="Arial"/>
          <w:szCs w:val="24"/>
        </w:rPr>
        <w:t>Hersey and Blanchard's Situational Leadership Theory requires leaders to adapt their techniques to their followers' skills and experience</w:t>
      </w:r>
      <w:r w:rsidR="0018697F" w:rsidRPr="0088489A">
        <w:rPr>
          <w:rFonts w:ascii="Arial" w:hAnsi="Arial" w:cs="Arial"/>
          <w:szCs w:val="24"/>
        </w:rPr>
        <w:t xml:space="preserve"> (</w:t>
      </w:r>
      <w:r w:rsidR="0018697F" w:rsidRPr="0088489A">
        <w:rPr>
          <w:rFonts w:ascii="Arial" w:hAnsi="Arial" w:cs="Arial"/>
          <w:color w:val="222222"/>
          <w:szCs w:val="24"/>
          <w:shd w:val="clear" w:color="auto" w:fill="FFFFFF"/>
        </w:rPr>
        <w:t xml:space="preserve">Thompson and </w:t>
      </w:r>
      <w:proofErr w:type="spellStart"/>
      <w:r w:rsidR="0018697F" w:rsidRPr="0088489A">
        <w:rPr>
          <w:rFonts w:ascii="Arial" w:hAnsi="Arial" w:cs="Arial"/>
          <w:color w:val="222222"/>
          <w:szCs w:val="24"/>
          <w:shd w:val="clear" w:color="auto" w:fill="FFFFFF"/>
        </w:rPr>
        <w:t>Glasø</w:t>
      </w:r>
      <w:proofErr w:type="spellEnd"/>
      <w:r w:rsidR="0018697F" w:rsidRPr="0088489A">
        <w:rPr>
          <w:rFonts w:ascii="Arial" w:hAnsi="Arial" w:cs="Arial"/>
          <w:color w:val="222222"/>
          <w:szCs w:val="24"/>
          <w:shd w:val="clear" w:color="auto" w:fill="FFFFFF"/>
        </w:rPr>
        <w:t>, 2018)</w:t>
      </w:r>
      <w:r w:rsidRPr="0088489A">
        <w:rPr>
          <w:rFonts w:ascii="Arial" w:hAnsi="Arial" w:cs="Arial"/>
          <w:szCs w:val="24"/>
        </w:rPr>
        <w:t xml:space="preserve">. This pragmatic and adaptive paradigm gives leaders a framework to adjust to varied situations. Leaders' tendency to </w:t>
      </w:r>
      <w:proofErr w:type="spellStart"/>
      <w:r w:rsidRPr="0088489A">
        <w:rPr>
          <w:rFonts w:ascii="Arial" w:hAnsi="Arial" w:cs="Arial"/>
          <w:szCs w:val="24"/>
        </w:rPr>
        <w:t>overanalyze</w:t>
      </w:r>
      <w:proofErr w:type="spellEnd"/>
      <w:r w:rsidRPr="0088489A">
        <w:rPr>
          <w:rFonts w:ascii="Arial" w:hAnsi="Arial" w:cs="Arial"/>
          <w:szCs w:val="24"/>
        </w:rPr>
        <w:t xml:space="preserve"> dynamic situations and the idea's subjective follower growth evaluations are possible criticisms. Transformational leadership, established by Burns and Bass, inspires followers to reach their potential</w:t>
      </w:r>
      <w:r w:rsidR="00DE1FE4" w:rsidRPr="0088489A">
        <w:rPr>
          <w:rFonts w:ascii="Arial" w:hAnsi="Arial" w:cs="Arial"/>
          <w:szCs w:val="24"/>
        </w:rPr>
        <w:t xml:space="preserve"> (Robbins et al., 2008)</w:t>
      </w:r>
      <w:r w:rsidRPr="0088489A">
        <w:rPr>
          <w:rFonts w:ascii="Arial" w:hAnsi="Arial" w:cs="Arial"/>
          <w:szCs w:val="24"/>
        </w:rPr>
        <w:t xml:space="preserve">. This theory emphasises charismatic leadership, inspiring others, and organisational change. Critics say transformational leadership hinges on the leader's charm, making it hard to apply consistently. Leaders using influence </w:t>
      </w:r>
      <w:proofErr w:type="gramStart"/>
      <w:r w:rsidRPr="0088489A">
        <w:rPr>
          <w:rFonts w:ascii="Arial" w:hAnsi="Arial" w:cs="Arial"/>
          <w:szCs w:val="24"/>
        </w:rPr>
        <w:t>to</w:t>
      </w:r>
      <w:proofErr w:type="gramEnd"/>
      <w:r w:rsidRPr="0088489A">
        <w:rPr>
          <w:rFonts w:ascii="Arial" w:hAnsi="Arial" w:cs="Arial"/>
          <w:szCs w:val="24"/>
        </w:rPr>
        <w:t xml:space="preserve"> control followers may raise ethical issues</w:t>
      </w:r>
      <w:r w:rsidR="00DE1FE4" w:rsidRPr="0088489A">
        <w:rPr>
          <w:rFonts w:ascii="Arial" w:hAnsi="Arial" w:cs="Arial"/>
          <w:szCs w:val="24"/>
        </w:rPr>
        <w:t xml:space="preserve"> (Arnold, 2005)</w:t>
      </w:r>
      <w:r w:rsidRPr="0088489A">
        <w:rPr>
          <w:rFonts w:ascii="Arial" w:hAnsi="Arial" w:cs="Arial"/>
          <w:szCs w:val="24"/>
        </w:rPr>
        <w:t>. Leaders guide people towards their goals, according to House's Path-Goal Theory. Leaders can choose from four sorts based on the assignment and followers. Its versatility and utility are its strengths. Critics say it's too prescriptive and other things may affect follower motivation and performance besides path-goal determination</w:t>
      </w:r>
      <w:r w:rsidR="00DE1FE4" w:rsidRPr="0088489A">
        <w:rPr>
          <w:rFonts w:ascii="Arial" w:hAnsi="Arial" w:cs="Arial"/>
          <w:szCs w:val="24"/>
        </w:rPr>
        <w:t xml:space="preserve"> (Mango, 2018)</w:t>
      </w:r>
      <w:r w:rsidRPr="0088489A">
        <w:rPr>
          <w:rFonts w:ascii="Arial" w:hAnsi="Arial" w:cs="Arial"/>
          <w:szCs w:val="24"/>
        </w:rPr>
        <w:t xml:space="preserve">. Contrasting these hypotheses, which have pros and cons, shows this. The Managerial Grid by Blake and Mouton and the ACL model by Adair are balanced and simple, yet they may oversimplify leadership. Though simplified, McGregor's Theories X and Y shed light on leaders' perceptions. Situational Leadership and Path-Goal Theory emphasise adaptability and flexibility despite their subjectivity and </w:t>
      </w:r>
      <w:proofErr w:type="spellStart"/>
      <w:r w:rsidRPr="0088489A">
        <w:rPr>
          <w:rFonts w:ascii="Arial" w:hAnsi="Arial" w:cs="Arial"/>
          <w:szCs w:val="24"/>
        </w:rPr>
        <w:t>prescriptivity</w:t>
      </w:r>
      <w:proofErr w:type="spellEnd"/>
      <w:r w:rsidRPr="0088489A">
        <w:rPr>
          <w:rFonts w:ascii="Arial" w:hAnsi="Arial" w:cs="Arial"/>
          <w:szCs w:val="24"/>
        </w:rPr>
        <w:t>. Though difficult to implement, transformational leadership can inspire change</w:t>
      </w:r>
      <w:r w:rsidR="00DE1FE4" w:rsidRPr="0088489A">
        <w:rPr>
          <w:rFonts w:ascii="Arial" w:hAnsi="Arial" w:cs="Arial"/>
          <w:szCs w:val="24"/>
        </w:rPr>
        <w:t xml:space="preserve"> (</w:t>
      </w:r>
      <w:r w:rsidR="00765069" w:rsidRPr="0088489A">
        <w:rPr>
          <w:rFonts w:ascii="Arial" w:hAnsi="Arial" w:cs="Arial"/>
          <w:color w:val="222222"/>
          <w:szCs w:val="24"/>
          <w:shd w:val="clear" w:color="auto" w:fill="FFFFFF"/>
        </w:rPr>
        <w:t>Afsar. and Umrani, 2020</w:t>
      </w:r>
      <w:r w:rsidR="00DE1FE4" w:rsidRPr="0088489A">
        <w:rPr>
          <w:rFonts w:ascii="Arial" w:hAnsi="Arial" w:cs="Arial"/>
          <w:szCs w:val="24"/>
        </w:rPr>
        <w:t>)</w:t>
      </w:r>
      <w:r w:rsidRPr="0088489A">
        <w:rPr>
          <w:rFonts w:ascii="Arial" w:hAnsi="Arial" w:cs="Arial"/>
          <w:szCs w:val="24"/>
        </w:rPr>
        <w:t>. Good leaders use different beliefs depending on the situation, company culture, and people. These theories can help leaders become more nuanced and adaptive, which is crucial since leadership is complex and ever-changing.</w:t>
      </w:r>
    </w:p>
    <w:p w14:paraId="7EA92B07" w14:textId="77777777" w:rsidR="00A427A2" w:rsidRPr="0088489A" w:rsidRDefault="00A427A2" w:rsidP="00A427A2">
      <w:pPr>
        <w:pStyle w:val="Heading1"/>
        <w:rPr>
          <w:rFonts w:ascii="Arial" w:hAnsi="Arial" w:cs="Arial"/>
          <w:sz w:val="24"/>
          <w:szCs w:val="24"/>
        </w:rPr>
      </w:pPr>
      <w:r w:rsidRPr="0088489A">
        <w:rPr>
          <w:rFonts w:ascii="Arial" w:hAnsi="Arial" w:cs="Arial"/>
          <w:sz w:val="24"/>
          <w:szCs w:val="24"/>
        </w:rPr>
        <w:lastRenderedPageBreak/>
        <w:t>The Preferred Managerial Styles within the Hospitality Industry</w:t>
      </w:r>
    </w:p>
    <w:p w14:paraId="45DBE331" w14:textId="5FE88131" w:rsidR="0036196D" w:rsidRPr="0088489A" w:rsidRDefault="00E17721" w:rsidP="006137FB">
      <w:pPr>
        <w:rPr>
          <w:rFonts w:ascii="Arial" w:hAnsi="Arial" w:cs="Arial"/>
          <w:szCs w:val="24"/>
        </w:rPr>
      </w:pPr>
      <w:r w:rsidRPr="0088489A">
        <w:rPr>
          <w:rFonts w:ascii="Arial" w:hAnsi="Arial" w:cs="Arial"/>
          <w:szCs w:val="24"/>
        </w:rPr>
        <w:t>Hotel, restaurant, transportation, and tourism organisations must adapt their management practices to match the sector's particular problems and opportunities. Hotel leaders need adaptability, empathy, and strategy. This field favours transformational leadership. Transformational leaders motivate their staff by inspiring them, encouraging innovation, and creating a happy workplace</w:t>
      </w:r>
      <w:r w:rsidR="00765069" w:rsidRPr="0088489A">
        <w:rPr>
          <w:rFonts w:ascii="Arial" w:hAnsi="Arial" w:cs="Arial"/>
          <w:szCs w:val="24"/>
        </w:rPr>
        <w:t xml:space="preserve"> (</w:t>
      </w:r>
      <w:r w:rsidR="00765069" w:rsidRPr="0088489A">
        <w:rPr>
          <w:rFonts w:ascii="Arial" w:hAnsi="Arial" w:cs="Arial"/>
          <w:color w:val="222222"/>
          <w:szCs w:val="24"/>
          <w:shd w:val="clear" w:color="auto" w:fill="FFFFFF"/>
        </w:rPr>
        <w:t>Afsar and Umrani., 2020)</w:t>
      </w:r>
      <w:r w:rsidRPr="0088489A">
        <w:rPr>
          <w:rFonts w:ascii="Arial" w:hAnsi="Arial" w:cs="Arial"/>
          <w:szCs w:val="24"/>
        </w:rPr>
        <w:t>. Motivational leadership creates a more dynamic and customer-centric work environment in hotels, where customer satisfaction is key</w:t>
      </w:r>
      <w:r w:rsidR="00DE1FE4" w:rsidRPr="0088489A">
        <w:rPr>
          <w:rFonts w:ascii="Arial" w:hAnsi="Arial" w:cs="Arial"/>
          <w:szCs w:val="24"/>
        </w:rPr>
        <w:t xml:space="preserve"> (Huczynski and Buchanan, 2013)</w:t>
      </w:r>
      <w:r w:rsidRPr="0088489A">
        <w:rPr>
          <w:rFonts w:ascii="Arial" w:hAnsi="Arial" w:cs="Arial"/>
          <w:szCs w:val="24"/>
        </w:rPr>
        <w:t>. Executives promote service excellence by going above and beyond for customers. The hotel industry faces changing consumer tastes and industry trends. Situational leadership is also common</w:t>
      </w:r>
      <w:r w:rsidR="0018697F" w:rsidRPr="0088489A">
        <w:rPr>
          <w:rFonts w:ascii="Arial" w:hAnsi="Arial" w:cs="Arial"/>
          <w:szCs w:val="24"/>
        </w:rPr>
        <w:t xml:space="preserve"> (</w:t>
      </w:r>
      <w:r w:rsidR="0018697F" w:rsidRPr="0088489A">
        <w:rPr>
          <w:rFonts w:ascii="Arial" w:hAnsi="Arial" w:cs="Arial"/>
          <w:color w:val="222222"/>
          <w:szCs w:val="24"/>
          <w:shd w:val="clear" w:color="auto" w:fill="FFFFFF"/>
        </w:rPr>
        <w:t xml:space="preserve">Thompson and </w:t>
      </w:r>
      <w:proofErr w:type="spellStart"/>
      <w:r w:rsidR="0018697F" w:rsidRPr="0088489A">
        <w:rPr>
          <w:rFonts w:ascii="Arial" w:hAnsi="Arial" w:cs="Arial"/>
          <w:color w:val="222222"/>
          <w:szCs w:val="24"/>
          <w:shd w:val="clear" w:color="auto" w:fill="FFFFFF"/>
        </w:rPr>
        <w:t>Glasø</w:t>
      </w:r>
      <w:proofErr w:type="spellEnd"/>
      <w:r w:rsidR="0018697F" w:rsidRPr="0088489A">
        <w:rPr>
          <w:rFonts w:ascii="Arial" w:hAnsi="Arial" w:cs="Arial"/>
          <w:color w:val="222222"/>
          <w:szCs w:val="24"/>
          <w:shd w:val="clear" w:color="auto" w:fill="FFFFFF"/>
        </w:rPr>
        <w:t>, 2018)</w:t>
      </w:r>
      <w:r w:rsidRPr="0088489A">
        <w:rPr>
          <w:rFonts w:ascii="Arial" w:hAnsi="Arial" w:cs="Arial"/>
          <w:szCs w:val="24"/>
        </w:rPr>
        <w:t xml:space="preserve">. Hospitality managers must be adaptable leaders who can address staff demands in </w:t>
      </w:r>
      <w:r w:rsidR="00FA4C80" w:rsidRPr="0088489A">
        <w:rPr>
          <w:rFonts w:ascii="Arial" w:hAnsi="Arial" w:cs="Arial"/>
          <w:szCs w:val="24"/>
        </w:rPr>
        <w:t>various</w:t>
      </w:r>
      <w:r w:rsidRPr="0088489A">
        <w:rPr>
          <w:rFonts w:ascii="Arial" w:hAnsi="Arial" w:cs="Arial"/>
          <w:szCs w:val="24"/>
        </w:rPr>
        <w:t xml:space="preserve"> settings, from daily operations to crises</w:t>
      </w:r>
      <w:r w:rsidR="00E015EE" w:rsidRPr="0088489A">
        <w:rPr>
          <w:rFonts w:ascii="Arial" w:hAnsi="Arial" w:cs="Arial"/>
          <w:szCs w:val="24"/>
        </w:rPr>
        <w:t xml:space="preserve"> (</w:t>
      </w:r>
      <w:r w:rsidR="00E015EE" w:rsidRPr="0088489A">
        <w:rPr>
          <w:rFonts w:ascii="Arial" w:hAnsi="Arial" w:cs="Arial"/>
          <w:color w:val="222222"/>
          <w:szCs w:val="24"/>
          <w:shd w:val="clear" w:color="auto" w:fill="FFFFFF"/>
        </w:rPr>
        <w:t>López et al</w:t>
      </w:r>
      <w:r w:rsidR="00FA4C80" w:rsidRPr="0088489A">
        <w:rPr>
          <w:rFonts w:ascii="Arial" w:hAnsi="Arial" w:cs="Arial"/>
          <w:color w:val="222222"/>
          <w:szCs w:val="24"/>
          <w:shd w:val="clear" w:color="auto" w:fill="FFFFFF"/>
        </w:rPr>
        <w:t>.</w:t>
      </w:r>
      <w:r w:rsidR="00E015EE" w:rsidRPr="0088489A">
        <w:rPr>
          <w:rFonts w:ascii="Arial" w:hAnsi="Arial" w:cs="Arial"/>
          <w:color w:val="222222"/>
          <w:szCs w:val="24"/>
          <w:shd w:val="clear" w:color="auto" w:fill="FFFFFF"/>
        </w:rPr>
        <w:t>, 2022)</w:t>
      </w:r>
      <w:r w:rsidRPr="0088489A">
        <w:rPr>
          <w:rFonts w:ascii="Arial" w:hAnsi="Arial" w:cs="Arial"/>
          <w:szCs w:val="24"/>
        </w:rPr>
        <w:t>. Leaders with a situational hospitality attitude recognise that instruction and support vary by task or setting. Leaders who set clear standards and provide immediate feedback make businesses nimbler. Hospitality also values collaborative, team-oriented leadership. Managers should prioritise cooperation and collaboration to create a more unified and productive work environment due to the complex relationships between hospitality industry sectors</w:t>
      </w:r>
      <w:r w:rsidR="00DE1FE4" w:rsidRPr="0088489A">
        <w:rPr>
          <w:rFonts w:ascii="Arial" w:hAnsi="Arial" w:cs="Arial"/>
          <w:szCs w:val="24"/>
        </w:rPr>
        <w:t xml:space="preserve"> (Mullins and </w:t>
      </w:r>
      <w:proofErr w:type="spellStart"/>
      <w:r w:rsidR="00DE1FE4" w:rsidRPr="0088489A">
        <w:rPr>
          <w:rFonts w:ascii="Arial" w:hAnsi="Arial" w:cs="Arial"/>
          <w:szCs w:val="24"/>
        </w:rPr>
        <w:t>Dossor</w:t>
      </w:r>
      <w:proofErr w:type="spellEnd"/>
      <w:r w:rsidR="00DE1FE4" w:rsidRPr="0088489A">
        <w:rPr>
          <w:rFonts w:ascii="Arial" w:hAnsi="Arial" w:cs="Arial"/>
          <w:szCs w:val="24"/>
        </w:rPr>
        <w:t>, 2013)</w:t>
      </w:r>
      <w:r w:rsidRPr="0088489A">
        <w:rPr>
          <w:rFonts w:ascii="Arial" w:hAnsi="Arial" w:cs="Arial"/>
          <w:szCs w:val="24"/>
        </w:rPr>
        <w:t xml:space="preserve">. This cooperative approach includes internal teams and strong vendor and community collaborations. Leadership that promotes belonging and </w:t>
      </w:r>
      <w:r w:rsidR="00FA4C80" w:rsidRPr="0088489A">
        <w:rPr>
          <w:rFonts w:ascii="Arial" w:hAnsi="Arial" w:cs="Arial"/>
          <w:szCs w:val="24"/>
        </w:rPr>
        <w:t xml:space="preserve">a </w:t>
      </w:r>
      <w:r w:rsidRPr="0088489A">
        <w:rPr>
          <w:rFonts w:ascii="Arial" w:hAnsi="Arial" w:cs="Arial"/>
          <w:szCs w:val="24"/>
        </w:rPr>
        <w:t>common purpose creates a positive work environment for employees and customers. Hospitality managers value empathy and people abilities</w:t>
      </w:r>
      <w:r w:rsidR="00E35D4F" w:rsidRPr="0088489A">
        <w:rPr>
          <w:rFonts w:ascii="Arial" w:hAnsi="Arial" w:cs="Arial"/>
          <w:szCs w:val="24"/>
        </w:rPr>
        <w:t xml:space="preserve"> (Hussain and Khan, 2020)</w:t>
      </w:r>
      <w:r w:rsidRPr="0088489A">
        <w:rPr>
          <w:rFonts w:ascii="Arial" w:hAnsi="Arial" w:cs="Arial"/>
          <w:szCs w:val="24"/>
        </w:rPr>
        <w:t>. To create a healthy work environment, leaders in this profession must empathise with their employees and customers and meet their different needs</w:t>
      </w:r>
      <w:r w:rsidR="00DE1FE4" w:rsidRPr="0088489A">
        <w:rPr>
          <w:rFonts w:ascii="Arial" w:hAnsi="Arial" w:cs="Arial"/>
          <w:szCs w:val="24"/>
        </w:rPr>
        <w:t xml:space="preserve"> (Mango, 2018)</w:t>
      </w:r>
      <w:r w:rsidRPr="0088489A">
        <w:rPr>
          <w:rFonts w:ascii="Arial" w:hAnsi="Arial" w:cs="Arial"/>
          <w:szCs w:val="24"/>
        </w:rPr>
        <w:t>. Managers should prioritise worker welfare, support, and work-life balance to boost service quality and reduce turnover. This increases the likelihood of retaining skilled and motivated workers. Hospitality managers can utilise servant leadership because client service is so important. Servant leaders prioritise their employees and clients and work to secure their success</w:t>
      </w:r>
      <w:r w:rsidR="00DE1FE4" w:rsidRPr="0088489A">
        <w:rPr>
          <w:rFonts w:ascii="Arial" w:hAnsi="Arial" w:cs="Arial"/>
          <w:szCs w:val="24"/>
        </w:rPr>
        <w:t xml:space="preserve"> </w:t>
      </w:r>
      <w:r w:rsidR="00E35D4F" w:rsidRPr="0088489A">
        <w:rPr>
          <w:rFonts w:ascii="Arial" w:hAnsi="Arial" w:cs="Arial"/>
          <w:szCs w:val="24"/>
        </w:rPr>
        <w:t>(</w:t>
      </w:r>
      <w:r w:rsidR="00E35D4F" w:rsidRPr="0088489A">
        <w:rPr>
          <w:rFonts w:ascii="Arial" w:hAnsi="Arial" w:cs="Arial"/>
          <w:color w:val="222222"/>
          <w:szCs w:val="24"/>
          <w:shd w:val="clear" w:color="auto" w:fill="FFFFFF"/>
        </w:rPr>
        <w:t>Pawar et al., 2020)</w:t>
      </w:r>
      <w:r w:rsidRPr="0088489A">
        <w:rPr>
          <w:rFonts w:ascii="Arial" w:hAnsi="Arial" w:cs="Arial"/>
          <w:szCs w:val="24"/>
        </w:rPr>
        <w:t xml:space="preserve">. This concept values customers and empowers staff to go above and beyond. Servant leaders boost corporate image and customer loyalty by promoting service. Hotel managers value customer-centricity, cooperation, situational </w:t>
      </w:r>
      <w:r w:rsidRPr="0088489A">
        <w:rPr>
          <w:rFonts w:ascii="Arial" w:hAnsi="Arial" w:cs="Arial"/>
          <w:szCs w:val="24"/>
        </w:rPr>
        <w:lastRenderedPageBreak/>
        <w:t>leadership, empathy, and transformational leadership. Successful industry leaders can inspire and motivate people, adapt to different conditions, develop cooperation, and prioritise employee and customer well-being. Hotel executives who can adapt to global trends and client preferences will succeed</w:t>
      </w:r>
      <w:r w:rsidR="00DE1FE4" w:rsidRPr="0088489A">
        <w:rPr>
          <w:rFonts w:ascii="Arial" w:hAnsi="Arial" w:cs="Arial"/>
          <w:szCs w:val="24"/>
        </w:rPr>
        <w:t xml:space="preserve"> (</w:t>
      </w:r>
      <w:proofErr w:type="spellStart"/>
      <w:r w:rsidR="00DE1FE4" w:rsidRPr="0088489A">
        <w:rPr>
          <w:rFonts w:ascii="Arial" w:hAnsi="Arial" w:cs="Arial"/>
          <w:szCs w:val="24"/>
        </w:rPr>
        <w:t>Bloisi</w:t>
      </w:r>
      <w:proofErr w:type="spellEnd"/>
      <w:r w:rsidR="00DE1FE4" w:rsidRPr="0088489A">
        <w:rPr>
          <w:rFonts w:ascii="Arial" w:hAnsi="Arial" w:cs="Arial"/>
          <w:szCs w:val="24"/>
        </w:rPr>
        <w:t xml:space="preserve"> et al., 2007)</w:t>
      </w:r>
      <w:r w:rsidRPr="0088489A">
        <w:rPr>
          <w:rFonts w:ascii="Arial" w:hAnsi="Arial" w:cs="Arial"/>
          <w:szCs w:val="24"/>
        </w:rPr>
        <w:t>.</w:t>
      </w:r>
    </w:p>
    <w:p w14:paraId="2FA978C1" w14:textId="33F59248" w:rsidR="00F251C5" w:rsidRPr="0088489A" w:rsidRDefault="00F251C5" w:rsidP="006137FB">
      <w:pPr>
        <w:rPr>
          <w:rFonts w:ascii="Arial" w:hAnsi="Arial" w:cs="Arial"/>
          <w:szCs w:val="24"/>
        </w:rPr>
      </w:pPr>
      <w:r w:rsidRPr="0088489A">
        <w:rPr>
          <w:rFonts w:ascii="Arial" w:hAnsi="Arial" w:cs="Arial"/>
          <w:szCs w:val="24"/>
        </w:rPr>
        <w:t xml:space="preserve">Successful UK hotel and hospitality managers value customer service, adaptability, and variety. Sir Rocco Forte developed and successfully ran the Rocco Forte Hotels. Since Forte is practical and innovative, his leadership approach is revolutionary. </w:t>
      </w:r>
      <w:r w:rsidR="00FA4C80" w:rsidRPr="0088489A">
        <w:rPr>
          <w:rFonts w:ascii="Arial" w:hAnsi="Arial" w:cs="Arial"/>
          <w:szCs w:val="24"/>
        </w:rPr>
        <w:t>He emphasizes his sophisticated atmosphere and dedicated staff to identify his chain hotels</w:t>
      </w:r>
      <w:r w:rsidRPr="0088489A">
        <w:rPr>
          <w:rFonts w:ascii="Arial" w:hAnsi="Arial" w:cs="Arial"/>
          <w:szCs w:val="24"/>
        </w:rPr>
        <w:t>. This method follows transformational leadership by bringing people together to give tourists great experiences</w:t>
      </w:r>
      <w:r w:rsidR="00DE1FE4" w:rsidRPr="0088489A">
        <w:rPr>
          <w:rFonts w:ascii="Arial" w:hAnsi="Arial" w:cs="Arial"/>
          <w:szCs w:val="24"/>
        </w:rPr>
        <w:t xml:space="preserve"> (Rollinson et al., 2008)</w:t>
      </w:r>
      <w:r w:rsidRPr="0088489A">
        <w:rPr>
          <w:rFonts w:ascii="Arial" w:hAnsi="Arial" w:cs="Arial"/>
          <w:szCs w:val="24"/>
        </w:rPr>
        <w:t>. A</w:t>
      </w:r>
      <w:r w:rsidR="00FA4C80" w:rsidRPr="0088489A">
        <w:rPr>
          <w:rFonts w:ascii="Arial" w:hAnsi="Arial" w:cs="Arial"/>
          <w:szCs w:val="24"/>
        </w:rPr>
        <w:t>nother famous UK hospitality figure is Arlene Stein, the CEO of Terence Conran's restaurant</w:t>
      </w:r>
      <w:r w:rsidRPr="0088489A">
        <w:rPr>
          <w:rFonts w:ascii="Arial" w:hAnsi="Arial" w:cs="Arial"/>
          <w:szCs w:val="24"/>
        </w:rPr>
        <w:t xml:space="preserve">. Stein leads via teamwork. </w:t>
      </w:r>
      <w:r w:rsidR="00FA4C80" w:rsidRPr="0088489A">
        <w:rPr>
          <w:rFonts w:ascii="Arial" w:hAnsi="Arial" w:cs="Arial"/>
          <w:szCs w:val="24"/>
        </w:rPr>
        <w:t>She advises creating</w:t>
      </w:r>
      <w:r w:rsidRPr="0088489A">
        <w:rPr>
          <w:rFonts w:ascii="Arial" w:hAnsi="Arial" w:cs="Arial"/>
          <w:szCs w:val="24"/>
        </w:rPr>
        <w:t xml:space="preserve"> a pleasant, safe workplace where everyone can thrive. This strategy stresses teamwork and gives employees purpose. Customer-focused and adaptable leadership characterises Marriott International's UK presence. Our executives prioritise customer and tourist satisfaction with customised services and cutting-edge technologies. By prioritising client demands, Marriott uses servant leadership to build loyalty. UK hotel CEOs showed situational leadership by acting quickly during the COVID-19 pandemic. Industry giants like Hilton and InterContinental Hotels Group (IHG) relaxed restrictions, improved employee morale, and increased health and safety to calm visitors</w:t>
      </w:r>
      <w:r w:rsidR="00CE12ED" w:rsidRPr="0088489A">
        <w:rPr>
          <w:rFonts w:ascii="Arial" w:hAnsi="Arial" w:cs="Arial"/>
          <w:szCs w:val="24"/>
        </w:rPr>
        <w:t xml:space="preserve"> (Hilton, 2023; IHG, 2023)</w:t>
      </w:r>
      <w:r w:rsidRPr="0088489A">
        <w:rPr>
          <w:rFonts w:ascii="Arial" w:hAnsi="Arial" w:cs="Arial"/>
          <w:szCs w:val="24"/>
        </w:rPr>
        <w:t xml:space="preserve">. Being flexible and responsive to unanticipated problems is </w:t>
      </w:r>
      <w:r w:rsidR="00FA4C80" w:rsidRPr="0088489A">
        <w:rPr>
          <w:rFonts w:ascii="Arial" w:hAnsi="Arial" w:cs="Arial"/>
          <w:szCs w:val="24"/>
        </w:rPr>
        <w:t>critical</w:t>
      </w:r>
      <w:r w:rsidRPr="0088489A">
        <w:rPr>
          <w:rFonts w:ascii="Arial" w:hAnsi="Arial" w:cs="Arial"/>
          <w:szCs w:val="24"/>
        </w:rPr>
        <w:t xml:space="preserve"> to adaptive and situational leadership</w:t>
      </w:r>
      <w:r w:rsidR="00DE1FE4" w:rsidRPr="0088489A">
        <w:rPr>
          <w:rFonts w:ascii="Arial" w:hAnsi="Arial" w:cs="Arial"/>
          <w:szCs w:val="24"/>
        </w:rPr>
        <w:t xml:space="preserve"> (Huczynski and Buchanan, 2013)</w:t>
      </w:r>
      <w:r w:rsidRPr="0088489A">
        <w:rPr>
          <w:rFonts w:ascii="Arial" w:hAnsi="Arial" w:cs="Arial"/>
          <w:szCs w:val="24"/>
        </w:rPr>
        <w:t>. UK hospitality values leadership that drives change, collaboration, client-centricity, and adaptability. Marriott International, Sir Rocco Forte, and Arlene Stein contribute to the sector's success with different styles. The UK's fast-paced and competitive hospitality sector requires leaders to multitask, especially when faced with unanticipated obstacles</w:t>
      </w:r>
      <w:r w:rsidR="002C6664" w:rsidRPr="0088489A">
        <w:rPr>
          <w:rFonts w:ascii="Arial" w:hAnsi="Arial" w:cs="Arial"/>
          <w:szCs w:val="24"/>
        </w:rPr>
        <w:t xml:space="preserve"> (</w:t>
      </w:r>
      <w:r w:rsidR="002C6664" w:rsidRPr="0088489A">
        <w:rPr>
          <w:rFonts w:ascii="Arial" w:hAnsi="Arial" w:cs="Arial"/>
          <w:color w:val="222222"/>
          <w:szCs w:val="24"/>
          <w:shd w:val="clear" w:color="auto" w:fill="FFFFFF"/>
        </w:rPr>
        <w:t>Amiri et al., 2020)</w:t>
      </w:r>
      <w:r w:rsidRPr="0088489A">
        <w:rPr>
          <w:rFonts w:ascii="Arial" w:hAnsi="Arial" w:cs="Arial"/>
          <w:szCs w:val="24"/>
        </w:rPr>
        <w:t>.</w:t>
      </w:r>
    </w:p>
    <w:p w14:paraId="6AB105F8" w14:textId="77777777" w:rsidR="00A427A2" w:rsidRPr="0088489A" w:rsidRDefault="00A427A2" w:rsidP="00A427A2">
      <w:pPr>
        <w:pStyle w:val="Heading1"/>
        <w:rPr>
          <w:rFonts w:ascii="Arial" w:hAnsi="Arial" w:cs="Arial"/>
          <w:sz w:val="24"/>
          <w:szCs w:val="24"/>
        </w:rPr>
      </w:pPr>
      <w:r w:rsidRPr="0088489A">
        <w:rPr>
          <w:rFonts w:ascii="Arial" w:hAnsi="Arial" w:cs="Arial"/>
          <w:sz w:val="24"/>
          <w:szCs w:val="24"/>
        </w:rPr>
        <w:t>The Effectiveness of Leadership Approaches to The Key Function of Managerial Leadership</w:t>
      </w:r>
    </w:p>
    <w:p w14:paraId="709ADBC5" w14:textId="7CD11314" w:rsidR="00A427A2" w:rsidRPr="0088489A" w:rsidRDefault="009B40F0" w:rsidP="006137FB">
      <w:pPr>
        <w:rPr>
          <w:rFonts w:ascii="Arial" w:hAnsi="Arial" w:cs="Arial"/>
          <w:szCs w:val="24"/>
        </w:rPr>
      </w:pPr>
      <w:r w:rsidRPr="0088489A">
        <w:rPr>
          <w:rFonts w:ascii="Arial" w:hAnsi="Arial" w:cs="Arial"/>
          <w:szCs w:val="24"/>
        </w:rPr>
        <w:t xml:space="preserve">The ever-changing and customer-centric hotel industry requires managerial leadership to guide and motivate teams to achieve organisational goals and provide outstanding </w:t>
      </w:r>
      <w:r w:rsidRPr="0088489A">
        <w:rPr>
          <w:rFonts w:ascii="Arial" w:hAnsi="Arial" w:cs="Arial"/>
          <w:szCs w:val="24"/>
        </w:rPr>
        <w:lastRenderedPageBreak/>
        <w:t>visitor experiences. This is done through good leadership. Transformational leadership motivates employees to give excellent service in this atmosphere</w:t>
      </w:r>
      <w:r w:rsidR="00765069" w:rsidRPr="0088489A">
        <w:rPr>
          <w:rFonts w:ascii="Arial" w:hAnsi="Arial" w:cs="Arial"/>
          <w:szCs w:val="24"/>
        </w:rPr>
        <w:t xml:space="preserve"> (</w:t>
      </w:r>
      <w:r w:rsidR="00765069" w:rsidRPr="0088489A">
        <w:rPr>
          <w:rFonts w:ascii="Arial" w:hAnsi="Arial" w:cs="Arial"/>
          <w:color w:val="222222"/>
          <w:szCs w:val="24"/>
          <w:shd w:val="clear" w:color="auto" w:fill="FFFFFF"/>
        </w:rPr>
        <w:t>Afsar and Umrani, 2020)</w:t>
      </w:r>
      <w:r w:rsidRPr="0088489A">
        <w:rPr>
          <w:rFonts w:ascii="Arial" w:hAnsi="Arial" w:cs="Arial"/>
          <w:szCs w:val="24"/>
        </w:rPr>
        <w:t>. Positive corporate cultures that prioritise customer happiness can be established by charismatic, intellectually stimulating, considerate, and driven leaders. Hospitality emphasises customer service and exceeding expectations</w:t>
      </w:r>
      <w:r w:rsidR="00DE1FE4" w:rsidRPr="0088489A">
        <w:rPr>
          <w:rFonts w:ascii="Arial" w:hAnsi="Arial" w:cs="Arial"/>
          <w:szCs w:val="24"/>
        </w:rPr>
        <w:t xml:space="preserve"> (Mullins and </w:t>
      </w:r>
      <w:proofErr w:type="spellStart"/>
      <w:r w:rsidR="00DE1FE4" w:rsidRPr="0088489A">
        <w:rPr>
          <w:rFonts w:ascii="Arial" w:hAnsi="Arial" w:cs="Arial"/>
          <w:szCs w:val="24"/>
        </w:rPr>
        <w:t>Dossor</w:t>
      </w:r>
      <w:proofErr w:type="spellEnd"/>
      <w:r w:rsidR="00DE1FE4" w:rsidRPr="0088489A">
        <w:rPr>
          <w:rFonts w:ascii="Arial" w:hAnsi="Arial" w:cs="Arial"/>
          <w:szCs w:val="24"/>
        </w:rPr>
        <w:t>, 2013)</w:t>
      </w:r>
      <w:r w:rsidRPr="0088489A">
        <w:rPr>
          <w:rFonts w:ascii="Arial" w:hAnsi="Arial" w:cs="Arial"/>
          <w:szCs w:val="24"/>
        </w:rPr>
        <w:t>. This strategy follows that philosophy. Situational leadership works well in the hotel business because it adapts to followers' competence and maturity</w:t>
      </w:r>
      <w:r w:rsidR="0018697F" w:rsidRPr="0088489A">
        <w:rPr>
          <w:rFonts w:ascii="Arial" w:hAnsi="Arial" w:cs="Arial"/>
          <w:szCs w:val="24"/>
        </w:rPr>
        <w:t xml:space="preserve"> (</w:t>
      </w:r>
      <w:r w:rsidR="0018697F" w:rsidRPr="0088489A">
        <w:rPr>
          <w:rFonts w:ascii="Arial" w:hAnsi="Arial" w:cs="Arial"/>
          <w:color w:val="222222"/>
          <w:szCs w:val="24"/>
          <w:shd w:val="clear" w:color="auto" w:fill="FFFFFF"/>
        </w:rPr>
        <w:t xml:space="preserve">Thompson and </w:t>
      </w:r>
      <w:proofErr w:type="spellStart"/>
      <w:r w:rsidR="0018697F" w:rsidRPr="0088489A">
        <w:rPr>
          <w:rFonts w:ascii="Arial" w:hAnsi="Arial" w:cs="Arial"/>
          <w:color w:val="222222"/>
          <w:szCs w:val="24"/>
          <w:shd w:val="clear" w:color="auto" w:fill="FFFFFF"/>
        </w:rPr>
        <w:t>Glasø</w:t>
      </w:r>
      <w:proofErr w:type="spellEnd"/>
      <w:r w:rsidR="0018697F" w:rsidRPr="0088489A">
        <w:rPr>
          <w:rFonts w:ascii="Arial" w:hAnsi="Arial" w:cs="Arial"/>
          <w:color w:val="222222"/>
          <w:szCs w:val="24"/>
          <w:shd w:val="clear" w:color="auto" w:fill="FFFFFF"/>
        </w:rPr>
        <w:t>, 2018)</w:t>
      </w:r>
      <w:r w:rsidRPr="0088489A">
        <w:rPr>
          <w:rFonts w:ascii="Arial" w:hAnsi="Arial" w:cs="Arial"/>
          <w:szCs w:val="24"/>
        </w:rPr>
        <w:t>. Hospitality leaders must modify their direction and support to match their teams' changing needs due to the variety of jobs. Good hospitality managers know how to adapt to their teams' requirements and different scenarios, whether it's managing daily operations or handling unexpected issues like visitor complaints</w:t>
      </w:r>
      <w:r w:rsidR="00DE1FE4" w:rsidRPr="0088489A">
        <w:rPr>
          <w:rFonts w:ascii="Arial" w:hAnsi="Arial" w:cs="Arial"/>
          <w:szCs w:val="24"/>
        </w:rPr>
        <w:t xml:space="preserve"> (Mullins, 2016)</w:t>
      </w:r>
      <w:r w:rsidRPr="0088489A">
        <w:rPr>
          <w:rFonts w:ascii="Arial" w:hAnsi="Arial" w:cs="Arial"/>
          <w:szCs w:val="24"/>
        </w:rPr>
        <w:t>. The hospitality industry fits servant leadership, which prioritises followers' needs. Servant leaders focus employee satisfaction and achievement while creating a supportive workplace. When hospitality executives put their followers' needs before their own, they create a happy, engaged workforce that serves visitors well. This technique follows industry wisdom that happy employees give exceptional customer service</w:t>
      </w:r>
      <w:r w:rsidR="00DE1FE4" w:rsidRPr="0088489A">
        <w:rPr>
          <w:rFonts w:ascii="Arial" w:hAnsi="Arial" w:cs="Arial"/>
          <w:szCs w:val="24"/>
        </w:rPr>
        <w:t xml:space="preserve"> (Buchanan and Huczynski, 2007)</w:t>
      </w:r>
      <w:r w:rsidRPr="0088489A">
        <w:rPr>
          <w:rFonts w:ascii="Arial" w:hAnsi="Arial" w:cs="Arial"/>
          <w:szCs w:val="24"/>
        </w:rPr>
        <w:t xml:space="preserve">. Hotel leadership can be better understood using path-goal theory. Leaders increase team performance by helping followers achieve their goals, whether that's through great service or career advancement. Path-goal leadership allows managers to be directive, supportive, participatory, or achievement-oriented depending on the environment and people involved. Hotel leaders must be able to switch gears quickly and adapt to varied conditions. In the hotel industry, transactional leadership styles, which use rewards and penalties to motivate subordinates, can work well when creating and meeting goals and regularly monitoring employee progress </w:t>
      </w:r>
      <w:r w:rsidR="00FA4C80" w:rsidRPr="0088489A">
        <w:rPr>
          <w:rFonts w:ascii="Arial" w:hAnsi="Arial" w:cs="Arial"/>
          <w:szCs w:val="24"/>
        </w:rPr>
        <w:t>is</w:t>
      </w:r>
      <w:r w:rsidRPr="0088489A">
        <w:rPr>
          <w:rFonts w:ascii="Arial" w:hAnsi="Arial" w:cs="Arial"/>
          <w:szCs w:val="24"/>
        </w:rPr>
        <w:t xml:space="preserve"> crucial. Clear and structured, this strategy simplifies routine activities</w:t>
      </w:r>
      <w:r w:rsidR="00E35D4F" w:rsidRPr="0088489A">
        <w:rPr>
          <w:rFonts w:ascii="Arial" w:hAnsi="Arial" w:cs="Arial"/>
          <w:szCs w:val="24"/>
        </w:rPr>
        <w:t xml:space="preserve"> (Tan and </w:t>
      </w:r>
      <w:proofErr w:type="spellStart"/>
      <w:r w:rsidR="00E35D4F" w:rsidRPr="0088489A">
        <w:rPr>
          <w:rFonts w:ascii="Arial" w:hAnsi="Arial" w:cs="Arial"/>
          <w:szCs w:val="24"/>
        </w:rPr>
        <w:t>Despotis</w:t>
      </w:r>
      <w:proofErr w:type="spellEnd"/>
      <w:r w:rsidR="00E35D4F" w:rsidRPr="0088489A">
        <w:rPr>
          <w:rFonts w:ascii="Arial" w:hAnsi="Arial" w:cs="Arial"/>
          <w:szCs w:val="24"/>
        </w:rPr>
        <w:t>, 2021)</w:t>
      </w:r>
      <w:r w:rsidRPr="0088489A">
        <w:rPr>
          <w:rFonts w:ascii="Arial" w:hAnsi="Arial" w:cs="Arial"/>
          <w:szCs w:val="24"/>
        </w:rPr>
        <w:t xml:space="preserve">. Leaders must use transactional leadership and other methods to foster creativity and a positive work environment in the hotel industry, which values </w:t>
      </w:r>
      <w:proofErr w:type="gramStart"/>
      <w:r w:rsidRPr="0088489A">
        <w:rPr>
          <w:rFonts w:ascii="Arial" w:hAnsi="Arial" w:cs="Arial"/>
          <w:szCs w:val="24"/>
        </w:rPr>
        <w:t>innovation</w:t>
      </w:r>
      <w:proofErr w:type="gramEnd"/>
      <w:r w:rsidRPr="0088489A">
        <w:rPr>
          <w:rFonts w:ascii="Arial" w:hAnsi="Arial" w:cs="Arial"/>
          <w:szCs w:val="24"/>
        </w:rPr>
        <w:t xml:space="preserve"> and flexibility. In some hospitality contexts, like giving front-line staff more freedom to think creatively while engaging with visitors, "laissez-faire" leadership can work well. This style must meet the industry's objective for visitor enjoyment while keeping operations effective by considering organisational culture and </w:t>
      </w:r>
      <w:r w:rsidRPr="0088489A">
        <w:rPr>
          <w:rFonts w:ascii="Arial" w:hAnsi="Arial" w:cs="Arial"/>
          <w:szCs w:val="24"/>
        </w:rPr>
        <w:lastRenderedPageBreak/>
        <w:t>work</w:t>
      </w:r>
      <w:r w:rsidR="00DE1FE4" w:rsidRPr="0088489A">
        <w:rPr>
          <w:rFonts w:ascii="Arial" w:hAnsi="Arial" w:cs="Arial"/>
          <w:szCs w:val="24"/>
        </w:rPr>
        <w:t xml:space="preserve"> (Buchanan and Huczynski, 2007)</w:t>
      </w:r>
      <w:r w:rsidRPr="0088489A">
        <w:rPr>
          <w:rFonts w:ascii="Arial" w:hAnsi="Arial" w:cs="Arial"/>
          <w:szCs w:val="24"/>
        </w:rPr>
        <w:t>. Leadership techniques are crucial to hotel management leadership. Transformational, situational, servant, and path-goal leadership can improve corporate culture, employee engagement, and visitor experience. In the fast-paced, customer-centric hospitality business, executives can tailor their leadership styles to their teams' needs, pushing them to offer excellent service while overcoming challenges.</w:t>
      </w:r>
    </w:p>
    <w:p w14:paraId="51107A5A" w14:textId="77777777" w:rsidR="00A427A2" w:rsidRPr="0088489A" w:rsidRDefault="00A427A2" w:rsidP="00A427A2">
      <w:pPr>
        <w:pStyle w:val="Heading1"/>
        <w:rPr>
          <w:rFonts w:ascii="Arial" w:hAnsi="Arial" w:cs="Arial"/>
          <w:sz w:val="24"/>
          <w:szCs w:val="24"/>
        </w:rPr>
      </w:pPr>
      <w:r w:rsidRPr="0088489A">
        <w:rPr>
          <w:rFonts w:ascii="Arial" w:hAnsi="Arial" w:cs="Arial"/>
          <w:sz w:val="24"/>
          <w:szCs w:val="24"/>
        </w:rPr>
        <w:t>Conclusion</w:t>
      </w:r>
    </w:p>
    <w:p w14:paraId="1EB16A7E" w14:textId="5A9F716A" w:rsidR="00A427A2" w:rsidRPr="0088489A" w:rsidRDefault="00860662" w:rsidP="006137FB">
      <w:pPr>
        <w:rPr>
          <w:rFonts w:ascii="Arial" w:hAnsi="Arial" w:cs="Arial"/>
          <w:szCs w:val="24"/>
        </w:rPr>
      </w:pPr>
      <w:r w:rsidRPr="0088489A">
        <w:rPr>
          <w:rFonts w:ascii="Arial" w:hAnsi="Arial" w:cs="Arial"/>
          <w:szCs w:val="24"/>
        </w:rPr>
        <w:t>This essay concludes that leadership is varied and flexible. Adair's Action-</w:t>
      </w:r>
      <w:proofErr w:type="spellStart"/>
      <w:r w:rsidRPr="0088489A">
        <w:rPr>
          <w:rFonts w:ascii="Arial" w:hAnsi="Arial" w:cs="Arial"/>
          <w:szCs w:val="24"/>
        </w:rPr>
        <w:t>Centered</w:t>
      </w:r>
      <w:proofErr w:type="spellEnd"/>
      <w:r w:rsidRPr="0088489A">
        <w:rPr>
          <w:rFonts w:ascii="Arial" w:hAnsi="Arial" w:cs="Arial"/>
          <w:szCs w:val="24"/>
        </w:rPr>
        <w:t xml:space="preserve"> Leadership and Blake and Mouton's Managerial Grid are plain and balanced, but McGregor's Theories X and Y illuminate managers' perspectives. Leadership theories like Path-Goal Theory, Transformational Leadership, and Situational Leadership emphasise flexibility and adaptability. Hospitality leaders must adapt to a changing climate while prioritising customers. Two renowned UK hospitality figures, Sir Rocco </w:t>
      </w:r>
      <w:proofErr w:type="gramStart"/>
      <w:r w:rsidRPr="0088489A">
        <w:rPr>
          <w:rFonts w:ascii="Arial" w:hAnsi="Arial" w:cs="Arial"/>
          <w:szCs w:val="24"/>
        </w:rPr>
        <w:t>Forte</w:t>
      </w:r>
      <w:proofErr w:type="gramEnd"/>
      <w:r w:rsidRPr="0088489A">
        <w:rPr>
          <w:rFonts w:ascii="Arial" w:hAnsi="Arial" w:cs="Arial"/>
          <w:szCs w:val="24"/>
        </w:rPr>
        <w:t xml:space="preserve"> and Arlene Stein, demonstrate how diverse leadership styles can achieve corporate goals, create teamwork, and prioritise customer happiness. Leaders in the dynamic hospitality sector must know numerous leadership theories to encourage their workers, overcome obstacles, and give excellent service.</w:t>
      </w:r>
    </w:p>
    <w:p w14:paraId="3E4F32CE" w14:textId="7B27101A" w:rsidR="00AF1870" w:rsidRPr="0088489A" w:rsidRDefault="00AF1870" w:rsidP="006137FB">
      <w:pPr>
        <w:rPr>
          <w:rFonts w:ascii="Arial" w:hAnsi="Arial" w:cs="Arial"/>
          <w:szCs w:val="24"/>
        </w:rPr>
      </w:pPr>
    </w:p>
    <w:p w14:paraId="24A1A64A" w14:textId="77777777" w:rsidR="00AF1870" w:rsidRPr="0088489A" w:rsidRDefault="00AF1870">
      <w:pPr>
        <w:spacing w:line="259" w:lineRule="auto"/>
        <w:jc w:val="left"/>
        <w:rPr>
          <w:rFonts w:ascii="Arial" w:hAnsi="Arial" w:cs="Arial"/>
          <w:szCs w:val="24"/>
        </w:rPr>
      </w:pPr>
      <w:r w:rsidRPr="0088489A">
        <w:rPr>
          <w:rFonts w:ascii="Arial" w:hAnsi="Arial" w:cs="Arial"/>
          <w:szCs w:val="24"/>
        </w:rPr>
        <w:br w:type="page"/>
      </w:r>
    </w:p>
    <w:p w14:paraId="78D68837" w14:textId="7A432B41" w:rsidR="00AF1870" w:rsidRPr="0088489A" w:rsidRDefault="00AF1870" w:rsidP="00AF1870">
      <w:pPr>
        <w:pStyle w:val="Heading1"/>
        <w:rPr>
          <w:rFonts w:ascii="Arial" w:hAnsi="Arial" w:cs="Arial"/>
          <w:sz w:val="24"/>
          <w:szCs w:val="24"/>
        </w:rPr>
      </w:pPr>
      <w:r w:rsidRPr="0088489A">
        <w:rPr>
          <w:rFonts w:ascii="Arial" w:hAnsi="Arial" w:cs="Arial"/>
          <w:sz w:val="24"/>
          <w:szCs w:val="24"/>
        </w:rPr>
        <w:lastRenderedPageBreak/>
        <w:t xml:space="preserve">Reference </w:t>
      </w:r>
    </w:p>
    <w:p w14:paraId="608CD3BA" w14:textId="77777777" w:rsidR="00AF1870" w:rsidRPr="0088489A" w:rsidRDefault="00AF1870" w:rsidP="00AF1870">
      <w:pPr>
        <w:rPr>
          <w:rFonts w:ascii="Arial" w:hAnsi="Arial" w:cs="Arial"/>
          <w:szCs w:val="24"/>
        </w:rPr>
      </w:pPr>
      <w:r w:rsidRPr="0088489A">
        <w:rPr>
          <w:rFonts w:ascii="Arial" w:hAnsi="Arial" w:cs="Arial"/>
          <w:szCs w:val="24"/>
        </w:rPr>
        <w:t xml:space="preserve">Adair, J. (2009) </w:t>
      </w:r>
      <w:r w:rsidRPr="0088489A">
        <w:rPr>
          <w:rFonts w:ascii="Arial" w:hAnsi="Arial" w:cs="Arial"/>
          <w:i/>
          <w:iCs/>
          <w:szCs w:val="24"/>
        </w:rPr>
        <w:t>The Inspirational Leader</w:t>
      </w:r>
      <w:r w:rsidRPr="0088489A">
        <w:rPr>
          <w:rFonts w:ascii="Arial" w:hAnsi="Arial" w:cs="Arial"/>
          <w:szCs w:val="24"/>
        </w:rPr>
        <w:t xml:space="preserve"> (2nd Ed), London: Kogan Page </w:t>
      </w:r>
    </w:p>
    <w:p w14:paraId="15A38341" w14:textId="77777777" w:rsidR="00AF1870" w:rsidRPr="0088489A" w:rsidRDefault="00AF1870" w:rsidP="006137FB">
      <w:pPr>
        <w:rPr>
          <w:rFonts w:ascii="Arial" w:hAnsi="Arial" w:cs="Arial"/>
          <w:color w:val="222222"/>
          <w:szCs w:val="24"/>
          <w:shd w:val="clear" w:color="auto" w:fill="FFFFFF"/>
        </w:rPr>
      </w:pPr>
      <w:r w:rsidRPr="0088489A">
        <w:rPr>
          <w:rFonts w:ascii="Arial" w:hAnsi="Arial" w:cs="Arial"/>
          <w:color w:val="222222"/>
          <w:szCs w:val="24"/>
          <w:shd w:val="clear" w:color="auto" w:fill="FFFFFF"/>
        </w:rPr>
        <w:t xml:space="preserve">Afsar, </w:t>
      </w:r>
      <w:proofErr w:type="gramStart"/>
      <w:r w:rsidRPr="0088489A">
        <w:rPr>
          <w:rFonts w:ascii="Arial" w:hAnsi="Arial" w:cs="Arial"/>
          <w:color w:val="222222"/>
          <w:szCs w:val="24"/>
          <w:shd w:val="clear" w:color="auto" w:fill="FFFFFF"/>
        </w:rPr>
        <w:t>B.</w:t>
      </w:r>
      <w:proofErr w:type="gramEnd"/>
      <w:r w:rsidRPr="0088489A">
        <w:rPr>
          <w:rFonts w:ascii="Arial" w:hAnsi="Arial" w:cs="Arial"/>
          <w:color w:val="222222"/>
          <w:szCs w:val="24"/>
          <w:shd w:val="clear" w:color="auto" w:fill="FFFFFF"/>
        </w:rPr>
        <w:t xml:space="preserve"> and Umrani, W.A., 2020. Transformational leadership and innovative work </w:t>
      </w:r>
      <w:proofErr w:type="spellStart"/>
      <w:r w:rsidRPr="0088489A">
        <w:rPr>
          <w:rFonts w:ascii="Arial" w:hAnsi="Arial" w:cs="Arial"/>
          <w:color w:val="222222"/>
          <w:szCs w:val="24"/>
          <w:shd w:val="clear" w:color="auto" w:fill="FFFFFF"/>
        </w:rPr>
        <w:t>behavior</w:t>
      </w:r>
      <w:proofErr w:type="spellEnd"/>
      <w:r w:rsidRPr="0088489A">
        <w:rPr>
          <w:rFonts w:ascii="Arial" w:hAnsi="Arial" w:cs="Arial"/>
          <w:color w:val="222222"/>
          <w:szCs w:val="24"/>
          <w:shd w:val="clear" w:color="auto" w:fill="FFFFFF"/>
        </w:rPr>
        <w:t>: The role of motivation to learn, task complexity and innovation climate. </w:t>
      </w:r>
      <w:r w:rsidRPr="0088489A">
        <w:rPr>
          <w:rFonts w:ascii="Arial" w:hAnsi="Arial" w:cs="Arial"/>
          <w:i/>
          <w:iCs/>
          <w:color w:val="222222"/>
          <w:szCs w:val="24"/>
          <w:shd w:val="clear" w:color="auto" w:fill="FFFFFF"/>
        </w:rPr>
        <w:t>European Journal of Innovation Management</w:t>
      </w:r>
      <w:r w:rsidRPr="0088489A">
        <w:rPr>
          <w:rFonts w:ascii="Arial" w:hAnsi="Arial" w:cs="Arial"/>
          <w:color w:val="222222"/>
          <w:szCs w:val="24"/>
          <w:shd w:val="clear" w:color="auto" w:fill="FFFFFF"/>
        </w:rPr>
        <w:t>, </w:t>
      </w:r>
      <w:r w:rsidRPr="0088489A">
        <w:rPr>
          <w:rFonts w:ascii="Arial" w:hAnsi="Arial" w:cs="Arial"/>
          <w:i/>
          <w:iCs/>
          <w:color w:val="222222"/>
          <w:szCs w:val="24"/>
          <w:shd w:val="clear" w:color="auto" w:fill="FFFFFF"/>
        </w:rPr>
        <w:t>23</w:t>
      </w:r>
      <w:r w:rsidRPr="0088489A">
        <w:rPr>
          <w:rFonts w:ascii="Arial" w:hAnsi="Arial" w:cs="Arial"/>
          <w:color w:val="222222"/>
          <w:szCs w:val="24"/>
          <w:shd w:val="clear" w:color="auto" w:fill="FFFFFF"/>
        </w:rPr>
        <w:t>(3), pp.402-428.</w:t>
      </w:r>
    </w:p>
    <w:p w14:paraId="3CEF11AE" w14:textId="77777777" w:rsidR="00AF1870" w:rsidRPr="0088489A" w:rsidRDefault="00AF1870" w:rsidP="00AF1870">
      <w:pPr>
        <w:rPr>
          <w:rFonts w:ascii="Arial" w:hAnsi="Arial" w:cs="Arial"/>
          <w:color w:val="222222"/>
          <w:szCs w:val="24"/>
          <w:shd w:val="clear" w:color="auto" w:fill="FFFFFF"/>
        </w:rPr>
      </w:pPr>
      <w:r w:rsidRPr="0088489A">
        <w:rPr>
          <w:rFonts w:ascii="Arial" w:hAnsi="Arial" w:cs="Arial"/>
          <w:color w:val="222222"/>
          <w:szCs w:val="24"/>
          <w:shd w:val="clear" w:color="auto" w:fill="FFFFFF"/>
        </w:rPr>
        <w:t>Al Amiri, N., Rahima, R.E.A. and Ahmed, G., 2020. Leadership styles and organizational knowledge management activities: A systematic review. </w:t>
      </w:r>
      <w:r w:rsidRPr="0088489A">
        <w:rPr>
          <w:rFonts w:ascii="Arial" w:hAnsi="Arial" w:cs="Arial"/>
          <w:i/>
          <w:iCs/>
          <w:color w:val="222222"/>
          <w:szCs w:val="24"/>
          <w:shd w:val="clear" w:color="auto" w:fill="FFFFFF"/>
        </w:rPr>
        <w:t xml:space="preserve">Gadjah </w:t>
      </w:r>
      <w:proofErr w:type="spellStart"/>
      <w:r w:rsidRPr="0088489A">
        <w:rPr>
          <w:rFonts w:ascii="Arial" w:hAnsi="Arial" w:cs="Arial"/>
          <w:i/>
          <w:iCs/>
          <w:color w:val="222222"/>
          <w:szCs w:val="24"/>
          <w:shd w:val="clear" w:color="auto" w:fill="FFFFFF"/>
        </w:rPr>
        <w:t>Mada</w:t>
      </w:r>
      <w:proofErr w:type="spellEnd"/>
      <w:r w:rsidRPr="0088489A">
        <w:rPr>
          <w:rFonts w:ascii="Arial" w:hAnsi="Arial" w:cs="Arial"/>
          <w:i/>
          <w:iCs/>
          <w:color w:val="222222"/>
          <w:szCs w:val="24"/>
          <w:shd w:val="clear" w:color="auto" w:fill="FFFFFF"/>
        </w:rPr>
        <w:t xml:space="preserve"> International Journal of Business</w:t>
      </w:r>
      <w:r w:rsidRPr="0088489A">
        <w:rPr>
          <w:rFonts w:ascii="Arial" w:hAnsi="Arial" w:cs="Arial"/>
          <w:color w:val="222222"/>
          <w:szCs w:val="24"/>
          <w:shd w:val="clear" w:color="auto" w:fill="FFFFFF"/>
        </w:rPr>
        <w:t>, </w:t>
      </w:r>
      <w:r w:rsidRPr="0088489A">
        <w:rPr>
          <w:rFonts w:ascii="Arial" w:hAnsi="Arial" w:cs="Arial"/>
          <w:i/>
          <w:iCs/>
          <w:color w:val="222222"/>
          <w:szCs w:val="24"/>
          <w:shd w:val="clear" w:color="auto" w:fill="FFFFFF"/>
        </w:rPr>
        <w:t>22</w:t>
      </w:r>
      <w:r w:rsidRPr="0088489A">
        <w:rPr>
          <w:rFonts w:ascii="Arial" w:hAnsi="Arial" w:cs="Arial"/>
          <w:color w:val="222222"/>
          <w:szCs w:val="24"/>
          <w:shd w:val="clear" w:color="auto" w:fill="FFFFFF"/>
        </w:rPr>
        <w:t>(3), pp.250-275.</w:t>
      </w:r>
    </w:p>
    <w:p w14:paraId="3A861B79" w14:textId="3E090D6D" w:rsidR="00AF1870" w:rsidRPr="0088489A" w:rsidRDefault="00AF1870" w:rsidP="00AF1870">
      <w:pPr>
        <w:rPr>
          <w:rFonts w:ascii="Arial" w:hAnsi="Arial" w:cs="Arial"/>
          <w:szCs w:val="24"/>
        </w:rPr>
      </w:pPr>
      <w:r w:rsidRPr="0088489A">
        <w:rPr>
          <w:rFonts w:ascii="Arial" w:hAnsi="Arial" w:cs="Arial"/>
          <w:szCs w:val="24"/>
        </w:rPr>
        <w:t xml:space="preserve">Armstrong, M. (2012) </w:t>
      </w:r>
      <w:r w:rsidRPr="0088489A">
        <w:rPr>
          <w:rFonts w:ascii="Arial" w:hAnsi="Arial" w:cs="Arial"/>
          <w:i/>
          <w:iCs/>
          <w:szCs w:val="24"/>
        </w:rPr>
        <w:t>Armstrong</w:t>
      </w:r>
      <w:r w:rsidR="00FA4C80" w:rsidRPr="0088489A">
        <w:rPr>
          <w:rFonts w:ascii="Arial" w:hAnsi="Arial" w:cs="Arial"/>
          <w:i/>
          <w:iCs/>
          <w:szCs w:val="24"/>
        </w:rPr>
        <w:t>'</w:t>
      </w:r>
      <w:r w:rsidRPr="0088489A">
        <w:rPr>
          <w:rFonts w:ascii="Arial" w:hAnsi="Arial" w:cs="Arial"/>
          <w:i/>
          <w:iCs/>
          <w:szCs w:val="24"/>
        </w:rPr>
        <w:t>s Handbook of Management and Leadership</w:t>
      </w:r>
      <w:r w:rsidRPr="0088489A">
        <w:rPr>
          <w:rFonts w:ascii="Arial" w:hAnsi="Arial" w:cs="Arial"/>
          <w:szCs w:val="24"/>
        </w:rPr>
        <w:t xml:space="preserve"> (3rd Ed), London: Kogan Page. </w:t>
      </w:r>
    </w:p>
    <w:p w14:paraId="45D8D3F0" w14:textId="77777777" w:rsidR="00AF1870" w:rsidRPr="0088489A" w:rsidRDefault="00AF1870" w:rsidP="00AF1870">
      <w:pPr>
        <w:rPr>
          <w:rFonts w:ascii="Arial" w:hAnsi="Arial" w:cs="Arial"/>
          <w:szCs w:val="24"/>
        </w:rPr>
      </w:pPr>
      <w:r w:rsidRPr="0088489A">
        <w:rPr>
          <w:rFonts w:ascii="Arial" w:hAnsi="Arial" w:cs="Arial"/>
          <w:szCs w:val="24"/>
        </w:rPr>
        <w:t xml:space="preserve">Arnold, J. (2005) </w:t>
      </w:r>
      <w:r w:rsidRPr="0088489A">
        <w:rPr>
          <w:rFonts w:ascii="Arial" w:hAnsi="Arial" w:cs="Arial"/>
          <w:i/>
          <w:iCs/>
          <w:szCs w:val="24"/>
        </w:rPr>
        <w:t>Work Psychology</w:t>
      </w:r>
      <w:r w:rsidRPr="0088489A">
        <w:rPr>
          <w:rFonts w:ascii="Arial" w:hAnsi="Arial" w:cs="Arial"/>
          <w:szCs w:val="24"/>
        </w:rPr>
        <w:t xml:space="preserve"> (4th edition) Harlow: Prentice Hall. </w:t>
      </w:r>
    </w:p>
    <w:p w14:paraId="2A477601" w14:textId="77777777" w:rsidR="00AF1870" w:rsidRPr="0088489A" w:rsidRDefault="00AF1870" w:rsidP="00AF1870">
      <w:pPr>
        <w:rPr>
          <w:rFonts w:ascii="Arial" w:hAnsi="Arial" w:cs="Arial"/>
          <w:szCs w:val="24"/>
        </w:rPr>
      </w:pPr>
      <w:proofErr w:type="spellStart"/>
      <w:r w:rsidRPr="0088489A">
        <w:rPr>
          <w:rFonts w:ascii="Arial" w:hAnsi="Arial" w:cs="Arial"/>
          <w:szCs w:val="24"/>
        </w:rPr>
        <w:t>Bloisi</w:t>
      </w:r>
      <w:proofErr w:type="spellEnd"/>
      <w:r w:rsidRPr="0088489A">
        <w:rPr>
          <w:rFonts w:ascii="Arial" w:hAnsi="Arial" w:cs="Arial"/>
          <w:szCs w:val="24"/>
        </w:rPr>
        <w:t xml:space="preserve">, W. et al (2007) </w:t>
      </w:r>
      <w:r w:rsidRPr="0088489A">
        <w:rPr>
          <w:rFonts w:ascii="Arial" w:hAnsi="Arial" w:cs="Arial"/>
          <w:i/>
          <w:iCs/>
          <w:szCs w:val="24"/>
        </w:rPr>
        <w:t>Management and Organisational Behaviour</w:t>
      </w:r>
      <w:r w:rsidRPr="0088489A">
        <w:rPr>
          <w:rFonts w:ascii="Arial" w:hAnsi="Arial" w:cs="Arial"/>
          <w:szCs w:val="24"/>
        </w:rPr>
        <w:t xml:space="preserve">, (2nd edition) Maidenhead: McGraw-Hill. </w:t>
      </w:r>
    </w:p>
    <w:p w14:paraId="1286D9B6" w14:textId="77777777" w:rsidR="00AF1870" w:rsidRPr="0088489A" w:rsidRDefault="00AF1870" w:rsidP="00AF1870">
      <w:pPr>
        <w:pStyle w:val="NormalWeb"/>
        <w:spacing w:before="0" w:beforeAutospacing="0" w:after="240" w:afterAutospacing="0" w:line="360" w:lineRule="auto"/>
        <w:rPr>
          <w:rFonts w:ascii="Arial" w:hAnsi="Arial" w:cs="Arial"/>
        </w:rPr>
      </w:pPr>
      <w:r w:rsidRPr="0088489A">
        <w:rPr>
          <w:rFonts w:ascii="Arial" w:hAnsi="Arial" w:cs="Arial"/>
        </w:rPr>
        <w:t xml:space="preserve">Boddy, D. (2014). </w:t>
      </w:r>
      <w:r w:rsidRPr="0088489A">
        <w:rPr>
          <w:rFonts w:ascii="Arial" w:hAnsi="Arial" w:cs="Arial"/>
          <w:i/>
          <w:iCs/>
        </w:rPr>
        <w:t>Management: An Introduction (6th Ed)</w:t>
      </w:r>
      <w:r w:rsidRPr="0088489A">
        <w:rPr>
          <w:rFonts w:ascii="Arial" w:hAnsi="Arial" w:cs="Arial"/>
        </w:rPr>
        <w:t xml:space="preserve">. Harlow: </w:t>
      </w:r>
      <w:proofErr w:type="gramStart"/>
      <w:r w:rsidRPr="0088489A">
        <w:rPr>
          <w:rFonts w:ascii="Arial" w:hAnsi="Arial" w:cs="Arial"/>
        </w:rPr>
        <w:t>Pearson .</w:t>
      </w:r>
      <w:proofErr w:type="gramEnd"/>
    </w:p>
    <w:p w14:paraId="5A5ACA52" w14:textId="77777777" w:rsidR="00AF1870" w:rsidRPr="0088489A" w:rsidRDefault="00AF1870" w:rsidP="00AF1870">
      <w:pPr>
        <w:rPr>
          <w:rFonts w:ascii="Arial" w:hAnsi="Arial" w:cs="Arial"/>
          <w:szCs w:val="24"/>
        </w:rPr>
      </w:pPr>
      <w:r w:rsidRPr="0088489A">
        <w:rPr>
          <w:rFonts w:ascii="Arial" w:hAnsi="Arial" w:cs="Arial"/>
          <w:szCs w:val="24"/>
        </w:rPr>
        <w:t xml:space="preserve">Buchanan, D. And Huczynski, A. (2007) </w:t>
      </w:r>
      <w:r w:rsidRPr="0088489A">
        <w:rPr>
          <w:rFonts w:ascii="Arial" w:hAnsi="Arial" w:cs="Arial"/>
          <w:i/>
          <w:iCs/>
          <w:szCs w:val="24"/>
        </w:rPr>
        <w:t>Organisational Behaviour: An Introductory Text</w:t>
      </w:r>
      <w:r w:rsidRPr="0088489A">
        <w:rPr>
          <w:rFonts w:ascii="Arial" w:hAnsi="Arial" w:cs="Arial"/>
          <w:szCs w:val="24"/>
        </w:rPr>
        <w:t xml:space="preserve"> (6th edition), Harlow: Prentice Hall. </w:t>
      </w:r>
    </w:p>
    <w:p w14:paraId="68109643" w14:textId="77777777" w:rsidR="00AF1870" w:rsidRPr="0088489A" w:rsidRDefault="00AF1870" w:rsidP="00AF1870">
      <w:pPr>
        <w:rPr>
          <w:rFonts w:ascii="Arial" w:hAnsi="Arial" w:cs="Arial"/>
          <w:color w:val="222222"/>
          <w:szCs w:val="24"/>
          <w:shd w:val="clear" w:color="auto" w:fill="FFFFFF"/>
        </w:rPr>
      </w:pPr>
      <w:r w:rsidRPr="0088489A">
        <w:rPr>
          <w:rFonts w:ascii="Arial" w:hAnsi="Arial" w:cs="Arial"/>
          <w:color w:val="222222"/>
          <w:szCs w:val="24"/>
          <w:shd w:val="clear" w:color="auto" w:fill="FFFFFF"/>
        </w:rPr>
        <w:t>Budur, T., 2020. Effectiveness of transformational leadership among different cultures. </w:t>
      </w:r>
      <w:r w:rsidRPr="0088489A">
        <w:rPr>
          <w:rFonts w:ascii="Arial" w:hAnsi="Arial" w:cs="Arial"/>
          <w:i/>
          <w:iCs/>
          <w:color w:val="222222"/>
          <w:szCs w:val="24"/>
          <w:shd w:val="clear" w:color="auto" w:fill="FFFFFF"/>
        </w:rPr>
        <w:t>International Journal of Social Sciences &amp; Educational Studies</w:t>
      </w:r>
      <w:r w:rsidRPr="0088489A">
        <w:rPr>
          <w:rFonts w:ascii="Arial" w:hAnsi="Arial" w:cs="Arial"/>
          <w:color w:val="222222"/>
          <w:szCs w:val="24"/>
          <w:shd w:val="clear" w:color="auto" w:fill="FFFFFF"/>
        </w:rPr>
        <w:t>, </w:t>
      </w:r>
      <w:r w:rsidRPr="0088489A">
        <w:rPr>
          <w:rFonts w:ascii="Arial" w:hAnsi="Arial" w:cs="Arial"/>
          <w:i/>
          <w:iCs/>
          <w:color w:val="222222"/>
          <w:szCs w:val="24"/>
          <w:shd w:val="clear" w:color="auto" w:fill="FFFFFF"/>
        </w:rPr>
        <w:t>7</w:t>
      </w:r>
      <w:r w:rsidRPr="0088489A">
        <w:rPr>
          <w:rFonts w:ascii="Arial" w:hAnsi="Arial" w:cs="Arial"/>
          <w:color w:val="222222"/>
          <w:szCs w:val="24"/>
          <w:shd w:val="clear" w:color="auto" w:fill="FFFFFF"/>
        </w:rPr>
        <w:t>(3), pp.119-129.</w:t>
      </w:r>
    </w:p>
    <w:p w14:paraId="5F616673" w14:textId="77777777" w:rsidR="00AF1870" w:rsidRPr="0088489A" w:rsidRDefault="00AF1870" w:rsidP="00AF1870">
      <w:pPr>
        <w:rPr>
          <w:rFonts w:ascii="Arial" w:hAnsi="Arial" w:cs="Arial"/>
          <w:color w:val="222222"/>
          <w:szCs w:val="24"/>
          <w:shd w:val="clear" w:color="auto" w:fill="FFFFFF"/>
        </w:rPr>
      </w:pPr>
      <w:proofErr w:type="spellStart"/>
      <w:r w:rsidRPr="0088489A">
        <w:rPr>
          <w:rFonts w:ascii="Arial" w:hAnsi="Arial" w:cs="Arial"/>
          <w:color w:val="222222"/>
          <w:szCs w:val="24"/>
          <w:shd w:val="clear" w:color="auto" w:fill="FFFFFF"/>
        </w:rPr>
        <w:t>Deshwal</w:t>
      </w:r>
      <w:proofErr w:type="spellEnd"/>
      <w:r w:rsidRPr="0088489A">
        <w:rPr>
          <w:rFonts w:ascii="Arial" w:hAnsi="Arial" w:cs="Arial"/>
          <w:color w:val="222222"/>
          <w:szCs w:val="24"/>
          <w:shd w:val="clear" w:color="auto" w:fill="FFFFFF"/>
        </w:rPr>
        <w:t>, V. and Ali, M.A., 2020. A systematic review of various leadership theories. </w:t>
      </w:r>
      <w:proofErr w:type="spellStart"/>
      <w:r w:rsidRPr="0088489A">
        <w:rPr>
          <w:rFonts w:ascii="Arial" w:hAnsi="Arial" w:cs="Arial"/>
          <w:i/>
          <w:iCs/>
          <w:color w:val="222222"/>
          <w:szCs w:val="24"/>
          <w:shd w:val="clear" w:color="auto" w:fill="FFFFFF"/>
        </w:rPr>
        <w:t>Shanlax</w:t>
      </w:r>
      <w:proofErr w:type="spellEnd"/>
      <w:r w:rsidRPr="0088489A">
        <w:rPr>
          <w:rFonts w:ascii="Arial" w:hAnsi="Arial" w:cs="Arial"/>
          <w:i/>
          <w:iCs/>
          <w:color w:val="222222"/>
          <w:szCs w:val="24"/>
          <w:shd w:val="clear" w:color="auto" w:fill="FFFFFF"/>
        </w:rPr>
        <w:t xml:space="preserve"> International Journal of Commerce</w:t>
      </w:r>
      <w:r w:rsidRPr="0088489A">
        <w:rPr>
          <w:rFonts w:ascii="Arial" w:hAnsi="Arial" w:cs="Arial"/>
          <w:color w:val="222222"/>
          <w:szCs w:val="24"/>
          <w:shd w:val="clear" w:color="auto" w:fill="FFFFFF"/>
        </w:rPr>
        <w:t>, </w:t>
      </w:r>
      <w:r w:rsidRPr="0088489A">
        <w:rPr>
          <w:rFonts w:ascii="Arial" w:hAnsi="Arial" w:cs="Arial"/>
          <w:i/>
          <w:iCs/>
          <w:color w:val="222222"/>
          <w:szCs w:val="24"/>
          <w:shd w:val="clear" w:color="auto" w:fill="FFFFFF"/>
        </w:rPr>
        <w:t>8</w:t>
      </w:r>
      <w:r w:rsidRPr="0088489A">
        <w:rPr>
          <w:rFonts w:ascii="Arial" w:hAnsi="Arial" w:cs="Arial"/>
          <w:color w:val="222222"/>
          <w:szCs w:val="24"/>
          <w:shd w:val="clear" w:color="auto" w:fill="FFFFFF"/>
        </w:rPr>
        <w:t>(1), pp.38-43.</w:t>
      </w:r>
    </w:p>
    <w:p w14:paraId="36A42903" w14:textId="77777777" w:rsidR="00AF1870" w:rsidRPr="0088489A" w:rsidRDefault="00AF1870" w:rsidP="00AF1870">
      <w:pPr>
        <w:pStyle w:val="NormalWeb"/>
        <w:spacing w:before="0" w:beforeAutospacing="0" w:after="240" w:afterAutospacing="0" w:line="360" w:lineRule="auto"/>
        <w:rPr>
          <w:rFonts w:ascii="Arial" w:hAnsi="Arial" w:cs="Arial"/>
        </w:rPr>
      </w:pPr>
      <w:r w:rsidRPr="0088489A">
        <w:rPr>
          <w:rFonts w:ascii="Arial" w:hAnsi="Arial" w:cs="Arial"/>
        </w:rPr>
        <w:t xml:space="preserve">Hilton (2023). </w:t>
      </w:r>
      <w:r w:rsidRPr="0088489A">
        <w:rPr>
          <w:rFonts w:ascii="Arial" w:hAnsi="Arial" w:cs="Arial"/>
          <w:i/>
          <w:iCs/>
        </w:rPr>
        <w:t>Hotels by Hilton - Book the Best Rates Across All Brands</w:t>
      </w:r>
      <w:r w:rsidRPr="0088489A">
        <w:rPr>
          <w:rFonts w:ascii="Arial" w:hAnsi="Arial" w:cs="Arial"/>
        </w:rPr>
        <w:t>. [online] Hilton. Available at: https://www.hilton.com/en/.</w:t>
      </w:r>
    </w:p>
    <w:p w14:paraId="52C62CC2" w14:textId="77777777" w:rsidR="00AF1870" w:rsidRPr="0088489A" w:rsidRDefault="00AF1870" w:rsidP="00AF1870">
      <w:pPr>
        <w:rPr>
          <w:rFonts w:ascii="Arial" w:hAnsi="Arial" w:cs="Arial"/>
          <w:szCs w:val="24"/>
        </w:rPr>
      </w:pPr>
      <w:r w:rsidRPr="0088489A">
        <w:rPr>
          <w:rFonts w:ascii="Arial" w:hAnsi="Arial" w:cs="Arial"/>
          <w:szCs w:val="24"/>
        </w:rPr>
        <w:t xml:space="preserve">Huczynski, A. &amp; Buchanan, D. (2013) </w:t>
      </w:r>
      <w:r w:rsidRPr="0088489A">
        <w:rPr>
          <w:rFonts w:ascii="Arial" w:hAnsi="Arial" w:cs="Arial"/>
          <w:i/>
          <w:iCs/>
          <w:szCs w:val="24"/>
        </w:rPr>
        <w:t xml:space="preserve">Organisational Behaviour </w:t>
      </w:r>
      <w:r w:rsidRPr="0088489A">
        <w:rPr>
          <w:rFonts w:ascii="Arial" w:hAnsi="Arial" w:cs="Arial"/>
          <w:szCs w:val="24"/>
        </w:rPr>
        <w:t xml:space="preserve">(8th Ed), Harlow: Pearson </w:t>
      </w:r>
    </w:p>
    <w:p w14:paraId="17AFF20F" w14:textId="77777777" w:rsidR="00AF1870" w:rsidRPr="0088489A" w:rsidRDefault="00AF1870" w:rsidP="00AF1870">
      <w:pPr>
        <w:rPr>
          <w:rFonts w:ascii="Arial" w:hAnsi="Arial" w:cs="Arial"/>
          <w:color w:val="222222"/>
          <w:szCs w:val="24"/>
          <w:shd w:val="clear" w:color="auto" w:fill="FFFFFF"/>
        </w:rPr>
      </w:pPr>
      <w:r w:rsidRPr="0088489A">
        <w:rPr>
          <w:rFonts w:ascii="Arial" w:hAnsi="Arial" w:cs="Arial"/>
          <w:color w:val="222222"/>
          <w:szCs w:val="24"/>
          <w:shd w:val="clear" w:color="auto" w:fill="FFFFFF"/>
        </w:rPr>
        <w:lastRenderedPageBreak/>
        <w:t>Hussain, M. and Khan, J., 2020. Key success factors of Total Quality Management (TQM) for the hospitality sector: A critical review of the literature. </w:t>
      </w:r>
      <w:r w:rsidRPr="0088489A">
        <w:rPr>
          <w:rFonts w:ascii="Arial" w:hAnsi="Arial" w:cs="Arial"/>
          <w:i/>
          <w:iCs/>
          <w:color w:val="222222"/>
          <w:szCs w:val="24"/>
          <w:shd w:val="clear" w:color="auto" w:fill="FFFFFF"/>
        </w:rPr>
        <w:t>European Journal of Hospitality and Tourism Research</w:t>
      </w:r>
      <w:r w:rsidRPr="0088489A">
        <w:rPr>
          <w:rFonts w:ascii="Arial" w:hAnsi="Arial" w:cs="Arial"/>
          <w:color w:val="222222"/>
          <w:szCs w:val="24"/>
          <w:shd w:val="clear" w:color="auto" w:fill="FFFFFF"/>
        </w:rPr>
        <w:t>, </w:t>
      </w:r>
      <w:r w:rsidRPr="0088489A">
        <w:rPr>
          <w:rFonts w:ascii="Arial" w:hAnsi="Arial" w:cs="Arial"/>
          <w:i/>
          <w:iCs/>
          <w:color w:val="222222"/>
          <w:szCs w:val="24"/>
          <w:shd w:val="clear" w:color="auto" w:fill="FFFFFF"/>
        </w:rPr>
        <w:t>8</w:t>
      </w:r>
      <w:r w:rsidRPr="0088489A">
        <w:rPr>
          <w:rFonts w:ascii="Arial" w:hAnsi="Arial" w:cs="Arial"/>
          <w:color w:val="222222"/>
          <w:szCs w:val="24"/>
          <w:shd w:val="clear" w:color="auto" w:fill="FFFFFF"/>
        </w:rPr>
        <w:t>(2), pp.1-17.</w:t>
      </w:r>
    </w:p>
    <w:p w14:paraId="53E5EC49" w14:textId="77777777" w:rsidR="00AF1870" w:rsidRPr="0088489A" w:rsidRDefault="00AF1870" w:rsidP="00AF1870">
      <w:pPr>
        <w:pStyle w:val="NormalWeb"/>
        <w:spacing w:before="0" w:beforeAutospacing="0" w:after="240" w:afterAutospacing="0" w:line="360" w:lineRule="auto"/>
        <w:rPr>
          <w:rFonts w:ascii="Arial" w:hAnsi="Arial" w:cs="Arial"/>
        </w:rPr>
      </w:pPr>
      <w:r w:rsidRPr="0088489A">
        <w:rPr>
          <w:rFonts w:ascii="Arial" w:hAnsi="Arial" w:cs="Arial"/>
        </w:rPr>
        <w:t xml:space="preserve">IHG (2023). </w:t>
      </w:r>
      <w:r w:rsidRPr="0088489A">
        <w:rPr>
          <w:rFonts w:ascii="Arial" w:hAnsi="Arial" w:cs="Arial"/>
          <w:i/>
          <w:iCs/>
        </w:rPr>
        <w:t>About InterContinental Hotels Group Brands</w:t>
      </w:r>
      <w:r w:rsidRPr="0088489A">
        <w:rPr>
          <w:rFonts w:ascii="Arial" w:hAnsi="Arial" w:cs="Arial"/>
        </w:rPr>
        <w:t>. [online] IHG. Available at: https://www.ihg.com/content/us/en/about/brands.</w:t>
      </w:r>
    </w:p>
    <w:p w14:paraId="36A68742" w14:textId="5E075DA5" w:rsidR="00AF1870" w:rsidRPr="0088489A" w:rsidRDefault="00AF1870" w:rsidP="00AF1870">
      <w:pPr>
        <w:rPr>
          <w:rFonts w:ascii="Arial" w:hAnsi="Arial" w:cs="Arial"/>
          <w:color w:val="222222"/>
          <w:szCs w:val="24"/>
          <w:shd w:val="clear" w:color="auto" w:fill="FFFFFF"/>
        </w:rPr>
      </w:pPr>
      <w:r w:rsidRPr="0088489A">
        <w:rPr>
          <w:rFonts w:ascii="Arial" w:hAnsi="Arial" w:cs="Arial"/>
          <w:color w:val="222222"/>
          <w:szCs w:val="24"/>
          <w:shd w:val="clear" w:color="auto" w:fill="FFFFFF"/>
        </w:rPr>
        <w:t>López-</w:t>
      </w:r>
      <w:proofErr w:type="spellStart"/>
      <w:r w:rsidRPr="0088489A">
        <w:rPr>
          <w:rFonts w:ascii="Arial" w:hAnsi="Arial" w:cs="Arial"/>
          <w:color w:val="222222"/>
          <w:szCs w:val="24"/>
          <w:shd w:val="clear" w:color="auto" w:fill="FFFFFF"/>
        </w:rPr>
        <w:t>Cabarcos</w:t>
      </w:r>
      <w:proofErr w:type="spellEnd"/>
      <w:r w:rsidRPr="0088489A">
        <w:rPr>
          <w:rFonts w:ascii="Arial" w:hAnsi="Arial" w:cs="Arial"/>
          <w:color w:val="222222"/>
          <w:szCs w:val="24"/>
          <w:shd w:val="clear" w:color="auto" w:fill="FFFFFF"/>
        </w:rPr>
        <w:t xml:space="preserve">, M.Á., Vázquez-Rodríguez, P. and </w:t>
      </w:r>
      <w:proofErr w:type="spellStart"/>
      <w:r w:rsidRPr="0088489A">
        <w:rPr>
          <w:rFonts w:ascii="Arial" w:hAnsi="Arial" w:cs="Arial"/>
          <w:color w:val="222222"/>
          <w:szCs w:val="24"/>
          <w:shd w:val="clear" w:color="auto" w:fill="FFFFFF"/>
        </w:rPr>
        <w:t>QuinoA</w:t>
      </w:r>
      <w:proofErr w:type="spellEnd"/>
      <w:r w:rsidRPr="0088489A">
        <w:rPr>
          <w:rFonts w:ascii="Arial" w:hAnsi="Arial" w:cs="Arial"/>
          <w:color w:val="222222"/>
          <w:szCs w:val="24"/>
          <w:shd w:val="clear" w:color="auto" w:fill="FFFFFF"/>
        </w:rPr>
        <w:t>-Pineiro, L.M., 2022. An approach to employees</w:t>
      </w:r>
      <w:r w:rsidR="00FA4C80" w:rsidRPr="0088489A">
        <w:rPr>
          <w:rFonts w:ascii="Arial" w:hAnsi="Arial" w:cs="Arial"/>
          <w:color w:val="222222"/>
          <w:szCs w:val="24"/>
          <w:shd w:val="clear" w:color="auto" w:fill="FFFFFF"/>
        </w:rPr>
        <w:t>'</w:t>
      </w:r>
      <w:r w:rsidRPr="0088489A">
        <w:rPr>
          <w:rFonts w:ascii="Arial" w:hAnsi="Arial" w:cs="Arial"/>
          <w:color w:val="222222"/>
          <w:szCs w:val="24"/>
          <w:shd w:val="clear" w:color="auto" w:fill="FFFFFF"/>
        </w:rPr>
        <w:t xml:space="preserve"> job performance through work environmental variables and leadership behaviours. </w:t>
      </w:r>
      <w:r w:rsidRPr="0088489A">
        <w:rPr>
          <w:rFonts w:ascii="Arial" w:hAnsi="Arial" w:cs="Arial"/>
          <w:i/>
          <w:iCs/>
          <w:color w:val="222222"/>
          <w:szCs w:val="24"/>
          <w:shd w:val="clear" w:color="auto" w:fill="FFFFFF"/>
        </w:rPr>
        <w:t>Journal of Business Research</w:t>
      </w:r>
      <w:r w:rsidRPr="0088489A">
        <w:rPr>
          <w:rFonts w:ascii="Arial" w:hAnsi="Arial" w:cs="Arial"/>
          <w:color w:val="222222"/>
          <w:szCs w:val="24"/>
          <w:shd w:val="clear" w:color="auto" w:fill="FFFFFF"/>
        </w:rPr>
        <w:t>, </w:t>
      </w:r>
      <w:r w:rsidRPr="0088489A">
        <w:rPr>
          <w:rFonts w:ascii="Arial" w:hAnsi="Arial" w:cs="Arial"/>
          <w:i/>
          <w:iCs/>
          <w:color w:val="222222"/>
          <w:szCs w:val="24"/>
          <w:shd w:val="clear" w:color="auto" w:fill="FFFFFF"/>
        </w:rPr>
        <w:t>140</w:t>
      </w:r>
      <w:r w:rsidRPr="0088489A">
        <w:rPr>
          <w:rFonts w:ascii="Arial" w:hAnsi="Arial" w:cs="Arial"/>
          <w:color w:val="222222"/>
          <w:szCs w:val="24"/>
          <w:shd w:val="clear" w:color="auto" w:fill="FFFFFF"/>
        </w:rPr>
        <w:t>, pp.361-369.</w:t>
      </w:r>
    </w:p>
    <w:p w14:paraId="2D9FC78B" w14:textId="77777777" w:rsidR="00AF1870" w:rsidRPr="0088489A" w:rsidRDefault="00AF1870" w:rsidP="00AF1870">
      <w:pPr>
        <w:pStyle w:val="NormalWeb"/>
        <w:spacing w:before="0" w:beforeAutospacing="0" w:after="240" w:afterAutospacing="0" w:line="360" w:lineRule="auto"/>
        <w:rPr>
          <w:rFonts w:ascii="Arial" w:hAnsi="Arial" w:cs="Arial"/>
        </w:rPr>
      </w:pPr>
      <w:r w:rsidRPr="0088489A">
        <w:rPr>
          <w:rFonts w:ascii="Arial" w:hAnsi="Arial" w:cs="Arial"/>
        </w:rPr>
        <w:t xml:space="preserve">Mango, E. (2018). Rethinking Leadership Theories. </w:t>
      </w:r>
      <w:r w:rsidRPr="0088489A">
        <w:rPr>
          <w:rFonts w:ascii="Arial" w:hAnsi="Arial" w:cs="Arial"/>
          <w:i/>
          <w:iCs/>
        </w:rPr>
        <w:t>Open Journal of Leadership</w:t>
      </w:r>
      <w:r w:rsidRPr="0088489A">
        <w:rPr>
          <w:rFonts w:ascii="Arial" w:hAnsi="Arial" w:cs="Arial"/>
        </w:rPr>
        <w:t xml:space="preserve">, [online] 07(01), pp.57–88. </w:t>
      </w:r>
      <w:proofErr w:type="spellStart"/>
      <w:proofErr w:type="gramStart"/>
      <w:r w:rsidRPr="0088489A">
        <w:rPr>
          <w:rFonts w:ascii="Arial" w:hAnsi="Arial" w:cs="Arial"/>
        </w:rPr>
        <w:t>doi:https</w:t>
      </w:r>
      <w:proofErr w:type="spellEnd"/>
      <w:r w:rsidRPr="0088489A">
        <w:rPr>
          <w:rFonts w:ascii="Arial" w:hAnsi="Arial" w:cs="Arial"/>
        </w:rPr>
        <w:t>://doi.org/10.4236/ojl.2018.71005</w:t>
      </w:r>
      <w:proofErr w:type="gramEnd"/>
      <w:r w:rsidRPr="0088489A">
        <w:rPr>
          <w:rFonts w:ascii="Arial" w:hAnsi="Arial" w:cs="Arial"/>
        </w:rPr>
        <w:t>.</w:t>
      </w:r>
    </w:p>
    <w:p w14:paraId="65B6EDCB" w14:textId="77777777" w:rsidR="00AF1870" w:rsidRPr="0088489A" w:rsidRDefault="00AF1870" w:rsidP="00AF1870">
      <w:pPr>
        <w:pStyle w:val="NormalWeb"/>
        <w:spacing w:before="0" w:beforeAutospacing="0" w:after="240" w:afterAutospacing="0" w:line="360" w:lineRule="auto"/>
        <w:rPr>
          <w:rFonts w:ascii="Arial" w:hAnsi="Arial" w:cs="Arial"/>
        </w:rPr>
      </w:pPr>
      <w:r w:rsidRPr="0088489A">
        <w:rPr>
          <w:rFonts w:ascii="Arial" w:hAnsi="Arial" w:cs="Arial"/>
        </w:rPr>
        <w:t xml:space="preserve">Mullins, L.J. (2016). </w:t>
      </w:r>
      <w:r w:rsidRPr="0088489A">
        <w:rPr>
          <w:rFonts w:ascii="Arial" w:hAnsi="Arial" w:cs="Arial"/>
          <w:i/>
          <w:iCs/>
        </w:rPr>
        <w:t xml:space="preserve">Management &amp; </w:t>
      </w:r>
      <w:proofErr w:type="spellStart"/>
      <w:r w:rsidRPr="0088489A">
        <w:rPr>
          <w:rFonts w:ascii="Arial" w:hAnsi="Arial" w:cs="Arial"/>
          <w:i/>
          <w:iCs/>
        </w:rPr>
        <w:t>Organisational</w:t>
      </w:r>
      <w:proofErr w:type="spellEnd"/>
      <w:r w:rsidRPr="0088489A">
        <w:rPr>
          <w:rFonts w:ascii="Arial" w:hAnsi="Arial" w:cs="Arial"/>
          <w:i/>
          <w:iCs/>
        </w:rPr>
        <w:t xml:space="preserve"> </w:t>
      </w:r>
      <w:proofErr w:type="spellStart"/>
      <w:r w:rsidRPr="0088489A">
        <w:rPr>
          <w:rFonts w:ascii="Arial" w:hAnsi="Arial" w:cs="Arial"/>
          <w:i/>
          <w:iCs/>
        </w:rPr>
        <w:t>Behaviour</w:t>
      </w:r>
      <w:proofErr w:type="spellEnd"/>
      <w:r w:rsidRPr="0088489A">
        <w:rPr>
          <w:rFonts w:ascii="Arial" w:hAnsi="Arial" w:cs="Arial"/>
        </w:rPr>
        <w:t>. 11th ed. Harlow: Pearson.</w:t>
      </w:r>
    </w:p>
    <w:p w14:paraId="35CD7DD5" w14:textId="77777777" w:rsidR="00AF1870" w:rsidRPr="0088489A" w:rsidRDefault="00AF1870" w:rsidP="00AF1870">
      <w:pPr>
        <w:pStyle w:val="NormalWeb"/>
        <w:spacing w:before="0" w:beforeAutospacing="0" w:after="240" w:afterAutospacing="0" w:line="360" w:lineRule="auto"/>
        <w:rPr>
          <w:rFonts w:ascii="Arial" w:hAnsi="Arial" w:cs="Arial"/>
        </w:rPr>
      </w:pPr>
      <w:r w:rsidRPr="0088489A">
        <w:rPr>
          <w:rFonts w:ascii="Arial" w:hAnsi="Arial" w:cs="Arial"/>
        </w:rPr>
        <w:t xml:space="preserve">Mullins, L.J. (2020). </w:t>
      </w:r>
      <w:proofErr w:type="spellStart"/>
      <w:r w:rsidRPr="0088489A">
        <w:rPr>
          <w:rFonts w:ascii="Arial" w:hAnsi="Arial" w:cs="Arial"/>
          <w:i/>
          <w:iCs/>
        </w:rPr>
        <w:t>Organisational</w:t>
      </w:r>
      <w:proofErr w:type="spellEnd"/>
      <w:r w:rsidRPr="0088489A">
        <w:rPr>
          <w:rFonts w:ascii="Arial" w:hAnsi="Arial" w:cs="Arial"/>
          <w:i/>
          <w:iCs/>
        </w:rPr>
        <w:t xml:space="preserve"> </w:t>
      </w:r>
      <w:proofErr w:type="spellStart"/>
      <w:r w:rsidRPr="0088489A">
        <w:rPr>
          <w:rFonts w:ascii="Arial" w:hAnsi="Arial" w:cs="Arial"/>
          <w:i/>
          <w:iCs/>
        </w:rPr>
        <w:t>Behaviour</w:t>
      </w:r>
      <w:proofErr w:type="spellEnd"/>
      <w:r w:rsidRPr="0088489A">
        <w:rPr>
          <w:rFonts w:ascii="Arial" w:hAnsi="Arial" w:cs="Arial"/>
          <w:i/>
          <w:iCs/>
        </w:rPr>
        <w:t xml:space="preserve"> in the Workplace</w:t>
      </w:r>
      <w:r w:rsidRPr="0088489A">
        <w:rPr>
          <w:rFonts w:ascii="Arial" w:hAnsi="Arial" w:cs="Arial"/>
        </w:rPr>
        <w:t>. 12th ed. Harlow: Pearson.</w:t>
      </w:r>
    </w:p>
    <w:p w14:paraId="27611C3D" w14:textId="77777777" w:rsidR="00AF1870" w:rsidRPr="0088489A" w:rsidRDefault="00AF1870" w:rsidP="00AF1870">
      <w:pPr>
        <w:pStyle w:val="NormalWeb"/>
        <w:spacing w:before="0" w:beforeAutospacing="0" w:after="240" w:afterAutospacing="0" w:line="360" w:lineRule="auto"/>
        <w:rPr>
          <w:rFonts w:ascii="Arial" w:hAnsi="Arial" w:cs="Arial"/>
        </w:rPr>
      </w:pPr>
      <w:r w:rsidRPr="0088489A">
        <w:rPr>
          <w:rFonts w:ascii="Arial" w:hAnsi="Arial" w:cs="Arial"/>
        </w:rPr>
        <w:t xml:space="preserve">Mullins, L.J. and </w:t>
      </w:r>
      <w:proofErr w:type="spellStart"/>
      <w:r w:rsidRPr="0088489A">
        <w:rPr>
          <w:rFonts w:ascii="Arial" w:hAnsi="Arial" w:cs="Arial"/>
        </w:rPr>
        <w:t>Dossor</w:t>
      </w:r>
      <w:proofErr w:type="spellEnd"/>
      <w:r w:rsidRPr="0088489A">
        <w:rPr>
          <w:rFonts w:ascii="Arial" w:hAnsi="Arial" w:cs="Arial"/>
        </w:rPr>
        <w:t xml:space="preserve">, P. (2013). </w:t>
      </w:r>
      <w:r w:rsidRPr="0088489A">
        <w:rPr>
          <w:rFonts w:ascii="Arial" w:hAnsi="Arial" w:cs="Arial"/>
          <w:i/>
          <w:iCs/>
        </w:rPr>
        <w:t xml:space="preserve">Hospitality management and </w:t>
      </w:r>
      <w:proofErr w:type="spellStart"/>
      <w:r w:rsidRPr="0088489A">
        <w:rPr>
          <w:rFonts w:ascii="Arial" w:hAnsi="Arial" w:cs="Arial"/>
          <w:i/>
          <w:iCs/>
        </w:rPr>
        <w:t>organisational</w:t>
      </w:r>
      <w:proofErr w:type="spellEnd"/>
      <w:r w:rsidRPr="0088489A">
        <w:rPr>
          <w:rFonts w:ascii="Arial" w:hAnsi="Arial" w:cs="Arial"/>
          <w:i/>
          <w:iCs/>
        </w:rPr>
        <w:t xml:space="preserve"> </w:t>
      </w:r>
      <w:proofErr w:type="spellStart"/>
      <w:r w:rsidRPr="0088489A">
        <w:rPr>
          <w:rFonts w:ascii="Arial" w:hAnsi="Arial" w:cs="Arial"/>
          <w:i/>
          <w:iCs/>
        </w:rPr>
        <w:t>behaviour</w:t>
      </w:r>
      <w:proofErr w:type="spellEnd"/>
      <w:r w:rsidRPr="0088489A">
        <w:rPr>
          <w:rFonts w:ascii="Arial" w:hAnsi="Arial" w:cs="Arial"/>
          <w:i/>
          <w:iCs/>
        </w:rPr>
        <w:t>.</w:t>
      </w:r>
      <w:r w:rsidRPr="0088489A">
        <w:rPr>
          <w:rFonts w:ascii="Arial" w:hAnsi="Arial" w:cs="Arial"/>
        </w:rPr>
        <w:t xml:space="preserve"> Harlow: Pearson.</w:t>
      </w:r>
    </w:p>
    <w:p w14:paraId="53850B0E" w14:textId="77777777" w:rsidR="00AF1870" w:rsidRPr="0088489A" w:rsidRDefault="00AF1870" w:rsidP="00AF1870">
      <w:pPr>
        <w:rPr>
          <w:rFonts w:ascii="Arial" w:hAnsi="Arial" w:cs="Arial"/>
          <w:szCs w:val="24"/>
        </w:rPr>
      </w:pPr>
      <w:r w:rsidRPr="0088489A">
        <w:rPr>
          <w:rFonts w:ascii="Arial" w:hAnsi="Arial" w:cs="Arial"/>
          <w:color w:val="222222"/>
          <w:szCs w:val="24"/>
          <w:shd w:val="clear" w:color="auto" w:fill="FFFFFF"/>
        </w:rPr>
        <w:t xml:space="preserve">Pawar, A., Sudan, K., </w:t>
      </w:r>
      <w:proofErr w:type="spellStart"/>
      <w:r w:rsidRPr="0088489A">
        <w:rPr>
          <w:rFonts w:ascii="Arial" w:hAnsi="Arial" w:cs="Arial"/>
          <w:color w:val="222222"/>
          <w:szCs w:val="24"/>
          <w:shd w:val="clear" w:color="auto" w:fill="FFFFFF"/>
        </w:rPr>
        <w:t>Satini</w:t>
      </w:r>
      <w:proofErr w:type="spellEnd"/>
      <w:r w:rsidRPr="0088489A">
        <w:rPr>
          <w:rFonts w:ascii="Arial" w:hAnsi="Arial" w:cs="Arial"/>
          <w:color w:val="222222"/>
          <w:szCs w:val="24"/>
          <w:shd w:val="clear" w:color="auto" w:fill="FFFFFF"/>
        </w:rPr>
        <w:t xml:space="preserve">, S. and </w:t>
      </w:r>
      <w:proofErr w:type="spellStart"/>
      <w:r w:rsidRPr="0088489A">
        <w:rPr>
          <w:rFonts w:ascii="Arial" w:hAnsi="Arial" w:cs="Arial"/>
          <w:color w:val="222222"/>
          <w:szCs w:val="24"/>
          <w:shd w:val="clear" w:color="auto" w:fill="FFFFFF"/>
        </w:rPr>
        <w:t>Sunarsi</w:t>
      </w:r>
      <w:proofErr w:type="spellEnd"/>
      <w:r w:rsidRPr="0088489A">
        <w:rPr>
          <w:rFonts w:ascii="Arial" w:hAnsi="Arial" w:cs="Arial"/>
          <w:color w:val="222222"/>
          <w:szCs w:val="24"/>
          <w:shd w:val="clear" w:color="auto" w:fill="FFFFFF"/>
        </w:rPr>
        <w:t>, D., 2020. Organizational servant leadership. </w:t>
      </w:r>
      <w:r w:rsidRPr="0088489A">
        <w:rPr>
          <w:rFonts w:ascii="Arial" w:hAnsi="Arial" w:cs="Arial"/>
          <w:i/>
          <w:iCs/>
          <w:color w:val="222222"/>
          <w:szCs w:val="24"/>
          <w:shd w:val="clear" w:color="auto" w:fill="FFFFFF"/>
        </w:rPr>
        <w:t>International Journal of Educational Administration, Management, and Leadership</w:t>
      </w:r>
      <w:r w:rsidRPr="0088489A">
        <w:rPr>
          <w:rFonts w:ascii="Arial" w:hAnsi="Arial" w:cs="Arial"/>
          <w:color w:val="222222"/>
          <w:szCs w:val="24"/>
          <w:shd w:val="clear" w:color="auto" w:fill="FFFFFF"/>
        </w:rPr>
        <w:t>, pp.63-76.</w:t>
      </w:r>
    </w:p>
    <w:p w14:paraId="3205E916" w14:textId="77777777" w:rsidR="00AF1870" w:rsidRPr="0088489A" w:rsidRDefault="00AF1870" w:rsidP="00AF1870">
      <w:pPr>
        <w:rPr>
          <w:rFonts w:ascii="Arial" w:hAnsi="Arial" w:cs="Arial"/>
          <w:szCs w:val="24"/>
        </w:rPr>
      </w:pPr>
      <w:r w:rsidRPr="0088489A">
        <w:rPr>
          <w:rFonts w:ascii="Arial" w:hAnsi="Arial" w:cs="Arial"/>
          <w:szCs w:val="24"/>
        </w:rPr>
        <w:t xml:space="preserve">Robbins, S. Et al (2008) </w:t>
      </w:r>
      <w:r w:rsidRPr="0088489A">
        <w:rPr>
          <w:rFonts w:ascii="Arial" w:hAnsi="Arial" w:cs="Arial"/>
          <w:i/>
          <w:iCs/>
          <w:szCs w:val="24"/>
        </w:rPr>
        <w:t>Organizational Behaviour</w:t>
      </w:r>
      <w:r w:rsidRPr="0088489A">
        <w:rPr>
          <w:rFonts w:ascii="Arial" w:hAnsi="Arial" w:cs="Arial"/>
          <w:szCs w:val="24"/>
        </w:rPr>
        <w:t xml:space="preserve"> (5th edition) Harlow: Pearson Education Limited. </w:t>
      </w:r>
    </w:p>
    <w:p w14:paraId="27CBB208" w14:textId="77777777" w:rsidR="00AF1870" w:rsidRPr="0088489A" w:rsidRDefault="00AF1870" w:rsidP="00AF1870">
      <w:pPr>
        <w:rPr>
          <w:rFonts w:ascii="Arial" w:hAnsi="Arial" w:cs="Arial"/>
          <w:szCs w:val="24"/>
        </w:rPr>
      </w:pPr>
      <w:r w:rsidRPr="0088489A">
        <w:rPr>
          <w:rFonts w:ascii="Arial" w:hAnsi="Arial" w:cs="Arial"/>
          <w:szCs w:val="24"/>
        </w:rPr>
        <w:t xml:space="preserve">Rollinson, D. et al (2008) </w:t>
      </w:r>
      <w:r w:rsidRPr="0088489A">
        <w:rPr>
          <w:rFonts w:ascii="Arial" w:hAnsi="Arial" w:cs="Arial"/>
          <w:i/>
          <w:iCs/>
          <w:szCs w:val="24"/>
        </w:rPr>
        <w:t>Organisational Behaviour and Analysis</w:t>
      </w:r>
      <w:r w:rsidRPr="0088489A">
        <w:rPr>
          <w:rFonts w:ascii="Arial" w:hAnsi="Arial" w:cs="Arial"/>
          <w:szCs w:val="24"/>
        </w:rPr>
        <w:t xml:space="preserve"> (4th edition) Harlow: Addison-Wesley Longman.</w:t>
      </w:r>
    </w:p>
    <w:p w14:paraId="4C79A9DB" w14:textId="77777777" w:rsidR="00AF1870" w:rsidRPr="0088489A" w:rsidRDefault="00AF1870" w:rsidP="00AF1870">
      <w:pPr>
        <w:rPr>
          <w:rFonts w:ascii="Arial" w:hAnsi="Arial" w:cs="Arial"/>
          <w:color w:val="222222"/>
          <w:szCs w:val="24"/>
          <w:shd w:val="clear" w:color="auto" w:fill="FFFFFF"/>
        </w:rPr>
      </w:pPr>
      <w:r w:rsidRPr="0088489A">
        <w:rPr>
          <w:rFonts w:ascii="Arial" w:hAnsi="Arial" w:cs="Arial"/>
          <w:color w:val="222222"/>
          <w:szCs w:val="24"/>
          <w:shd w:val="clear" w:color="auto" w:fill="FFFFFF"/>
        </w:rPr>
        <w:t xml:space="preserve">Sheehan, M., Grant, K. and </w:t>
      </w:r>
      <w:proofErr w:type="spellStart"/>
      <w:r w:rsidRPr="0088489A">
        <w:rPr>
          <w:rFonts w:ascii="Arial" w:hAnsi="Arial" w:cs="Arial"/>
          <w:color w:val="222222"/>
          <w:szCs w:val="24"/>
          <w:shd w:val="clear" w:color="auto" w:fill="FFFFFF"/>
        </w:rPr>
        <w:t>Garavan</w:t>
      </w:r>
      <w:proofErr w:type="spellEnd"/>
      <w:r w:rsidRPr="0088489A">
        <w:rPr>
          <w:rFonts w:ascii="Arial" w:hAnsi="Arial" w:cs="Arial"/>
          <w:color w:val="222222"/>
          <w:szCs w:val="24"/>
          <w:shd w:val="clear" w:color="auto" w:fill="FFFFFF"/>
        </w:rPr>
        <w:t>, T., 2018. Strategic talent management: A macro and micro analysis of current issues in hospitality and tourism. </w:t>
      </w:r>
      <w:r w:rsidRPr="0088489A">
        <w:rPr>
          <w:rFonts w:ascii="Arial" w:hAnsi="Arial" w:cs="Arial"/>
          <w:i/>
          <w:iCs/>
          <w:color w:val="222222"/>
          <w:szCs w:val="24"/>
          <w:shd w:val="clear" w:color="auto" w:fill="FFFFFF"/>
        </w:rPr>
        <w:t>Worldwide Hospitality and Tourism Themes</w:t>
      </w:r>
      <w:r w:rsidRPr="0088489A">
        <w:rPr>
          <w:rFonts w:ascii="Arial" w:hAnsi="Arial" w:cs="Arial"/>
          <w:color w:val="222222"/>
          <w:szCs w:val="24"/>
          <w:shd w:val="clear" w:color="auto" w:fill="FFFFFF"/>
        </w:rPr>
        <w:t>, </w:t>
      </w:r>
      <w:r w:rsidRPr="0088489A">
        <w:rPr>
          <w:rFonts w:ascii="Arial" w:hAnsi="Arial" w:cs="Arial"/>
          <w:i/>
          <w:iCs/>
          <w:color w:val="222222"/>
          <w:szCs w:val="24"/>
          <w:shd w:val="clear" w:color="auto" w:fill="FFFFFF"/>
        </w:rPr>
        <w:t>10</w:t>
      </w:r>
      <w:r w:rsidRPr="0088489A">
        <w:rPr>
          <w:rFonts w:ascii="Arial" w:hAnsi="Arial" w:cs="Arial"/>
          <w:color w:val="222222"/>
          <w:szCs w:val="24"/>
          <w:shd w:val="clear" w:color="auto" w:fill="FFFFFF"/>
        </w:rPr>
        <w:t>(1), pp.28-41.</w:t>
      </w:r>
    </w:p>
    <w:p w14:paraId="7276254D" w14:textId="77777777" w:rsidR="00AF1870" w:rsidRPr="0088489A" w:rsidRDefault="00AF1870" w:rsidP="00AF1870">
      <w:pPr>
        <w:rPr>
          <w:rFonts w:ascii="Arial" w:hAnsi="Arial" w:cs="Arial"/>
          <w:color w:val="222222"/>
          <w:szCs w:val="24"/>
          <w:shd w:val="clear" w:color="auto" w:fill="FFFFFF"/>
        </w:rPr>
      </w:pPr>
      <w:r w:rsidRPr="0088489A">
        <w:rPr>
          <w:rFonts w:ascii="Arial" w:hAnsi="Arial" w:cs="Arial"/>
          <w:color w:val="222222"/>
          <w:szCs w:val="24"/>
          <w:shd w:val="clear" w:color="auto" w:fill="FFFFFF"/>
        </w:rPr>
        <w:lastRenderedPageBreak/>
        <w:t>Stewart, R., 2019. Studies of managerial jobs and behaviour: the ways forward. In </w:t>
      </w:r>
      <w:r w:rsidRPr="0088489A">
        <w:rPr>
          <w:rFonts w:ascii="Arial" w:hAnsi="Arial" w:cs="Arial"/>
          <w:i/>
          <w:iCs/>
          <w:color w:val="222222"/>
          <w:szCs w:val="24"/>
          <w:shd w:val="clear" w:color="auto" w:fill="FFFFFF"/>
        </w:rPr>
        <w:t>Managerial Work</w:t>
      </w:r>
      <w:r w:rsidRPr="0088489A">
        <w:rPr>
          <w:rFonts w:ascii="Arial" w:hAnsi="Arial" w:cs="Arial"/>
          <w:color w:val="222222"/>
          <w:szCs w:val="24"/>
          <w:shd w:val="clear" w:color="auto" w:fill="FFFFFF"/>
        </w:rPr>
        <w:t> (pp. 327-336). Routledge.</w:t>
      </w:r>
    </w:p>
    <w:p w14:paraId="3981E6A5" w14:textId="77777777" w:rsidR="00AF1870" w:rsidRPr="0088489A" w:rsidRDefault="00AF1870" w:rsidP="00AF1870">
      <w:pPr>
        <w:rPr>
          <w:rFonts w:ascii="Arial" w:hAnsi="Arial" w:cs="Arial"/>
          <w:color w:val="222222"/>
          <w:szCs w:val="24"/>
          <w:shd w:val="clear" w:color="auto" w:fill="FFFFFF"/>
        </w:rPr>
      </w:pPr>
      <w:r w:rsidRPr="0088489A">
        <w:rPr>
          <w:rFonts w:ascii="Arial" w:hAnsi="Arial" w:cs="Arial"/>
          <w:color w:val="222222"/>
          <w:szCs w:val="24"/>
          <w:shd w:val="clear" w:color="auto" w:fill="FFFFFF"/>
        </w:rPr>
        <w:t xml:space="preserve">Tan, Y. and </w:t>
      </w:r>
      <w:proofErr w:type="spellStart"/>
      <w:r w:rsidRPr="0088489A">
        <w:rPr>
          <w:rFonts w:ascii="Arial" w:hAnsi="Arial" w:cs="Arial"/>
          <w:color w:val="222222"/>
          <w:szCs w:val="24"/>
          <w:shd w:val="clear" w:color="auto" w:fill="FFFFFF"/>
        </w:rPr>
        <w:t>Despotis</w:t>
      </w:r>
      <w:proofErr w:type="spellEnd"/>
      <w:r w:rsidRPr="0088489A">
        <w:rPr>
          <w:rFonts w:ascii="Arial" w:hAnsi="Arial" w:cs="Arial"/>
          <w:color w:val="222222"/>
          <w:szCs w:val="24"/>
          <w:shd w:val="clear" w:color="auto" w:fill="FFFFFF"/>
        </w:rPr>
        <w:t>, D., 2021. Investigation of efficiency in the UK hotel industry: a network data envelopment analysis approach. </w:t>
      </w:r>
      <w:r w:rsidRPr="0088489A">
        <w:rPr>
          <w:rFonts w:ascii="Arial" w:hAnsi="Arial" w:cs="Arial"/>
          <w:i/>
          <w:iCs/>
          <w:color w:val="222222"/>
          <w:szCs w:val="24"/>
          <w:shd w:val="clear" w:color="auto" w:fill="FFFFFF"/>
        </w:rPr>
        <w:t>International Journal of Contemporary Hospitality Management</w:t>
      </w:r>
      <w:r w:rsidRPr="0088489A">
        <w:rPr>
          <w:rFonts w:ascii="Arial" w:hAnsi="Arial" w:cs="Arial"/>
          <w:color w:val="222222"/>
          <w:szCs w:val="24"/>
          <w:shd w:val="clear" w:color="auto" w:fill="FFFFFF"/>
        </w:rPr>
        <w:t>, </w:t>
      </w:r>
      <w:r w:rsidRPr="0088489A">
        <w:rPr>
          <w:rFonts w:ascii="Arial" w:hAnsi="Arial" w:cs="Arial"/>
          <w:i/>
          <w:iCs/>
          <w:color w:val="222222"/>
          <w:szCs w:val="24"/>
          <w:shd w:val="clear" w:color="auto" w:fill="FFFFFF"/>
        </w:rPr>
        <w:t>33</w:t>
      </w:r>
      <w:r w:rsidRPr="0088489A">
        <w:rPr>
          <w:rFonts w:ascii="Arial" w:hAnsi="Arial" w:cs="Arial"/>
          <w:color w:val="222222"/>
          <w:szCs w:val="24"/>
          <w:shd w:val="clear" w:color="auto" w:fill="FFFFFF"/>
        </w:rPr>
        <w:t>(3), pp.1080-1104.</w:t>
      </w:r>
    </w:p>
    <w:p w14:paraId="477A2288" w14:textId="77777777" w:rsidR="00AF1870" w:rsidRPr="0088489A" w:rsidRDefault="00AF1870" w:rsidP="00AF1870">
      <w:pPr>
        <w:rPr>
          <w:rFonts w:ascii="Arial" w:hAnsi="Arial" w:cs="Arial"/>
          <w:color w:val="222222"/>
          <w:szCs w:val="24"/>
          <w:shd w:val="clear" w:color="auto" w:fill="FFFFFF"/>
        </w:rPr>
      </w:pPr>
      <w:r w:rsidRPr="0088489A">
        <w:rPr>
          <w:rFonts w:ascii="Arial" w:hAnsi="Arial" w:cs="Arial"/>
          <w:color w:val="222222"/>
          <w:szCs w:val="24"/>
          <w:shd w:val="clear" w:color="auto" w:fill="FFFFFF"/>
        </w:rPr>
        <w:t xml:space="preserve">Thompson, G. and </w:t>
      </w:r>
      <w:proofErr w:type="spellStart"/>
      <w:r w:rsidRPr="0088489A">
        <w:rPr>
          <w:rFonts w:ascii="Arial" w:hAnsi="Arial" w:cs="Arial"/>
          <w:color w:val="222222"/>
          <w:szCs w:val="24"/>
          <w:shd w:val="clear" w:color="auto" w:fill="FFFFFF"/>
        </w:rPr>
        <w:t>Glasø</w:t>
      </w:r>
      <w:proofErr w:type="spellEnd"/>
      <w:r w:rsidRPr="0088489A">
        <w:rPr>
          <w:rFonts w:ascii="Arial" w:hAnsi="Arial" w:cs="Arial"/>
          <w:color w:val="222222"/>
          <w:szCs w:val="24"/>
          <w:shd w:val="clear" w:color="auto" w:fill="FFFFFF"/>
        </w:rPr>
        <w:t>, L., 2018. Situational leadership theory: a test from a leader-follower congruence approach. </w:t>
      </w:r>
      <w:r w:rsidRPr="0088489A">
        <w:rPr>
          <w:rFonts w:ascii="Arial" w:hAnsi="Arial" w:cs="Arial"/>
          <w:i/>
          <w:iCs/>
          <w:color w:val="222222"/>
          <w:szCs w:val="24"/>
          <w:shd w:val="clear" w:color="auto" w:fill="FFFFFF"/>
        </w:rPr>
        <w:t>Leadership &amp; Organization Development Journal</w:t>
      </w:r>
      <w:r w:rsidRPr="0088489A">
        <w:rPr>
          <w:rFonts w:ascii="Arial" w:hAnsi="Arial" w:cs="Arial"/>
          <w:color w:val="222222"/>
          <w:szCs w:val="24"/>
          <w:shd w:val="clear" w:color="auto" w:fill="FFFFFF"/>
        </w:rPr>
        <w:t>, </w:t>
      </w:r>
      <w:r w:rsidRPr="0088489A">
        <w:rPr>
          <w:rFonts w:ascii="Arial" w:hAnsi="Arial" w:cs="Arial"/>
          <w:i/>
          <w:iCs/>
          <w:color w:val="222222"/>
          <w:szCs w:val="24"/>
          <w:shd w:val="clear" w:color="auto" w:fill="FFFFFF"/>
        </w:rPr>
        <w:t>39</w:t>
      </w:r>
      <w:r w:rsidRPr="0088489A">
        <w:rPr>
          <w:rFonts w:ascii="Arial" w:hAnsi="Arial" w:cs="Arial"/>
          <w:color w:val="222222"/>
          <w:szCs w:val="24"/>
          <w:shd w:val="clear" w:color="auto" w:fill="FFFFFF"/>
        </w:rPr>
        <w:t>(5), pp.574-591.</w:t>
      </w:r>
    </w:p>
    <w:sectPr w:rsidR="00AF1870" w:rsidRPr="008848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AwsDQ3sTA1NDMxNbdU0lEKTi0uzszPAykwrAUAULCFdiwAAAA="/>
  </w:docVars>
  <w:rsids>
    <w:rsidRoot w:val="0005684F"/>
    <w:rsid w:val="000435A8"/>
    <w:rsid w:val="0005684F"/>
    <w:rsid w:val="000C0828"/>
    <w:rsid w:val="000C09C3"/>
    <w:rsid w:val="000C76C3"/>
    <w:rsid w:val="0018697F"/>
    <w:rsid w:val="00194CF7"/>
    <w:rsid w:val="001D68C5"/>
    <w:rsid w:val="0021572C"/>
    <w:rsid w:val="002C4980"/>
    <w:rsid w:val="002C6664"/>
    <w:rsid w:val="002E43F0"/>
    <w:rsid w:val="0036196D"/>
    <w:rsid w:val="004E57E2"/>
    <w:rsid w:val="00545980"/>
    <w:rsid w:val="005A24B3"/>
    <w:rsid w:val="006137FB"/>
    <w:rsid w:val="0065438B"/>
    <w:rsid w:val="006923F2"/>
    <w:rsid w:val="00731E78"/>
    <w:rsid w:val="00752F44"/>
    <w:rsid w:val="00765069"/>
    <w:rsid w:val="007651BF"/>
    <w:rsid w:val="007B634F"/>
    <w:rsid w:val="007E2E48"/>
    <w:rsid w:val="00823F0A"/>
    <w:rsid w:val="00860662"/>
    <w:rsid w:val="0088489A"/>
    <w:rsid w:val="008C0D7A"/>
    <w:rsid w:val="008D566F"/>
    <w:rsid w:val="009B40F0"/>
    <w:rsid w:val="00A427A2"/>
    <w:rsid w:val="00AF1870"/>
    <w:rsid w:val="00B65FD7"/>
    <w:rsid w:val="00C255B6"/>
    <w:rsid w:val="00CE12ED"/>
    <w:rsid w:val="00CF579D"/>
    <w:rsid w:val="00DB347A"/>
    <w:rsid w:val="00DE1FE4"/>
    <w:rsid w:val="00E015EE"/>
    <w:rsid w:val="00E17721"/>
    <w:rsid w:val="00E25995"/>
    <w:rsid w:val="00E35D4F"/>
    <w:rsid w:val="00E94C2A"/>
    <w:rsid w:val="00EC3044"/>
    <w:rsid w:val="00EE20C5"/>
    <w:rsid w:val="00F251C5"/>
    <w:rsid w:val="00F71F62"/>
    <w:rsid w:val="00FA4C80"/>
    <w:rsid w:val="00FB609D"/>
    <w:rsid w:val="00FF51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D1B68"/>
  <w15:docId w15:val="{CBCB7ED1-AB9D-4EC0-B33F-0C2E04695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84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C76C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76C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435A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outlineLvl w:val="3"/>
    </w:pPr>
    <w:rPr>
      <w:rFonts w:eastAsiaTheme="majorEastAsia"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C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C76C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paragraph" w:customStyle="1" w:styleId="LABabstracttext">
    <w:name w:val="LAB abstract text"/>
    <w:basedOn w:val="Normal"/>
    <w:link w:val="LABabstracttextChar"/>
    <w:qFormat/>
    <w:rsid w:val="00FB609D"/>
    <w:pPr>
      <w:spacing w:before="120" w:after="120"/>
    </w:pPr>
    <w:rPr>
      <w:rFonts w:eastAsia="Times New Roman" w:cs="Times New Roman"/>
      <w:szCs w:val="20"/>
      <w:lang w:val="en-US" w:eastAsia="fi-FI"/>
    </w:rPr>
  </w:style>
  <w:style w:type="character" w:customStyle="1" w:styleId="LABabstracttextChar">
    <w:name w:val="LAB abstract text Char"/>
    <w:basedOn w:val="DefaultParagraphFont"/>
    <w:link w:val="LABabstracttext"/>
    <w:rsid w:val="00FB609D"/>
    <w:rPr>
      <w:rFonts w:ascii="Times New Roman" w:eastAsia="Times New Roman" w:hAnsi="Times New Roman" w:cs="Times New Roman"/>
      <w:sz w:val="24"/>
      <w:szCs w:val="20"/>
      <w:lang w:eastAsia="fi-FI"/>
    </w:rPr>
  </w:style>
  <w:style w:type="paragraph" w:styleId="NormalWeb">
    <w:name w:val="Normal (Web)"/>
    <w:basedOn w:val="Normal"/>
    <w:uiPriority w:val="99"/>
    <w:semiHidden/>
    <w:unhideWhenUsed/>
    <w:rsid w:val="00AF1870"/>
    <w:pPr>
      <w:spacing w:before="100" w:beforeAutospacing="1" w:after="100" w:afterAutospacing="1" w:line="240" w:lineRule="auto"/>
      <w:jc w:val="left"/>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442475">
      <w:bodyDiv w:val="1"/>
      <w:marLeft w:val="0"/>
      <w:marRight w:val="0"/>
      <w:marTop w:val="0"/>
      <w:marBottom w:val="0"/>
      <w:divBdr>
        <w:top w:val="none" w:sz="0" w:space="0" w:color="auto"/>
        <w:left w:val="none" w:sz="0" w:space="0" w:color="auto"/>
        <w:bottom w:val="none" w:sz="0" w:space="0" w:color="auto"/>
        <w:right w:val="none" w:sz="0" w:space="0" w:color="auto"/>
      </w:divBdr>
      <w:divsChild>
        <w:div w:id="1744451756">
          <w:marLeft w:val="0"/>
          <w:marRight w:val="0"/>
          <w:marTop w:val="0"/>
          <w:marBottom w:val="0"/>
          <w:divBdr>
            <w:top w:val="none" w:sz="0" w:space="0" w:color="auto"/>
            <w:left w:val="none" w:sz="0" w:space="0" w:color="auto"/>
            <w:bottom w:val="none" w:sz="0" w:space="0" w:color="auto"/>
            <w:right w:val="none" w:sz="0" w:space="0" w:color="auto"/>
          </w:divBdr>
        </w:div>
      </w:divsChild>
    </w:div>
    <w:div w:id="1732922042">
      <w:bodyDiv w:val="1"/>
      <w:marLeft w:val="0"/>
      <w:marRight w:val="0"/>
      <w:marTop w:val="0"/>
      <w:marBottom w:val="0"/>
      <w:divBdr>
        <w:top w:val="none" w:sz="0" w:space="0" w:color="auto"/>
        <w:left w:val="none" w:sz="0" w:space="0" w:color="auto"/>
        <w:bottom w:val="none" w:sz="0" w:space="0" w:color="auto"/>
        <w:right w:val="none" w:sz="0" w:space="0" w:color="auto"/>
      </w:divBdr>
      <w:divsChild>
        <w:div w:id="9153626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Pages>
  <Words>2970</Words>
  <Characters>16934</Characters>
  <Application>Microsoft Office Word</Application>
  <DocSecurity>0</DocSecurity>
  <Lines>141</Lines>
  <Paragraphs>39</Paragraphs>
  <ScaleCrop>false</ScaleCrop>
  <Company/>
  <LinksUpToDate>false</LinksUpToDate>
  <CharactersWithSpaces>19865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Mihai Diaconu</cp:lastModifiedBy>
  <cp:revision>37</cp:revision>
  <dcterms:created xsi:type="dcterms:W3CDTF">2024-01-24T18:49:00Z</dcterms:created>
  <dcterms:modified xsi:type="dcterms:W3CDTF">2024-02-01T03:42:00Z</dcterms:modified>
</cp:coreProperties>
</file>