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B4FF9" w14:textId="4A022D11" w:rsidR="00AA1C85" w:rsidRDefault="00C97366">
      <w:r>
        <w:rPr>
          <w:noProof/>
        </w:rPr>
        <w:drawing>
          <wp:inline distT="114300" distB="114300" distL="114300" distR="114300" wp14:anchorId="5087C8AE" wp14:editId="042A9D72">
            <wp:extent cx="3571875" cy="1485900"/>
            <wp:effectExtent l="0" t="0" r="0" b="0"/>
            <wp:docPr id="569408367" name="Picture 569408367"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black text on a white background&#10;&#10;Description automatically generated"/>
                    <pic:cNvPicPr preferRelativeResize="0"/>
                  </pic:nvPicPr>
                  <pic:blipFill>
                    <a:blip r:embed="rId5"/>
                    <a:srcRect/>
                    <a:stretch>
                      <a:fillRect/>
                    </a:stretch>
                  </pic:blipFill>
                  <pic:spPr>
                    <a:xfrm>
                      <a:off x="0" y="0"/>
                      <a:ext cx="3571875" cy="1485900"/>
                    </a:xfrm>
                    <a:prstGeom prst="rect">
                      <a:avLst/>
                    </a:prstGeom>
                    <a:ln/>
                  </pic:spPr>
                </pic:pic>
              </a:graphicData>
            </a:graphic>
          </wp:inline>
        </w:drawing>
      </w:r>
    </w:p>
    <w:p w14:paraId="3FCF80D6" w14:textId="77777777" w:rsidR="00C97366" w:rsidRDefault="00C97366"/>
    <w:p w14:paraId="6F915282" w14:textId="77777777" w:rsidR="00C97366" w:rsidRDefault="00C97366"/>
    <w:p w14:paraId="55378817" w14:textId="77777777" w:rsidR="00C97366" w:rsidRDefault="00C97366"/>
    <w:p w14:paraId="3E6BAFC1" w14:textId="77777777" w:rsidR="00C97366" w:rsidRDefault="00C97366"/>
    <w:p w14:paraId="318B816E" w14:textId="77777777" w:rsidR="00C97366" w:rsidRDefault="00C97366"/>
    <w:p w14:paraId="6F0C441F" w14:textId="77777777" w:rsidR="00C97366" w:rsidRDefault="00C97366"/>
    <w:p w14:paraId="71CEA726" w14:textId="77777777" w:rsidR="00C97366" w:rsidRPr="00C97366" w:rsidRDefault="00C97366" w:rsidP="00C97366">
      <w:pPr>
        <w:pStyle w:val="Normal1"/>
        <w:jc w:val="center"/>
        <w:rPr>
          <w:b/>
        </w:rPr>
      </w:pPr>
      <w:r w:rsidRPr="00C97366">
        <w:rPr>
          <w:b/>
        </w:rPr>
        <w:t xml:space="preserve">Assignment 1: </w:t>
      </w:r>
    </w:p>
    <w:p w14:paraId="3AA5903A" w14:textId="4F2B4BBC" w:rsidR="00C97366" w:rsidRPr="00C97366" w:rsidRDefault="00C97366" w:rsidP="00C97366">
      <w:pPr>
        <w:pStyle w:val="Normal1"/>
        <w:jc w:val="center"/>
        <w:rPr>
          <w:b/>
        </w:rPr>
      </w:pPr>
      <w:r w:rsidRPr="00C97366">
        <w:rPr>
          <w:b/>
          <w:lang w:val="en-US"/>
        </w:rPr>
        <w:t xml:space="preserve">Written </w:t>
      </w:r>
      <w:r w:rsidRPr="00C97366">
        <w:rPr>
          <w:b/>
          <w:lang w:val="en-US"/>
        </w:rPr>
        <w:t>E</w:t>
      </w:r>
      <w:r w:rsidRPr="00C97366">
        <w:rPr>
          <w:b/>
          <w:lang w:val="en-US"/>
        </w:rPr>
        <w:t>ssay</w:t>
      </w:r>
      <w:r w:rsidRPr="00C97366">
        <w:rPr>
          <w:b/>
          <w:lang w:val="en-GB"/>
        </w:rPr>
        <w:t xml:space="preserve"> </w:t>
      </w:r>
    </w:p>
    <w:p w14:paraId="4CB7252A" w14:textId="1FEF54C4" w:rsidR="00C97366" w:rsidRPr="00C97366" w:rsidRDefault="00C97366" w:rsidP="00C97366">
      <w:pPr>
        <w:pStyle w:val="Normal1"/>
        <w:jc w:val="center"/>
        <w:rPr>
          <w:b/>
          <w:lang w:val="en-GB"/>
        </w:rPr>
      </w:pPr>
      <w:r w:rsidRPr="00C97366">
        <w:rPr>
          <w:b/>
          <w:lang w:val="en-GB"/>
        </w:rPr>
        <w:t>Critically evaluate the different approaches to leadership and their effectiveness within the hotel industry</w:t>
      </w:r>
    </w:p>
    <w:p w14:paraId="18F56601" w14:textId="77777777" w:rsidR="00C97366" w:rsidRPr="00C97366" w:rsidRDefault="00C97366" w:rsidP="00C97366">
      <w:pPr>
        <w:pStyle w:val="Normal1"/>
        <w:jc w:val="center"/>
        <w:rPr>
          <w:b/>
        </w:rPr>
      </w:pPr>
    </w:p>
    <w:p w14:paraId="29199281" w14:textId="77777777" w:rsidR="00C97366" w:rsidRPr="00C97366" w:rsidRDefault="00C97366" w:rsidP="00C97366">
      <w:pPr>
        <w:pStyle w:val="Normal1"/>
        <w:jc w:val="center"/>
        <w:rPr>
          <w:lang w:val="en-GB"/>
        </w:rPr>
      </w:pPr>
      <w:r w:rsidRPr="00C97366">
        <w:rPr>
          <w:lang w:val="en-GB"/>
        </w:rPr>
        <w:t>(Word Count - 2000)</w:t>
      </w:r>
    </w:p>
    <w:p w14:paraId="551614F6" w14:textId="78B80BCA" w:rsidR="00C97366" w:rsidRPr="00C97366" w:rsidRDefault="00C97366" w:rsidP="00C97366">
      <w:pPr>
        <w:pStyle w:val="Normal1"/>
        <w:jc w:val="center"/>
        <w:rPr>
          <w:lang w:val="en-GB"/>
        </w:rPr>
      </w:pPr>
      <w:r w:rsidRPr="00C97366">
        <w:rPr>
          <w:lang w:val="en-GB"/>
        </w:rPr>
        <w:t>(BMIH500</w:t>
      </w:r>
      <w:r w:rsidRPr="00C97366">
        <w:rPr>
          <w:lang w:val="en-GB"/>
        </w:rPr>
        <w:t>4</w:t>
      </w:r>
      <w:r w:rsidRPr="00C97366">
        <w:rPr>
          <w:lang w:val="en-GB"/>
        </w:rPr>
        <w:t>)</w:t>
      </w:r>
    </w:p>
    <w:p w14:paraId="4B2F00C0" w14:textId="77777777" w:rsidR="00C97366" w:rsidRPr="00C97366" w:rsidRDefault="00C97366" w:rsidP="00C97366">
      <w:pPr>
        <w:pStyle w:val="Normal1"/>
        <w:jc w:val="center"/>
        <w:rPr>
          <w:lang w:val="en-GB"/>
        </w:rPr>
      </w:pPr>
      <w:r w:rsidRPr="00C97366">
        <w:rPr>
          <w:lang w:val="en-GB"/>
        </w:rPr>
        <w:t xml:space="preserve">Student name: </w:t>
      </w:r>
      <w:r w:rsidRPr="00C97366">
        <w:rPr>
          <w:b/>
          <w:bCs/>
          <w:lang w:val="en-GB"/>
        </w:rPr>
        <w:t>Gergana Nikolova</w:t>
      </w:r>
    </w:p>
    <w:p w14:paraId="653CA85B" w14:textId="77777777" w:rsidR="00C97366" w:rsidRPr="00C97366" w:rsidRDefault="00C97366" w:rsidP="00C97366">
      <w:pPr>
        <w:pStyle w:val="Normal1"/>
        <w:jc w:val="center"/>
        <w:rPr>
          <w:b/>
          <w:bCs/>
          <w:lang w:val="en-GB"/>
        </w:rPr>
      </w:pPr>
      <w:r w:rsidRPr="00C97366">
        <w:rPr>
          <w:lang w:val="en-GB"/>
        </w:rPr>
        <w:t xml:space="preserve">Student number: </w:t>
      </w:r>
      <w:r w:rsidRPr="00C97366">
        <w:rPr>
          <w:b/>
          <w:bCs/>
          <w:lang w:val="en-GB"/>
        </w:rPr>
        <w:t>2213953</w:t>
      </w:r>
    </w:p>
    <w:p w14:paraId="63138665" w14:textId="481C1756" w:rsidR="00C97366" w:rsidRPr="00C97366" w:rsidRDefault="00C97366" w:rsidP="00C97366">
      <w:pPr>
        <w:pStyle w:val="Normal1"/>
        <w:jc w:val="center"/>
        <w:rPr>
          <w:lang w:val="en-GB"/>
        </w:rPr>
      </w:pPr>
      <w:r w:rsidRPr="00C97366">
        <w:rPr>
          <w:lang w:val="en-GB"/>
        </w:rPr>
        <w:t xml:space="preserve">Tutor name: </w:t>
      </w:r>
      <w:r w:rsidRPr="00C97366">
        <w:rPr>
          <w:b/>
          <w:bCs/>
          <w:lang w:val="en-GB"/>
        </w:rPr>
        <w:t>Julia Ault</w:t>
      </w:r>
    </w:p>
    <w:p w14:paraId="08F22662" w14:textId="77777777" w:rsidR="00C97366" w:rsidRDefault="00C97366"/>
    <w:p w14:paraId="70CC9A46" w14:textId="77777777" w:rsidR="00C97366" w:rsidRDefault="00C97366"/>
    <w:p w14:paraId="729576FA" w14:textId="77777777" w:rsidR="00C97366" w:rsidRDefault="00C97366"/>
    <w:p w14:paraId="515CB1C2" w14:textId="77777777" w:rsidR="00C97366" w:rsidRDefault="00C97366"/>
    <w:p w14:paraId="10A4B78D" w14:textId="77777777" w:rsidR="00C97366" w:rsidRDefault="00C97366"/>
    <w:p w14:paraId="32440D18" w14:textId="77777777" w:rsidR="00C97366" w:rsidRDefault="00C97366"/>
    <w:p w14:paraId="4A1752B9" w14:textId="77777777" w:rsidR="00C97366" w:rsidRDefault="00C97366"/>
    <w:p w14:paraId="1112A00D" w14:textId="77777777" w:rsidR="00C97366" w:rsidRDefault="00C97366"/>
    <w:p w14:paraId="67397B3D" w14:textId="77777777" w:rsidR="00C97366" w:rsidRDefault="00C97366"/>
    <w:p w14:paraId="7C2F2B4C" w14:textId="77777777" w:rsidR="00C97366" w:rsidRDefault="00C97366"/>
    <w:p w14:paraId="7C872007" w14:textId="77777777" w:rsidR="00C97366" w:rsidRDefault="00C97366"/>
    <w:p w14:paraId="6CCF980D" w14:textId="77777777" w:rsidR="00C97366" w:rsidRDefault="00C97366"/>
    <w:p w14:paraId="24DE57C9" w14:textId="77777777" w:rsidR="00C97366" w:rsidRDefault="00C97366"/>
    <w:p w14:paraId="693B96DC" w14:textId="77777777" w:rsidR="00C97366" w:rsidRPr="00C97366" w:rsidRDefault="00C97366" w:rsidP="00C97366">
      <w:pPr>
        <w:spacing w:line="360" w:lineRule="auto"/>
        <w:jc w:val="both"/>
        <w:rPr>
          <w:rFonts w:ascii="Arial" w:hAnsi="Arial" w:cs="Arial"/>
          <w:b/>
          <w:bCs/>
        </w:rPr>
      </w:pPr>
      <w:r w:rsidRPr="00C97366">
        <w:rPr>
          <w:rFonts w:ascii="Arial" w:hAnsi="Arial" w:cs="Arial"/>
          <w:b/>
          <w:bCs/>
        </w:rPr>
        <w:lastRenderedPageBreak/>
        <w:t>Executive Summary</w:t>
      </w:r>
    </w:p>
    <w:p w14:paraId="541EE2D6" w14:textId="77777777" w:rsidR="00C97366" w:rsidRPr="00C97366" w:rsidRDefault="00C97366" w:rsidP="00C97366">
      <w:pPr>
        <w:spacing w:line="360" w:lineRule="auto"/>
        <w:jc w:val="both"/>
        <w:rPr>
          <w:rFonts w:ascii="Arial" w:hAnsi="Arial" w:cs="Arial"/>
          <w:b/>
          <w:bCs/>
        </w:rPr>
      </w:pPr>
    </w:p>
    <w:p w14:paraId="1E3E1CD2" w14:textId="77777777" w:rsidR="000D0EE7" w:rsidRDefault="00C97366" w:rsidP="00C97366">
      <w:pPr>
        <w:spacing w:line="360" w:lineRule="auto"/>
        <w:jc w:val="both"/>
      </w:pPr>
      <w:r w:rsidRPr="00C97366">
        <w:rPr>
          <w:rFonts w:ascii="Arial" w:hAnsi="Arial" w:cs="Arial"/>
        </w:rPr>
        <w:t xml:space="preserve">Leadership within the hotel industry is pivotal for achieving organizational objectives, ensuring customer satisfaction, and maintaining competitiveness. </w:t>
      </w:r>
      <w:r w:rsidR="000D0EE7">
        <w:t>The Managerial Grid by Blake and Mouton, the Action-Centred Leadership Model by Adair, and the Theory X and Theory Y by McGregor are the main topics of this essay's critical evaluation of numerous leadership theories and their applicability to the hospitality industry.</w:t>
      </w:r>
    </w:p>
    <w:p w14:paraId="51194977" w14:textId="58E9D931" w:rsidR="00C97366" w:rsidRPr="00C97366" w:rsidRDefault="00C97366" w:rsidP="00C97366">
      <w:pPr>
        <w:spacing w:line="360" w:lineRule="auto"/>
        <w:jc w:val="both"/>
        <w:rPr>
          <w:rFonts w:ascii="Arial" w:hAnsi="Arial" w:cs="Arial"/>
        </w:rPr>
      </w:pPr>
      <w:r w:rsidRPr="00C97366">
        <w:rPr>
          <w:rFonts w:ascii="Arial" w:hAnsi="Arial" w:cs="Arial"/>
        </w:rPr>
        <w:t xml:space="preserve">Blake and Mouton's Managerial Grid categorizes leadership styles based on concern for people and production, offering a framework for understanding leadership dynamics. Adair's Action-Centred Leadership Model emphasizes task accomplishment, team building, and individual development, providing practical guidance for leaders. McGregor's Theory X and Theory Y present contrasting assumptions about employee motivation and </w:t>
      </w:r>
      <w:r w:rsidRPr="00C97366">
        <w:rPr>
          <w:rFonts w:ascii="Arial" w:hAnsi="Arial" w:cs="Arial"/>
        </w:rPr>
        <w:t>behaviour</w:t>
      </w:r>
      <w:r w:rsidRPr="00C97366">
        <w:rPr>
          <w:rFonts w:ascii="Arial" w:hAnsi="Arial" w:cs="Arial"/>
        </w:rPr>
        <w:t>, shaping leadership approaches.</w:t>
      </w:r>
    </w:p>
    <w:p w14:paraId="52244108" w14:textId="77777777" w:rsidR="00C97366" w:rsidRPr="00C97366" w:rsidRDefault="00C97366" w:rsidP="00C97366">
      <w:pPr>
        <w:spacing w:line="360" w:lineRule="auto"/>
        <w:jc w:val="both"/>
        <w:rPr>
          <w:rFonts w:ascii="Arial" w:hAnsi="Arial" w:cs="Arial"/>
        </w:rPr>
      </w:pPr>
      <w:r w:rsidRPr="00C97366">
        <w:rPr>
          <w:rFonts w:ascii="Arial" w:hAnsi="Arial" w:cs="Arial"/>
        </w:rPr>
        <w:t>Preferred managerial styles in hospitality include transformational and servant leadership, which prioritize employee engagement and customer service excellence. Examples of transformational leaders like Bill Marriott Jr. and servant leaders like Danny Meyer illustrate effective leadership in the industry.</w:t>
      </w:r>
    </w:p>
    <w:p w14:paraId="53DFB1D6" w14:textId="77777777" w:rsidR="00C97366" w:rsidRPr="00C97366" w:rsidRDefault="00C97366" w:rsidP="00C97366">
      <w:pPr>
        <w:spacing w:line="360" w:lineRule="auto"/>
        <w:jc w:val="both"/>
        <w:rPr>
          <w:rFonts w:ascii="Arial" w:hAnsi="Arial" w:cs="Arial"/>
        </w:rPr>
      </w:pPr>
      <w:r w:rsidRPr="00C97366">
        <w:rPr>
          <w:rFonts w:ascii="Arial" w:hAnsi="Arial" w:cs="Arial"/>
        </w:rPr>
        <w:t>Linking leadership effectiveness to managerial functions reveals the importance of alignment with planning, organizing, leading, and controlling. Transformational leadership excels in inspiring employees and fostering a culture of continuous improvement, while transactional leadership ensures adherence to standards and procedures.</w:t>
      </w:r>
    </w:p>
    <w:p w14:paraId="47B64817" w14:textId="77777777" w:rsidR="00C97366" w:rsidRPr="00C97366" w:rsidRDefault="00C97366" w:rsidP="00C97366">
      <w:pPr>
        <w:spacing w:line="360" w:lineRule="auto"/>
        <w:jc w:val="both"/>
        <w:rPr>
          <w:rFonts w:ascii="Arial" w:hAnsi="Arial" w:cs="Arial"/>
        </w:rPr>
      </w:pPr>
      <w:r w:rsidRPr="00C97366">
        <w:rPr>
          <w:rFonts w:ascii="Arial" w:hAnsi="Arial" w:cs="Arial"/>
        </w:rPr>
        <w:t>The effectiveness of leadership approaches within the hotel industry is evident in higher levels of employee engagement, job satisfaction, and customer service excellence associated with transformational and servant leadership styles.</w:t>
      </w:r>
    </w:p>
    <w:p w14:paraId="1C593797" w14:textId="04895F7B" w:rsidR="00C97366" w:rsidRDefault="000D0EE7" w:rsidP="00C97366">
      <w:pPr>
        <w:spacing w:line="360" w:lineRule="auto"/>
        <w:jc w:val="both"/>
      </w:pPr>
      <w:r>
        <w:t>To sum up, successful leadership is essential for achievement in the hotel sector. Long-term sustainability and competitiveness in the hospitality industry can be ensured by comprehending and putting into practice several leadership theories and techniques, especially transformational and servant leadership. These can propel organisational success and cultivate a culture of service excellence.</w:t>
      </w:r>
    </w:p>
    <w:p w14:paraId="0166C676" w14:textId="77777777" w:rsidR="000D0EE7" w:rsidRPr="00C97366" w:rsidRDefault="000D0EE7" w:rsidP="00C97366">
      <w:pPr>
        <w:spacing w:line="360" w:lineRule="auto"/>
        <w:jc w:val="both"/>
        <w:rPr>
          <w:rFonts w:ascii="Arial" w:hAnsi="Arial" w:cs="Arial"/>
          <w:b/>
          <w:bCs/>
        </w:rPr>
      </w:pPr>
    </w:p>
    <w:p w14:paraId="58A94653" w14:textId="77777777" w:rsidR="00C97366" w:rsidRPr="00C97366" w:rsidRDefault="00C97366" w:rsidP="00C97366">
      <w:pPr>
        <w:spacing w:line="360" w:lineRule="auto"/>
        <w:jc w:val="both"/>
        <w:rPr>
          <w:rFonts w:ascii="Arial" w:hAnsi="Arial" w:cs="Arial"/>
          <w:b/>
          <w:bCs/>
        </w:rPr>
      </w:pPr>
    </w:p>
    <w:p w14:paraId="5A8A060F" w14:textId="4139922B" w:rsidR="00C97366" w:rsidRPr="00C97366" w:rsidRDefault="00C97366" w:rsidP="00C97366">
      <w:pPr>
        <w:spacing w:line="360" w:lineRule="auto"/>
        <w:jc w:val="both"/>
        <w:rPr>
          <w:rFonts w:ascii="Arial" w:hAnsi="Arial" w:cs="Arial"/>
          <w:b/>
          <w:bCs/>
        </w:rPr>
      </w:pPr>
      <w:r w:rsidRPr="00C97366">
        <w:rPr>
          <w:rFonts w:ascii="Arial" w:hAnsi="Arial" w:cs="Arial"/>
          <w:b/>
          <w:bCs/>
        </w:rPr>
        <w:lastRenderedPageBreak/>
        <w:t>Introduction:</w:t>
      </w:r>
    </w:p>
    <w:p w14:paraId="43262488" w14:textId="77777777" w:rsidR="00C97366" w:rsidRPr="00C97366" w:rsidRDefault="00C97366" w:rsidP="00C97366">
      <w:pPr>
        <w:spacing w:line="360" w:lineRule="auto"/>
        <w:jc w:val="both"/>
        <w:rPr>
          <w:rFonts w:ascii="Arial" w:hAnsi="Arial" w:cs="Arial"/>
        </w:rPr>
      </w:pPr>
    </w:p>
    <w:p w14:paraId="258F3D22" w14:textId="474C68E9" w:rsidR="00C97366" w:rsidRDefault="00C97366" w:rsidP="00C97366">
      <w:pPr>
        <w:spacing w:line="360" w:lineRule="auto"/>
        <w:jc w:val="both"/>
      </w:pPr>
      <w:r w:rsidRPr="00C97366">
        <w:rPr>
          <w:rFonts w:ascii="Arial" w:hAnsi="Arial" w:cs="Arial"/>
        </w:rPr>
        <w:t>Leadership within the hotel industry is crucial for achieving organi</w:t>
      </w:r>
      <w:r w:rsidRPr="00C97366">
        <w:rPr>
          <w:rFonts w:ascii="Arial" w:hAnsi="Arial" w:cs="Arial"/>
        </w:rPr>
        <w:t>s</w:t>
      </w:r>
      <w:r w:rsidRPr="00C97366">
        <w:rPr>
          <w:rFonts w:ascii="Arial" w:hAnsi="Arial" w:cs="Arial"/>
        </w:rPr>
        <w:t xml:space="preserve">ational goals, ensuring customer satisfaction, and maintaining competitive advantage. Various leadership theories have been proposed over the years to guide leaders in their roles. </w:t>
      </w:r>
      <w:r w:rsidR="000D0EE7">
        <w:t xml:space="preserve">Using important ideas like McGregor's Theory X and Theory Y, Adair's Action-Centred Leadership Model, and Blake and Mouton's Managerial Grid, this study critically assesses several leadership philosophies used in the hotel business. It will contrast these theories, go over the best managerial philosophies in the hospitality industry, give instances of </w:t>
      </w:r>
      <w:r w:rsidR="000D0EE7">
        <w:t>businesses</w:t>
      </w:r>
      <w:r w:rsidR="000D0EE7">
        <w:t xml:space="preserve"> or executives, and make connections between the efficiency of leadership techniques and important managing tasks.</w:t>
      </w:r>
    </w:p>
    <w:p w14:paraId="793F9210" w14:textId="77777777" w:rsidR="000D0EE7" w:rsidRPr="00C97366" w:rsidRDefault="000D0EE7" w:rsidP="00C97366">
      <w:pPr>
        <w:spacing w:line="360" w:lineRule="auto"/>
        <w:jc w:val="both"/>
        <w:rPr>
          <w:rFonts w:ascii="Arial" w:hAnsi="Arial" w:cs="Arial"/>
        </w:rPr>
      </w:pPr>
    </w:p>
    <w:p w14:paraId="1338C54E" w14:textId="77777777" w:rsidR="00C97366" w:rsidRPr="00C97366" w:rsidRDefault="00C97366" w:rsidP="00C97366">
      <w:pPr>
        <w:spacing w:line="360" w:lineRule="auto"/>
        <w:jc w:val="both"/>
        <w:rPr>
          <w:rFonts w:ascii="Arial" w:hAnsi="Arial" w:cs="Arial"/>
          <w:b/>
          <w:bCs/>
        </w:rPr>
      </w:pPr>
      <w:r w:rsidRPr="00C97366">
        <w:rPr>
          <w:rFonts w:ascii="Arial" w:hAnsi="Arial" w:cs="Arial"/>
          <w:b/>
          <w:bCs/>
        </w:rPr>
        <w:t>Leadership Theories and Their Comparison</w:t>
      </w:r>
    </w:p>
    <w:p w14:paraId="1E1963AA" w14:textId="77777777" w:rsidR="00C97366" w:rsidRPr="00C97366" w:rsidRDefault="00C97366" w:rsidP="00C97366">
      <w:pPr>
        <w:spacing w:line="360" w:lineRule="auto"/>
        <w:jc w:val="both"/>
        <w:rPr>
          <w:rFonts w:ascii="Arial" w:hAnsi="Arial" w:cs="Arial"/>
        </w:rPr>
      </w:pPr>
    </w:p>
    <w:p w14:paraId="1C088DEB" w14:textId="77777777" w:rsidR="000D0EE7" w:rsidRDefault="000D0EE7" w:rsidP="000D0EE7">
      <w:pPr>
        <w:numPr>
          <w:ilvl w:val="0"/>
          <w:numId w:val="3"/>
        </w:numPr>
        <w:spacing w:line="360" w:lineRule="auto"/>
        <w:jc w:val="both"/>
        <w:rPr>
          <w:rFonts w:ascii="Arial" w:hAnsi="Arial" w:cs="Arial"/>
        </w:rPr>
      </w:pPr>
      <w:r>
        <w:t>1. Blake and Mouton's Managerial Grid: This theory suggests five leadership philosophies that are centred on balancing concerns for output and people. From poor (low concern for both) to team management (high care for both), there is a range of styles. Although the managerial grid offers a clear framework for comprehending different leadership philosophies, some contend that it oversimplifies the intricate relationships between leaders and organisations (Blake &amp; Mouton, 1964).</w:t>
      </w:r>
    </w:p>
    <w:p w14:paraId="613C4BA3" w14:textId="77777777" w:rsidR="000D0EE7" w:rsidRDefault="000D0EE7" w:rsidP="000D0EE7">
      <w:pPr>
        <w:numPr>
          <w:ilvl w:val="0"/>
          <w:numId w:val="3"/>
        </w:numPr>
        <w:spacing w:line="360" w:lineRule="auto"/>
        <w:jc w:val="both"/>
        <w:rPr>
          <w:rFonts w:ascii="Arial" w:hAnsi="Arial" w:cs="Arial"/>
        </w:rPr>
      </w:pPr>
      <w:r w:rsidRPr="000D0EE7">
        <w:rPr>
          <w:rFonts w:ascii="Times New Roman" w:eastAsia="Times New Roman" w:hAnsi="Times New Roman" w:cs="Times New Roman"/>
          <w:kern w:val="0"/>
          <w:lang w:eastAsia="en-GB"/>
          <w14:ligatures w14:val="none"/>
        </w:rPr>
        <w:t xml:space="preserve"> The Action-Centred Leadership (ACL) Model developed by Adair: Adair highlights striking a balance between finishing the job, forming a team, and helping each person grow. This model emphasises how crucial it is to delegate tasks well, communicate clearly, and keep team members motivated. Its emphasis on task completion at the expense of long-term team growth, however, can draw criticism (Adair, 1979).</w:t>
      </w:r>
    </w:p>
    <w:p w14:paraId="5A1F02D1" w14:textId="64F68AEB" w:rsidR="00C97366" w:rsidRPr="000D0EE7" w:rsidRDefault="000D0EE7" w:rsidP="000D0EE7">
      <w:pPr>
        <w:numPr>
          <w:ilvl w:val="0"/>
          <w:numId w:val="3"/>
        </w:numPr>
        <w:spacing w:line="360" w:lineRule="auto"/>
        <w:jc w:val="both"/>
        <w:rPr>
          <w:rFonts w:ascii="Arial" w:hAnsi="Arial" w:cs="Arial"/>
        </w:rPr>
      </w:pPr>
      <w:r>
        <w:t>McGregor's Theories X and Y: These theories put forth divergent hypotheses regarding the behaviour and motivation of employees. Whereas Theory Y contends that workers are self-motivated and crave responsibility, Theory X holds that workers are essentially lazy and need tight supervision. Although Theory Y is in line with contemporary ideas of employee involvement and empowerment, it might not adequately handle the challenges of leading diverse teams in the hospitality sector (McGregor, 1960).</w:t>
      </w:r>
    </w:p>
    <w:p w14:paraId="1628EF61" w14:textId="77777777" w:rsidR="00C97366" w:rsidRPr="00C97366" w:rsidRDefault="00C97366" w:rsidP="00C97366">
      <w:pPr>
        <w:spacing w:line="360" w:lineRule="auto"/>
        <w:jc w:val="both"/>
        <w:rPr>
          <w:rFonts w:ascii="Arial" w:hAnsi="Arial" w:cs="Arial"/>
        </w:rPr>
      </w:pPr>
    </w:p>
    <w:p w14:paraId="177552F5" w14:textId="77777777" w:rsidR="00C97366" w:rsidRPr="00C97366" w:rsidRDefault="00C97366" w:rsidP="00C97366">
      <w:pPr>
        <w:spacing w:line="360" w:lineRule="auto"/>
        <w:jc w:val="both"/>
        <w:rPr>
          <w:rFonts w:ascii="Arial" w:hAnsi="Arial" w:cs="Arial"/>
        </w:rPr>
      </w:pPr>
      <w:r w:rsidRPr="00C97366">
        <w:rPr>
          <w:rFonts w:ascii="Arial" w:hAnsi="Arial" w:cs="Arial"/>
          <w:b/>
          <w:bCs/>
        </w:rPr>
        <w:lastRenderedPageBreak/>
        <w:t>Blake and Mouton's Managerial Grid:</w:t>
      </w:r>
    </w:p>
    <w:p w14:paraId="094DBAA9" w14:textId="77777777" w:rsidR="00C97366" w:rsidRPr="00C97366" w:rsidRDefault="00C97366" w:rsidP="00C97366">
      <w:pPr>
        <w:spacing w:line="360" w:lineRule="auto"/>
        <w:jc w:val="both"/>
        <w:rPr>
          <w:rFonts w:ascii="Arial" w:hAnsi="Arial" w:cs="Arial"/>
        </w:rPr>
      </w:pPr>
    </w:p>
    <w:p w14:paraId="6177B77D" w14:textId="0AFC3A1A" w:rsidR="00C97366" w:rsidRPr="00C97366" w:rsidRDefault="00C97366" w:rsidP="00C97366">
      <w:pPr>
        <w:spacing w:line="360" w:lineRule="auto"/>
        <w:jc w:val="both"/>
        <w:rPr>
          <w:rFonts w:ascii="Arial" w:hAnsi="Arial" w:cs="Arial"/>
        </w:rPr>
      </w:pPr>
      <w:r w:rsidRPr="00C97366">
        <w:rPr>
          <w:rFonts w:ascii="Arial" w:hAnsi="Arial" w:cs="Arial"/>
        </w:rPr>
        <w:t>Blake and Mouton's Managerial Grid presents leadership styles based on concern for people and concern for production. The grid identifies five leadership styles, ranging from impoverished management to team management. In the hotel industry, a leader adopting a team management approach emphasi</w:t>
      </w:r>
      <w:r w:rsidRPr="00C97366">
        <w:rPr>
          <w:rFonts w:ascii="Arial" w:hAnsi="Arial" w:cs="Arial"/>
        </w:rPr>
        <w:t>s</w:t>
      </w:r>
      <w:r w:rsidRPr="00C97366">
        <w:rPr>
          <w:rFonts w:ascii="Arial" w:hAnsi="Arial" w:cs="Arial"/>
        </w:rPr>
        <w:t>es both employee satisfaction and task efficiency, fostering a supportive work environment conducive to guest satisfaction (</w:t>
      </w:r>
      <w:proofErr w:type="spellStart"/>
      <w:r w:rsidRPr="00C97366">
        <w:rPr>
          <w:rFonts w:ascii="Arial" w:hAnsi="Arial" w:cs="Arial"/>
        </w:rPr>
        <w:t>Dessler</w:t>
      </w:r>
      <w:proofErr w:type="spellEnd"/>
      <w:r w:rsidRPr="00C97366">
        <w:rPr>
          <w:rFonts w:ascii="Arial" w:hAnsi="Arial" w:cs="Arial"/>
        </w:rPr>
        <w:t>, 2019).</w:t>
      </w:r>
    </w:p>
    <w:p w14:paraId="48C71126" w14:textId="679E3747" w:rsidR="00C97366" w:rsidRPr="00C97366" w:rsidRDefault="000D0EE7" w:rsidP="00C97366">
      <w:pPr>
        <w:spacing w:line="360" w:lineRule="auto"/>
        <w:jc w:val="both"/>
        <w:rPr>
          <w:rFonts w:ascii="Arial" w:hAnsi="Arial" w:cs="Arial"/>
        </w:rPr>
      </w:pPr>
      <w:r w:rsidRPr="000D0EE7">
        <w:rPr>
          <w:rFonts w:ascii="Arial" w:hAnsi="Arial" w:cs="Arial"/>
        </w:rPr>
        <w:t>A well-known leadership paradigm that assesses leadership philosophies according to consideration for both people and output is called Blake and Mouton's Managerial Grid (Blake &amp; Mouton, 1985). Five forms of leadership are identified by the grid: produce or perish, middle-of-the-road, country club, destitute, and team leader.</w:t>
      </w:r>
      <w:r w:rsidR="00C97366" w:rsidRPr="00C97366">
        <w:rPr>
          <w:rFonts w:ascii="Arial" w:hAnsi="Arial" w:cs="Arial"/>
        </w:rPr>
        <w:t xml:space="preserve"> While this model provides a systematic approach to understanding leadership styles, its simplicity may overlook the complexities of leadership within the hotel industry. For example, an overly task-oriented approach (produce or perish) may neglect the importance of employee morale and guest satisfaction, leading to high turnover rates and decreased customer loyalty.</w:t>
      </w:r>
    </w:p>
    <w:p w14:paraId="6EC33F8B" w14:textId="77777777" w:rsidR="00C97366" w:rsidRPr="00C97366" w:rsidRDefault="00C97366" w:rsidP="00C97366">
      <w:pPr>
        <w:spacing w:line="360" w:lineRule="auto"/>
        <w:jc w:val="both"/>
        <w:rPr>
          <w:rFonts w:ascii="Arial" w:hAnsi="Arial" w:cs="Arial"/>
        </w:rPr>
      </w:pPr>
    </w:p>
    <w:p w14:paraId="780C9936" w14:textId="59D5B451" w:rsidR="00C97366" w:rsidRPr="00C97366" w:rsidRDefault="00C97366" w:rsidP="00C97366">
      <w:pPr>
        <w:spacing w:line="360" w:lineRule="auto"/>
        <w:jc w:val="both"/>
        <w:rPr>
          <w:rFonts w:ascii="Arial" w:hAnsi="Arial" w:cs="Arial"/>
        </w:rPr>
      </w:pPr>
      <w:r w:rsidRPr="00C97366">
        <w:rPr>
          <w:rFonts w:ascii="Arial" w:hAnsi="Arial" w:cs="Arial"/>
          <w:b/>
          <w:bCs/>
        </w:rPr>
        <w:t>Adair’s Model of Action-Centred Leadership (ACL)</w:t>
      </w:r>
    </w:p>
    <w:p w14:paraId="17E9B75F" w14:textId="035CE677" w:rsidR="00C97366" w:rsidRPr="00C97366" w:rsidRDefault="00C97366" w:rsidP="00C97366">
      <w:pPr>
        <w:spacing w:line="360" w:lineRule="auto"/>
        <w:jc w:val="both"/>
        <w:rPr>
          <w:rFonts w:ascii="Arial" w:hAnsi="Arial" w:cs="Arial"/>
        </w:rPr>
      </w:pPr>
    </w:p>
    <w:p w14:paraId="7C2C85CF" w14:textId="29D99EE4" w:rsidR="00C97366" w:rsidRPr="00C97366" w:rsidRDefault="00C97366" w:rsidP="00C97366">
      <w:pPr>
        <w:spacing w:line="360" w:lineRule="auto"/>
        <w:jc w:val="both"/>
        <w:rPr>
          <w:rFonts w:ascii="Arial" w:hAnsi="Arial" w:cs="Arial"/>
        </w:rPr>
      </w:pPr>
      <w:r w:rsidRPr="00C97366">
        <w:rPr>
          <w:rFonts w:ascii="Arial" w:hAnsi="Arial" w:cs="Arial"/>
        </w:rPr>
        <w:t>Adair's Action-</w:t>
      </w:r>
      <w:r w:rsidRPr="00C97366">
        <w:rPr>
          <w:rFonts w:ascii="Arial" w:hAnsi="Arial" w:cs="Arial"/>
        </w:rPr>
        <w:t>Centred</w:t>
      </w:r>
      <w:r w:rsidRPr="00C97366">
        <w:rPr>
          <w:rFonts w:ascii="Arial" w:hAnsi="Arial" w:cs="Arial"/>
        </w:rPr>
        <w:t xml:space="preserve"> Leadership (ACL) Model emphasizes the importance of balancing task, team, and individual needs (Adair, 2018). This model highlights the role of the leader in achieving goals through effective delegation, motivation, and communication. Within the hotel industry, where teamwork and customer service are paramount, Adair's model offers practical guidance for leaders. However, critics argue that Adair's model may oversimplify leadership by focusing too heavily on task accomplishment and neglecting the emotional and relational aspects of leadership. In a service-oriented industry like hospitality, where guest satisfaction hinges on the quality of interpersonal interactions, this limitation may hinder leadership effectiveness.</w:t>
      </w:r>
    </w:p>
    <w:p w14:paraId="4CDD0744" w14:textId="77777777" w:rsidR="00C97366" w:rsidRDefault="00C97366" w:rsidP="00C97366">
      <w:pPr>
        <w:spacing w:line="360" w:lineRule="auto"/>
        <w:jc w:val="both"/>
        <w:rPr>
          <w:rFonts w:ascii="Arial" w:hAnsi="Arial" w:cs="Arial"/>
        </w:rPr>
      </w:pPr>
    </w:p>
    <w:p w14:paraId="28321F1E" w14:textId="77777777" w:rsidR="000D0EE7" w:rsidRDefault="000D0EE7" w:rsidP="00C97366">
      <w:pPr>
        <w:spacing w:line="360" w:lineRule="auto"/>
        <w:jc w:val="both"/>
        <w:rPr>
          <w:rFonts w:ascii="Arial" w:hAnsi="Arial" w:cs="Arial"/>
        </w:rPr>
      </w:pPr>
    </w:p>
    <w:p w14:paraId="2FAA6E0C" w14:textId="77777777" w:rsidR="000D0EE7" w:rsidRPr="00C97366" w:rsidRDefault="000D0EE7" w:rsidP="00C97366">
      <w:pPr>
        <w:spacing w:line="360" w:lineRule="auto"/>
        <w:jc w:val="both"/>
        <w:rPr>
          <w:rFonts w:ascii="Arial" w:hAnsi="Arial" w:cs="Arial"/>
        </w:rPr>
      </w:pPr>
    </w:p>
    <w:p w14:paraId="213E49D0" w14:textId="77777777" w:rsidR="00C97366" w:rsidRPr="00C97366" w:rsidRDefault="00C97366" w:rsidP="00C97366">
      <w:pPr>
        <w:spacing w:line="360" w:lineRule="auto"/>
        <w:jc w:val="both"/>
        <w:rPr>
          <w:rFonts w:ascii="Arial" w:hAnsi="Arial" w:cs="Arial"/>
        </w:rPr>
      </w:pPr>
    </w:p>
    <w:p w14:paraId="41110E35" w14:textId="77777777" w:rsidR="000D0EE7" w:rsidRDefault="00C97366" w:rsidP="00C97366">
      <w:pPr>
        <w:spacing w:line="360" w:lineRule="auto"/>
        <w:jc w:val="both"/>
        <w:rPr>
          <w:rFonts w:ascii="Arial" w:hAnsi="Arial" w:cs="Arial"/>
        </w:rPr>
      </w:pPr>
      <w:r w:rsidRPr="00C97366">
        <w:rPr>
          <w:rFonts w:ascii="Arial" w:hAnsi="Arial" w:cs="Arial"/>
          <w:b/>
          <w:bCs/>
        </w:rPr>
        <w:lastRenderedPageBreak/>
        <w:t>McGregor’s X and Y Theory:</w:t>
      </w:r>
      <w:r w:rsidRPr="00C97366">
        <w:rPr>
          <w:rFonts w:ascii="Arial" w:hAnsi="Arial" w:cs="Arial"/>
        </w:rPr>
        <w:t xml:space="preserve"> </w:t>
      </w:r>
    </w:p>
    <w:p w14:paraId="59712318" w14:textId="77777777" w:rsidR="000D0EE7" w:rsidRDefault="000D0EE7" w:rsidP="00C97366">
      <w:pPr>
        <w:spacing w:line="360" w:lineRule="auto"/>
        <w:jc w:val="both"/>
        <w:rPr>
          <w:rFonts w:ascii="Arial" w:hAnsi="Arial" w:cs="Arial"/>
        </w:rPr>
      </w:pPr>
      <w:r w:rsidRPr="000D0EE7">
        <w:rPr>
          <w:rFonts w:ascii="Arial" w:hAnsi="Arial" w:cs="Arial"/>
        </w:rPr>
        <w:t xml:space="preserve">The X and Y of McGregor Leadership assumptions are classified into two extremes by theory: Theory X, which considers workers to be innately lazy and in need of constant supervision, and Theory Y, which regards workers as self-driven and capable of making their own decisions. Theory Y emphasises employee autonomy, empowerment, and trust, which is in line with contemporary leadership techniques in the hotel business (Lashley &amp; Chaplain, 2019). This strategy improves staff engagement, creates a happier workplace, and eventually results in better visitor experiences. </w:t>
      </w:r>
      <w:r w:rsidRPr="000D0EE7">
        <w:rPr>
          <w:rFonts w:ascii="Arial" w:hAnsi="Arial" w:cs="Arial"/>
        </w:rPr>
        <w:br/>
        <w:t xml:space="preserve">Contrasting theories regarding human nature and motivation in the workplace are put forth by McGregor in his Theories X and Y (McGregor, 1960). Whereas Theory Y contends that workers are self-motivated and capable of self-direction, Theory X holds that workers are essentially lazy and need close supervision. </w:t>
      </w:r>
    </w:p>
    <w:p w14:paraId="19EC6B61" w14:textId="5E8618C5" w:rsidR="00C97366" w:rsidRPr="00C97366" w:rsidRDefault="00C97366" w:rsidP="00C97366">
      <w:pPr>
        <w:spacing w:line="360" w:lineRule="auto"/>
        <w:jc w:val="both"/>
        <w:rPr>
          <w:rFonts w:ascii="Arial" w:hAnsi="Arial" w:cs="Arial"/>
        </w:rPr>
      </w:pPr>
      <w:r w:rsidRPr="00C97366">
        <w:rPr>
          <w:rFonts w:ascii="Arial" w:hAnsi="Arial" w:cs="Arial"/>
        </w:rPr>
        <w:t>Within the hotel industry, the application of Theory Y principles can lead to a more empowering and collaborative leadership approach, fostering a positive work culture and enhancing employee engagement. However, the challenge lies in aligning organizational structures and practices with Theory Y assumptions, especially in environments where hierarchical structures and traditional management styles prevail.</w:t>
      </w:r>
    </w:p>
    <w:p w14:paraId="512A7F56" w14:textId="77777777" w:rsidR="00C97366" w:rsidRPr="00C97366" w:rsidRDefault="00C97366" w:rsidP="00C97366">
      <w:pPr>
        <w:spacing w:line="360" w:lineRule="auto"/>
        <w:jc w:val="both"/>
        <w:rPr>
          <w:rFonts w:ascii="Arial" w:hAnsi="Arial" w:cs="Arial"/>
        </w:rPr>
      </w:pPr>
    </w:p>
    <w:p w14:paraId="1DE02322" w14:textId="07F67C42" w:rsidR="00C97366" w:rsidRPr="00C97366" w:rsidRDefault="00C97366" w:rsidP="00C97366">
      <w:pPr>
        <w:spacing w:line="360" w:lineRule="auto"/>
        <w:jc w:val="both"/>
        <w:rPr>
          <w:rFonts w:ascii="Arial" w:hAnsi="Arial" w:cs="Arial"/>
        </w:rPr>
      </w:pPr>
      <w:r w:rsidRPr="00C97366">
        <w:rPr>
          <w:rFonts w:ascii="Arial" w:hAnsi="Arial" w:cs="Arial"/>
          <w:b/>
          <w:bCs/>
        </w:rPr>
        <w:t>Preferred Managerial Styles within Hospitality:</w:t>
      </w:r>
      <w:r w:rsidRPr="00C97366">
        <w:rPr>
          <w:rFonts w:ascii="Arial" w:hAnsi="Arial" w:cs="Arial"/>
        </w:rPr>
        <w:t xml:space="preserve"> In the hospitality industry, transformational and servant leadership styles are often preferred. Transformational leaders inspire and motivate employees by setting a compelling vision and fostering innovation and creativity (Avolio &amp; </w:t>
      </w:r>
      <w:proofErr w:type="spellStart"/>
      <w:r w:rsidRPr="00C97366">
        <w:rPr>
          <w:rFonts w:ascii="Arial" w:hAnsi="Arial" w:cs="Arial"/>
        </w:rPr>
        <w:t>Yammarino</w:t>
      </w:r>
      <w:proofErr w:type="spellEnd"/>
      <w:r w:rsidRPr="00C97366">
        <w:rPr>
          <w:rFonts w:ascii="Arial" w:hAnsi="Arial" w:cs="Arial"/>
        </w:rPr>
        <w:t>, 2013). Similarly, servant leaders prioritize the needs of their employees, empowering them to deliver exceptional service to guests (Greenleaf, 2002). Examples of transformational leaders in hospitality include Bill Marriott Jr., whose visionary leadership transformed Marriott International into a global hospitality powerhouse (</w:t>
      </w:r>
      <w:proofErr w:type="spellStart"/>
      <w:r w:rsidRPr="00C97366">
        <w:rPr>
          <w:rFonts w:ascii="Arial" w:hAnsi="Arial" w:cs="Arial"/>
        </w:rPr>
        <w:t>Brymer</w:t>
      </w:r>
      <w:proofErr w:type="spellEnd"/>
      <w:r w:rsidRPr="00C97366">
        <w:rPr>
          <w:rFonts w:ascii="Arial" w:hAnsi="Arial" w:cs="Arial"/>
        </w:rPr>
        <w:t xml:space="preserve"> &amp; Molloy, 2017).</w:t>
      </w:r>
    </w:p>
    <w:p w14:paraId="3AB0A05A" w14:textId="7BB4412A" w:rsidR="00C97366" w:rsidRPr="00C97366" w:rsidRDefault="00C97366" w:rsidP="00C97366">
      <w:pPr>
        <w:spacing w:line="360" w:lineRule="auto"/>
        <w:jc w:val="both"/>
        <w:rPr>
          <w:rFonts w:ascii="Arial" w:hAnsi="Arial" w:cs="Arial"/>
        </w:rPr>
      </w:pPr>
      <w:r w:rsidRPr="00C97366">
        <w:rPr>
          <w:rFonts w:ascii="Arial" w:hAnsi="Arial" w:cs="Arial"/>
        </w:rPr>
        <w:t>In the hospitality industry, where guest satisfaction is paramount, certain managerial styles are more conducive to success. Transformational leadership, characteri</w:t>
      </w:r>
      <w:r w:rsidRPr="00C97366">
        <w:rPr>
          <w:rFonts w:ascii="Arial" w:hAnsi="Arial" w:cs="Arial"/>
        </w:rPr>
        <w:t>s</w:t>
      </w:r>
      <w:r w:rsidRPr="00C97366">
        <w:rPr>
          <w:rFonts w:ascii="Arial" w:hAnsi="Arial" w:cs="Arial"/>
        </w:rPr>
        <w:t>ed by inspirational motivation, intellectual stimulation, and individualized consideration, has been associated with higher levels of employee satisfaction and organizational performance in hotels (</w:t>
      </w:r>
      <w:r w:rsidRPr="00C97366">
        <w:rPr>
          <w:rFonts w:ascii="Arial" w:hAnsi="Arial" w:cs="Arial"/>
        </w:rPr>
        <w:t>Noria</w:t>
      </w:r>
      <w:r w:rsidRPr="00C97366">
        <w:rPr>
          <w:rFonts w:ascii="Arial" w:hAnsi="Arial" w:cs="Arial"/>
        </w:rPr>
        <w:t xml:space="preserve">, Groysberg, &amp; Lee, 2008). Leaders who adopt a transformational approach are adept at fostering a shared vision, empowering their teams, and promoting a culture of continuous improvement. For example, Marriott </w:t>
      </w:r>
      <w:r w:rsidRPr="00C97366">
        <w:rPr>
          <w:rFonts w:ascii="Arial" w:hAnsi="Arial" w:cs="Arial"/>
        </w:rPr>
        <w:lastRenderedPageBreak/>
        <w:t>International under the leadership of Arne Sorenson exemplifies transformational leadership, with a strong emphasis on employee development, diversity, and sustainability initiatives.</w:t>
      </w:r>
    </w:p>
    <w:p w14:paraId="25045DBC" w14:textId="239313A4" w:rsidR="00C97366" w:rsidRPr="00C97366" w:rsidRDefault="00C97366" w:rsidP="00C97366">
      <w:pPr>
        <w:spacing w:line="360" w:lineRule="auto"/>
        <w:jc w:val="both"/>
        <w:rPr>
          <w:rFonts w:ascii="Arial" w:hAnsi="Arial" w:cs="Arial"/>
        </w:rPr>
      </w:pPr>
      <w:r w:rsidRPr="00C97366">
        <w:rPr>
          <w:rFonts w:ascii="Arial" w:hAnsi="Arial" w:cs="Arial"/>
        </w:rPr>
        <w:t xml:space="preserve">However, transactional leadership also has its place within the hotel industry, particularly in operational contexts where clear expectations and performance incentives are necessary. Transactional leaders use contingent rewards and corrective actions to motivate employees and ensure adherence to organizational standards. For instance, Hilton Worldwide, under the leadership of Christopher </w:t>
      </w:r>
      <w:r w:rsidRPr="00C97366">
        <w:rPr>
          <w:rFonts w:ascii="Arial" w:hAnsi="Arial" w:cs="Arial"/>
        </w:rPr>
        <w:t>Cassette</w:t>
      </w:r>
      <w:r w:rsidRPr="00C97366">
        <w:rPr>
          <w:rFonts w:ascii="Arial" w:hAnsi="Arial" w:cs="Arial"/>
        </w:rPr>
        <w:t>, has successfully implemented transactional leadership practices, including performance-based incentives and quality assurance programs, to drive operational excellence and guest satisfaction.</w:t>
      </w:r>
    </w:p>
    <w:p w14:paraId="56606920" w14:textId="77777777" w:rsidR="00C97366" w:rsidRPr="00C97366" w:rsidRDefault="00C97366" w:rsidP="00C97366">
      <w:pPr>
        <w:spacing w:line="360" w:lineRule="auto"/>
        <w:jc w:val="both"/>
        <w:rPr>
          <w:rFonts w:ascii="Arial" w:hAnsi="Arial" w:cs="Arial"/>
        </w:rPr>
      </w:pPr>
      <w:r w:rsidRPr="00C97366">
        <w:rPr>
          <w:rFonts w:ascii="Arial" w:hAnsi="Arial" w:cs="Arial"/>
        </w:rPr>
        <w:t>In the dynamic and customer-centric environment of the hotel industry, certain leadership styles have proven more effective than others:</w:t>
      </w:r>
    </w:p>
    <w:p w14:paraId="0101AFE7" w14:textId="77777777" w:rsidR="00C97366" w:rsidRPr="00C97366" w:rsidRDefault="00C97366" w:rsidP="00C97366">
      <w:pPr>
        <w:spacing w:line="360" w:lineRule="auto"/>
        <w:jc w:val="both"/>
        <w:rPr>
          <w:rFonts w:ascii="Arial" w:hAnsi="Arial" w:cs="Arial"/>
        </w:rPr>
      </w:pPr>
    </w:p>
    <w:p w14:paraId="4BADC299" w14:textId="77777777" w:rsidR="00C97366" w:rsidRPr="00C97366" w:rsidRDefault="00C97366" w:rsidP="00C97366">
      <w:pPr>
        <w:numPr>
          <w:ilvl w:val="0"/>
          <w:numId w:val="1"/>
        </w:numPr>
        <w:spacing w:line="360" w:lineRule="auto"/>
        <w:jc w:val="both"/>
        <w:rPr>
          <w:rFonts w:ascii="Arial" w:hAnsi="Arial" w:cs="Arial"/>
        </w:rPr>
      </w:pPr>
      <w:r w:rsidRPr="00C97366">
        <w:rPr>
          <w:rFonts w:ascii="Arial" w:hAnsi="Arial" w:cs="Arial"/>
          <w:b/>
          <w:bCs/>
        </w:rPr>
        <w:t>Transformational Leadership</w:t>
      </w:r>
      <w:r w:rsidRPr="00C97366">
        <w:rPr>
          <w:rFonts w:ascii="Arial" w:hAnsi="Arial" w:cs="Arial"/>
        </w:rPr>
        <w:t>: Transformational leaders inspire and motivate their teams by articulating a compelling vision and fostering a culture of innovation and continuous improvement. Examples of transformational leaders in the hospitality industry include Bill Marriott Jr., who transformed Marriott International into a global hospitality powerhouse through his visionary leadership and focus on customer service (Cronin &amp; Taylor, 1992).</w:t>
      </w:r>
    </w:p>
    <w:p w14:paraId="640F367B" w14:textId="77777777" w:rsidR="00C97366" w:rsidRPr="00C97366" w:rsidRDefault="00C97366" w:rsidP="00C97366">
      <w:pPr>
        <w:numPr>
          <w:ilvl w:val="0"/>
          <w:numId w:val="1"/>
        </w:numPr>
        <w:spacing w:line="360" w:lineRule="auto"/>
        <w:jc w:val="both"/>
        <w:rPr>
          <w:rFonts w:ascii="Arial" w:hAnsi="Arial" w:cs="Arial"/>
        </w:rPr>
      </w:pPr>
      <w:r w:rsidRPr="00C97366">
        <w:rPr>
          <w:rFonts w:ascii="Arial" w:hAnsi="Arial" w:cs="Arial"/>
          <w:b/>
          <w:bCs/>
        </w:rPr>
        <w:t>Servant Leadership</w:t>
      </w:r>
      <w:r w:rsidRPr="00C97366">
        <w:rPr>
          <w:rFonts w:ascii="Arial" w:hAnsi="Arial" w:cs="Arial"/>
        </w:rPr>
        <w:t>: Servant leaders prioritize the needs of their employees and empower them to deliver exceptional service to guests. Danny Meyer, CEO of Union Square Hospitality Group, exemplifies servant leadership through his emphasis on hospitality, employee development, and community engagement (Spears, 1998).</w:t>
      </w:r>
    </w:p>
    <w:p w14:paraId="3CB371E5" w14:textId="77777777" w:rsidR="00C97366" w:rsidRPr="00C97366" w:rsidRDefault="00C97366" w:rsidP="00C97366">
      <w:pPr>
        <w:spacing w:line="360" w:lineRule="auto"/>
        <w:jc w:val="both"/>
        <w:rPr>
          <w:rFonts w:ascii="Arial" w:hAnsi="Arial" w:cs="Arial"/>
        </w:rPr>
      </w:pPr>
    </w:p>
    <w:p w14:paraId="3D3C1E31" w14:textId="77777777" w:rsidR="00C97366" w:rsidRPr="00C97366" w:rsidRDefault="00C97366" w:rsidP="00C97366">
      <w:pPr>
        <w:spacing w:line="360" w:lineRule="auto"/>
        <w:jc w:val="both"/>
        <w:rPr>
          <w:rFonts w:ascii="Arial" w:hAnsi="Arial" w:cs="Arial"/>
        </w:rPr>
      </w:pPr>
    </w:p>
    <w:p w14:paraId="4623E264" w14:textId="77777777" w:rsidR="00C97366" w:rsidRPr="00C97366" w:rsidRDefault="00C97366" w:rsidP="00C97366">
      <w:pPr>
        <w:spacing w:line="360" w:lineRule="auto"/>
        <w:jc w:val="both"/>
        <w:rPr>
          <w:rFonts w:ascii="Arial" w:hAnsi="Arial" w:cs="Arial"/>
        </w:rPr>
      </w:pPr>
    </w:p>
    <w:p w14:paraId="12D6D937" w14:textId="77777777" w:rsidR="00C97366" w:rsidRPr="00C97366" w:rsidRDefault="00C97366" w:rsidP="00C97366">
      <w:pPr>
        <w:spacing w:line="360" w:lineRule="auto"/>
        <w:jc w:val="both"/>
        <w:rPr>
          <w:rFonts w:ascii="Arial" w:hAnsi="Arial" w:cs="Arial"/>
        </w:rPr>
      </w:pPr>
      <w:r w:rsidRPr="00C97366">
        <w:rPr>
          <w:rFonts w:ascii="Arial" w:hAnsi="Arial" w:cs="Arial"/>
          <w:b/>
          <w:bCs/>
        </w:rPr>
        <w:t>Linking Leadership Effectiveness to Managerial Functions:</w:t>
      </w:r>
      <w:r w:rsidRPr="00C97366">
        <w:rPr>
          <w:rFonts w:ascii="Arial" w:hAnsi="Arial" w:cs="Arial"/>
        </w:rPr>
        <w:t xml:space="preserve"> </w:t>
      </w:r>
    </w:p>
    <w:p w14:paraId="5BF278DB" w14:textId="77777777" w:rsidR="00C97366" w:rsidRPr="00C97366" w:rsidRDefault="00C97366" w:rsidP="00C97366">
      <w:pPr>
        <w:spacing w:line="360" w:lineRule="auto"/>
        <w:jc w:val="both"/>
        <w:rPr>
          <w:rFonts w:ascii="Arial" w:hAnsi="Arial" w:cs="Arial"/>
        </w:rPr>
      </w:pPr>
    </w:p>
    <w:p w14:paraId="338CC240" w14:textId="5757BCCA" w:rsidR="00C97366" w:rsidRPr="00C97366" w:rsidRDefault="00C97366" w:rsidP="00C97366">
      <w:pPr>
        <w:spacing w:line="360" w:lineRule="auto"/>
        <w:jc w:val="both"/>
        <w:rPr>
          <w:rFonts w:ascii="Arial" w:hAnsi="Arial" w:cs="Arial"/>
        </w:rPr>
      </w:pPr>
      <w:r w:rsidRPr="00C97366">
        <w:rPr>
          <w:rFonts w:ascii="Arial" w:hAnsi="Arial" w:cs="Arial"/>
        </w:rPr>
        <w:t xml:space="preserve">Effective leadership in the hotel industry is closely linked to managerial functions such as planning, organizing, leading, and controlling (Daft, 2015). Leaders must develop strategic plans to adapt to market trends, organize resources efficiently to meet guest expectations, inspire and motivate employees to deliver exceptional service, and </w:t>
      </w:r>
      <w:r w:rsidRPr="00C97366">
        <w:rPr>
          <w:rFonts w:ascii="Arial" w:hAnsi="Arial" w:cs="Arial"/>
        </w:rPr>
        <w:lastRenderedPageBreak/>
        <w:t>implement control mechanisms to ensure quality standards are upheld (Jones &amp; George, 2017). Transformational leaders excel in these functions by aligning organizational goals with employee aspirations, fostering a culture of continuous improvement, and implementing feedback mechanisms to monitor performance (Northouse, 2018).</w:t>
      </w:r>
    </w:p>
    <w:p w14:paraId="3A04D9A2" w14:textId="77777777" w:rsidR="00C97366" w:rsidRPr="00C97366" w:rsidRDefault="00C97366" w:rsidP="00C97366">
      <w:pPr>
        <w:spacing w:line="360" w:lineRule="auto"/>
        <w:jc w:val="both"/>
        <w:rPr>
          <w:rFonts w:ascii="Arial" w:hAnsi="Arial" w:cs="Arial"/>
        </w:rPr>
      </w:pPr>
      <w:r w:rsidRPr="00C97366">
        <w:rPr>
          <w:rFonts w:ascii="Arial" w:hAnsi="Arial" w:cs="Arial"/>
        </w:rPr>
        <w:t>The effectiveness of leadership approaches within the hotel industry is contingent upon their alignment with key managerial functions, including planning, organizing, leading, and controlling. Transformational leadership, for example, is well-suited to the leading function, as it inspires and motivates employees to achieve organizational goals. Transactional leadership, on the other hand, may be more effective in the controlling function, where adherence to standards and procedures is essential for maintaining service quality and guest satisfaction.</w:t>
      </w:r>
    </w:p>
    <w:p w14:paraId="671DE128" w14:textId="77777777" w:rsidR="00C97366" w:rsidRPr="00C97366" w:rsidRDefault="00C97366" w:rsidP="00C97366">
      <w:pPr>
        <w:spacing w:line="360" w:lineRule="auto"/>
        <w:jc w:val="both"/>
        <w:rPr>
          <w:rFonts w:ascii="Arial" w:hAnsi="Arial" w:cs="Arial"/>
        </w:rPr>
      </w:pPr>
      <w:r w:rsidRPr="00C97366">
        <w:rPr>
          <w:rFonts w:ascii="Arial" w:hAnsi="Arial" w:cs="Arial"/>
        </w:rPr>
        <w:t>Furthermore, the effectiveness of leadership approaches is influenced by contextual factors such as organizational culture, industry dynamics, and market conditions. For instance, in upscale boutique hotels where personalized service is a differentiating factor, a transformational leadership approach that emphasizes employee autonomy and creativity may yield superior results compared to a transactional approach focused solely on operational efficiency.</w:t>
      </w:r>
    </w:p>
    <w:p w14:paraId="1CCBF1DD" w14:textId="77777777" w:rsidR="00C97366" w:rsidRPr="00C97366" w:rsidRDefault="00C97366" w:rsidP="00C97366">
      <w:pPr>
        <w:spacing w:line="360" w:lineRule="auto"/>
        <w:jc w:val="both"/>
        <w:rPr>
          <w:rFonts w:ascii="Arial" w:hAnsi="Arial" w:cs="Arial"/>
        </w:rPr>
      </w:pPr>
    </w:p>
    <w:p w14:paraId="0053BC6A" w14:textId="77777777" w:rsidR="00C97366" w:rsidRPr="00C97366" w:rsidRDefault="00C97366" w:rsidP="00C97366">
      <w:pPr>
        <w:spacing w:line="360" w:lineRule="auto"/>
        <w:jc w:val="both"/>
        <w:rPr>
          <w:rFonts w:ascii="Arial" w:hAnsi="Arial" w:cs="Arial"/>
        </w:rPr>
      </w:pPr>
    </w:p>
    <w:p w14:paraId="46D41E3C" w14:textId="77777777" w:rsidR="00C97366" w:rsidRPr="00C97366" w:rsidRDefault="00C97366" w:rsidP="00C97366">
      <w:pPr>
        <w:spacing w:line="360" w:lineRule="auto"/>
        <w:jc w:val="both"/>
        <w:rPr>
          <w:rFonts w:ascii="Arial" w:hAnsi="Arial" w:cs="Arial"/>
        </w:rPr>
      </w:pPr>
      <w:r w:rsidRPr="00C97366">
        <w:rPr>
          <w:rFonts w:ascii="Arial" w:hAnsi="Arial" w:cs="Arial"/>
          <w:b/>
          <w:bCs/>
        </w:rPr>
        <w:t>Effectiveness of Leadership Approaches in the Hotel Industry</w:t>
      </w:r>
    </w:p>
    <w:p w14:paraId="5298BF6F" w14:textId="77777777" w:rsidR="00C97366" w:rsidRPr="00C97366" w:rsidRDefault="00C97366" w:rsidP="00C97366">
      <w:pPr>
        <w:spacing w:line="360" w:lineRule="auto"/>
        <w:jc w:val="both"/>
        <w:rPr>
          <w:rFonts w:ascii="Arial" w:hAnsi="Arial" w:cs="Arial"/>
        </w:rPr>
      </w:pPr>
      <w:r w:rsidRPr="00C97366">
        <w:rPr>
          <w:rFonts w:ascii="Arial" w:hAnsi="Arial" w:cs="Arial"/>
        </w:rPr>
        <w:t>The effectiveness of leadership approaches within the hotel industry is closely linked to the key functions of managerial leadership, including:</w:t>
      </w:r>
    </w:p>
    <w:p w14:paraId="02EA19BC" w14:textId="77777777" w:rsidR="00C97366" w:rsidRPr="00C97366" w:rsidRDefault="00C97366" w:rsidP="00C97366">
      <w:pPr>
        <w:spacing w:line="360" w:lineRule="auto"/>
        <w:jc w:val="both"/>
        <w:rPr>
          <w:rFonts w:ascii="Arial" w:hAnsi="Arial" w:cs="Arial"/>
        </w:rPr>
      </w:pPr>
    </w:p>
    <w:p w14:paraId="48F4E4C8" w14:textId="77777777" w:rsidR="00C97366" w:rsidRPr="00C97366" w:rsidRDefault="00C97366" w:rsidP="00C97366">
      <w:pPr>
        <w:numPr>
          <w:ilvl w:val="0"/>
          <w:numId w:val="2"/>
        </w:numPr>
        <w:spacing w:line="360" w:lineRule="auto"/>
        <w:jc w:val="both"/>
        <w:rPr>
          <w:rFonts w:ascii="Arial" w:hAnsi="Arial" w:cs="Arial"/>
        </w:rPr>
      </w:pPr>
      <w:r w:rsidRPr="00C97366">
        <w:rPr>
          <w:rFonts w:ascii="Arial" w:hAnsi="Arial" w:cs="Arial"/>
          <w:b/>
          <w:bCs/>
        </w:rPr>
        <w:t>Employee Engagement and Satisfaction</w:t>
      </w:r>
      <w:r w:rsidRPr="00C97366">
        <w:rPr>
          <w:rFonts w:ascii="Arial" w:hAnsi="Arial" w:cs="Arial"/>
        </w:rPr>
        <w:t>: Transformational and servant leadership approaches have been associated with higher levels of employee engagement, job satisfaction, and retention in hospitality organizations (Avolio &amp; Bass, 1994).</w:t>
      </w:r>
    </w:p>
    <w:p w14:paraId="75F9B63A" w14:textId="77777777" w:rsidR="00C97366" w:rsidRPr="00C97366" w:rsidRDefault="00C97366" w:rsidP="00C97366">
      <w:pPr>
        <w:numPr>
          <w:ilvl w:val="0"/>
          <w:numId w:val="2"/>
        </w:numPr>
        <w:spacing w:line="360" w:lineRule="auto"/>
        <w:jc w:val="both"/>
        <w:rPr>
          <w:rFonts w:ascii="Arial" w:hAnsi="Arial" w:cs="Arial"/>
        </w:rPr>
      </w:pPr>
      <w:r w:rsidRPr="00C97366">
        <w:rPr>
          <w:rFonts w:ascii="Arial" w:hAnsi="Arial" w:cs="Arial"/>
          <w:b/>
          <w:bCs/>
        </w:rPr>
        <w:t>Customer Service Excellence</w:t>
      </w:r>
      <w:r w:rsidRPr="00C97366">
        <w:rPr>
          <w:rFonts w:ascii="Arial" w:hAnsi="Arial" w:cs="Arial"/>
        </w:rPr>
        <w:t>: Leadership styles that prioritize employee empowerment and customer-centric values are more likely to result in exceptional guest experiences and repeat business (Heskett et al., 1994).</w:t>
      </w:r>
    </w:p>
    <w:p w14:paraId="0195EABE" w14:textId="77777777" w:rsidR="00C97366" w:rsidRPr="00C97366" w:rsidRDefault="00C97366" w:rsidP="00C97366">
      <w:pPr>
        <w:spacing w:line="360" w:lineRule="auto"/>
        <w:jc w:val="both"/>
        <w:rPr>
          <w:rFonts w:ascii="Arial" w:hAnsi="Arial" w:cs="Arial"/>
        </w:rPr>
      </w:pPr>
    </w:p>
    <w:p w14:paraId="24CB06BB" w14:textId="77777777" w:rsidR="00C97366" w:rsidRPr="00C97366" w:rsidRDefault="00C97366" w:rsidP="00C97366">
      <w:pPr>
        <w:spacing w:line="360" w:lineRule="auto"/>
        <w:jc w:val="both"/>
        <w:rPr>
          <w:rFonts w:ascii="Arial" w:hAnsi="Arial" w:cs="Arial"/>
        </w:rPr>
      </w:pPr>
    </w:p>
    <w:p w14:paraId="4C5AF20C" w14:textId="77777777" w:rsidR="00C97366" w:rsidRPr="00C97366" w:rsidRDefault="00C97366" w:rsidP="00C97366">
      <w:pPr>
        <w:spacing w:line="360" w:lineRule="auto"/>
        <w:jc w:val="both"/>
        <w:rPr>
          <w:rFonts w:ascii="Arial" w:hAnsi="Arial" w:cs="Arial"/>
        </w:rPr>
      </w:pPr>
    </w:p>
    <w:p w14:paraId="0E2EF279" w14:textId="01099E01" w:rsidR="00C97366" w:rsidRPr="00C97366" w:rsidRDefault="00C97366" w:rsidP="00C97366">
      <w:pPr>
        <w:spacing w:line="360" w:lineRule="auto"/>
        <w:jc w:val="both"/>
        <w:rPr>
          <w:rFonts w:ascii="Arial" w:hAnsi="Arial" w:cs="Arial"/>
          <w:b/>
          <w:bCs/>
        </w:rPr>
      </w:pPr>
      <w:r w:rsidRPr="00C97366">
        <w:rPr>
          <w:rFonts w:ascii="Arial" w:hAnsi="Arial" w:cs="Arial"/>
          <w:b/>
          <w:bCs/>
        </w:rPr>
        <w:lastRenderedPageBreak/>
        <w:t>Conclusion</w:t>
      </w:r>
      <w:r w:rsidRPr="00C97366">
        <w:rPr>
          <w:rFonts w:ascii="Arial" w:hAnsi="Arial" w:cs="Arial"/>
          <w:b/>
          <w:bCs/>
        </w:rPr>
        <w:t>:</w:t>
      </w:r>
    </w:p>
    <w:p w14:paraId="239898D6" w14:textId="77777777" w:rsidR="00C97366" w:rsidRPr="00C97366" w:rsidRDefault="00C97366" w:rsidP="00C97366">
      <w:pPr>
        <w:spacing w:line="360" w:lineRule="auto"/>
        <w:jc w:val="both"/>
        <w:rPr>
          <w:rFonts w:ascii="Arial" w:hAnsi="Arial" w:cs="Arial"/>
          <w:b/>
          <w:bCs/>
        </w:rPr>
      </w:pPr>
    </w:p>
    <w:p w14:paraId="3A18BFCF" w14:textId="75B61562" w:rsidR="00C97366" w:rsidRPr="00C97366" w:rsidRDefault="000D0EE7" w:rsidP="00C97366">
      <w:pPr>
        <w:spacing w:line="360" w:lineRule="auto"/>
        <w:jc w:val="both"/>
        <w:rPr>
          <w:rFonts w:ascii="Arial" w:hAnsi="Arial" w:cs="Arial"/>
        </w:rPr>
      </w:pPr>
      <w:r w:rsidRPr="000D0EE7">
        <w:rPr>
          <w:rFonts w:ascii="Arial" w:hAnsi="Arial" w:cs="Arial"/>
        </w:rPr>
        <w:t>To sum up, in the hotel sector, where operational excellence, staff engagement, and client pleasure are crucial, successful leadership is essential to success. This essay has emphasised the benefits and drawbacks of several leadership philosophies by critically analysing them, including McGregor's Theory X and Theory Y, Adair's Action-Centred Leadership Model, and Blake and Mouton's Managerial Grid. The two most popular managerial philosophies, transactional and transformational, each have their own advantages and disadvantages.</w:t>
      </w:r>
      <w:r w:rsidR="00C97366" w:rsidRPr="00C97366">
        <w:rPr>
          <w:rFonts w:ascii="Arial" w:hAnsi="Arial" w:cs="Arial"/>
        </w:rPr>
        <w:t xml:space="preserve"> Ultimately, the effectiveness of leadership approaches depends on their alignment with key managerial functions and their ability to adapt to the dynamic and diverse needs of the hotel industry.</w:t>
      </w:r>
    </w:p>
    <w:p w14:paraId="56C22FE1" w14:textId="15664445" w:rsidR="00C97366" w:rsidRPr="00C97366" w:rsidRDefault="00C97366" w:rsidP="00C97366">
      <w:pPr>
        <w:spacing w:line="360" w:lineRule="auto"/>
        <w:jc w:val="both"/>
        <w:rPr>
          <w:rFonts w:ascii="Arial" w:hAnsi="Arial" w:cs="Arial"/>
          <w:color w:val="0D0D0D"/>
          <w:shd w:val="clear" w:color="auto" w:fill="FFFFFF"/>
        </w:rPr>
      </w:pPr>
      <w:r w:rsidRPr="00C97366">
        <w:rPr>
          <w:rFonts w:ascii="Arial" w:hAnsi="Arial" w:cs="Arial"/>
        </w:rPr>
        <w:t xml:space="preserve">The </w:t>
      </w:r>
      <w:r w:rsidRPr="00C97366">
        <w:rPr>
          <w:rFonts w:ascii="Arial" w:hAnsi="Arial" w:cs="Arial"/>
          <w:color w:val="0D0D0D"/>
          <w:shd w:val="clear" w:color="auto" w:fill="FFFFFF"/>
        </w:rPr>
        <w:t>leadership within the hotel industry is a multifaceted concept influenced by various theories and approaches. While each approach has its merits, transformational and servant leadership styles are particularly effective in fostering employee engagement, enhancing guest satisfaction, and driving organi</w:t>
      </w:r>
      <w:r w:rsidRPr="00C97366">
        <w:rPr>
          <w:rFonts w:ascii="Arial" w:hAnsi="Arial" w:cs="Arial"/>
          <w:color w:val="0D0D0D"/>
          <w:shd w:val="clear" w:color="auto" w:fill="FFFFFF"/>
        </w:rPr>
        <w:t>s</w:t>
      </w:r>
      <w:r w:rsidRPr="00C97366">
        <w:rPr>
          <w:rFonts w:ascii="Arial" w:hAnsi="Arial" w:cs="Arial"/>
          <w:color w:val="0D0D0D"/>
          <w:shd w:val="clear" w:color="auto" w:fill="FFFFFF"/>
        </w:rPr>
        <w:t>ational success. By understanding the strengths and weaknesses of different leadership theories and practices, hotel managers can develop effective leadership strategies tailored to their organizational context, ultimately contributing to long-term sustainability and competitiveness in the hospitality market.</w:t>
      </w:r>
      <w:r w:rsidRPr="00C97366">
        <w:rPr>
          <w:rFonts w:ascii="Arial" w:hAnsi="Arial" w:cs="Arial"/>
          <w:color w:val="0D0D0D"/>
          <w:shd w:val="clear" w:color="auto" w:fill="FFFFFF"/>
        </w:rPr>
        <w:t xml:space="preserve"> </w:t>
      </w:r>
      <w:r w:rsidRPr="00C97366">
        <w:rPr>
          <w:rFonts w:ascii="Arial" w:hAnsi="Arial" w:cs="Arial"/>
          <w:color w:val="0D0D0D"/>
          <w:shd w:val="clear" w:color="auto" w:fill="FFFFFF"/>
        </w:rPr>
        <w:t>By understanding and applying the principles of effective leadership, hotel managers can create a culture of service excellence and sustainable business growth.</w:t>
      </w:r>
    </w:p>
    <w:p w14:paraId="253845E8" w14:textId="77777777" w:rsidR="00C97366" w:rsidRPr="00C97366" w:rsidRDefault="00C97366" w:rsidP="00C97366">
      <w:pPr>
        <w:spacing w:line="360" w:lineRule="auto"/>
        <w:jc w:val="both"/>
        <w:rPr>
          <w:rFonts w:ascii="Segoe UI" w:hAnsi="Segoe UI" w:cs="Segoe UI"/>
          <w:color w:val="0D0D0D"/>
          <w:shd w:val="clear" w:color="auto" w:fill="FFFFFF"/>
        </w:rPr>
      </w:pPr>
    </w:p>
    <w:p w14:paraId="4B898E97" w14:textId="77777777" w:rsidR="00C97366" w:rsidRPr="00C97366" w:rsidRDefault="00C97366" w:rsidP="00C97366">
      <w:pPr>
        <w:spacing w:line="360" w:lineRule="auto"/>
        <w:jc w:val="both"/>
        <w:rPr>
          <w:rFonts w:ascii="Segoe UI" w:hAnsi="Segoe UI" w:cs="Segoe UI"/>
          <w:color w:val="0D0D0D"/>
          <w:shd w:val="clear" w:color="auto" w:fill="FFFFFF"/>
        </w:rPr>
      </w:pPr>
    </w:p>
    <w:p w14:paraId="092897E9" w14:textId="25E5253A" w:rsidR="00C97366" w:rsidRPr="00C97366" w:rsidRDefault="00C97366" w:rsidP="00C97366">
      <w:pPr>
        <w:spacing w:line="360" w:lineRule="auto"/>
        <w:jc w:val="both"/>
        <w:rPr>
          <w:rFonts w:ascii="Arial" w:hAnsi="Arial" w:cs="Arial"/>
          <w:color w:val="0D0D0D"/>
          <w:shd w:val="clear" w:color="auto" w:fill="FFFFFF"/>
        </w:rPr>
      </w:pPr>
      <w:r w:rsidRPr="00C97366">
        <w:rPr>
          <w:rFonts w:ascii="Arial" w:hAnsi="Arial" w:cs="Arial"/>
          <w:color w:val="0D0D0D"/>
          <w:shd w:val="clear" w:color="auto" w:fill="FFFFFF"/>
        </w:rPr>
        <w:t>References:</w:t>
      </w:r>
    </w:p>
    <w:p w14:paraId="2B2D3D2A" w14:textId="77777777" w:rsidR="00C97366" w:rsidRPr="00C97366" w:rsidRDefault="00C97366" w:rsidP="00C97366">
      <w:pPr>
        <w:spacing w:line="360" w:lineRule="auto"/>
        <w:jc w:val="both"/>
        <w:rPr>
          <w:rFonts w:ascii="Arial" w:hAnsi="Arial" w:cs="Arial"/>
          <w:color w:val="0D0D0D"/>
          <w:shd w:val="clear" w:color="auto" w:fill="FFFFFF"/>
        </w:rPr>
      </w:pPr>
    </w:p>
    <w:p w14:paraId="7262B528" w14:textId="77777777" w:rsidR="00C97366" w:rsidRPr="00C97366" w:rsidRDefault="00C97366" w:rsidP="00C97366">
      <w:pPr>
        <w:spacing w:line="360" w:lineRule="auto"/>
        <w:jc w:val="both"/>
        <w:rPr>
          <w:rFonts w:ascii="Arial" w:hAnsi="Arial" w:cs="Arial"/>
        </w:rPr>
      </w:pPr>
      <w:r w:rsidRPr="00C97366">
        <w:rPr>
          <w:rFonts w:ascii="Arial" w:hAnsi="Arial" w:cs="Arial"/>
        </w:rPr>
        <w:t>Adair, J. (2018). The action-centred leader. Kogan Page Publishers.</w:t>
      </w:r>
    </w:p>
    <w:p w14:paraId="7A631B6D" w14:textId="77777777" w:rsidR="00C97366" w:rsidRPr="00C97366" w:rsidRDefault="00C97366" w:rsidP="00C97366">
      <w:pPr>
        <w:spacing w:line="360" w:lineRule="auto"/>
        <w:jc w:val="both"/>
        <w:rPr>
          <w:rFonts w:ascii="Arial" w:hAnsi="Arial" w:cs="Arial"/>
        </w:rPr>
      </w:pPr>
      <w:r w:rsidRPr="00C97366">
        <w:rPr>
          <w:rFonts w:ascii="Arial" w:hAnsi="Arial" w:cs="Arial"/>
        </w:rPr>
        <w:t>Adair, J. (1979). Action-centred leadership. Gower.</w:t>
      </w:r>
    </w:p>
    <w:p w14:paraId="05932E47" w14:textId="4720294C" w:rsidR="00C97366" w:rsidRPr="00C97366" w:rsidRDefault="00C97366" w:rsidP="00C97366">
      <w:pPr>
        <w:spacing w:line="360" w:lineRule="auto"/>
        <w:jc w:val="both"/>
        <w:rPr>
          <w:rFonts w:ascii="Arial" w:hAnsi="Arial" w:cs="Arial"/>
        </w:rPr>
      </w:pPr>
      <w:r w:rsidRPr="00C97366">
        <w:rPr>
          <w:rFonts w:ascii="Arial" w:hAnsi="Arial" w:cs="Arial"/>
        </w:rPr>
        <w:t>Avolio, B. J., &amp; Bass, B. M. (1994). Improving organizational effectiveness through transformational leadership. Sage Publications.</w:t>
      </w:r>
    </w:p>
    <w:p w14:paraId="52BA7C38" w14:textId="77777777" w:rsidR="00C97366" w:rsidRPr="00C97366" w:rsidRDefault="00C97366" w:rsidP="00C97366">
      <w:pPr>
        <w:spacing w:line="360" w:lineRule="auto"/>
        <w:jc w:val="both"/>
        <w:rPr>
          <w:rFonts w:ascii="Arial" w:hAnsi="Arial" w:cs="Arial"/>
        </w:rPr>
      </w:pPr>
      <w:r w:rsidRPr="00C97366">
        <w:rPr>
          <w:rFonts w:ascii="Arial" w:hAnsi="Arial" w:cs="Arial"/>
        </w:rPr>
        <w:t xml:space="preserve">Blake, R. R., &amp; Mouton, J. S. (1985). The managerial grid III: The key to leadership excellence. </w:t>
      </w:r>
    </w:p>
    <w:p w14:paraId="573C45FC" w14:textId="77777777" w:rsidR="00C97366" w:rsidRPr="00C97366" w:rsidRDefault="00C97366" w:rsidP="00C97366">
      <w:pPr>
        <w:spacing w:line="360" w:lineRule="auto"/>
        <w:jc w:val="both"/>
        <w:rPr>
          <w:rFonts w:ascii="Arial" w:hAnsi="Arial" w:cs="Arial"/>
        </w:rPr>
      </w:pPr>
      <w:r w:rsidRPr="00C97366">
        <w:rPr>
          <w:rFonts w:ascii="Arial" w:hAnsi="Arial" w:cs="Arial"/>
        </w:rPr>
        <w:t xml:space="preserve">Daft, R. L. (2015). </w:t>
      </w:r>
      <w:r w:rsidRPr="00C97366">
        <w:rPr>
          <w:rFonts w:ascii="Arial" w:hAnsi="Arial" w:cs="Arial"/>
          <w:i/>
          <w:iCs/>
        </w:rPr>
        <w:t>Management</w:t>
      </w:r>
      <w:r w:rsidRPr="00C97366">
        <w:rPr>
          <w:rFonts w:ascii="Arial" w:hAnsi="Arial" w:cs="Arial"/>
        </w:rPr>
        <w:t>. Cengage Learning.</w:t>
      </w:r>
    </w:p>
    <w:p w14:paraId="4B1DFBD1" w14:textId="0C88B35C" w:rsidR="00C97366" w:rsidRPr="00C97366" w:rsidRDefault="00C97366" w:rsidP="00C97366">
      <w:pPr>
        <w:spacing w:line="360" w:lineRule="auto"/>
        <w:jc w:val="both"/>
        <w:rPr>
          <w:rFonts w:ascii="Arial" w:hAnsi="Arial" w:cs="Arial"/>
        </w:rPr>
      </w:pPr>
      <w:proofErr w:type="spellStart"/>
      <w:r w:rsidRPr="00C97366">
        <w:rPr>
          <w:rFonts w:ascii="Arial" w:hAnsi="Arial" w:cs="Arial"/>
        </w:rPr>
        <w:lastRenderedPageBreak/>
        <w:t>Brymer</w:t>
      </w:r>
      <w:proofErr w:type="spellEnd"/>
      <w:r w:rsidRPr="00C97366">
        <w:rPr>
          <w:rFonts w:ascii="Arial" w:hAnsi="Arial" w:cs="Arial"/>
        </w:rPr>
        <w:t xml:space="preserve">, R. A., &amp; Molloy, J. C. (2017). Great leaders are made, not born: </w:t>
      </w:r>
      <w:proofErr w:type="spellStart"/>
      <w:r w:rsidRPr="00C97366">
        <w:rPr>
          <w:rFonts w:ascii="Arial" w:hAnsi="Arial" w:cs="Arial"/>
        </w:rPr>
        <w:t>Behavioral</w:t>
      </w:r>
      <w:proofErr w:type="spellEnd"/>
      <w:r w:rsidRPr="00C97366">
        <w:rPr>
          <w:rFonts w:ascii="Arial" w:hAnsi="Arial" w:cs="Arial"/>
        </w:rPr>
        <w:t xml:space="preserve"> theories. </w:t>
      </w:r>
      <w:r w:rsidRPr="00C97366">
        <w:rPr>
          <w:rFonts w:ascii="Arial" w:hAnsi="Arial" w:cs="Arial"/>
          <w:i/>
          <w:iCs/>
        </w:rPr>
        <w:t>Emerald Group Publishing Limited</w:t>
      </w:r>
      <w:r w:rsidRPr="00C97366">
        <w:rPr>
          <w:rFonts w:ascii="Arial" w:hAnsi="Arial" w:cs="Arial"/>
        </w:rPr>
        <w:t>.</w:t>
      </w:r>
    </w:p>
    <w:p w14:paraId="3E55C5FD" w14:textId="77777777" w:rsidR="00C97366" w:rsidRPr="00C97366" w:rsidRDefault="00C97366" w:rsidP="00C97366">
      <w:pPr>
        <w:spacing w:line="360" w:lineRule="auto"/>
        <w:jc w:val="both"/>
        <w:rPr>
          <w:rFonts w:ascii="Arial" w:hAnsi="Arial" w:cs="Arial"/>
        </w:rPr>
      </w:pPr>
      <w:proofErr w:type="spellStart"/>
      <w:r w:rsidRPr="00C97366">
        <w:rPr>
          <w:rFonts w:ascii="Arial" w:hAnsi="Arial" w:cs="Arial"/>
        </w:rPr>
        <w:t>Dessler</w:t>
      </w:r>
      <w:proofErr w:type="spellEnd"/>
      <w:r w:rsidRPr="00C97366">
        <w:rPr>
          <w:rFonts w:ascii="Arial" w:hAnsi="Arial" w:cs="Arial"/>
        </w:rPr>
        <w:t xml:space="preserve">, G. (2019). </w:t>
      </w:r>
      <w:r w:rsidRPr="00C97366">
        <w:rPr>
          <w:rFonts w:ascii="Arial" w:hAnsi="Arial" w:cs="Arial"/>
          <w:i/>
          <w:iCs/>
        </w:rPr>
        <w:t>Human Resource Management</w:t>
      </w:r>
      <w:r w:rsidRPr="00C97366">
        <w:rPr>
          <w:rFonts w:ascii="Arial" w:hAnsi="Arial" w:cs="Arial"/>
        </w:rPr>
        <w:t>. Pearson.</w:t>
      </w:r>
    </w:p>
    <w:p w14:paraId="6013188B" w14:textId="6B3A83C1" w:rsidR="00C97366" w:rsidRPr="00C97366" w:rsidRDefault="00C97366" w:rsidP="00C97366">
      <w:pPr>
        <w:spacing w:line="360" w:lineRule="auto"/>
        <w:jc w:val="both"/>
        <w:rPr>
          <w:rFonts w:ascii="Arial" w:hAnsi="Arial" w:cs="Arial"/>
        </w:rPr>
      </w:pPr>
      <w:r w:rsidRPr="00C97366">
        <w:rPr>
          <w:rFonts w:ascii="Arial" w:hAnsi="Arial" w:cs="Arial"/>
        </w:rPr>
        <w:t>Blake, R. R., &amp; Mouton, J. S. (1964). The managerial grid: The key to leadership excellence. Gulf Publishing.</w:t>
      </w:r>
      <w:r w:rsidRPr="00C97366">
        <w:rPr>
          <w:rFonts w:ascii="Arial" w:hAnsi="Arial" w:cs="Arial"/>
        </w:rPr>
        <w:t xml:space="preserve"> </w:t>
      </w:r>
      <w:r w:rsidRPr="00C97366">
        <w:rPr>
          <w:rFonts w:ascii="Arial" w:hAnsi="Arial" w:cs="Arial"/>
        </w:rPr>
        <w:t>Gulf Publishing Company.</w:t>
      </w:r>
    </w:p>
    <w:p w14:paraId="4FD8F0A4" w14:textId="5094AF2D" w:rsidR="00C97366" w:rsidRPr="00C97366" w:rsidRDefault="00C97366" w:rsidP="00C97366">
      <w:pPr>
        <w:spacing w:line="360" w:lineRule="auto"/>
        <w:jc w:val="both"/>
        <w:rPr>
          <w:rFonts w:ascii="Arial" w:hAnsi="Arial" w:cs="Arial"/>
        </w:rPr>
      </w:pPr>
      <w:r w:rsidRPr="00C97366">
        <w:rPr>
          <w:rFonts w:ascii="Arial" w:hAnsi="Arial" w:cs="Arial"/>
        </w:rPr>
        <w:t xml:space="preserve">Cronin, J. J., &amp; Taylor, S. A. (1992). Measuring service quality: A </w:t>
      </w:r>
      <w:proofErr w:type="spellStart"/>
      <w:r w:rsidRPr="00C97366">
        <w:rPr>
          <w:rFonts w:ascii="Arial" w:hAnsi="Arial" w:cs="Arial"/>
        </w:rPr>
        <w:t>reexamination</w:t>
      </w:r>
      <w:proofErr w:type="spellEnd"/>
      <w:r w:rsidRPr="00C97366">
        <w:rPr>
          <w:rFonts w:ascii="Arial" w:hAnsi="Arial" w:cs="Arial"/>
        </w:rPr>
        <w:t xml:space="preserve"> and extension.</w:t>
      </w:r>
    </w:p>
    <w:p w14:paraId="445DA2C3" w14:textId="77777777" w:rsidR="00C97366" w:rsidRPr="00C97366" w:rsidRDefault="00C97366" w:rsidP="00C97366">
      <w:pPr>
        <w:spacing w:line="360" w:lineRule="auto"/>
        <w:jc w:val="both"/>
        <w:rPr>
          <w:rFonts w:ascii="Arial" w:hAnsi="Arial" w:cs="Arial"/>
        </w:rPr>
      </w:pPr>
      <w:r w:rsidRPr="00C97366">
        <w:rPr>
          <w:rFonts w:ascii="Arial" w:hAnsi="Arial" w:cs="Arial"/>
        </w:rPr>
        <w:t xml:space="preserve">Greenleaf, R. K. (2002). </w:t>
      </w:r>
      <w:r w:rsidRPr="00C97366">
        <w:rPr>
          <w:rFonts w:ascii="Arial" w:hAnsi="Arial" w:cs="Arial"/>
          <w:i/>
          <w:iCs/>
        </w:rPr>
        <w:t>Servant Leadership: A Journey into the Nature of Legitimate Power and Greatness</w:t>
      </w:r>
      <w:r w:rsidRPr="00C97366">
        <w:rPr>
          <w:rFonts w:ascii="Arial" w:hAnsi="Arial" w:cs="Arial"/>
        </w:rPr>
        <w:t>. Paulist Press.</w:t>
      </w:r>
    </w:p>
    <w:p w14:paraId="352A9356" w14:textId="77777777" w:rsidR="00C97366" w:rsidRPr="00C97366" w:rsidRDefault="00C97366" w:rsidP="00C97366">
      <w:pPr>
        <w:spacing w:line="360" w:lineRule="auto"/>
        <w:jc w:val="both"/>
        <w:rPr>
          <w:rFonts w:ascii="Arial" w:hAnsi="Arial" w:cs="Arial"/>
        </w:rPr>
      </w:pPr>
      <w:r w:rsidRPr="00C97366">
        <w:rPr>
          <w:rFonts w:ascii="Arial" w:hAnsi="Arial" w:cs="Arial"/>
        </w:rPr>
        <w:t>Heskett, J. L., Sasser Jr, W. E., &amp; Schlesinger, L. A. (1994). The service profit chain. Free Press.</w:t>
      </w:r>
    </w:p>
    <w:p w14:paraId="4AF515C3" w14:textId="3793013F" w:rsidR="00C97366" w:rsidRPr="00C97366" w:rsidRDefault="00C97366" w:rsidP="00C97366">
      <w:pPr>
        <w:spacing w:line="360" w:lineRule="auto"/>
        <w:jc w:val="both"/>
        <w:rPr>
          <w:rFonts w:ascii="Arial" w:hAnsi="Arial" w:cs="Arial"/>
        </w:rPr>
      </w:pPr>
      <w:r w:rsidRPr="00C97366">
        <w:rPr>
          <w:rFonts w:ascii="Arial" w:hAnsi="Arial" w:cs="Arial"/>
        </w:rPr>
        <w:t>McGregor, D. (1960). The human side of enterprise. McGraw-Hill.</w:t>
      </w:r>
    </w:p>
    <w:p w14:paraId="5739F405" w14:textId="77777777" w:rsidR="00C97366" w:rsidRPr="00C97366" w:rsidRDefault="00C97366" w:rsidP="00C97366">
      <w:pPr>
        <w:spacing w:line="360" w:lineRule="auto"/>
        <w:jc w:val="both"/>
        <w:rPr>
          <w:rFonts w:ascii="Arial" w:hAnsi="Arial" w:cs="Arial"/>
        </w:rPr>
      </w:pPr>
      <w:r w:rsidRPr="00C97366">
        <w:rPr>
          <w:rFonts w:ascii="Arial" w:hAnsi="Arial" w:cs="Arial"/>
        </w:rPr>
        <w:t xml:space="preserve">Jones, G. R., &amp; George, J. M. (2017). </w:t>
      </w:r>
      <w:r w:rsidRPr="00C97366">
        <w:rPr>
          <w:rFonts w:ascii="Arial" w:hAnsi="Arial" w:cs="Arial"/>
          <w:i/>
          <w:iCs/>
        </w:rPr>
        <w:t>Contemporary Management</w:t>
      </w:r>
      <w:r w:rsidRPr="00C97366">
        <w:rPr>
          <w:rFonts w:ascii="Arial" w:hAnsi="Arial" w:cs="Arial"/>
        </w:rPr>
        <w:t>. McGraw-Hill Education.</w:t>
      </w:r>
    </w:p>
    <w:p w14:paraId="65535435" w14:textId="77777777" w:rsidR="00C97366" w:rsidRPr="00C97366" w:rsidRDefault="00C97366" w:rsidP="00C97366">
      <w:pPr>
        <w:spacing w:line="360" w:lineRule="auto"/>
        <w:jc w:val="both"/>
        <w:rPr>
          <w:rFonts w:ascii="Arial" w:hAnsi="Arial" w:cs="Arial"/>
        </w:rPr>
      </w:pPr>
      <w:r w:rsidRPr="00C97366">
        <w:rPr>
          <w:rFonts w:ascii="Arial" w:hAnsi="Arial" w:cs="Arial"/>
        </w:rPr>
        <w:t xml:space="preserve">Lashley, C., &amp; Chaplain, R. (2019). </w:t>
      </w:r>
      <w:r w:rsidRPr="00C97366">
        <w:rPr>
          <w:rFonts w:ascii="Arial" w:hAnsi="Arial" w:cs="Arial"/>
          <w:i/>
          <w:iCs/>
        </w:rPr>
        <w:t>The Routledge Handbook of Hospitality Management</w:t>
      </w:r>
      <w:r w:rsidRPr="00C97366">
        <w:rPr>
          <w:rFonts w:ascii="Arial" w:hAnsi="Arial" w:cs="Arial"/>
        </w:rPr>
        <w:t>. Routledge.</w:t>
      </w:r>
    </w:p>
    <w:p w14:paraId="48D260C7" w14:textId="77777777" w:rsidR="00C97366" w:rsidRPr="00C97366" w:rsidRDefault="00C97366" w:rsidP="00C97366">
      <w:pPr>
        <w:spacing w:line="360" w:lineRule="auto"/>
        <w:jc w:val="both"/>
        <w:rPr>
          <w:rFonts w:ascii="Arial" w:hAnsi="Arial" w:cs="Arial"/>
        </w:rPr>
      </w:pPr>
      <w:r w:rsidRPr="00C97366">
        <w:rPr>
          <w:rFonts w:ascii="Arial" w:hAnsi="Arial" w:cs="Arial"/>
        </w:rPr>
        <w:t xml:space="preserve">Northouse, P. G. (2018). </w:t>
      </w:r>
      <w:r w:rsidRPr="00C97366">
        <w:rPr>
          <w:rFonts w:ascii="Arial" w:hAnsi="Arial" w:cs="Arial"/>
          <w:i/>
          <w:iCs/>
        </w:rPr>
        <w:t>Leadership: Theory and Practice</w:t>
      </w:r>
      <w:r w:rsidRPr="00C97366">
        <w:rPr>
          <w:rFonts w:ascii="Arial" w:hAnsi="Arial" w:cs="Arial"/>
        </w:rPr>
        <w:t>. SAGE Publications.</w:t>
      </w:r>
    </w:p>
    <w:p w14:paraId="6771A864" w14:textId="77777777" w:rsidR="00C97366" w:rsidRPr="00C97366" w:rsidRDefault="00C97366" w:rsidP="00C97366">
      <w:pPr>
        <w:spacing w:line="360" w:lineRule="auto"/>
        <w:jc w:val="both"/>
        <w:rPr>
          <w:rFonts w:ascii="Arial" w:hAnsi="Arial" w:cs="Arial"/>
        </w:rPr>
      </w:pPr>
      <w:proofErr w:type="spellStart"/>
      <w:r w:rsidRPr="00C97366">
        <w:rPr>
          <w:rFonts w:ascii="Arial" w:hAnsi="Arial" w:cs="Arial"/>
        </w:rPr>
        <w:t>Nohria</w:t>
      </w:r>
      <w:proofErr w:type="spellEnd"/>
      <w:r w:rsidRPr="00C97366">
        <w:rPr>
          <w:rFonts w:ascii="Arial" w:hAnsi="Arial" w:cs="Arial"/>
        </w:rPr>
        <w:t>, N., Groysberg, B., &amp; Lee, L. E. (2008). Employee motivation: A powerful new model. Harvard Business Review, 86(7/8), 78-84.</w:t>
      </w:r>
    </w:p>
    <w:p w14:paraId="3DB345C7" w14:textId="2404AF4F" w:rsidR="00C97366" w:rsidRPr="00C97366" w:rsidRDefault="00C97366" w:rsidP="00C97366">
      <w:pPr>
        <w:spacing w:line="360" w:lineRule="auto"/>
        <w:jc w:val="both"/>
        <w:rPr>
          <w:rFonts w:ascii="Arial" w:hAnsi="Arial" w:cs="Arial"/>
        </w:rPr>
      </w:pPr>
      <w:r w:rsidRPr="00C97366">
        <w:rPr>
          <w:rFonts w:ascii="Arial" w:hAnsi="Arial" w:cs="Arial"/>
        </w:rPr>
        <w:t>Sorenson, A. (2020). Arne Sorenson - CEO of Marriott International - On Leading Through Crisis. Harvard Business School Online.</w:t>
      </w:r>
    </w:p>
    <w:p w14:paraId="417CC1D2" w14:textId="77777777" w:rsidR="00C97366" w:rsidRPr="00C97366" w:rsidRDefault="00C97366" w:rsidP="00C97366">
      <w:pPr>
        <w:spacing w:line="360" w:lineRule="auto"/>
        <w:jc w:val="both"/>
        <w:rPr>
          <w:rFonts w:ascii="Arial" w:hAnsi="Arial" w:cs="Arial"/>
        </w:rPr>
      </w:pPr>
      <w:r w:rsidRPr="00C97366">
        <w:rPr>
          <w:rFonts w:ascii="Arial" w:hAnsi="Arial" w:cs="Arial"/>
        </w:rPr>
        <w:t>Spears, L. C. (1998). Insights on leadership: Service, stewardship, spirit, and servant-leadership. John Wiley &amp; Sons.</w:t>
      </w:r>
    </w:p>
    <w:p w14:paraId="67D27C91" w14:textId="77777777" w:rsidR="00C97366" w:rsidRPr="00C97366" w:rsidRDefault="00C97366" w:rsidP="00C97366">
      <w:pPr>
        <w:spacing w:line="360" w:lineRule="auto"/>
        <w:jc w:val="both"/>
      </w:pPr>
    </w:p>
    <w:sectPr w:rsidR="00C97366" w:rsidRPr="00C973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54C47"/>
    <w:multiLevelType w:val="multilevel"/>
    <w:tmpl w:val="19A8A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8B542E9"/>
    <w:multiLevelType w:val="multilevel"/>
    <w:tmpl w:val="3F147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A86ABF"/>
    <w:multiLevelType w:val="multilevel"/>
    <w:tmpl w:val="C5CA5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8977D2"/>
    <w:multiLevelType w:val="multilevel"/>
    <w:tmpl w:val="2326D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0374C83"/>
    <w:multiLevelType w:val="multilevel"/>
    <w:tmpl w:val="236A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72F211E"/>
    <w:multiLevelType w:val="multilevel"/>
    <w:tmpl w:val="236A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4391114">
    <w:abstractNumId w:val="3"/>
  </w:num>
  <w:num w:numId="2" w16cid:durableId="1322200812">
    <w:abstractNumId w:val="2"/>
  </w:num>
  <w:num w:numId="3" w16cid:durableId="1761414276">
    <w:abstractNumId w:val="1"/>
  </w:num>
  <w:num w:numId="4" w16cid:durableId="869953225">
    <w:abstractNumId w:val="0"/>
  </w:num>
  <w:num w:numId="5" w16cid:durableId="10570365">
    <w:abstractNumId w:val="4"/>
  </w:num>
  <w:num w:numId="6" w16cid:durableId="8685699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366"/>
    <w:rsid w:val="000D0EE7"/>
    <w:rsid w:val="0023258E"/>
    <w:rsid w:val="00655B30"/>
    <w:rsid w:val="00AA1C85"/>
    <w:rsid w:val="00C97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94EF55"/>
  <w15:chartTrackingRefBased/>
  <w15:docId w15:val="{9B33FA8E-7827-3144-921D-657B83A5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97366"/>
    <w:pPr>
      <w:spacing w:after="200" w:line="360" w:lineRule="auto"/>
      <w:jc w:val="both"/>
    </w:pPr>
    <w:rPr>
      <w:rFonts w:ascii="Times New Roman" w:eastAsia="Times New Roman" w:hAnsi="Times New Roman" w:cs="Times New Roman"/>
      <w:kern w:val="0"/>
      <w:lang w:val=""/>
      <w14:ligatures w14:val="none"/>
    </w:rPr>
  </w:style>
  <w:style w:type="paragraph" w:styleId="ListParagraph">
    <w:name w:val="List Paragraph"/>
    <w:basedOn w:val="Normal"/>
    <w:uiPriority w:val="34"/>
    <w:qFormat/>
    <w:rsid w:val="000D0E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89254">
      <w:bodyDiv w:val="1"/>
      <w:marLeft w:val="0"/>
      <w:marRight w:val="0"/>
      <w:marTop w:val="0"/>
      <w:marBottom w:val="0"/>
      <w:divBdr>
        <w:top w:val="none" w:sz="0" w:space="0" w:color="auto"/>
        <w:left w:val="none" w:sz="0" w:space="0" w:color="auto"/>
        <w:bottom w:val="none" w:sz="0" w:space="0" w:color="auto"/>
        <w:right w:val="none" w:sz="0" w:space="0" w:color="auto"/>
      </w:divBdr>
    </w:div>
    <w:div w:id="293370999">
      <w:bodyDiv w:val="1"/>
      <w:marLeft w:val="0"/>
      <w:marRight w:val="0"/>
      <w:marTop w:val="0"/>
      <w:marBottom w:val="0"/>
      <w:divBdr>
        <w:top w:val="none" w:sz="0" w:space="0" w:color="auto"/>
        <w:left w:val="none" w:sz="0" w:space="0" w:color="auto"/>
        <w:bottom w:val="none" w:sz="0" w:space="0" w:color="auto"/>
        <w:right w:val="none" w:sz="0" w:space="0" w:color="auto"/>
      </w:divBdr>
    </w:div>
    <w:div w:id="318772407">
      <w:bodyDiv w:val="1"/>
      <w:marLeft w:val="0"/>
      <w:marRight w:val="0"/>
      <w:marTop w:val="0"/>
      <w:marBottom w:val="0"/>
      <w:divBdr>
        <w:top w:val="none" w:sz="0" w:space="0" w:color="auto"/>
        <w:left w:val="none" w:sz="0" w:space="0" w:color="auto"/>
        <w:bottom w:val="none" w:sz="0" w:space="0" w:color="auto"/>
        <w:right w:val="none" w:sz="0" w:space="0" w:color="auto"/>
      </w:divBdr>
    </w:div>
    <w:div w:id="353115790">
      <w:bodyDiv w:val="1"/>
      <w:marLeft w:val="0"/>
      <w:marRight w:val="0"/>
      <w:marTop w:val="0"/>
      <w:marBottom w:val="0"/>
      <w:divBdr>
        <w:top w:val="none" w:sz="0" w:space="0" w:color="auto"/>
        <w:left w:val="none" w:sz="0" w:space="0" w:color="auto"/>
        <w:bottom w:val="none" w:sz="0" w:space="0" w:color="auto"/>
        <w:right w:val="none" w:sz="0" w:space="0" w:color="auto"/>
      </w:divBdr>
    </w:div>
    <w:div w:id="406608649">
      <w:bodyDiv w:val="1"/>
      <w:marLeft w:val="0"/>
      <w:marRight w:val="0"/>
      <w:marTop w:val="0"/>
      <w:marBottom w:val="0"/>
      <w:divBdr>
        <w:top w:val="none" w:sz="0" w:space="0" w:color="auto"/>
        <w:left w:val="none" w:sz="0" w:space="0" w:color="auto"/>
        <w:bottom w:val="none" w:sz="0" w:space="0" w:color="auto"/>
        <w:right w:val="none" w:sz="0" w:space="0" w:color="auto"/>
      </w:divBdr>
    </w:div>
    <w:div w:id="422997082">
      <w:bodyDiv w:val="1"/>
      <w:marLeft w:val="0"/>
      <w:marRight w:val="0"/>
      <w:marTop w:val="0"/>
      <w:marBottom w:val="0"/>
      <w:divBdr>
        <w:top w:val="none" w:sz="0" w:space="0" w:color="auto"/>
        <w:left w:val="none" w:sz="0" w:space="0" w:color="auto"/>
        <w:bottom w:val="none" w:sz="0" w:space="0" w:color="auto"/>
        <w:right w:val="none" w:sz="0" w:space="0" w:color="auto"/>
      </w:divBdr>
    </w:div>
    <w:div w:id="513081622">
      <w:bodyDiv w:val="1"/>
      <w:marLeft w:val="0"/>
      <w:marRight w:val="0"/>
      <w:marTop w:val="0"/>
      <w:marBottom w:val="0"/>
      <w:divBdr>
        <w:top w:val="none" w:sz="0" w:space="0" w:color="auto"/>
        <w:left w:val="none" w:sz="0" w:space="0" w:color="auto"/>
        <w:bottom w:val="none" w:sz="0" w:space="0" w:color="auto"/>
        <w:right w:val="none" w:sz="0" w:space="0" w:color="auto"/>
      </w:divBdr>
    </w:div>
    <w:div w:id="539510185">
      <w:bodyDiv w:val="1"/>
      <w:marLeft w:val="0"/>
      <w:marRight w:val="0"/>
      <w:marTop w:val="0"/>
      <w:marBottom w:val="0"/>
      <w:divBdr>
        <w:top w:val="none" w:sz="0" w:space="0" w:color="auto"/>
        <w:left w:val="none" w:sz="0" w:space="0" w:color="auto"/>
        <w:bottom w:val="none" w:sz="0" w:space="0" w:color="auto"/>
        <w:right w:val="none" w:sz="0" w:space="0" w:color="auto"/>
      </w:divBdr>
    </w:div>
    <w:div w:id="762188921">
      <w:bodyDiv w:val="1"/>
      <w:marLeft w:val="0"/>
      <w:marRight w:val="0"/>
      <w:marTop w:val="0"/>
      <w:marBottom w:val="0"/>
      <w:divBdr>
        <w:top w:val="none" w:sz="0" w:space="0" w:color="auto"/>
        <w:left w:val="none" w:sz="0" w:space="0" w:color="auto"/>
        <w:bottom w:val="none" w:sz="0" w:space="0" w:color="auto"/>
        <w:right w:val="none" w:sz="0" w:space="0" w:color="auto"/>
      </w:divBdr>
    </w:div>
    <w:div w:id="885482702">
      <w:bodyDiv w:val="1"/>
      <w:marLeft w:val="0"/>
      <w:marRight w:val="0"/>
      <w:marTop w:val="0"/>
      <w:marBottom w:val="0"/>
      <w:divBdr>
        <w:top w:val="none" w:sz="0" w:space="0" w:color="auto"/>
        <w:left w:val="none" w:sz="0" w:space="0" w:color="auto"/>
        <w:bottom w:val="none" w:sz="0" w:space="0" w:color="auto"/>
        <w:right w:val="none" w:sz="0" w:space="0" w:color="auto"/>
      </w:divBdr>
    </w:div>
    <w:div w:id="977953486">
      <w:bodyDiv w:val="1"/>
      <w:marLeft w:val="0"/>
      <w:marRight w:val="0"/>
      <w:marTop w:val="0"/>
      <w:marBottom w:val="0"/>
      <w:divBdr>
        <w:top w:val="none" w:sz="0" w:space="0" w:color="auto"/>
        <w:left w:val="none" w:sz="0" w:space="0" w:color="auto"/>
        <w:bottom w:val="none" w:sz="0" w:space="0" w:color="auto"/>
        <w:right w:val="none" w:sz="0" w:space="0" w:color="auto"/>
      </w:divBdr>
    </w:div>
    <w:div w:id="980385010">
      <w:bodyDiv w:val="1"/>
      <w:marLeft w:val="0"/>
      <w:marRight w:val="0"/>
      <w:marTop w:val="0"/>
      <w:marBottom w:val="0"/>
      <w:divBdr>
        <w:top w:val="none" w:sz="0" w:space="0" w:color="auto"/>
        <w:left w:val="none" w:sz="0" w:space="0" w:color="auto"/>
        <w:bottom w:val="none" w:sz="0" w:space="0" w:color="auto"/>
        <w:right w:val="none" w:sz="0" w:space="0" w:color="auto"/>
      </w:divBdr>
    </w:div>
    <w:div w:id="1039473300">
      <w:bodyDiv w:val="1"/>
      <w:marLeft w:val="0"/>
      <w:marRight w:val="0"/>
      <w:marTop w:val="0"/>
      <w:marBottom w:val="0"/>
      <w:divBdr>
        <w:top w:val="none" w:sz="0" w:space="0" w:color="auto"/>
        <w:left w:val="none" w:sz="0" w:space="0" w:color="auto"/>
        <w:bottom w:val="none" w:sz="0" w:space="0" w:color="auto"/>
        <w:right w:val="none" w:sz="0" w:space="0" w:color="auto"/>
      </w:divBdr>
    </w:div>
    <w:div w:id="1119488694">
      <w:bodyDiv w:val="1"/>
      <w:marLeft w:val="0"/>
      <w:marRight w:val="0"/>
      <w:marTop w:val="0"/>
      <w:marBottom w:val="0"/>
      <w:divBdr>
        <w:top w:val="none" w:sz="0" w:space="0" w:color="auto"/>
        <w:left w:val="none" w:sz="0" w:space="0" w:color="auto"/>
        <w:bottom w:val="none" w:sz="0" w:space="0" w:color="auto"/>
        <w:right w:val="none" w:sz="0" w:space="0" w:color="auto"/>
      </w:divBdr>
    </w:div>
    <w:div w:id="1128233491">
      <w:bodyDiv w:val="1"/>
      <w:marLeft w:val="0"/>
      <w:marRight w:val="0"/>
      <w:marTop w:val="0"/>
      <w:marBottom w:val="0"/>
      <w:divBdr>
        <w:top w:val="none" w:sz="0" w:space="0" w:color="auto"/>
        <w:left w:val="none" w:sz="0" w:space="0" w:color="auto"/>
        <w:bottom w:val="none" w:sz="0" w:space="0" w:color="auto"/>
        <w:right w:val="none" w:sz="0" w:space="0" w:color="auto"/>
      </w:divBdr>
    </w:div>
    <w:div w:id="1179654976">
      <w:bodyDiv w:val="1"/>
      <w:marLeft w:val="0"/>
      <w:marRight w:val="0"/>
      <w:marTop w:val="0"/>
      <w:marBottom w:val="0"/>
      <w:divBdr>
        <w:top w:val="none" w:sz="0" w:space="0" w:color="auto"/>
        <w:left w:val="none" w:sz="0" w:space="0" w:color="auto"/>
        <w:bottom w:val="none" w:sz="0" w:space="0" w:color="auto"/>
        <w:right w:val="none" w:sz="0" w:space="0" w:color="auto"/>
      </w:divBdr>
    </w:div>
    <w:div w:id="1286086330">
      <w:bodyDiv w:val="1"/>
      <w:marLeft w:val="0"/>
      <w:marRight w:val="0"/>
      <w:marTop w:val="0"/>
      <w:marBottom w:val="0"/>
      <w:divBdr>
        <w:top w:val="none" w:sz="0" w:space="0" w:color="auto"/>
        <w:left w:val="none" w:sz="0" w:space="0" w:color="auto"/>
        <w:bottom w:val="none" w:sz="0" w:space="0" w:color="auto"/>
        <w:right w:val="none" w:sz="0" w:space="0" w:color="auto"/>
      </w:divBdr>
    </w:div>
    <w:div w:id="1404525063">
      <w:bodyDiv w:val="1"/>
      <w:marLeft w:val="0"/>
      <w:marRight w:val="0"/>
      <w:marTop w:val="0"/>
      <w:marBottom w:val="0"/>
      <w:divBdr>
        <w:top w:val="none" w:sz="0" w:space="0" w:color="auto"/>
        <w:left w:val="none" w:sz="0" w:space="0" w:color="auto"/>
        <w:bottom w:val="none" w:sz="0" w:space="0" w:color="auto"/>
        <w:right w:val="none" w:sz="0" w:space="0" w:color="auto"/>
      </w:divBdr>
    </w:div>
    <w:div w:id="1465000083">
      <w:bodyDiv w:val="1"/>
      <w:marLeft w:val="0"/>
      <w:marRight w:val="0"/>
      <w:marTop w:val="0"/>
      <w:marBottom w:val="0"/>
      <w:divBdr>
        <w:top w:val="none" w:sz="0" w:space="0" w:color="auto"/>
        <w:left w:val="none" w:sz="0" w:space="0" w:color="auto"/>
        <w:bottom w:val="none" w:sz="0" w:space="0" w:color="auto"/>
        <w:right w:val="none" w:sz="0" w:space="0" w:color="auto"/>
      </w:divBdr>
      <w:divsChild>
        <w:div w:id="219288449">
          <w:marLeft w:val="0"/>
          <w:marRight w:val="0"/>
          <w:marTop w:val="0"/>
          <w:marBottom w:val="0"/>
          <w:divBdr>
            <w:top w:val="single" w:sz="2" w:space="0" w:color="E3E3E3"/>
            <w:left w:val="single" w:sz="2" w:space="0" w:color="E3E3E3"/>
            <w:bottom w:val="single" w:sz="2" w:space="0" w:color="E3E3E3"/>
            <w:right w:val="single" w:sz="2" w:space="0" w:color="E3E3E3"/>
          </w:divBdr>
          <w:divsChild>
            <w:div w:id="270822871">
              <w:marLeft w:val="0"/>
              <w:marRight w:val="0"/>
              <w:marTop w:val="100"/>
              <w:marBottom w:val="100"/>
              <w:divBdr>
                <w:top w:val="single" w:sz="2" w:space="0" w:color="E3E3E3"/>
                <w:left w:val="single" w:sz="2" w:space="0" w:color="E3E3E3"/>
                <w:bottom w:val="single" w:sz="2" w:space="0" w:color="E3E3E3"/>
                <w:right w:val="single" w:sz="2" w:space="0" w:color="E3E3E3"/>
              </w:divBdr>
              <w:divsChild>
                <w:div w:id="2026252348">
                  <w:marLeft w:val="0"/>
                  <w:marRight w:val="0"/>
                  <w:marTop w:val="0"/>
                  <w:marBottom w:val="0"/>
                  <w:divBdr>
                    <w:top w:val="single" w:sz="2" w:space="0" w:color="E3E3E3"/>
                    <w:left w:val="single" w:sz="2" w:space="0" w:color="E3E3E3"/>
                    <w:bottom w:val="single" w:sz="2" w:space="0" w:color="E3E3E3"/>
                    <w:right w:val="single" w:sz="2" w:space="0" w:color="E3E3E3"/>
                  </w:divBdr>
                  <w:divsChild>
                    <w:div w:id="1692147570">
                      <w:marLeft w:val="0"/>
                      <w:marRight w:val="0"/>
                      <w:marTop w:val="0"/>
                      <w:marBottom w:val="0"/>
                      <w:divBdr>
                        <w:top w:val="single" w:sz="2" w:space="0" w:color="E3E3E3"/>
                        <w:left w:val="single" w:sz="2" w:space="0" w:color="E3E3E3"/>
                        <w:bottom w:val="single" w:sz="2" w:space="0" w:color="E3E3E3"/>
                        <w:right w:val="single" w:sz="2" w:space="0" w:color="E3E3E3"/>
                      </w:divBdr>
                      <w:divsChild>
                        <w:div w:id="400376195">
                          <w:marLeft w:val="0"/>
                          <w:marRight w:val="0"/>
                          <w:marTop w:val="0"/>
                          <w:marBottom w:val="0"/>
                          <w:divBdr>
                            <w:top w:val="single" w:sz="2" w:space="0" w:color="E3E3E3"/>
                            <w:left w:val="single" w:sz="2" w:space="0" w:color="E3E3E3"/>
                            <w:bottom w:val="single" w:sz="2" w:space="0" w:color="E3E3E3"/>
                            <w:right w:val="single" w:sz="2" w:space="0" w:color="E3E3E3"/>
                          </w:divBdr>
                          <w:divsChild>
                            <w:div w:id="102041638">
                              <w:marLeft w:val="0"/>
                              <w:marRight w:val="0"/>
                              <w:marTop w:val="0"/>
                              <w:marBottom w:val="0"/>
                              <w:divBdr>
                                <w:top w:val="single" w:sz="2" w:space="0" w:color="E3E3E3"/>
                                <w:left w:val="single" w:sz="2" w:space="0" w:color="E3E3E3"/>
                                <w:bottom w:val="single" w:sz="2" w:space="0" w:color="E3E3E3"/>
                                <w:right w:val="single" w:sz="2" w:space="0" w:color="E3E3E3"/>
                              </w:divBdr>
                              <w:divsChild>
                                <w:div w:id="1506553239">
                                  <w:marLeft w:val="0"/>
                                  <w:marRight w:val="0"/>
                                  <w:marTop w:val="0"/>
                                  <w:marBottom w:val="0"/>
                                  <w:divBdr>
                                    <w:top w:val="single" w:sz="2" w:space="0" w:color="E3E3E3"/>
                                    <w:left w:val="single" w:sz="2" w:space="0" w:color="E3E3E3"/>
                                    <w:bottom w:val="single" w:sz="2" w:space="0" w:color="E3E3E3"/>
                                    <w:right w:val="single" w:sz="2" w:space="0" w:color="E3E3E3"/>
                                  </w:divBdr>
                                  <w:divsChild>
                                    <w:div w:id="8167291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85862207">
          <w:marLeft w:val="0"/>
          <w:marRight w:val="0"/>
          <w:marTop w:val="0"/>
          <w:marBottom w:val="0"/>
          <w:divBdr>
            <w:top w:val="single" w:sz="2" w:space="0" w:color="E3E3E3"/>
            <w:left w:val="single" w:sz="2" w:space="0" w:color="E3E3E3"/>
            <w:bottom w:val="single" w:sz="2" w:space="0" w:color="E3E3E3"/>
            <w:right w:val="single" w:sz="2" w:space="0" w:color="E3E3E3"/>
          </w:divBdr>
          <w:divsChild>
            <w:div w:id="1533885769">
              <w:marLeft w:val="0"/>
              <w:marRight w:val="0"/>
              <w:marTop w:val="0"/>
              <w:marBottom w:val="0"/>
              <w:divBdr>
                <w:top w:val="single" w:sz="2" w:space="0" w:color="E3E3E3"/>
                <w:left w:val="single" w:sz="2" w:space="0" w:color="E3E3E3"/>
                <w:bottom w:val="single" w:sz="2" w:space="0" w:color="E3E3E3"/>
                <w:right w:val="single" w:sz="2" w:space="0" w:color="E3E3E3"/>
              </w:divBdr>
              <w:divsChild>
                <w:div w:id="1487475282">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 w:id="1493177428">
      <w:bodyDiv w:val="1"/>
      <w:marLeft w:val="0"/>
      <w:marRight w:val="0"/>
      <w:marTop w:val="0"/>
      <w:marBottom w:val="0"/>
      <w:divBdr>
        <w:top w:val="none" w:sz="0" w:space="0" w:color="auto"/>
        <w:left w:val="none" w:sz="0" w:space="0" w:color="auto"/>
        <w:bottom w:val="none" w:sz="0" w:space="0" w:color="auto"/>
        <w:right w:val="none" w:sz="0" w:space="0" w:color="auto"/>
      </w:divBdr>
    </w:div>
    <w:div w:id="1566574558">
      <w:bodyDiv w:val="1"/>
      <w:marLeft w:val="0"/>
      <w:marRight w:val="0"/>
      <w:marTop w:val="0"/>
      <w:marBottom w:val="0"/>
      <w:divBdr>
        <w:top w:val="none" w:sz="0" w:space="0" w:color="auto"/>
        <w:left w:val="none" w:sz="0" w:space="0" w:color="auto"/>
        <w:bottom w:val="none" w:sz="0" w:space="0" w:color="auto"/>
        <w:right w:val="none" w:sz="0" w:space="0" w:color="auto"/>
      </w:divBdr>
    </w:div>
    <w:div w:id="1661687984">
      <w:bodyDiv w:val="1"/>
      <w:marLeft w:val="0"/>
      <w:marRight w:val="0"/>
      <w:marTop w:val="0"/>
      <w:marBottom w:val="0"/>
      <w:divBdr>
        <w:top w:val="none" w:sz="0" w:space="0" w:color="auto"/>
        <w:left w:val="none" w:sz="0" w:space="0" w:color="auto"/>
        <w:bottom w:val="none" w:sz="0" w:space="0" w:color="auto"/>
        <w:right w:val="none" w:sz="0" w:space="0" w:color="auto"/>
      </w:divBdr>
    </w:div>
    <w:div w:id="1734161738">
      <w:bodyDiv w:val="1"/>
      <w:marLeft w:val="0"/>
      <w:marRight w:val="0"/>
      <w:marTop w:val="0"/>
      <w:marBottom w:val="0"/>
      <w:divBdr>
        <w:top w:val="none" w:sz="0" w:space="0" w:color="auto"/>
        <w:left w:val="none" w:sz="0" w:space="0" w:color="auto"/>
        <w:bottom w:val="none" w:sz="0" w:space="0" w:color="auto"/>
        <w:right w:val="none" w:sz="0" w:space="0" w:color="auto"/>
      </w:divBdr>
    </w:div>
    <w:div w:id="1739548738">
      <w:bodyDiv w:val="1"/>
      <w:marLeft w:val="0"/>
      <w:marRight w:val="0"/>
      <w:marTop w:val="0"/>
      <w:marBottom w:val="0"/>
      <w:divBdr>
        <w:top w:val="none" w:sz="0" w:space="0" w:color="auto"/>
        <w:left w:val="none" w:sz="0" w:space="0" w:color="auto"/>
        <w:bottom w:val="none" w:sz="0" w:space="0" w:color="auto"/>
        <w:right w:val="none" w:sz="0" w:space="0" w:color="auto"/>
      </w:divBdr>
    </w:div>
    <w:div w:id="1781143254">
      <w:bodyDiv w:val="1"/>
      <w:marLeft w:val="0"/>
      <w:marRight w:val="0"/>
      <w:marTop w:val="0"/>
      <w:marBottom w:val="0"/>
      <w:divBdr>
        <w:top w:val="none" w:sz="0" w:space="0" w:color="auto"/>
        <w:left w:val="none" w:sz="0" w:space="0" w:color="auto"/>
        <w:bottom w:val="none" w:sz="0" w:space="0" w:color="auto"/>
        <w:right w:val="none" w:sz="0" w:space="0" w:color="auto"/>
      </w:divBdr>
    </w:div>
    <w:div w:id="1950047340">
      <w:bodyDiv w:val="1"/>
      <w:marLeft w:val="0"/>
      <w:marRight w:val="0"/>
      <w:marTop w:val="0"/>
      <w:marBottom w:val="0"/>
      <w:divBdr>
        <w:top w:val="none" w:sz="0" w:space="0" w:color="auto"/>
        <w:left w:val="none" w:sz="0" w:space="0" w:color="auto"/>
        <w:bottom w:val="none" w:sz="0" w:space="0" w:color="auto"/>
        <w:right w:val="none" w:sz="0" w:space="0" w:color="auto"/>
      </w:divBdr>
      <w:divsChild>
        <w:div w:id="2034916729">
          <w:marLeft w:val="0"/>
          <w:marRight w:val="0"/>
          <w:marTop w:val="0"/>
          <w:marBottom w:val="0"/>
          <w:divBdr>
            <w:top w:val="single" w:sz="2" w:space="0" w:color="E3E3E3"/>
            <w:left w:val="single" w:sz="2" w:space="0" w:color="E3E3E3"/>
            <w:bottom w:val="single" w:sz="2" w:space="0" w:color="E3E3E3"/>
            <w:right w:val="single" w:sz="2" w:space="0" w:color="E3E3E3"/>
          </w:divBdr>
          <w:divsChild>
            <w:div w:id="285041200">
              <w:marLeft w:val="0"/>
              <w:marRight w:val="0"/>
              <w:marTop w:val="100"/>
              <w:marBottom w:val="100"/>
              <w:divBdr>
                <w:top w:val="single" w:sz="2" w:space="0" w:color="E3E3E3"/>
                <w:left w:val="single" w:sz="2" w:space="0" w:color="E3E3E3"/>
                <w:bottom w:val="single" w:sz="2" w:space="0" w:color="E3E3E3"/>
                <w:right w:val="single" w:sz="2" w:space="0" w:color="E3E3E3"/>
              </w:divBdr>
              <w:divsChild>
                <w:div w:id="1831948751">
                  <w:marLeft w:val="0"/>
                  <w:marRight w:val="0"/>
                  <w:marTop w:val="0"/>
                  <w:marBottom w:val="0"/>
                  <w:divBdr>
                    <w:top w:val="single" w:sz="2" w:space="0" w:color="E3E3E3"/>
                    <w:left w:val="single" w:sz="2" w:space="0" w:color="E3E3E3"/>
                    <w:bottom w:val="single" w:sz="2" w:space="0" w:color="E3E3E3"/>
                    <w:right w:val="single" w:sz="2" w:space="0" w:color="E3E3E3"/>
                  </w:divBdr>
                  <w:divsChild>
                    <w:div w:id="683895728">
                      <w:marLeft w:val="0"/>
                      <w:marRight w:val="0"/>
                      <w:marTop w:val="0"/>
                      <w:marBottom w:val="0"/>
                      <w:divBdr>
                        <w:top w:val="single" w:sz="2" w:space="0" w:color="E3E3E3"/>
                        <w:left w:val="single" w:sz="2" w:space="0" w:color="E3E3E3"/>
                        <w:bottom w:val="single" w:sz="2" w:space="0" w:color="E3E3E3"/>
                        <w:right w:val="single" w:sz="2" w:space="0" w:color="E3E3E3"/>
                      </w:divBdr>
                      <w:divsChild>
                        <w:div w:id="1323974411">
                          <w:marLeft w:val="0"/>
                          <w:marRight w:val="0"/>
                          <w:marTop w:val="0"/>
                          <w:marBottom w:val="0"/>
                          <w:divBdr>
                            <w:top w:val="single" w:sz="2" w:space="0" w:color="E3E3E3"/>
                            <w:left w:val="single" w:sz="2" w:space="0" w:color="E3E3E3"/>
                            <w:bottom w:val="single" w:sz="2" w:space="0" w:color="E3E3E3"/>
                            <w:right w:val="single" w:sz="2" w:space="0" w:color="E3E3E3"/>
                          </w:divBdr>
                          <w:divsChild>
                            <w:div w:id="1022055942">
                              <w:marLeft w:val="0"/>
                              <w:marRight w:val="0"/>
                              <w:marTop w:val="0"/>
                              <w:marBottom w:val="0"/>
                              <w:divBdr>
                                <w:top w:val="single" w:sz="2" w:space="0" w:color="E3E3E3"/>
                                <w:left w:val="single" w:sz="2" w:space="0" w:color="E3E3E3"/>
                                <w:bottom w:val="single" w:sz="2" w:space="0" w:color="E3E3E3"/>
                                <w:right w:val="single" w:sz="2" w:space="0" w:color="E3E3E3"/>
                              </w:divBdr>
                              <w:divsChild>
                                <w:div w:id="1675953117">
                                  <w:marLeft w:val="0"/>
                                  <w:marRight w:val="0"/>
                                  <w:marTop w:val="0"/>
                                  <w:marBottom w:val="0"/>
                                  <w:divBdr>
                                    <w:top w:val="single" w:sz="2" w:space="0" w:color="E3E3E3"/>
                                    <w:left w:val="single" w:sz="2" w:space="0" w:color="E3E3E3"/>
                                    <w:bottom w:val="single" w:sz="2" w:space="0" w:color="E3E3E3"/>
                                    <w:right w:val="single" w:sz="2" w:space="0" w:color="E3E3E3"/>
                                  </w:divBdr>
                                  <w:divsChild>
                                    <w:div w:id="15671092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5517746">
          <w:marLeft w:val="0"/>
          <w:marRight w:val="0"/>
          <w:marTop w:val="0"/>
          <w:marBottom w:val="0"/>
          <w:divBdr>
            <w:top w:val="single" w:sz="2" w:space="0" w:color="E3E3E3"/>
            <w:left w:val="single" w:sz="2" w:space="0" w:color="E3E3E3"/>
            <w:bottom w:val="single" w:sz="2" w:space="0" w:color="E3E3E3"/>
            <w:right w:val="single" w:sz="2" w:space="0" w:color="E3E3E3"/>
          </w:divBdr>
          <w:divsChild>
            <w:div w:id="581456591">
              <w:marLeft w:val="0"/>
              <w:marRight w:val="0"/>
              <w:marTop w:val="0"/>
              <w:marBottom w:val="0"/>
              <w:divBdr>
                <w:top w:val="single" w:sz="2" w:space="0" w:color="E3E3E3"/>
                <w:left w:val="single" w:sz="2" w:space="0" w:color="E3E3E3"/>
                <w:bottom w:val="single" w:sz="2" w:space="0" w:color="E3E3E3"/>
                <w:right w:val="single" w:sz="2" w:space="0" w:color="E3E3E3"/>
              </w:divBdr>
              <w:divsChild>
                <w:div w:id="6450136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 w:id="196072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9</Pages>
  <Words>2465</Words>
  <Characters>14054</Characters>
  <Application>Microsoft Office Word</Application>
  <DocSecurity>0</DocSecurity>
  <Lines>117</Lines>
  <Paragraphs>32</Paragraphs>
  <ScaleCrop>false</ScaleCrop>
  <Company/>
  <LinksUpToDate>false</LinksUpToDate>
  <CharactersWithSpaces>16487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Gergana Nikolova</dc:creator>
  <cp:keywords/>
  <dc:description/>
  <cp:lastModifiedBy>Gergana Nikolova</cp:lastModifiedBy>
  <cp:revision>2</cp:revision>
  <dcterms:created xsi:type="dcterms:W3CDTF">2024-05-10T11:07:00Z</dcterms:created>
  <dcterms:modified xsi:type="dcterms:W3CDTF">2024-05-10T22:17:00Z</dcterms:modified>
</cp:coreProperties>
</file>