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B9204" w14:textId="77777777" w:rsidR="00AB5C56" w:rsidRDefault="00AB5C56" w:rsidP="00AB5C56">
      <w:pPr>
        <w:spacing w:line="360" w:lineRule="auto"/>
        <w:jc w:val="both"/>
        <w:rPr>
          <w:rFonts w:ascii="Arial" w:hAnsi="Arial" w:cs="Arial"/>
          <w:b/>
          <w:bCs/>
          <w:color w:val="000000"/>
          <w:kern w:val="0"/>
        </w:rPr>
      </w:pPr>
      <w:r>
        <w:rPr>
          <w:rFonts w:ascii="Arial" w:hAnsi="Arial" w:cs="Arial"/>
          <w:b/>
          <w:bCs/>
          <w:noProof/>
          <w:color w:val="000000"/>
          <w:kern w:val="0"/>
        </w:rPr>
        <w:drawing>
          <wp:inline distT="0" distB="0" distL="0" distR="0" wp14:anchorId="2A2D1F11" wp14:editId="200D8A5F">
            <wp:extent cx="2626468" cy="1023299"/>
            <wp:effectExtent l="0" t="0" r="2540" b="5715"/>
            <wp:docPr id="194025660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256603" name="Picture 1"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665293" cy="1038426"/>
                    </a:xfrm>
                    <a:prstGeom prst="rect">
                      <a:avLst/>
                    </a:prstGeom>
                  </pic:spPr>
                </pic:pic>
              </a:graphicData>
            </a:graphic>
          </wp:inline>
        </w:drawing>
      </w:r>
    </w:p>
    <w:p w14:paraId="30CD8D54" w14:textId="77777777" w:rsidR="00AB5C56" w:rsidRDefault="00AB5C56" w:rsidP="00AB5C56">
      <w:pPr>
        <w:spacing w:line="360" w:lineRule="auto"/>
        <w:jc w:val="both"/>
        <w:rPr>
          <w:rFonts w:ascii="Arial" w:hAnsi="Arial" w:cs="Arial"/>
          <w:b/>
          <w:bCs/>
          <w:color w:val="000000"/>
          <w:kern w:val="0"/>
        </w:rPr>
      </w:pPr>
    </w:p>
    <w:p w14:paraId="58B39C3E" w14:textId="77777777" w:rsidR="00AB5C56" w:rsidRDefault="00AB5C56" w:rsidP="00AB5C56">
      <w:pPr>
        <w:spacing w:line="360" w:lineRule="auto"/>
        <w:jc w:val="both"/>
        <w:rPr>
          <w:rFonts w:ascii="Arial" w:hAnsi="Arial" w:cs="Arial"/>
          <w:b/>
          <w:bCs/>
          <w:color w:val="000000"/>
          <w:kern w:val="0"/>
        </w:rPr>
      </w:pPr>
    </w:p>
    <w:p w14:paraId="7D7DD05C" w14:textId="77777777" w:rsidR="00AB5C56" w:rsidRPr="006E5A65" w:rsidRDefault="00AB5C56" w:rsidP="00AB5C56">
      <w:pPr>
        <w:spacing w:line="360" w:lineRule="auto"/>
        <w:jc w:val="right"/>
        <w:rPr>
          <w:rFonts w:ascii="Arial" w:hAnsi="Arial" w:cs="Arial"/>
          <w:b/>
          <w:bCs/>
          <w:color w:val="000000"/>
          <w:kern w:val="0"/>
          <w:sz w:val="36"/>
          <w:szCs w:val="36"/>
        </w:rPr>
      </w:pPr>
      <w:r w:rsidRPr="006E5A65">
        <w:rPr>
          <w:rFonts w:ascii="Arial" w:hAnsi="Arial" w:cs="Arial"/>
          <w:b/>
          <w:bCs/>
          <w:color w:val="000000"/>
          <w:kern w:val="0"/>
          <w:sz w:val="36"/>
          <w:szCs w:val="36"/>
        </w:rPr>
        <w:t>BMIH5005</w:t>
      </w:r>
    </w:p>
    <w:p w14:paraId="5EAF5175" w14:textId="77777777" w:rsidR="00AB5C56" w:rsidRPr="006E5A65" w:rsidRDefault="00AB5C56" w:rsidP="00AB5C56">
      <w:pPr>
        <w:spacing w:line="360" w:lineRule="auto"/>
        <w:jc w:val="right"/>
        <w:rPr>
          <w:rFonts w:ascii="Arial" w:hAnsi="Arial" w:cs="Arial"/>
          <w:b/>
          <w:bCs/>
          <w:color w:val="000000"/>
          <w:kern w:val="0"/>
          <w:sz w:val="36"/>
          <w:szCs w:val="36"/>
        </w:rPr>
      </w:pPr>
      <w:r w:rsidRPr="006E5A65">
        <w:rPr>
          <w:rFonts w:ascii="Arial" w:hAnsi="Arial" w:cs="Arial"/>
          <w:b/>
          <w:bCs/>
          <w:color w:val="000000"/>
          <w:kern w:val="0"/>
          <w:sz w:val="36"/>
          <w:szCs w:val="36"/>
        </w:rPr>
        <w:t>Personnel Resourcing and Development</w:t>
      </w:r>
    </w:p>
    <w:p w14:paraId="06D4CF0C" w14:textId="77777777" w:rsidR="00AB5C56" w:rsidRDefault="00AB5C56" w:rsidP="00AB5C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right"/>
        <w:rPr>
          <w:rFonts w:ascii="Arial" w:hAnsi="Arial" w:cs="Arial"/>
          <w:b/>
          <w:bCs/>
          <w:color w:val="000000"/>
          <w:kern w:val="0"/>
          <w:sz w:val="36"/>
          <w:szCs w:val="36"/>
        </w:rPr>
      </w:pPr>
      <w:r>
        <w:rPr>
          <w:rFonts w:ascii="Arial" w:hAnsi="Arial" w:cs="Arial"/>
          <w:b/>
          <w:bCs/>
          <w:color w:val="000000"/>
          <w:kern w:val="0"/>
          <w:sz w:val="36"/>
          <w:szCs w:val="36"/>
        </w:rPr>
        <w:t>Module Lead</w:t>
      </w:r>
    </w:p>
    <w:p w14:paraId="2D17B529" w14:textId="77777777" w:rsidR="00AB5C56" w:rsidRPr="006E5A65" w:rsidRDefault="00AB5C56" w:rsidP="00AB5C56">
      <w:pPr>
        <w:spacing w:line="360" w:lineRule="auto"/>
        <w:jc w:val="right"/>
        <w:rPr>
          <w:rFonts w:ascii="Arial" w:hAnsi="Arial" w:cs="Arial"/>
          <w:b/>
          <w:bCs/>
          <w:color w:val="000000"/>
          <w:kern w:val="0"/>
        </w:rPr>
      </w:pPr>
      <w:r>
        <w:rPr>
          <w:rFonts w:ascii="Arial" w:hAnsi="Arial" w:cs="Arial"/>
          <w:b/>
          <w:bCs/>
          <w:color w:val="000000"/>
          <w:kern w:val="0"/>
          <w:sz w:val="36"/>
          <w:szCs w:val="36"/>
        </w:rPr>
        <w:t>Scott James</w:t>
      </w:r>
    </w:p>
    <w:p w14:paraId="018DA969" w14:textId="77777777" w:rsidR="00AB5C56" w:rsidRDefault="00AB5C56" w:rsidP="00AB5C56">
      <w:pPr>
        <w:spacing w:line="360" w:lineRule="auto"/>
        <w:jc w:val="right"/>
        <w:rPr>
          <w:rFonts w:ascii="Arial" w:hAnsi="Arial" w:cs="Arial"/>
          <w:b/>
          <w:bCs/>
          <w:color w:val="000000"/>
          <w:kern w:val="0"/>
          <w:sz w:val="36"/>
          <w:szCs w:val="36"/>
        </w:rPr>
      </w:pPr>
    </w:p>
    <w:p w14:paraId="32A8C782" w14:textId="77777777" w:rsidR="00AB5C56" w:rsidRDefault="00AB5C56" w:rsidP="00AB5C56">
      <w:pPr>
        <w:spacing w:line="360" w:lineRule="auto"/>
        <w:jc w:val="right"/>
        <w:rPr>
          <w:rFonts w:ascii="Arial" w:hAnsi="Arial" w:cs="Arial"/>
          <w:b/>
          <w:bCs/>
          <w:color w:val="000000"/>
          <w:kern w:val="0"/>
          <w:sz w:val="36"/>
          <w:szCs w:val="36"/>
        </w:rPr>
      </w:pPr>
    </w:p>
    <w:p w14:paraId="0FFAA012" w14:textId="77777777" w:rsidR="00AB5C56" w:rsidRDefault="00AB5C56" w:rsidP="00AB5C56">
      <w:pPr>
        <w:spacing w:line="360" w:lineRule="auto"/>
        <w:jc w:val="right"/>
        <w:rPr>
          <w:rFonts w:ascii="Arial" w:hAnsi="Arial" w:cs="Arial"/>
          <w:b/>
          <w:bCs/>
          <w:color w:val="000000"/>
          <w:kern w:val="0"/>
          <w:sz w:val="36"/>
          <w:szCs w:val="36"/>
        </w:rPr>
      </w:pPr>
    </w:p>
    <w:p w14:paraId="1CDB895A" w14:textId="77777777" w:rsidR="00AB5C56" w:rsidRPr="006E5A65" w:rsidRDefault="00AB5C56" w:rsidP="00AB5C56">
      <w:pPr>
        <w:spacing w:line="360" w:lineRule="auto"/>
        <w:jc w:val="right"/>
        <w:rPr>
          <w:rFonts w:ascii="Arial" w:hAnsi="Arial" w:cs="Arial"/>
          <w:b/>
          <w:bCs/>
          <w:color w:val="000000"/>
          <w:kern w:val="0"/>
          <w:sz w:val="36"/>
          <w:szCs w:val="36"/>
        </w:rPr>
      </w:pPr>
      <w:r w:rsidRPr="006E5A65">
        <w:rPr>
          <w:rFonts w:ascii="Arial" w:hAnsi="Arial" w:cs="Arial"/>
          <w:b/>
          <w:bCs/>
          <w:color w:val="000000"/>
          <w:kern w:val="0"/>
          <w:sz w:val="36"/>
          <w:szCs w:val="36"/>
        </w:rPr>
        <w:t xml:space="preserve">Student: Lavinia </w:t>
      </w:r>
      <w:proofErr w:type="spellStart"/>
      <w:r w:rsidRPr="006E5A65">
        <w:rPr>
          <w:rFonts w:ascii="Arial" w:hAnsi="Arial" w:cs="Arial"/>
          <w:b/>
          <w:bCs/>
          <w:color w:val="000000"/>
          <w:kern w:val="0"/>
          <w:sz w:val="36"/>
          <w:szCs w:val="36"/>
        </w:rPr>
        <w:t>Mihaloiu</w:t>
      </w:r>
      <w:proofErr w:type="spellEnd"/>
    </w:p>
    <w:p w14:paraId="2D31035F" w14:textId="77777777" w:rsidR="00AB5C56" w:rsidRPr="006E5A65" w:rsidRDefault="00AB5C56" w:rsidP="00AB5C56">
      <w:pPr>
        <w:spacing w:line="360" w:lineRule="auto"/>
        <w:jc w:val="right"/>
        <w:rPr>
          <w:rFonts w:ascii="Arial" w:hAnsi="Arial" w:cs="Arial"/>
          <w:b/>
          <w:bCs/>
          <w:color w:val="000000"/>
          <w:kern w:val="0"/>
          <w:sz w:val="36"/>
          <w:szCs w:val="36"/>
        </w:rPr>
      </w:pPr>
      <w:r w:rsidRPr="006E5A65">
        <w:rPr>
          <w:rFonts w:ascii="Arial" w:hAnsi="Arial" w:cs="Arial"/>
          <w:b/>
          <w:bCs/>
          <w:color w:val="000000"/>
          <w:kern w:val="0"/>
          <w:sz w:val="36"/>
          <w:szCs w:val="36"/>
          <w:lang w:val="en-AU"/>
        </w:rPr>
        <w:t>2113467</w:t>
      </w:r>
      <w:r w:rsidRPr="006E5A65">
        <w:rPr>
          <w:rFonts w:ascii="Arial" w:hAnsi="Arial" w:cs="Arial"/>
          <w:b/>
          <w:bCs/>
          <w:color w:val="000000"/>
          <w:kern w:val="0"/>
          <w:sz w:val="36"/>
          <w:szCs w:val="36"/>
        </w:rPr>
        <w:t xml:space="preserve"> </w:t>
      </w:r>
    </w:p>
    <w:p w14:paraId="4C5B2226" w14:textId="77777777" w:rsidR="00AB5C56" w:rsidRPr="006E5A65" w:rsidRDefault="00AB5C56" w:rsidP="00AB5C56">
      <w:pPr>
        <w:spacing w:line="360" w:lineRule="auto"/>
        <w:jc w:val="both"/>
        <w:rPr>
          <w:rFonts w:ascii="Arial" w:hAnsi="Arial" w:cs="Arial"/>
          <w:b/>
          <w:bCs/>
          <w:color w:val="000000"/>
          <w:kern w:val="0"/>
        </w:rPr>
      </w:pPr>
    </w:p>
    <w:p w14:paraId="5F39EAB3" w14:textId="77777777" w:rsidR="00AB5C56" w:rsidRDefault="00AB5C56" w:rsidP="00AB5C56">
      <w:pPr>
        <w:spacing w:line="360" w:lineRule="auto"/>
        <w:jc w:val="center"/>
        <w:rPr>
          <w:rFonts w:ascii="Arial" w:hAnsi="Arial" w:cs="Arial"/>
          <w:b/>
          <w:bCs/>
          <w:sz w:val="36"/>
          <w:szCs w:val="36"/>
        </w:rPr>
      </w:pPr>
    </w:p>
    <w:p w14:paraId="4BEDC3EC" w14:textId="77777777" w:rsidR="00AB5C56" w:rsidRPr="006E5A65" w:rsidRDefault="00AB5C56" w:rsidP="00AB5C56">
      <w:pPr>
        <w:spacing w:line="360" w:lineRule="auto"/>
        <w:jc w:val="center"/>
        <w:rPr>
          <w:rFonts w:ascii="Arial" w:hAnsi="Arial" w:cs="Arial"/>
          <w:b/>
          <w:bCs/>
          <w:sz w:val="36"/>
          <w:szCs w:val="36"/>
        </w:rPr>
      </w:pPr>
      <w:r w:rsidRPr="006E5A65">
        <w:rPr>
          <w:rFonts w:ascii="Arial" w:hAnsi="Arial" w:cs="Arial"/>
          <w:b/>
          <w:bCs/>
          <w:sz w:val="36"/>
          <w:szCs w:val="36"/>
        </w:rPr>
        <w:t>The Evolution of HRM and Its Strategic Role in Facilitating the Development of an International Hotel Brand</w:t>
      </w:r>
    </w:p>
    <w:p w14:paraId="7B8207FA" w14:textId="77777777" w:rsidR="00AB5C56" w:rsidRPr="006E5A65" w:rsidRDefault="00AB5C56" w:rsidP="00AB5C56">
      <w:pPr>
        <w:spacing w:line="360" w:lineRule="auto"/>
        <w:jc w:val="both"/>
        <w:rPr>
          <w:rFonts w:ascii="Arial" w:hAnsi="Arial" w:cs="Arial"/>
        </w:rPr>
      </w:pPr>
    </w:p>
    <w:p w14:paraId="4678FA74" w14:textId="77777777" w:rsidR="00AB5C56" w:rsidRDefault="00AB5C56" w:rsidP="00AB5C56">
      <w:pPr>
        <w:spacing w:line="360" w:lineRule="auto"/>
        <w:jc w:val="both"/>
        <w:rPr>
          <w:rFonts w:ascii="Arial" w:hAnsi="Arial" w:cs="Arial"/>
        </w:rPr>
      </w:pPr>
    </w:p>
    <w:p w14:paraId="2CE72FCE" w14:textId="77777777" w:rsidR="00AB5C56" w:rsidRPr="005B73F7" w:rsidRDefault="00AB5C56" w:rsidP="00AB5C56">
      <w:pPr>
        <w:spacing w:line="360" w:lineRule="auto"/>
        <w:jc w:val="both"/>
        <w:rPr>
          <w:rFonts w:ascii="Arial" w:hAnsi="Arial" w:cs="Arial"/>
          <w:b/>
          <w:bCs/>
        </w:rPr>
      </w:pPr>
      <w:r w:rsidRPr="005B73F7">
        <w:rPr>
          <w:rFonts w:ascii="Arial" w:hAnsi="Arial" w:cs="Arial"/>
          <w:b/>
          <w:bCs/>
        </w:rPr>
        <w:lastRenderedPageBreak/>
        <w:t>Introduction</w:t>
      </w:r>
    </w:p>
    <w:p w14:paraId="3C21BE43" w14:textId="77777777" w:rsidR="00AB5C56" w:rsidRPr="006E5A65" w:rsidRDefault="00AB5C56" w:rsidP="00AB5C56">
      <w:pPr>
        <w:spacing w:line="360" w:lineRule="auto"/>
        <w:jc w:val="both"/>
        <w:rPr>
          <w:rFonts w:ascii="Arial" w:hAnsi="Arial" w:cs="Arial"/>
        </w:rPr>
      </w:pPr>
      <w:r w:rsidRPr="006E5A65">
        <w:rPr>
          <w:rFonts w:ascii="Arial" w:hAnsi="Arial" w:cs="Arial"/>
        </w:rPr>
        <w:t>The essay explores the strategic evolution of Human Resources Management (HRM) within the international hotel industry, focusing on Marriott's approach to workforce planning, recruitment, and selection, outlining the transition of HRM from administrative tasks to strategic functions. The significance of HR functions in brand development, labour demand forecasting, goal setting, program implementation, and recruitment stages is discussed, showcasing Marriott's commitment to aligning HR practices with organizational objectives. Examples highlight Marriott's strategic HR initiatives, emphasizing the importance of effective HRM in achieving organizational success and competitive advantage.</w:t>
      </w:r>
    </w:p>
    <w:p w14:paraId="758CF4AA" w14:textId="77777777" w:rsidR="00AB5C56" w:rsidRPr="006E5A65" w:rsidRDefault="00AB5C56" w:rsidP="00AB5C56">
      <w:pPr>
        <w:spacing w:line="360" w:lineRule="auto"/>
        <w:jc w:val="both"/>
        <w:rPr>
          <w:rFonts w:ascii="Arial" w:hAnsi="Arial" w:cs="Arial"/>
          <w:color w:val="000000"/>
        </w:rPr>
      </w:pPr>
      <w:r w:rsidRPr="006E5A65">
        <w:rPr>
          <w:rFonts w:ascii="Arial" w:hAnsi="Arial" w:cs="Arial"/>
        </w:rPr>
        <w:t xml:space="preserve">The international hotel industry operates in a highly competitive and dynamic environment, </w:t>
      </w:r>
      <w:r w:rsidRPr="006E5A65">
        <w:rPr>
          <w:rFonts w:ascii="Arial" w:hAnsi="Arial" w:cs="Arial"/>
          <w:color w:val="000000"/>
        </w:rPr>
        <w:t>(King et al., 2011)</w:t>
      </w:r>
      <w:r w:rsidRPr="006E5A65">
        <w:rPr>
          <w:rFonts w:ascii="Arial" w:hAnsi="Arial" w:cs="Arial"/>
        </w:rPr>
        <w:t xml:space="preserve"> where the strategic development of brands is crucial for success </w:t>
      </w:r>
      <w:r w:rsidRPr="006E5A65">
        <w:rPr>
          <w:rFonts w:ascii="Arial" w:hAnsi="Arial" w:cs="Arial"/>
          <w:color w:val="000000"/>
        </w:rPr>
        <w:t>(</w:t>
      </w:r>
      <w:proofErr w:type="spellStart"/>
      <w:r w:rsidRPr="006E5A65">
        <w:rPr>
          <w:rFonts w:ascii="Arial" w:hAnsi="Arial" w:cs="Arial"/>
          <w:color w:val="000000"/>
        </w:rPr>
        <w:t>Foroudi</w:t>
      </w:r>
      <w:proofErr w:type="spellEnd"/>
      <w:r w:rsidRPr="006E5A65">
        <w:rPr>
          <w:rFonts w:ascii="Arial" w:hAnsi="Arial" w:cs="Arial"/>
          <w:color w:val="000000"/>
        </w:rPr>
        <w:t>, 2020)</w:t>
      </w:r>
      <w:r w:rsidRPr="006E5A65">
        <w:rPr>
          <w:rFonts w:ascii="Arial" w:hAnsi="Arial" w:cs="Arial"/>
        </w:rPr>
        <w:t xml:space="preserve"> and corporate branding success relies heavily on the behaviours and attitudes of employees, as they are the primary conveyors of the brand promise to internal and external stakeholders. </w:t>
      </w:r>
      <w:r w:rsidRPr="006E5A65">
        <w:rPr>
          <w:rFonts w:ascii="Arial" w:hAnsi="Arial" w:cs="Arial"/>
          <w:color w:val="000000"/>
        </w:rPr>
        <w:t>(</w:t>
      </w:r>
      <w:proofErr w:type="spellStart"/>
      <w:r w:rsidRPr="006E5A65">
        <w:rPr>
          <w:rFonts w:ascii="Arial" w:hAnsi="Arial" w:cs="Arial"/>
          <w:color w:val="000000"/>
        </w:rPr>
        <w:t>Punjaisri</w:t>
      </w:r>
      <w:proofErr w:type="spellEnd"/>
      <w:r w:rsidRPr="006E5A65">
        <w:rPr>
          <w:rFonts w:ascii="Arial" w:hAnsi="Arial" w:cs="Arial"/>
          <w:color w:val="000000"/>
        </w:rPr>
        <w:t xml:space="preserve"> &amp; Wilson, 2007)</w:t>
      </w:r>
    </w:p>
    <w:p w14:paraId="3B932647" w14:textId="77777777" w:rsidR="00AB5C56" w:rsidRDefault="00AB5C56" w:rsidP="00AB5C56">
      <w:pPr>
        <w:spacing w:line="360" w:lineRule="auto"/>
        <w:jc w:val="both"/>
        <w:rPr>
          <w:rFonts w:ascii="Arial" w:hAnsi="Arial" w:cs="Arial"/>
          <w:color w:val="000000"/>
        </w:rPr>
      </w:pPr>
      <w:r w:rsidRPr="006E5A65">
        <w:rPr>
          <w:rFonts w:ascii="Arial" w:hAnsi="Arial" w:cs="Arial"/>
        </w:rPr>
        <w:t xml:space="preserve">Strategic Human Resource Management (SHRM) is a model implemented by organisations to align human resources with the company's intentions and goals, ensuring that employees contribute to the achievement of overall objectives. </w:t>
      </w:r>
      <w:r w:rsidRPr="006E5A65">
        <w:rPr>
          <w:rFonts w:ascii="Arial" w:hAnsi="Arial" w:cs="Arial"/>
          <w:color w:val="000000"/>
        </w:rPr>
        <w:t>(Boxall &amp; Purcell, 2000)</w:t>
      </w:r>
      <w:r w:rsidRPr="006E5A65">
        <w:rPr>
          <w:rFonts w:ascii="Arial" w:hAnsi="Arial" w:cs="Arial"/>
        </w:rPr>
        <w:t xml:space="preserve"> This HR management aligns policies and programs with the company's business strategy. It focuses on creating systems for performance management, training, compensation, benefits, and employee relations to achieve the company’s overall goals. </w:t>
      </w:r>
      <w:r w:rsidRPr="006E5A65">
        <w:rPr>
          <w:rFonts w:ascii="Arial" w:hAnsi="Arial" w:cs="Arial"/>
          <w:color w:val="000000"/>
        </w:rPr>
        <w:t>(Haan, 2023)</w:t>
      </w:r>
    </w:p>
    <w:p w14:paraId="173049D6" w14:textId="77777777" w:rsidR="00AB5C56" w:rsidRDefault="00AB5C56" w:rsidP="00AB5C56">
      <w:pPr>
        <w:spacing w:line="360" w:lineRule="auto"/>
        <w:jc w:val="both"/>
        <w:rPr>
          <w:rFonts w:ascii="Arial" w:hAnsi="Arial" w:cs="Arial"/>
          <w:b/>
          <w:bCs/>
          <w:color w:val="000000"/>
        </w:rPr>
      </w:pPr>
      <w:r w:rsidRPr="005B73F7">
        <w:rPr>
          <w:rFonts w:ascii="Arial" w:hAnsi="Arial" w:cs="Arial"/>
          <w:b/>
          <w:bCs/>
          <w:color w:val="000000"/>
        </w:rPr>
        <w:t>Main Body</w:t>
      </w:r>
    </w:p>
    <w:p w14:paraId="328D5AA1" w14:textId="77777777" w:rsidR="00AB5C56" w:rsidRDefault="00AB5C56" w:rsidP="00AB5C56">
      <w:pPr>
        <w:spacing w:line="360" w:lineRule="auto"/>
        <w:jc w:val="both"/>
        <w:rPr>
          <w:rFonts w:ascii="Arial" w:hAnsi="Arial" w:cs="Arial"/>
          <w:b/>
          <w:bCs/>
          <w:color w:val="000000"/>
        </w:rPr>
      </w:pPr>
      <w:r w:rsidRPr="005B73F7">
        <w:rPr>
          <w:rFonts w:ascii="Arial" w:hAnsi="Arial" w:cs="Arial"/>
          <w:color w:val="000000"/>
        </w:rPr>
        <w:t>The following lines will delve into the evolving roles of Human Resource Management (HRM) within Marriott International, a prominent global brand. Specifically, our focus will be on examining how HRM functions, including planning, recruitment, and selection processes, play a pivotal role in advancing Marriott's strategic objectives and fostering organizational growth.</w:t>
      </w:r>
    </w:p>
    <w:p w14:paraId="73DA9BB1" w14:textId="77777777" w:rsidR="00AB5C56" w:rsidRPr="005B73F7" w:rsidRDefault="00AB5C56" w:rsidP="00AB5C56">
      <w:pPr>
        <w:spacing w:line="360" w:lineRule="auto"/>
        <w:jc w:val="both"/>
        <w:rPr>
          <w:rFonts w:ascii="Arial" w:hAnsi="Arial" w:cs="Arial"/>
          <w:b/>
          <w:bCs/>
          <w:color w:val="000000"/>
        </w:rPr>
      </w:pPr>
      <w:r w:rsidRPr="006E5A65">
        <w:rPr>
          <w:rFonts w:ascii="Arial" w:hAnsi="Arial" w:cs="Arial"/>
        </w:rPr>
        <w:t xml:space="preserve">In Marriott's strategic evolution of human resource management, the collaboration with Accenture to establish a new global HR hub stands out.  </w:t>
      </w:r>
      <w:r w:rsidRPr="006E5A65">
        <w:rPr>
          <w:rFonts w:ascii="Arial" w:hAnsi="Arial" w:cs="Arial"/>
          <w:color w:val="000000"/>
        </w:rPr>
        <w:t xml:space="preserve">(Global HR Hub, 2024) </w:t>
      </w:r>
      <w:r w:rsidRPr="006E5A65">
        <w:rPr>
          <w:rFonts w:ascii="Arial" w:hAnsi="Arial" w:cs="Arial"/>
        </w:rPr>
        <w:t>This collaboration sought to improve employee experiences in line with Marriott's well-</w:t>
      </w:r>
      <w:r w:rsidRPr="006E5A65">
        <w:rPr>
          <w:rFonts w:ascii="Arial" w:hAnsi="Arial" w:cs="Arial"/>
        </w:rPr>
        <w:lastRenderedPageBreak/>
        <w:t>known visitor experiences. Recognising the importance of human resource management in Marriott's strategic development, the focus is on ensuring staff alignment with brand objectives, which is critical for preserving competitiveness, service quality, and guest pleasure in the global hospitality business.</w:t>
      </w:r>
    </w:p>
    <w:p w14:paraId="2493C0E6" w14:textId="77777777" w:rsidR="00AB5C56" w:rsidRPr="006E5A65" w:rsidRDefault="00AB5C56" w:rsidP="00AB5C56">
      <w:pPr>
        <w:spacing w:line="360" w:lineRule="auto"/>
        <w:jc w:val="both"/>
        <w:rPr>
          <w:rFonts w:ascii="Arial" w:hAnsi="Arial" w:cs="Arial"/>
        </w:rPr>
      </w:pPr>
      <w:r w:rsidRPr="006E5A65">
        <w:rPr>
          <w:rFonts w:ascii="Arial" w:hAnsi="Arial" w:cs="Arial"/>
        </w:rPr>
        <w:t xml:space="preserve">HRM is pivotal for Marriott's strategic development, ensuring workforce alignment with brand objectives through effective workforce planning, recruitment, and selection. This is essential for maintaining competitiveness, service quality, and guest satisfaction in the global hospitality industry. Marriott International, renowned for exceptional guest experiences, faced challenges in extending the same care to its associates due to complex, legacy HR systems. To address this, Marriott partnered with Accenture to reimagine its HR technology, launching a new Human Capital Management (HCM) system powered by Oracle Fusion. </w:t>
      </w:r>
      <w:r w:rsidRPr="006E5A65">
        <w:rPr>
          <w:rFonts w:ascii="Arial" w:hAnsi="Arial" w:cs="Arial"/>
          <w:color w:val="000000"/>
        </w:rPr>
        <w:t>(Global HR Hub, 2024)</w:t>
      </w:r>
    </w:p>
    <w:p w14:paraId="535C0B19" w14:textId="77777777" w:rsidR="00AB5C56" w:rsidRDefault="00AB5C56" w:rsidP="00AB5C56">
      <w:pPr>
        <w:spacing w:line="360" w:lineRule="auto"/>
        <w:jc w:val="both"/>
        <w:rPr>
          <w:rFonts w:ascii="Arial" w:hAnsi="Arial" w:cs="Arial"/>
        </w:rPr>
      </w:pPr>
      <w:r w:rsidRPr="006E5A65">
        <w:rPr>
          <w:rFonts w:ascii="Arial" w:hAnsi="Arial" w:cs="Arial"/>
        </w:rPr>
        <w:t>Human Resources Management (HRM) in Marriott Hotels has evolved from primarily administrative tasks to a strategic function. It now emphasises effective workforce planning, recruitment, and selection to align the workforce with the brand's strategic objectives, ensuring competitiveness, service quality, and guest satisfaction in the global hospitality industry.</w:t>
      </w:r>
    </w:p>
    <w:p w14:paraId="0D22AC3B" w14:textId="77777777" w:rsidR="00AB5C56" w:rsidRPr="006E5A65" w:rsidRDefault="00AB5C56" w:rsidP="00AB5C56">
      <w:pPr>
        <w:spacing w:line="360" w:lineRule="auto"/>
        <w:jc w:val="both"/>
        <w:rPr>
          <w:rFonts w:ascii="Arial" w:hAnsi="Arial" w:cs="Arial"/>
        </w:rPr>
      </w:pPr>
      <w:r w:rsidRPr="006E5A65">
        <w:rPr>
          <w:rFonts w:ascii="Arial" w:hAnsi="Arial" w:cs="Arial"/>
        </w:rPr>
        <w:t xml:space="preserve">Human Resource Management (HRM) has undergone significant evolution over the years, marked by several historical milestones in its development. Frederick Taylor pioneered scientific management in the early 1900s, advocating for efficient worker selection and incentivized performance. World War I saw the emergence of industrial psychology for job placement. The Hawthorne Studies in the 1920s-30s highlighted social dynamics at work. The Wagner Act of 1935 spurred unionization. The 1940s-50s saw growth in benefits and labour relations. The 1960s brought anti-discrimination legislation, transforming HRM. Since the 1980s, globalization and technology shaped a focus on equality and diversity. These milestones have shaped HRM from efficiency to modern workforce management. </w:t>
      </w:r>
      <w:r w:rsidRPr="006E5A65">
        <w:rPr>
          <w:rFonts w:ascii="Arial" w:hAnsi="Arial" w:cs="Arial"/>
          <w:color w:val="000000"/>
        </w:rPr>
        <w:t>(Chukwunonso, 2022)</w:t>
      </w:r>
    </w:p>
    <w:p w14:paraId="0636075D" w14:textId="77777777" w:rsidR="00AB5C56" w:rsidRDefault="00AB5C56" w:rsidP="00AB5C56">
      <w:pPr>
        <w:spacing w:line="360" w:lineRule="auto"/>
        <w:jc w:val="both"/>
        <w:rPr>
          <w:rFonts w:ascii="Arial" w:hAnsi="Arial" w:cs="Arial"/>
          <w:color w:val="000000"/>
        </w:rPr>
      </w:pPr>
      <w:r w:rsidRPr="006E5A65">
        <w:rPr>
          <w:rFonts w:ascii="Arial" w:hAnsi="Arial" w:cs="Arial"/>
        </w:rPr>
        <w:t xml:space="preserve">From the early twentieth century, various factors such as unionization, progressive legislation, and workforce expansion led to the growing employment of personnel specialists. Initially focusing on welfare, personnel departments gradually expanded their scope to include recruitment, performance monitoring, remuneration policy, training systems, collective bargaining, and joint consultation. Despite being </w:t>
      </w:r>
      <w:r w:rsidRPr="006E5A65">
        <w:rPr>
          <w:rFonts w:ascii="Arial" w:hAnsi="Arial" w:cs="Arial"/>
        </w:rPr>
        <w:lastRenderedPageBreak/>
        <w:t xml:space="preserve">considered low-status administrative roles, the field underwent professionalization efforts, including the formation of professional associations, specialized educational courses, and the establishment of certification procedures. This professionalisation, embraced more strongly from the 1980s, involved the adoption of professional standards and rational techniques by both practitioners and academics. </w:t>
      </w:r>
      <w:r w:rsidRPr="006E5A65">
        <w:rPr>
          <w:rFonts w:ascii="Arial" w:hAnsi="Arial" w:cs="Arial"/>
          <w:color w:val="000000"/>
        </w:rPr>
        <w:t>(</w:t>
      </w:r>
      <w:proofErr w:type="spellStart"/>
      <w:r w:rsidRPr="006E5A65">
        <w:rPr>
          <w:rFonts w:ascii="Arial" w:hAnsi="Arial" w:cs="Arial"/>
          <w:color w:val="000000"/>
        </w:rPr>
        <w:t>Cayrat</w:t>
      </w:r>
      <w:proofErr w:type="spellEnd"/>
      <w:r w:rsidRPr="006E5A65">
        <w:rPr>
          <w:rFonts w:ascii="Arial" w:hAnsi="Arial" w:cs="Arial"/>
          <w:color w:val="000000"/>
        </w:rPr>
        <w:t xml:space="preserve"> &amp; Boxall, 2023)</w:t>
      </w:r>
      <w:r>
        <w:rPr>
          <w:rFonts w:ascii="Arial" w:hAnsi="Arial" w:cs="Arial"/>
          <w:color w:val="000000"/>
        </w:rPr>
        <w:t xml:space="preserve"> </w:t>
      </w:r>
      <w:r w:rsidRPr="006E5A65">
        <w:rPr>
          <w:rFonts w:ascii="Arial" w:hAnsi="Arial" w:cs="Arial"/>
        </w:rPr>
        <w:t xml:space="preserve">Even then, when Hr was considered less important, Marriott's founder, JW Marriott, prioritised employee well-being from the company's inception, offering personalised support and fostering a family-like atmosphere. Beyond competitive pay, Marriott emphasized work-life balance, leadership, growth opportunities, and a supportive environment. These practices contributed to employee satisfaction, longevity, and a strong organisational culture. </w:t>
      </w:r>
      <w:r w:rsidRPr="006E5A65">
        <w:rPr>
          <w:rFonts w:ascii="Arial" w:hAnsi="Arial" w:cs="Arial"/>
          <w:color w:val="000000"/>
        </w:rPr>
        <w:t>(Joshi, 2018)</w:t>
      </w:r>
    </w:p>
    <w:p w14:paraId="61C5298A" w14:textId="77777777" w:rsidR="00AB5C56" w:rsidRPr="001A70BF" w:rsidRDefault="00AB5C56" w:rsidP="00AB5C56">
      <w:pPr>
        <w:spacing w:line="360" w:lineRule="auto"/>
        <w:jc w:val="both"/>
        <w:rPr>
          <w:rFonts w:ascii="Arial" w:hAnsi="Arial" w:cs="Arial"/>
          <w:color w:val="000000"/>
        </w:rPr>
      </w:pPr>
      <w:r w:rsidRPr="006E5A65">
        <w:rPr>
          <w:rStyle w:val="y2iqfc"/>
          <w:rFonts w:ascii="Arial" w:hAnsi="Arial" w:cs="Arial"/>
          <w:color w:val="202124"/>
          <w:lang w:val="en"/>
        </w:rPr>
        <w:t xml:space="preserve">The power of </w:t>
      </w:r>
      <w:r w:rsidRPr="006E5A65">
        <w:rPr>
          <w:rStyle w:val="y2iqfc"/>
          <w:rFonts w:ascii="Arial" w:eastAsiaTheme="majorEastAsia" w:hAnsi="Arial" w:cs="Arial"/>
          <w:color w:val="202124"/>
          <w:lang w:val="en"/>
        </w:rPr>
        <w:t>Marriot’s</w:t>
      </w:r>
      <w:r w:rsidRPr="006E5A65">
        <w:rPr>
          <w:rStyle w:val="y2iqfc"/>
          <w:rFonts w:ascii="Arial" w:hAnsi="Arial" w:cs="Arial"/>
          <w:color w:val="202124"/>
          <w:lang w:val="en"/>
        </w:rPr>
        <w:t xml:space="preserve"> organizational culture proved effective even in the midst of the most difficult</w:t>
      </w:r>
      <w:r w:rsidRPr="006E5A65">
        <w:rPr>
          <w:rStyle w:val="y2iqfc"/>
          <w:rFonts w:ascii="Arial" w:eastAsiaTheme="majorEastAsia" w:hAnsi="Arial" w:cs="Arial"/>
          <w:color w:val="202124"/>
          <w:lang w:val="en"/>
        </w:rPr>
        <w:t xml:space="preserve"> </w:t>
      </w:r>
      <w:r w:rsidRPr="006E5A65">
        <w:rPr>
          <w:rFonts w:ascii="Arial" w:hAnsi="Arial" w:cs="Arial"/>
        </w:rPr>
        <w:t xml:space="preserve">year, a Marriott HR executive successfully weathered the storm by implementing four key strategies. During the early stages of the pandemic, executives were scrambling to understand how long the effects might last. Slammed by the economic circumstances, Marriott put most of its corporate team on furlough. Relaying to team members that they would be furloughed through "no doing of their own" was "one of the most difficult things I've ever had to go through," the executive shared. What made all the difference was approaching employees with honesty and transparency. Transparency, grace, and empathy were the human-centred values that kept employees operating through furloughs and civil unrest. Creating tools that treat people with grace eased operational processes during the challenging period. Staying close to the action enabled better decision-making. Focusing on controllable factors helped Marriott weather the pandemic. </w:t>
      </w:r>
      <w:r w:rsidRPr="006E5A65">
        <w:rPr>
          <w:rFonts w:ascii="Arial" w:hAnsi="Arial" w:cs="Arial"/>
          <w:color w:val="000000"/>
        </w:rPr>
        <w:t>(Shumway, 2021)</w:t>
      </w:r>
      <w:r>
        <w:rPr>
          <w:rFonts w:ascii="Arial" w:hAnsi="Arial" w:cs="Arial"/>
          <w:color w:val="000000"/>
        </w:rPr>
        <w:t xml:space="preserve"> </w:t>
      </w:r>
      <w:r w:rsidRPr="001A70BF">
        <w:rPr>
          <w:rFonts w:ascii="Arial" w:hAnsi="Arial" w:cs="Arial"/>
          <w:color w:val="000000" w:themeColor="text1"/>
        </w:rPr>
        <w:t xml:space="preserve">The strategic role of HR functions at Marriott helped in the development of an international hotel brand that </w:t>
      </w:r>
      <w:r w:rsidRPr="001A70BF">
        <w:rPr>
          <w:rFonts w:ascii="Arial" w:hAnsi="Arial" w:cs="Arial"/>
        </w:rPr>
        <w:t>fosters an emotional connection between the</w:t>
      </w:r>
      <w:r w:rsidRPr="006E5A65">
        <w:rPr>
          <w:rFonts w:ascii="Arial" w:hAnsi="Arial" w:cs="Arial"/>
        </w:rPr>
        <w:t xml:space="preserve"> destination and various stakeholders, including customers, suppliers, and employees. Hotels, as providers of accommodation, significantly contribute to the overall experience and impression of the destination. Therefore, the role of hotel employees as brand ambassadors is crucial in fulfilling the destination brand promise. The HR department plays a strategic role in ensuring employees deliver quality service, thus influencing destination branding. Motivating and engaging employees, enhancing their wellbeing, morale, and overall company wellbeing, are key HR practices. Quality service leads to satisfied guests, </w:t>
      </w:r>
      <w:r w:rsidRPr="006E5A65">
        <w:rPr>
          <w:rFonts w:ascii="Arial" w:hAnsi="Arial" w:cs="Arial"/>
        </w:rPr>
        <w:lastRenderedPageBreak/>
        <w:t xml:space="preserve">positive word-of-mouth, and loyalty, thereby influencing destination branding. </w:t>
      </w:r>
      <w:r w:rsidRPr="006E5A65">
        <w:rPr>
          <w:rFonts w:ascii="Arial" w:hAnsi="Arial" w:cs="Arial"/>
          <w:color w:val="000000"/>
        </w:rPr>
        <w:t>(Michael et al., 2022) Foe example Marriott International, led by Jakob Helgen, emphasizes workforce training for sustainable growth amid Thailand's hospitality industry recovery. Plans include enhancing professional training programs, offering competitive salaries, promoting equal opportunities, and strengthening cooperation with local educational institutions. Expansion efforts aim to address labour shortages and cater to evolving customer expectations with new hotel openings. (</w:t>
      </w:r>
      <w:proofErr w:type="spellStart"/>
      <w:r w:rsidRPr="006E5A65">
        <w:rPr>
          <w:rFonts w:ascii="Arial" w:hAnsi="Arial" w:cs="Arial"/>
          <w:color w:val="000000"/>
        </w:rPr>
        <w:t>Ajanapanya</w:t>
      </w:r>
      <w:proofErr w:type="spellEnd"/>
      <w:r w:rsidRPr="006E5A65">
        <w:rPr>
          <w:rFonts w:ascii="Arial" w:hAnsi="Arial" w:cs="Arial"/>
          <w:color w:val="000000"/>
        </w:rPr>
        <w:t>, 2023)</w:t>
      </w:r>
      <w:r>
        <w:rPr>
          <w:rFonts w:ascii="Arial" w:hAnsi="Arial" w:cs="Arial"/>
          <w:color w:val="000000"/>
        </w:rPr>
        <w:t xml:space="preserve"> </w:t>
      </w:r>
      <w:r w:rsidRPr="001A70BF">
        <w:rPr>
          <w:rFonts w:ascii="Arial" w:hAnsi="Arial" w:cs="Arial"/>
          <w:color w:val="000000" w:themeColor="text1"/>
        </w:rPr>
        <w:t>In this process, Human</w:t>
      </w:r>
      <w:r w:rsidRPr="006E5A65">
        <w:rPr>
          <w:rFonts w:ascii="Arial" w:hAnsi="Arial" w:cs="Arial"/>
          <w:color w:val="000000" w:themeColor="text1"/>
        </w:rPr>
        <w:t xml:space="preserve"> Resource Planning (HRP) ensures the best fit between employees and jobs, avoiding shortages or surpluses. The process involves four key steps: analysing present labour supply, forecasting labour demand, balancing projected labour demand with supply, and supporting organizational goals. HRP adapts to short-term staffing challenges and changing business environments. It starts with assessing the current human resources, identifying necessary skills, and targeting future business goals. HR planning involves finding, attracting, selecting, training, rewarding, and retaining skilled employees. The final phase integrates the plan with the company's overall strategy. Adaptation is vital due to changing goals, strategies, globalization, and the increased use of remote workers. Human Resource Planning is crucial for targeting the right talent and optimizing their function within the company. </w:t>
      </w:r>
      <w:r w:rsidRPr="006E5A65">
        <w:rPr>
          <w:rFonts w:ascii="Arial" w:hAnsi="Arial" w:cs="Arial"/>
          <w:color w:val="000000"/>
        </w:rPr>
        <w:t>(Hayes, 2024)</w:t>
      </w:r>
    </w:p>
    <w:p w14:paraId="63D77A28" w14:textId="77777777" w:rsidR="00AB5C56" w:rsidRDefault="00AB5C56" w:rsidP="00AB5C56">
      <w:pPr>
        <w:spacing w:line="360" w:lineRule="auto"/>
        <w:jc w:val="both"/>
        <w:rPr>
          <w:rFonts w:ascii="Arial" w:hAnsi="Arial" w:cs="Arial"/>
          <w:color w:val="000000"/>
        </w:rPr>
      </w:pPr>
      <w:r w:rsidRPr="001A70BF">
        <w:rPr>
          <w:rFonts w:ascii="Arial" w:hAnsi="Arial" w:cs="Arial"/>
        </w:rPr>
        <w:t>As HR evolves, companies shift from administrative to strategic HR and understanding the distinction is crucial for HR professionals to develop skills for strategic roles.</w:t>
      </w:r>
      <w:r>
        <w:rPr>
          <w:rFonts w:ascii="Arial" w:hAnsi="Arial" w:cs="Arial"/>
        </w:rPr>
        <w:t xml:space="preserve"> </w:t>
      </w:r>
      <w:r w:rsidRPr="006E5A65">
        <w:rPr>
          <w:rFonts w:ascii="Arial" w:hAnsi="Arial" w:cs="Arial"/>
        </w:rPr>
        <w:t xml:space="preserve">Administrative HR focuses on enforcing company rules and responding reactively to issues. In contrast, strategic HR takes a proactive approach, integrating HR into company strategy, enhancing its impact on daily operations. One facet of HR strategy pertains to globalization, demographic shifts, and talent scarcity, all of which underscore the rising importance of managing workforce diversity. This encompasses leveraging employees' potential, facilitating interpersonal communication within diverse teams, and effectively managing age diversity. </w:t>
      </w:r>
      <w:r w:rsidRPr="006E5A65">
        <w:rPr>
          <w:rFonts w:ascii="Arial" w:hAnsi="Arial" w:cs="Arial"/>
          <w:color w:val="000000"/>
        </w:rPr>
        <w:t xml:space="preserve">(Rakowska &amp; </w:t>
      </w:r>
      <w:proofErr w:type="spellStart"/>
      <w:r w:rsidRPr="006E5A65">
        <w:rPr>
          <w:rFonts w:ascii="Arial" w:hAnsi="Arial" w:cs="Arial"/>
          <w:color w:val="000000"/>
        </w:rPr>
        <w:t>Dermol</w:t>
      </w:r>
      <w:proofErr w:type="spellEnd"/>
      <w:r w:rsidRPr="006E5A65">
        <w:rPr>
          <w:rFonts w:ascii="Arial" w:hAnsi="Arial" w:cs="Arial"/>
          <w:color w:val="000000"/>
        </w:rPr>
        <w:t>, 2014) Marriott's strategic HRM practices emphasize diversity, inclusion, and equal opportunity through initiatives like hiring refugees, enriching its talent pool with diverse perspectives. Training programs combatting human trafficking reflect a commitment to continuous learning and corporate social responsibility. High engagement scores and recognition as a top employer demonstrate efforts to foster positive work culture and employee satisfaction.</w:t>
      </w:r>
      <w:r>
        <w:rPr>
          <w:rFonts w:ascii="Arial" w:hAnsi="Arial" w:cs="Arial"/>
          <w:color w:val="000000"/>
        </w:rPr>
        <w:t xml:space="preserve"> </w:t>
      </w:r>
      <w:r w:rsidRPr="000139F5">
        <w:rPr>
          <w:rFonts w:ascii="Arial" w:hAnsi="Arial" w:cs="Arial"/>
        </w:rPr>
        <w:t xml:space="preserve">Aligning HR processes with core principles helps drive </w:t>
      </w:r>
      <w:r w:rsidRPr="000139F5">
        <w:rPr>
          <w:rFonts w:ascii="Arial" w:hAnsi="Arial" w:cs="Arial"/>
        </w:rPr>
        <w:lastRenderedPageBreak/>
        <w:t xml:space="preserve">sustainable growth and improve brand reputation in the hotel industry. </w:t>
      </w:r>
      <w:r w:rsidRPr="006E5A65">
        <w:rPr>
          <w:rFonts w:ascii="Arial" w:hAnsi="Arial" w:cs="Arial"/>
          <w:color w:val="000000"/>
        </w:rPr>
        <w:t>(Marriott International Annual Report 2023, 2023)</w:t>
      </w:r>
      <w:r>
        <w:rPr>
          <w:rFonts w:ascii="Arial" w:hAnsi="Arial" w:cs="Arial"/>
          <w:color w:val="000000"/>
        </w:rPr>
        <w:t xml:space="preserve"> </w:t>
      </w:r>
      <w:r w:rsidRPr="000139F5">
        <w:rPr>
          <w:rFonts w:ascii="Arial" w:hAnsi="Arial" w:cs="Arial"/>
        </w:rPr>
        <w:t>As a result, anticipating labour demand, creating supply objectives, and strategic planning, in addition to recruitment and selection stages, are critical. These points will be expanded upon in the following</w:t>
      </w:r>
      <w:r>
        <w:rPr>
          <w:rFonts w:ascii="Arial" w:hAnsi="Arial" w:cs="Arial"/>
        </w:rPr>
        <w:t xml:space="preserve"> lines</w:t>
      </w:r>
      <w:r w:rsidRPr="000139F5">
        <w:rPr>
          <w:rFonts w:ascii="Arial" w:hAnsi="Arial" w:cs="Arial"/>
        </w:rPr>
        <w:t>.</w:t>
      </w:r>
    </w:p>
    <w:p w14:paraId="5C76475E" w14:textId="77777777" w:rsidR="00AB5C56" w:rsidRDefault="00AB5C56" w:rsidP="00AB5C56">
      <w:pPr>
        <w:spacing w:line="360" w:lineRule="auto"/>
        <w:jc w:val="both"/>
        <w:rPr>
          <w:rFonts w:ascii="Arial" w:hAnsi="Arial" w:cs="Arial"/>
          <w:color w:val="000000"/>
        </w:rPr>
      </w:pPr>
      <w:r w:rsidRPr="006E5A65">
        <w:rPr>
          <w:rFonts w:ascii="Arial" w:hAnsi="Arial" w:cs="Arial"/>
        </w:rPr>
        <w:t xml:space="preserve">Labour demand and supply entail </w:t>
      </w:r>
      <w:r w:rsidRPr="001A70BF">
        <w:rPr>
          <w:rFonts w:ascii="Arial" w:hAnsi="Arial" w:cs="Arial"/>
        </w:rPr>
        <w:t xml:space="preserve">Forecasting labour demand and supply is part of the workforce planning process, which includes determining workforce needs and availability. Forecasting labour demand entails projecting future requirements using techniques such as historical research or judging approaches. </w:t>
      </w:r>
      <w:r w:rsidRPr="006E5A65">
        <w:rPr>
          <w:rFonts w:ascii="Arial" w:hAnsi="Arial" w:cs="Arial"/>
        </w:rPr>
        <w:t>Conversely, forecasting labour supply entails predicting future workforce size and skills using methods such as inventory or transition analysis. Balancing demand and supply involve comparing forecasts, identifying gaps, and taking actions like hiring or training to address discrepancies. Continuous monitoring and involving stakeholders can enhance prediction accuracy and effectiveness.</w:t>
      </w:r>
      <w:r w:rsidRPr="006E5A65">
        <w:rPr>
          <w:rFonts w:ascii="Arial" w:hAnsi="Arial" w:cs="Arial"/>
          <w:color w:val="000000"/>
        </w:rPr>
        <w:t xml:space="preserve"> (Mhlongo et al., 2023)</w:t>
      </w:r>
    </w:p>
    <w:p w14:paraId="409CBE22" w14:textId="77777777" w:rsidR="00AB5C56" w:rsidRDefault="00AB5C56" w:rsidP="00AB5C56">
      <w:pPr>
        <w:spacing w:line="360" w:lineRule="auto"/>
        <w:jc w:val="both"/>
        <w:rPr>
          <w:rFonts w:ascii="Arial" w:hAnsi="Arial" w:cs="Arial"/>
          <w:color w:val="000000"/>
        </w:rPr>
      </w:pPr>
      <w:r w:rsidRPr="006E5A65">
        <w:rPr>
          <w:rFonts w:ascii="Arial" w:hAnsi="Arial" w:cs="Arial"/>
          <w:color w:val="000000" w:themeColor="text1"/>
        </w:rPr>
        <w:t>Strategic planning in organizational HR management involves</w:t>
      </w:r>
      <w:r>
        <w:rPr>
          <w:rFonts w:ascii="Arial" w:hAnsi="Arial" w:cs="Arial"/>
          <w:color w:val="000000" w:themeColor="text1"/>
        </w:rPr>
        <w:t xml:space="preserve"> also </w:t>
      </w:r>
      <w:r w:rsidRPr="006E5A65">
        <w:rPr>
          <w:rFonts w:ascii="Arial" w:hAnsi="Arial" w:cs="Arial"/>
          <w:color w:val="000000" w:themeColor="text1"/>
        </w:rPr>
        <w:t>identifying mission, goals, and environmental analysis. This includes internal assessment of strengths and weaknesses and external evaluation of opportunities and threats. Determination of HR needs, focusing on skills identification and competency assessment, precedes the development of recruitment and selection strategies. Employee development planning aims at enhancing skills and knowledge through structured training programs. Performance management integrates fair compensation systems aligned with organizational objectives. Performance measurement and evaluation ensure HR strategies' effectiveness, fostering adaptability and continuous improvement in achieving long-term goals.</w:t>
      </w:r>
      <w:r w:rsidRPr="006E5A65">
        <w:rPr>
          <w:rFonts w:ascii="Arial" w:hAnsi="Arial" w:cs="Arial"/>
          <w:color w:val="000000"/>
        </w:rPr>
        <w:t xml:space="preserve"> (</w:t>
      </w:r>
      <w:proofErr w:type="spellStart"/>
      <w:r w:rsidRPr="006E5A65">
        <w:rPr>
          <w:rFonts w:ascii="Arial" w:hAnsi="Arial" w:cs="Arial"/>
          <w:color w:val="000000"/>
        </w:rPr>
        <w:t>Paroli</w:t>
      </w:r>
      <w:proofErr w:type="spellEnd"/>
      <w:r w:rsidRPr="006E5A65">
        <w:rPr>
          <w:rFonts w:ascii="Arial" w:hAnsi="Arial" w:cs="Arial"/>
          <w:color w:val="000000"/>
        </w:rPr>
        <w:t>, 2024</w:t>
      </w:r>
      <w:r>
        <w:rPr>
          <w:rFonts w:ascii="Arial" w:hAnsi="Arial" w:cs="Arial"/>
          <w:color w:val="000000"/>
        </w:rPr>
        <w:t>)</w:t>
      </w:r>
    </w:p>
    <w:p w14:paraId="58370826" w14:textId="77777777" w:rsidR="00AB5C56" w:rsidRDefault="00AB5C56" w:rsidP="00AB5C56">
      <w:pPr>
        <w:spacing w:line="360" w:lineRule="auto"/>
        <w:jc w:val="both"/>
        <w:rPr>
          <w:rFonts w:ascii="Arial" w:hAnsi="Arial" w:cs="Arial"/>
          <w:color w:val="000000" w:themeColor="text1"/>
        </w:rPr>
      </w:pPr>
      <w:r w:rsidRPr="000139F5">
        <w:rPr>
          <w:rFonts w:ascii="Arial" w:hAnsi="Arial" w:cs="Arial"/>
          <w:color w:val="000000" w:themeColor="text1"/>
        </w:rPr>
        <w:t>Setting SMART goals aligned with organisational objectives, such as improving retention rates and enhancing diversity initiatives, places the HR department in the forefront of evolutionary practice.</w:t>
      </w:r>
      <w:r>
        <w:rPr>
          <w:rFonts w:ascii="Arial" w:hAnsi="Arial" w:cs="Arial"/>
          <w:color w:val="000000" w:themeColor="text1"/>
        </w:rPr>
        <w:t xml:space="preserve"> </w:t>
      </w:r>
      <w:r w:rsidRPr="006E5A65">
        <w:rPr>
          <w:rFonts w:ascii="Arial" w:hAnsi="Arial" w:cs="Arial"/>
          <w:color w:val="000000" w:themeColor="text1"/>
        </w:rPr>
        <w:t xml:space="preserve">Strategic planning in HR includes analysing internal and external factors to formulate strategies addressing HR needs. For an international hotel brand like Marriott, these practices can facilitate talent management, cultural adaptation, and regulatory compliance, ensuring alignment with the company's global expansion and long-term success. </w:t>
      </w:r>
      <w:r w:rsidRPr="006E5A65">
        <w:rPr>
          <w:rFonts w:ascii="Arial" w:hAnsi="Arial" w:cs="Arial"/>
          <w:color w:val="000000"/>
        </w:rPr>
        <w:t>(Knight, 2015)</w:t>
      </w:r>
    </w:p>
    <w:p w14:paraId="524085ED" w14:textId="77777777" w:rsidR="00AB5C56" w:rsidRDefault="00AB5C56" w:rsidP="00AB5C56">
      <w:pPr>
        <w:spacing w:line="360" w:lineRule="auto"/>
        <w:jc w:val="both"/>
        <w:rPr>
          <w:rFonts w:ascii="Arial" w:hAnsi="Arial" w:cs="Arial"/>
          <w:color w:val="000000"/>
        </w:rPr>
      </w:pPr>
      <w:r w:rsidRPr="000139F5">
        <w:rPr>
          <w:rFonts w:ascii="Arial" w:hAnsi="Arial" w:cs="Arial"/>
        </w:rPr>
        <w:t xml:space="preserve">An essential step in strategic planning is the Recruitment Stages and Selection Process, which is critical for organizational performance and competitive advantage, </w:t>
      </w:r>
      <w:r w:rsidRPr="000139F5">
        <w:rPr>
          <w:rFonts w:ascii="Arial" w:hAnsi="Arial" w:cs="Arial"/>
        </w:rPr>
        <w:lastRenderedPageBreak/>
        <w:t>as it connects corporate strategy to human attributes. Strategic recruiting aligns practices with corporate objectives by incorporating human resource management operations into business strategy.</w:t>
      </w:r>
      <w:r>
        <w:rPr>
          <w:rFonts w:ascii="Arial" w:hAnsi="Arial" w:cs="Arial"/>
          <w:color w:val="000000" w:themeColor="text1"/>
        </w:rPr>
        <w:t xml:space="preserve"> </w:t>
      </w:r>
      <w:r w:rsidRPr="006E5A65">
        <w:rPr>
          <w:rFonts w:ascii="Arial" w:hAnsi="Arial" w:cs="Arial"/>
        </w:rPr>
        <w:t>It assures the acquisition, development, and deployment of human capital, which is a source of long-term competitive advantage. Failure in strategic recruitment jeopardises performance and weakens competitive advantage, emphasising its importance in organisational success.</w:t>
      </w:r>
      <w:r w:rsidRPr="006E5A65">
        <w:rPr>
          <w:rFonts w:ascii="Arial" w:hAnsi="Arial" w:cs="Arial"/>
          <w:color w:val="000000"/>
        </w:rPr>
        <w:t xml:space="preserve"> (Phillips &amp; Gully, 2015)</w:t>
      </w:r>
    </w:p>
    <w:p w14:paraId="105EB310" w14:textId="77777777" w:rsidR="00AB5C56" w:rsidRDefault="00AB5C56" w:rsidP="00AB5C56">
      <w:pPr>
        <w:spacing w:line="360" w:lineRule="auto"/>
        <w:jc w:val="both"/>
        <w:rPr>
          <w:rFonts w:ascii="Arial" w:hAnsi="Arial" w:cs="Arial"/>
          <w:color w:val="000000"/>
        </w:rPr>
      </w:pPr>
      <w:r w:rsidRPr="006E5A65">
        <w:rPr>
          <w:rFonts w:ascii="Arial" w:hAnsi="Arial" w:cs="Arial"/>
        </w:rPr>
        <w:t xml:space="preserve">The recruitment process comprises eight essential steps, each contributing to the overall success of hiring. Beginning with identifying organizational needs and planning specific role requirements, it progresses through crafting compelling job descriptions and strategically sourcing candidates. Reviewing applications and conducting structured interviews or assessments help in evaluating candidates effectively. Decisions regarding hiring are made based on thorough assessments, leading to making offers and successful onboarding. Adopting a candidate-centric approach throughout ensures a positive candidate experience and enhances the likelihood of hiring the right talent for the organization's needs. </w:t>
      </w:r>
      <w:r w:rsidRPr="006E5A65">
        <w:rPr>
          <w:rFonts w:ascii="Arial" w:hAnsi="Arial" w:cs="Arial"/>
          <w:color w:val="000000"/>
        </w:rPr>
        <w:t>(McCormick, 2023)</w:t>
      </w:r>
    </w:p>
    <w:p w14:paraId="1C0817C0" w14:textId="77777777" w:rsidR="00AB5C56" w:rsidRDefault="00AB5C56" w:rsidP="00AB5C56">
      <w:pPr>
        <w:spacing w:line="360" w:lineRule="auto"/>
        <w:jc w:val="both"/>
        <w:rPr>
          <w:rFonts w:ascii="Arial" w:hAnsi="Arial" w:cs="Arial"/>
        </w:rPr>
      </w:pPr>
      <w:r w:rsidRPr="006E5A65">
        <w:rPr>
          <w:rFonts w:ascii="Arial" w:hAnsi="Arial" w:cs="Arial"/>
          <w:color w:val="0D0D0D"/>
          <w:shd w:val="clear" w:color="auto" w:fill="FFFFFF"/>
        </w:rPr>
        <w:t xml:space="preserve">In strategic HR management, an effective recruitment process aligns with organizational goals and enhances talent acquisition and retention. By creating a structured recruitment process flowchart, utilizing both internal and external sources, and conducting thorough candidate screenings and interviews, HR ensures the selection of suitable candidates. </w:t>
      </w:r>
      <w:r w:rsidRPr="006E5A65">
        <w:rPr>
          <w:rFonts w:ascii="Arial" w:hAnsi="Arial" w:cs="Arial"/>
          <w:color w:val="000000"/>
        </w:rPr>
        <w:t xml:space="preserve">(Sonali, 2023) </w:t>
      </w:r>
      <w:r w:rsidRPr="006E5A65">
        <w:rPr>
          <w:rFonts w:ascii="Arial" w:hAnsi="Arial" w:cs="Arial"/>
          <w:color w:val="0D0D0D"/>
          <w:shd w:val="clear" w:color="auto" w:fill="FFFFFF"/>
        </w:rPr>
        <w:t>The final stages involve selecting the best candidate and making a compelling offer. This strategic approach optimizes workforce quality and contributes to organizational success. can you relate how this applies to Marriott.</w:t>
      </w:r>
    </w:p>
    <w:p w14:paraId="7D83D74B" w14:textId="77777777" w:rsidR="00AB5C56" w:rsidRPr="006E5A65" w:rsidRDefault="00AB5C56" w:rsidP="00AB5C56">
      <w:pPr>
        <w:spacing w:line="360" w:lineRule="auto"/>
        <w:jc w:val="both"/>
        <w:rPr>
          <w:rFonts w:ascii="Arial" w:hAnsi="Arial" w:cs="Arial"/>
        </w:rPr>
      </w:pPr>
      <w:r w:rsidRPr="006E5A65">
        <w:rPr>
          <w:rFonts w:ascii="Arial" w:hAnsi="Arial" w:cs="Arial"/>
        </w:rPr>
        <w:t xml:space="preserve">Marriott's HR planning, recruitment, and selection processes play a pivotal role in facilitating the development of its business units. By prioritizing people-first values and employing strategic hiring practices, Marriott ensures a seamless recruitment process for candidates. Their diverse range of job opportunities caters to various career levels, fostering talent acquisition and retention. Through thorough application reviews, phone screenings, and behavioural interviews, Marriott evaluates candidates' suitability for roles. Additionally, the use of AI recruiting assistants like Olivia streamlines communication and coordination. Overall, Marriott's approach to HR planning and </w:t>
      </w:r>
      <w:r w:rsidRPr="006E5A65">
        <w:rPr>
          <w:rFonts w:ascii="Arial" w:hAnsi="Arial" w:cs="Arial"/>
        </w:rPr>
        <w:lastRenderedPageBreak/>
        <w:t xml:space="preserve">recruitment enhances workforce quality, aligning with its commitment to organisational success and employee satisfaction. </w:t>
      </w:r>
      <w:r w:rsidRPr="006E5A65">
        <w:rPr>
          <w:rFonts w:ascii="Arial" w:hAnsi="Arial" w:cs="Arial"/>
          <w:color w:val="000000"/>
        </w:rPr>
        <w:t>(Kanner, 2023)</w:t>
      </w:r>
    </w:p>
    <w:p w14:paraId="45E76171" w14:textId="77777777" w:rsidR="00AB5C56" w:rsidRDefault="00AB5C56" w:rsidP="00AB5C56">
      <w:pPr>
        <w:spacing w:line="360" w:lineRule="auto"/>
        <w:jc w:val="both"/>
        <w:rPr>
          <w:rFonts w:ascii="Arial" w:hAnsi="Arial" w:cs="Arial"/>
        </w:rPr>
      </w:pPr>
      <w:r w:rsidRPr="006E5A65">
        <w:rPr>
          <w:rFonts w:ascii="Arial" w:hAnsi="Arial" w:cs="Arial"/>
        </w:rPr>
        <w:t xml:space="preserve">Marriott International offers a personalised recruitment platform that features interesting material and direct engagement with candidates. Marriott encourages potential hires to feel connected and inspired by sharing employee tales and hosting live discussions. This technique improves the candidate experience while also strengthening the brand's position in the workforce community. While Marriott's recruitment process follows HR strategic management principles by focusing on candidate engagement and brand growth, it also supports broader organisational goals beyond typical HR tasks. As a result, Marriott takes a strategic approach to talent acquisition, integrating HR processes with broader business objectives. </w:t>
      </w:r>
      <w:r w:rsidRPr="006E5A65">
        <w:rPr>
          <w:rFonts w:ascii="Arial" w:hAnsi="Arial" w:cs="Arial"/>
          <w:color w:val="000000"/>
        </w:rPr>
        <w:t>(Husa Tech JSC, 2024)</w:t>
      </w:r>
    </w:p>
    <w:p w14:paraId="5891F601" w14:textId="77777777" w:rsidR="00AB5C56" w:rsidRPr="006E5A65" w:rsidRDefault="00AB5C56" w:rsidP="00AB5C56">
      <w:pPr>
        <w:spacing w:line="360" w:lineRule="auto"/>
        <w:jc w:val="both"/>
        <w:rPr>
          <w:rFonts w:ascii="Arial" w:hAnsi="Arial" w:cs="Arial"/>
        </w:rPr>
      </w:pPr>
      <w:r w:rsidRPr="006E5A65">
        <w:rPr>
          <w:rFonts w:ascii="Arial" w:hAnsi="Arial" w:cs="Arial"/>
          <w:color w:val="0D0D0D"/>
          <w:shd w:val="clear" w:color="auto" w:fill="FFFFFF"/>
        </w:rPr>
        <w:t xml:space="preserve">Effectively managing employees is paramount to organizational success, as they are integral to creating, implementing, and sustaining competitive advantages. Talent acquisition, development, and retention are crucial for firms' performance and viability, particularly in knowledge-based industries. Human Resource Management (HRM) strategically enhances employees' effectiveness, contributing significantly to organizational value creation and strategy execution. Managers play a vital role in executing HRM strategies, highlighting the importance of flexible application across different organizational contexts and employee levels. </w:t>
      </w:r>
      <w:r w:rsidRPr="006E5A65">
        <w:rPr>
          <w:rFonts w:ascii="Arial" w:hAnsi="Arial" w:cs="Arial"/>
          <w:color w:val="000000"/>
        </w:rPr>
        <w:t>(Bailey et al., 2018)</w:t>
      </w:r>
    </w:p>
    <w:p w14:paraId="729768EA" w14:textId="77777777" w:rsidR="00AB5C56" w:rsidRPr="006E5A65" w:rsidRDefault="00AB5C56" w:rsidP="00AB5C56">
      <w:pPr>
        <w:spacing w:line="360" w:lineRule="auto"/>
        <w:jc w:val="both"/>
        <w:rPr>
          <w:rFonts w:ascii="Arial" w:hAnsi="Arial" w:cs="Arial"/>
        </w:rPr>
      </w:pPr>
      <w:r w:rsidRPr="006E5A65">
        <w:rPr>
          <w:rFonts w:ascii="Arial" w:hAnsi="Arial" w:cs="Arial"/>
        </w:rPr>
        <w:t>The evolution of HRM plays a pivotal role in shaping the strategic development of international hotel brands. The transformation of HR functions from traditional to strategic, particularly in the context of recruitment and selection processes elucidates the essential HR concepts, seeding light on the evolving landscape of HRM and its critical significance in modern organisational settings.</w:t>
      </w:r>
    </w:p>
    <w:p w14:paraId="35A0D012" w14:textId="77777777" w:rsidR="00AB5C56" w:rsidRPr="006E5A65" w:rsidRDefault="00AB5C56" w:rsidP="00AB5C56">
      <w:pPr>
        <w:spacing w:line="360" w:lineRule="auto"/>
        <w:jc w:val="both"/>
        <w:rPr>
          <w:rFonts w:ascii="Arial" w:hAnsi="Arial" w:cs="Arial"/>
        </w:rPr>
      </w:pPr>
    </w:p>
    <w:p w14:paraId="755B0E24" w14:textId="77777777" w:rsidR="00AB5C56" w:rsidRPr="006E5A65" w:rsidRDefault="00AB5C56" w:rsidP="00AB5C56">
      <w:pPr>
        <w:spacing w:line="360" w:lineRule="auto"/>
        <w:jc w:val="both"/>
        <w:rPr>
          <w:rFonts w:ascii="Arial" w:hAnsi="Arial" w:cs="Arial"/>
        </w:rPr>
      </w:pPr>
    </w:p>
    <w:p w14:paraId="413A5F7B" w14:textId="77777777" w:rsidR="00AB5C56" w:rsidRPr="006E5A65" w:rsidRDefault="00AB5C56" w:rsidP="00AB5C56">
      <w:pPr>
        <w:spacing w:line="360" w:lineRule="auto"/>
        <w:jc w:val="both"/>
        <w:rPr>
          <w:rFonts w:ascii="Arial" w:hAnsi="Arial" w:cs="Arial"/>
        </w:rPr>
      </w:pPr>
    </w:p>
    <w:p w14:paraId="776DDACE" w14:textId="77777777" w:rsidR="00AB5C56" w:rsidRDefault="00AB5C56" w:rsidP="00AB5C56">
      <w:pPr>
        <w:spacing w:line="360" w:lineRule="auto"/>
        <w:jc w:val="both"/>
        <w:rPr>
          <w:rFonts w:ascii="Arial" w:hAnsi="Arial" w:cs="Arial"/>
          <w:b/>
          <w:bCs/>
        </w:rPr>
      </w:pPr>
    </w:p>
    <w:p w14:paraId="0E982E71" w14:textId="77777777" w:rsidR="00C71728" w:rsidRDefault="00C71728" w:rsidP="00AB5C56">
      <w:pPr>
        <w:spacing w:line="360" w:lineRule="auto"/>
        <w:jc w:val="both"/>
        <w:rPr>
          <w:rFonts w:ascii="Arial" w:hAnsi="Arial" w:cs="Arial"/>
          <w:b/>
          <w:bCs/>
        </w:rPr>
      </w:pPr>
    </w:p>
    <w:p w14:paraId="4C700AF8" w14:textId="2A11F95D" w:rsidR="00AB5C56" w:rsidRPr="006E5A65" w:rsidRDefault="00AB5C56" w:rsidP="00AB5C56">
      <w:pPr>
        <w:spacing w:line="360" w:lineRule="auto"/>
        <w:jc w:val="both"/>
        <w:rPr>
          <w:rFonts w:ascii="Arial" w:hAnsi="Arial" w:cs="Arial"/>
          <w:b/>
          <w:bCs/>
        </w:rPr>
      </w:pPr>
      <w:r w:rsidRPr="006E5A65">
        <w:rPr>
          <w:rFonts w:ascii="Arial" w:hAnsi="Arial" w:cs="Arial"/>
          <w:b/>
          <w:bCs/>
        </w:rPr>
        <w:lastRenderedPageBreak/>
        <w:t>References:</w:t>
      </w:r>
    </w:p>
    <w:p w14:paraId="0161A8EF" w14:textId="77777777" w:rsidR="00AB5C56" w:rsidRPr="006E5A65" w:rsidRDefault="00AB5C56" w:rsidP="00AB5C56">
      <w:pPr>
        <w:spacing w:line="360" w:lineRule="auto"/>
        <w:jc w:val="both"/>
        <w:rPr>
          <w:rStyle w:val="apple-converted-space"/>
          <w:rFonts w:ascii="Arial" w:hAnsi="Arial" w:cs="Arial"/>
          <w:color w:val="000000"/>
        </w:rPr>
      </w:pPr>
      <w:proofErr w:type="spellStart"/>
      <w:r w:rsidRPr="006E5A65">
        <w:rPr>
          <w:rFonts w:ascii="Arial" w:hAnsi="Arial" w:cs="Arial"/>
          <w:color w:val="000000"/>
        </w:rPr>
        <w:t>Ajanapanya</w:t>
      </w:r>
      <w:proofErr w:type="spellEnd"/>
      <w:r w:rsidRPr="006E5A65">
        <w:rPr>
          <w:rFonts w:ascii="Arial" w:hAnsi="Arial" w:cs="Arial"/>
          <w:color w:val="000000"/>
        </w:rPr>
        <w:t>, N. (2023)</w:t>
      </w:r>
      <w:r w:rsidRPr="006E5A65">
        <w:rPr>
          <w:rStyle w:val="apple-converted-space"/>
          <w:rFonts w:ascii="Arial" w:hAnsi="Arial" w:cs="Arial"/>
          <w:color w:val="000000"/>
        </w:rPr>
        <w:t> </w:t>
      </w:r>
      <w:r w:rsidRPr="006E5A65">
        <w:rPr>
          <w:rFonts w:ascii="Arial" w:hAnsi="Arial" w:cs="Arial"/>
          <w:i/>
          <w:iCs/>
          <w:color w:val="000000"/>
        </w:rPr>
        <w:t>Marriott focuses on human resources as part of growth strategy</w:t>
      </w:r>
      <w:r w:rsidRPr="006E5A65">
        <w:rPr>
          <w:rFonts w:ascii="Arial" w:hAnsi="Arial" w:cs="Arial"/>
          <w:color w:val="000000"/>
        </w:rPr>
        <w:t>,</w:t>
      </w:r>
      <w:r w:rsidRPr="006E5A65">
        <w:rPr>
          <w:rStyle w:val="apple-converted-space"/>
          <w:rFonts w:ascii="Arial" w:hAnsi="Arial" w:cs="Arial"/>
          <w:color w:val="000000"/>
        </w:rPr>
        <w:t> </w:t>
      </w:r>
      <w:proofErr w:type="spellStart"/>
      <w:r w:rsidRPr="006E5A65">
        <w:rPr>
          <w:rFonts w:ascii="Arial" w:hAnsi="Arial" w:cs="Arial"/>
          <w:i/>
          <w:iCs/>
          <w:color w:val="000000"/>
        </w:rPr>
        <w:t>nationthailand</w:t>
      </w:r>
      <w:proofErr w:type="spellEnd"/>
      <w:r w:rsidRPr="006E5A65">
        <w:rPr>
          <w:rFonts w:ascii="Arial" w:hAnsi="Arial" w:cs="Arial"/>
          <w:color w:val="000000"/>
        </w:rPr>
        <w:t>. Available at: https://www.nationthailand.com/business/corporate/40024495 (Accessed: 26 April 2024).</w:t>
      </w:r>
    </w:p>
    <w:p w14:paraId="1A9A8E53" w14:textId="77777777" w:rsidR="00AB5C56" w:rsidRPr="006E5A65" w:rsidRDefault="00AB5C56" w:rsidP="00AB5C56">
      <w:pPr>
        <w:spacing w:line="360" w:lineRule="auto"/>
        <w:jc w:val="both"/>
        <w:rPr>
          <w:rStyle w:val="apple-converted-space"/>
          <w:rFonts w:ascii="Arial" w:hAnsi="Arial" w:cs="Arial"/>
          <w:b/>
          <w:bCs/>
        </w:rPr>
      </w:pPr>
      <w:r w:rsidRPr="006E5A65">
        <w:rPr>
          <w:rFonts w:ascii="Arial" w:hAnsi="Arial" w:cs="Arial"/>
          <w:color w:val="000000"/>
        </w:rPr>
        <w:t>Bailey, C.</w:t>
      </w:r>
      <w:r w:rsidRPr="006E5A65">
        <w:rPr>
          <w:rStyle w:val="apple-converted-space"/>
          <w:rFonts w:ascii="Arial" w:hAnsi="Arial" w:cs="Arial"/>
          <w:color w:val="000000"/>
        </w:rPr>
        <w:t> </w:t>
      </w:r>
      <w:r w:rsidRPr="006E5A65">
        <w:rPr>
          <w:rFonts w:ascii="Arial" w:hAnsi="Arial" w:cs="Arial"/>
          <w:i/>
          <w:iCs/>
          <w:color w:val="000000"/>
        </w:rPr>
        <w:t>et al.</w:t>
      </w:r>
      <w:r w:rsidRPr="006E5A65">
        <w:rPr>
          <w:rStyle w:val="apple-converted-space"/>
          <w:rFonts w:ascii="Arial" w:hAnsi="Arial" w:cs="Arial"/>
          <w:color w:val="000000"/>
        </w:rPr>
        <w:t> </w:t>
      </w:r>
      <w:r w:rsidRPr="006E5A65">
        <w:rPr>
          <w:rFonts w:ascii="Arial" w:hAnsi="Arial" w:cs="Arial"/>
          <w:color w:val="000000"/>
        </w:rPr>
        <w:t>(2018) ‘Strategic management and strategic human resource management’,</w:t>
      </w:r>
      <w:r w:rsidRPr="006E5A65">
        <w:rPr>
          <w:rStyle w:val="apple-converted-space"/>
          <w:rFonts w:ascii="Arial" w:hAnsi="Arial" w:cs="Arial"/>
          <w:color w:val="000000"/>
        </w:rPr>
        <w:t> </w:t>
      </w:r>
      <w:r w:rsidRPr="006E5A65">
        <w:rPr>
          <w:rFonts w:ascii="Arial" w:hAnsi="Arial" w:cs="Arial"/>
          <w:i/>
          <w:iCs/>
          <w:color w:val="000000"/>
        </w:rPr>
        <w:t>Strategic Human Resource Management</w:t>
      </w:r>
      <w:r w:rsidRPr="006E5A65">
        <w:rPr>
          <w:rStyle w:val="apple-converted-space"/>
          <w:rFonts w:ascii="Arial" w:hAnsi="Arial" w:cs="Arial"/>
          <w:color w:val="000000"/>
        </w:rPr>
        <w:t> </w:t>
      </w:r>
      <w:r w:rsidRPr="006E5A65">
        <w:rPr>
          <w:rFonts w:ascii="Arial" w:hAnsi="Arial" w:cs="Arial"/>
          <w:color w:val="000000"/>
        </w:rPr>
        <w:t>[Preprint]. doi:10.1093/</w:t>
      </w:r>
      <w:proofErr w:type="spellStart"/>
      <w:r w:rsidRPr="006E5A65">
        <w:rPr>
          <w:rFonts w:ascii="Arial" w:hAnsi="Arial" w:cs="Arial"/>
          <w:color w:val="000000"/>
        </w:rPr>
        <w:t>hebz</w:t>
      </w:r>
      <w:proofErr w:type="spellEnd"/>
      <w:r w:rsidRPr="006E5A65">
        <w:rPr>
          <w:rFonts w:ascii="Arial" w:hAnsi="Arial" w:cs="Arial"/>
          <w:color w:val="000000"/>
        </w:rPr>
        <w:t>/9780198705406.003.0003.</w:t>
      </w:r>
    </w:p>
    <w:p w14:paraId="3652D428" w14:textId="77777777" w:rsidR="00AB5C56" w:rsidRPr="006E5A65" w:rsidRDefault="00AB5C56" w:rsidP="00AB5C56">
      <w:pPr>
        <w:spacing w:line="360" w:lineRule="auto"/>
        <w:jc w:val="both"/>
        <w:rPr>
          <w:rFonts w:ascii="Arial" w:hAnsi="Arial" w:cs="Arial"/>
        </w:rPr>
      </w:pPr>
      <w:r w:rsidRPr="006E5A65">
        <w:rPr>
          <w:rFonts w:ascii="Arial" w:hAnsi="Arial" w:cs="Arial"/>
          <w:color w:val="000000"/>
        </w:rPr>
        <w:t>Boxall, P. and Purcell, J. (2000) ‘Strategic Human Resource Management: Where have we come from and where should we be going?’,</w:t>
      </w:r>
      <w:r w:rsidRPr="006E5A65">
        <w:rPr>
          <w:rStyle w:val="apple-converted-space"/>
          <w:rFonts w:ascii="Arial" w:hAnsi="Arial" w:cs="Arial"/>
          <w:color w:val="000000"/>
        </w:rPr>
        <w:t> </w:t>
      </w:r>
      <w:r w:rsidRPr="006E5A65">
        <w:rPr>
          <w:rFonts w:ascii="Arial" w:hAnsi="Arial" w:cs="Arial"/>
          <w:i/>
          <w:iCs/>
          <w:color w:val="000000"/>
        </w:rPr>
        <w:t>International Journal of Management Reviews</w:t>
      </w:r>
      <w:r w:rsidRPr="006E5A65">
        <w:rPr>
          <w:rFonts w:ascii="Arial" w:hAnsi="Arial" w:cs="Arial"/>
          <w:color w:val="000000"/>
        </w:rPr>
        <w:t>, 2(2), pp. 183–203. doi:10.1111/1468-2370.00037.</w:t>
      </w:r>
    </w:p>
    <w:p w14:paraId="22A1C4E2" w14:textId="77777777" w:rsidR="00AB5C56" w:rsidRPr="006E5A65" w:rsidRDefault="00AB5C56" w:rsidP="00AB5C56">
      <w:pPr>
        <w:spacing w:line="360" w:lineRule="auto"/>
        <w:jc w:val="both"/>
        <w:rPr>
          <w:rStyle w:val="apple-converted-space"/>
          <w:rFonts w:ascii="Arial" w:hAnsi="Arial" w:cs="Arial"/>
          <w:color w:val="000000"/>
        </w:rPr>
      </w:pPr>
      <w:proofErr w:type="spellStart"/>
      <w:r w:rsidRPr="006E5A65">
        <w:rPr>
          <w:rFonts w:ascii="Arial" w:hAnsi="Arial" w:cs="Arial"/>
          <w:color w:val="000000"/>
        </w:rPr>
        <w:t>Cayrat</w:t>
      </w:r>
      <w:proofErr w:type="spellEnd"/>
      <w:r w:rsidRPr="006E5A65">
        <w:rPr>
          <w:rFonts w:ascii="Arial" w:hAnsi="Arial" w:cs="Arial"/>
          <w:color w:val="000000"/>
        </w:rPr>
        <w:t>, C. and Boxall, P. (2023) ‘The roles of the HR function: A systematic review of tensions, continuity and change’,</w:t>
      </w:r>
      <w:r w:rsidRPr="006E5A65">
        <w:rPr>
          <w:rStyle w:val="apple-converted-space"/>
          <w:rFonts w:ascii="Arial" w:hAnsi="Arial" w:cs="Arial"/>
          <w:color w:val="000000"/>
        </w:rPr>
        <w:t> </w:t>
      </w:r>
      <w:r w:rsidRPr="006E5A65">
        <w:rPr>
          <w:rFonts w:ascii="Arial" w:hAnsi="Arial" w:cs="Arial"/>
          <w:i/>
          <w:iCs/>
          <w:color w:val="000000"/>
        </w:rPr>
        <w:t>Human Resource Management Review</w:t>
      </w:r>
      <w:r w:rsidRPr="006E5A65">
        <w:rPr>
          <w:rFonts w:ascii="Arial" w:hAnsi="Arial" w:cs="Arial"/>
          <w:color w:val="000000"/>
        </w:rPr>
        <w:t xml:space="preserve">, 33(4), p. 100984. </w:t>
      </w:r>
      <w:proofErr w:type="gramStart"/>
      <w:r w:rsidRPr="006E5A65">
        <w:rPr>
          <w:rFonts w:ascii="Arial" w:hAnsi="Arial" w:cs="Arial"/>
          <w:color w:val="000000"/>
        </w:rPr>
        <w:t>doi:10.1016/j.hrmr</w:t>
      </w:r>
      <w:proofErr w:type="gramEnd"/>
      <w:r w:rsidRPr="006E5A65">
        <w:rPr>
          <w:rFonts w:ascii="Arial" w:hAnsi="Arial" w:cs="Arial"/>
          <w:color w:val="000000"/>
        </w:rPr>
        <w:t>.2023.100984.</w:t>
      </w:r>
    </w:p>
    <w:p w14:paraId="330AD2B1"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Chukwunonso, F. (2022) ‘The development of Human Resource Management from a historical perspective and its implications for the human resource manager’,</w:t>
      </w:r>
      <w:r w:rsidRPr="006E5A65">
        <w:rPr>
          <w:rStyle w:val="apple-converted-space"/>
          <w:rFonts w:ascii="Arial" w:hAnsi="Arial" w:cs="Arial"/>
          <w:color w:val="000000"/>
        </w:rPr>
        <w:t> </w:t>
      </w:r>
      <w:r w:rsidRPr="006E5A65">
        <w:rPr>
          <w:rFonts w:ascii="Arial" w:hAnsi="Arial" w:cs="Arial"/>
          <w:i/>
          <w:iCs/>
          <w:color w:val="000000"/>
        </w:rPr>
        <w:t>Strategic Human Resource Management at Tertiary Level</w:t>
      </w:r>
      <w:r w:rsidRPr="006E5A65">
        <w:rPr>
          <w:rFonts w:ascii="Arial" w:hAnsi="Arial" w:cs="Arial"/>
          <w:color w:val="000000"/>
        </w:rPr>
        <w:t>, pp. 87–101. doi:10.1201/9781003357223-6.</w:t>
      </w:r>
    </w:p>
    <w:p w14:paraId="414199CE" w14:textId="77777777" w:rsidR="00AB5C56" w:rsidRPr="006E5A65" w:rsidRDefault="00AB5C56" w:rsidP="00AB5C56">
      <w:pPr>
        <w:spacing w:line="360" w:lineRule="auto"/>
        <w:jc w:val="both"/>
        <w:rPr>
          <w:rStyle w:val="apple-converted-space"/>
          <w:rFonts w:ascii="Arial" w:hAnsi="Arial" w:cs="Arial"/>
        </w:rPr>
      </w:pPr>
      <w:proofErr w:type="spellStart"/>
      <w:r w:rsidRPr="006E5A65">
        <w:rPr>
          <w:rFonts w:ascii="Arial" w:hAnsi="Arial" w:cs="Arial"/>
          <w:color w:val="000000"/>
        </w:rPr>
        <w:t>Foroudi</w:t>
      </w:r>
      <w:proofErr w:type="spellEnd"/>
      <w:r w:rsidRPr="006E5A65">
        <w:rPr>
          <w:rFonts w:ascii="Arial" w:hAnsi="Arial" w:cs="Arial"/>
          <w:color w:val="000000"/>
        </w:rPr>
        <w:t>, P. (2020) ‘Corporate brand strategy: Drivers and outcomes of Hotel Industry’s brand orientation’,</w:t>
      </w:r>
      <w:r w:rsidRPr="006E5A65">
        <w:rPr>
          <w:rStyle w:val="apple-converted-space"/>
          <w:rFonts w:ascii="Arial" w:hAnsi="Arial" w:cs="Arial"/>
          <w:color w:val="000000"/>
        </w:rPr>
        <w:t> </w:t>
      </w:r>
      <w:r w:rsidRPr="006E5A65">
        <w:rPr>
          <w:rFonts w:ascii="Arial" w:hAnsi="Arial" w:cs="Arial"/>
          <w:i/>
          <w:iCs/>
          <w:color w:val="000000"/>
        </w:rPr>
        <w:t>International Journal of Hospitality Management</w:t>
      </w:r>
      <w:r w:rsidRPr="006E5A65">
        <w:rPr>
          <w:rFonts w:ascii="Arial" w:hAnsi="Arial" w:cs="Arial"/>
          <w:color w:val="000000"/>
        </w:rPr>
        <w:t xml:space="preserve">, 88, p. 102519. </w:t>
      </w:r>
      <w:proofErr w:type="gramStart"/>
      <w:r w:rsidRPr="006E5A65">
        <w:rPr>
          <w:rFonts w:ascii="Arial" w:hAnsi="Arial" w:cs="Arial"/>
          <w:color w:val="000000"/>
        </w:rPr>
        <w:t>doi:10.1016/j.ijhm</w:t>
      </w:r>
      <w:proofErr w:type="gramEnd"/>
      <w:r w:rsidRPr="006E5A65">
        <w:rPr>
          <w:rFonts w:ascii="Arial" w:hAnsi="Arial" w:cs="Arial"/>
          <w:color w:val="000000"/>
        </w:rPr>
        <w:t>.2020.102519.</w:t>
      </w:r>
    </w:p>
    <w:p w14:paraId="0CB654F2" w14:textId="77777777" w:rsidR="00AB5C56" w:rsidRPr="006E5A65" w:rsidRDefault="00AB5C56" w:rsidP="00AB5C56">
      <w:pPr>
        <w:spacing w:line="360" w:lineRule="auto"/>
        <w:jc w:val="both"/>
        <w:rPr>
          <w:rStyle w:val="apple-converted-space"/>
          <w:rFonts w:ascii="Arial" w:hAnsi="Arial" w:cs="Arial"/>
        </w:rPr>
      </w:pPr>
      <w:r w:rsidRPr="006E5A65">
        <w:rPr>
          <w:rFonts w:ascii="Arial" w:hAnsi="Arial" w:cs="Arial"/>
          <w:color w:val="000000"/>
        </w:rPr>
        <w:t>Global HR Hub (2024)</w:t>
      </w:r>
      <w:r w:rsidRPr="006E5A65">
        <w:rPr>
          <w:rStyle w:val="apple-converted-space"/>
          <w:rFonts w:ascii="Arial" w:hAnsi="Arial" w:cs="Arial"/>
          <w:color w:val="000000"/>
        </w:rPr>
        <w:t> </w:t>
      </w:r>
      <w:r w:rsidRPr="006E5A65">
        <w:rPr>
          <w:rFonts w:ascii="Arial" w:hAnsi="Arial" w:cs="Arial"/>
          <w:i/>
          <w:iCs/>
          <w:color w:val="000000"/>
        </w:rPr>
        <w:t>Marriott Reimagines associate experience with HR transformation</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Accenture</w:t>
      </w:r>
      <w:r w:rsidRPr="006E5A65">
        <w:rPr>
          <w:rFonts w:ascii="Arial" w:hAnsi="Arial" w:cs="Arial"/>
          <w:color w:val="000000"/>
        </w:rPr>
        <w:t>. Available at: https://www.accenture.com/us-en/case-studies/travel/hr-transformation (Accessed: 23 April 2024).</w:t>
      </w:r>
    </w:p>
    <w:p w14:paraId="49E58AF9" w14:textId="77777777" w:rsidR="00AB5C56" w:rsidRPr="006E5A65" w:rsidRDefault="00AB5C56" w:rsidP="00AB5C56">
      <w:pPr>
        <w:spacing w:line="360" w:lineRule="auto"/>
        <w:jc w:val="both"/>
        <w:rPr>
          <w:rStyle w:val="apple-converted-space"/>
          <w:rFonts w:ascii="Arial" w:hAnsi="Arial" w:cs="Arial"/>
        </w:rPr>
      </w:pPr>
      <w:r w:rsidRPr="006E5A65">
        <w:rPr>
          <w:rFonts w:ascii="Arial" w:hAnsi="Arial" w:cs="Arial"/>
          <w:color w:val="000000"/>
        </w:rPr>
        <w:t>Haan, K. (2023)</w:t>
      </w:r>
      <w:r w:rsidRPr="006E5A65">
        <w:rPr>
          <w:rStyle w:val="apple-converted-space"/>
          <w:rFonts w:ascii="Arial" w:hAnsi="Arial" w:cs="Arial"/>
          <w:color w:val="000000"/>
        </w:rPr>
        <w:t> </w:t>
      </w:r>
      <w:r w:rsidRPr="006E5A65">
        <w:rPr>
          <w:rFonts w:ascii="Arial" w:hAnsi="Arial" w:cs="Arial"/>
          <w:i/>
          <w:iCs/>
          <w:color w:val="000000"/>
        </w:rPr>
        <w:t>Strategic Human Resource Management (2024 guide)</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Forbes</w:t>
      </w:r>
      <w:r w:rsidRPr="006E5A65">
        <w:rPr>
          <w:rFonts w:ascii="Arial" w:hAnsi="Arial" w:cs="Arial"/>
          <w:color w:val="000000"/>
        </w:rPr>
        <w:t>. Available at: https://www.forbes.com/advisor/business/strategic-human-resource-management/#what_is_strategic_human_resources_section (Accessed: 23 April 2024).</w:t>
      </w:r>
    </w:p>
    <w:p w14:paraId="0611621B" w14:textId="77777777" w:rsidR="00AB5C56" w:rsidRPr="006E5A65" w:rsidRDefault="00AB5C56" w:rsidP="00AB5C56">
      <w:pPr>
        <w:spacing w:line="360" w:lineRule="auto"/>
        <w:jc w:val="both"/>
        <w:rPr>
          <w:rFonts w:ascii="Arial" w:hAnsi="Arial" w:cs="Arial"/>
        </w:rPr>
      </w:pPr>
      <w:r w:rsidRPr="006E5A65">
        <w:rPr>
          <w:rFonts w:ascii="Arial" w:hAnsi="Arial" w:cs="Arial"/>
          <w:color w:val="000000"/>
        </w:rPr>
        <w:lastRenderedPageBreak/>
        <w:t>Hayes, A. (2024)</w:t>
      </w:r>
      <w:r w:rsidRPr="006E5A65">
        <w:rPr>
          <w:rStyle w:val="apple-converted-space"/>
          <w:rFonts w:ascii="Arial" w:hAnsi="Arial" w:cs="Arial"/>
          <w:color w:val="000000"/>
        </w:rPr>
        <w:t> </w:t>
      </w:r>
      <w:r w:rsidRPr="006E5A65">
        <w:rPr>
          <w:rFonts w:ascii="Arial" w:hAnsi="Arial" w:cs="Arial"/>
          <w:i/>
          <w:iCs/>
          <w:color w:val="000000"/>
        </w:rPr>
        <w:t>Human Resource Planning (HRP) meaning, process, and examples</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Investopedia</w:t>
      </w:r>
      <w:r w:rsidRPr="006E5A65">
        <w:rPr>
          <w:rFonts w:ascii="Arial" w:hAnsi="Arial" w:cs="Arial"/>
          <w:color w:val="000000"/>
        </w:rPr>
        <w:t>. Available at: https://www.investopedia.com/terms/h/human-resource-planning.asp (Accessed: 24 April 2024).</w:t>
      </w:r>
    </w:p>
    <w:p w14:paraId="63ED4BA5"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Husa Tech JSC (2024)</w:t>
      </w:r>
      <w:r w:rsidRPr="006E5A65">
        <w:rPr>
          <w:rStyle w:val="apple-converted-space"/>
          <w:rFonts w:ascii="Arial" w:hAnsi="Arial" w:cs="Arial"/>
          <w:color w:val="000000"/>
        </w:rPr>
        <w:t> </w:t>
      </w:r>
      <w:r w:rsidRPr="006E5A65">
        <w:rPr>
          <w:rFonts w:ascii="Arial" w:hAnsi="Arial" w:cs="Arial"/>
          <w:i/>
          <w:iCs/>
          <w:color w:val="000000"/>
        </w:rPr>
        <w:t>Marriott: Personalized Recruitment Marketing Techniques</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LinkedIn</w:t>
      </w:r>
      <w:r w:rsidRPr="006E5A65">
        <w:rPr>
          <w:rFonts w:ascii="Arial" w:hAnsi="Arial" w:cs="Arial"/>
          <w:color w:val="000000"/>
        </w:rPr>
        <w:t>. Available at: https://www.linkedin.com/pulse/marriott-personalized-recruitment-marketing-techniques-husaio-aqg7c/ (Accessed: 28 April 2024).</w:t>
      </w:r>
    </w:p>
    <w:p w14:paraId="217BEEBB"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Joshi, A.M. (2018)</w:t>
      </w:r>
      <w:r w:rsidRPr="006E5A65">
        <w:rPr>
          <w:rStyle w:val="apple-converted-space"/>
          <w:rFonts w:ascii="Arial" w:hAnsi="Arial" w:cs="Arial"/>
          <w:color w:val="000000"/>
        </w:rPr>
        <w:t> </w:t>
      </w:r>
      <w:r w:rsidRPr="006E5A65">
        <w:rPr>
          <w:rFonts w:ascii="Arial" w:hAnsi="Arial" w:cs="Arial"/>
          <w:i/>
          <w:iCs/>
          <w:color w:val="000000"/>
        </w:rPr>
        <w:t>HR Planning and Process in Hospitality and Tourism Industry for meaningful employment.</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Mahratta.org</w:t>
      </w:r>
      <w:r w:rsidRPr="006E5A65">
        <w:rPr>
          <w:rFonts w:ascii="Arial" w:hAnsi="Arial" w:cs="Arial"/>
          <w:color w:val="000000"/>
        </w:rPr>
        <w:t xml:space="preserve">. Available at: http://www.mahratta.org › </w:t>
      </w:r>
      <w:proofErr w:type="spellStart"/>
      <w:r w:rsidRPr="006E5A65">
        <w:rPr>
          <w:rFonts w:ascii="Arial" w:hAnsi="Arial" w:cs="Arial"/>
          <w:color w:val="000000"/>
        </w:rPr>
        <w:t>CurrIssue</w:t>
      </w:r>
      <w:proofErr w:type="spellEnd"/>
      <w:r w:rsidRPr="006E5A65">
        <w:rPr>
          <w:rFonts w:ascii="Arial" w:hAnsi="Arial" w:cs="Arial"/>
          <w:color w:val="000000"/>
        </w:rPr>
        <w:t xml:space="preserve"> › 2018_July PD (Accessed: 25 April 2024).</w:t>
      </w:r>
      <w:r w:rsidRPr="006E5A65">
        <w:rPr>
          <w:rStyle w:val="apple-converted-space"/>
          <w:rFonts w:ascii="Arial" w:hAnsi="Arial" w:cs="Arial"/>
          <w:color w:val="000000"/>
        </w:rPr>
        <w:t> </w:t>
      </w:r>
    </w:p>
    <w:p w14:paraId="2A824417" w14:textId="77777777" w:rsidR="00AB5C56" w:rsidRPr="006E5A65" w:rsidRDefault="00AB5C56" w:rsidP="00AB5C56">
      <w:pPr>
        <w:spacing w:line="360" w:lineRule="auto"/>
        <w:jc w:val="both"/>
        <w:rPr>
          <w:rStyle w:val="apple-converted-space"/>
          <w:rFonts w:ascii="Arial" w:hAnsi="Arial" w:cs="Arial"/>
          <w:color w:val="000000"/>
        </w:rPr>
      </w:pPr>
    </w:p>
    <w:p w14:paraId="627AFD1F"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Kanner, M.G. (2023)</w:t>
      </w:r>
      <w:r w:rsidRPr="006E5A65">
        <w:rPr>
          <w:rStyle w:val="apple-converted-space"/>
          <w:rFonts w:ascii="Arial" w:hAnsi="Arial" w:cs="Arial"/>
          <w:color w:val="000000"/>
        </w:rPr>
        <w:t> </w:t>
      </w:r>
      <w:r w:rsidRPr="006E5A65">
        <w:rPr>
          <w:rFonts w:ascii="Arial" w:hAnsi="Arial" w:cs="Arial"/>
          <w:i/>
          <w:iCs/>
          <w:color w:val="000000"/>
        </w:rPr>
        <w:t>An inside look at our job application &amp; hiring processes</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Marriott Careers</w:t>
      </w:r>
      <w:r w:rsidRPr="006E5A65">
        <w:rPr>
          <w:rFonts w:ascii="Arial" w:hAnsi="Arial" w:cs="Arial"/>
          <w:color w:val="000000"/>
        </w:rPr>
        <w:t>. Available at: https://careers.marriott.com/en-GB/blog/hiring-process/ (Accessed: 27 April 2024).</w:t>
      </w:r>
    </w:p>
    <w:p w14:paraId="234D7524"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King, C., Funk, D.C. and Wilkins, H. (2011) ‘Bridging the gap: An examination of the relative alignment of hospitality research and industry priorities’,</w:t>
      </w:r>
      <w:r w:rsidRPr="006E5A65">
        <w:rPr>
          <w:rStyle w:val="apple-converted-space"/>
          <w:rFonts w:ascii="Arial" w:hAnsi="Arial" w:cs="Arial"/>
          <w:color w:val="000000"/>
        </w:rPr>
        <w:t> </w:t>
      </w:r>
      <w:r w:rsidRPr="006E5A65">
        <w:rPr>
          <w:rFonts w:ascii="Arial" w:hAnsi="Arial" w:cs="Arial"/>
          <w:i/>
          <w:iCs/>
          <w:color w:val="000000"/>
        </w:rPr>
        <w:t>International Journal of Hospitality Management</w:t>
      </w:r>
      <w:r w:rsidRPr="006E5A65">
        <w:rPr>
          <w:rFonts w:ascii="Arial" w:hAnsi="Arial" w:cs="Arial"/>
          <w:color w:val="000000"/>
        </w:rPr>
        <w:t xml:space="preserve">, 30(1), pp. 157–166. </w:t>
      </w:r>
      <w:proofErr w:type="gramStart"/>
      <w:r w:rsidRPr="006E5A65">
        <w:rPr>
          <w:rFonts w:ascii="Arial" w:hAnsi="Arial" w:cs="Arial"/>
          <w:color w:val="000000"/>
        </w:rPr>
        <w:t>doi:10.1016/j.ijhm</w:t>
      </w:r>
      <w:proofErr w:type="gramEnd"/>
      <w:r w:rsidRPr="006E5A65">
        <w:rPr>
          <w:rFonts w:ascii="Arial" w:hAnsi="Arial" w:cs="Arial"/>
          <w:color w:val="000000"/>
        </w:rPr>
        <w:t>.2010.04.009.</w:t>
      </w:r>
    </w:p>
    <w:p w14:paraId="6D93A89D"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Knight, J. (2015) ‘Investing in human resource development: Strategic planning for success in academic libraries’,</w:t>
      </w:r>
      <w:r w:rsidRPr="006E5A65">
        <w:rPr>
          <w:rStyle w:val="apple-converted-space"/>
          <w:rFonts w:ascii="Arial" w:hAnsi="Arial" w:cs="Arial"/>
          <w:color w:val="000000"/>
        </w:rPr>
        <w:t> </w:t>
      </w:r>
      <w:r w:rsidRPr="006E5A65">
        <w:rPr>
          <w:rFonts w:ascii="Arial" w:hAnsi="Arial" w:cs="Arial"/>
          <w:i/>
          <w:iCs/>
          <w:color w:val="000000"/>
        </w:rPr>
        <w:t>Advances in Library Administration and Organization</w:t>
      </w:r>
      <w:r w:rsidRPr="006E5A65">
        <w:rPr>
          <w:rFonts w:ascii="Arial" w:hAnsi="Arial" w:cs="Arial"/>
          <w:color w:val="000000"/>
        </w:rPr>
        <w:t>, pp. 1–42. doi:10.1108/s0732-067120150000033001.</w:t>
      </w:r>
    </w:p>
    <w:p w14:paraId="54B87443"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Marriott International Annual Report 2023 (2023)</w:t>
      </w:r>
      <w:r w:rsidRPr="006E5A65">
        <w:rPr>
          <w:rStyle w:val="apple-converted-space"/>
          <w:rFonts w:ascii="Arial" w:hAnsi="Arial" w:cs="Arial"/>
          <w:color w:val="000000"/>
        </w:rPr>
        <w:t> </w:t>
      </w:r>
      <w:r w:rsidRPr="006E5A65">
        <w:rPr>
          <w:rFonts w:ascii="Arial" w:hAnsi="Arial" w:cs="Arial"/>
          <w:i/>
          <w:iCs/>
          <w:color w:val="000000"/>
        </w:rPr>
        <w:t>2023 annual report</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Marriott International</w:t>
      </w:r>
      <w:r w:rsidRPr="006E5A65">
        <w:rPr>
          <w:rFonts w:ascii="Arial" w:hAnsi="Arial" w:cs="Arial"/>
          <w:color w:val="000000"/>
        </w:rPr>
        <w:t>. Available at: https://marriott.gcs-web.com/static-files/b82978a6-9d28-4e38-9855-fc4ae2cebe11 (Accessed: 26 April 2024).</w:t>
      </w:r>
    </w:p>
    <w:p w14:paraId="43511777"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McCormick, R. (2023)</w:t>
      </w:r>
      <w:r w:rsidRPr="006E5A65">
        <w:rPr>
          <w:rStyle w:val="apple-converted-space"/>
          <w:rFonts w:ascii="Arial" w:hAnsi="Arial" w:cs="Arial"/>
          <w:color w:val="000000"/>
        </w:rPr>
        <w:t> </w:t>
      </w:r>
      <w:r w:rsidRPr="006E5A65">
        <w:rPr>
          <w:rFonts w:ascii="Arial" w:hAnsi="Arial" w:cs="Arial"/>
          <w:i/>
          <w:iCs/>
          <w:color w:val="000000"/>
        </w:rPr>
        <w:t>The 8 steps in every successful recruitment process</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Ideal Role - Improve your recruitment process</w:t>
      </w:r>
      <w:r w:rsidRPr="006E5A65">
        <w:rPr>
          <w:rFonts w:ascii="Arial" w:hAnsi="Arial" w:cs="Arial"/>
          <w:color w:val="000000"/>
        </w:rPr>
        <w:t>. Available at: https://www.idealrole.com/blog/recruitment-process-steps.html (Accessed: 27 April 2024).</w:t>
      </w:r>
    </w:p>
    <w:p w14:paraId="18FE0401"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Mhlongo, S., Jonker, D. and KU, S.L. (2023)</w:t>
      </w:r>
      <w:r w:rsidRPr="006E5A65">
        <w:rPr>
          <w:rStyle w:val="apple-converted-space"/>
          <w:rFonts w:ascii="Arial" w:hAnsi="Arial" w:cs="Arial"/>
          <w:color w:val="000000"/>
        </w:rPr>
        <w:t> </w:t>
      </w:r>
      <w:r w:rsidRPr="006E5A65">
        <w:rPr>
          <w:rFonts w:ascii="Arial" w:hAnsi="Arial" w:cs="Arial"/>
          <w:i/>
          <w:iCs/>
          <w:color w:val="000000"/>
        </w:rPr>
        <w:t xml:space="preserve">How do you predict labour demand and </w:t>
      </w:r>
      <w:proofErr w:type="gramStart"/>
      <w:r w:rsidRPr="006E5A65">
        <w:rPr>
          <w:rFonts w:ascii="Arial" w:hAnsi="Arial" w:cs="Arial"/>
          <w:i/>
          <w:iCs/>
          <w:color w:val="000000"/>
        </w:rPr>
        <w:t>supply?</w:t>
      </w:r>
      <w:r w:rsidRPr="006E5A65">
        <w:rPr>
          <w:rFonts w:ascii="Arial" w:hAnsi="Arial" w:cs="Arial"/>
          <w:color w:val="000000"/>
        </w:rPr>
        <w:t>,</w:t>
      </w:r>
      <w:proofErr w:type="gramEnd"/>
      <w:r w:rsidRPr="006E5A65">
        <w:rPr>
          <w:rStyle w:val="apple-converted-space"/>
          <w:rFonts w:ascii="Arial" w:hAnsi="Arial" w:cs="Arial"/>
          <w:color w:val="000000"/>
        </w:rPr>
        <w:t> </w:t>
      </w:r>
      <w:r w:rsidRPr="006E5A65">
        <w:rPr>
          <w:rFonts w:ascii="Arial" w:hAnsi="Arial" w:cs="Arial"/>
          <w:i/>
          <w:iCs/>
          <w:color w:val="000000"/>
        </w:rPr>
        <w:t>How to Predict Labour Demand and Supply for Workforce Management</w:t>
      </w:r>
      <w:r w:rsidRPr="006E5A65">
        <w:rPr>
          <w:rFonts w:ascii="Arial" w:hAnsi="Arial" w:cs="Arial"/>
          <w:color w:val="000000"/>
        </w:rPr>
        <w:t xml:space="preserve">. </w:t>
      </w:r>
      <w:r w:rsidRPr="006E5A65">
        <w:rPr>
          <w:rFonts w:ascii="Arial" w:hAnsi="Arial" w:cs="Arial"/>
          <w:color w:val="000000"/>
        </w:rPr>
        <w:lastRenderedPageBreak/>
        <w:t>Available at: https://www.linkedin.com/advice/0/how-do-you-predict-labor-demand-supply-skills-workforce-management (Accessed: 25 April 2024).</w:t>
      </w:r>
    </w:p>
    <w:p w14:paraId="63EC50AF"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Michael, N., Michael, I. and Fotiadis, A.K. (2022) ‘The role of Human Resources Practices and branding in the hotel industry in Dubai’,</w:t>
      </w:r>
      <w:r w:rsidRPr="006E5A65">
        <w:rPr>
          <w:rStyle w:val="apple-converted-space"/>
          <w:rFonts w:ascii="Arial" w:hAnsi="Arial" w:cs="Arial"/>
          <w:color w:val="000000"/>
        </w:rPr>
        <w:t> </w:t>
      </w:r>
      <w:r w:rsidRPr="006E5A65">
        <w:rPr>
          <w:rFonts w:ascii="Arial" w:hAnsi="Arial" w:cs="Arial"/>
          <w:i/>
          <w:iCs/>
          <w:color w:val="000000"/>
        </w:rPr>
        <w:t>Journal of Human Resources in Hospitality &amp;amp; Tourism</w:t>
      </w:r>
      <w:r w:rsidRPr="006E5A65">
        <w:rPr>
          <w:rFonts w:ascii="Arial" w:hAnsi="Arial" w:cs="Arial"/>
          <w:color w:val="000000"/>
        </w:rPr>
        <w:t>, 22(1), pp. 1–25. doi:10.1080/15332845.2023.2126927.</w:t>
      </w:r>
    </w:p>
    <w:p w14:paraId="7BE03DDC" w14:textId="77777777" w:rsidR="00AB5C56" w:rsidRPr="006E5A65" w:rsidRDefault="00AB5C56" w:rsidP="00AB5C56">
      <w:pPr>
        <w:spacing w:line="360" w:lineRule="auto"/>
        <w:jc w:val="both"/>
        <w:rPr>
          <w:rStyle w:val="apple-converted-space"/>
          <w:rFonts w:ascii="Arial" w:hAnsi="Arial" w:cs="Arial"/>
          <w:color w:val="000000"/>
        </w:rPr>
      </w:pPr>
      <w:proofErr w:type="spellStart"/>
      <w:r w:rsidRPr="006E5A65">
        <w:rPr>
          <w:rFonts w:ascii="Arial" w:hAnsi="Arial" w:cs="Arial"/>
          <w:color w:val="000000"/>
        </w:rPr>
        <w:t>Paroli</w:t>
      </w:r>
      <w:proofErr w:type="spellEnd"/>
      <w:r w:rsidRPr="006E5A65">
        <w:rPr>
          <w:rFonts w:ascii="Arial" w:hAnsi="Arial" w:cs="Arial"/>
          <w:color w:val="000000"/>
        </w:rPr>
        <w:t xml:space="preserve">, P. (2024) ‘Implementation of Strategic Planning </w:t>
      </w:r>
      <w:proofErr w:type="gramStart"/>
      <w:r w:rsidRPr="006E5A65">
        <w:rPr>
          <w:rFonts w:ascii="Arial" w:hAnsi="Arial" w:cs="Arial"/>
          <w:color w:val="000000"/>
        </w:rPr>
        <w:t>As</w:t>
      </w:r>
      <w:proofErr w:type="gramEnd"/>
      <w:r w:rsidRPr="006E5A65">
        <w:rPr>
          <w:rFonts w:ascii="Arial" w:hAnsi="Arial" w:cs="Arial"/>
          <w:color w:val="000000"/>
        </w:rPr>
        <w:t xml:space="preserve"> An Organisational Human Resources Management Process’,</w:t>
      </w:r>
      <w:r w:rsidRPr="006E5A65">
        <w:rPr>
          <w:rStyle w:val="apple-converted-space"/>
          <w:rFonts w:ascii="Arial" w:hAnsi="Arial" w:cs="Arial"/>
          <w:color w:val="000000"/>
        </w:rPr>
        <w:t> </w:t>
      </w:r>
      <w:proofErr w:type="spellStart"/>
      <w:r w:rsidRPr="006E5A65">
        <w:rPr>
          <w:rFonts w:ascii="Arial" w:hAnsi="Arial" w:cs="Arial"/>
          <w:i/>
          <w:iCs/>
          <w:color w:val="000000"/>
        </w:rPr>
        <w:t>Jurnal</w:t>
      </w:r>
      <w:proofErr w:type="spellEnd"/>
      <w:r w:rsidRPr="006E5A65">
        <w:rPr>
          <w:rFonts w:ascii="Arial" w:hAnsi="Arial" w:cs="Arial"/>
          <w:i/>
          <w:iCs/>
          <w:color w:val="000000"/>
        </w:rPr>
        <w:t xml:space="preserve"> Ekonomi</w:t>
      </w:r>
      <w:r w:rsidRPr="006E5A65">
        <w:rPr>
          <w:rFonts w:ascii="Arial" w:hAnsi="Arial" w:cs="Arial"/>
          <w:color w:val="000000"/>
        </w:rPr>
        <w:t>, 13(01). doi:10.54209/</w:t>
      </w:r>
      <w:proofErr w:type="gramStart"/>
      <w:r w:rsidRPr="006E5A65">
        <w:rPr>
          <w:rFonts w:ascii="Arial" w:hAnsi="Arial" w:cs="Arial"/>
          <w:color w:val="000000"/>
        </w:rPr>
        <w:t>ekonomi.v</w:t>
      </w:r>
      <w:proofErr w:type="gramEnd"/>
      <w:r w:rsidRPr="006E5A65">
        <w:rPr>
          <w:rFonts w:ascii="Arial" w:hAnsi="Arial" w:cs="Arial"/>
          <w:color w:val="000000"/>
        </w:rPr>
        <w:t>13i01.</w:t>
      </w:r>
    </w:p>
    <w:p w14:paraId="64B21D87"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Phillips, J.M. and Gully, S.M. (2015) ‘Multilevel and strategic recruiting’,</w:t>
      </w:r>
      <w:r w:rsidRPr="006E5A65">
        <w:rPr>
          <w:rStyle w:val="apple-converted-space"/>
          <w:rFonts w:ascii="Arial" w:hAnsi="Arial" w:cs="Arial"/>
          <w:color w:val="000000"/>
        </w:rPr>
        <w:t> </w:t>
      </w:r>
      <w:r w:rsidRPr="006E5A65">
        <w:rPr>
          <w:rFonts w:ascii="Arial" w:hAnsi="Arial" w:cs="Arial"/>
          <w:i/>
          <w:iCs/>
          <w:color w:val="000000"/>
        </w:rPr>
        <w:t>Journal of Management</w:t>
      </w:r>
      <w:r w:rsidRPr="006E5A65">
        <w:rPr>
          <w:rFonts w:ascii="Arial" w:hAnsi="Arial" w:cs="Arial"/>
          <w:color w:val="000000"/>
        </w:rPr>
        <w:t>, 41(5), pp. 1416–1445. doi:10.1177/0149206315582248.</w:t>
      </w:r>
    </w:p>
    <w:p w14:paraId="2023A095" w14:textId="77777777" w:rsidR="00AB5C56" w:rsidRPr="006E5A65" w:rsidRDefault="00AB5C56" w:rsidP="00AB5C56">
      <w:pPr>
        <w:spacing w:line="360" w:lineRule="auto"/>
        <w:jc w:val="both"/>
        <w:rPr>
          <w:rFonts w:ascii="Arial" w:hAnsi="Arial" w:cs="Arial"/>
          <w:color w:val="000000"/>
        </w:rPr>
      </w:pPr>
      <w:proofErr w:type="spellStart"/>
      <w:r w:rsidRPr="006E5A65">
        <w:rPr>
          <w:rFonts w:ascii="Arial" w:hAnsi="Arial" w:cs="Arial"/>
          <w:color w:val="000000"/>
        </w:rPr>
        <w:t>Punjaisri</w:t>
      </w:r>
      <w:proofErr w:type="spellEnd"/>
      <w:r w:rsidRPr="006E5A65">
        <w:rPr>
          <w:rFonts w:ascii="Arial" w:hAnsi="Arial" w:cs="Arial"/>
          <w:color w:val="000000"/>
        </w:rPr>
        <w:t>, K. and Wilson, A. (2007) ‘The role of internal branding in the delivery of employee brand promise’,</w:t>
      </w:r>
      <w:r w:rsidRPr="006E5A65">
        <w:rPr>
          <w:rStyle w:val="apple-converted-space"/>
          <w:rFonts w:ascii="Arial" w:hAnsi="Arial" w:cs="Arial"/>
          <w:color w:val="000000"/>
        </w:rPr>
        <w:t> </w:t>
      </w:r>
      <w:r w:rsidRPr="006E5A65">
        <w:rPr>
          <w:rFonts w:ascii="Arial" w:hAnsi="Arial" w:cs="Arial"/>
          <w:i/>
          <w:iCs/>
          <w:color w:val="000000"/>
        </w:rPr>
        <w:t>Journal of Brand Management</w:t>
      </w:r>
      <w:r w:rsidRPr="006E5A65">
        <w:rPr>
          <w:rFonts w:ascii="Arial" w:hAnsi="Arial" w:cs="Arial"/>
          <w:color w:val="000000"/>
        </w:rPr>
        <w:t>, 15(1), pp. 57–70. doi:10.1057/palgrave.bm.2550110.</w:t>
      </w:r>
    </w:p>
    <w:p w14:paraId="11D4341F" w14:textId="77777777" w:rsidR="00AB5C56" w:rsidRPr="006E5A65" w:rsidRDefault="00AB5C56" w:rsidP="00AB5C56">
      <w:pPr>
        <w:spacing w:line="360" w:lineRule="auto"/>
        <w:jc w:val="both"/>
        <w:rPr>
          <w:rStyle w:val="apple-converted-space"/>
          <w:rFonts w:ascii="Arial" w:hAnsi="Arial" w:cs="Arial"/>
          <w:color w:val="000000"/>
        </w:rPr>
      </w:pPr>
      <w:r w:rsidRPr="006E5A65">
        <w:rPr>
          <w:rFonts w:ascii="Arial" w:hAnsi="Arial" w:cs="Arial"/>
          <w:color w:val="000000"/>
        </w:rPr>
        <w:t xml:space="preserve">Rakowska, A. and </w:t>
      </w:r>
      <w:proofErr w:type="spellStart"/>
      <w:r w:rsidRPr="006E5A65">
        <w:rPr>
          <w:rFonts w:ascii="Arial" w:hAnsi="Arial" w:cs="Arial"/>
          <w:color w:val="000000"/>
        </w:rPr>
        <w:t>Dermol</w:t>
      </w:r>
      <w:proofErr w:type="spellEnd"/>
      <w:r w:rsidRPr="006E5A65">
        <w:rPr>
          <w:rFonts w:ascii="Arial" w:hAnsi="Arial" w:cs="Arial"/>
          <w:color w:val="000000"/>
        </w:rPr>
        <w:t>, V. (2014)</w:t>
      </w:r>
      <w:r w:rsidRPr="006E5A65">
        <w:rPr>
          <w:rStyle w:val="apple-converted-space"/>
          <w:rFonts w:ascii="Arial" w:hAnsi="Arial" w:cs="Arial"/>
          <w:color w:val="000000"/>
        </w:rPr>
        <w:t> </w:t>
      </w:r>
      <w:r w:rsidRPr="006E5A65">
        <w:rPr>
          <w:rFonts w:ascii="Arial" w:hAnsi="Arial" w:cs="Arial"/>
          <w:i/>
          <w:iCs/>
          <w:color w:val="000000"/>
        </w:rPr>
        <w:t>Strategic approaches to human resources management practice</w:t>
      </w:r>
      <w:r w:rsidRPr="006E5A65">
        <w:rPr>
          <w:rFonts w:ascii="Arial" w:hAnsi="Arial" w:cs="Arial"/>
          <w:color w:val="000000"/>
        </w:rPr>
        <w:t xml:space="preserve">. 1st </w:t>
      </w:r>
      <w:proofErr w:type="spellStart"/>
      <w:r w:rsidRPr="006E5A65">
        <w:rPr>
          <w:rFonts w:ascii="Arial" w:hAnsi="Arial" w:cs="Arial"/>
          <w:color w:val="000000"/>
        </w:rPr>
        <w:t>edn</w:t>
      </w:r>
      <w:proofErr w:type="spellEnd"/>
      <w:r w:rsidRPr="006E5A65">
        <w:rPr>
          <w:rFonts w:ascii="Arial" w:hAnsi="Arial" w:cs="Arial"/>
          <w:color w:val="000000"/>
        </w:rPr>
        <w:t xml:space="preserve">. Bangkok, Thailand: </w:t>
      </w:r>
      <w:proofErr w:type="spellStart"/>
      <w:r w:rsidRPr="006E5A65">
        <w:rPr>
          <w:rFonts w:ascii="Arial" w:hAnsi="Arial" w:cs="Arial"/>
          <w:color w:val="000000"/>
        </w:rPr>
        <w:t>ToKnowPress</w:t>
      </w:r>
      <w:proofErr w:type="spellEnd"/>
      <w:r w:rsidRPr="006E5A65">
        <w:rPr>
          <w:rFonts w:ascii="Arial" w:hAnsi="Arial" w:cs="Arial"/>
          <w:color w:val="000000"/>
        </w:rPr>
        <w:t>.</w:t>
      </w:r>
    </w:p>
    <w:p w14:paraId="14E04163"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Shumway, E. (2021)</w:t>
      </w:r>
      <w:r w:rsidRPr="006E5A65">
        <w:rPr>
          <w:rStyle w:val="apple-converted-space"/>
          <w:rFonts w:ascii="Arial" w:hAnsi="Arial" w:cs="Arial"/>
          <w:color w:val="000000"/>
        </w:rPr>
        <w:t> </w:t>
      </w:r>
      <w:r w:rsidRPr="006E5A65">
        <w:rPr>
          <w:rFonts w:ascii="Arial" w:hAnsi="Arial" w:cs="Arial"/>
          <w:i/>
          <w:iCs/>
          <w:color w:val="000000"/>
        </w:rPr>
        <w:t>4 strategies that helped a Marriott HR exec weather ‘the most challenging year’</w:t>
      </w:r>
      <w:r w:rsidRPr="006E5A65">
        <w:rPr>
          <w:rFonts w:ascii="Arial" w:hAnsi="Arial" w:cs="Arial"/>
          <w:color w:val="000000"/>
        </w:rPr>
        <w:t>,</w:t>
      </w:r>
      <w:r w:rsidRPr="006E5A65">
        <w:rPr>
          <w:rStyle w:val="apple-converted-space"/>
          <w:rFonts w:ascii="Arial" w:hAnsi="Arial" w:cs="Arial"/>
          <w:color w:val="000000"/>
        </w:rPr>
        <w:t> </w:t>
      </w:r>
      <w:r w:rsidRPr="006E5A65">
        <w:rPr>
          <w:rFonts w:ascii="Arial" w:hAnsi="Arial" w:cs="Arial"/>
          <w:i/>
          <w:iCs/>
          <w:color w:val="000000"/>
        </w:rPr>
        <w:t>HR Dive</w:t>
      </w:r>
      <w:r w:rsidRPr="006E5A65">
        <w:rPr>
          <w:rFonts w:ascii="Arial" w:hAnsi="Arial" w:cs="Arial"/>
          <w:color w:val="000000"/>
        </w:rPr>
        <w:t>. Available at: https://www.hrdive.com/news/4-strategies-that-helped-a-marriott-hr-exec-weather-the-most-challenging-y/598648/ (Accessed: 23 April 2024).</w:t>
      </w:r>
    </w:p>
    <w:p w14:paraId="7A392850" w14:textId="77777777" w:rsidR="00AB5C56" w:rsidRPr="006E5A65" w:rsidRDefault="00AB5C56" w:rsidP="00AB5C56">
      <w:pPr>
        <w:spacing w:line="360" w:lineRule="auto"/>
        <w:jc w:val="both"/>
        <w:rPr>
          <w:rFonts w:ascii="Arial" w:hAnsi="Arial" w:cs="Arial"/>
          <w:color w:val="000000"/>
        </w:rPr>
      </w:pPr>
      <w:r w:rsidRPr="006E5A65">
        <w:rPr>
          <w:rFonts w:ascii="Arial" w:hAnsi="Arial" w:cs="Arial"/>
          <w:color w:val="000000"/>
        </w:rPr>
        <w:t>Sonali (2023)</w:t>
      </w:r>
      <w:r w:rsidRPr="006E5A65">
        <w:rPr>
          <w:rStyle w:val="apple-converted-space"/>
          <w:rFonts w:ascii="Arial" w:hAnsi="Arial" w:cs="Arial"/>
          <w:color w:val="000000"/>
        </w:rPr>
        <w:t> </w:t>
      </w:r>
      <w:r w:rsidRPr="006E5A65">
        <w:rPr>
          <w:rFonts w:ascii="Arial" w:hAnsi="Arial" w:cs="Arial"/>
          <w:i/>
          <w:iCs/>
          <w:color w:val="000000"/>
        </w:rPr>
        <w:t xml:space="preserve">What are the 5 stages of the recruitment </w:t>
      </w:r>
      <w:proofErr w:type="gramStart"/>
      <w:r w:rsidRPr="006E5A65">
        <w:rPr>
          <w:rFonts w:ascii="Arial" w:hAnsi="Arial" w:cs="Arial"/>
          <w:i/>
          <w:iCs/>
          <w:color w:val="000000"/>
        </w:rPr>
        <w:t>process?</w:t>
      </w:r>
      <w:r w:rsidRPr="006E5A65">
        <w:rPr>
          <w:rFonts w:ascii="Arial" w:hAnsi="Arial" w:cs="Arial"/>
          <w:color w:val="000000"/>
        </w:rPr>
        <w:t>,</w:t>
      </w:r>
      <w:proofErr w:type="gramEnd"/>
      <w:r w:rsidRPr="006E5A65">
        <w:rPr>
          <w:rStyle w:val="apple-converted-space"/>
          <w:rFonts w:ascii="Arial" w:hAnsi="Arial" w:cs="Arial"/>
          <w:color w:val="000000"/>
        </w:rPr>
        <w:t> </w:t>
      </w:r>
      <w:r w:rsidRPr="006E5A65">
        <w:rPr>
          <w:rFonts w:ascii="Arial" w:hAnsi="Arial" w:cs="Arial"/>
          <w:i/>
          <w:iCs/>
          <w:color w:val="000000"/>
        </w:rPr>
        <w:t>In Hunt World</w:t>
      </w:r>
      <w:r w:rsidRPr="006E5A65">
        <w:rPr>
          <w:rFonts w:ascii="Arial" w:hAnsi="Arial" w:cs="Arial"/>
          <w:color w:val="000000"/>
        </w:rPr>
        <w:t>. Available at: https://inhuntworld.com/what-are-the-5-stages-of-the-recruitment-process/ (Accessed: 26 April 2024).</w:t>
      </w:r>
      <w:r w:rsidRPr="006E5A65">
        <w:rPr>
          <w:rStyle w:val="apple-converted-space"/>
          <w:rFonts w:ascii="Arial" w:hAnsi="Arial" w:cs="Arial"/>
          <w:color w:val="000000"/>
        </w:rPr>
        <w:t> </w:t>
      </w:r>
    </w:p>
    <w:p w14:paraId="7DCC6B7C" w14:textId="77777777" w:rsidR="00AB5C56" w:rsidRPr="006E5A65" w:rsidRDefault="00AB5C56" w:rsidP="00AB5C56">
      <w:pPr>
        <w:spacing w:line="360" w:lineRule="auto"/>
        <w:jc w:val="both"/>
        <w:rPr>
          <w:rStyle w:val="apple-converted-space"/>
          <w:rFonts w:ascii="Arial" w:hAnsi="Arial" w:cs="Arial"/>
          <w:color w:val="000000"/>
        </w:rPr>
      </w:pPr>
    </w:p>
    <w:p w14:paraId="26447FF1" w14:textId="77777777" w:rsidR="00AB5C56" w:rsidRPr="006E5A65" w:rsidRDefault="00AB5C56" w:rsidP="00AB5C56">
      <w:pPr>
        <w:spacing w:line="360" w:lineRule="auto"/>
        <w:jc w:val="both"/>
        <w:rPr>
          <w:rStyle w:val="apple-converted-space"/>
          <w:rFonts w:ascii="Arial" w:hAnsi="Arial" w:cs="Arial"/>
          <w:color w:val="000000"/>
        </w:rPr>
      </w:pPr>
    </w:p>
    <w:p w14:paraId="2CECF8D3" w14:textId="77777777" w:rsidR="00AB5C56" w:rsidRPr="006E5A65" w:rsidRDefault="00AB5C56" w:rsidP="00AB5C56">
      <w:pPr>
        <w:spacing w:line="360" w:lineRule="auto"/>
        <w:jc w:val="both"/>
        <w:rPr>
          <w:rFonts w:ascii="Arial" w:hAnsi="Arial" w:cs="Arial"/>
        </w:rPr>
      </w:pPr>
    </w:p>
    <w:p w14:paraId="1A1279F1" w14:textId="77777777" w:rsidR="00AB5C56" w:rsidRPr="006E5A65" w:rsidRDefault="00AB5C56" w:rsidP="00AB5C56">
      <w:pPr>
        <w:spacing w:line="360" w:lineRule="auto"/>
        <w:jc w:val="both"/>
        <w:rPr>
          <w:rFonts w:ascii="Arial" w:hAnsi="Arial" w:cs="Arial"/>
        </w:rPr>
      </w:pPr>
    </w:p>
    <w:p w14:paraId="72C6341D" w14:textId="77777777" w:rsidR="00181B95" w:rsidRDefault="00181B95"/>
    <w:sectPr w:rsidR="00181B95" w:rsidSect="00C71728">
      <w:footerReference w:type="default" r:id="rId7"/>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9016E4" w14:textId="77777777" w:rsidR="000B6CC2" w:rsidRDefault="000B6CC2" w:rsidP="00C71728">
      <w:pPr>
        <w:spacing w:after="0" w:line="240" w:lineRule="auto"/>
      </w:pPr>
      <w:r>
        <w:separator/>
      </w:r>
    </w:p>
  </w:endnote>
  <w:endnote w:type="continuationSeparator" w:id="0">
    <w:p w14:paraId="5C01D085" w14:textId="77777777" w:rsidR="000B6CC2" w:rsidRDefault="000B6CC2" w:rsidP="00C71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7431926"/>
      <w:docPartObj>
        <w:docPartGallery w:val="Page Numbers (Bottom of Page)"/>
        <w:docPartUnique/>
      </w:docPartObj>
    </w:sdtPr>
    <w:sdtEndPr>
      <w:rPr>
        <w:noProof/>
      </w:rPr>
    </w:sdtEndPr>
    <w:sdtContent>
      <w:p w14:paraId="6375D583" w14:textId="4CE50C1C" w:rsidR="00C71728" w:rsidRDefault="00C71728">
        <w:pPr>
          <w:pStyle w:val="Footer"/>
        </w:pPr>
        <w:r>
          <w:fldChar w:fldCharType="begin"/>
        </w:r>
        <w:r>
          <w:instrText xml:space="preserve"> PAGE   \* MERGEFORMAT </w:instrText>
        </w:r>
        <w:r>
          <w:fldChar w:fldCharType="separate"/>
        </w:r>
        <w:r>
          <w:rPr>
            <w:noProof/>
          </w:rPr>
          <w:t>2</w:t>
        </w:r>
        <w:r>
          <w:rPr>
            <w:noProof/>
          </w:rPr>
          <w:fldChar w:fldCharType="end"/>
        </w:r>
      </w:p>
    </w:sdtContent>
  </w:sdt>
  <w:p w14:paraId="553A307E" w14:textId="77777777" w:rsidR="00C71728" w:rsidRDefault="00C71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73F0B7" w14:textId="77777777" w:rsidR="000B6CC2" w:rsidRDefault="000B6CC2" w:rsidP="00C71728">
      <w:pPr>
        <w:spacing w:after="0" w:line="240" w:lineRule="auto"/>
      </w:pPr>
      <w:r>
        <w:separator/>
      </w:r>
    </w:p>
  </w:footnote>
  <w:footnote w:type="continuationSeparator" w:id="0">
    <w:p w14:paraId="7E9024E9" w14:textId="77777777" w:rsidR="000B6CC2" w:rsidRDefault="000B6CC2" w:rsidP="00C717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C56"/>
    <w:rsid w:val="00022971"/>
    <w:rsid w:val="000B6CC2"/>
    <w:rsid w:val="00181B95"/>
    <w:rsid w:val="005D7242"/>
    <w:rsid w:val="00AB5C56"/>
    <w:rsid w:val="00C71728"/>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2D9833"/>
  <w15:chartTrackingRefBased/>
  <w15:docId w15:val="{4BEF4A24-DB4D-4110-8ED6-1385E7146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5C56"/>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B5C56"/>
  </w:style>
  <w:style w:type="character" w:customStyle="1" w:styleId="y2iqfc">
    <w:name w:val="y2iqfc"/>
    <w:basedOn w:val="DefaultParagraphFont"/>
    <w:rsid w:val="00AB5C56"/>
  </w:style>
  <w:style w:type="paragraph" w:styleId="Header">
    <w:name w:val="header"/>
    <w:basedOn w:val="Normal"/>
    <w:link w:val="HeaderChar"/>
    <w:uiPriority w:val="99"/>
    <w:unhideWhenUsed/>
    <w:rsid w:val="00C71728"/>
    <w:pPr>
      <w:tabs>
        <w:tab w:val="center" w:pos="4536"/>
        <w:tab w:val="right" w:pos="9072"/>
      </w:tabs>
      <w:spacing w:after="0" w:line="240" w:lineRule="auto"/>
    </w:pPr>
  </w:style>
  <w:style w:type="character" w:customStyle="1" w:styleId="HeaderChar">
    <w:name w:val="Header Char"/>
    <w:basedOn w:val="DefaultParagraphFont"/>
    <w:link w:val="Header"/>
    <w:uiPriority w:val="99"/>
    <w:rsid w:val="00C71728"/>
    <w:rPr>
      <w:kern w:val="2"/>
      <w:sz w:val="24"/>
      <w:szCs w:val="24"/>
      <w:lang w:val="en-GB"/>
      <w14:ligatures w14:val="standardContextual"/>
    </w:rPr>
  </w:style>
  <w:style w:type="paragraph" w:styleId="Footer">
    <w:name w:val="footer"/>
    <w:basedOn w:val="Normal"/>
    <w:link w:val="FooterChar"/>
    <w:uiPriority w:val="99"/>
    <w:unhideWhenUsed/>
    <w:rsid w:val="00C71728"/>
    <w:pPr>
      <w:tabs>
        <w:tab w:val="center" w:pos="4536"/>
        <w:tab w:val="right" w:pos="9072"/>
      </w:tabs>
      <w:spacing w:after="0" w:line="240" w:lineRule="auto"/>
    </w:pPr>
  </w:style>
  <w:style w:type="character" w:customStyle="1" w:styleId="FooterChar">
    <w:name w:val="Footer Char"/>
    <w:basedOn w:val="DefaultParagraphFont"/>
    <w:link w:val="Footer"/>
    <w:uiPriority w:val="99"/>
    <w:rsid w:val="00C71728"/>
    <w:rPr>
      <w:kern w:val="2"/>
      <w:sz w:val="24"/>
      <w:szCs w:val="24"/>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2856</Words>
  <Characters>19711</Characters>
  <Application>Microsoft Office Word</Application>
  <DocSecurity>0</DocSecurity>
  <Lines>328</Lines>
  <Paragraphs>62</Paragraphs>
  <ScaleCrop>false</ScaleCrop>
  <Company/>
  <LinksUpToDate>false</LinksUpToDate>
  <CharactersWithSpaces>22505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costa costa</dc:creator>
  <cp:keywords/>
  <dc:description/>
  <cp:lastModifiedBy>costa costa</cp:lastModifiedBy>
  <cp:revision>2</cp:revision>
  <dcterms:created xsi:type="dcterms:W3CDTF">2024-05-13T20:03:00Z</dcterms:created>
  <dcterms:modified xsi:type="dcterms:W3CDTF">2024-05-13T20:10:00Z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97a65a54-ca4a-45cd-9ca1-6df52f7ad27e</vt:lpwstr>
  </property>
</Properties>
</file>