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0F42F" w14:textId="6A7C2BE3" w:rsidR="00116992" w:rsidRDefault="00D70382" w:rsidP="00CC37C3">
      <w:pPr>
        <w:pStyle w:val="Title"/>
        <w:spacing w:line="360" w:lineRule="auto"/>
      </w:pPr>
      <w:r w:rsidRPr="00D70382">
        <w:t xml:space="preserve">Leading and </w:t>
      </w:r>
      <w:r>
        <w:t>I</w:t>
      </w:r>
      <w:r w:rsidRPr="00D70382">
        <w:t xml:space="preserve">mplementing </w:t>
      </w:r>
      <w:r>
        <w:t>W</w:t>
      </w:r>
      <w:r w:rsidRPr="00D70382">
        <w:t xml:space="preserve">orkplace </w:t>
      </w:r>
      <w:r>
        <w:t>C</w:t>
      </w:r>
      <w:r w:rsidRPr="00D70382">
        <w:t>hange</w:t>
      </w:r>
      <w:r w:rsidR="00032E75">
        <w:t xml:space="preserve"> - </w:t>
      </w:r>
      <w:r w:rsidR="00032E75" w:rsidRPr="00032E75">
        <w:t xml:space="preserve">Change </w:t>
      </w:r>
      <w:r w:rsidR="00032E75">
        <w:t>M</w:t>
      </w:r>
      <w:r w:rsidR="00032E75" w:rsidRPr="00032E75">
        <w:t xml:space="preserve">anagement </w:t>
      </w:r>
      <w:r w:rsidR="00032E75">
        <w:t>P</w:t>
      </w:r>
      <w:r w:rsidR="00032E75" w:rsidRPr="00032E75">
        <w:t>ortfolio</w:t>
      </w:r>
    </w:p>
    <w:p w14:paraId="6B81C762" w14:textId="77777777" w:rsidR="00EE3B58" w:rsidRDefault="00EE3B58" w:rsidP="00CC37C3">
      <w:pPr>
        <w:spacing w:line="360" w:lineRule="auto"/>
        <w:jc w:val="center"/>
      </w:pPr>
    </w:p>
    <w:p w14:paraId="60537236" w14:textId="77777777" w:rsidR="00EE3B58" w:rsidRDefault="00EE3B58" w:rsidP="00F8545B">
      <w:pPr>
        <w:spacing w:line="360" w:lineRule="auto"/>
      </w:pPr>
    </w:p>
    <w:p w14:paraId="6C2B20B1" w14:textId="4647193D" w:rsidR="00CC37C3" w:rsidRDefault="00F8545B" w:rsidP="00CC37C3">
      <w:pPr>
        <w:spacing w:line="360" w:lineRule="auto"/>
        <w:jc w:val="center"/>
      </w:pPr>
      <w:r>
        <w:rPr>
          <w:noProof/>
        </w:rPr>
        <w:drawing>
          <wp:inline distT="0" distB="0" distL="0" distR="0" wp14:anchorId="6C2351E0" wp14:editId="0F4B3BC2">
            <wp:extent cx="4794250" cy="2951656"/>
            <wp:effectExtent l="0" t="0" r="6350" b="1270"/>
            <wp:docPr id="1964186336" name="Picture 1" descr="A drawing of hands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86336" name="Picture 1" descr="A drawing of hands holding a piece of pap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36076" cy="2977407"/>
                    </a:xfrm>
                    <a:prstGeom prst="rect">
                      <a:avLst/>
                    </a:prstGeom>
                    <a:noFill/>
                    <a:ln>
                      <a:noFill/>
                    </a:ln>
                  </pic:spPr>
                </pic:pic>
              </a:graphicData>
            </a:graphic>
          </wp:inline>
        </w:drawing>
      </w:r>
    </w:p>
    <w:p w14:paraId="440E5EC0" w14:textId="77777777" w:rsidR="00CC37C3" w:rsidRDefault="00CC37C3" w:rsidP="00CC37C3">
      <w:pPr>
        <w:spacing w:line="360" w:lineRule="auto"/>
        <w:jc w:val="center"/>
      </w:pPr>
    </w:p>
    <w:p w14:paraId="537024B1" w14:textId="77777777" w:rsidR="00CC37C3" w:rsidRDefault="00CC37C3" w:rsidP="00CC37C3">
      <w:pPr>
        <w:spacing w:line="360" w:lineRule="auto"/>
        <w:jc w:val="center"/>
      </w:pPr>
    </w:p>
    <w:tbl>
      <w:tblPr>
        <w:tblStyle w:val="TableGrid"/>
        <w:tblW w:w="0" w:type="auto"/>
        <w:tblInd w:w="704" w:type="dxa"/>
        <w:tblLook w:val="04A0" w:firstRow="1" w:lastRow="0" w:firstColumn="1" w:lastColumn="0" w:noHBand="0" w:noVBand="1"/>
      </w:tblPr>
      <w:tblGrid>
        <w:gridCol w:w="3804"/>
        <w:gridCol w:w="3851"/>
      </w:tblGrid>
      <w:tr w:rsidR="00653DD8" w14:paraId="39C52272" w14:textId="77777777" w:rsidTr="00F8545B">
        <w:tc>
          <w:tcPr>
            <w:tcW w:w="3804" w:type="dxa"/>
          </w:tcPr>
          <w:p w14:paraId="24EC9EED" w14:textId="3AF949B9" w:rsidR="00653DD8" w:rsidRDefault="00340412" w:rsidP="00CC37C3">
            <w:pPr>
              <w:spacing w:line="360" w:lineRule="auto"/>
              <w:jc w:val="center"/>
            </w:pPr>
            <w:r>
              <w:t>Student Name</w:t>
            </w:r>
          </w:p>
        </w:tc>
        <w:tc>
          <w:tcPr>
            <w:tcW w:w="3851" w:type="dxa"/>
          </w:tcPr>
          <w:p w14:paraId="2499C271" w14:textId="3F8EF611" w:rsidR="00653DD8" w:rsidRDefault="00340412" w:rsidP="00CC37C3">
            <w:pPr>
              <w:spacing w:line="360" w:lineRule="auto"/>
              <w:jc w:val="center"/>
            </w:pPr>
            <w:r>
              <w:t>Aleena Tahura Ya</w:t>
            </w:r>
            <w:r w:rsidR="00B50BD5">
              <w:t>s</w:t>
            </w:r>
            <w:r>
              <w:t>min</w:t>
            </w:r>
          </w:p>
        </w:tc>
      </w:tr>
      <w:tr w:rsidR="00653DD8" w14:paraId="51220241" w14:textId="77777777" w:rsidTr="00F8545B">
        <w:tc>
          <w:tcPr>
            <w:tcW w:w="3804" w:type="dxa"/>
          </w:tcPr>
          <w:p w14:paraId="5AC74E7F" w14:textId="7F530EA5" w:rsidR="00653DD8" w:rsidRDefault="00340412" w:rsidP="00CC37C3">
            <w:pPr>
              <w:spacing w:line="360" w:lineRule="auto"/>
              <w:jc w:val="center"/>
            </w:pPr>
            <w:r>
              <w:t>Student ID</w:t>
            </w:r>
          </w:p>
        </w:tc>
        <w:tc>
          <w:tcPr>
            <w:tcW w:w="3851" w:type="dxa"/>
          </w:tcPr>
          <w:p w14:paraId="2B1B4B3C" w14:textId="67B738EE" w:rsidR="00653DD8" w:rsidRDefault="00340412" w:rsidP="00CC37C3">
            <w:pPr>
              <w:spacing w:line="360" w:lineRule="auto"/>
              <w:jc w:val="center"/>
            </w:pPr>
            <w:r>
              <w:t>2109147</w:t>
            </w:r>
          </w:p>
        </w:tc>
      </w:tr>
      <w:tr w:rsidR="00653DD8" w14:paraId="58CACDA1" w14:textId="77777777" w:rsidTr="00F8545B">
        <w:tc>
          <w:tcPr>
            <w:tcW w:w="3804" w:type="dxa"/>
          </w:tcPr>
          <w:p w14:paraId="20BD6011" w14:textId="0FD86220" w:rsidR="00653DD8" w:rsidRDefault="00340412" w:rsidP="00CC37C3">
            <w:pPr>
              <w:spacing w:line="360" w:lineRule="auto"/>
              <w:jc w:val="center"/>
            </w:pPr>
            <w:r>
              <w:t>Module Code</w:t>
            </w:r>
          </w:p>
        </w:tc>
        <w:tc>
          <w:tcPr>
            <w:tcW w:w="3851" w:type="dxa"/>
          </w:tcPr>
          <w:p w14:paraId="1C1B2799" w14:textId="7F126F2C" w:rsidR="00653DD8" w:rsidRDefault="00340412" w:rsidP="00CC37C3">
            <w:pPr>
              <w:spacing w:line="360" w:lineRule="auto"/>
              <w:jc w:val="center"/>
            </w:pPr>
            <w:r>
              <w:t>BMSW6103</w:t>
            </w:r>
          </w:p>
        </w:tc>
      </w:tr>
      <w:tr w:rsidR="008224B2" w14:paraId="25E84889" w14:textId="77777777" w:rsidTr="00F8545B">
        <w:tc>
          <w:tcPr>
            <w:tcW w:w="3804" w:type="dxa"/>
          </w:tcPr>
          <w:p w14:paraId="2FB049A7" w14:textId="54226EE1" w:rsidR="008224B2" w:rsidRDefault="0069425B" w:rsidP="00CC37C3">
            <w:pPr>
              <w:spacing w:line="360" w:lineRule="auto"/>
              <w:jc w:val="center"/>
            </w:pPr>
            <w:r>
              <w:t>Lecturer</w:t>
            </w:r>
          </w:p>
        </w:tc>
        <w:tc>
          <w:tcPr>
            <w:tcW w:w="3851" w:type="dxa"/>
          </w:tcPr>
          <w:p w14:paraId="1906689F" w14:textId="0EDA9049" w:rsidR="008224B2" w:rsidRDefault="00823537" w:rsidP="00CC37C3">
            <w:pPr>
              <w:spacing w:line="360" w:lineRule="auto"/>
              <w:jc w:val="center"/>
            </w:pPr>
            <w:r w:rsidRPr="00823537">
              <w:t>Prof Dennis Pepple</w:t>
            </w:r>
          </w:p>
        </w:tc>
      </w:tr>
    </w:tbl>
    <w:p w14:paraId="7599CC19" w14:textId="77777777" w:rsidR="00520361" w:rsidRDefault="00520361" w:rsidP="00CC37C3">
      <w:pPr>
        <w:spacing w:line="360" w:lineRule="auto"/>
        <w:jc w:val="center"/>
      </w:pPr>
    </w:p>
    <w:p w14:paraId="7E2FBBF1" w14:textId="77777777" w:rsidR="00520361" w:rsidRDefault="00520361" w:rsidP="53B67B1C">
      <w:pPr>
        <w:spacing w:line="360" w:lineRule="auto"/>
      </w:pPr>
      <w:r>
        <w:br w:type="page"/>
      </w:r>
    </w:p>
    <w:sdt>
      <w:sdtPr>
        <w:rPr>
          <w:rFonts w:ascii="Arial" w:eastAsiaTheme="minorEastAsia" w:hAnsi="Arial" w:cstheme="minorBidi"/>
          <w:color w:val="auto"/>
          <w:sz w:val="22"/>
          <w:szCs w:val="22"/>
          <w:lang w:eastAsia="en-US"/>
        </w:rPr>
        <w:id w:val="692960138"/>
        <w:docPartObj>
          <w:docPartGallery w:val="Table of Contents"/>
          <w:docPartUnique/>
        </w:docPartObj>
      </w:sdtPr>
      <w:sdtEndPr/>
      <w:sdtContent>
        <w:p w14:paraId="40F8AA51" w14:textId="5F3C90A5" w:rsidR="00B50BD5" w:rsidRPr="00B50BD5" w:rsidRDefault="00B50BD5" w:rsidP="00CD011A">
          <w:pPr>
            <w:pStyle w:val="TOCHeading"/>
            <w:spacing w:line="360" w:lineRule="auto"/>
            <w:rPr>
              <w:rFonts w:ascii="Arial" w:hAnsi="Arial" w:cs="Arial"/>
            </w:rPr>
          </w:pPr>
          <w:r w:rsidRPr="53B67B1C">
            <w:rPr>
              <w:rFonts w:ascii="Arial" w:hAnsi="Arial" w:cs="Arial"/>
            </w:rPr>
            <w:t>Table of Contents</w:t>
          </w:r>
        </w:p>
        <w:p w14:paraId="43946CDF" w14:textId="044958DB" w:rsidR="00BB717D" w:rsidRDefault="001C4208">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rsidR="00B50BD5">
            <w:instrText>TOC \o "1-3" \z \u \h</w:instrText>
          </w:r>
          <w:r>
            <w:fldChar w:fldCharType="separate"/>
          </w:r>
          <w:hyperlink w:anchor="_Toc172949917" w:history="1">
            <w:r w:rsidR="00BB717D" w:rsidRPr="005028A5">
              <w:rPr>
                <w:rStyle w:val="Hyperlink"/>
                <w:rFonts w:cs="Arial"/>
                <w:noProof/>
              </w:rPr>
              <w:t>Introduction</w:t>
            </w:r>
            <w:r w:rsidR="00BB717D">
              <w:rPr>
                <w:noProof/>
                <w:webHidden/>
              </w:rPr>
              <w:tab/>
            </w:r>
            <w:r w:rsidR="00BB717D">
              <w:rPr>
                <w:noProof/>
                <w:webHidden/>
              </w:rPr>
              <w:fldChar w:fldCharType="begin"/>
            </w:r>
            <w:r w:rsidR="00BB717D">
              <w:rPr>
                <w:noProof/>
                <w:webHidden/>
              </w:rPr>
              <w:instrText xml:space="preserve"> PAGEREF _Toc172949917 \h </w:instrText>
            </w:r>
            <w:r w:rsidR="00BB717D">
              <w:rPr>
                <w:noProof/>
                <w:webHidden/>
              </w:rPr>
            </w:r>
            <w:r w:rsidR="00BB717D">
              <w:rPr>
                <w:noProof/>
                <w:webHidden/>
              </w:rPr>
              <w:fldChar w:fldCharType="separate"/>
            </w:r>
            <w:r w:rsidR="00BB717D">
              <w:rPr>
                <w:noProof/>
                <w:webHidden/>
              </w:rPr>
              <w:t>3</w:t>
            </w:r>
            <w:r w:rsidR="00BB717D">
              <w:rPr>
                <w:noProof/>
                <w:webHidden/>
              </w:rPr>
              <w:fldChar w:fldCharType="end"/>
            </w:r>
          </w:hyperlink>
        </w:p>
        <w:p w14:paraId="3021917C" w14:textId="247D2612"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18" w:history="1">
            <w:r w:rsidRPr="005028A5">
              <w:rPr>
                <w:rStyle w:val="Hyperlink"/>
                <w:rFonts w:cs="Arial"/>
                <w:noProof/>
              </w:rPr>
              <w:t>Post Office Strike</w:t>
            </w:r>
            <w:r>
              <w:rPr>
                <w:noProof/>
                <w:webHidden/>
              </w:rPr>
              <w:tab/>
            </w:r>
            <w:r>
              <w:rPr>
                <w:noProof/>
                <w:webHidden/>
              </w:rPr>
              <w:fldChar w:fldCharType="begin"/>
            </w:r>
            <w:r>
              <w:rPr>
                <w:noProof/>
                <w:webHidden/>
              </w:rPr>
              <w:instrText xml:space="preserve"> PAGEREF _Toc172949918 \h </w:instrText>
            </w:r>
            <w:r>
              <w:rPr>
                <w:noProof/>
                <w:webHidden/>
              </w:rPr>
            </w:r>
            <w:r>
              <w:rPr>
                <w:noProof/>
                <w:webHidden/>
              </w:rPr>
              <w:fldChar w:fldCharType="separate"/>
            </w:r>
            <w:r>
              <w:rPr>
                <w:noProof/>
                <w:webHidden/>
              </w:rPr>
              <w:t>4</w:t>
            </w:r>
            <w:r>
              <w:rPr>
                <w:noProof/>
                <w:webHidden/>
              </w:rPr>
              <w:fldChar w:fldCharType="end"/>
            </w:r>
          </w:hyperlink>
        </w:p>
        <w:p w14:paraId="12D72029" w14:textId="40BD23AD"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19" w:history="1">
            <w:r w:rsidRPr="005028A5">
              <w:rPr>
                <w:rStyle w:val="Hyperlink"/>
                <w:rFonts w:cs="Arial"/>
                <w:noProof/>
              </w:rPr>
              <w:t>Stakeholder Analysis</w:t>
            </w:r>
            <w:r>
              <w:rPr>
                <w:noProof/>
                <w:webHidden/>
              </w:rPr>
              <w:tab/>
            </w:r>
            <w:r>
              <w:rPr>
                <w:noProof/>
                <w:webHidden/>
              </w:rPr>
              <w:fldChar w:fldCharType="begin"/>
            </w:r>
            <w:r>
              <w:rPr>
                <w:noProof/>
                <w:webHidden/>
              </w:rPr>
              <w:instrText xml:space="preserve"> PAGEREF _Toc172949919 \h </w:instrText>
            </w:r>
            <w:r>
              <w:rPr>
                <w:noProof/>
                <w:webHidden/>
              </w:rPr>
            </w:r>
            <w:r>
              <w:rPr>
                <w:noProof/>
                <w:webHidden/>
              </w:rPr>
              <w:fldChar w:fldCharType="separate"/>
            </w:r>
            <w:r>
              <w:rPr>
                <w:noProof/>
                <w:webHidden/>
              </w:rPr>
              <w:t>5</w:t>
            </w:r>
            <w:r>
              <w:rPr>
                <w:noProof/>
                <w:webHidden/>
              </w:rPr>
              <w:fldChar w:fldCharType="end"/>
            </w:r>
          </w:hyperlink>
        </w:p>
        <w:p w14:paraId="61F97DC3" w14:textId="0E88F0BC"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20" w:history="1">
            <w:r w:rsidRPr="005028A5">
              <w:rPr>
                <w:rStyle w:val="Hyperlink"/>
                <w:rFonts w:cs="Arial"/>
                <w:noProof/>
              </w:rPr>
              <w:t>Stakeholder Analysis Models</w:t>
            </w:r>
            <w:r>
              <w:rPr>
                <w:noProof/>
                <w:webHidden/>
              </w:rPr>
              <w:tab/>
            </w:r>
            <w:r>
              <w:rPr>
                <w:noProof/>
                <w:webHidden/>
              </w:rPr>
              <w:fldChar w:fldCharType="begin"/>
            </w:r>
            <w:r>
              <w:rPr>
                <w:noProof/>
                <w:webHidden/>
              </w:rPr>
              <w:instrText xml:space="preserve"> PAGEREF _Toc172949920 \h </w:instrText>
            </w:r>
            <w:r>
              <w:rPr>
                <w:noProof/>
                <w:webHidden/>
              </w:rPr>
            </w:r>
            <w:r>
              <w:rPr>
                <w:noProof/>
                <w:webHidden/>
              </w:rPr>
              <w:fldChar w:fldCharType="separate"/>
            </w:r>
            <w:r>
              <w:rPr>
                <w:noProof/>
                <w:webHidden/>
              </w:rPr>
              <w:t>6</w:t>
            </w:r>
            <w:r>
              <w:rPr>
                <w:noProof/>
                <w:webHidden/>
              </w:rPr>
              <w:fldChar w:fldCharType="end"/>
            </w:r>
          </w:hyperlink>
        </w:p>
        <w:p w14:paraId="3B5A9CDF" w14:textId="23559FA7" w:rsidR="00BB717D" w:rsidRDefault="00BB717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2949921" w:history="1">
            <w:r w:rsidRPr="005028A5">
              <w:rPr>
                <w:rStyle w:val="Hyperlink"/>
                <w:rFonts w:cs="Arial"/>
                <w:noProof/>
              </w:rPr>
              <w:t>The Power Interest Matrix:</w:t>
            </w:r>
            <w:r>
              <w:rPr>
                <w:noProof/>
                <w:webHidden/>
              </w:rPr>
              <w:tab/>
            </w:r>
            <w:r>
              <w:rPr>
                <w:noProof/>
                <w:webHidden/>
              </w:rPr>
              <w:fldChar w:fldCharType="begin"/>
            </w:r>
            <w:r>
              <w:rPr>
                <w:noProof/>
                <w:webHidden/>
              </w:rPr>
              <w:instrText xml:space="preserve"> PAGEREF _Toc172949921 \h </w:instrText>
            </w:r>
            <w:r>
              <w:rPr>
                <w:noProof/>
                <w:webHidden/>
              </w:rPr>
            </w:r>
            <w:r>
              <w:rPr>
                <w:noProof/>
                <w:webHidden/>
              </w:rPr>
              <w:fldChar w:fldCharType="separate"/>
            </w:r>
            <w:r>
              <w:rPr>
                <w:noProof/>
                <w:webHidden/>
              </w:rPr>
              <w:t>6</w:t>
            </w:r>
            <w:r>
              <w:rPr>
                <w:noProof/>
                <w:webHidden/>
              </w:rPr>
              <w:fldChar w:fldCharType="end"/>
            </w:r>
          </w:hyperlink>
        </w:p>
        <w:p w14:paraId="1E40FA98" w14:textId="78418E71" w:rsidR="00BB717D" w:rsidRDefault="00BB717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2949922" w:history="1">
            <w:r w:rsidRPr="005028A5">
              <w:rPr>
                <w:rStyle w:val="Hyperlink"/>
                <w:rFonts w:cs="Arial"/>
                <w:noProof/>
              </w:rPr>
              <w:t>Analysis of Stakeholders for the Case Study by Power/Interest Model:</w:t>
            </w:r>
            <w:r>
              <w:rPr>
                <w:noProof/>
                <w:webHidden/>
              </w:rPr>
              <w:tab/>
            </w:r>
            <w:r>
              <w:rPr>
                <w:noProof/>
                <w:webHidden/>
              </w:rPr>
              <w:fldChar w:fldCharType="begin"/>
            </w:r>
            <w:r>
              <w:rPr>
                <w:noProof/>
                <w:webHidden/>
              </w:rPr>
              <w:instrText xml:space="preserve"> PAGEREF _Toc172949922 \h </w:instrText>
            </w:r>
            <w:r>
              <w:rPr>
                <w:noProof/>
                <w:webHidden/>
              </w:rPr>
            </w:r>
            <w:r>
              <w:rPr>
                <w:noProof/>
                <w:webHidden/>
              </w:rPr>
              <w:fldChar w:fldCharType="separate"/>
            </w:r>
            <w:r>
              <w:rPr>
                <w:noProof/>
                <w:webHidden/>
              </w:rPr>
              <w:t>7</w:t>
            </w:r>
            <w:r>
              <w:rPr>
                <w:noProof/>
                <w:webHidden/>
              </w:rPr>
              <w:fldChar w:fldCharType="end"/>
            </w:r>
          </w:hyperlink>
        </w:p>
        <w:p w14:paraId="3DDA5C0E" w14:textId="6FA34D4E" w:rsidR="00BB717D" w:rsidRDefault="00BB717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2949923" w:history="1">
            <w:r w:rsidRPr="005028A5">
              <w:rPr>
                <w:rStyle w:val="Hyperlink"/>
                <w:rFonts w:cs="Arial"/>
                <w:noProof/>
              </w:rPr>
              <w:t>Stakeholder Salience Framework:</w:t>
            </w:r>
            <w:r>
              <w:rPr>
                <w:noProof/>
                <w:webHidden/>
              </w:rPr>
              <w:tab/>
            </w:r>
            <w:r>
              <w:rPr>
                <w:noProof/>
                <w:webHidden/>
              </w:rPr>
              <w:fldChar w:fldCharType="begin"/>
            </w:r>
            <w:r>
              <w:rPr>
                <w:noProof/>
                <w:webHidden/>
              </w:rPr>
              <w:instrText xml:space="preserve"> PAGEREF _Toc172949923 \h </w:instrText>
            </w:r>
            <w:r>
              <w:rPr>
                <w:noProof/>
                <w:webHidden/>
              </w:rPr>
            </w:r>
            <w:r>
              <w:rPr>
                <w:noProof/>
                <w:webHidden/>
              </w:rPr>
              <w:fldChar w:fldCharType="separate"/>
            </w:r>
            <w:r>
              <w:rPr>
                <w:noProof/>
                <w:webHidden/>
              </w:rPr>
              <w:t>8</w:t>
            </w:r>
            <w:r>
              <w:rPr>
                <w:noProof/>
                <w:webHidden/>
              </w:rPr>
              <w:fldChar w:fldCharType="end"/>
            </w:r>
          </w:hyperlink>
        </w:p>
        <w:p w14:paraId="7D0A5FD2" w14:textId="38A5A8B5" w:rsidR="00BB717D" w:rsidRDefault="00BB717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2949924" w:history="1">
            <w:r w:rsidRPr="005028A5">
              <w:rPr>
                <w:rStyle w:val="Hyperlink"/>
                <w:rFonts w:cs="Arial"/>
                <w:noProof/>
              </w:rPr>
              <w:t>Analysis of Stakeholders for the Case Study by Stakeholder Salience Model</w:t>
            </w:r>
            <w:r>
              <w:rPr>
                <w:noProof/>
                <w:webHidden/>
              </w:rPr>
              <w:tab/>
            </w:r>
            <w:r>
              <w:rPr>
                <w:noProof/>
                <w:webHidden/>
              </w:rPr>
              <w:fldChar w:fldCharType="begin"/>
            </w:r>
            <w:r>
              <w:rPr>
                <w:noProof/>
                <w:webHidden/>
              </w:rPr>
              <w:instrText xml:space="preserve"> PAGEREF _Toc172949924 \h </w:instrText>
            </w:r>
            <w:r>
              <w:rPr>
                <w:noProof/>
                <w:webHidden/>
              </w:rPr>
            </w:r>
            <w:r>
              <w:rPr>
                <w:noProof/>
                <w:webHidden/>
              </w:rPr>
              <w:fldChar w:fldCharType="separate"/>
            </w:r>
            <w:r>
              <w:rPr>
                <w:noProof/>
                <w:webHidden/>
              </w:rPr>
              <w:t>9</w:t>
            </w:r>
            <w:r>
              <w:rPr>
                <w:noProof/>
                <w:webHidden/>
              </w:rPr>
              <w:fldChar w:fldCharType="end"/>
            </w:r>
          </w:hyperlink>
        </w:p>
        <w:p w14:paraId="120AFA39" w14:textId="56D1774D" w:rsidR="00BB717D" w:rsidRDefault="00BB717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2949925" w:history="1">
            <w:r w:rsidRPr="005028A5">
              <w:rPr>
                <w:rStyle w:val="Hyperlink"/>
                <w:rFonts w:cs="Arial"/>
                <w:noProof/>
              </w:rPr>
              <w:t>Critiques for Power Interest Model and Stakeholder Salience Model:</w:t>
            </w:r>
            <w:r>
              <w:rPr>
                <w:noProof/>
                <w:webHidden/>
              </w:rPr>
              <w:tab/>
            </w:r>
            <w:r>
              <w:rPr>
                <w:noProof/>
                <w:webHidden/>
              </w:rPr>
              <w:fldChar w:fldCharType="begin"/>
            </w:r>
            <w:r>
              <w:rPr>
                <w:noProof/>
                <w:webHidden/>
              </w:rPr>
              <w:instrText xml:space="preserve"> PAGEREF _Toc172949925 \h </w:instrText>
            </w:r>
            <w:r>
              <w:rPr>
                <w:noProof/>
                <w:webHidden/>
              </w:rPr>
            </w:r>
            <w:r>
              <w:rPr>
                <w:noProof/>
                <w:webHidden/>
              </w:rPr>
              <w:fldChar w:fldCharType="separate"/>
            </w:r>
            <w:r>
              <w:rPr>
                <w:noProof/>
                <w:webHidden/>
              </w:rPr>
              <w:t>10</w:t>
            </w:r>
            <w:r>
              <w:rPr>
                <w:noProof/>
                <w:webHidden/>
              </w:rPr>
              <w:fldChar w:fldCharType="end"/>
            </w:r>
          </w:hyperlink>
        </w:p>
        <w:p w14:paraId="4A2E04CB" w14:textId="61F6439F"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26" w:history="1">
            <w:r w:rsidRPr="005028A5">
              <w:rPr>
                <w:rStyle w:val="Hyperlink"/>
                <w:rFonts w:cs="Arial"/>
                <w:noProof/>
              </w:rPr>
              <w:t>Conflict Resolution Styles</w:t>
            </w:r>
            <w:r>
              <w:rPr>
                <w:noProof/>
                <w:webHidden/>
              </w:rPr>
              <w:tab/>
            </w:r>
            <w:r>
              <w:rPr>
                <w:noProof/>
                <w:webHidden/>
              </w:rPr>
              <w:fldChar w:fldCharType="begin"/>
            </w:r>
            <w:r>
              <w:rPr>
                <w:noProof/>
                <w:webHidden/>
              </w:rPr>
              <w:instrText xml:space="preserve"> PAGEREF _Toc172949926 \h </w:instrText>
            </w:r>
            <w:r>
              <w:rPr>
                <w:noProof/>
                <w:webHidden/>
              </w:rPr>
            </w:r>
            <w:r>
              <w:rPr>
                <w:noProof/>
                <w:webHidden/>
              </w:rPr>
              <w:fldChar w:fldCharType="separate"/>
            </w:r>
            <w:r>
              <w:rPr>
                <w:noProof/>
                <w:webHidden/>
              </w:rPr>
              <w:t>12</w:t>
            </w:r>
            <w:r>
              <w:rPr>
                <w:noProof/>
                <w:webHidden/>
              </w:rPr>
              <w:fldChar w:fldCharType="end"/>
            </w:r>
          </w:hyperlink>
        </w:p>
        <w:p w14:paraId="627AC067" w14:textId="6DF4B1DB" w:rsidR="00BB717D" w:rsidRDefault="00BB717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2949927" w:history="1">
            <w:r w:rsidRPr="005028A5">
              <w:rPr>
                <w:rStyle w:val="Hyperlink"/>
                <w:noProof/>
              </w:rPr>
              <w:t>Conflict Resolution, Change Management and Addressing Conflicts Through Different Resolution Styles:</w:t>
            </w:r>
            <w:r>
              <w:rPr>
                <w:noProof/>
                <w:webHidden/>
              </w:rPr>
              <w:tab/>
            </w:r>
            <w:r>
              <w:rPr>
                <w:noProof/>
                <w:webHidden/>
              </w:rPr>
              <w:fldChar w:fldCharType="begin"/>
            </w:r>
            <w:r>
              <w:rPr>
                <w:noProof/>
                <w:webHidden/>
              </w:rPr>
              <w:instrText xml:space="preserve"> PAGEREF _Toc172949927 \h </w:instrText>
            </w:r>
            <w:r>
              <w:rPr>
                <w:noProof/>
                <w:webHidden/>
              </w:rPr>
            </w:r>
            <w:r>
              <w:rPr>
                <w:noProof/>
                <w:webHidden/>
              </w:rPr>
              <w:fldChar w:fldCharType="separate"/>
            </w:r>
            <w:r>
              <w:rPr>
                <w:noProof/>
                <w:webHidden/>
              </w:rPr>
              <w:t>12</w:t>
            </w:r>
            <w:r>
              <w:rPr>
                <w:noProof/>
                <w:webHidden/>
              </w:rPr>
              <w:fldChar w:fldCharType="end"/>
            </w:r>
          </w:hyperlink>
        </w:p>
        <w:p w14:paraId="1A341566" w14:textId="5E792C3B" w:rsidR="00BB717D" w:rsidRDefault="00BB717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2949928" w:history="1">
            <w:r w:rsidRPr="005028A5">
              <w:rPr>
                <w:rStyle w:val="Hyperlink"/>
                <w:rFonts w:cs="Arial"/>
                <w:noProof/>
              </w:rPr>
              <w:t>Change Management and Conflict:</w:t>
            </w:r>
            <w:r>
              <w:rPr>
                <w:noProof/>
                <w:webHidden/>
              </w:rPr>
              <w:tab/>
            </w:r>
            <w:r>
              <w:rPr>
                <w:noProof/>
                <w:webHidden/>
              </w:rPr>
              <w:fldChar w:fldCharType="begin"/>
            </w:r>
            <w:r>
              <w:rPr>
                <w:noProof/>
                <w:webHidden/>
              </w:rPr>
              <w:instrText xml:space="preserve"> PAGEREF _Toc172949928 \h </w:instrText>
            </w:r>
            <w:r>
              <w:rPr>
                <w:noProof/>
                <w:webHidden/>
              </w:rPr>
            </w:r>
            <w:r>
              <w:rPr>
                <w:noProof/>
                <w:webHidden/>
              </w:rPr>
              <w:fldChar w:fldCharType="separate"/>
            </w:r>
            <w:r>
              <w:rPr>
                <w:noProof/>
                <w:webHidden/>
              </w:rPr>
              <w:t>13</w:t>
            </w:r>
            <w:r>
              <w:rPr>
                <w:noProof/>
                <w:webHidden/>
              </w:rPr>
              <w:fldChar w:fldCharType="end"/>
            </w:r>
          </w:hyperlink>
        </w:p>
        <w:p w14:paraId="5B25A5B2" w14:textId="3CA9D01F"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29" w:history="1">
            <w:r w:rsidRPr="005028A5">
              <w:rPr>
                <w:rStyle w:val="Hyperlink"/>
                <w:noProof/>
              </w:rPr>
              <w:t>Applying the Need for Change in the Kotter’s 8 Step Model</w:t>
            </w:r>
            <w:r>
              <w:rPr>
                <w:noProof/>
                <w:webHidden/>
              </w:rPr>
              <w:tab/>
            </w:r>
            <w:r>
              <w:rPr>
                <w:noProof/>
                <w:webHidden/>
              </w:rPr>
              <w:fldChar w:fldCharType="begin"/>
            </w:r>
            <w:r>
              <w:rPr>
                <w:noProof/>
                <w:webHidden/>
              </w:rPr>
              <w:instrText xml:space="preserve"> PAGEREF _Toc172949929 \h </w:instrText>
            </w:r>
            <w:r>
              <w:rPr>
                <w:noProof/>
                <w:webHidden/>
              </w:rPr>
            </w:r>
            <w:r>
              <w:rPr>
                <w:noProof/>
                <w:webHidden/>
              </w:rPr>
              <w:fldChar w:fldCharType="separate"/>
            </w:r>
            <w:r>
              <w:rPr>
                <w:noProof/>
                <w:webHidden/>
              </w:rPr>
              <w:t>15</w:t>
            </w:r>
            <w:r>
              <w:rPr>
                <w:noProof/>
                <w:webHidden/>
              </w:rPr>
              <w:fldChar w:fldCharType="end"/>
            </w:r>
          </w:hyperlink>
        </w:p>
        <w:p w14:paraId="4E528DFB" w14:textId="62EF63A4" w:rsidR="00BB717D" w:rsidRDefault="00BB717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2949930" w:history="1">
            <w:r w:rsidRPr="005028A5">
              <w:rPr>
                <w:rStyle w:val="Hyperlink"/>
                <w:rFonts w:cs="Arial"/>
                <w:noProof/>
              </w:rPr>
              <w:t>Critiques for the Change Model:</w:t>
            </w:r>
            <w:r>
              <w:rPr>
                <w:noProof/>
                <w:webHidden/>
              </w:rPr>
              <w:tab/>
            </w:r>
            <w:r>
              <w:rPr>
                <w:noProof/>
                <w:webHidden/>
              </w:rPr>
              <w:fldChar w:fldCharType="begin"/>
            </w:r>
            <w:r>
              <w:rPr>
                <w:noProof/>
                <w:webHidden/>
              </w:rPr>
              <w:instrText xml:space="preserve"> PAGEREF _Toc172949930 \h </w:instrText>
            </w:r>
            <w:r>
              <w:rPr>
                <w:noProof/>
                <w:webHidden/>
              </w:rPr>
            </w:r>
            <w:r>
              <w:rPr>
                <w:noProof/>
                <w:webHidden/>
              </w:rPr>
              <w:fldChar w:fldCharType="separate"/>
            </w:r>
            <w:r>
              <w:rPr>
                <w:noProof/>
                <w:webHidden/>
              </w:rPr>
              <w:t>16</w:t>
            </w:r>
            <w:r>
              <w:rPr>
                <w:noProof/>
                <w:webHidden/>
              </w:rPr>
              <w:fldChar w:fldCharType="end"/>
            </w:r>
          </w:hyperlink>
        </w:p>
        <w:p w14:paraId="501DBABD" w14:textId="2A72C5A3"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31" w:history="1">
            <w:r w:rsidRPr="005028A5">
              <w:rPr>
                <w:rStyle w:val="Hyperlink"/>
                <w:rFonts w:cs="Arial"/>
                <w:noProof/>
              </w:rPr>
              <w:t>Kilmann and Thomas Model for Conflict Resolution</w:t>
            </w:r>
            <w:r>
              <w:rPr>
                <w:noProof/>
                <w:webHidden/>
              </w:rPr>
              <w:tab/>
            </w:r>
            <w:r>
              <w:rPr>
                <w:noProof/>
                <w:webHidden/>
              </w:rPr>
              <w:fldChar w:fldCharType="begin"/>
            </w:r>
            <w:r>
              <w:rPr>
                <w:noProof/>
                <w:webHidden/>
              </w:rPr>
              <w:instrText xml:space="preserve"> PAGEREF _Toc172949931 \h </w:instrText>
            </w:r>
            <w:r>
              <w:rPr>
                <w:noProof/>
                <w:webHidden/>
              </w:rPr>
            </w:r>
            <w:r>
              <w:rPr>
                <w:noProof/>
                <w:webHidden/>
              </w:rPr>
              <w:fldChar w:fldCharType="separate"/>
            </w:r>
            <w:r>
              <w:rPr>
                <w:noProof/>
                <w:webHidden/>
              </w:rPr>
              <w:t>18</w:t>
            </w:r>
            <w:r>
              <w:rPr>
                <w:noProof/>
                <w:webHidden/>
              </w:rPr>
              <w:fldChar w:fldCharType="end"/>
            </w:r>
          </w:hyperlink>
        </w:p>
        <w:p w14:paraId="1F91B55C" w14:textId="17835190"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32" w:history="1">
            <w:r w:rsidRPr="005028A5">
              <w:rPr>
                <w:rStyle w:val="Hyperlink"/>
                <w:rFonts w:cs="Arial"/>
                <w:noProof/>
              </w:rPr>
              <w:t>Creating a Win-Win Situation for the Stakeholders</w:t>
            </w:r>
            <w:r>
              <w:rPr>
                <w:noProof/>
                <w:webHidden/>
              </w:rPr>
              <w:tab/>
            </w:r>
            <w:r>
              <w:rPr>
                <w:noProof/>
                <w:webHidden/>
              </w:rPr>
              <w:fldChar w:fldCharType="begin"/>
            </w:r>
            <w:r>
              <w:rPr>
                <w:noProof/>
                <w:webHidden/>
              </w:rPr>
              <w:instrText xml:space="preserve"> PAGEREF _Toc172949932 \h </w:instrText>
            </w:r>
            <w:r>
              <w:rPr>
                <w:noProof/>
                <w:webHidden/>
              </w:rPr>
            </w:r>
            <w:r>
              <w:rPr>
                <w:noProof/>
                <w:webHidden/>
              </w:rPr>
              <w:fldChar w:fldCharType="separate"/>
            </w:r>
            <w:r>
              <w:rPr>
                <w:noProof/>
                <w:webHidden/>
              </w:rPr>
              <w:t>20</w:t>
            </w:r>
            <w:r>
              <w:rPr>
                <w:noProof/>
                <w:webHidden/>
              </w:rPr>
              <w:fldChar w:fldCharType="end"/>
            </w:r>
          </w:hyperlink>
        </w:p>
        <w:p w14:paraId="33E755F3" w14:textId="00F6D6F5"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33" w:history="1">
            <w:r w:rsidRPr="005028A5">
              <w:rPr>
                <w:rStyle w:val="Hyperlink"/>
                <w:rFonts w:cs="Arial"/>
                <w:noProof/>
              </w:rPr>
              <w:t>How this Module has Improved my Understanding of Conflict Resolution and Stakeholder Theory and Prepared me for the Workplace</w:t>
            </w:r>
            <w:r>
              <w:rPr>
                <w:noProof/>
                <w:webHidden/>
              </w:rPr>
              <w:tab/>
            </w:r>
            <w:r>
              <w:rPr>
                <w:noProof/>
                <w:webHidden/>
              </w:rPr>
              <w:fldChar w:fldCharType="begin"/>
            </w:r>
            <w:r>
              <w:rPr>
                <w:noProof/>
                <w:webHidden/>
              </w:rPr>
              <w:instrText xml:space="preserve"> PAGEREF _Toc172949933 \h </w:instrText>
            </w:r>
            <w:r>
              <w:rPr>
                <w:noProof/>
                <w:webHidden/>
              </w:rPr>
            </w:r>
            <w:r>
              <w:rPr>
                <w:noProof/>
                <w:webHidden/>
              </w:rPr>
              <w:fldChar w:fldCharType="separate"/>
            </w:r>
            <w:r>
              <w:rPr>
                <w:noProof/>
                <w:webHidden/>
              </w:rPr>
              <w:t>22</w:t>
            </w:r>
            <w:r>
              <w:rPr>
                <w:noProof/>
                <w:webHidden/>
              </w:rPr>
              <w:fldChar w:fldCharType="end"/>
            </w:r>
          </w:hyperlink>
        </w:p>
        <w:p w14:paraId="4CD928B6" w14:textId="13098E3E"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34" w:history="1">
            <w:r w:rsidRPr="005028A5">
              <w:rPr>
                <w:rStyle w:val="Hyperlink"/>
                <w:rFonts w:cs="Arial"/>
                <w:noProof/>
              </w:rPr>
              <w:t>Conclusion</w:t>
            </w:r>
            <w:r>
              <w:rPr>
                <w:noProof/>
                <w:webHidden/>
              </w:rPr>
              <w:tab/>
            </w:r>
            <w:r>
              <w:rPr>
                <w:noProof/>
                <w:webHidden/>
              </w:rPr>
              <w:fldChar w:fldCharType="begin"/>
            </w:r>
            <w:r>
              <w:rPr>
                <w:noProof/>
                <w:webHidden/>
              </w:rPr>
              <w:instrText xml:space="preserve"> PAGEREF _Toc172949934 \h </w:instrText>
            </w:r>
            <w:r>
              <w:rPr>
                <w:noProof/>
                <w:webHidden/>
              </w:rPr>
            </w:r>
            <w:r>
              <w:rPr>
                <w:noProof/>
                <w:webHidden/>
              </w:rPr>
              <w:fldChar w:fldCharType="separate"/>
            </w:r>
            <w:r>
              <w:rPr>
                <w:noProof/>
                <w:webHidden/>
              </w:rPr>
              <w:t>24</w:t>
            </w:r>
            <w:r>
              <w:rPr>
                <w:noProof/>
                <w:webHidden/>
              </w:rPr>
              <w:fldChar w:fldCharType="end"/>
            </w:r>
          </w:hyperlink>
        </w:p>
        <w:p w14:paraId="41FBBB5D" w14:textId="10C31E0A" w:rsidR="00BB717D" w:rsidRDefault="00BB717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2949935" w:history="1">
            <w:r w:rsidRPr="005028A5">
              <w:rPr>
                <w:rStyle w:val="Hyperlink"/>
                <w:rFonts w:cs="Arial"/>
                <w:noProof/>
              </w:rPr>
              <w:t>References</w:t>
            </w:r>
            <w:r>
              <w:rPr>
                <w:noProof/>
                <w:webHidden/>
              </w:rPr>
              <w:tab/>
            </w:r>
            <w:r>
              <w:rPr>
                <w:noProof/>
                <w:webHidden/>
              </w:rPr>
              <w:fldChar w:fldCharType="begin"/>
            </w:r>
            <w:r>
              <w:rPr>
                <w:noProof/>
                <w:webHidden/>
              </w:rPr>
              <w:instrText xml:space="preserve"> PAGEREF _Toc172949935 \h </w:instrText>
            </w:r>
            <w:r>
              <w:rPr>
                <w:noProof/>
                <w:webHidden/>
              </w:rPr>
            </w:r>
            <w:r>
              <w:rPr>
                <w:noProof/>
                <w:webHidden/>
              </w:rPr>
              <w:fldChar w:fldCharType="separate"/>
            </w:r>
            <w:r>
              <w:rPr>
                <w:noProof/>
                <w:webHidden/>
              </w:rPr>
              <w:t>25</w:t>
            </w:r>
            <w:r>
              <w:rPr>
                <w:noProof/>
                <w:webHidden/>
              </w:rPr>
              <w:fldChar w:fldCharType="end"/>
            </w:r>
          </w:hyperlink>
        </w:p>
        <w:p w14:paraId="3B0E2F52" w14:textId="714FB22D" w:rsidR="001C4208" w:rsidRDefault="001C4208" w:rsidP="00CD011A">
          <w:pPr>
            <w:pStyle w:val="TOC1"/>
            <w:tabs>
              <w:tab w:val="right" w:leader="dot" w:pos="9015"/>
            </w:tabs>
            <w:spacing w:line="360" w:lineRule="auto"/>
            <w:rPr>
              <w:rStyle w:val="Hyperlink"/>
              <w:noProof/>
              <w:kern w:val="2"/>
              <w:lang w:eastAsia="en-GB"/>
              <w14:ligatures w14:val="standardContextual"/>
            </w:rPr>
          </w:pPr>
          <w:r>
            <w:fldChar w:fldCharType="end"/>
          </w:r>
        </w:p>
      </w:sdtContent>
    </w:sdt>
    <w:p w14:paraId="1EAAC436" w14:textId="2A3A3EF3" w:rsidR="00B50BD5" w:rsidRDefault="00B50BD5" w:rsidP="00CD011A">
      <w:pPr>
        <w:spacing w:line="360" w:lineRule="auto"/>
      </w:pPr>
    </w:p>
    <w:p w14:paraId="4B68E4D6" w14:textId="2837C28F" w:rsidR="00F0340C" w:rsidRDefault="00F0340C" w:rsidP="00CD011A">
      <w:pPr>
        <w:spacing w:line="360" w:lineRule="auto"/>
      </w:pPr>
      <w:r>
        <w:br w:type="page"/>
      </w:r>
    </w:p>
    <w:p w14:paraId="36F84437" w14:textId="1EDDC521" w:rsidR="00904764" w:rsidRPr="009D5173" w:rsidRDefault="00904764" w:rsidP="00FB244D">
      <w:pPr>
        <w:pStyle w:val="Heading1"/>
        <w:spacing w:line="360" w:lineRule="auto"/>
        <w:jc w:val="both"/>
        <w:rPr>
          <w:rFonts w:cs="Arial"/>
        </w:rPr>
      </w:pPr>
      <w:bookmarkStart w:id="0" w:name="_Toc172949917"/>
      <w:r w:rsidRPr="009D5173">
        <w:rPr>
          <w:rFonts w:cs="Arial"/>
        </w:rPr>
        <w:lastRenderedPageBreak/>
        <w:t>Introduction</w:t>
      </w:r>
      <w:bookmarkEnd w:id="0"/>
    </w:p>
    <w:p w14:paraId="5BDF7A69" w14:textId="755F4475" w:rsidR="53B67B1C" w:rsidRPr="009D5173" w:rsidRDefault="53B67B1C" w:rsidP="00FB244D">
      <w:pPr>
        <w:spacing w:line="360" w:lineRule="auto"/>
        <w:jc w:val="both"/>
        <w:rPr>
          <w:rFonts w:cs="Arial"/>
        </w:rPr>
      </w:pPr>
    </w:p>
    <w:p w14:paraId="4D624FEE" w14:textId="19F73CCD" w:rsidR="12987632" w:rsidRPr="009D5173" w:rsidRDefault="00673A4D" w:rsidP="00FB244D">
      <w:pPr>
        <w:spacing w:line="360" w:lineRule="auto"/>
        <w:jc w:val="both"/>
        <w:rPr>
          <w:rFonts w:cs="Arial"/>
        </w:rPr>
      </w:pPr>
      <w:r w:rsidRPr="009D5173">
        <w:rPr>
          <w:rFonts w:cs="Arial"/>
        </w:rPr>
        <w:t>Post Office workers had a crisis over payment disputes which led to them striking in 2022. Using the stakeholder analysis model, this report will address the issue by identifying which stakeholders research will be carried out to find which conflict resolution style will be best suit</w:t>
      </w:r>
      <w:r w:rsidR="0099646A">
        <w:rPr>
          <w:rFonts w:cs="Arial"/>
        </w:rPr>
        <w:t>ed</w:t>
      </w:r>
      <w:r w:rsidRPr="009D5173">
        <w:rPr>
          <w:rFonts w:cs="Arial"/>
        </w:rPr>
        <w:t xml:space="preserve"> for this case. After analysing the evidence, it will then be necessary to find a method which will allow both the parties to feel happy with the outcome. I will then discuss how I have comprehended the meaning of conflict resolution through this module and how I will go forth with using it in the workplace.</w:t>
      </w:r>
      <w:r w:rsidR="12987632" w:rsidRPr="009D5173">
        <w:rPr>
          <w:rFonts w:cs="Arial"/>
        </w:rPr>
        <w:br w:type="page"/>
      </w:r>
    </w:p>
    <w:p w14:paraId="75F016B5" w14:textId="1EABECA8" w:rsidR="002E5C5D" w:rsidRPr="009D5173" w:rsidRDefault="00B30121" w:rsidP="00FB244D">
      <w:pPr>
        <w:pStyle w:val="Heading1"/>
        <w:spacing w:line="360" w:lineRule="auto"/>
        <w:jc w:val="both"/>
        <w:rPr>
          <w:rFonts w:cs="Arial"/>
        </w:rPr>
      </w:pPr>
      <w:bookmarkStart w:id="1" w:name="_Toc172949918"/>
      <w:r w:rsidRPr="009D5173">
        <w:rPr>
          <w:rFonts w:cs="Arial"/>
        </w:rPr>
        <w:lastRenderedPageBreak/>
        <w:t xml:space="preserve">Post Office </w:t>
      </w:r>
      <w:r w:rsidR="002E5C5D" w:rsidRPr="009D5173">
        <w:rPr>
          <w:rFonts w:cs="Arial"/>
        </w:rPr>
        <w:t>Strike</w:t>
      </w:r>
      <w:bookmarkEnd w:id="1"/>
    </w:p>
    <w:p w14:paraId="27CE028A" w14:textId="4985EAC4" w:rsidR="53B67B1C" w:rsidRPr="009D5173" w:rsidRDefault="53B67B1C" w:rsidP="00FB244D">
      <w:pPr>
        <w:spacing w:line="360" w:lineRule="auto"/>
        <w:jc w:val="both"/>
        <w:rPr>
          <w:rFonts w:cs="Arial"/>
        </w:rPr>
      </w:pPr>
    </w:p>
    <w:p w14:paraId="2F74D60D" w14:textId="07CE35D4" w:rsidR="53B67B1C" w:rsidRPr="009D5173" w:rsidRDefault="00673A4D" w:rsidP="00FB244D">
      <w:pPr>
        <w:spacing w:line="360" w:lineRule="auto"/>
        <w:jc w:val="both"/>
        <w:rPr>
          <w:rFonts w:cs="Arial"/>
        </w:rPr>
      </w:pPr>
      <w:r w:rsidRPr="009D5173">
        <w:rPr>
          <w:rFonts w:cs="Arial"/>
        </w:rPr>
        <w:t xml:space="preserve">Communication workers union members who are employed by the post office were actively engaged over their salaries in 2022. By December, </w:t>
      </w:r>
      <w:proofErr w:type="gramStart"/>
      <w:r w:rsidRPr="009D5173">
        <w:rPr>
          <w:rFonts w:cs="Arial"/>
        </w:rPr>
        <w:t>all of</w:t>
      </w:r>
      <w:proofErr w:type="gramEnd"/>
      <w:r w:rsidRPr="009D5173">
        <w:rPr>
          <w:rFonts w:cs="Arial"/>
        </w:rPr>
        <w:t xml:space="preserve"> the Post Office employees started actions short of a strike, also known as ASOS. The initial comprehension offered from the Post Office for 2022-2023 was 2%. The baseline proposal was enhanced by an upfront payment of £250 but over the next few months, the initial payment was increased to £500 while the salary proposal was increased to 3%. After further discussions with the Post Office, an additional wage solution of 5% was offered. The amount proved to be insufficient given the rate of increase </w:t>
      </w:r>
      <w:r w:rsidR="00436859">
        <w:rPr>
          <w:rFonts w:cs="Arial"/>
        </w:rPr>
        <w:t xml:space="preserve">of costs that </w:t>
      </w:r>
      <w:r w:rsidRPr="009D5173">
        <w:rPr>
          <w:rFonts w:cs="Arial"/>
        </w:rPr>
        <w:t xml:space="preserve">had been escalating around the time, and no response was made about the remaining financial year of 2021-2022. Post Office gave executives rewards of around 2 million, and they generated gains of 35 million in 2020-2021 and 39 million in 2022-2023. For these reasons, the communication Workers Union had emphasised that Post Office have the funds required to offer an adequate salary agreement and the offers being provided were not befitting (CWU, </w:t>
      </w:r>
      <w:proofErr w:type="spellStart"/>
      <w:r w:rsidRPr="009D5173">
        <w:rPr>
          <w:rFonts w:cs="Arial"/>
        </w:rPr>
        <w:t>n.d</w:t>
      </w:r>
      <w:proofErr w:type="spellEnd"/>
      <w:r w:rsidRPr="009D5173">
        <w:rPr>
          <w:rFonts w:cs="Arial"/>
        </w:rPr>
        <w:t xml:space="preserve">). </w:t>
      </w:r>
    </w:p>
    <w:p w14:paraId="619DAC48" w14:textId="77777777" w:rsidR="009D5173" w:rsidRDefault="009D5173" w:rsidP="00FB244D">
      <w:pPr>
        <w:spacing w:line="360" w:lineRule="auto"/>
        <w:jc w:val="both"/>
        <w:rPr>
          <w:rFonts w:eastAsiaTheme="majorEastAsia" w:cs="Arial"/>
          <w:color w:val="0F4761" w:themeColor="accent1" w:themeShade="BF"/>
          <w:sz w:val="32"/>
          <w:szCs w:val="32"/>
        </w:rPr>
      </w:pPr>
      <w:r>
        <w:rPr>
          <w:rFonts w:cs="Arial"/>
        </w:rPr>
        <w:br w:type="page"/>
      </w:r>
    </w:p>
    <w:p w14:paraId="78572439" w14:textId="69905870" w:rsidR="00B30121" w:rsidRPr="009D5173" w:rsidRDefault="00B30121" w:rsidP="00FB244D">
      <w:pPr>
        <w:pStyle w:val="Heading1"/>
        <w:spacing w:line="360" w:lineRule="auto"/>
        <w:jc w:val="both"/>
        <w:rPr>
          <w:rFonts w:cs="Arial"/>
        </w:rPr>
      </w:pPr>
      <w:bookmarkStart w:id="2" w:name="_Toc172949919"/>
      <w:r w:rsidRPr="009D5173">
        <w:rPr>
          <w:rFonts w:cs="Arial"/>
        </w:rPr>
        <w:lastRenderedPageBreak/>
        <w:t>Stakeholder Analysis</w:t>
      </w:r>
      <w:bookmarkEnd w:id="2"/>
    </w:p>
    <w:p w14:paraId="351B99C1" w14:textId="77777777" w:rsidR="0036383F" w:rsidRPr="009D5173" w:rsidRDefault="0036383F" w:rsidP="00FB244D">
      <w:pPr>
        <w:spacing w:line="360" w:lineRule="auto"/>
        <w:jc w:val="both"/>
        <w:rPr>
          <w:rFonts w:cs="Arial"/>
        </w:rPr>
      </w:pPr>
    </w:p>
    <w:p w14:paraId="4CAB78A0" w14:textId="257E8702" w:rsidR="00173CAF" w:rsidRPr="009D5173" w:rsidRDefault="00673A4D" w:rsidP="00FB244D">
      <w:pPr>
        <w:spacing w:line="360" w:lineRule="auto"/>
        <w:jc w:val="both"/>
        <w:rPr>
          <w:rFonts w:cs="Arial"/>
        </w:rPr>
      </w:pPr>
      <w:r w:rsidRPr="009D5173">
        <w:rPr>
          <w:rFonts w:cs="Arial"/>
        </w:rPr>
        <w:t xml:space="preserve">Through stakeholder analysis, one can determine which stakeholders are required to participate and the amount of commitment that will be necessary to keeping those stakeholders interested by conducting a stakeholder analysis (NHS England and NHS Improvement, 2023). According to </w:t>
      </w:r>
      <w:proofErr w:type="spellStart"/>
      <w:r w:rsidRPr="009D5173">
        <w:rPr>
          <w:rFonts w:cs="Arial"/>
        </w:rPr>
        <w:t>Vavasovsky</w:t>
      </w:r>
      <w:proofErr w:type="spellEnd"/>
      <w:r w:rsidRPr="009D5173">
        <w:rPr>
          <w:rFonts w:cs="Arial"/>
        </w:rPr>
        <w:t xml:space="preserve"> and </w:t>
      </w:r>
      <w:proofErr w:type="spellStart"/>
      <w:r w:rsidRPr="009D5173">
        <w:rPr>
          <w:rFonts w:cs="Arial"/>
        </w:rPr>
        <w:t>Brugha</w:t>
      </w:r>
      <w:proofErr w:type="spellEnd"/>
      <w:r w:rsidRPr="009D5173">
        <w:rPr>
          <w:rFonts w:cs="Arial"/>
        </w:rPr>
        <w:t xml:space="preserve"> (2000), the stakeholder analysis can be utilised in managing projects by </w:t>
      </w:r>
      <w:r w:rsidR="00167268">
        <w:rPr>
          <w:rFonts w:cs="Arial"/>
        </w:rPr>
        <w:t>providing</w:t>
      </w:r>
      <w:r w:rsidRPr="009D5173">
        <w:rPr>
          <w:rFonts w:cs="Arial"/>
        </w:rPr>
        <w:t xml:space="preserve"> guidance for the development of a project, from the planning, execution, and following the wrap up it can assist in increasing the likelihood of </w:t>
      </w:r>
      <w:r w:rsidR="00167268">
        <w:rPr>
          <w:rFonts w:cs="Arial"/>
        </w:rPr>
        <w:t xml:space="preserve">a </w:t>
      </w:r>
      <w:r w:rsidRPr="009D5173">
        <w:rPr>
          <w:rFonts w:cs="Arial"/>
        </w:rPr>
        <w:t>successful endeavour. The duration of an analysis may vary based on its objective and the funds at hand. When just a handful of stakeholders are engaged, a quick evaluation is adequate for examining their demands. The analysis project’s potential is often determined by the variables such as budget restrictions and schedules. A longer period may be required to do an extensive examination involving stakeholder goals, authority, and the connections. The quantity of the individuals and their concerns regarding the matter may often be larger, their viewpoints and connections will need further review and a deeper dive is required for the endeavour to be successful, particularly if it entails significant expenses and regulations (</w:t>
      </w:r>
      <w:proofErr w:type="spellStart"/>
      <w:r w:rsidRPr="009D5173">
        <w:rPr>
          <w:rFonts w:cs="Arial"/>
        </w:rPr>
        <w:t>Brugha</w:t>
      </w:r>
      <w:proofErr w:type="spellEnd"/>
      <w:r w:rsidRPr="009D5173">
        <w:rPr>
          <w:rFonts w:cs="Arial"/>
        </w:rPr>
        <w:t xml:space="preserve"> &amp; </w:t>
      </w:r>
      <w:proofErr w:type="spellStart"/>
      <w:r w:rsidRPr="009D5173">
        <w:rPr>
          <w:rFonts w:cs="Arial"/>
        </w:rPr>
        <w:t>Varvasovszky</w:t>
      </w:r>
      <w:proofErr w:type="spellEnd"/>
      <w:r w:rsidRPr="009D5173">
        <w:rPr>
          <w:rFonts w:cs="Arial"/>
        </w:rPr>
        <w:t>, 2000). There are three types of stakeholders which include primary, secondary, and tertiary. The primary stakeholders are those whose participation in required for sustaining the activities. According to (Clarkson,1995), “The primary stakeholder’s group is the one without whose continuing participation the corporation cannot survive as a going concern”. Without the support of these stakeholder group, it is impossible for an organisation to exist.  The secondary stakeholders are those whose acceptance or compliance is required for sustaining activities. (Clarkson,1995), describes this stakeholder group as “Secondary stakeholder group defined as those who influence or affect, or are influenced or affectedly, the corporation, but they are not engaged in transactions with the corporation and are not essential for its survival”.  Lastly, the tertiary stakeholder group is known as the one which uses the output of the activity (McGrath &amp; Whitty, 2017).</w:t>
      </w:r>
      <w:r w:rsidR="00173CAF" w:rsidRPr="009D5173">
        <w:rPr>
          <w:rFonts w:cs="Arial"/>
        </w:rPr>
        <w:br w:type="page"/>
      </w:r>
    </w:p>
    <w:p w14:paraId="555B9A82" w14:textId="40B8C880" w:rsidR="0036383F" w:rsidRPr="009D5173" w:rsidRDefault="00173CAF" w:rsidP="00FB244D">
      <w:pPr>
        <w:pStyle w:val="Heading1"/>
        <w:spacing w:line="360" w:lineRule="auto"/>
        <w:jc w:val="both"/>
        <w:rPr>
          <w:rFonts w:cs="Arial"/>
        </w:rPr>
      </w:pPr>
      <w:bookmarkStart w:id="3" w:name="_Toc172949920"/>
      <w:r w:rsidRPr="009D5173">
        <w:rPr>
          <w:rFonts w:cs="Arial"/>
        </w:rPr>
        <w:lastRenderedPageBreak/>
        <w:t>Stakeholder Analysis Models</w:t>
      </w:r>
      <w:bookmarkEnd w:id="3"/>
    </w:p>
    <w:p w14:paraId="28B00D8D" w14:textId="77777777" w:rsidR="00173CAF" w:rsidRPr="009D5173" w:rsidRDefault="00173CAF" w:rsidP="00FB244D">
      <w:pPr>
        <w:spacing w:line="360" w:lineRule="auto"/>
        <w:jc w:val="both"/>
        <w:rPr>
          <w:rFonts w:cs="Arial"/>
        </w:rPr>
      </w:pPr>
    </w:p>
    <w:p w14:paraId="694CB7C2" w14:textId="1FB4AC0F" w:rsidR="00673A4D" w:rsidRPr="009D5173" w:rsidRDefault="00673A4D" w:rsidP="00FB244D">
      <w:pPr>
        <w:pStyle w:val="Heading2"/>
        <w:spacing w:line="360" w:lineRule="auto"/>
        <w:jc w:val="both"/>
        <w:rPr>
          <w:rFonts w:cs="Arial"/>
          <w:noProof/>
        </w:rPr>
      </w:pPr>
      <w:bookmarkStart w:id="4" w:name="_Toc172949921"/>
      <w:r w:rsidRPr="009D5173">
        <w:rPr>
          <w:rFonts w:cs="Arial"/>
          <w:noProof/>
        </w:rPr>
        <w:t>The Power Interest Matrix:</w:t>
      </w:r>
      <w:bookmarkEnd w:id="4"/>
    </w:p>
    <w:p w14:paraId="438F49B3" w14:textId="29175137" w:rsidR="00673A4D" w:rsidRPr="009D5173" w:rsidRDefault="00673A4D" w:rsidP="00FB244D">
      <w:pPr>
        <w:spacing w:line="360" w:lineRule="auto"/>
        <w:jc w:val="both"/>
        <w:rPr>
          <w:rFonts w:cs="Arial"/>
        </w:rPr>
      </w:pPr>
    </w:p>
    <w:p w14:paraId="691188E7" w14:textId="32994EF3" w:rsidR="00673A4D" w:rsidRPr="009D5173" w:rsidRDefault="00673A4D" w:rsidP="00CA75B3">
      <w:pPr>
        <w:spacing w:line="360" w:lineRule="auto"/>
        <w:jc w:val="both"/>
        <w:rPr>
          <w:rFonts w:cs="Arial"/>
          <w:noProof/>
        </w:rPr>
      </w:pPr>
      <w:r w:rsidRPr="009D5173">
        <w:rPr>
          <w:rFonts w:cs="Arial"/>
          <w:noProof/>
        </w:rPr>
        <w:t xml:space="preserve">According to the Project Management Institute (2017), power-influenced grid, the power interest grid or the impact-influenced grid technique supports the grouping stakeholders based on their levels of power, different levels of concern for the outcome of project, ability to control the outcomes of project or cause any changes in projects. This classification is very useful on projects which have simple or small relationships between the stakeholders. The power interest grid classifies the stakeholder’s group in to four groups based on their interests and power which include players or the stakeholders who are more involved in the implementation of policy. These stakeholders have more influence and interest on the development of policy programs. Secondly, are the subjects, who have higher interest but low power. They highly support the activity but their capacity to impact is low. Then comes crowds, who have lower importance as well as power in case of policy implementation. However, these stakeholders hold the power to influence desired results and hence they are included in </w:t>
      </w:r>
      <w:r w:rsidR="005566E7">
        <w:rPr>
          <w:rFonts w:cs="Arial"/>
          <w:noProof/>
        </w:rPr>
        <w:t xml:space="preserve">the </w:t>
      </w:r>
      <w:r w:rsidRPr="009D5173">
        <w:rPr>
          <w:rFonts w:cs="Arial"/>
          <w:noProof/>
        </w:rPr>
        <w:t xml:space="preserve">decision making process. Their influence and interest both changes with time so they are to be taken </w:t>
      </w:r>
      <w:r w:rsidR="009C493C">
        <w:rPr>
          <w:rFonts w:cs="Arial"/>
          <w:noProof/>
        </w:rPr>
        <w:t>in to</w:t>
      </w:r>
      <w:r w:rsidRPr="009D5173">
        <w:rPr>
          <w:rFonts w:cs="Arial"/>
          <w:noProof/>
        </w:rPr>
        <w:t xml:space="preserve"> consideration for implementation of policies. Lastly, context setters or the stakeholders who have higher influence on the implementation of policy but hold little interest and thus, it is important to monitor them closely throughout the implementation of policy process (Syaifullah et al., 2024).</w:t>
      </w:r>
      <w:r w:rsidRPr="009D5173">
        <w:rPr>
          <w:rFonts w:cs="Arial"/>
          <w:noProof/>
          <w:color w:val="000000"/>
          <w:bdr w:val="none" w:sz="0" w:space="0" w:color="auto" w:frame="1"/>
        </w:rPr>
        <w:drawing>
          <wp:inline distT="0" distB="0" distL="0" distR="0" wp14:anchorId="185F8BEF" wp14:editId="243EDF32">
            <wp:extent cx="5446395" cy="3267710"/>
            <wp:effectExtent l="0" t="0" r="1905" b="8890"/>
            <wp:docPr id="299003704" name="Picture 1" descr="Figure: The power interest grid (Ackermann &amp; Eden,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003704" name="Picture 1" descr="Figure: The power interest grid (Ackermann &amp; Eden, 20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6395" cy="3267710"/>
                    </a:xfrm>
                    <a:prstGeom prst="rect">
                      <a:avLst/>
                    </a:prstGeom>
                    <a:noFill/>
                    <a:ln>
                      <a:noFill/>
                    </a:ln>
                  </pic:spPr>
                </pic:pic>
              </a:graphicData>
            </a:graphic>
          </wp:inline>
        </w:drawing>
      </w:r>
    </w:p>
    <w:p w14:paraId="47EE786B" w14:textId="58F95385" w:rsidR="00673A4D" w:rsidRPr="009D5173" w:rsidRDefault="00673A4D" w:rsidP="00FB244D">
      <w:pPr>
        <w:pStyle w:val="Caption"/>
        <w:spacing w:line="360" w:lineRule="auto"/>
        <w:jc w:val="both"/>
        <w:rPr>
          <w:rFonts w:cs="Arial"/>
        </w:rPr>
      </w:pPr>
      <w:r w:rsidRPr="009D5173">
        <w:rPr>
          <w:rFonts w:cs="Arial"/>
        </w:rPr>
        <w:lastRenderedPageBreak/>
        <w:t xml:space="preserve">Figure: The </w:t>
      </w:r>
      <w:r w:rsidR="004D0502" w:rsidRPr="009D5173">
        <w:rPr>
          <w:rFonts w:cs="Arial"/>
        </w:rPr>
        <w:t>P</w:t>
      </w:r>
      <w:r w:rsidRPr="009D5173">
        <w:rPr>
          <w:rFonts w:cs="Arial"/>
        </w:rPr>
        <w:t xml:space="preserve">ower </w:t>
      </w:r>
      <w:r w:rsidR="004D0502" w:rsidRPr="009D5173">
        <w:rPr>
          <w:rFonts w:cs="Arial"/>
        </w:rPr>
        <w:t>I</w:t>
      </w:r>
      <w:r w:rsidRPr="009D5173">
        <w:rPr>
          <w:rFonts w:cs="Arial"/>
        </w:rPr>
        <w:t xml:space="preserve">nterest </w:t>
      </w:r>
      <w:r w:rsidR="004D0502" w:rsidRPr="009D5173">
        <w:rPr>
          <w:rFonts w:cs="Arial"/>
        </w:rPr>
        <w:t>G</w:t>
      </w:r>
      <w:r w:rsidRPr="009D5173">
        <w:rPr>
          <w:rFonts w:cs="Arial"/>
        </w:rPr>
        <w:t>rid (Ackermann &amp; Eden, 2011).</w:t>
      </w:r>
    </w:p>
    <w:p w14:paraId="36521A5C" w14:textId="77777777" w:rsidR="00673A4D" w:rsidRPr="009D5173" w:rsidRDefault="00673A4D" w:rsidP="00FB244D">
      <w:pPr>
        <w:spacing w:line="360" w:lineRule="auto"/>
        <w:jc w:val="both"/>
        <w:rPr>
          <w:rFonts w:cs="Arial"/>
        </w:rPr>
      </w:pPr>
    </w:p>
    <w:p w14:paraId="216E3F5D" w14:textId="78E9FEF3" w:rsidR="00673A4D" w:rsidRPr="009D5173" w:rsidRDefault="00673A4D" w:rsidP="00FB244D">
      <w:pPr>
        <w:spacing w:line="360" w:lineRule="auto"/>
        <w:jc w:val="both"/>
        <w:rPr>
          <w:rFonts w:cs="Arial"/>
        </w:rPr>
      </w:pPr>
      <w:r w:rsidRPr="009D5173">
        <w:rPr>
          <w:rFonts w:cs="Arial"/>
        </w:rPr>
        <w:t>The stakeholders in the top two grid</w:t>
      </w:r>
      <w:r w:rsidR="00BE462A">
        <w:rPr>
          <w:rFonts w:cs="Arial"/>
        </w:rPr>
        <w:t>s</w:t>
      </w:r>
      <w:r w:rsidRPr="009D5173">
        <w:rPr>
          <w:rFonts w:cs="Arial"/>
        </w:rPr>
        <w:t xml:space="preserve"> represent the individuals with </w:t>
      </w:r>
      <w:r w:rsidR="00BE462A">
        <w:rPr>
          <w:rFonts w:cs="Arial"/>
        </w:rPr>
        <w:t xml:space="preserve">the </w:t>
      </w:r>
      <w:r w:rsidRPr="009D5173">
        <w:rPr>
          <w:rFonts w:cs="Arial"/>
        </w:rPr>
        <w:t xml:space="preserve">greatest stake within the organisation but they possess </w:t>
      </w:r>
      <w:r w:rsidR="003E7BB6" w:rsidRPr="009D5173">
        <w:rPr>
          <w:rFonts w:cs="Arial"/>
        </w:rPr>
        <w:t>various levels</w:t>
      </w:r>
      <w:r w:rsidRPr="009D5173">
        <w:rPr>
          <w:rFonts w:cs="Arial"/>
        </w:rPr>
        <w:t xml:space="preserve"> of influence. The individuals in the right side possess </w:t>
      </w:r>
      <w:r w:rsidR="00BE462A">
        <w:rPr>
          <w:rFonts w:cs="Arial"/>
        </w:rPr>
        <w:t xml:space="preserve">a </w:t>
      </w:r>
      <w:r w:rsidRPr="009D5173">
        <w:rPr>
          <w:rFonts w:cs="Arial"/>
        </w:rPr>
        <w:t xml:space="preserve">greater ability to influence the approaches of the company. Those in the top right section are the stakeholders that are intrigued and possess a significant amount of authority to either back or disrupt the tactics of the companies, while individuals in the top left are interested but have little power. Whereas, the bottom two groups are possible stakeholders, as they are yet to demonstrate a significant amount of influence in the company’s long-term prospects. On the other hand, the bottom left in the </w:t>
      </w:r>
      <w:r w:rsidR="003E7BB6" w:rsidRPr="009D5173">
        <w:rPr>
          <w:rFonts w:cs="Arial"/>
        </w:rPr>
        <w:t>last section</w:t>
      </w:r>
      <w:r w:rsidRPr="009D5173">
        <w:rPr>
          <w:rFonts w:cs="Arial"/>
        </w:rPr>
        <w:t xml:space="preserve"> presently does not demonstrate any interest or ability to influence the plan results (Ackermann &amp; Eden, 2011). </w:t>
      </w:r>
    </w:p>
    <w:p w14:paraId="1D81A67C" w14:textId="77777777" w:rsidR="00673A4D" w:rsidRPr="009D5173" w:rsidRDefault="00673A4D" w:rsidP="00FB244D">
      <w:pPr>
        <w:spacing w:line="360" w:lineRule="auto"/>
        <w:jc w:val="both"/>
        <w:rPr>
          <w:rFonts w:cs="Arial"/>
        </w:rPr>
      </w:pPr>
    </w:p>
    <w:p w14:paraId="11DC9268" w14:textId="3BBCF833" w:rsidR="00673A4D" w:rsidRPr="009D5173" w:rsidRDefault="00673A4D" w:rsidP="00FB244D">
      <w:pPr>
        <w:pStyle w:val="Heading2"/>
        <w:spacing w:line="360" w:lineRule="auto"/>
        <w:jc w:val="both"/>
        <w:rPr>
          <w:rFonts w:cs="Arial"/>
        </w:rPr>
      </w:pPr>
      <w:bookmarkStart w:id="5" w:name="_Toc172949922"/>
      <w:r w:rsidRPr="009D5173">
        <w:rPr>
          <w:rFonts w:cs="Arial"/>
        </w:rPr>
        <w:t xml:space="preserve">Analysis of </w:t>
      </w:r>
      <w:r w:rsidR="005E5655">
        <w:rPr>
          <w:rFonts w:cs="Arial"/>
        </w:rPr>
        <w:t>S</w:t>
      </w:r>
      <w:r w:rsidRPr="009D5173">
        <w:rPr>
          <w:rFonts w:cs="Arial"/>
        </w:rPr>
        <w:t>takeholders for the Case Study by Power/Interest Model:</w:t>
      </w:r>
      <w:bookmarkEnd w:id="5"/>
    </w:p>
    <w:p w14:paraId="796387DF" w14:textId="77777777" w:rsidR="00673A4D" w:rsidRPr="009D5173" w:rsidRDefault="00673A4D" w:rsidP="00FB244D">
      <w:pPr>
        <w:spacing w:line="360" w:lineRule="auto"/>
        <w:jc w:val="both"/>
        <w:rPr>
          <w:rFonts w:cs="Arial"/>
        </w:rPr>
      </w:pPr>
    </w:p>
    <w:p w14:paraId="55E94B77" w14:textId="7EF1550B" w:rsidR="00673A4D" w:rsidRPr="009D5173" w:rsidRDefault="00673A4D" w:rsidP="00FB244D">
      <w:pPr>
        <w:spacing w:line="360" w:lineRule="auto"/>
        <w:jc w:val="both"/>
        <w:rPr>
          <w:rFonts w:cs="Arial"/>
        </w:rPr>
      </w:pPr>
      <w:r w:rsidRPr="009D5173">
        <w:rPr>
          <w:rFonts w:cs="Arial"/>
        </w:rPr>
        <w:t>The Key Players Group:</w:t>
      </w:r>
    </w:p>
    <w:p w14:paraId="7200EA18" w14:textId="77777777" w:rsidR="00673A4D" w:rsidRPr="009D5173" w:rsidRDefault="00673A4D" w:rsidP="00FB244D">
      <w:pPr>
        <w:pStyle w:val="ListParagraph"/>
        <w:numPr>
          <w:ilvl w:val="0"/>
          <w:numId w:val="1"/>
        </w:numPr>
        <w:spacing w:line="360" w:lineRule="auto"/>
        <w:jc w:val="both"/>
        <w:rPr>
          <w:rFonts w:cs="Arial"/>
        </w:rPr>
      </w:pPr>
      <w:r w:rsidRPr="009D5173">
        <w:rPr>
          <w:rFonts w:cs="Arial"/>
        </w:rPr>
        <w:t>Communication Workers Union: This is the governing body of the unions of workers who represent their interests. Their negotiation power is crucial to mobilise the industrial actions. Their advocacy for inflation and living costs and for fair compensations are necessary for preserving the human rights of workers.</w:t>
      </w:r>
    </w:p>
    <w:p w14:paraId="2821A111" w14:textId="4706CE4F" w:rsidR="00673A4D" w:rsidRPr="009D5173" w:rsidRDefault="00673A4D" w:rsidP="00FB244D">
      <w:pPr>
        <w:pStyle w:val="ListParagraph"/>
        <w:numPr>
          <w:ilvl w:val="0"/>
          <w:numId w:val="1"/>
        </w:numPr>
        <w:spacing w:line="360" w:lineRule="auto"/>
        <w:jc w:val="both"/>
        <w:rPr>
          <w:rFonts w:cs="Arial"/>
        </w:rPr>
      </w:pPr>
      <w:r w:rsidRPr="009D5173">
        <w:rPr>
          <w:rFonts w:cs="Arial"/>
        </w:rPr>
        <w:t xml:space="preserve">The </w:t>
      </w:r>
      <w:r w:rsidR="00A81180">
        <w:rPr>
          <w:rFonts w:cs="Arial"/>
        </w:rPr>
        <w:t>M</w:t>
      </w:r>
      <w:r w:rsidRPr="009D5173">
        <w:rPr>
          <w:rFonts w:cs="Arial"/>
        </w:rPr>
        <w:t xml:space="preserve">anagement </w:t>
      </w:r>
      <w:r w:rsidR="00A81180">
        <w:rPr>
          <w:rFonts w:cs="Arial"/>
        </w:rPr>
        <w:t>G</w:t>
      </w:r>
      <w:r w:rsidRPr="009D5173">
        <w:rPr>
          <w:rFonts w:cs="Arial"/>
        </w:rPr>
        <w:t xml:space="preserve">roup of Post Office: They possess the complete authority in case of any changes or negotiations in the company. They have the capacity to change working conditions or pay through active participation, communication, and transparency for exploring suitable solutions. </w:t>
      </w:r>
    </w:p>
    <w:p w14:paraId="2D2CD6E1" w14:textId="1FAE84E2" w:rsidR="00673A4D" w:rsidRPr="009D5173" w:rsidRDefault="00673A4D" w:rsidP="00FB244D">
      <w:pPr>
        <w:spacing w:line="360" w:lineRule="auto"/>
        <w:jc w:val="both"/>
        <w:rPr>
          <w:rFonts w:cs="Arial"/>
        </w:rPr>
      </w:pPr>
      <w:r w:rsidRPr="009D5173">
        <w:rPr>
          <w:rFonts w:cs="Arial"/>
        </w:rPr>
        <w:t>The Keep Satisfied Group:</w:t>
      </w:r>
    </w:p>
    <w:p w14:paraId="2C3C3714" w14:textId="7ED69AB0" w:rsidR="00673A4D" w:rsidRPr="009D5173" w:rsidRDefault="00673A4D" w:rsidP="00FB244D">
      <w:pPr>
        <w:pStyle w:val="ListParagraph"/>
        <w:numPr>
          <w:ilvl w:val="0"/>
          <w:numId w:val="2"/>
        </w:numPr>
        <w:spacing w:line="360" w:lineRule="auto"/>
        <w:jc w:val="both"/>
        <w:rPr>
          <w:rFonts w:cs="Arial"/>
        </w:rPr>
      </w:pPr>
      <w:r w:rsidRPr="009D5173">
        <w:rPr>
          <w:rFonts w:cs="Arial"/>
        </w:rPr>
        <w:t xml:space="preserve">The </w:t>
      </w:r>
      <w:r w:rsidR="003D3F01">
        <w:rPr>
          <w:rFonts w:cs="Arial"/>
        </w:rPr>
        <w:t>B</w:t>
      </w:r>
      <w:r w:rsidRPr="009D5173">
        <w:rPr>
          <w:rFonts w:cs="Arial"/>
        </w:rPr>
        <w:t xml:space="preserve">usiness </w:t>
      </w:r>
      <w:r w:rsidR="003D3F01">
        <w:rPr>
          <w:rFonts w:cs="Arial"/>
        </w:rPr>
        <w:t>C</w:t>
      </w:r>
      <w:r w:rsidRPr="009D5173">
        <w:rPr>
          <w:rFonts w:cs="Arial"/>
        </w:rPr>
        <w:t>lients: This group</w:t>
      </w:r>
      <w:r w:rsidR="003D3F01">
        <w:rPr>
          <w:rFonts w:cs="Arial"/>
        </w:rPr>
        <w:t xml:space="preserve"> is</w:t>
      </w:r>
      <w:r w:rsidRPr="009D5173">
        <w:rPr>
          <w:rFonts w:cs="Arial"/>
        </w:rPr>
        <w:t xml:space="preserve"> the source </w:t>
      </w:r>
      <w:r w:rsidR="003D3F01">
        <w:rPr>
          <w:rFonts w:cs="Arial"/>
        </w:rPr>
        <w:t>of</w:t>
      </w:r>
      <w:r w:rsidRPr="009D5173">
        <w:rPr>
          <w:rFonts w:cs="Arial"/>
        </w:rPr>
        <w:t xml:space="preserve"> profit for the company. The large businesses who use the logistics and services provided by the Post </w:t>
      </w:r>
      <w:r w:rsidR="00111FE2">
        <w:rPr>
          <w:rFonts w:cs="Arial"/>
        </w:rPr>
        <w:t>O</w:t>
      </w:r>
      <w:r w:rsidRPr="009D5173">
        <w:rPr>
          <w:rFonts w:cs="Arial"/>
        </w:rPr>
        <w:t xml:space="preserve">ffice </w:t>
      </w:r>
      <w:r w:rsidR="007B3BAA">
        <w:rPr>
          <w:rFonts w:cs="Arial"/>
        </w:rPr>
        <w:t xml:space="preserve">and </w:t>
      </w:r>
      <w:r w:rsidRPr="009D5173">
        <w:rPr>
          <w:rFonts w:cs="Arial"/>
        </w:rPr>
        <w:t xml:space="preserve">are significant contributors of the profit </w:t>
      </w:r>
      <w:r w:rsidR="00111FE2">
        <w:rPr>
          <w:rFonts w:cs="Arial"/>
        </w:rPr>
        <w:t>are in this group</w:t>
      </w:r>
      <w:r w:rsidRPr="009D5173">
        <w:rPr>
          <w:rFonts w:cs="Arial"/>
        </w:rPr>
        <w:t xml:space="preserve">. They have the power to cause disruptions in the company operations which can negatively impact the reputation and result in financial losses for Post Office. </w:t>
      </w:r>
    </w:p>
    <w:p w14:paraId="1D19BCBB" w14:textId="539370D0" w:rsidR="00673A4D" w:rsidRPr="009D5173" w:rsidRDefault="00673A4D" w:rsidP="00FB244D">
      <w:pPr>
        <w:pStyle w:val="ListParagraph"/>
        <w:numPr>
          <w:ilvl w:val="0"/>
          <w:numId w:val="2"/>
        </w:numPr>
        <w:spacing w:line="360" w:lineRule="auto"/>
        <w:jc w:val="both"/>
        <w:rPr>
          <w:rFonts w:cs="Arial"/>
        </w:rPr>
      </w:pPr>
      <w:r w:rsidRPr="009D5173">
        <w:rPr>
          <w:rFonts w:cs="Arial"/>
        </w:rPr>
        <w:t>Government: The governing bodies for postal services influence the working conditions and regulations which affect the pay of the workers. They are the middlemen who ensure that the company remains operational during a dispute.</w:t>
      </w:r>
    </w:p>
    <w:p w14:paraId="7F6A09D4" w14:textId="04863DEA" w:rsidR="00673A4D" w:rsidRPr="009D5173" w:rsidRDefault="00673A4D" w:rsidP="00FB244D">
      <w:pPr>
        <w:spacing w:line="360" w:lineRule="auto"/>
        <w:jc w:val="both"/>
        <w:rPr>
          <w:rFonts w:cs="Arial"/>
        </w:rPr>
      </w:pPr>
      <w:r w:rsidRPr="009D5173">
        <w:rPr>
          <w:rFonts w:cs="Arial"/>
        </w:rPr>
        <w:t>The Keep Informed Group:</w:t>
      </w:r>
    </w:p>
    <w:p w14:paraId="2207F730" w14:textId="22DDC82B" w:rsidR="00673A4D" w:rsidRPr="009D5173" w:rsidRDefault="00673A4D" w:rsidP="00FB244D">
      <w:pPr>
        <w:pStyle w:val="ListParagraph"/>
        <w:numPr>
          <w:ilvl w:val="0"/>
          <w:numId w:val="3"/>
        </w:numPr>
        <w:spacing w:line="360" w:lineRule="auto"/>
        <w:jc w:val="both"/>
        <w:rPr>
          <w:rFonts w:cs="Arial"/>
        </w:rPr>
      </w:pPr>
      <w:r w:rsidRPr="009D5173">
        <w:rPr>
          <w:rFonts w:cs="Arial"/>
        </w:rPr>
        <w:lastRenderedPageBreak/>
        <w:t>Public: The general users or public rely on the Post</w:t>
      </w:r>
      <w:r w:rsidR="00D07C8F">
        <w:rPr>
          <w:rFonts w:cs="Arial"/>
        </w:rPr>
        <w:t xml:space="preserve"> O</w:t>
      </w:r>
      <w:r w:rsidRPr="009D5173">
        <w:rPr>
          <w:rFonts w:cs="Arial"/>
        </w:rPr>
        <w:t>ffic</w:t>
      </w:r>
      <w:r w:rsidR="00D07C8F">
        <w:rPr>
          <w:rFonts w:cs="Arial"/>
        </w:rPr>
        <w:t>e</w:t>
      </w:r>
      <w:r w:rsidRPr="009D5173">
        <w:rPr>
          <w:rFonts w:cs="Arial"/>
        </w:rPr>
        <w:t xml:space="preserve"> for different postal service needs. Their participation or boycotting can lead the management to resolve any dispute in case of management and union.</w:t>
      </w:r>
    </w:p>
    <w:p w14:paraId="5C98A688" w14:textId="5E825620" w:rsidR="00673A4D" w:rsidRPr="009D5173" w:rsidRDefault="00673A4D" w:rsidP="00FB244D">
      <w:pPr>
        <w:pStyle w:val="ListParagraph"/>
        <w:numPr>
          <w:ilvl w:val="0"/>
          <w:numId w:val="3"/>
        </w:numPr>
        <w:spacing w:line="360" w:lineRule="auto"/>
        <w:jc w:val="both"/>
        <w:rPr>
          <w:rFonts w:cs="Arial"/>
        </w:rPr>
      </w:pPr>
      <w:r w:rsidRPr="009D5173">
        <w:rPr>
          <w:rFonts w:cs="Arial"/>
        </w:rPr>
        <w:t>Non-</w:t>
      </w:r>
      <w:r w:rsidR="00EF0825">
        <w:rPr>
          <w:rFonts w:cs="Arial"/>
        </w:rPr>
        <w:t>U</w:t>
      </w:r>
      <w:r w:rsidRPr="009D5173">
        <w:rPr>
          <w:rFonts w:cs="Arial"/>
        </w:rPr>
        <w:t xml:space="preserve">nion </w:t>
      </w:r>
      <w:r w:rsidR="00EF0825">
        <w:rPr>
          <w:rFonts w:cs="Arial"/>
        </w:rPr>
        <w:t>M</w:t>
      </w:r>
      <w:r w:rsidRPr="009D5173">
        <w:rPr>
          <w:rFonts w:cs="Arial"/>
        </w:rPr>
        <w:t>embers: They are essential for keeping informed because they help maintain the productivity and hold company morale in times of crisis.</w:t>
      </w:r>
    </w:p>
    <w:p w14:paraId="4B9DBA7C" w14:textId="53BC2A0E" w:rsidR="00673A4D" w:rsidRPr="009D5173" w:rsidRDefault="00673A4D" w:rsidP="00FB244D">
      <w:pPr>
        <w:spacing w:line="360" w:lineRule="auto"/>
        <w:jc w:val="both"/>
        <w:rPr>
          <w:rFonts w:cs="Arial"/>
        </w:rPr>
      </w:pPr>
      <w:r w:rsidRPr="009D5173">
        <w:rPr>
          <w:rFonts w:cs="Arial"/>
        </w:rPr>
        <w:t xml:space="preserve">The </w:t>
      </w:r>
      <w:r w:rsidR="004D0502" w:rsidRPr="009D5173">
        <w:rPr>
          <w:rFonts w:cs="Arial"/>
        </w:rPr>
        <w:t>M</w:t>
      </w:r>
      <w:r w:rsidRPr="009D5173">
        <w:rPr>
          <w:rFonts w:cs="Arial"/>
        </w:rPr>
        <w:t xml:space="preserve">inimal </w:t>
      </w:r>
      <w:r w:rsidR="004D0502" w:rsidRPr="009D5173">
        <w:rPr>
          <w:rFonts w:cs="Arial"/>
        </w:rPr>
        <w:t>E</w:t>
      </w:r>
      <w:r w:rsidRPr="009D5173">
        <w:rPr>
          <w:rFonts w:cs="Arial"/>
        </w:rPr>
        <w:t xml:space="preserve">ffort </w:t>
      </w:r>
      <w:r w:rsidR="004D0502" w:rsidRPr="009D5173">
        <w:rPr>
          <w:rFonts w:cs="Arial"/>
        </w:rPr>
        <w:t>G</w:t>
      </w:r>
      <w:r w:rsidRPr="009D5173">
        <w:rPr>
          <w:rFonts w:cs="Arial"/>
        </w:rPr>
        <w:t xml:space="preserve">roup: </w:t>
      </w:r>
    </w:p>
    <w:p w14:paraId="7D080514" w14:textId="71BAF091" w:rsidR="00673A4D" w:rsidRPr="009D5173" w:rsidRDefault="00673A4D" w:rsidP="00FB244D">
      <w:pPr>
        <w:pStyle w:val="ListParagraph"/>
        <w:numPr>
          <w:ilvl w:val="0"/>
          <w:numId w:val="4"/>
        </w:numPr>
        <w:spacing w:line="360" w:lineRule="auto"/>
        <w:jc w:val="both"/>
        <w:rPr>
          <w:rFonts w:cs="Arial"/>
        </w:rPr>
      </w:pPr>
      <w:r w:rsidRPr="009D5173">
        <w:rPr>
          <w:rFonts w:cs="Arial"/>
        </w:rPr>
        <w:t xml:space="preserve">Advertisement and </w:t>
      </w:r>
      <w:r w:rsidR="00EF0825">
        <w:rPr>
          <w:rFonts w:cs="Arial"/>
        </w:rPr>
        <w:t>M</w:t>
      </w:r>
      <w:r w:rsidRPr="009D5173">
        <w:rPr>
          <w:rFonts w:cs="Arial"/>
        </w:rPr>
        <w:t xml:space="preserve">edia:  They hold exceptional power to change </w:t>
      </w:r>
      <w:r w:rsidR="000D2B49">
        <w:rPr>
          <w:rFonts w:cs="Arial"/>
        </w:rPr>
        <w:t xml:space="preserve">an </w:t>
      </w:r>
      <w:r w:rsidRPr="009D5173">
        <w:rPr>
          <w:rFonts w:cs="Arial"/>
        </w:rPr>
        <w:t xml:space="preserve">outcome and can shape the perception of public and </w:t>
      </w:r>
      <w:r w:rsidR="000D2B49">
        <w:rPr>
          <w:rFonts w:cs="Arial"/>
        </w:rPr>
        <w:t xml:space="preserve">raise </w:t>
      </w:r>
      <w:r w:rsidRPr="009D5173">
        <w:rPr>
          <w:rFonts w:cs="Arial"/>
        </w:rPr>
        <w:t xml:space="preserve">awareness of the dispute. They do not possess direct power; however, the negative coverage can put pressure on key stakeholders to come to terms with the union workers. </w:t>
      </w:r>
    </w:p>
    <w:p w14:paraId="37B7CEE5" w14:textId="77777777" w:rsidR="00673A4D" w:rsidRPr="009D5173" w:rsidRDefault="00673A4D" w:rsidP="00FB244D">
      <w:pPr>
        <w:spacing w:line="360" w:lineRule="auto"/>
        <w:jc w:val="both"/>
        <w:rPr>
          <w:rFonts w:cs="Arial"/>
        </w:rPr>
      </w:pPr>
    </w:p>
    <w:p w14:paraId="21890022" w14:textId="0C06C7CE" w:rsidR="00673A4D" w:rsidRPr="009D5173" w:rsidRDefault="00673A4D" w:rsidP="00FB244D">
      <w:pPr>
        <w:pStyle w:val="Heading2"/>
        <w:spacing w:line="360" w:lineRule="auto"/>
        <w:jc w:val="both"/>
        <w:rPr>
          <w:rFonts w:cs="Arial"/>
        </w:rPr>
      </w:pPr>
      <w:bookmarkStart w:id="6" w:name="_Toc172949923"/>
      <w:r w:rsidRPr="009D5173">
        <w:rPr>
          <w:rFonts w:cs="Arial"/>
        </w:rPr>
        <w:t>Stakeholder Salience Framework:</w:t>
      </w:r>
      <w:bookmarkEnd w:id="6"/>
    </w:p>
    <w:p w14:paraId="5DA2458B" w14:textId="77777777" w:rsidR="004D0502" w:rsidRPr="009D5173" w:rsidRDefault="004D0502" w:rsidP="00FB244D">
      <w:pPr>
        <w:spacing w:line="360" w:lineRule="auto"/>
        <w:jc w:val="both"/>
        <w:rPr>
          <w:rFonts w:cs="Arial"/>
        </w:rPr>
      </w:pPr>
    </w:p>
    <w:p w14:paraId="059DCB93" w14:textId="75AE5ADF" w:rsidR="004F55DA" w:rsidRPr="009D5173" w:rsidRDefault="00673A4D" w:rsidP="00FB244D">
      <w:pPr>
        <w:spacing w:line="360" w:lineRule="auto"/>
        <w:jc w:val="both"/>
        <w:rPr>
          <w:rFonts w:cs="Arial"/>
        </w:rPr>
      </w:pPr>
      <w:r w:rsidRPr="009D5173">
        <w:rPr>
          <w:rFonts w:cs="Arial"/>
        </w:rPr>
        <w:t xml:space="preserve">This framework </w:t>
      </w:r>
      <w:r w:rsidR="000D2B49">
        <w:rPr>
          <w:rFonts w:cs="Arial"/>
        </w:rPr>
        <w:t xml:space="preserve">was </w:t>
      </w:r>
      <w:r w:rsidRPr="009D5173">
        <w:rPr>
          <w:rFonts w:cs="Arial"/>
        </w:rPr>
        <w:t xml:space="preserve">developed by Agle, </w:t>
      </w:r>
      <w:r w:rsidR="000D2B49">
        <w:rPr>
          <w:rFonts w:cs="Arial"/>
        </w:rPr>
        <w:t>W</w:t>
      </w:r>
      <w:r w:rsidRPr="009D5173">
        <w:rPr>
          <w:rFonts w:cs="Arial"/>
        </w:rPr>
        <w:t xml:space="preserve">ood and Mitchell in the year 1997 and since then it has become one of the </w:t>
      </w:r>
      <w:proofErr w:type="gramStart"/>
      <w:r w:rsidRPr="009D5173">
        <w:rPr>
          <w:rFonts w:cs="Arial"/>
        </w:rPr>
        <w:t>most commonly accepted</w:t>
      </w:r>
      <w:proofErr w:type="gramEnd"/>
      <w:r w:rsidRPr="009D5173">
        <w:rPr>
          <w:rFonts w:cs="Arial"/>
        </w:rPr>
        <w:t xml:space="preserve"> stakeholder models. The </w:t>
      </w:r>
      <w:r w:rsidR="00543B4A">
        <w:rPr>
          <w:rFonts w:cs="Arial"/>
        </w:rPr>
        <w:t>S</w:t>
      </w:r>
      <w:r w:rsidRPr="009D5173">
        <w:rPr>
          <w:rFonts w:cs="Arial"/>
        </w:rPr>
        <w:t xml:space="preserve">takeholder </w:t>
      </w:r>
      <w:r w:rsidR="00543B4A">
        <w:rPr>
          <w:rFonts w:cs="Arial"/>
        </w:rPr>
        <w:t>S</w:t>
      </w:r>
      <w:r w:rsidRPr="009D5173">
        <w:rPr>
          <w:rFonts w:cs="Arial"/>
        </w:rPr>
        <w:t>alience is defined as “the extent to which the managers give priority and attention to the competing claims of stakeholders</w:t>
      </w:r>
      <w:r w:rsidR="004F55DA">
        <w:rPr>
          <w:rFonts w:cs="Arial"/>
        </w:rPr>
        <w:t>”</w:t>
      </w:r>
      <w:r w:rsidRPr="009D5173">
        <w:rPr>
          <w:rFonts w:cs="Arial"/>
        </w:rPr>
        <w:t xml:space="preserve">. While the power concept denotes the ability of the stakeholder group for imposing its will on the decision of the firm and on the other hand, legitimacy helps </w:t>
      </w:r>
      <w:r w:rsidR="004F55DA">
        <w:rPr>
          <w:rFonts w:cs="Arial"/>
        </w:rPr>
        <w:t>determine</w:t>
      </w:r>
      <w:r w:rsidRPr="009D5173">
        <w:rPr>
          <w:rFonts w:cs="Arial"/>
        </w:rPr>
        <w:t xml:space="preserve"> if the action and claims of the stakeholder are proper, desirable, or appropriate within the socially constructed system of values, beliefs, and norms.</w:t>
      </w:r>
      <w:r w:rsidR="00510B95">
        <w:rPr>
          <w:rFonts w:cs="Arial"/>
        </w:rPr>
        <w:t xml:space="preserve"> </w:t>
      </w:r>
      <w:r w:rsidRPr="009D5173">
        <w:rPr>
          <w:rFonts w:cs="Arial"/>
        </w:rPr>
        <w:t>Lastly, the attribute of urgency is concerned with the degree to which the claims of the stakeholders are called for immediate attention given the time sensitivity and criticality. Ba</w:t>
      </w:r>
      <w:r w:rsidR="00510B95">
        <w:rPr>
          <w:rFonts w:cs="Arial"/>
        </w:rPr>
        <w:t>sed</w:t>
      </w:r>
      <w:r w:rsidRPr="009D5173">
        <w:rPr>
          <w:rFonts w:cs="Arial"/>
        </w:rPr>
        <w:t xml:space="preserve"> on this model, Mitchell classified the stakeholder</w:t>
      </w:r>
      <w:r w:rsidR="007E1E31">
        <w:rPr>
          <w:rFonts w:cs="Arial"/>
        </w:rPr>
        <w:t xml:space="preserve">s </w:t>
      </w:r>
      <w:r w:rsidRPr="009D5173">
        <w:rPr>
          <w:rFonts w:cs="Arial"/>
        </w:rPr>
        <w:t>in to 8 groups which include three attributes such as legitimacy, urgency, and power (McGrath &amp; Whitty, 2017).</w:t>
      </w:r>
    </w:p>
    <w:p w14:paraId="0D01FE3A" w14:textId="37AAFD75" w:rsidR="004D0502" w:rsidRPr="009D5173" w:rsidRDefault="004D0502" w:rsidP="00FB244D">
      <w:pPr>
        <w:spacing w:line="360" w:lineRule="auto"/>
        <w:jc w:val="center"/>
        <w:rPr>
          <w:rFonts w:cs="Arial"/>
        </w:rPr>
      </w:pPr>
      <w:r w:rsidRPr="009D5173">
        <w:rPr>
          <w:rFonts w:cs="Arial"/>
          <w:noProof/>
          <w:color w:val="000000"/>
          <w:bdr w:val="none" w:sz="0" w:space="0" w:color="auto" w:frame="1"/>
        </w:rPr>
        <w:lastRenderedPageBreak/>
        <w:drawing>
          <wp:inline distT="0" distB="0" distL="0" distR="0" wp14:anchorId="1F38B3AB" wp14:editId="0B319341">
            <wp:extent cx="3745230" cy="3912235"/>
            <wp:effectExtent l="0" t="0" r="7620" b="0"/>
            <wp:docPr id="892337390" name="Picture 2" descr="A diagram of a company's p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iagram of a company's pow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5230" cy="3912235"/>
                    </a:xfrm>
                    <a:prstGeom prst="rect">
                      <a:avLst/>
                    </a:prstGeom>
                    <a:noFill/>
                    <a:ln>
                      <a:noFill/>
                    </a:ln>
                  </pic:spPr>
                </pic:pic>
              </a:graphicData>
            </a:graphic>
          </wp:inline>
        </w:drawing>
      </w:r>
    </w:p>
    <w:p w14:paraId="2C615F37" w14:textId="77777777" w:rsidR="004D0502" w:rsidRPr="009D5173" w:rsidRDefault="004D0502" w:rsidP="00FB244D">
      <w:pPr>
        <w:spacing w:line="360" w:lineRule="auto"/>
        <w:jc w:val="both"/>
        <w:rPr>
          <w:rFonts w:cs="Arial"/>
          <w:i/>
          <w:iCs/>
          <w:color w:val="0E2841" w:themeColor="text2"/>
          <w:sz w:val="18"/>
          <w:szCs w:val="18"/>
        </w:rPr>
      </w:pPr>
      <w:r w:rsidRPr="009D5173">
        <w:rPr>
          <w:rFonts w:cs="Arial"/>
          <w:i/>
          <w:iCs/>
          <w:color w:val="0E2841" w:themeColor="text2"/>
          <w:sz w:val="18"/>
          <w:szCs w:val="18"/>
        </w:rPr>
        <w:t>Figure: Stakeholder Groups from Stakeholder Salience Model (McGrath &amp; Whitty, 2017).</w:t>
      </w:r>
    </w:p>
    <w:p w14:paraId="1756C1E7" w14:textId="77777777" w:rsidR="004D0502" w:rsidRPr="009D5173" w:rsidRDefault="004D0502" w:rsidP="00FB244D">
      <w:pPr>
        <w:spacing w:line="360" w:lineRule="auto"/>
        <w:jc w:val="both"/>
        <w:rPr>
          <w:rFonts w:cs="Arial"/>
        </w:rPr>
      </w:pPr>
    </w:p>
    <w:p w14:paraId="4B409B05" w14:textId="773FAE73" w:rsidR="004D0502" w:rsidRPr="009D5173" w:rsidRDefault="004D0502" w:rsidP="00FB244D">
      <w:pPr>
        <w:pStyle w:val="Heading2"/>
        <w:spacing w:line="360" w:lineRule="auto"/>
        <w:jc w:val="both"/>
        <w:rPr>
          <w:rFonts w:cs="Arial"/>
        </w:rPr>
      </w:pPr>
      <w:bookmarkStart w:id="7" w:name="_Toc172949924"/>
      <w:r w:rsidRPr="009D5173">
        <w:rPr>
          <w:rFonts w:cs="Arial"/>
        </w:rPr>
        <w:t>Analysis of Stakeholders for the Case Study by Stakeholder Salience Model</w:t>
      </w:r>
      <w:bookmarkEnd w:id="7"/>
    </w:p>
    <w:p w14:paraId="0448AC92" w14:textId="77777777" w:rsidR="004D0502" w:rsidRPr="009D5173" w:rsidRDefault="004D0502" w:rsidP="00FB244D">
      <w:pPr>
        <w:spacing w:line="360" w:lineRule="auto"/>
        <w:jc w:val="both"/>
        <w:rPr>
          <w:rFonts w:cs="Arial"/>
        </w:rPr>
      </w:pPr>
    </w:p>
    <w:p w14:paraId="0887E2BD" w14:textId="6FB8C8EB" w:rsidR="004D0502" w:rsidRPr="009D5173" w:rsidRDefault="004D0502" w:rsidP="00FB244D">
      <w:pPr>
        <w:spacing w:line="360" w:lineRule="auto"/>
        <w:jc w:val="both"/>
        <w:rPr>
          <w:rFonts w:cs="Arial"/>
        </w:rPr>
      </w:pPr>
      <w:r w:rsidRPr="009D5173">
        <w:rPr>
          <w:rFonts w:cs="Arial"/>
        </w:rPr>
        <w:t>The Classification of the Stakeholders Based on Salience Model:</w:t>
      </w:r>
    </w:p>
    <w:p w14:paraId="138DACC4" w14:textId="77777777" w:rsidR="004D0502" w:rsidRPr="009D5173" w:rsidRDefault="004D0502" w:rsidP="00FB244D">
      <w:pPr>
        <w:spacing w:line="360" w:lineRule="auto"/>
        <w:jc w:val="both"/>
        <w:rPr>
          <w:rFonts w:cs="Arial"/>
        </w:rPr>
      </w:pPr>
    </w:p>
    <w:p w14:paraId="63DB0237" w14:textId="19C0E83D" w:rsidR="004D0502" w:rsidRPr="009D5173" w:rsidRDefault="004D0502" w:rsidP="00FB244D">
      <w:pPr>
        <w:pStyle w:val="ListParagraph"/>
        <w:numPr>
          <w:ilvl w:val="0"/>
          <w:numId w:val="5"/>
        </w:numPr>
        <w:spacing w:line="360" w:lineRule="auto"/>
        <w:jc w:val="both"/>
        <w:rPr>
          <w:rFonts w:cs="Arial"/>
        </w:rPr>
      </w:pPr>
      <w:r w:rsidRPr="009D5173">
        <w:rPr>
          <w:rFonts w:cs="Arial"/>
        </w:rPr>
        <w:t xml:space="preserve">The </w:t>
      </w:r>
      <w:r w:rsidR="003E7BB6">
        <w:rPr>
          <w:rFonts w:cs="Arial"/>
        </w:rPr>
        <w:t>G</w:t>
      </w:r>
      <w:r w:rsidRPr="009D5173">
        <w:rPr>
          <w:rFonts w:cs="Arial"/>
        </w:rPr>
        <w:t xml:space="preserve">eneral </w:t>
      </w:r>
      <w:r w:rsidR="007E1E31">
        <w:rPr>
          <w:rFonts w:cs="Arial"/>
        </w:rPr>
        <w:t>W</w:t>
      </w:r>
      <w:r w:rsidRPr="009D5173">
        <w:rPr>
          <w:rFonts w:cs="Arial"/>
        </w:rPr>
        <w:t xml:space="preserve">orkers of the Post Office: Their power in the company is very high and they have the potential to significantly impact the functional ability of the company. Their claims to legitimacy for the company is also higher. This stakeholder group is the primary workforce for </w:t>
      </w:r>
      <w:r w:rsidR="00FB244D">
        <w:rPr>
          <w:rFonts w:cs="Arial"/>
        </w:rPr>
        <w:t xml:space="preserve">the </w:t>
      </w:r>
      <w:r w:rsidRPr="009D5173">
        <w:rPr>
          <w:rFonts w:cs="Arial"/>
        </w:rPr>
        <w:t>organisation. The urgency for them is also high and any impact on their wage can easily dissatisfy or satisfy them. The category for this stakeholder group is definitive. As, they are the driving force for the company, their needs must be met and prioritised.</w:t>
      </w:r>
    </w:p>
    <w:p w14:paraId="6F2C2751" w14:textId="336AA230" w:rsidR="004D0502" w:rsidRPr="009D5173" w:rsidRDefault="004D0502" w:rsidP="00FB244D">
      <w:pPr>
        <w:pStyle w:val="ListParagraph"/>
        <w:numPr>
          <w:ilvl w:val="0"/>
          <w:numId w:val="5"/>
        </w:numPr>
        <w:spacing w:line="360" w:lineRule="auto"/>
        <w:jc w:val="both"/>
        <w:rPr>
          <w:rFonts w:cs="Arial"/>
        </w:rPr>
      </w:pPr>
      <w:r w:rsidRPr="009D5173">
        <w:rPr>
          <w:rFonts w:cs="Arial"/>
        </w:rPr>
        <w:t xml:space="preserve">The Post Office Management: Their power and legitimacy in the company are also very high. They are the decision-making body of the company and have authority over strikes and responses. However, their urgency would vary from minimum to higher </w:t>
      </w:r>
      <w:proofErr w:type="gramStart"/>
      <w:r w:rsidRPr="009D5173">
        <w:rPr>
          <w:rFonts w:cs="Arial"/>
        </w:rPr>
        <w:t>based on the fact that</w:t>
      </w:r>
      <w:proofErr w:type="gramEnd"/>
      <w:r w:rsidRPr="009D5173">
        <w:rPr>
          <w:rFonts w:cs="Arial"/>
        </w:rPr>
        <w:t xml:space="preserve"> they possess different priorities for management as well as financial constraints. The category for this stakeholder group is definitive. </w:t>
      </w:r>
    </w:p>
    <w:p w14:paraId="6B6436DE" w14:textId="4151DFA0" w:rsidR="004D0502" w:rsidRPr="009D5173" w:rsidRDefault="004D0502" w:rsidP="00FB244D">
      <w:pPr>
        <w:pStyle w:val="ListParagraph"/>
        <w:numPr>
          <w:ilvl w:val="0"/>
          <w:numId w:val="5"/>
        </w:numPr>
        <w:spacing w:line="360" w:lineRule="auto"/>
        <w:jc w:val="both"/>
        <w:rPr>
          <w:rFonts w:cs="Arial"/>
        </w:rPr>
      </w:pPr>
      <w:r w:rsidRPr="009D5173">
        <w:rPr>
          <w:rFonts w:cs="Arial"/>
        </w:rPr>
        <w:lastRenderedPageBreak/>
        <w:t xml:space="preserve">Communication </w:t>
      </w:r>
      <w:r w:rsidR="00D12240">
        <w:rPr>
          <w:rFonts w:cs="Arial"/>
        </w:rPr>
        <w:t>W</w:t>
      </w:r>
      <w:r w:rsidRPr="009D5173">
        <w:rPr>
          <w:rFonts w:cs="Arial"/>
        </w:rPr>
        <w:t xml:space="preserve">orkers </w:t>
      </w:r>
      <w:r w:rsidR="00D12240">
        <w:rPr>
          <w:rFonts w:cs="Arial"/>
        </w:rPr>
        <w:t>U</w:t>
      </w:r>
      <w:r w:rsidRPr="009D5173">
        <w:rPr>
          <w:rFonts w:cs="Arial"/>
        </w:rPr>
        <w:t xml:space="preserve">nion (CWU): Their power and legitimacy </w:t>
      </w:r>
      <w:r w:rsidR="005A363F">
        <w:rPr>
          <w:rFonts w:cs="Arial"/>
        </w:rPr>
        <w:t>is</w:t>
      </w:r>
      <w:r w:rsidRPr="009D5173">
        <w:rPr>
          <w:rFonts w:cs="Arial"/>
        </w:rPr>
        <w:t xml:space="preserve"> also high. This stakeholder group organises strikes and has the capability to negotiate on behalf of the employees. They are official bodies </w:t>
      </w:r>
      <w:r w:rsidR="005A363F">
        <w:rPr>
          <w:rFonts w:cs="Arial"/>
        </w:rPr>
        <w:t>for</w:t>
      </w:r>
      <w:r w:rsidRPr="009D5173">
        <w:rPr>
          <w:rFonts w:cs="Arial"/>
        </w:rPr>
        <w:t xml:space="preserve"> the workers who proceed with legitimate claims. Their urgency is also higher </w:t>
      </w:r>
      <w:proofErr w:type="gramStart"/>
      <w:r w:rsidRPr="009D5173">
        <w:rPr>
          <w:rFonts w:cs="Arial"/>
        </w:rPr>
        <w:t>due to the fact that</w:t>
      </w:r>
      <w:proofErr w:type="gramEnd"/>
      <w:r w:rsidRPr="009D5173">
        <w:rPr>
          <w:rFonts w:cs="Arial"/>
        </w:rPr>
        <w:t xml:space="preserve"> they represent unmined issues regarding employees such as wages, inflation, and demand prompt response</w:t>
      </w:r>
      <w:r w:rsidR="00EB4701">
        <w:rPr>
          <w:rFonts w:cs="Arial"/>
        </w:rPr>
        <w:t>s</w:t>
      </w:r>
      <w:r w:rsidRPr="009D5173">
        <w:rPr>
          <w:rFonts w:cs="Arial"/>
        </w:rPr>
        <w:t xml:space="preserve"> to the issue</w:t>
      </w:r>
      <w:r w:rsidR="00C659E4">
        <w:rPr>
          <w:rFonts w:cs="Arial"/>
        </w:rPr>
        <w:t>s</w:t>
      </w:r>
      <w:r w:rsidRPr="009D5173">
        <w:rPr>
          <w:rFonts w:cs="Arial"/>
        </w:rPr>
        <w:t>. The category for this group is also definitive under</w:t>
      </w:r>
      <w:r w:rsidR="00C659E4">
        <w:rPr>
          <w:rFonts w:cs="Arial"/>
        </w:rPr>
        <w:t xml:space="preserve"> the</w:t>
      </w:r>
      <w:r w:rsidRPr="009D5173">
        <w:rPr>
          <w:rFonts w:cs="Arial"/>
        </w:rPr>
        <w:t xml:space="preserve"> </w:t>
      </w:r>
      <w:r w:rsidR="00740979">
        <w:rPr>
          <w:rFonts w:cs="Arial"/>
        </w:rPr>
        <w:t>S</w:t>
      </w:r>
      <w:r w:rsidRPr="009D5173">
        <w:rPr>
          <w:rFonts w:cs="Arial"/>
        </w:rPr>
        <w:t xml:space="preserve">alience </w:t>
      </w:r>
      <w:r w:rsidR="00740979">
        <w:rPr>
          <w:rFonts w:cs="Arial"/>
        </w:rPr>
        <w:t>M</w:t>
      </w:r>
      <w:r w:rsidRPr="009D5173">
        <w:rPr>
          <w:rFonts w:cs="Arial"/>
        </w:rPr>
        <w:t>odel.</w:t>
      </w:r>
    </w:p>
    <w:p w14:paraId="7F412C09" w14:textId="37D287F5" w:rsidR="004D0502" w:rsidRPr="009D5173" w:rsidRDefault="004D0502" w:rsidP="00FB244D">
      <w:pPr>
        <w:pStyle w:val="ListParagraph"/>
        <w:numPr>
          <w:ilvl w:val="0"/>
          <w:numId w:val="5"/>
        </w:numPr>
        <w:spacing w:line="360" w:lineRule="auto"/>
        <w:jc w:val="both"/>
        <w:rPr>
          <w:rFonts w:cs="Arial"/>
        </w:rPr>
      </w:pPr>
      <w:r w:rsidRPr="009D5173">
        <w:rPr>
          <w:rFonts w:cs="Arial"/>
        </w:rPr>
        <w:t xml:space="preserve">Regulatory </w:t>
      </w:r>
      <w:r w:rsidR="00D12240">
        <w:rPr>
          <w:rFonts w:cs="Arial"/>
        </w:rPr>
        <w:t>B</w:t>
      </w:r>
      <w:r w:rsidRPr="009D5173">
        <w:rPr>
          <w:rFonts w:cs="Arial"/>
        </w:rPr>
        <w:t xml:space="preserve">odies and </w:t>
      </w:r>
      <w:r w:rsidR="00D12240">
        <w:rPr>
          <w:rFonts w:cs="Arial"/>
        </w:rPr>
        <w:t>G</w:t>
      </w:r>
      <w:r w:rsidRPr="009D5173">
        <w:rPr>
          <w:rFonts w:cs="Arial"/>
        </w:rPr>
        <w:t xml:space="preserve">overnment: Their power to intervene in case of any labour dispute is higher and this may impact the postal services across the country. Hence, their power and legacy are high. They introduce fair practices for the labour laws and if any situation arises, they perceive and take necessary steps </w:t>
      </w:r>
      <w:proofErr w:type="gramStart"/>
      <w:r w:rsidRPr="009D5173">
        <w:rPr>
          <w:rFonts w:cs="Arial"/>
        </w:rPr>
        <w:t>in order to</w:t>
      </w:r>
      <w:proofErr w:type="gramEnd"/>
      <w:r w:rsidRPr="009D5173">
        <w:rPr>
          <w:rFonts w:cs="Arial"/>
        </w:rPr>
        <w:t xml:space="preserve"> deescalate the situation. This category remains in the expectant or dormant group for stakeholder category because their power and legitimacy maybe stronger, but they may prioritise other state matters unless there is a necessity for intervention.</w:t>
      </w:r>
    </w:p>
    <w:p w14:paraId="71967F68" w14:textId="013B4EDD" w:rsidR="004D0502" w:rsidRPr="009D5173" w:rsidRDefault="004D0502" w:rsidP="00FB244D">
      <w:pPr>
        <w:pStyle w:val="ListParagraph"/>
        <w:numPr>
          <w:ilvl w:val="0"/>
          <w:numId w:val="5"/>
        </w:numPr>
        <w:spacing w:line="360" w:lineRule="auto"/>
        <w:jc w:val="both"/>
        <w:rPr>
          <w:rFonts w:cs="Arial"/>
          <w:color w:val="0E2841" w:themeColor="text2"/>
          <w:sz w:val="18"/>
          <w:szCs w:val="18"/>
        </w:rPr>
      </w:pPr>
      <w:r w:rsidRPr="009D5173">
        <w:rPr>
          <w:rFonts w:cs="Arial"/>
        </w:rPr>
        <w:t xml:space="preserve">Customers of Post Office and </w:t>
      </w:r>
      <w:r w:rsidR="008D701B">
        <w:rPr>
          <w:rFonts w:cs="Arial"/>
        </w:rPr>
        <w:t>G</w:t>
      </w:r>
      <w:r w:rsidRPr="009D5173">
        <w:rPr>
          <w:rFonts w:cs="Arial"/>
        </w:rPr>
        <w:t xml:space="preserve">eneral </w:t>
      </w:r>
      <w:r w:rsidR="008D701B">
        <w:rPr>
          <w:rFonts w:cs="Arial"/>
        </w:rPr>
        <w:t>P</w:t>
      </w:r>
      <w:r w:rsidRPr="009D5173">
        <w:rPr>
          <w:rFonts w:cs="Arial"/>
        </w:rPr>
        <w:t>ublic: The customers possess moderate power, but their legitimacy is higher. They have expectations for better services and their dissatisfaction in the available services may impact the financials and brand image of Post Office. This stakeholder group has high urgency because due to disruptions, the customers would not be able to rely on postal services. This stakeholder group is expectant (dependent). Despite having the legitimacy and urgency claims, the power for this stakeholder group is lower and their dependency on the services of the Post Office make their claims more critical.</w:t>
      </w:r>
    </w:p>
    <w:p w14:paraId="56A7CC45" w14:textId="77777777" w:rsidR="004D0502" w:rsidRPr="009D5173" w:rsidRDefault="004D0502" w:rsidP="00FB244D">
      <w:pPr>
        <w:spacing w:line="360" w:lineRule="auto"/>
        <w:jc w:val="both"/>
        <w:rPr>
          <w:rFonts w:cs="Arial"/>
        </w:rPr>
      </w:pPr>
    </w:p>
    <w:p w14:paraId="1F432F17" w14:textId="4141F903" w:rsidR="004D0502" w:rsidRPr="009D5173" w:rsidRDefault="004D0502" w:rsidP="00FB244D">
      <w:pPr>
        <w:pStyle w:val="Heading2"/>
        <w:spacing w:line="360" w:lineRule="auto"/>
        <w:jc w:val="both"/>
        <w:rPr>
          <w:rFonts w:cs="Arial"/>
        </w:rPr>
      </w:pPr>
      <w:bookmarkStart w:id="8" w:name="_Toc172949925"/>
      <w:r w:rsidRPr="009D5173">
        <w:rPr>
          <w:rFonts w:cs="Arial"/>
        </w:rPr>
        <w:t>Critiques for Power Interest Model and Stakeholder Salience Model:</w:t>
      </w:r>
      <w:bookmarkEnd w:id="8"/>
    </w:p>
    <w:p w14:paraId="1E7BF554" w14:textId="77777777" w:rsidR="004D0502" w:rsidRPr="009D5173" w:rsidRDefault="004D0502" w:rsidP="00FB244D">
      <w:pPr>
        <w:spacing w:line="360" w:lineRule="auto"/>
        <w:jc w:val="both"/>
        <w:rPr>
          <w:rFonts w:cs="Arial"/>
        </w:rPr>
      </w:pPr>
    </w:p>
    <w:p w14:paraId="5EB5D18A" w14:textId="23B3C85E" w:rsidR="004D0502" w:rsidRPr="009D5173" w:rsidRDefault="004D0502" w:rsidP="00FB244D">
      <w:pPr>
        <w:spacing w:line="360" w:lineRule="auto"/>
        <w:jc w:val="both"/>
        <w:rPr>
          <w:rFonts w:cs="Arial"/>
        </w:rPr>
      </w:pPr>
      <w:r w:rsidRPr="009D5173">
        <w:rPr>
          <w:rFonts w:cs="Arial"/>
        </w:rPr>
        <w:t xml:space="preserve">There are many aspects of </w:t>
      </w:r>
      <w:r w:rsidR="00516F5D">
        <w:rPr>
          <w:rFonts w:cs="Arial"/>
        </w:rPr>
        <w:t>S</w:t>
      </w:r>
      <w:r w:rsidRPr="009D5173">
        <w:rPr>
          <w:rFonts w:cs="Arial"/>
        </w:rPr>
        <w:t xml:space="preserve">takeholder </w:t>
      </w:r>
      <w:r w:rsidR="00A938B8">
        <w:rPr>
          <w:rFonts w:cs="Arial"/>
        </w:rPr>
        <w:t>S</w:t>
      </w:r>
      <w:r w:rsidRPr="009D5173">
        <w:rPr>
          <w:rFonts w:cs="Arial"/>
        </w:rPr>
        <w:t xml:space="preserve">alience </w:t>
      </w:r>
      <w:r w:rsidR="00A938B8">
        <w:rPr>
          <w:rFonts w:cs="Arial"/>
        </w:rPr>
        <w:t>M</w:t>
      </w:r>
      <w:r w:rsidRPr="009D5173">
        <w:rPr>
          <w:rFonts w:cs="Arial"/>
        </w:rPr>
        <w:t xml:space="preserve">odel which need consideration. Firstly, the theory pays homage to all discussed work, however, none of them had given moral legitimacy the rightful place in case of </w:t>
      </w:r>
      <w:r w:rsidR="00516F5D">
        <w:rPr>
          <w:rFonts w:cs="Arial"/>
        </w:rPr>
        <w:t>S</w:t>
      </w:r>
      <w:r w:rsidRPr="009D5173">
        <w:rPr>
          <w:rFonts w:cs="Arial"/>
        </w:rPr>
        <w:t xml:space="preserve">takeholder </w:t>
      </w:r>
      <w:r w:rsidR="00516F5D">
        <w:rPr>
          <w:rFonts w:cs="Arial"/>
        </w:rPr>
        <w:t>S</w:t>
      </w:r>
      <w:r w:rsidRPr="009D5173">
        <w:rPr>
          <w:rFonts w:cs="Arial"/>
        </w:rPr>
        <w:t xml:space="preserve">alience scheme. Secondly, the </w:t>
      </w:r>
      <w:r w:rsidR="00097355">
        <w:rPr>
          <w:rFonts w:cs="Arial"/>
        </w:rPr>
        <w:t>S</w:t>
      </w:r>
      <w:r w:rsidRPr="009D5173">
        <w:rPr>
          <w:rFonts w:cs="Arial"/>
        </w:rPr>
        <w:t xml:space="preserve">alience model’s features and typology were provided by scholars who emphasised </w:t>
      </w:r>
      <w:r w:rsidR="00487401" w:rsidRPr="009D5173">
        <w:rPr>
          <w:rFonts w:cs="Arial"/>
        </w:rPr>
        <w:t>diverse cultures</w:t>
      </w:r>
      <w:r w:rsidRPr="009D5173">
        <w:rPr>
          <w:rFonts w:cs="Arial"/>
        </w:rPr>
        <w:t xml:space="preserve"> and strategies. Then, the entity “agency” of the stakeholder was acknowledged but it was not accepted as </w:t>
      </w:r>
      <w:r w:rsidR="001E7535">
        <w:rPr>
          <w:rFonts w:cs="Arial"/>
        </w:rPr>
        <w:t xml:space="preserve">a </w:t>
      </w:r>
      <w:r w:rsidRPr="009D5173">
        <w:rPr>
          <w:rFonts w:cs="Arial"/>
        </w:rPr>
        <w:t xml:space="preserve">distinct character in the salience typology method (Ali, 2017). In case of power interest model, “power” is brought to explaining why some of the interests come in the top and others lose. The power analysis depends on taking a certain distribution of “interests” for starting an analysis. On the other hand, “interests” are something which the agents could prevent by the recognition of power by the operations of power itself in the hands of opposing interest. However, there is little to offer for analysing serious conditions and using the model, </w:t>
      </w:r>
      <w:r w:rsidRPr="009D5173">
        <w:rPr>
          <w:rFonts w:cs="Arial"/>
        </w:rPr>
        <w:lastRenderedPageBreak/>
        <w:t xml:space="preserve">how the situation could be changed. Hence, the important conception of “power” and “interests” operate to foreclose serious analysis of the constitution of arenas of struggle and the forces active by means of indefensible and gross simplifications of the conditions in which the struggle takes place (Barry </w:t>
      </w:r>
      <w:proofErr w:type="spellStart"/>
      <w:r w:rsidRPr="009D5173">
        <w:rPr>
          <w:rFonts w:cs="Arial"/>
        </w:rPr>
        <w:t>Hindess</w:t>
      </w:r>
      <w:proofErr w:type="spellEnd"/>
      <w:r w:rsidRPr="009D5173">
        <w:rPr>
          <w:rFonts w:cs="Arial"/>
        </w:rPr>
        <w:t xml:space="preserve">, 2016). The usefulness of the tool along with other non-linear approaches of policy is that stakeholder analysis highlights the importance of the interests and actors’ groups in the process of policy making. The </w:t>
      </w:r>
      <w:proofErr w:type="gramStart"/>
      <w:r w:rsidRPr="009D5173">
        <w:rPr>
          <w:rFonts w:cs="Arial"/>
        </w:rPr>
        <w:t>particular strength</w:t>
      </w:r>
      <w:proofErr w:type="gramEnd"/>
      <w:r w:rsidRPr="009D5173">
        <w:rPr>
          <w:rFonts w:cs="Arial"/>
        </w:rPr>
        <w:t xml:space="preserve"> and the principal limitation of this model lies in the dimensions where it can be used for predicting and providing information for influencing the future. The observations are made over a limited </w:t>
      </w:r>
      <w:proofErr w:type="gramStart"/>
      <w:r w:rsidRPr="009D5173">
        <w:rPr>
          <w:rFonts w:cs="Arial"/>
        </w:rPr>
        <w:t>period of time</w:t>
      </w:r>
      <w:proofErr w:type="gramEnd"/>
      <w:r w:rsidRPr="009D5173">
        <w:rPr>
          <w:rFonts w:cs="Arial"/>
        </w:rPr>
        <w:t xml:space="preserve"> but the other components such as positions, stakeholder interest, influences and alliances are subjected to change and the perception of the stakeholder of the past also do change (</w:t>
      </w:r>
      <w:proofErr w:type="spellStart"/>
      <w:r w:rsidRPr="009D5173">
        <w:rPr>
          <w:rFonts w:cs="Arial"/>
        </w:rPr>
        <w:t>Brugha</w:t>
      </w:r>
      <w:proofErr w:type="spellEnd"/>
      <w:r w:rsidRPr="009D5173">
        <w:rPr>
          <w:rFonts w:cs="Arial"/>
        </w:rPr>
        <w:t xml:space="preserve"> &amp; </w:t>
      </w:r>
      <w:proofErr w:type="spellStart"/>
      <w:r w:rsidRPr="009D5173">
        <w:rPr>
          <w:rFonts w:cs="Arial"/>
        </w:rPr>
        <w:t>Varvasovszky</w:t>
      </w:r>
      <w:proofErr w:type="spellEnd"/>
      <w:r w:rsidRPr="009D5173">
        <w:rPr>
          <w:rFonts w:cs="Arial"/>
        </w:rPr>
        <w:t xml:space="preserve">, 2000). The model has </w:t>
      </w:r>
      <w:r w:rsidR="006340CA">
        <w:rPr>
          <w:rFonts w:cs="Arial"/>
        </w:rPr>
        <w:t xml:space="preserve">a </w:t>
      </w:r>
      <w:r w:rsidRPr="009D5173">
        <w:rPr>
          <w:rFonts w:cs="Arial"/>
        </w:rPr>
        <w:t xml:space="preserve">view that the positions of the stakeholder are static, but it has the potential to change over the course of time (Eskerod et al., 2016). The fact that stakeholder cannot be managed as a homogenous group due to their responsibilities and roles should also be </w:t>
      </w:r>
      <w:proofErr w:type="gramStart"/>
      <w:r w:rsidRPr="009D5173">
        <w:rPr>
          <w:rFonts w:cs="Arial"/>
        </w:rPr>
        <w:t>taken into account</w:t>
      </w:r>
      <w:proofErr w:type="gramEnd"/>
      <w:r w:rsidRPr="009D5173">
        <w:rPr>
          <w:rFonts w:cs="Arial"/>
        </w:rPr>
        <w:t xml:space="preserve"> in case of stakeholder management for the sake of value creation. The stakeholders present in the same system do not necessarily possess the same priorities and expectations and concerns. The simultaneous interactions with different identified groups and the attempts of evenly meeting their interests are ineffective and</w:t>
      </w:r>
      <w:r w:rsidR="00160D6F">
        <w:rPr>
          <w:rFonts w:cs="Arial"/>
        </w:rPr>
        <w:t xml:space="preserve"> a</w:t>
      </w:r>
      <w:r w:rsidRPr="009D5173">
        <w:rPr>
          <w:rFonts w:cs="Arial"/>
        </w:rPr>
        <w:t xml:space="preserve"> costly method. In situations like this, prioritisation of the stakeholder concerns helps in dealing with issues such as limited resources in strategic decisions for managing the stakeholder groups (Mints &amp; </w:t>
      </w:r>
      <w:proofErr w:type="spellStart"/>
      <w:r w:rsidRPr="009D5173">
        <w:rPr>
          <w:rFonts w:cs="Arial"/>
        </w:rPr>
        <w:t>Kamyshnykova</w:t>
      </w:r>
      <w:proofErr w:type="spellEnd"/>
      <w:r w:rsidRPr="009D5173">
        <w:rPr>
          <w:rFonts w:cs="Arial"/>
        </w:rPr>
        <w:t>, 2021).</w:t>
      </w:r>
    </w:p>
    <w:p w14:paraId="5C71B5E3" w14:textId="77777777" w:rsidR="004D0502" w:rsidRPr="009D5173" w:rsidRDefault="004D0502" w:rsidP="00FB244D">
      <w:pPr>
        <w:spacing w:line="360" w:lineRule="auto"/>
        <w:jc w:val="both"/>
        <w:rPr>
          <w:rFonts w:cs="Arial"/>
        </w:rPr>
      </w:pPr>
      <w:r w:rsidRPr="009D5173">
        <w:rPr>
          <w:rFonts w:cs="Arial"/>
        </w:rPr>
        <w:br w:type="page"/>
      </w:r>
    </w:p>
    <w:p w14:paraId="7866BB99" w14:textId="1D2A5DE4" w:rsidR="00F10A6D" w:rsidRPr="009D5173" w:rsidRDefault="00BF5DD0" w:rsidP="00FB244D">
      <w:pPr>
        <w:pStyle w:val="Heading1"/>
        <w:spacing w:line="360" w:lineRule="auto"/>
        <w:jc w:val="both"/>
        <w:rPr>
          <w:rFonts w:cs="Arial"/>
        </w:rPr>
      </w:pPr>
      <w:bookmarkStart w:id="9" w:name="_Toc172949926"/>
      <w:r w:rsidRPr="009D5173">
        <w:rPr>
          <w:rFonts w:cs="Arial"/>
        </w:rPr>
        <w:lastRenderedPageBreak/>
        <w:t>Conflict Resolution Styles</w:t>
      </w:r>
      <w:bookmarkEnd w:id="9"/>
    </w:p>
    <w:p w14:paraId="20155567" w14:textId="1CCF3F02" w:rsidR="6DABD6F7" w:rsidRPr="009D5173" w:rsidRDefault="6DABD6F7" w:rsidP="00FB244D">
      <w:pPr>
        <w:spacing w:line="360" w:lineRule="auto"/>
        <w:jc w:val="both"/>
        <w:rPr>
          <w:rFonts w:cs="Arial"/>
        </w:rPr>
      </w:pPr>
    </w:p>
    <w:p w14:paraId="235D1EB3" w14:textId="028FC4BD" w:rsidR="003A0DE8" w:rsidRDefault="003A0DE8" w:rsidP="00FB244D">
      <w:pPr>
        <w:spacing w:line="360" w:lineRule="auto"/>
        <w:jc w:val="both"/>
        <w:rPr>
          <w:rFonts w:cs="Arial"/>
        </w:rPr>
      </w:pPr>
      <w:r w:rsidRPr="009D5173">
        <w:rPr>
          <w:rFonts w:cs="Arial"/>
        </w:rPr>
        <w:t>According to Schelling, Mullins and Thomas, “conflict is seen as the danger with its destructive capabilities and conflict is seen as a phenomenon which can have constructive or destructive effects depending on how it is managed” (</w:t>
      </w:r>
      <w:proofErr w:type="spellStart"/>
      <w:r w:rsidRPr="009D5173">
        <w:rPr>
          <w:rFonts w:cs="Arial"/>
        </w:rPr>
        <w:t>Cholisi</w:t>
      </w:r>
      <w:proofErr w:type="spellEnd"/>
      <w:r w:rsidRPr="009D5173">
        <w:rPr>
          <w:rFonts w:cs="Arial"/>
        </w:rPr>
        <w:t xml:space="preserve">, 2013). Conflict is generally known as disagreement of ideas or interest. It is also known as the discord in which interest, goals and values of different individuals or groups get incompatible with those groups or individuals by blocking and frustrating each other </w:t>
      </w:r>
      <w:r w:rsidR="004671BF" w:rsidRPr="009D5173">
        <w:rPr>
          <w:rFonts w:cs="Arial"/>
        </w:rPr>
        <w:t>to</w:t>
      </w:r>
      <w:r w:rsidRPr="009D5173">
        <w:rPr>
          <w:rFonts w:cs="Arial"/>
        </w:rPr>
        <w:t xml:space="preserve"> </w:t>
      </w:r>
      <w:proofErr w:type="gramStart"/>
      <w:r w:rsidRPr="009D5173">
        <w:rPr>
          <w:rFonts w:cs="Arial"/>
        </w:rPr>
        <w:t>make an attempt</w:t>
      </w:r>
      <w:proofErr w:type="gramEnd"/>
      <w:r w:rsidRPr="009D5173">
        <w:rPr>
          <w:rFonts w:cs="Arial"/>
        </w:rPr>
        <w:t xml:space="preserve"> to </w:t>
      </w:r>
      <w:r w:rsidR="00493BDC">
        <w:rPr>
          <w:rFonts w:cs="Arial"/>
        </w:rPr>
        <w:t>achieve</w:t>
      </w:r>
      <w:r w:rsidRPr="009D5173">
        <w:rPr>
          <w:rFonts w:cs="Arial"/>
        </w:rPr>
        <w:t xml:space="preserve"> their objectives. The goals of the different stakeholders such as staff and managers are different and hence conflict becomes inevitable part of the organisational life (</w:t>
      </w:r>
      <w:proofErr w:type="spellStart"/>
      <w:r w:rsidRPr="009D5173">
        <w:rPr>
          <w:rFonts w:cs="Arial"/>
        </w:rPr>
        <w:t>Ongori</w:t>
      </w:r>
      <w:proofErr w:type="spellEnd"/>
      <w:r w:rsidRPr="009D5173">
        <w:rPr>
          <w:rFonts w:cs="Arial"/>
        </w:rPr>
        <w:t>, 2009). According to Robbins (1974), conflict is known as</w:t>
      </w:r>
      <w:r w:rsidR="000D55E2">
        <w:rPr>
          <w:rFonts w:cs="Arial"/>
        </w:rPr>
        <w:t xml:space="preserve"> a</w:t>
      </w:r>
      <w:r w:rsidRPr="009D5173">
        <w:rPr>
          <w:rFonts w:cs="Arial"/>
        </w:rPr>
        <w:t xml:space="preserve"> process which is made by</w:t>
      </w:r>
      <w:r w:rsidR="000D55E2">
        <w:rPr>
          <w:rFonts w:cs="Arial"/>
        </w:rPr>
        <w:t xml:space="preserve"> an</w:t>
      </w:r>
      <w:r w:rsidRPr="009D5173">
        <w:rPr>
          <w:rFonts w:cs="Arial"/>
        </w:rPr>
        <w:t xml:space="preserve"> individual purposefully to block another which </w:t>
      </w:r>
      <w:r w:rsidR="004671BF" w:rsidRPr="009D5173">
        <w:rPr>
          <w:rFonts w:cs="Arial"/>
        </w:rPr>
        <w:t>result</w:t>
      </w:r>
      <w:r w:rsidRPr="009D5173">
        <w:rPr>
          <w:rFonts w:cs="Arial"/>
        </w:rPr>
        <w:t xml:space="preserve"> in frustrating the goal attainment of other individuals and furthering their goals and interest. According to Thomas 1976, the process of conflict begins when one party senses that they are about to frustrate or has frustrated the concerns of his. However, Kahn and Katz (1978) opined that two systems (includes groups, persons, individuals, organisations or nations) are in conflict when they interact directly in such a way that the actions of the individuals tend to compel or prevent some of the outcome against the resistance of the other (Patra et al., 2016).</w:t>
      </w:r>
      <w:r w:rsidR="00C02330">
        <w:rPr>
          <w:rFonts w:cs="Arial"/>
        </w:rPr>
        <w:t xml:space="preserve"> </w:t>
      </w:r>
      <w:r w:rsidRPr="009D5173">
        <w:rPr>
          <w:rFonts w:cs="Arial"/>
        </w:rPr>
        <w:t>Conflict is seen as the productive force which stimulates the members of the any firm or organisations to increase their skills and knowledge and help them contribute to organisational innovation and productivity.  Conflicts should be resolved or curbed at infancy stage with different strategies and such strategies cam help reducing the disagreement between oneself and other individuals (Knippen &amp; Green, 1999). According to Robinson (1999), managing conflict towards the constructive action is the best approach for conflict resolution. When conflict is managed properly, it becomes a positive force and if left unresolved, it becomes negative force which has capacity to threaten the individuals of groups. If conflicts are not manged well, they lead to delays of work, lead to breakdown of groups and lack of actions in groups. It may also result in withdrawal of individuals and unwillingness in their part for participating in other groups or assisting in different group action programs in their actions (Parker, 2005).</w:t>
      </w:r>
    </w:p>
    <w:p w14:paraId="10941F88" w14:textId="77777777" w:rsidR="00B53096" w:rsidRPr="009D5173" w:rsidRDefault="00B53096" w:rsidP="00FB244D">
      <w:pPr>
        <w:spacing w:line="360" w:lineRule="auto"/>
        <w:jc w:val="both"/>
        <w:rPr>
          <w:rFonts w:cs="Arial"/>
        </w:rPr>
      </w:pPr>
    </w:p>
    <w:p w14:paraId="4EEB0A26" w14:textId="18CDF3AA" w:rsidR="003A0DE8" w:rsidRPr="00705FEB" w:rsidRDefault="003A0DE8" w:rsidP="00FB244D">
      <w:pPr>
        <w:pStyle w:val="Heading2"/>
        <w:spacing w:line="360" w:lineRule="auto"/>
        <w:jc w:val="both"/>
        <w:rPr>
          <w:rFonts w:cs="Arial"/>
        </w:rPr>
      </w:pPr>
      <w:bookmarkStart w:id="10" w:name="_Toc172949927"/>
      <w:r w:rsidRPr="009D5173">
        <w:t>Conflict Resolution, Change Management and Addressing Conflicts Through Different Resolution Styles</w:t>
      </w:r>
      <w:r w:rsidR="00B53096">
        <w:t>:</w:t>
      </w:r>
      <w:bookmarkEnd w:id="10"/>
    </w:p>
    <w:p w14:paraId="5E8A393F" w14:textId="77777777" w:rsidR="00C02330" w:rsidRDefault="00C02330" w:rsidP="00FB244D">
      <w:pPr>
        <w:spacing w:line="360" w:lineRule="auto"/>
        <w:jc w:val="both"/>
        <w:rPr>
          <w:rFonts w:cs="Arial"/>
        </w:rPr>
      </w:pPr>
    </w:p>
    <w:p w14:paraId="29F123FB" w14:textId="4DF8D82E" w:rsidR="003A0DE8" w:rsidRPr="009D5173" w:rsidRDefault="003A0DE8" w:rsidP="00FB244D">
      <w:pPr>
        <w:spacing w:line="360" w:lineRule="auto"/>
        <w:jc w:val="both"/>
        <w:rPr>
          <w:rFonts w:cs="Arial"/>
        </w:rPr>
      </w:pPr>
      <w:r w:rsidRPr="009D5173">
        <w:rPr>
          <w:rFonts w:cs="Arial"/>
        </w:rPr>
        <w:lastRenderedPageBreak/>
        <w:t xml:space="preserve">There are </w:t>
      </w:r>
      <w:r w:rsidR="00487401" w:rsidRPr="009D5173">
        <w:rPr>
          <w:rFonts w:cs="Arial"/>
        </w:rPr>
        <w:t>several types</w:t>
      </w:r>
      <w:r w:rsidRPr="009D5173">
        <w:rPr>
          <w:rFonts w:cs="Arial"/>
        </w:rPr>
        <w:t xml:space="preserve"> of conflict in an organisation. These include Interpersonal conflict, intragroup conflict, intergroup conflict, and intragroup conflict. In case of interpersonal conflict, the conflict arises between the individual members of the organisation, the intra-group and inter-group conflicts are those groups, team members and departments within and between the groups respectively. Lastly, the inter organisational group conflicts arises across different organisations (Meyer et al, 2007). There is interpersonal conflict in the case study of Post Office where the staff members are not happy with 2% increase plus 250-pound one-off payment deal which is insufficient to address the 9% inflation and does not meet their financial need. There is intergroup conflict as well where there is clash between Communication Workers Union (CWU) and management team. The management team believes the wage decision was fair, but the Communication Workers Union deems it unfit and exceptionally poor considering the economic situation for inflation. </w:t>
      </w:r>
    </w:p>
    <w:p w14:paraId="22FE154C" w14:textId="77777777" w:rsidR="003A0DE8" w:rsidRPr="009D5173" w:rsidRDefault="003A0DE8" w:rsidP="00FB244D">
      <w:pPr>
        <w:spacing w:line="360" w:lineRule="auto"/>
        <w:jc w:val="both"/>
        <w:rPr>
          <w:rFonts w:cs="Arial"/>
        </w:rPr>
      </w:pPr>
    </w:p>
    <w:p w14:paraId="44F567B5" w14:textId="071D1E42" w:rsidR="003A0DE8" w:rsidRPr="009D5173" w:rsidRDefault="003A0DE8" w:rsidP="00FB244D">
      <w:pPr>
        <w:pStyle w:val="Heading2"/>
        <w:spacing w:line="360" w:lineRule="auto"/>
        <w:jc w:val="both"/>
        <w:rPr>
          <w:rFonts w:cs="Arial"/>
        </w:rPr>
      </w:pPr>
      <w:bookmarkStart w:id="11" w:name="_Toc172949928"/>
      <w:r w:rsidRPr="009D5173">
        <w:rPr>
          <w:rFonts w:cs="Arial"/>
        </w:rPr>
        <w:t>Change Management and Conflict:</w:t>
      </w:r>
      <w:bookmarkEnd w:id="11"/>
    </w:p>
    <w:p w14:paraId="459147DD" w14:textId="77777777" w:rsidR="003A0DE8" w:rsidRPr="009D5173" w:rsidRDefault="003A0DE8" w:rsidP="00FB244D">
      <w:pPr>
        <w:spacing w:line="360" w:lineRule="auto"/>
        <w:jc w:val="both"/>
        <w:rPr>
          <w:rFonts w:cs="Arial"/>
        </w:rPr>
      </w:pPr>
    </w:p>
    <w:p w14:paraId="0FAB6ECF" w14:textId="70333C40" w:rsidR="003A0DE8" w:rsidRDefault="003A0DE8" w:rsidP="00FB244D">
      <w:pPr>
        <w:spacing w:line="360" w:lineRule="auto"/>
        <w:jc w:val="both"/>
        <w:rPr>
          <w:rFonts w:cs="Arial"/>
        </w:rPr>
      </w:pPr>
      <w:r w:rsidRPr="009D5173">
        <w:rPr>
          <w:rFonts w:cs="Arial"/>
        </w:rPr>
        <w:t>Change management is known as “the process of continually reviewing an organisation’s direction, capabilities, and structure in order to serve the ever-changing needs of the internal and external customers</w:t>
      </w:r>
      <w:r w:rsidR="001F2EBA">
        <w:rPr>
          <w:rFonts w:cs="Arial"/>
        </w:rPr>
        <w:t>”</w:t>
      </w:r>
      <w:r w:rsidRPr="009D5173">
        <w:rPr>
          <w:rFonts w:cs="Arial"/>
        </w:rPr>
        <w:t xml:space="preserve">. The need for bringing change in an organisation is unpredictable and it often tends to be reactive and discontinuous in nature with ad hoc and triggered by different situations and organisational crisis. The management of change is necessary </w:t>
      </w:r>
      <w:proofErr w:type="gramStart"/>
      <w:r w:rsidRPr="009D5173">
        <w:rPr>
          <w:rFonts w:cs="Arial"/>
        </w:rPr>
        <w:t>in order to</w:t>
      </w:r>
      <w:proofErr w:type="gramEnd"/>
      <w:r w:rsidRPr="009D5173">
        <w:rPr>
          <w:rFonts w:cs="Arial"/>
        </w:rPr>
        <w:t xml:space="preserve"> necessitate the survival of the organisation in highly competitive and evolving business environment (By, 2005). There are </w:t>
      </w:r>
      <w:r w:rsidR="005E32DA">
        <w:rPr>
          <w:rFonts w:cs="Arial"/>
        </w:rPr>
        <w:t xml:space="preserve">a </w:t>
      </w:r>
      <w:r w:rsidRPr="009D5173">
        <w:rPr>
          <w:rFonts w:cs="Arial"/>
        </w:rPr>
        <w:t xml:space="preserve">variety of forces for conflict resolution in an organisation which include external and internal factors. The external factors include managers, employees, atmosphere of work, internal relationships, governance, and policies as well as technologies. The external forces include environmental factors, increasing cost of labour, services, redundancies, inflation and interest rates, regulatory compliance requirement and </w:t>
      </w:r>
      <w:r w:rsidR="002C3CF8" w:rsidRPr="009D5173">
        <w:rPr>
          <w:rFonts w:cs="Arial"/>
        </w:rPr>
        <w:t>marketplace</w:t>
      </w:r>
      <w:r w:rsidRPr="009D5173">
        <w:rPr>
          <w:rFonts w:cs="Arial"/>
        </w:rPr>
        <w:t xml:space="preserve"> adjustments etc (</w:t>
      </w:r>
      <w:proofErr w:type="spellStart"/>
      <w:r w:rsidRPr="009D5173">
        <w:rPr>
          <w:rFonts w:cs="Arial"/>
        </w:rPr>
        <w:t>Kiitam</w:t>
      </w:r>
      <w:proofErr w:type="spellEnd"/>
      <w:r w:rsidRPr="009D5173">
        <w:rPr>
          <w:rFonts w:cs="Arial"/>
        </w:rPr>
        <w:t xml:space="preserve"> et al., 2016). There are different change models for management of change such as Lewin’s three step model and Kotter’s eight step to change model. For this assessment for analysing the case study, Kotter’s eight step change model would be used. Kotter’s eight step change model as described in Leading change in 1996 includes major steps for bringing changes in an organisation </w:t>
      </w:r>
      <w:r w:rsidR="004671BF" w:rsidRPr="009D5173">
        <w:rPr>
          <w:rFonts w:cs="Arial"/>
        </w:rPr>
        <w:t>to</w:t>
      </w:r>
      <w:r w:rsidRPr="009D5173">
        <w:rPr>
          <w:rFonts w:cs="Arial"/>
        </w:rPr>
        <w:t xml:space="preserve"> resolve conflicts. These steps included (Pollack &amp; Pollack, 2015):</w:t>
      </w:r>
    </w:p>
    <w:p w14:paraId="0DD40A9D" w14:textId="77777777" w:rsidR="00F24CFE" w:rsidRPr="009D5173" w:rsidRDefault="00F24CFE" w:rsidP="00FB244D">
      <w:pPr>
        <w:spacing w:line="360" w:lineRule="auto"/>
        <w:jc w:val="both"/>
        <w:rPr>
          <w:rFonts w:cs="Arial"/>
        </w:rPr>
      </w:pPr>
    </w:p>
    <w:p w14:paraId="3EC6ABD4" w14:textId="77777777" w:rsidR="003A0DE8" w:rsidRPr="009D5173" w:rsidRDefault="003A0DE8" w:rsidP="00FB244D">
      <w:pPr>
        <w:pStyle w:val="ListParagraph"/>
        <w:numPr>
          <w:ilvl w:val="0"/>
          <w:numId w:val="6"/>
        </w:numPr>
        <w:spacing w:line="360" w:lineRule="auto"/>
        <w:jc w:val="both"/>
        <w:rPr>
          <w:rFonts w:cs="Arial"/>
        </w:rPr>
      </w:pPr>
      <w:r w:rsidRPr="009D5173">
        <w:rPr>
          <w:rFonts w:cs="Arial"/>
        </w:rPr>
        <w:t>Establishing sense of urgency</w:t>
      </w:r>
    </w:p>
    <w:p w14:paraId="66BAB96F" w14:textId="77777777" w:rsidR="003A0DE8" w:rsidRPr="009D5173" w:rsidRDefault="003A0DE8" w:rsidP="00FB244D">
      <w:pPr>
        <w:pStyle w:val="ListParagraph"/>
        <w:numPr>
          <w:ilvl w:val="0"/>
          <w:numId w:val="6"/>
        </w:numPr>
        <w:spacing w:line="360" w:lineRule="auto"/>
        <w:jc w:val="both"/>
        <w:rPr>
          <w:rFonts w:cs="Arial"/>
        </w:rPr>
      </w:pPr>
      <w:r w:rsidRPr="009D5173">
        <w:rPr>
          <w:rFonts w:cs="Arial"/>
        </w:rPr>
        <w:lastRenderedPageBreak/>
        <w:t>Creation of guiding coalition</w:t>
      </w:r>
    </w:p>
    <w:p w14:paraId="2468B3DD" w14:textId="77777777" w:rsidR="003A0DE8" w:rsidRPr="009D5173" w:rsidRDefault="003A0DE8" w:rsidP="00FB244D">
      <w:pPr>
        <w:pStyle w:val="ListParagraph"/>
        <w:numPr>
          <w:ilvl w:val="0"/>
          <w:numId w:val="6"/>
        </w:numPr>
        <w:spacing w:line="360" w:lineRule="auto"/>
        <w:jc w:val="both"/>
        <w:rPr>
          <w:rFonts w:cs="Arial"/>
        </w:rPr>
      </w:pPr>
      <w:r w:rsidRPr="009D5173">
        <w:rPr>
          <w:rFonts w:cs="Arial"/>
        </w:rPr>
        <w:t>Developing a vison and strategy</w:t>
      </w:r>
    </w:p>
    <w:p w14:paraId="5FC8E546" w14:textId="77777777" w:rsidR="003A0DE8" w:rsidRPr="009D5173" w:rsidRDefault="003A0DE8" w:rsidP="00FB244D">
      <w:pPr>
        <w:pStyle w:val="ListParagraph"/>
        <w:numPr>
          <w:ilvl w:val="0"/>
          <w:numId w:val="6"/>
        </w:numPr>
        <w:spacing w:line="360" w:lineRule="auto"/>
        <w:jc w:val="both"/>
        <w:rPr>
          <w:rFonts w:cs="Arial"/>
        </w:rPr>
      </w:pPr>
      <w:r w:rsidRPr="009D5173">
        <w:rPr>
          <w:rFonts w:cs="Arial"/>
        </w:rPr>
        <w:t>Communication of the change measure</w:t>
      </w:r>
    </w:p>
    <w:p w14:paraId="39108CEA" w14:textId="77777777" w:rsidR="003A0DE8" w:rsidRPr="009D5173" w:rsidRDefault="003A0DE8" w:rsidP="00FB244D">
      <w:pPr>
        <w:pStyle w:val="ListParagraph"/>
        <w:numPr>
          <w:ilvl w:val="0"/>
          <w:numId w:val="6"/>
        </w:numPr>
        <w:spacing w:line="360" w:lineRule="auto"/>
        <w:jc w:val="both"/>
        <w:rPr>
          <w:rFonts w:cs="Arial"/>
        </w:rPr>
      </w:pPr>
      <w:r w:rsidRPr="009D5173">
        <w:rPr>
          <w:rFonts w:cs="Arial"/>
        </w:rPr>
        <w:t>Empowering the broad-based change</w:t>
      </w:r>
    </w:p>
    <w:p w14:paraId="4AFAC8B8" w14:textId="77777777" w:rsidR="003A0DE8" w:rsidRPr="009D5173" w:rsidRDefault="003A0DE8" w:rsidP="00FB244D">
      <w:pPr>
        <w:pStyle w:val="ListParagraph"/>
        <w:numPr>
          <w:ilvl w:val="0"/>
          <w:numId w:val="6"/>
        </w:numPr>
        <w:spacing w:line="360" w:lineRule="auto"/>
        <w:jc w:val="both"/>
        <w:rPr>
          <w:rFonts w:cs="Arial"/>
        </w:rPr>
      </w:pPr>
      <w:r w:rsidRPr="009D5173">
        <w:rPr>
          <w:rFonts w:cs="Arial"/>
        </w:rPr>
        <w:t>Generating short term wins</w:t>
      </w:r>
    </w:p>
    <w:p w14:paraId="11F32146" w14:textId="77777777" w:rsidR="003A0DE8" w:rsidRPr="009D5173" w:rsidRDefault="003A0DE8" w:rsidP="00FB244D">
      <w:pPr>
        <w:pStyle w:val="ListParagraph"/>
        <w:numPr>
          <w:ilvl w:val="0"/>
          <w:numId w:val="6"/>
        </w:numPr>
        <w:spacing w:line="360" w:lineRule="auto"/>
        <w:jc w:val="both"/>
        <w:rPr>
          <w:rFonts w:cs="Arial"/>
        </w:rPr>
      </w:pPr>
      <w:r w:rsidRPr="009D5173">
        <w:rPr>
          <w:rFonts w:cs="Arial"/>
        </w:rPr>
        <w:t>Consolidation of gains and production of more change</w:t>
      </w:r>
    </w:p>
    <w:p w14:paraId="7E30C385" w14:textId="10ECD3A3" w:rsidR="00F24CFE" w:rsidRPr="00F24CFE" w:rsidRDefault="003A0DE8" w:rsidP="00FB244D">
      <w:pPr>
        <w:pStyle w:val="ListParagraph"/>
        <w:numPr>
          <w:ilvl w:val="0"/>
          <w:numId w:val="6"/>
        </w:numPr>
        <w:spacing w:line="360" w:lineRule="auto"/>
        <w:jc w:val="both"/>
        <w:rPr>
          <w:rFonts w:cs="Arial"/>
        </w:rPr>
      </w:pPr>
      <w:r w:rsidRPr="009D5173">
        <w:rPr>
          <w:rFonts w:cs="Arial"/>
        </w:rPr>
        <w:t>Anchoring newer approaches in the culture</w:t>
      </w:r>
      <w:r w:rsidR="00F24CFE" w:rsidRPr="00F24CFE">
        <w:rPr>
          <w:rFonts w:cs="Arial"/>
        </w:rPr>
        <w:br w:type="page"/>
      </w:r>
    </w:p>
    <w:p w14:paraId="3260F74B" w14:textId="5C254B1F" w:rsidR="003A0DE8" w:rsidRDefault="00F24CFE" w:rsidP="00FB244D">
      <w:pPr>
        <w:pStyle w:val="Heading1"/>
        <w:spacing w:line="360" w:lineRule="auto"/>
        <w:jc w:val="both"/>
      </w:pPr>
      <w:bookmarkStart w:id="12" w:name="_Toc172949929"/>
      <w:r w:rsidRPr="00F24CFE">
        <w:lastRenderedPageBreak/>
        <w:t>Applying the Need for Change in the Kotter’s 8 Step Model</w:t>
      </w:r>
      <w:bookmarkEnd w:id="12"/>
    </w:p>
    <w:p w14:paraId="0CCE586E" w14:textId="77777777" w:rsidR="00F24CFE" w:rsidRPr="00F24CFE" w:rsidRDefault="00F24CFE" w:rsidP="00FB244D">
      <w:pPr>
        <w:spacing w:line="360" w:lineRule="auto"/>
        <w:jc w:val="both"/>
      </w:pPr>
    </w:p>
    <w:p w14:paraId="49E16B50" w14:textId="77777777" w:rsidR="003A0DE8" w:rsidRPr="009D5173" w:rsidRDefault="003A0DE8" w:rsidP="00FB244D">
      <w:pPr>
        <w:keepNext/>
        <w:spacing w:line="360" w:lineRule="auto"/>
        <w:jc w:val="center"/>
        <w:rPr>
          <w:rFonts w:cs="Arial"/>
        </w:rPr>
      </w:pPr>
      <w:r w:rsidRPr="009D5173">
        <w:rPr>
          <w:rFonts w:cs="Arial"/>
          <w:noProof/>
          <w:color w:val="000000"/>
          <w:bdr w:val="none" w:sz="0" w:space="0" w:color="auto" w:frame="1"/>
        </w:rPr>
        <w:drawing>
          <wp:inline distT="0" distB="0" distL="0" distR="0" wp14:anchorId="64EFBA5C" wp14:editId="369F9709">
            <wp:extent cx="5731510" cy="3379470"/>
            <wp:effectExtent l="0" t="0" r="2540" b="0"/>
            <wp:docPr id="1275454795" name="Picture 3" descr="A diagram of steps to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diagram of steps to chang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79470"/>
                    </a:xfrm>
                    <a:prstGeom prst="rect">
                      <a:avLst/>
                    </a:prstGeom>
                    <a:noFill/>
                    <a:ln>
                      <a:noFill/>
                    </a:ln>
                  </pic:spPr>
                </pic:pic>
              </a:graphicData>
            </a:graphic>
          </wp:inline>
        </w:drawing>
      </w:r>
    </w:p>
    <w:p w14:paraId="00A076B8" w14:textId="0CD51164" w:rsidR="003A0DE8" w:rsidRPr="009D5173" w:rsidRDefault="003A0DE8" w:rsidP="00FB244D">
      <w:pPr>
        <w:spacing w:line="360" w:lineRule="auto"/>
        <w:jc w:val="both"/>
        <w:rPr>
          <w:rFonts w:cs="Arial"/>
        </w:rPr>
      </w:pPr>
      <w:r w:rsidRPr="009D5173">
        <w:rPr>
          <w:rFonts w:cs="Arial"/>
          <w:i/>
          <w:iCs/>
          <w:color w:val="0E2841" w:themeColor="text2"/>
          <w:sz w:val="18"/>
          <w:szCs w:val="18"/>
        </w:rPr>
        <w:t xml:space="preserve">Figure: Kotter’s 8 step change model (Laig &amp; </w:t>
      </w:r>
      <w:proofErr w:type="spellStart"/>
      <w:r w:rsidRPr="009D5173">
        <w:rPr>
          <w:rFonts w:cs="Arial"/>
          <w:i/>
          <w:iCs/>
          <w:color w:val="0E2841" w:themeColor="text2"/>
          <w:sz w:val="18"/>
          <w:szCs w:val="18"/>
        </w:rPr>
        <w:t>Abocejo</w:t>
      </w:r>
      <w:proofErr w:type="spellEnd"/>
      <w:r w:rsidRPr="009D5173">
        <w:rPr>
          <w:rFonts w:cs="Arial"/>
          <w:i/>
          <w:iCs/>
          <w:color w:val="0E2841" w:themeColor="text2"/>
          <w:sz w:val="18"/>
          <w:szCs w:val="18"/>
        </w:rPr>
        <w:t>, 2021)</w:t>
      </w:r>
    </w:p>
    <w:p w14:paraId="45B30A9A" w14:textId="77777777" w:rsidR="003A0DE8" w:rsidRPr="009D5173" w:rsidRDefault="003A0DE8" w:rsidP="00FB244D">
      <w:pPr>
        <w:spacing w:line="360" w:lineRule="auto"/>
        <w:jc w:val="both"/>
        <w:rPr>
          <w:rFonts w:cs="Arial"/>
        </w:rPr>
      </w:pPr>
    </w:p>
    <w:p w14:paraId="68FE74A0" w14:textId="77777777" w:rsidR="003A0DE8" w:rsidRPr="009D5173" w:rsidRDefault="003A0DE8" w:rsidP="00FB244D">
      <w:pPr>
        <w:pStyle w:val="ListParagraph"/>
        <w:numPr>
          <w:ilvl w:val="0"/>
          <w:numId w:val="7"/>
        </w:numPr>
        <w:spacing w:line="360" w:lineRule="auto"/>
        <w:jc w:val="both"/>
        <w:rPr>
          <w:rFonts w:cs="Arial"/>
        </w:rPr>
      </w:pPr>
      <w:r w:rsidRPr="009D5173">
        <w:rPr>
          <w:rFonts w:cs="Arial"/>
        </w:rPr>
        <w:t>Establishing sense of urgency: It is important to highlight the dissatisfaction of the employees for preventing performance blockages due to strikes. It is important to address the need of the employees as it could impact the purchasing power and any unresolved conflicts may lead to reduced morale in the employees as well as boycotting a higher turnover rate of employment in the company.</w:t>
      </w:r>
    </w:p>
    <w:p w14:paraId="04CD06E1" w14:textId="77777777" w:rsidR="003A0DE8" w:rsidRPr="009D5173" w:rsidRDefault="003A0DE8" w:rsidP="00FB244D">
      <w:pPr>
        <w:pStyle w:val="ListParagraph"/>
        <w:numPr>
          <w:ilvl w:val="0"/>
          <w:numId w:val="7"/>
        </w:numPr>
        <w:spacing w:line="360" w:lineRule="auto"/>
        <w:jc w:val="both"/>
        <w:rPr>
          <w:rFonts w:cs="Arial"/>
        </w:rPr>
      </w:pPr>
      <w:r w:rsidRPr="009D5173">
        <w:rPr>
          <w:rFonts w:cs="Arial"/>
        </w:rPr>
        <w:t xml:space="preserve">Guiding coalition: A team of influential leaders such as Communication workers union, senior management staff and leaders from the labour representatives and most importantly, the staff members could sit together and build a coalition team </w:t>
      </w:r>
      <w:proofErr w:type="gramStart"/>
      <w:r w:rsidRPr="009D5173">
        <w:rPr>
          <w:rFonts w:cs="Arial"/>
        </w:rPr>
        <w:t>in order to</w:t>
      </w:r>
      <w:proofErr w:type="gramEnd"/>
      <w:r w:rsidRPr="009D5173">
        <w:rPr>
          <w:rFonts w:cs="Arial"/>
        </w:rPr>
        <w:t xml:space="preserve"> resolve the conflict.</w:t>
      </w:r>
    </w:p>
    <w:p w14:paraId="488D96AB" w14:textId="77777777" w:rsidR="003A0DE8" w:rsidRPr="009D5173" w:rsidRDefault="003A0DE8" w:rsidP="00FB244D">
      <w:pPr>
        <w:pStyle w:val="ListParagraph"/>
        <w:numPr>
          <w:ilvl w:val="0"/>
          <w:numId w:val="7"/>
        </w:numPr>
        <w:spacing w:line="360" w:lineRule="auto"/>
        <w:jc w:val="both"/>
        <w:rPr>
          <w:rFonts w:cs="Arial"/>
        </w:rPr>
      </w:pPr>
      <w:r w:rsidRPr="009D5173">
        <w:rPr>
          <w:rFonts w:cs="Arial"/>
        </w:rPr>
        <w:t xml:space="preserve">Developing a vision and strategy: The Post Office company can clear their vision to make a balance between the demands of the employee and hold on to financial capabilities to deal with the issues in the company. The company could introduce additional benefits, rewards and performance benefits as well as phased wage increase and be transparent about their current financial standing in the market </w:t>
      </w:r>
      <w:proofErr w:type="gramStart"/>
      <w:r w:rsidRPr="009D5173">
        <w:rPr>
          <w:rFonts w:cs="Arial"/>
        </w:rPr>
        <w:t>in order to</w:t>
      </w:r>
      <w:proofErr w:type="gramEnd"/>
      <w:r w:rsidRPr="009D5173">
        <w:rPr>
          <w:rFonts w:cs="Arial"/>
        </w:rPr>
        <w:t xml:space="preserve"> make the employees understand their financial capacities.</w:t>
      </w:r>
    </w:p>
    <w:p w14:paraId="7AD9E90C" w14:textId="77777777" w:rsidR="003A0DE8" w:rsidRPr="009D5173" w:rsidRDefault="003A0DE8" w:rsidP="00FB244D">
      <w:pPr>
        <w:pStyle w:val="ListParagraph"/>
        <w:numPr>
          <w:ilvl w:val="0"/>
          <w:numId w:val="7"/>
        </w:numPr>
        <w:spacing w:line="360" w:lineRule="auto"/>
        <w:jc w:val="both"/>
        <w:rPr>
          <w:rFonts w:cs="Arial"/>
        </w:rPr>
      </w:pPr>
      <w:r w:rsidRPr="009D5173">
        <w:rPr>
          <w:rFonts w:cs="Arial"/>
        </w:rPr>
        <w:lastRenderedPageBreak/>
        <w:t>Communicating the vision:  Post office can use different measures such as meetings, emails and other measures to address all the concerns of the employees and update them regularly for making them understand that they are working on the addressed issues.</w:t>
      </w:r>
    </w:p>
    <w:p w14:paraId="14CE63C7" w14:textId="77777777" w:rsidR="003A0DE8" w:rsidRPr="009D5173" w:rsidRDefault="003A0DE8" w:rsidP="00FB244D">
      <w:pPr>
        <w:pStyle w:val="ListParagraph"/>
        <w:numPr>
          <w:ilvl w:val="0"/>
          <w:numId w:val="7"/>
        </w:numPr>
        <w:spacing w:line="360" w:lineRule="auto"/>
        <w:jc w:val="both"/>
        <w:rPr>
          <w:rFonts w:cs="Arial"/>
        </w:rPr>
      </w:pPr>
      <w:r w:rsidRPr="009D5173">
        <w:rPr>
          <w:rFonts w:cs="Arial"/>
        </w:rPr>
        <w:t xml:space="preserve">Empowering broad-based actions:  The managers could handle concerns more actively </w:t>
      </w:r>
      <w:proofErr w:type="gramStart"/>
      <w:r w:rsidRPr="009D5173">
        <w:rPr>
          <w:rFonts w:cs="Arial"/>
        </w:rPr>
        <w:t>in order to</w:t>
      </w:r>
      <w:proofErr w:type="gramEnd"/>
      <w:r w:rsidRPr="009D5173">
        <w:rPr>
          <w:rFonts w:cs="Arial"/>
        </w:rPr>
        <w:t xml:space="preserve"> support the employees and in order to remove conflicts, the employees must be empowered to positively contribute to the change process.</w:t>
      </w:r>
    </w:p>
    <w:p w14:paraId="4CD68ADB" w14:textId="77777777" w:rsidR="003A0DE8" w:rsidRPr="009D5173" w:rsidRDefault="003A0DE8" w:rsidP="00FB244D">
      <w:pPr>
        <w:pStyle w:val="ListParagraph"/>
        <w:numPr>
          <w:ilvl w:val="0"/>
          <w:numId w:val="7"/>
        </w:numPr>
        <w:spacing w:line="360" w:lineRule="auto"/>
        <w:jc w:val="both"/>
        <w:rPr>
          <w:rFonts w:cs="Arial"/>
        </w:rPr>
      </w:pPr>
      <w:r w:rsidRPr="009D5173">
        <w:rPr>
          <w:rFonts w:cs="Arial"/>
        </w:rPr>
        <w:t xml:space="preserve">Generating short term wins: This can be achieved by addressing progressive performance of the overall company at all levels. Different measures such as negotiation, creating agreement and response measure such as increase in payment at one time or slightly increasing the payment </w:t>
      </w:r>
      <w:proofErr w:type="gramStart"/>
      <w:r w:rsidRPr="009D5173">
        <w:rPr>
          <w:rFonts w:cs="Arial"/>
        </w:rPr>
        <w:t>in order to</w:t>
      </w:r>
      <w:proofErr w:type="gramEnd"/>
      <w:r w:rsidRPr="009D5173">
        <w:rPr>
          <w:rFonts w:cs="Arial"/>
        </w:rPr>
        <w:t xml:space="preserve"> consolidate the situation can be done in order to make response to the conflict.</w:t>
      </w:r>
    </w:p>
    <w:p w14:paraId="5D99CAEC" w14:textId="77777777" w:rsidR="003A0DE8" w:rsidRPr="009D5173" w:rsidRDefault="003A0DE8" w:rsidP="00FB244D">
      <w:pPr>
        <w:pStyle w:val="ListParagraph"/>
        <w:numPr>
          <w:ilvl w:val="0"/>
          <w:numId w:val="7"/>
        </w:numPr>
        <w:spacing w:line="360" w:lineRule="auto"/>
        <w:jc w:val="both"/>
        <w:rPr>
          <w:rFonts w:cs="Arial"/>
        </w:rPr>
      </w:pPr>
      <w:r w:rsidRPr="009D5173">
        <w:rPr>
          <w:rFonts w:cs="Arial"/>
        </w:rPr>
        <w:t>Consolidation of gains and production of more change: After negotiations or making agreement, continuing to work on the issues or implementation of additional benefits, wage increase over a long term can be done in order monitor the situation and address the ongoing concerns of the employees for both present and future.</w:t>
      </w:r>
    </w:p>
    <w:p w14:paraId="66417991" w14:textId="7CAE9874" w:rsidR="003A0DE8" w:rsidRPr="00F24CFE" w:rsidRDefault="003A0DE8" w:rsidP="00FB244D">
      <w:pPr>
        <w:pStyle w:val="ListParagraph"/>
        <w:numPr>
          <w:ilvl w:val="0"/>
          <w:numId w:val="7"/>
        </w:numPr>
        <w:spacing w:line="360" w:lineRule="auto"/>
        <w:jc w:val="both"/>
        <w:rPr>
          <w:rFonts w:cs="Arial"/>
        </w:rPr>
      </w:pPr>
      <w:r w:rsidRPr="009D5173">
        <w:rPr>
          <w:rFonts w:cs="Arial"/>
        </w:rPr>
        <w:t xml:space="preserve">Incorporating change in the culture:  The integration of the change in the company culture is necessary and this can be done by reinforcing the value of fair compensation and can be mediated through communication transparency and revealing market standing of the company. The management team can recognise the behaviours which welcomes the new vision and deal with change in this way </w:t>
      </w:r>
      <w:proofErr w:type="gramStart"/>
      <w:r w:rsidRPr="009D5173">
        <w:rPr>
          <w:rFonts w:cs="Arial"/>
        </w:rPr>
        <w:t>in order to</w:t>
      </w:r>
      <w:proofErr w:type="gramEnd"/>
      <w:r w:rsidRPr="009D5173">
        <w:rPr>
          <w:rFonts w:cs="Arial"/>
        </w:rPr>
        <w:t xml:space="preserve"> ensure ongoing alignment with the goals of the organisation.</w:t>
      </w:r>
    </w:p>
    <w:p w14:paraId="78E197E6" w14:textId="77777777" w:rsidR="003A0DE8" w:rsidRPr="009D5173" w:rsidRDefault="003A0DE8" w:rsidP="00FB244D">
      <w:pPr>
        <w:spacing w:line="360" w:lineRule="auto"/>
        <w:jc w:val="both"/>
        <w:rPr>
          <w:rFonts w:cs="Arial"/>
        </w:rPr>
      </w:pPr>
    </w:p>
    <w:p w14:paraId="018D45CC" w14:textId="6C544742" w:rsidR="003A0DE8" w:rsidRPr="009D5173" w:rsidRDefault="003A0DE8" w:rsidP="00FB244D">
      <w:pPr>
        <w:pStyle w:val="Heading2"/>
        <w:spacing w:line="360" w:lineRule="auto"/>
        <w:jc w:val="both"/>
        <w:rPr>
          <w:rFonts w:cs="Arial"/>
        </w:rPr>
      </w:pPr>
      <w:bookmarkStart w:id="13" w:name="_Toc172949930"/>
      <w:r w:rsidRPr="009D5173">
        <w:rPr>
          <w:rFonts w:cs="Arial"/>
        </w:rPr>
        <w:t>Critiques for the Change Model:</w:t>
      </w:r>
      <w:bookmarkEnd w:id="13"/>
    </w:p>
    <w:p w14:paraId="144F9204" w14:textId="77777777" w:rsidR="003A0DE8" w:rsidRPr="009D5173" w:rsidRDefault="003A0DE8" w:rsidP="00FB244D">
      <w:pPr>
        <w:spacing w:line="360" w:lineRule="auto"/>
        <w:jc w:val="both"/>
        <w:rPr>
          <w:rFonts w:cs="Arial"/>
        </w:rPr>
      </w:pPr>
    </w:p>
    <w:p w14:paraId="23BB64AC" w14:textId="4BA15608" w:rsidR="003A0DE8" w:rsidRDefault="003A0DE8" w:rsidP="00FB244D">
      <w:pPr>
        <w:spacing w:line="360" w:lineRule="auto"/>
        <w:jc w:val="both"/>
        <w:rPr>
          <w:rFonts w:cs="Arial"/>
        </w:rPr>
      </w:pPr>
      <w:r w:rsidRPr="009D5173">
        <w:rPr>
          <w:rFonts w:cs="Arial"/>
        </w:rPr>
        <w:t>There are several reasons why Kotter’s change management model may fail. These include (Kotter, 2012):</w:t>
      </w:r>
    </w:p>
    <w:p w14:paraId="27B5997B" w14:textId="77777777" w:rsidR="00F24CFE" w:rsidRPr="009D5173" w:rsidRDefault="00F24CFE" w:rsidP="00FB244D">
      <w:pPr>
        <w:spacing w:line="360" w:lineRule="auto"/>
        <w:jc w:val="both"/>
        <w:rPr>
          <w:rFonts w:cs="Arial"/>
        </w:rPr>
      </w:pPr>
    </w:p>
    <w:p w14:paraId="6711F1DA" w14:textId="77777777" w:rsidR="003A0DE8" w:rsidRPr="009D5173" w:rsidRDefault="003A0DE8" w:rsidP="00FB244D">
      <w:pPr>
        <w:pStyle w:val="ListParagraph"/>
        <w:numPr>
          <w:ilvl w:val="0"/>
          <w:numId w:val="8"/>
        </w:numPr>
        <w:spacing w:line="360" w:lineRule="auto"/>
        <w:jc w:val="both"/>
        <w:rPr>
          <w:rFonts w:cs="Arial"/>
        </w:rPr>
      </w:pPr>
      <w:r w:rsidRPr="009D5173">
        <w:rPr>
          <w:rFonts w:cs="Arial"/>
        </w:rPr>
        <w:t>Complacency: Sometimes the individuals do not see the opportunities or threats ahead and would be change makers fail to recognise their own actions and it can help reinforcing the status quo. The also underestimate the need to motivate or use different resources and this leads to risk which may arise due to reduction of complacency.</w:t>
      </w:r>
    </w:p>
    <w:p w14:paraId="36781598" w14:textId="77777777" w:rsidR="003A0DE8" w:rsidRPr="009D5173" w:rsidRDefault="003A0DE8" w:rsidP="00FB244D">
      <w:pPr>
        <w:pStyle w:val="ListParagraph"/>
        <w:numPr>
          <w:ilvl w:val="0"/>
          <w:numId w:val="8"/>
        </w:numPr>
        <w:spacing w:line="360" w:lineRule="auto"/>
        <w:jc w:val="both"/>
        <w:rPr>
          <w:rFonts w:cs="Arial"/>
        </w:rPr>
      </w:pPr>
      <w:r w:rsidRPr="009D5173">
        <w:rPr>
          <w:rFonts w:cs="Arial"/>
        </w:rPr>
        <w:t>Failure to create coalition: The line managers often fail to create guiding coalition with the key players and stakeholders for manging the transitions.</w:t>
      </w:r>
    </w:p>
    <w:p w14:paraId="37E13ED6" w14:textId="77777777" w:rsidR="003A0DE8" w:rsidRPr="009D5173" w:rsidRDefault="003A0DE8" w:rsidP="00FB244D">
      <w:pPr>
        <w:pStyle w:val="ListParagraph"/>
        <w:numPr>
          <w:ilvl w:val="0"/>
          <w:numId w:val="8"/>
        </w:numPr>
        <w:spacing w:line="360" w:lineRule="auto"/>
        <w:jc w:val="both"/>
        <w:rPr>
          <w:rFonts w:cs="Arial"/>
        </w:rPr>
      </w:pPr>
      <w:r w:rsidRPr="009D5173">
        <w:rPr>
          <w:rFonts w:cs="Arial"/>
        </w:rPr>
        <w:lastRenderedPageBreak/>
        <w:t>Choosing sensible vision: The vision which can be direct, inspiring and aligns with the large-scale action are often misunderstood by the implementers of the visons.</w:t>
      </w:r>
    </w:p>
    <w:p w14:paraId="573470AE" w14:textId="77777777" w:rsidR="003A0DE8" w:rsidRPr="009D5173" w:rsidRDefault="003A0DE8" w:rsidP="00FB244D">
      <w:pPr>
        <w:pStyle w:val="ListParagraph"/>
        <w:numPr>
          <w:ilvl w:val="0"/>
          <w:numId w:val="8"/>
        </w:numPr>
        <w:spacing w:line="360" w:lineRule="auto"/>
        <w:jc w:val="both"/>
        <w:rPr>
          <w:rFonts w:cs="Arial"/>
        </w:rPr>
      </w:pPr>
      <w:r w:rsidRPr="009D5173">
        <w:rPr>
          <w:rFonts w:cs="Arial"/>
        </w:rPr>
        <w:t>Under communicating the vision towards the employees will also lead to failure to bringing change.</w:t>
      </w:r>
    </w:p>
    <w:p w14:paraId="11D3B45B" w14:textId="77777777" w:rsidR="003A0DE8" w:rsidRPr="009D5173" w:rsidRDefault="003A0DE8" w:rsidP="00FB244D">
      <w:pPr>
        <w:pStyle w:val="ListParagraph"/>
        <w:numPr>
          <w:ilvl w:val="0"/>
          <w:numId w:val="8"/>
        </w:numPr>
        <w:spacing w:line="360" w:lineRule="auto"/>
        <w:jc w:val="both"/>
        <w:rPr>
          <w:rFonts w:cs="Arial"/>
        </w:rPr>
      </w:pPr>
      <w:r w:rsidRPr="009D5173">
        <w:rPr>
          <w:rFonts w:cs="Arial"/>
        </w:rPr>
        <w:t>Permitting obstacles to block the new vision: The process of rewarding the behaviour can lead to anathema to the new direction but the managers can often demand more from line workers, and this may prevent them from working towards new goal.</w:t>
      </w:r>
    </w:p>
    <w:p w14:paraId="01BAC52E" w14:textId="77777777" w:rsidR="003A0DE8" w:rsidRPr="009D5173" w:rsidRDefault="003A0DE8" w:rsidP="00FB244D">
      <w:pPr>
        <w:pStyle w:val="ListParagraph"/>
        <w:numPr>
          <w:ilvl w:val="0"/>
          <w:numId w:val="8"/>
        </w:numPr>
        <w:spacing w:line="360" w:lineRule="auto"/>
        <w:jc w:val="both"/>
        <w:rPr>
          <w:rFonts w:cs="Arial"/>
        </w:rPr>
      </w:pPr>
      <w:r w:rsidRPr="009D5173">
        <w:rPr>
          <w:rFonts w:cs="Arial"/>
        </w:rPr>
        <w:t xml:space="preserve">Failure to create short term wins:  The senior management should always address short term wins which are unambiguous. </w:t>
      </w:r>
    </w:p>
    <w:p w14:paraId="752B1913" w14:textId="77777777" w:rsidR="003A0DE8" w:rsidRPr="009D5173" w:rsidRDefault="003A0DE8" w:rsidP="00FB244D">
      <w:pPr>
        <w:pStyle w:val="ListParagraph"/>
        <w:numPr>
          <w:ilvl w:val="0"/>
          <w:numId w:val="8"/>
        </w:numPr>
        <w:spacing w:line="360" w:lineRule="auto"/>
        <w:jc w:val="both"/>
        <w:rPr>
          <w:rFonts w:cs="Arial"/>
        </w:rPr>
      </w:pPr>
      <w:r w:rsidRPr="009D5173">
        <w:rPr>
          <w:rFonts w:cs="Arial"/>
        </w:rPr>
        <w:t>Declaration of early victory: If the change makers fail to prove their progress, the employees will get dissatisfied. Premature celebration of the victory to achieve vision can also kill the momentum.</w:t>
      </w:r>
    </w:p>
    <w:p w14:paraId="5BF291D6" w14:textId="6DCC3842" w:rsidR="00DF33B4" w:rsidRPr="009D5173" w:rsidRDefault="003A0DE8" w:rsidP="00FB244D">
      <w:pPr>
        <w:pStyle w:val="ListParagraph"/>
        <w:numPr>
          <w:ilvl w:val="0"/>
          <w:numId w:val="8"/>
        </w:numPr>
        <w:spacing w:line="360" w:lineRule="auto"/>
        <w:jc w:val="both"/>
        <w:rPr>
          <w:rFonts w:cs="Arial"/>
        </w:rPr>
      </w:pPr>
      <w:r w:rsidRPr="009D5173">
        <w:rPr>
          <w:rFonts w:cs="Arial"/>
        </w:rPr>
        <w:t xml:space="preserve">Neglecting the ned for anchoring changes in organisational culture: the culture of the company would not change unless next group of managers exemplifies the </w:t>
      </w:r>
      <w:r w:rsidR="007163CE" w:rsidRPr="009D5173">
        <w:rPr>
          <w:rFonts w:cs="Arial"/>
        </w:rPr>
        <w:t>innovative approaches</w:t>
      </w:r>
      <w:r w:rsidRPr="009D5173">
        <w:rPr>
          <w:rFonts w:cs="Arial"/>
        </w:rPr>
        <w:t>. This can be achieved by incorporating new changes such as promotion, increasing wage and changing hiring criteria.</w:t>
      </w:r>
    </w:p>
    <w:p w14:paraId="065B6E7F" w14:textId="77777777" w:rsidR="00DF33B4" w:rsidRPr="009D5173" w:rsidRDefault="00DF33B4" w:rsidP="00FB244D">
      <w:pPr>
        <w:spacing w:line="360" w:lineRule="auto"/>
        <w:jc w:val="both"/>
        <w:rPr>
          <w:rFonts w:cs="Arial"/>
        </w:rPr>
      </w:pPr>
      <w:r w:rsidRPr="009D5173">
        <w:rPr>
          <w:rFonts w:cs="Arial"/>
        </w:rPr>
        <w:br w:type="page"/>
      </w:r>
    </w:p>
    <w:p w14:paraId="6CB7DA57" w14:textId="7E0EEE00" w:rsidR="00DF33B4" w:rsidRPr="009D5173" w:rsidRDefault="00DF33B4" w:rsidP="00FB244D">
      <w:pPr>
        <w:pStyle w:val="Heading1"/>
        <w:spacing w:line="360" w:lineRule="auto"/>
        <w:jc w:val="both"/>
        <w:rPr>
          <w:rFonts w:cs="Arial"/>
        </w:rPr>
      </w:pPr>
      <w:bookmarkStart w:id="14" w:name="_Toc172949931"/>
      <w:r w:rsidRPr="009D5173">
        <w:rPr>
          <w:rFonts w:cs="Arial"/>
        </w:rPr>
        <w:lastRenderedPageBreak/>
        <w:t>Kilmann and Thomas Model for Conflict Resolution</w:t>
      </w:r>
      <w:bookmarkEnd w:id="14"/>
    </w:p>
    <w:p w14:paraId="64401B83" w14:textId="77777777" w:rsidR="00DF33B4" w:rsidRPr="009D5173" w:rsidRDefault="00DF33B4" w:rsidP="00FB244D">
      <w:pPr>
        <w:spacing w:line="360" w:lineRule="auto"/>
        <w:jc w:val="both"/>
        <w:rPr>
          <w:rFonts w:cs="Arial"/>
        </w:rPr>
      </w:pPr>
    </w:p>
    <w:p w14:paraId="33C681FF" w14:textId="511BD884" w:rsidR="003A0DE8" w:rsidRPr="009D5173" w:rsidRDefault="00DF33B4" w:rsidP="00FB244D">
      <w:pPr>
        <w:spacing w:line="360" w:lineRule="auto"/>
        <w:jc w:val="both"/>
        <w:rPr>
          <w:rFonts w:cs="Arial"/>
        </w:rPr>
      </w:pPr>
      <w:r w:rsidRPr="009D5173">
        <w:rPr>
          <w:rFonts w:cs="Arial"/>
        </w:rPr>
        <w:t>The Kilmann and Thomas model for conflict resolution styles includes five modes of conflict resolution type such as collaborating, avoiding, competing, accommodating, and compromising. In case of cooperativeness, it attempts to satisfy the needs of other person while assertiveness focuses on satisfying one’s own need. The uncooperativeness and assertion are known for the high concern for self-based competing style and in case of collaboration, it is both assertive and cooperative which seeks to construct different solutions which meets the need of all the parties involved in conflict. The mode of accommodation includes cooperative and unassertive and the sacrifices the self-interest for meeting the needs of other and finally, compromising which is known as the midpoint between assertiveness and cooperativeness and involves in the making of concessions for arriving at a resolution (Gbadamosi et al., 2014).</w:t>
      </w:r>
    </w:p>
    <w:p w14:paraId="057AF2F2" w14:textId="77777777" w:rsidR="00DF33B4" w:rsidRPr="009D5173" w:rsidRDefault="00DF33B4" w:rsidP="00FB244D">
      <w:pPr>
        <w:spacing w:line="360" w:lineRule="auto"/>
        <w:jc w:val="both"/>
        <w:rPr>
          <w:rFonts w:cs="Arial"/>
        </w:rPr>
      </w:pPr>
    </w:p>
    <w:p w14:paraId="110B6D25" w14:textId="77777777" w:rsidR="00DF33B4" w:rsidRPr="009D5173" w:rsidRDefault="00DF33B4" w:rsidP="00FB244D">
      <w:pPr>
        <w:keepNext/>
        <w:spacing w:line="360" w:lineRule="auto"/>
        <w:jc w:val="center"/>
        <w:rPr>
          <w:rFonts w:cs="Arial"/>
        </w:rPr>
      </w:pPr>
      <w:r w:rsidRPr="009D5173">
        <w:rPr>
          <w:rFonts w:cs="Arial"/>
          <w:noProof/>
          <w:color w:val="000000"/>
          <w:bdr w:val="none" w:sz="0" w:space="0" w:color="auto" w:frame="1"/>
        </w:rPr>
        <w:drawing>
          <wp:inline distT="0" distB="0" distL="0" distR="0" wp14:anchorId="7A68F8D1" wp14:editId="132E9C00">
            <wp:extent cx="4079240" cy="3601720"/>
            <wp:effectExtent l="0" t="0" r="0" b="0"/>
            <wp:docPr id="1883044067" name="Picture 4"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044067" name="Picture 4" descr="A diagram of a company's company&#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79240" cy="3601720"/>
                    </a:xfrm>
                    <a:prstGeom prst="rect">
                      <a:avLst/>
                    </a:prstGeom>
                    <a:noFill/>
                    <a:ln>
                      <a:noFill/>
                    </a:ln>
                  </pic:spPr>
                </pic:pic>
              </a:graphicData>
            </a:graphic>
          </wp:inline>
        </w:drawing>
      </w:r>
    </w:p>
    <w:p w14:paraId="62487969" w14:textId="1708BD6B" w:rsidR="00DF33B4" w:rsidRPr="009D5173" w:rsidRDefault="00DF33B4" w:rsidP="00FB244D">
      <w:pPr>
        <w:pStyle w:val="Caption"/>
        <w:spacing w:line="360" w:lineRule="auto"/>
        <w:jc w:val="both"/>
        <w:rPr>
          <w:rFonts w:cs="Arial"/>
        </w:rPr>
      </w:pPr>
      <w:r w:rsidRPr="009D5173">
        <w:rPr>
          <w:rFonts w:cs="Arial"/>
        </w:rPr>
        <w:t>Figure: Thomas and Kilmann Model of Conflict Resolution (Gbadamosi et al., 2014).</w:t>
      </w:r>
    </w:p>
    <w:p w14:paraId="2C71CFBF" w14:textId="77777777" w:rsidR="00DF33B4" w:rsidRPr="009D5173" w:rsidRDefault="00DF33B4" w:rsidP="00FB244D">
      <w:pPr>
        <w:spacing w:line="360" w:lineRule="auto"/>
        <w:jc w:val="both"/>
        <w:rPr>
          <w:rFonts w:cs="Arial"/>
        </w:rPr>
      </w:pPr>
    </w:p>
    <w:p w14:paraId="7ACCDB73" w14:textId="0E31C76D" w:rsidR="00DF33B4" w:rsidRPr="009D5173" w:rsidRDefault="00DF33B4" w:rsidP="00FB244D">
      <w:pPr>
        <w:spacing w:line="360" w:lineRule="auto"/>
        <w:jc w:val="both"/>
        <w:rPr>
          <w:rFonts w:cs="Arial"/>
        </w:rPr>
      </w:pPr>
      <w:r w:rsidRPr="009D5173">
        <w:rPr>
          <w:rFonts w:cs="Arial"/>
        </w:rPr>
        <w:t xml:space="preserve">For </w:t>
      </w:r>
      <w:r w:rsidR="00BD21AE">
        <w:rPr>
          <w:rFonts w:cs="Arial"/>
        </w:rPr>
        <w:t xml:space="preserve">the </w:t>
      </w:r>
      <w:r w:rsidRPr="009D5173">
        <w:rPr>
          <w:rFonts w:cs="Arial"/>
        </w:rPr>
        <w:t xml:space="preserve">case study, compromising mode can be applied for the management and the employees. If it is applied for the management, the management could settle for </w:t>
      </w:r>
      <w:r w:rsidR="00EA0FE3">
        <w:rPr>
          <w:rFonts w:cs="Arial"/>
        </w:rPr>
        <w:t xml:space="preserve">a </w:t>
      </w:r>
      <w:r w:rsidRPr="009D5173">
        <w:rPr>
          <w:rFonts w:cs="Arial"/>
        </w:rPr>
        <w:t xml:space="preserve">slightly </w:t>
      </w:r>
      <w:r w:rsidRPr="009D5173">
        <w:rPr>
          <w:rFonts w:cs="Arial"/>
        </w:rPr>
        <w:lastRenderedPageBreak/>
        <w:t>high</w:t>
      </w:r>
      <w:r w:rsidR="00EA0FE3">
        <w:rPr>
          <w:rFonts w:cs="Arial"/>
        </w:rPr>
        <w:t>er</w:t>
      </w:r>
      <w:r w:rsidRPr="009D5173">
        <w:rPr>
          <w:rFonts w:cs="Arial"/>
        </w:rPr>
        <w:t xml:space="preserve"> wage increase (3.5% increase) but lower than what the employees are expecting. The one-off payment rate could be 400 and this would imply their willingness to meet the needs of the employees halfway for addressing the employee issues. For employees, they could accept 3.5 % increase with 400 one off payment rate and in turn make commitment to increase productivity and help the company with cost-saving measures. This compromise will ensure that both employees and managers to show their willingness for working toward the greater benefit of the Post Office company.</w:t>
      </w:r>
    </w:p>
    <w:p w14:paraId="2F1E6DC9" w14:textId="77777777" w:rsidR="00DF33B4" w:rsidRPr="009D5173" w:rsidRDefault="00DF33B4" w:rsidP="00FB244D">
      <w:pPr>
        <w:spacing w:line="360" w:lineRule="auto"/>
        <w:jc w:val="both"/>
        <w:rPr>
          <w:rFonts w:cs="Arial"/>
        </w:rPr>
      </w:pPr>
      <w:r w:rsidRPr="009D5173">
        <w:rPr>
          <w:rFonts w:cs="Arial"/>
        </w:rPr>
        <w:br w:type="page"/>
      </w:r>
    </w:p>
    <w:p w14:paraId="4FF62011" w14:textId="6B11DF1B" w:rsidR="00DF33B4" w:rsidRPr="009D5173" w:rsidRDefault="00DF33B4" w:rsidP="00FB244D">
      <w:pPr>
        <w:pStyle w:val="Heading1"/>
        <w:spacing w:line="360" w:lineRule="auto"/>
        <w:jc w:val="both"/>
        <w:rPr>
          <w:rFonts w:cs="Arial"/>
        </w:rPr>
      </w:pPr>
      <w:bookmarkStart w:id="15" w:name="_Toc172949932"/>
      <w:r w:rsidRPr="009D5173">
        <w:rPr>
          <w:rFonts w:cs="Arial"/>
        </w:rPr>
        <w:lastRenderedPageBreak/>
        <w:t>Creating a Win-Win Situation for the Stakeholders</w:t>
      </w:r>
      <w:bookmarkEnd w:id="15"/>
    </w:p>
    <w:p w14:paraId="30391633" w14:textId="77777777" w:rsidR="00DF33B4" w:rsidRPr="009D5173" w:rsidRDefault="00DF33B4" w:rsidP="00FB244D">
      <w:pPr>
        <w:spacing w:line="360" w:lineRule="auto"/>
        <w:jc w:val="both"/>
        <w:rPr>
          <w:rFonts w:cs="Arial"/>
        </w:rPr>
      </w:pPr>
    </w:p>
    <w:p w14:paraId="1391EA81" w14:textId="45D09F46" w:rsidR="00DF33B4" w:rsidRPr="009D5173" w:rsidRDefault="00DF33B4" w:rsidP="00FB244D">
      <w:pPr>
        <w:spacing w:line="360" w:lineRule="auto"/>
        <w:jc w:val="both"/>
        <w:rPr>
          <w:rFonts w:cs="Arial"/>
        </w:rPr>
      </w:pPr>
      <w:r w:rsidRPr="009D5173">
        <w:rPr>
          <w:rFonts w:cs="Arial"/>
        </w:rPr>
        <w:t xml:space="preserve">According to the Kilmann and Thomas mode, the collaboration mode or win-win situation includes all the parties in a dispute who seek to satisfy the interest of them and for the sake of this, they engage in different fruitful discussions and have joint problem-solving behaviours. This includes different strategies which feature candid Nand open discussions among the conflicting parties and carefully hearing the point of differences. In case of the relaxed time pressures, both the parties may look for win-win situation on the issue and often tend to compromise in different matters for the significance of adopting new strategy. This in turn results in developing team building and creating trusting relationships. The parties to the disputes often feel important and recognised when they are given opportunities present themselves and feel they are heard (Qadir, 2020). For the case study, the communication workers Union (CWU) could propose to negotiate for making a revision of the wage increase scheme and make it slightly higher to meet the demand of the employees keeping the inflation rate in mind with one-off payment measure. This would emphasise on fair compensation for employees. For example, agreeing on 3.5% increase along with 400-pound one off payment could be a reasonable ground where the management team and employees will meet for the expectations and could compromise </w:t>
      </w:r>
      <w:proofErr w:type="gramStart"/>
      <w:r w:rsidRPr="009D5173">
        <w:rPr>
          <w:rFonts w:cs="Arial"/>
        </w:rPr>
        <w:t>in order to</w:t>
      </w:r>
      <w:proofErr w:type="gramEnd"/>
      <w:r w:rsidRPr="009D5173">
        <w:rPr>
          <w:rFonts w:cs="Arial"/>
        </w:rPr>
        <w:t xml:space="preserve"> deal with the conflicts as win-win situations. While this will ensure that both parties are not majorly winning in this situation, but this will ensure that the staff will get fair compensation for dealing inflation rates and Post office management team can overcome their financial constraints with making many differences for the already proposed wage compensation deal. For creating win-win situation, co-operation measure can also be used. According to (Comfort &amp; Franklin, 2014), co-operation can be integrated in the organisation by three steps. This includes:</w:t>
      </w:r>
    </w:p>
    <w:p w14:paraId="628E8502" w14:textId="77777777" w:rsidR="00DF33B4" w:rsidRPr="009D5173" w:rsidRDefault="00DF33B4" w:rsidP="00FB244D">
      <w:pPr>
        <w:spacing w:line="360" w:lineRule="auto"/>
        <w:jc w:val="both"/>
        <w:rPr>
          <w:rFonts w:cs="Arial"/>
        </w:rPr>
      </w:pPr>
    </w:p>
    <w:p w14:paraId="5FDDFFFF" w14:textId="1A347B20" w:rsidR="00DF33B4" w:rsidRPr="009D5173" w:rsidRDefault="00DF33B4" w:rsidP="00FB244D">
      <w:pPr>
        <w:pStyle w:val="ListParagraph"/>
        <w:numPr>
          <w:ilvl w:val="0"/>
          <w:numId w:val="9"/>
        </w:numPr>
        <w:spacing w:line="360" w:lineRule="auto"/>
        <w:jc w:val="both"/>
        <w:rPr>
          <w:rFonts w:cs="Arial"/>
        </w:rPr>
      </w:pPr>
      <w:r w:rsidRPr="009D5173">
        <w:rPr>
          <w:rFonts w:cs="Arial"/>
        </w:rPr>
        <w:t xml:space="preserve">Making </w:t>
      </w:r>
      <w:r w:rsidR="00DE6A81">
        <w:rPr>
          <w:rFonts w:cs="Arial"/>
        </w:rPr>
        <w:t>P</w:t>
      </w:r>
      <w:r w:rsidRPr="009D5173">
        <w:rPr>
          <w:rFonts w:cs="Arial"/>
        </w:rPr>
        <w:t>re-</w:t>
      </w:r>
      <w:r w:rsidR="00DE6A81">
        <w:rPr>
          <w:rFonts w:cs="Arial"/>
        </w:rPr>
        <w:t>C</w:t>
      </w:r>
      <w:r w:rsidRPr="009D5173">
        <w:rPr>
          <w:rFonts w:cs="Arial"/>
        </w:rPr>
        <w:t xml:space="preserve">ontract or </w:t>
      </w:r>
      <w:r w:rsidR="00DE6A81">
        <w:rPr>
          <w:rFonts w:cs="Arial"/>
        </w:rPr>
        <w:t>C</w:t>
      </w:r>
      <w:r w:rsidRPr="009D5173">
        <w:rPr>
          <w:rFonts w:cs="Arial"/>
        </w:rPr>
        <w:t xml:space="preserve">ontact: Individuals should not make immediate judgements regarding other when </w:t>
      </w:r>
      <w:proofErr w:type="gramStart"/>
      <w:r w:rsidRPr="009D5173">
        <w:rPr>
          <w:rFonts w:cs="Arial"/>
        </w:rPr>
        <w:t>coming in contact with</w:t>
      </w:r>
      <w:proofErr w:type="gramEnd"/>
      <w:r w:rsidRPr="009D5173">
        <w:rPr>
          <w:rFonts w:cs="Arial"/>
        </w:rPr>
        <w:t xml:space="preserve"> them in teams on the basis of their own cultural framework.</w:t>
      </w:r>
    </w:p>
    <w:p w14:paraId="62B2CF1F" w14:textId="5814A2A7" w:rsidR="00DF33B4" w:rsidRPr="009D5173" w:rsidRDefault="00DF33B4" w:rsidP="00FB244D">
      <w:pPr>
        <w:pStyle w:val="ListParagraph"/>
        <w:numPr>
          <w:ilvl w:val="0"/>
          <w:numId w:val="9"/>
        </w:numPr>
        <w:spacing w:line="360" w:lineRule="auto"/>
        <w:jc w:val="both"/>
        <w:rPr>
          <w:rFonts w:cs="Arial"/>
        </w:rPr>
      </w:pPr>
      <w:r w:rsidRPr="009D5173">
        <w:rPr>
          <w:rFonts w:cs="Arial"/>
        </w:rPr>
        <w:t>Relatio</w:t>
      </w:r>
      <w:r w:rsidR="00DE6A81">
        <w:rPr>
          <w:rFonts w:cs="Arial"/>
        </w:rPr>
        <w:t>ns</w:t>
      </w:r>
      <w:r w:rsidRPr="009D5173">
        <w:rPr>
          <w:rFonts w:cs="Arial"/>
        </w:rPr>
        <w:t>: It is important to build relation</w:t>
      </w:r>
      <w:r w:rsidR="00721EBD">
        <w:rPr>
          <w:rFonts w:cs="Arial"/>
        </w:rPr>
        <w:t>s</w:t>
      </w:r>
      <w:r w:rsidRPr="009D5173">
        <w:rPr>
          <w:rFonts w:cs="Arial"/>
        </w:rPr>
        <w:t xml:space="preserve"> after making contact. Building trusting relationship</w:t>
      </w:r>
      <w:r w:rsidR="00721EBD">
        <w:rPr>
          <w:rFonts w:cs="Arial"/>
        </w:rPr>
        <w:t>s</w:t>
      </w:r>
      <w:r w:rsidRPr="009D5173">
        <w:rPr>
          <w:rFonts w:cs="Arial"/>
        </w:rPr>
        <w:t xml:space="preserve"> can be done by making judgement on reciprocity, openness with information, competency, integrity, consistency, hospitality. Among </w:t>
      </w:r>
      <w:proofErr w:type="gramStart"/>
      <w:r w:rsidRPr="009D5173">
        <w:rPr>
          <w:rFonts w:cs="Arial"/>
        </w:rPr>
        <w:t>all of</w:t>
      </w:r>
      <w:proofErr w:type="gramEnd"/>
      <w:r w:rsidRPr="009D5173">
        <w:rPr>
          <w:rFonts w:cs="Arial"/>
        </w:rPr>
        <w:t xml:space="preserve"> the elements, the reciprocity and hospitality come first in case of group-oriented relationship. </w:t>
      </w:r>
    </w:p>
    <w:p w14:paraId="00C0D146" w14:textId="77777777" w:rsidR="00DF33B4" w:rsidRPr="009D5173" w:rsidRDefault="00DF33B4" w:rsidP="00FB244D">
      <w:pPr>
        <w:pStyle w:val="ListParagraph"/>
        <w:numPr>
          <w:ilvl w:val="0"/>
          <w:numId w:val="9"/>
        </w:numPr>
        <w:spacing w:line="360" w:lineRule="auto"/>
        <w:jc w:val="both"/>
        <w:rPr>
          <w:rFonts w:cs="Arial"/>
        </w:rPr>
      </w:pPr>
      <w:r w:rsidRPr="009D5173">
        <w:rPr>
          <w:rFonts w:cs="Arial"/>
        </w:rPr>
        <w:t>Structural: The last step is to create a legal contract and trust with the stakeholders.</w:t>
      </w:r>
    </w:p>
    <w:p w14:paraId="00292B52" w14:textId="77777777" w:rsidR="00DF33B4" w:rsidRPr="009D5173" w:rsidRDefault="00DF33B4" w:rsidP="00FB244D">
      <w:pPr>
        <w:spacing w:line="360" w:lineRule="auto"/>
        <w:jc w:val="both"/>
        <w:rPr>
          <w:rFonts w:cs="Arial"/>
        </w:rPr>
      </w:pPr>
    </w:p>
    <w:p w14:paraId="7124C875" w14:textId="4EB2C508" w:rsidR="00DF33B4" w:rsidRPr="009D5173" w:rsidRDefault="00DF33B4" w:rsidP="00FB244D">
      <w:pPr>
        <w:spacing w:line="360" w:lineRule="auto"/>
        <w:jc w:val="both"/>
        <w:rPr>
          <w:rFonts w:cs="Arial"/>
        </w:rPr>
      </w:pPr>
      <w:r w:rsidRPr="009D5173">
        <w:rPr>
          <w:rFonts w:cs="Arial"/>
        </w:rPr>
        <w:lastRenderedPageBreak/>
        <w:t>The senior managers in the Post Office can make pre-contract without making immediate judgement on the necessities of the employees and can create trusting relationship with the employees through reciprocity and hospitality and lastly, after analysing the demands and need for address the wage issue, they can be legal contract and create trust with employees by providing necessary solution such as 3.5% increase rate with 400 pound pay off measure.  This drastically improve communication and co-operation among with stakeholders and create a win-win situation.</w:t>
      </w:r>
    </w:p>
    <w:p w14:paraId="3B3DB114" w14:textId="77777777" w:rsidR="00DF33B4" w:rsidRPr="009D5173" w:rsidRDefault="00DF33B4" w:rsidP="00FB244D">
      <w:pPr>
        <w:spacing w:line="360" w:lineRule="auto"/>
        <w:jc w:val="both"/>
        <w:rPr>
          <w:rFonts w:cs="Arial"/>
        </w:rPr>
      </w:pPr>
      <w:r w:rsidRPr="009D5173">
        <w:rPr>
          <w:rFonts w:cs="Arial"/>
        </w:rPr>
        <w:br w:type="page"/>
      </w:r>
    </w:p>
    <w:p w14:paraId="2E0576F5" w14:textId="189B3B54" w:rsidR="00DF33B4" w:rsidRPr="009D5173" w:rsidRDefault="00DF33B4" w:rsidP="00FB244D">
      <w:pPr>
        <w:pStyle w:val="Heading1"/>
        <w:spacing w:line="360" w:lineRule="auto"/>
        <w:jc w:val="both"/>
        <w:rPr>
          <w:rFonts w:cs="Arial"/>
        </w:rPr>
      </w:pPr>
      <w:bookmarkStart w:id="16" w:name="_Toc172949933"/>
      <w:r w:rsidRPr="009D5173">
        <w:rPr>
          <w:rFonts w:cs="Arial"/>
        </w:rPr>
        <w:lastRenderedPageBreak/>
        <w:t>How this Module has Improved my Understanding of Conflict Resolution and Stakeholder Theory and Prepared me for the Workplace</w:t>
      </w:r>
      <w:bookmarkEnd w:id="16"/>
    </w:p>
    <w:p w14:paraId="22B15EBC" w14:textId="77777777" w:rsidR="00DF33B4" w:rsidRPr="009D5173" w:rsidRDefault="00DF33B4" w:rsidP="00FB244D">
      <w:pPr>
        <w:spacing w:line="360" w:lineRule="auto"/>
        <w:jc w:val="both"/>
        <w:rPr>
          <w:rFonts w:cs="Arial"/>
        </w:rPr>
      </w:pPr>
    </w:p>
    <w:p w14:paraId="2C04C97F" w14:textId="70F24D51" w:rsidR="00DF33B4" w:rsidRPr="009D5173" w:rsidRDefault="00DF33B4" w:rsidP="00FB244D">
      <w:pPr>
        <w:spacing w:line="360" w:lineRule="auto"/>
        <w:jc w:val="both"/>
        <w:rPr>
          <w:rFonts w:cs="Arial"/>
        </w:rPr>
      </w:pPr>
      <w:r w:rsidRPr="009D5173">
        <w:rPr>
          <w:rFonts w:cs="Arial"/>
        </w:rPr>
        <w:t xml:space="preserve">The module “Leading and Implementing </w:t>
      </w:r>
      <w:r w:rsidR="00F24CFE">
        <w:rPr>
          <w:rFonts w:cs="Arial"/>
        </w:rPr>
        <w:t>W</w:t>
      </w:r>
      <w:r w:rsidRPr="009D5173">
        <w:rPr>
          <w:rFonts w:cs="Arial"/>
        </w:rPr>
        <w:t xml:space="preserve">orkplace </w:t>
      </w:r>
      <w:r w:rsidR="00F24CFE">
        <w:rPr>
          <w:rFonts w:cs="Arial"/>
        </w:rPr>
        <w:t>C</w:t>
      </w:r>
      <w:r w:rsidRPr="009D5173">
        <w:rPr>
          <w:rFonts w:cs="Arial"/>
        </w:rPr>
        <w:t xml:space="preserve">hange” has helped me in many aspects with the core concepts of conflict management and stakeholder theory. In this module, many core definitions such as organisation, management of organisation design, factors which has influence on the behaviours of the organisation such as culture, motivation, management styles, organisational structure and process, organisational climate etc were taught. I personally enjoyed the “organisational culture” part where we were taught how to deal with individuals with </w:t>
      </w:r>
      <w:r w:rsidR="004C1382" w:rsidRPr="009D5173">
        <w:rPr>
          <w:rFonts w:cs="Arial"/>
        </w:rPr>
        <w:t>diverse cultural</w:t>
      </w:r>
      <w:r w:rsidRPr="009D5173">
        <w:rPr>
          <w:rFonts w:cs="Arial"/>
        </w:rPr>
        <w:t xml:space="preserve"> background</w:t>
      </w:r>
      <w:r w:rsidR="005F26FC">
        <w:rPr>
          <w:rFonts w:cs="Arial"/>
        </w:rPr>
        <w:t>s</w:t>
      </w:r>
      <w:r w:rsidRPr="009D5173">
        <w:rPr>
          <w:rFonts w:cs="Arial"/>
        </w:rPr>
        <w:t xml:space="preserve"> and especially in case of working in an international organisation. The conflict management studies have broadened my knowledge regarding different conflicts and how they can be resolved in an organisation. They are helpful for understanding the interest of different parties and different stakeholder groups. I believe conflict resolution is a core problem solving skills which has helped me in making more informed decisions for the organisation in which I work for. Conflict resolution also helps in employee’s engagement and improve the communication. When you include different stakeholders in your decision, it helps to create trust and strong relationship</w:t>
      </w:r>
      <w:r w:rsidR="00465619">
        <w:rPr>
          <w:rFonts w:cs="Arial"/>
        </w:rPr>
        <w:t>s</w:t>
      </w:r>
      <w:r w:rsidRPr="009D5173">
        <w:rPr>
          <w:rFonts w:cs="Arial"/>
        </w:rPr>
        <w:t xml:space="preserve"> among them. I personally use this measure </w:t>
      </w:r>
      <w:proofErr w:type="gramStart"/>
      <w:r w:rsidRPr="009D5173">
        <w:rPr>
          <w:rFonts w:cs="Arial"/>
        </w:rPr>
        <w:t>in order to</w:t>
      </w:r>
      <w:proofErr w:type="gramEnd"/>
      <w:r w:rsidRPr="009D5173">
        <w:rPr>
          <w:rFonts w:cs="Arial"/>
        </w:rPr>
        <w:t xml:space="preserve"> resolve management conflicts where possible. It has in turn improved my leadership skills as well. On the other hand, the stakeholder theories have helped </w:t>
      </w:r>
      <w:r w:rsidR="00465619">
        <w:rPr>
          <w:rFonts w:cs="Arial"/>
        </w:rPr>
        <w:t>identify</w:t>
      </w:r>
      <w:r w:rsidRPr="009D5173">
        <w:rPr>
          <w:rFonts w:cs="Arial"/>
        </w:rPr>
        <w:t xml:space="preserve"> the types of stakeholders, their interest and their management styles which can be applied in different situation</w:t>
      </w:r>
      <w:r w:rsidR="00CE66FD">
        <w:rPr>
          <w:rFonts w:cs="Arial"/>
        </w:rPr>
        <w:t>s</w:t>
      </w:r>
      <w:r w:rsidRPr="009D5173">
        <w:rPr>
          <w:rFonts w:cs="Arial"/>
        </w:rPr>
        <w:t xml:space="preserve">. The stakeholder management strategies are helpful for addressing different stakeholder groups and addressing their concerns in case of strategic decision making. While the conflict resolution helped in understanding the negative impact of conflict and how to focus on fostering collaborative environment </w:t>
      </w:r>
      <w:r w:rsidR="00CE66FD" w:rsidRPr="009D5173">
        <w:rPr>
          <w:rFonts w:cs="Arial"/>
        </w:rPr>
        <w:t>to</w:t>
      </w:r>
      <w:r w:rsidRPr="009D5173">
        <w:rPr>
          <w:rFonts w:cs="Arial"/>
        </w:rPr>
        <w:t xml:space="preserve"> avoid conflicts in my current organisation. The stakeholders remain at the heart of the operations of the company. Using the stakeholder theory, I have identified sustainable practices to manage different stakeholders. The class activities have helped me improve these skills by identifying key stakeholders and their issues through different case studies. In case of conflict resolution, we were also given different conflict resolution strategies, identified different types of conflicts and through case studies, understood how to approach conflict resolution measures </w:t>
      </w:r>
      <w:proofErr w:type="gramStart"/>
      <w:r w:rsidRPr="009D5173">
        <w:rPr>
          <w:rFonts w:cs="Arial"/>
        </w:rPr>
        <w:t>in order to</w:t>
      </w:r>
      <w:proofErr w:type="gramEnd"/>
      <w:r w:rsidRPr="009D5173">
        <w:rPr>
          <w:rFonts w:cs="Arial"/>
        </w:rPr>
        <w:t xml:space="preserve"> resolve dispute</w:t>
      </w:r>
      <w:r w:rsidR="00D85A86">
        <w:rPr>
          <w:rFonts w:cs="Arial"/>
        </w:rPr>
        <w:t>s</w:t>
      </w:r>
      <w:r w:rsidRPr="009D5173">
        <w:rPr>
          <w:rFonts w:cs="Arial"/>
        </w:rPr>
        <w:t>. This module has hence created a positive experience for me and improved my stakeholder management and conflict resolution-based knowledge which I intend to apply towards my current and future workplace. The stakeholder models such as power/interest matrix, stakeholder salience model and organisation</w:t>
      </w:r>
      <w:r w:rsidR="000420B1">
        <w:rPr>
          <w:rFonts w:cs="Arial"/>
        </w:rPr>
        <w:t xml:space="preserve"> </w:t>
      </w:r>
      <w:r w:rsidRPr="009D5173">
        <w:rPr>
          <w:rFonts w:cs="Arial"/>
        </w:rPr>
        <w:t xml:space="preserve">stakeholder communication models have </w:t>
      </w:r>
      <w:r w:rsidRPr="009D5173">
        <w:rPr>
          <w:rFonts w:cs="Arial"/>
        </w:rPr>
        <w:lastRenderedPageBreak/>
        <w:t xml:space="preserve">been useful in understanding how the communication and engagement of the stakeholders were important. In case of conflict management, the Thomas Kilmann model and its five different modes such as compromising, collaborating, avoiding, </w:t>
      </w:r>
      <w:r w:rsidR="000420B1" w:rsidRPr="009D5173">
        <w:rPr>
          <w:rFonts w:cs="Arial"/>
        </w:rPr>
        <w:t>accommodating,</w:t>
      </w:r>
      <w:r w:rsidRPr="009D5173">
        <w:rPr>
          <w:rFonts w:cs="Arial"/>
        </w:rPr>
        <w:t xml:space="preserve"> and competing has helped me address how </w:t>
      </w:r>
      <w:r w:rsidR="000420B1">
        <w:rPr>
          <w:rFonts w:cs="Arial"/>
        </w:rPr>
        <w:t xml:space="preserve">to </w:t>
      </w:r>
      <w:r w:rsidRPr="009D5173">
        <w:rPr>
          <w:rFonts w:cs="Arial"/>
        </w:rPr>
        <w:t>manage different conflicts through different scenarios which can benefit both or individual interest groups of the stakeholders.</w:t>
      </w:r>
    </w:p>
    <w:p w14:paraId="57861B01" w14:textId="77777777" w:rsidR="00DF33B4" w:rsidRPr="009D5173" w:rsidRDefault="00DF33B4" w:rsidP="00FB244D">
      <w:pPr>
        <w:spacing w:line="360" w:lineRule="auto"/>
        <w:jc w:val="both"/>
        <w:rPr>
          <w:rFonts w:cs="Arial"/>
        </w:rPr>
      </w:pPr>
      <w:r w:rsidRPr="009D5173">
        <w:rPr>
          <w:rFonts w:cs="Arial"/>
        </w:rPr>
        <w:br w:type="page"/>
      </w:r>
    </w:p>
    <w:p w14:paraId="590F15F7" w14:textId="202969A7" w:rsidR="00DF33B4" w:rsidRPr="009D5173" w:rsidRDefault="00DF33B4" w:rsidP="00FB244D">
      <w:pPr>
        <w:pStyle w:val="Heading1"/>
        <w:spacing w:line="360" w:lineRule="auto"/>
        <w:jc w:val="both"/>
        <w:rPr>
          <w:rFonts w:cs="Arial"/>
        </w:rPr>
      </w:pPr>
      <w:bookmarkStart w:id="17" w:name="_Toc172949934"/>
      <w:r w:rsidRPr="009D5173">
        <w:rPr>
          <w:rFonts w:cs="Arial"/>
        </w:rPr>
        <w:lastRenderedPageBreak/>
        <w:t>Conclusion</w:t>
      </w:r>
      <w:bookmarkEnd w:id="17"/>
    </w:p>
    <w:p w14:paraId="6EE6B6B1" w14:textId="77777777" w:rsidR="00DF33B4" w:rsidRPr="009D5173" w:rsidRDefault="00DF33B4" w:rsidP="00FB244D">
      <w:pPr>
        <w:spacing w:line="360" w:lineRule="auto"/>
        <w:jc w:val="both"/>
        <w:rPr>
          <w:rFonts w:cs="Arial"/>
        </w:rPr>
      </w:pPr>
    </w:p>
    <w:p w14:paraId="683E2628" w14:textId="366DA34A" w:rsidR="00DF33B4" w:rsidRPr="009D5173" w:rsidRDefault="00DF33B4" w:rsidP="00FB244D">
      <w:pPr>
        <w:spacing w:line="360" w:lineRule="auto"/>
        <w:jc w:val="both"/>
        <w:rPr>
          <w:rFonts w:cs="Arial"/>
        </w:rPr>
      </w:pPr>
      <w:r w:rsidRPr="009D5173">
        <w:rPr>
          <w:rFonts w:cs="Arial"/>
        </w:rPr>
        <w:t xml:space="preserve">In this report, the stakeholder analysis has been performed using </w:t>
      </w:r>
      <w:r w:rsidR="003772B2">
        <w:rPr>
          <w:rFonts w:cs="Arial"/>
        </w:rPr>
        <w:t xml:space="preserve">the </w:t>
      </w:r>
      <w:r w:rsidRPr="009D5173">
        <w:rPr>
          <w:rFonts w:cs="Arial"/>
        </w:rPr>
        <w:t xml:space="preserve">stakeholder analysis model and stakeholder salience model. It has helped in the identification of different stakeholder groups in the case study of Post Office. The issues of the different stakeholders have also been addressed. For conflicts resolution, the eight-step model of Kotter has been used. To </w:t>
      </w:r>
      <w:r w:rsidR="00D1423D">
        <w:rPr>
          <w:rFonts w:cs="Arial"/>
        </w:rPr>
        <w:t>create</w:t>
      </w:r>
      <w:r w:rsidRPr="009D5173">
        <w:rPr>
          <w:rFonts w:cs="Arial"/>
        </w:rPr>
        <w:t xml:space="preserve"> a </w:t>
      </w:r>
      <w:r w:rsidR="0067694A">
        <w:rPr>
          <w:rFonts w:cs="Arial"/>
        </w:rPr>
        <w:t>collaborative</w:t>
      </w:r>
      <w:r w:rsidRPr="009D5173">
        <w:rPr>
          <w:rFonts w:cs="Arial"/>
        </w:rPr>
        <w:t xml:space="preserve"> or win-win situation for </w:t>
      </w:r>
      <w:r w:rsidR="0067694A">
        <w:rPr>
          <w:rFonts w:cs="Arial"/>
        </w:rPr>
        <w:t xml:space="preserve">the </w:t>
      </w:r>
      <w:r w:rsidRPr="009D5173">
        <w:rPr>
          <w:rFonts w:cs="Arial"/>
        </w:rPr>
        <w:t xml:space="preserve">management team, </w:t>
      </w:r>
      <w:r w:rsidR="0067694A">
        <w:rPr>
          <w:rFonts w:cs="Arial"/>
        </w:rPr>
        <w:t>C</w:t>
      </w:r>
      <w:r w:rsidRPr="009D5173">
        <w:rPr>
          <w:rFonts w:cs="Arial"/>
        </w:rPr>
        <w:t xml:space="preserve">ommunication </w:t>
      </w:r>
      <w:r w:rsidR="0067694A">
        <w:rPr>
          <w:rFonts w:cs="Arial"/>
        </w:rPr>
        <w:t>U</w:t>
      </w:r>
      <w:r w:rsidRPr="009D5173">
        <w:rPr>
          <w:rFonts w:cs="Arial"/>
        </w:rPr>
        <w:t xml:space="preserve">nion </w:t>
      </w:r>
      <w:r w:rsidR="0067694A">
        <w:rPr>
          <w:rFonts w:cs="Arial"/>
        </w:rPr>
        <w:t>W</w:t>
      </w:r>
      <w:r w:rsidRPr="009D5173">
        <w:rPr>
          <w:rFonts w:cs="Arial"/>
        </w:rPr>
        <w:t xml:space="preserve">orkers and employees, a suitable solution of 3.5% increase in wage have been proposed with 400 pound immediate pay off measure keeping the inflation in mind. If Post Office follows these measures, the company would surely be able to successfully manage different stakeholder groups, try their best to serve all levels of employees </w:t>
      </w:r>
      <w:proofErr w:type="gramStart"/>
      <w:r w:rsidRPr="009D5173">
        <w:rPr>
          <w:rFonts w:cs="Arial"/>
        </w:rPr>
        <w:t>and also</w:t>
      </w:r>
      <w:proofErr w:type="gramEnd"/>
      <w:r w:rsidRPr="009D5173">
        <w:rPr>
          <w:rFonts w:cs="Arial"/>
        </w:rPr>
        <w:t xml:space="preserve"> focus on fostering improved organisational culture for integrating change management through the suggested change model of Kotter.</w:t>
      </w:r>
    </w:p>
    <w:p w14:paraId="3AF28A1C" w14:textId="77777777" w:rsidR="00DF33B4" w:rsidRPr="009D5173" w:rsidRDefault="00DF33B4" w:rsidP="00CD011A">
      <w:pPr>
        <w:spacing w:line="360" w:lineRule="auto"/>
        <w:rPr>
          <w:rFonts w:cs="Arial"/>
        </w:rPr>
      </w:pPr>
      <w:r w:rsidRPr="009D5173">
        <w:rPr>
          <w:rFonts w:cs="Arial"/>
        </w:rPr>
        <w:br w:type="page"/>
      </w:r>
    </w:p>
    <w:p w14:paraId="018E1897" w14:textId="0CC44DF7" w:rsidR="00DF33B4" w:rsidRPr="009D5173" w:rsidRDefault="00DF33B4" w:rsidP="00CD011A">
      <w:pPr>
        <w:pStyle w:val="Heading1"/>
        <w:spacing w:line="360" w:lineRule="auto"/>
        <w:rPr>
          <w:rFonts w:cs="Arial"/>
        </w:rPr>
      </w:pPr>
      <w:bookmarkStart w:id="18" w:name="_Toc172949935"/>
      <w:r w:rsidRPr="009D5173">
        <w:rPr>
          <w:rFonts w:cs="Arial"/>
        </w:rPr>
        <w:lastRenderedPageBreak/>
        <w:t>References</w:t>
      </w:r>
      <w:bookmarkEnd w:id="18"/>
    </w:p>
    <w:p w14:paraId="421FA03F" w14:textId="77777777" w:rsidR="00DF33B4" w:rsidRPr="009D5173" w:rsidRDefault="00DF33B4" w:rsidP="00CD011A">
      <w:pPr>
        <w:spacing w:line="360" w:lineRule="auto"/>
        <w:jc w:val="both"/>
        <w:rPr>
          <w:rFonts w:cs="Arial"/>
        </w:rPr>
      </w:pPr>
    </w:p>
    <w:p w14:paraId="04497B36" w14:textId="77777777" w:rsidR="00DF33B4" w:rsidRPr="00DF33B4" w:rsidRDefault="00DF33B4" w:rsidP="00CD011A">
      <w:pPr>
        <w:spacing w:line="360" w:lineRule="auto"/>
        <w:jc w:val="both"/>
        <w:rPr>
          <w:rFonts w:cs="Arial"/>
        </w:rPr>
      </w:pPr>
      <w:r w:rsidRPr="00DF33B4">
        <w:rPr>
          <w:rFonts w:cs="Arial"/>
        </w:rPr>
        <w:t xml:space="preserve">Ackermann, F., &amp; Eden, C. (2011). Strategic management of stakeholders: Theory and practice. </w:t>
      </w:r>
      <w:r w:rsidRPr="00DF33B4">
        <w:rPr>
          <w:rFonts w:cs="Arial"/>
          <w:i/>
          <w:iCs/>
        </w:rPr>
        <w:t>Long Range Planning</w:t>
      </w:r>
      <w:r w:rsidRPr="00DF33B4">
        <w:rPr>
          <w:rFonts w:cs="Arial"/>
        </w:rPr>
        <w:t xml:space="preserve">, </w:t>
      </w:r>
      <w:r w:rsidRPr="00DF33B4">
        <w:rPr>
          <w:rFonts w:cs="Arial"/>
          <w:i/>
          <w:iCs/>
        </w:rPr>
        <w:t>44</w:t>
      </w:r>
      <w:r w:rsidRPr="00DF33B4">
        <w:rPr>
          <w:rFonts w:cs="Arial"/>
        </w:rPr>
        <w:t>(3), 179–196.</w:t>
      </w:r>
    </w:p>
    <w:p w14:paraId="1208845C" w14:textId="52739B77" w:rsidR="00DF33B4" w:rsidRPr="00DF33B4" w:rsidRDefault="00DF33B4" w:rsidP="00CD011A">
      <w:pPr>
        <w:spacing w:line="360" w:lineRule="auto"/>
        <w:jc w:val="both"/>
        <w:rPr>
          <w:rFonts w:cs="Arial"/>
        </w:rPr>
      </w:pPr>
      <w:r w:rsidRPr="00DF33B4">
        <w:rPr>
          <w:rFonts w:cs="Arial"/>
        </w:rPr>
        <w:t xml:space="preserve">Ali, M. A. (2017). Stakeholder Salience for Stakeholder Firms: An Attempt to Reframe an Important Heuristic Device. </w:t>
      </w:r>
      <w:r w:rsidRPr="00DF33B4">
        <w:rPr>
          <w:rFonts w:cs="Arial"/>
          <w:i/>
          <w:iCs/>
        </w:rPr>
        <w:t>Journal of Business Ethics</w:t>
      </w:r>
      <w:r w:rsidRPr="00DF33B4">
        <w:rPr>
          <w:rFonts w:cs="Arial"/>
        </w:rPr>
        <w:t xml:space="preserve">, </w:t>
      </w:r>
      <w:r w:rsidRPr="00DF33B4">
        <w:rPr>
          <w:rFonts w:cs="Arial"/>
          <w:i/>
          <w:iCs/>
        </w:rPr>
        <w:t>144</w:t>
      </w:r>
      <w:r w:rsidRPr="00DF33B4">
        <w:rPr>
          <w:rFonts w:cs="Arial"/>
        </w:rPr>
        <w:t xml:space="preserve">(1), 153–168. </w:t>
      </w:r>
      <w:hyperlink r:id="rId15" w:history="1">
        <w:r w:rsidR="00DB52EB" w:rsidRPr="00DF33B4">
          <w:rPr>
            <w:rStyle w:val="Hyperlink"/>
            <w:rFonts w:cs="Arial"/>
          </w:rPr>
          <w:t>https://doi.org/10.1007/s10551-015-2819-6</w:t>
        </w:r>
      </w:hyperlink>
    </w:p>
    <w:p w14:paraId="6BCA8AAC" w14:textId="3A215699" w:rsidR="00DF33B4" w:rsidRPr="00DF33B4" w:rsidRDefault="00DF33B4" w:rsidP="00CD011A">
      <w:pPr>
        <w:spacing w:line="360" w:lineRule="auto"/>
        <w:jc w:val="both"/>
        <w:rPr>
          <w:rFonts w:cs="Arial"/>
        </w:rPr>
      </w:pPr>
      <w:r w:rsidRPr="00DF33B4">
        <w:rPr>
          <w:rFonts w:cs="Arial"/>
        </w:rPr>
        <w:t xml:space="preserve">Barry </w:t>
      </w:r>
      <w:proofErr w:type="spellStart"/>
      <w:r w:rsidRPr="00DF33B4">
        <w:rPr>
          <w:rFonts w:cs="Arial"/>
        </w:rPr>
        <w:t>Hindess</w:t>
      </w:r>
      <w:proofErr w:type="spellEnd"/>
      <w:r w:rsidRPr="00DF33B4">
        <w:rPr>
          <w:rFonts w:cs="Arial"/>
        </w:rPr>
        <w:t xml:space="preserve">. (2016). </w:t>
      </w:r>
      <w:r w:rsidR="002C3CF8" w:rsidRPr="00DF33B4">
        <w:rPr>
          <w:rFonts w:cs="Arial"/>
          <w:i/>
          <w:iCs/>
        </w:rPr>
        <w:t>Power,</w:t>
      </w:r>
      <w:r w:rsidRPr="00DF33B4">
        <w:rPr>
          <w:rFonts w:cs="Arial"/>
          <w:i/>
          <w:iCs/>
        </w:rPr>
        <w:t xml:space="preserve"> Interests and the Outcomes of Struggles</w:t>
      </w:r>
      <w:r w:rsidRPr="00DF33B4">
        <w:rPr>
          <w:rFonts w:cs="Arial"/>
        </w:rPr>
        <w:t xml:space="preserve">. </w:t>
      </w:r>
      <w:r w:rsidRPr="00DF33B4">
        <w:rPr>
          <w:rFonts w:cs="Arial"/>
          <w:i/>
          <w:iCs/>
        </w:rPr>
        <w:t>16</w:t>
      </w:r>
      <w:r w:rsidRPr="00DF33B4">
        <w:rPr>
          <w:rFonts w:cs="Arial"/>
        </w:rPr>
        <w:t>(4), 498–511.</w:t>
      </w:r>
    </w:p>
    <w:p w14:paraId="5436CCBD" w14:textId="555F6672" w:rsidR="00DF33B4" w:rsidRPr="00DF33B4" w:rsidRDefault="00DF33B4" w:rsidP="00CD011A">
      <w:pPr>
        <w:spacing w:line="360" w:lineRule="auto"/>
        <w:jc w:val="both"/>
        <w:rPr>
          <w:rFonts w:cs="Arial"/>
        </w:rPr>
      </w:pPr>
      <w:proofErr w:type="spellStart"/>
      <w:r w:rsidRPr="00DF33B4">
        <w:rPr>
          <w:rFonts w:cs="Arial"/>
        </w:rPr>
        <w:t>Brugha</w:t>
      </w:r>
      <w:proofErr w:type="spellEnd"/>
      <w:r w:rsidRPr="00DF33B4">
        <w:rPr>
          <w:rFonts w:cs="Arial"/>
        </w:rPr>
        <w:t xml:space="preserve">, R., &amp; </w:t>
      </w:r>
      <w:proofErr w:type="spellStart"/>
      <w:r w:rsidRPr="00DF33B4">
        <w:rPr>
          <w:rFonts w:cs="Arial"/>
        </w:rPr>
        <w:t>Varvasovszky</w:t>
      </w:r>
      <w:proofErr w:type="spellEnd"/>
      <w:r w:rsidRPr="00DF33B4">
        <w:rPr>
          <w:rFonts w:cs="Arial"/>
        </w:rPr>
        <w:t xml:space="preserve">, Z. (2000). Review article Stakeholder </w:t>
      </w:r>
      <w:r w:rsidR="00A855E0" w:rsidRPr="00DF33B4">
        <w:rPr>
          <w:rFonts w:cs="Arial"/>
        </w:rPr>
        <w:t>analysis:</w:t>
      </w:r>
      <w:r w:rsidRPr="00DF33B4">
        <w:rPr>
          <w:rFonts w:cs="Arial"/>
        </w:rPr>
        <w:t xml:space="preserve"> a review. </w:t>
      </w:r>
      <w:r w:rsidRPr="00DF33B4">
        <w:rPr>
          <w:rFonts w:cs="Arial"/>
          <w:i/>
          <w:iCs/>
        </w:rPr>
        <w:t>Health Policy and Planning</w:t>
      </w:r>
      <w:r w:rsidRPr="00DF33B4">
        <w:rPr>
          <w:rFonts w:cs="Arial"/>
        </w:rPr>
        <w:t xml:space="preserve">, </w:t>
      </w:r>
      <w:r w:rsidRPr="00DF33B4">
        <w:rPr>
          <w:rFonts w:cs="Arial"/>
          <w:i/>
          <w:iCs/>
        </w:rPr>
        <w:t>15</w:t>
      </w:r>
      <w:r w:rsidRPr="00DF33B4">
        <w:rPr>
          <w:rFonts w:cs="Arial"/>
        </w:rPr>
        <w:t>(3), 239–246.</w:t>
      </w:r>
    </w:p>
    <w:p w14:paraId="555949FF" w14:textId="7D8476A6" w:rsidR="00DF33B4" w:rsidRPr="00DF33B4" w:rsidRDefault="00DF33B4" w:rsidP="00CD011A">
      <w:pPr>
        <w:spacing w:line="360" w:lineRule="auto"/>
        <w:jc w:val="both"/>
        <w:rPr>
          <w:rFonts w:cs="Arial"/>
        </w:rPr>
      </w:pPr>
      <w:r w:rsidRPr="00DF33B4">
        <w:rPr>
          <w:rFonts w:cs="Arial"/>
        </w:rPr>
        <w:t xml:space="preserve">By, R. T. (2005). Organisational change management: A critical review. </w:t>
      </w:r>
      <w:r w:rsidRPr="00DF33B4">
        <w:rPr>
          <w:rFonts w:cs="Arial"/>
          <w:i/>
          <w:iCs/>
        </w:rPr>
        <w:t>Journal of Change Management</w:t>
      </w:r>
      <w:r w:rsidRPr="00DF33B4">
        <w:rPr>
          <w:rFonts w:cs="Arial"/>
        </w:rPr>
        <w:t xml:space="preserve">, </w:t>
      </w:r>
      <w:r w:rsidRPr="00DF33B4">
        <w:rPr>
          <w:rFonts w:cs="Arial"/>
          <w:i/>
          <w:iCs/>
        </w:rPr>
        <w:t>5</w:t>
      </w:r>
      <w:r w:rsidRPr="00DF33B4">
        <w:rPr>
          <w:rFonts w:cs="Arial"/>
        </w:rPr>
        <w:t xml:space="preserve">(4), 369–380. </w:t>
      </w:r>
      <w:hyperlink r:id="rId16" w:history="1">
        <w:r w:rsidR="00A6651E" w:rsidRPr="00DF33B4">
          <w:rPr>
            <w:rStyle w:val="Hyperlink"/>
            <w:rFonts w:cs="Arial"/>
          </w:rPr>
          <w:t>https://doi.org/10.1080/14697010500359250</w:t>
        </w:r>
      </w:hyperlink>
    </w:p>
    <w:p w14:paraId="5D78A595" w14:textId="200FF34C" w:rsidR="00DF33B4" w:rsidRPr="00DF33B4" w:rsidRDefault="00DF33B4" w:rsidP="00CD011A">
      <w:pPr>
        <w:spacing w:line="360" w:lineRule="auto"/>
        <w:jc w:val="both"/>
        <w:rPr>
          <w:rFonts w:cs="Arial"/>
        </w:rPr>
      </w:pPr>
      <w:proofErr w:type="spellStart"/>
      <w:r w:rsidRPr="00DF33B4">
        <w:rPr>
          <w:rFonts w:cs="Arial"/>
        </w:rPr>
        <w:t>Cholisi</w:t>
      </w:r>
      <w:proofErr w:type="spellEnd"/>
      <w:r w:rsidRPr="00DF33B4">
        <w:rPr>
          <w:rFonts w:cs="Arial"/>
        </w:rPr>
        <w:t xml:space="preserve">, F. (2013). Conflict Between Individuals and Groups in a Changing Organization – a Conceptual Review. </w:t>
      </w:r>
      <w:proofErr w:type="spellStart"/>
      <w:r w:rsidRPr="00DF33B4">
        <w:rPr>
          <w:rFonts w:cs="Arial"/>
          <w:i/>
          <w:iCs/>
        </w:rPr>
        <w:t>Jurnal</w:t>
      </w:r>
      <w:proofErr w:type="spellEnd"/>
      <w:r w:rsidRPr="00DF33B4">
        <w:rPr>
          <w:rFonts w:cs="Arial"/>
          <w:i/>
          <w:iCs/>
        </w:rPr>
        <w:t xml:space="preserve"> Sosial </w:t>
      </w:r>
      <w:proofErr w:type="spellStart"/>
      <w:r w:rsidRPr="00DF33B4">
        <w:rPr>
          <w:rFonts w:cs="Arial"/>
          <w:i/>
          <w:iCs/>
        </w:rPr>
        <w:t>Humaniora</w:t>
      </w:r>
      <w:proofErr w:type="spellEnd"/>
      <w:r w:rsidRPr="00DF33B4">
        <w:rPr>
          <w:rFonts w:cs="Arial"/>
        </w:rPr>
        <w:t xml:space="preserve">, </w:t>
      </w:r>
      <w:r w:rsidRPr="00DF33B4">
        <w:rPr>
          <w:rFonts w:cs="Arial"/>
          <w:i/>
          <w:iCs/>
        </w:rPr>
        <w:t>6</w:t>
      </w:r>
      <w:r w:rsidRPr="00DF33B4">
        <w:rPr>
          <w:rFonts w:cs="Arial"/>
        </w:rPr>
        <w:t xml:space="preserve">(2), 171–183. </w:t>
      </w:r>
      <w:hyperlink r:id="rId17" w:history="1">
        <w:r w:rsidR="00A6651E" w:rsidRPr="00DF33B4">
          <w:rPr>
            <w:rStyle w:val="Hyperlink"/>
            <w:rFonts w:cs="Arial"/>
          </w:rPr>
          <w:t>https://doi.org/10.12962/j24433527.v6i2.605</w:t>
        </w:r>
      </w:hyperlink>
    </w:p>
    <w:p w14:paraId="78753F2F" w14:textId="77777777" w:rsidR="00DF33B4" w:rsidRPr="00DF33B4" w:rsidRDefault="00DF33B4" w:rsidP="00CD011A">
      <w:pPr>
        <w:spacing w:line="360" w:lineRule="auto"/>
        <w:jc w:val="both"/>
        <w:rPr>
          <w:rFonts w:cs="Arial"/>
        </w:rPr>
      </w:pPr>
      <w:r w:rsidRPr="00DF33B4">
        <w:rPr>
          <w:rFonts w:cs="Arial"/>
        </w:rPr>
        <w:t xml:space="preserve">Comfort, J., &amp; Franklin, P. (2014). </w:t>
      </w:r>
      <w:r w:rsidRPr="00DF33B4">
        <w:rPr>
          <w:rFonts w:cs="Arial"/>
          <w:i/>
          <w:iCs/>
        </w:rPr>
        <w:t>The mindful international manager: How to work effectively across cultures</w:t>
      </w:r>
      <w:r w:rsidRPr="00DF33B4">
        <w:rPr>
          <w:rFonts w:cs="Arial"/>
        </w:rPr>
        <w:t>. Kogan Page Publishers.</w:t>
      </w:r>
    </w:p>
    <w:p w14:paraId="4505EA28" w14:textId="68E46FB4" w:rsidR="00DF33B4" w:rsidRPr="00DF33B4" w:rsidRDefault="00DF33B4" w:rsidP="00CD011A">
      <w:pPr>
        <w:spacing w:line="360" w:lineRule="auto"/>
        <w:jc w:val="both"/>
        <w:rPr>
          <w:rFonts w:cs="Arial"/>
        </w:rPr>
      </w:pPr>
      <w:r w:rsidRPr="00DF33B4">
        <w:rPr>
          <w:rFonts w:cs="Arial"/>
        </w:rPr>
        <w:t xml:space="preserve">Eskerod, P., Huemann, M., &amp; Ringhofer, C. (2016). Stakeholder Inclusiveness: Enriching Project Management with General Stakeholder Theory. </w:t>
      </w:r>
      <w:r w:rsidRPr="00DF33B4">
        <w:rPr>
          <w:rFonts w:cs="Arial"/>
          <w:i/>
          <w:iCs/>
        </w:rPr>
        <w:t>Project Management Journal</w:t>
      </w:r>
      <w:r w:rsidRPr="00DF33B4">
        <w:rPr>
          <w:rFonts w:cs="Arial"/>
        </w:rPr>
        <w:t xml:space="preserve">, </w:t>
      </w:r>
      <w:r w:rsidRPr="00DF33B4">
        <w:rPr>
          <w:rFonts w:cs="Arial"/>
          <w:i/>
          <w:iCs/>
        </w:rPr>
        <w:t>46</w:t>
      </w:r>
      <w:r w:rsidRPr="00DF33B4">
        <w:rPr>
          <w:rFonts w:cs="Arial"/>
        </w:rPr>
        <w:t xml:space="preserve">(6), 42–53. </w:t>
      </w:r>
      <w:hyperlink r:id="rId18" w:history="1">
        <w:r w:rsidR="00A6651E" w:rsidRPr="00DF33B4">
          <w:rPr>
            <w:rStyle w:val="Hyperlink"/>
            <w:rFonts w:cs="Arial"/>
          </w:rPr>
          <w:t>https://doi.org/10.1002/pmj.21546</w:t>
        </w:r>
      </w:hyperlink>
    </w:p>
    <w:p w14:paraId="0EF4D295" w14:textId="352BA723" w:rsidR="00DF33B4" w:rsidRPr="00DF33B4" w:rsidRDefault="00DF33B4" w:rsidP="00CD011A">
      <w:pPr>
        <w:spacing w:line="360" w:lineRule="auto"/>
        <w:jc w:val="both"/>
        <w:rPr>
          <w:rFonts w:cs="Arial"/>
        </w:rPr>
      </w:pPr>
      <w:r w:rsidRPr="00DF33B4">
        <w:rPr>
          <w:rFonts w:cs="Arial"/>
        </w:rPr>
        <w:t xml:space="preserve">Gbadamosi, O., </w:t>
      </w:r>
      <w:proofErr w:type="spellStart"/>
      <w:r w:rsidRPr="00DF33B4">
        <w:rPr>
          <w:rFonts w:cs="Arial"/>
        </w:rPr>
        <w:t>Baghestan</w:t>
      </w:r>
      <w:proofErr w:type="spellEnd"/>
      <w:r w:rsidRPr="00DF33B4">
        <w:rPr>
          <w:rFonts w:cs="Arial"/>
        </w:rPr>
        <w:t xml:space="preserve">, A. G., &amp; Al-Mabrouk, K. (2014). Gender, age and nationality: Assessing their impact on conflict resolution styles. </w:t>
      </w:r>
      <w:r w:rsidRPr="00DF33B4">
        <w:rPr>
          <w:rFonts w:cs="Arial"/>
          <w:i/>
          <w:iCs/>
        </w:rPr>
        <w:t>Journal of Management Development</w:t>
      </w:r>
      <w:r w:rsidRPr="00DF33B4">
        <w:rPr>
          <w:rFonts w:cs="Arial"/>
        </w:rPr>
        <w:t xml:space="preserve">, </w:t>
      </w:r>
      <w:r w:rsidRPr="00DF33B4">
        <w:rPr>
          <w:rFonts w:cs="Arial"/>
          <w:i/>
          <w:iCs/>
        </w:rPr>
        <w:t>33</w:t>
      </w:r>
      <w:r w:rsidRPr="00DF33B4">
        <w:rPr>
          <w:rFonts w:cs="Arial"/>
        </w:rPr>
        <w:t xml:space="preserve">(3), 245–257. </w:t>
      </w:r>
      <w:hyperlink r:id="rId19" w:history="1">
        <w:r w:rsidR="00A6651E" w:rsidRPr="00DF33B4">
          <w:rPr>
            <w:rStyle w:val="Hyperlink"/>
            <w:rFonts w:cs="Arial"/>
          </w:rPr>
          <w:t>https://doi.org/10.1108/JMD-02-2011-0024</w:t>
        </w:r>
      </w:hyperlink>
    </w:p>
    <w:p w14:paraId="613F4DA2" w14:textId="0130ED66" w:rsidR="00DF33B4" w:rsidRPr="00DF33B4" w:rsidRDefault="00DF33B4" w:rsidP="00CD011A">
      <w:pPr>
        <w:spacing w:line="360" w:lineRule="auto"/>
        <w:jc w:val="both"/>
        <w:rPr>
          <w:rFonts w:cs="Arial"/>
        </w:rPr>
      </w:pPr>
      <w:proofErr w:type="spellStart"/>
      <w:r w:rsidRPr="00DF33B4">
        <w:rPr>
          <w:rFonts w:cs="Arial"/>
        </w:rPr>
        <w:t>Kiitam</w:t>
      </w:r>
      <w:proofErr w:type="spellEnd"/>
      <w:r w:rsidRPr="00DF33B4">
        <w:rPr>
          <w:rFonts w:cs="Arial"/>
        </w:rPr>
        <w:t xml:space="preserve">, A., McLay, A., &amp; Pilli, T. (2016). Managing conflict in organisational change. </w:t>
      </w:r>
      <w:r w:rsidRPr="00DF33B4">
        <w:rPr>
          <w:rFonts w:cs="Arial"/>
          <w:i/>
          <w:iCs/>
        </w:rPr>
        <w:t>International Journal of Agile Systems and Management</w:t>
      </w:r>
      <w:r w:rsidRPr="00DF33B4">
        <w:rPr>
          <w:rFonts w:cs="Arial"/>
        </w:rPr>
        <w:t xml:space="preserve">, </w:t>
      </w:r>
      <w:r w:rsidRPr="00DF33B4">
        <w:rPr>
          <w:rFonts w:cs="Arial"/>
          <w:i/>
          <w:iCs/>
        </w:rPr>
        <w:t>9</w:t>
      </w:r>
      <w:r w:rsidRPr="00DF33B4">
        <w:rPr>
          <w:rFonts w:cs="Arial"/>
        </w:rPr>
        <w:t xml:space="preserve">(2), 114–134. </w:t>
      </w:r>
      <w:hyperlink r:id="rId20" w:history="1">
        <w:r w:rsidR="00A6651E" w:rsidRPr="00DF33B4">
          <w:rPr>
            <w:rStyle w:val="Hyperlink"/>
            <w:rFonts w:cs="Arial"/>
          </w:rPr>
          <w:t>https://doi.org/10.1504/IJASM.2016.078575</w:t>
        </w:r>
      </w:hyperlink>
    </w:p>
    <w:p w14:paraId="54921FD5" w14:textId="77777777" w:rsidR="00DF33B4" w:rsidRPr="00DF33B4" w:rsidRDefault="00DF33B4" w:rsidP="00CD011A">
      <w:pPr>
        <w:spacing w:line="360" w:lineRule="auto"/>
        <w:jc w:val="both"/>
        <w:rPr>
          <w:rFonts w:cs="Arial"/>
        </w:rPr>
      </w:pPr>
      <w:r w:rsidRPr="00DF33B4">
        <w:rPr>
          <w:rFonts w:cs="Arial"/>
        </w:rPr>
        <w:t xml:space="preserve">Knippen, J. T., &amp; Green, T. B. (1999). Handling conflicts. </w:t>
      </w:r>
      <w:r w:rsidRPr="00DF33B4">
        <w:rPr>
          <w:rFonts w:cs="Arial"/>
          <w:i/>
          <w:iCs/>
        </w:rPr>
        <w:t>Journal of Workplace Learning</w:t>
      </w:r>
      <w:r w:rsidRPr="00DF33B4">
        <w:rPr>
          <w:rFonts w:cs="Arial"/>
        </w:rPr>
        <w:t xml:space="preserve">, </w:t>
      </w:r>
      <w:r w:rsidRPr="00DF33B4">
        <w:rPr>
          <w:rFonts w:cs="Arial"/>
          <w:i/>
          <w:iCs/>
        </w:rPr>
        <w:t>11</w:t>
      </w:r>
      <w:r w:rsidRPr="00DF33B4">
        <w:rPr>
          <w:rFonts w:cs="Arial"/>
        </w:rPr>
        <w:t>(1), 27–32.</w:t>
      </w:r>
    </w:p>
    <w:p w14:paraId="04DC225F" w14:textId="77777777" w:rsidR="00DF33B4" w:rsidRPr="00DF33B4" w:rsidRDefault="00DF33B4" w:rsidP="00CD011A">
      <w:pPr>
        <w:spacing w:line="360" w:lineRule="auto"/>
        <w:jc w:val="both"/>
        <w:rPr>
          <w:rFonts w:cs="Arial"/>
        </w:rPr>
      </w:pPr>
      <w:r w:rsidRPr="00DF33B4">
        <w:rPr>
          <w:rFonts w:cs="Arial"/>
        </w:rPr>
        <w:t xml:space="preserve">Kotter, J. P. (2012). Leading Change Summary. </w:t>
      </w:r>
      <w:r w:rsidRPr="00DF33B4">
        <w:rPr>
          <w:rFonts w:cs="Arial"/>
          <w:i/>
          <w:iCs/>
        </w:rPr>
        <w:t>Leaders Book Summaries: The Growing Leader</w:t>
      </w:r>
      <w:r w:rsidRPr="00DF33B4">
        <w:rPr>
          <w:rFonts w:cs="Arial"/>
        </w:rPr>
        <w:t xml:space="preserve">, </w:t>
      </w:r>
      <w:proofErr w:type="gramStart"/>
      <w:r w:rsidRPr="00DF33B4">
        <w:rPr>
          <w:rFonts w:cs="Arial"/>
          <w:i/>
          <w:iCs/>
        </w:rPr>
        <w:t>November</w:t>
      </w:r>
      <w:r w:rsidRPr="00DF33B4">
        <w:rPr>
          <w:rFonts w:cs="Arial"/>
        </w:rPr>
        <w:t>,</w:t>
      </w:r>
      <w:proofErr w:type="gramEnd"/>
      <w:r w:rsidRPr="00DF33B4">
        <w:rPr>
          <w:rFonts w:cs="Arial"/>
        </w:rPr>
        <w:t xml:space="preserve"> 1–10.</w:t>
      </w:r>
    </w:p>
    <w:p w14:paraId="0C1F50E2" w14:textId="42D6E7D9" w:rsidR="00DF33B4" w:rsidRPr="00DF33B4" w:rsidRDefault="00DF33B4" w:rsidP="00CD011A">
      <w:pPr>
        <w:spacing w:line="360" w:lineRule="auto"/>
        <w:jc w:val="both"/>
        <w:rPr>
          <w:rFonts w:cs="Arial"/>
        </w:rPr>
      </w:pPr>
      <w:r w:rsidRPr="00DF33B4">
        <w:rPr>
          <w:rFonts w:cs="Arial"/>
        </w:rPr>
        <w:lastRenderedPageBreak/>
        <w:t xml:space="preserve">Laig, R. B. D., &amp; </w:t>
      </w:r>
      <w:proofErr w:type="spellStart"/>
      <w:r w:rsidRPr="00DF33B4">
        <w:rPr>
          <w:rFonts w:cs="Arial"/>
        </w:rPr>
        <w:t>Abocejo</w:t>
      </w:r>
      <w:proofErr w:type="spellEnd"/>
      <w:r w:rsidRPr="00DF33B4">
        <w:rPr>
          <w:rFonts w:cs="Arial"/>
        </w:rPr>
        <w:t xml:space="preserve">, F. T. (2021). Change Management Process in a Mining Company: Kotter’s 8-Step Change Model. </w:t>
      </w:r>
      <w:r w:rsidRPr="00DF33B4">
        <w:rPr>
          <w:rFonts w:cs="Arial"/>
          <w:i/>
          <w:iCs/>
        </w:rPr>
        <w:t>Journal of Management, Economics, and Industrial Organization</w:t>
      </w:r>
      <w:r w:rsidRPr="00DF33B4">
        <w:rPr>
          <w:rFonts w:cs="Arial"/>
        </w:rPr>
        <w:t xml:space="preserve">, 31–50. </w:t>
      </w:r>
      <w:hyperlink r:id="rId21" w:history="1">
        <w:r w:rsidR="00A6651E" w:rsidRPr="00DF33B4">
          <w:rPr>
            <w:rStyle w:val="Hyperlink"/>
            <w:rFonts w:cs="Arial"/>
          </w:rPr>
          <w:t>https://doi.org/10.31039/jomeino.2021.5.3.3</w:t>
        </w:r>
      </w:hyperlink>
    </w:p>
    <w:p w14:paraId="286EB4B0" w14:textId="487041C6" w:rsidR="00DF33B4" w:rsidRDefault="00DF33B4" w:rsidP="00CD011A">
      <w:pPr>
        <w:spacing w:line="360" w:lineRule="auto"/>
        <w:jc w:val="both"/>
        <w:rPr>
          <w:rFonts w:cs="Arial"/>
        </w:rPr>
      </w:pPr>
      <w:r w:rsidRPr="00DF33B4">
        <w:rPr>
          <w:rFonts w:cs="Arial"/>
        </w:rPr>
        <w:t xml:space="preserve">McGrath, S. K., &amp; Whitty, S. J. (2017). Stakeholder defined. </w:t>
      </w:r>
      <w:r w:rsidRPr="00DF33B4">
        <w:rPr>
          <w:rFonts w:cs="Arial"/>
          <w:i/>
          <w:iCs/>
        </w:rPr>
        <w:t>International Journal of Managing Projects in Business</w:t>
      </w:r>
      <w:r w:rsidRPr="00DF33B4">
        <w:rPr>
          <w:rFonts w:cs="Arial"/>
        </w:rPr>
        <w:t xml:space="preserve">, </w:t>
      </w:r>
      <w:r w:rsidRPr="00DF33B4">
        <w:rPr>
          <w:rFonts w:cs="Arial"/>
          <w:i/>
          <w:iCs/>
        </w:rPr>
        <w:t>10</w:t>
      </w:r>
      <w:r w:rsidRPr="00DF33B4">
        <w:rPr>
          <w:rFonts w:cs="Arial"/>
        </w:rPr>
        <w:t xml:space="preserve">(4), 721–748. </w:t>
      </w:r>
      <w:hyperlink r:id="rId22" w:history="1">
        <w:r w:rsidR="00A6651E" w:rsidRPr="00DF33B4">
          <w:rPr>
            <w:rStyle w:val="Hyperlink"/>
            <w:rFonts w:cs="Arial"/>
          </w:rPr>
          <w:t>https://doi.org/10.1108/IJMPB-12-2016-0097</w:t>
        </w:r>
      </w:hyperlink>
    </w:p>
    <w:p w14:paraId="0F89CE0D" w14:textId="635C13D8" w:rsidR="005049A2" w:rsidRPr="00DF33B4" w:rsidRDefault="00152075" w:rsidP="00CD011A">
      <w:pPr>
        <w:spacing w:line="360" w:lineRule="auto"/>
        <w:jc w:val="both"/>
        <w:rPr>
          <w:rFonts w:cs="Arial"/>
        </w:rPr>
      </w:pPr>
      <w:r w:rsidRPr="00152075">
        <w:rPr>
          <w:rFonts w:cs="Arial"/>
        </w:rPr>
        <w:t xml:space="preserve">Meyer, E. </w:t>
      </w:r>
      <w:r>
        <w:rPr>
          <w:rFonts w:cs="Arial"/>
        </w:rPr>
        <w:t xml:space="preserve">et al. </w:t>
      </w:r>
      <w:r w:rsidRPr="00152075">
        <w:rPr>
          <w:rFonts w:cs="Arial"/>
        </w:rPr>
        <w:t xml:space="preserve">(2007). </w:t>
      </w:r>
      <w:r w:rsidRPr="00152075">
        <w:rPr>
          <w:rFonts w:cs="Arial"/>
          <w:i/>
          <w:iCs/>
        </w:rPr>
        <w:t>Contemporary Management: European Edition Paperback</w:t>
      </w:r>
      <w:r w:rsidRPr="00152075">
        <w:rPr>
          <w:rFonts w:cs="Arial"/>
        </w:rPr>
        <w:t>.</w:t>
      </w:r>
    </w:p>
    <w:p w14:paraId="3A167B76" w14:textId="4BEFC8FF" w:rsidR="00DF33B4" w:rsidRPr="00DF33B4" w:rsidRDefault="00DF33B4" w:rsidP="00CD011A">
      <w:pPr>
        <w:spacing w:line="360" w:lineRule="auto"/>
        <w:jc w:val="both"/>
        <w:rPr>
          <w:rFonts w:cs="Arial"/>
        </w:rPr>
      </w:pPr>
      <w:r w:rsidRPr="00DF33B4">
        <w:rPr>
          <w:rFonts w:cs="Arial"/>
        </w:rPr>
        <w:t xml:space="preserve">Mints, A., &amp; </w:t>
      </w:r>
      <w:proofErr w:type="spellStart"/>
      <w:r w:rsidRPr="00DF33B4">
        <w:rPr>
          <w:rFonts w:cs="Arial"/>
        </w:rPr>
        <w:t>Kamyshnykova</w:t>
      </w:r>
      <w:proofErr w:type="spellEnd"/>
      <w:r w:rsidRPr="00DF33B4">
        <w:rPr>
          <w:rFonts w:cs="Arial"/>
        </w:rPr>
        <w:t xml:space="preserve">, E. (2021). Fuzzy methods of stakeholder prioritisation in the context of stakeholder management. </w:t>
      </w:r>
      <w:r w:rsidRPr="00DF33B4">
        <w:rPr>
          <w:rFonts w:cs="Arial"/>
          <w:i/>
          <w:iCs/>
        </w:rPr>
        <w:t>International Journal of Learning and Change</w:t>
      </w:r>
      <w:r w:rsidRPr="00DF33B4">
        <w:rPr>
          <w:rFonts w:cs="Arial"/>
        </w:rPr>
        <w:t xml:space="preserve">, </w:t>
      </w:r>
      <w:r w:rsidRPr="00DF33B4">
        <w:rPr>
          <w:rFonts w:cs="Arial"/>
          <w:i/>
          <w:iCs/>
        </w:rPr>
        <w:t>13</w:t>
      </w:r>
      <w:r w:rsidRPr="00DF33B4">
        <w:rPr>
          <w:rFonts w:cs="Arial"/>
        </w:rPr>
        <w:t xml:space="preserve">(4–5), 372–398. </w:t>
      </w:r>
      <w:hyperlink r:id="rId23" w:history="1">
        <w:r w:rsidR="00A6651E" w:rsidRPr="00DF33B4">
          <w:rPr>
            <w:rStyle w:val="Hyperlink"/>
            <w:rFonts w:cs="Arial"/>
          </w:rPr>
          <w:t>https://doi.org/10.1504/IJLC.2021.116673</w:t>
        </w:r>
      </w:hyperlink>
    </w:p>
    <w:p w14:paraId="0B8B2833" w14:textId="77777777" w:rsidR="00DF33B4" w:rsidRPr="00DF33B4" w:rsidRDefault="00DF33B4" w:rsidP="00CD011A">
      <w:pPr>
        <w:spacing w:line="360" w:lineRule="auto"/>
        <w:jc w:val="both"/>
        <w:rPr>
          <w:rFonts w:cs="Arial"/>
        </w:rPr>
      </w:pPr>
      <w:proofErr w:type="spellStart"/>
      <w:r w:rsidRPr="00DF33B4">
        <w:rPr>
          <w:rFonts w:cs="Arial"/>
        </w:rPr>
        <w:t>Ongori</w:t>
      </w:r>
      <w:proofErr w:type="spellEnd"/>
      <w:r w:rsidRPr="00DF33B4">
        <w:rPr>
          <w:rFonts w:cs="Arial"/>
        </w:rPr>
        <w:t xml:space="preserve">, H. (2009). </w:t>
      </w:r>
      <w:r w:rsidRPr="00DF33B4">
        <w:rPr>
          <w:rFonts w:cs="Arial"/>
          <w:i/>
          <w:iCs/>
        </w:rPr>
        <w:t>Organisational conflict and its effects on organisational performance</w:t>
      </w:r>
      <w:r w:rsidRPr="00DF33B4">
        <w:rPr>
          <w:rFonts w:cs="Arial"/>
        </w:rPr>
        <w:t>.</w:t>
      </w:r>
    </w:p>
    <w:p w14:paraId="7491E731" w14:textId="77777777" w:rsidR="00DF33B4" w:rsidRPr="00DF33B4" w:rsidRDefault="00DF33B4" w:rsidP="00CD011A">
      <w:pPr>
        <w:spacing w:line="360" w:lineRule="auto"/>
        <w:jc w:val="both"/>
        <w:rPr>
          <w:rFonts w:cs="Arial"/>
        </w:rPr>
      </w:pPr>
      <w:r w:rsidRPr="00DF33B4">
        <w:rPr>
          <w:rFonts w:cs="Arial"/>
        </w:rPr>
        <w:t xml:space="preserve">Parker, S. R. (2005). Organised Interest Groups. In </w:t>
      </w:r>
      <w:r w:rsidRPr="00DF33B4">
        <w:rPr>
          <w:rFonts w:cs="Arial"/>
          <w:i/>
          <w:iCs/>
        </w:rPr>
        <w:t>The Sociology of Industry</w:t>
      </w:r>
      <w:r w:rsidRPr="00DF33B4">
        <w:rPr>
          <w:rFonts w:cs="Arial"/>
        </w:rPr>
        <w:t xml:space="preserve"> (pp. 131–140). Routledge.</w:t>
      </w:r>
    </w:p>
    <w:p w14:paraId="1C5F4B9F" w14:textId="795122C7" w:rsidR="00DF33B4" w:rsidRPr="00DF33B4" w:rsidRDefault="00DF33B4" w:rsidP="00CD011A">
      <w:pPr>
        <w:spacing w:line="360" w:lineRule="auto"/>
        <w:jc w:val="both"/>
        <w:rPr>
          <w:rFonts w:cs="Arial"/>
        </w:rPr>
      </w:pPr>
      <w:r w:rsidRPr="00DF33B4">
        <w:rPr>
          <w:rFonts w:cs="Arial"/>
        </w:rPr>
        <w:t xml:space="preserve">Patra, S. K., Mahapatra, D. M., &amp; Patnaik, R. (2016). Diffusion of Technological Innovation in </w:t>
      </w:r>
      <w:r w:rsidR="00A855E0" w:rsidRPr="00DF33B4">
        <w:rPr>
          <w:rFonts w:cs="Arial"/>
        </w:rPr>
        <w:t>Business: A</w:t>
      </w:r>
      <w:r w:rsidRPr="00DF33B4">
        <w:rPr>
          <w:rFonts w:cs="Arial"/>
        </w:rPr>
        <w:t xml:space="preserve"> Study on New Generation Business in India in E-Business Environment. </w:t>
      </w:r>
      <w:proofErr w:type="spellStart"/>
      <w:r w:rsidRPr="00DF33B4">
        <w:rPr>
          <w:rFonts w:cs="Arial"/>
          <w:i/>
          <w:iCs/>
        </w:rPr>
        <w:t>Parikalpana</w:t>
      </w:r>
      <w:proofErr w:type="spellEnd"/>
      <w:r w:rsidRPr="00DF33B4">
        <w:rPr>
          <w:rFonts w:cs="Arial"/>
          <w:i/>
          <w:iCs/>
        </w:rPr>
        <w:t>: KIIT Journal of Management</w:t>
      </w:r>
      <w:r w:rsidRPr="00DF33B4">
        <w:rPr>
          <w:rFonts w:cs="Arial"/>
        </w:rPr>
        <w:t xml:space="preserve">, </w:t>
      </w:r>
      <w:r w:rsidRPr="00DF33B4">
        <w:rPr>
          <w:rFonts w:cs="Arial"/>
          <w:i/>
          <w:iCs/>
        </w:rPr>
        <w:t>12</w:t>
      </w:r>
      <w:r w:rsidRPr="00DF33B4">
        <w:rPr>
          <w:rFonts w:cs="Arial"/>
        </w:rPr>
        <w:t xml:space="preserve">(2), 121. </w:t>
      </w:r>
      <w:hyperlink r:id="rId24" w:history="1">
        <w:r w:rsidR="00A6651E" w:rsidRPr="00DF33B4">
          <w:rPr>
            <w:rStyle w:val="Hyperlink"/>
            <w:rFonts w:cs="Arial"/>
          </w:rPr>
          <w:t>https://doi.org/10.23862/kiit-parikalpana/2016/v12/i2/132991</w:t>
        </w:r>
      </w:hyperlink>
    </w:p>
    <w:p w14:paraId="0EE4E051" w14:textId="4D4B4E04" w:rsidR="00DF33B4" w:rsidRPr="00DF33B4" w:rsidRDefault="00DF33B4" w:rsidP="00CD011A">
      <w:pPr>
        <w:spacing w:line="360" w:lineRule="auto"/>
        <w:jc w:val="both"/>
        <w:rPr>
          <w:rFonts w:cs="Arial"/>
        </w:rPr>
      </w:pPr>
      <w:r w:rsidRPr="00DF33B4">
        <w:rPr>
          <w:rFonts w:cs="Arial"/>
        </w:rPr>
        <w:t xml:space="preserve">Pollack, J., &amp; Pollack, R. (2015). Using Kotter’s Eight Stage Process to Manage an Organisational Change Program: Presentation and Practice. </w:t>
      </w:r>
      <w:r w:rsidRPr="00DF33B4">
        <w:rPr>
          <w:rFonts w:cs="Arial"/>
          <w:i/>
          <w:iCs/>
        </w:rPr>
        <w:t>Systemic Practice and Action Research</w:t>
      </w:r>
      <w:r w:rsidRPr="00DF33B4">
        <w:rPr>
          <w:rFonts w:cs="Arial"/>
        </w:rPr>
        <w:t xml:space="preserve">, </w:t>
      </w:r>
      <w:r w:rsidRPr="00DF33B4">
        <w:rPr>
          <w:rFonts w:cs="Arial"/>
          <w:i/>
          <w:iCs/>
        </w:rPr>
        <w:t>28</w:t>
      </w:r>
      <w:r w:rsidRPr="00DF33B4">
        <w:rPr>
          <w:rFonts w:cs="Arial"/>
        </w:rPr>
        <w:t xml:space="preserve">(1), 51–66. </w:t>
      </w:r>
      <w:hyperlink r:id="rId25" w:history="1">
        <w:r w:rsidR="00A6651E" w:rsidRPr="00DF33B4">
          <w:rPr>
            <w:rStyle w:val="Hyperlink"/>
            <w:rFonts w:cs="Arial"/>
          </w:rPr>
          <w:t>https://doi.org/10.1007/s11213-014-9317-0</w:t>
        </w:r>
      </w:hyperlink>
    </w:p>
    <w:p w14:paraId="7D7E36D3" w14:textId="3FA9C1BD" w:rsidR="00DF33B4" w:rsidRDefault="00DF33B4" w:rsidP="00CD011A">
      <w:pPr>
        <w:spacing w:line="360" w:lineRule="auto"/>
        <w:jc w:val="both"/>
        <w:rPr>
          <w:rFonts w:cs="Arial"/>
        </w:rPr>
      </w:pPr>
      <w:r w:rsidRPr="00DF33B4">
        <w:rPr>
          <w:rFonts w:cs="Arial"/>
        </w:rPr>
        <w:t xml:space="preserve">Qadir, A. (2020). Resolving Conflicts at Workplace - A Discourse, Using Thomas-Killman Instrument Mode Framework. </w:t>
      </w:r>
      <w:r w:rsidRPr="00DF33B4">
        <w:rPr>
          <w:rFonts w:cs="Arial"/>
          <w:i/>
          <w:iCs/>
        </w:rPr>
        <w:t>ZENITH International Journal of Multidisciplinary Research</w:t>
      </w:r>
      <w:r w:rsidRPr="00DF33B4">
        <w:rPr>
          <w:rFonts w:cs="Arial"/>
        </w:rPr>
        <w:t xml:space="preserve">, </w:t>
      </w:r>
      <w:r w:rsidRPr="00DF33B4">
        <w:rPr>
          <w:rFonts w:cs="Arial"/>
          <w:i/>
          <w:iCs/>
        </w:rPr>
        <w:t>10</w:t>
      </w:r>
      <w:r w:rsidRPr="00DF33B4">
        <w:rPr>
          <w:rFonts w:cs="Arial"/>
        </w:rPr>
        <w:t xml:space="preserve">(6), 28–46. </w:t>
      </w:r>
      <w:hyperlink r:id="rId26" w:history="1">
        <w:r w:rsidR="00F86555" w:rsidRPr="00DF33B4">
          <w:rPr>
            <w:rStyle w:val="Hyperlink"/>
            <w:rFonts w:cs="Arial"/>
          </w:rPr>
          <w:t>https://www.researchgate.net/publication/344015881</w:t>
        </w:r>
      </w:hyperlink>
    </w:p>
    <w:p w14:paraId="67A96798" w14:textId="54609942" w:rsidR="00F86555" w:rsidRPr="00DF33B4" w:rsidRDefault="00AC4278" w:rsidP="00CD011A">
      <w:pPr>
        <w:spacing w:line="360" w:lineRule="auto"/>
        <w:jc w:val="both"/>
        <w:rPr>
          <w:rFonts w:cs="Arial"/>
        </w:rPr>
      </w:pPr>
      <w:r w:rsidRPr="00AC4278">
        <w:rPr>
          <w:rFonts w:cs="Arial"/>
        </w:rPr>
        <w:t xml:space="preserve">Savills Prospects Asia Pacific Real Estate Intelligence. (2022). </w:t>
      </w:r>
      <w:r w:rsidRPr="00AC4278">
        <w:rPr>
          <w:rFonts w:cs="Arial"/>
          <w:i/>
          <w:iCs/>
        </w:rPr>
        <w:t>5 Tips to Succeed in Stakeholder Engagement | Themes | Savills Prospects</w:t>
      </w:r>
      <w:r w:rsidRPr="00AC4278">
        <w:rPr>
          <w:rFonts w:cs="Arial"/>
        </w:rPr>
        <w:t>. [</w:t>
      </w:r>
      <w:r w:rsidR="00FB244D">
        <w:rPr>
          <w:rFonts w:cs="Arial"/>
        </w:rPr>
        <w:t>Image</w:t>
      </w:r>
      <w:r w:rsidRPr="00AC4278">
        <w:rPr>
          <w:rFonts w:cs="Arial"/>
        </w:rPr>
        <w:t xml:space="preserve">] Available at: </w:t>
      </w:r>
      <w:hyperlink r:id="rId27" w:history="1">
        <w:r w:rsidRPr="00AC4278">
          <w:rPr>
            <w:rStyle w:val="Hyperlink"/>
            <w:rFonts w:cs="Arial"/>
          </w:rPr>
          <w:t>https://www.savills.com/prospects/themes-how-to-succeed-in-stakeholder-engagement.html</w:t>
        </w:r>
      </w:hyperlink>
    </w:p>
    <w:p w14:paraId="33DE599E" w14:textId="5B234408" w:rsidR="009D5173" w:rsidRPr="009D5173" w:rsidRDefault="00DF33B4" w:rsidP="00CD011A">
      <w:pPr>
        <w:spacing w:line="360" w:lineRule="auto"/>
        <w:jc w:val="both"/>
        <w:rPr>
          <w:rFonts w:cs="Arial"/>
        </w:rPr>
      </w:pPr>
      <w:proofErr w:type="spellStart"/>
      <w:r w:rsidRPr="009D5173">
        <w:rPr>
          <w:rFonts w:cs="Arial"/>
        </w:rPr>
        <w:t>Syaifullah</w:t>
      </w:r>
      <w:proofErr w:type="spellEnd"/>
      <w:r w:rsidRPr="009D5173">
        <w:rPr>
          <w:rFonts w:cs="Arial"/>
        </w:rPr>
        <w:t xml:space="preserve">, A., Latief, Y., Dewi, M. P., &amp; Darma, S. (2024). </w:t>
      </w:r>
      <w:r w:rsidRPr="009D5173">
        <w:rPr>
          <w:rFonts w:cs="Arial"/>
          <w:i/>
          <w:iCs/>
        </w:rPr>
        <w:t>Power and Interest Matrix Stakeholders of the Geothermal Development Project in Indonesia.</w:t>
      </w:r>
      <w:r w:rsidRPr="009D5173">
        <w:rPr>
          <w:rFonts w:cs="Arial"/>
        </w:rPr>
        <w:t xml:space="preserve"> </w:t>
      </w:r>
      <w:r w:rsidRPr="009D5173">
        <w:rPr>
          <w:rFonts w:cs="Arial"/>
          <w:i/>
          <w:iCs/>
        </w:rPr>
        <w:t>8</w:t>
      </w:r>
      <w:r w:rsidRPr="009D5173">
        <w:rPr>
          <w:rFonts w:cs="Arial"/>
        </w:rPr>
        <w:t>(6).</w:t>
      </w:r>
    </w:p>
    <w:sectPr w:rsidR="009D5173" w:rsidRPr="009D5173">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0604A" w14:textId="77777777" w:rsidR="00FB2FDA" w:rsidRDefault="00FB2FDA" w:rsidP="00D768BD">
      <w:pPr>
        <w:spacing w:after="0" w:line="240" w:lineRule="auto"/>
      </w:pPr>
      <w:r>
        <w:separator/>
      </w:r>
    </w:p>
  </w:endnote>
  <w:endnote w:type="continuationSeparator" w:id="0">
    <w:p w14:paraId="34A8F059" w14:textId="77777777" w:rsidR="00FB2FDA" w:rsidRDefault="00FB2FDA" w:rsidP="00D768BD">
      <w:pPr>
        <w:spacing w:after="0" w:line="240" w:lineRule="auto"/>
      </w:pPr>
      <w:r>
        <w:continuationSeparator/>
      </w:r>
    </w:p>
  </w:endnote>
  <w:endnote w:type="continuationNotice" w:id="1">
    <w:p w14:paraId="7782D58D" w14:textId="77777777" w:rsidR="00FB2FDA" w:rsidRDefault="00FB2F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5006036"/>
      <w:docPartObj>
        <w:docPartGallery w:val="Page Numbers (Bottom of Page)"/>
        <w:docPartUnique/>
      </w:docPartObj>
    </w:sdtPr>
    <w:sdtEndPr/>
    <w:sdtContent>
      <w:p w14:paraId="0EEC44CA" w14:textId="3BFEC937" w:rsidR="00D768BD" w:rsidRDefault="00D768BD">
        <w:pPr>
          <w:pStyle w:val="Footer"/>
          <w:jc w:val="center"/>
        </w:pPr>
        <w:r>
          <w:fldChar w:fldCharType="begin"/>
        </w:r>
        <w:r>
          <w:instrText>PAGE   \* MERGEFORMAT</w:instrText>
        </w:r>
        <w:r>
          <w:fldChar w:fldCharType="separate"/>
        </w:r>
        <w:r>
          <w:t>2</w:t>
        </w:r>
        <w:r>
          <w:fldChar w:fldCharType="end"/>
        </w:r>
      </w:p>
    </w:sdtContent>
  </w:sdt>
  <w:p w14:paraId="7B533AD2" w14:textId="77777777" w:rsidR="00D768BD" w:rsidRDefault="00D76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B2437C" w14:textId="77777777" w:rsidR="00FB2FDA" w:rsidRDefault="00FB2FDA" w:rsidP="00D768BD">
      <w:pPr>
        <w:spacing w:after="0" w:line="240" w:lineRule="auto"/>
      </w:pPr>
      <w:r>
        <w:separator/>
      </w:r>
    </w:p>
  </w:footnote>
  <w:footnote w:type="continuationSeparator" w:id="0">
    <w:p w14:paraId="502E42C1" w14:textId="77777777" w:rsidR="00FB2FDA" w:rsidRDefault="00FB2FDA" w:rsidP="00D768BD">
      <w:pPr>
        <w:spacing w:after="0" w:line="240" w:lineRule="auto"/>
      </w:pPr>
      <w:r>
        <w:continuationSeparator/>
      </w:r>
    </w:p>
  </w:footnote>
  <w:footnote w:type="continuationNotice" w:id="1">
    <w:p w14:paraId="08960390" w14:textId="77777777" w:rsidR="00FB2FDA" w:rsidRDefault="00FB2FD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E0942"/>
    <w:multiLevelType w:val="hybridMultilevel"/>
    <w:tmpl w:val="A7469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5F6335"/>
    <w:multiLevelType w:val="hybridMultilevel"/>
    <w:tmpl w:val="FB523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DD42CF"/>
    <w:multiLevelType w:val="hybridMultilevel"/>
    <w:tmpl w:val="94448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EE3315"/>
    <w:multiLevelType w:val="hybridMultilevel"/>
    <w:tmpl w:val="D8F60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BB58BC"/>
    <w:multiLevelType w:val="hybridMultilevel"/>
    <w:tmpl w:val="D590B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4E620B"/>
    <w:multiLevelType w:val="hybridMultilevel"/>
    <w:tmpl w:val="0C80E9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C82565"/>
    <w:multiLevelType w:val="hybridMultilevel"/>
    <w:tmpl w:val="9B825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E14895"/>
    <w:multiLevelType w:val="hybridMultilevel"/>
    <w:tmpl w:val="D5F24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1A47E4"/>
    <w:multiLevelType w:val="hybridMultilevel"/>
    <w:tmpl w:val="7D5009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4715148">
    <w:abstractNumId w:val="4"/>
  </w:num>
  <w:num w:numId="2" w16cid:durableId="1294676111">
    <w:abstractNumId w:val="0"/>
  </w:num>
  <w:num w:numId="3" w16cid:durableId="1234583420">
    <w:abstractNumId w:val="3"/>
  </w:num>
  <w:num w:numId="4" w16cid:durableId="1389112588">
    <w:abstractNumId w:val="7"/>
  </w:num>
  <w:num w:numId="5" w16cid:durableId="1962803945">
    <w:abstractNumId w:val="1"/>
  </w:num>
  <w:num w:numId="6" w16cid:durableId="1963925774">
    <w:abstractNumId w:val="5"/>
  </w:num>
  <w:num w:numId="7" w16cid:durableId="1259755695">
    <w:abstractNumId w:val="8"/>
  </w:num>
  <w:num w:numId="8" w16cid:durableId="661159299">
    <w:abstractNumId w:val="6"/>
  </w:num>
  <w:num w:numId="9" w16cid:durableId="1687176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382"/>
    <w:rsid w:val="00006D9F"/>
    <w:rsid w:val="00032E75"/>
    <w:rsid w:val="000420B1"/>
    <w:rsid w:val="00045804"/>
    <w:rsid w:val="00061399"/>
    <w:rsid w:val="00062518"/>
    <w:rsid w:val="00066124"/>
    <w:rsid w:val="00071A7A"/>
    <w:rsid w:val="00075737"/>
    <w:rsid w:val="00094F0A"/>
    <w:rsid w:val="00097355"/>
    <w:rsid w:val="000A04E6"/>
    <w:rsid w:val="000D2B49"/>
    <w:rsid w:val="000D55E2"/>
    <w:rsid w:val="00111FE2"/>
    <w:rsid w:val="00116992"/>
    <w:rsid w:val="00120721"/>
    <w:rsid w:val="00152075"/>
    <w:rsid w:val="00160D6F"/>
    <w:rsid w:val="00167268"/>
    <w:rsid w:val="00173CAF"/>
    <w:rsid w:val="001749FF"/>
    <w:rsid w:val="001A1CD4"/>
    <w:rsid w:val="001A2BB0"/>
    <w:rsid w:val="001B23BE"/>
    <w:rsid w:val="001C4208"/>
    <w:rsid w:val="001E7535"/>
    <w:rsid w:val="001F2EBA"/>
    <w:rsid w:val="00213A5D"/>
    <w:rsid w:val="00233752"/>
    <w:rsid w:val="002928AD"/>
    <w:rsid w:val="002A51D5"/>
    <w:rsid w:val="002C30A9"/>
    <w:rsid w:val="002C3CF8"/>
    <w:rsid w:val="002E5C5D"/>
    <w:rsid w:val="003032CD"/>
    <w:rsid w:val="00316478"/>
    <w:rsid w:val="00321CCB"/>
    <w:rsid w:val="003308AE"/>
    <w:rsid w:val="00340412"/>
    <w:rsid w:val="00360CFB"/>
    <w:rsid w:val="00362F36"/>
    <w:rsid w:val="0036383F"/>
    <w:rsid w:val="003772B2"/>
    <w:rsid w:val="003927F5"/>
    <w:rsid w:val="003A0DE8"/>
    <w:rsid w:val="003B05D1"/>
    <w:rsid w:val="003B6D4C"/>
    <w:rsid w:val="003C7374"/>
    <w:rsid w:val="003D3F01"/>
    <w:rsid w:val="003E7BB6"/>
    <w:rsid w:val="003F7D99"/>
    <w:rsid w:val="00420320"/>
    <w:rsid w:val="00436859"/>
    <w:rsid w:val="00452F52"/>
    <w:rsid w:val="00465619"/>
    <w:rsid w:val="004671BF"/>
    <w:rsid w:val="0048620F"/>
    <w:rsid w:val="00487401"/>
    <w:rsid w:val="00493278"/>
    <w:rsid w:val="00493BDC"/>
    <w:rsid w:val="00495527"/>
    <w:rsid w:val="004C1382"/>
    <w:rsid w:val="004C2D89"/>
    <w:rsid w:val="004D0502"/>
    <w:rsid w:val="004E115B"/>
    <w:rsid w:val="004E1516"/>
    <w:rsid w:val="004F55DA"/>
    <w:rsid w:val="005049A2"/>
    <w:rsid w:val="00510B95"/>
    <w:rsid w:val="00513719"/>
    <w:rsid w:val="00514E2B"/>
    <w:rsid w:val="00516F5D"/>
    <w:rsid w:val="00520361"/>
    <w:rsid w:val="0052506E"/>
    <w:rsid w:val="00543B4A"/>
    <w:rsid w:val="005566E7"/>
    <w:rsid w:val="00563093"/>
    <w:rsid w:val="00572CFF"/>
    <w:rsid w:val="00577F88"/>
    <w:rsid w:val="005815F5"/>
    <w:rsid w:val="005A363F"/>
    <w:rsid w:val="005D3953"/>
    <w:rsid w:val="005E30BC"/>
    <w:rsid w:val="005E32DA"/>
    <w:rsid w:val="005E5655"/>
    <w:rsid w:val="005F26FC"/>
    <w:rsid w:val="005F6054"/>
    <w:rsid w:val="00621606"/>
    <w:rsid w:val="006340CA"/>
    <w:rsid w:val="00650EC1"/>
    <w:rsid w:val="00653B9A"/>
    <w:rsid w:val="00653DD8"/>
    <w:rsid w:val="0066164D"/>
    <w:rsid w:val="006729ED"/>
    <w:rsid w:val="00673A4D"/>
    <w:rsid w:val="006750D1"/>
    <w:rsid w:val="0067694A"/>
    <w:rsid w:val="00691772"/>
    <w:rsid w:val="0069425B"/>
    <w:rsid w:val="006B3771"/>
    <w:rsid w:val="006D0175"/>
    <w:rsid w:val="006D278F"/>
    <w:rsid w:val="006F3760"/>
    <w:rsid w:val="00705FEB"/>
    <w:rsid w:val="007163CE"/>
    <w:rsid w:val="00721EBD"/>
    <w:rsid w:val="00740979"/>
    <w:rsid w:val="00755A4D"/>
    <w:rsid w:val="00766C93"/>
    <w:rsid w:val="00770223"/>
    <w:rsid w:val="007A6056"/>
    <w:rsid w:val="007B3BAA"/>
    <w:rsid w:val="007D1E86"/>
    <w:rsid w:val="007E1E31"/>
    <w:rsid w:val="007E2118"/>
    <w:rsid w:val="007E565A"/>
    <w:rsid w:val="008147FD"/>
    <w:rsid w:val="008224B2"/>
    <w:rsid w:val="00823537"/>
    <w:rsid w:val="00856DC4"/>
    <w:rsid w:val="00896AA7"/>
    <w:rsid w:val="008D268C"/>
    <w:rsid w:val="008D701B"/>
    <w:rsid w:val="008F02C1"/>
    <w:rsid w:val="0090299A"/>
    <w:rsid w:val="00904764"/>
    <w:rsid w:val="009129BB"/>
    <w:rsid w:val="00913B63"/>
    <w:rsid w:val="00970802"/>
    <w:rsid w:val="00984D6D"/>
    <w:rsid w:val="0099646A"/>
    <w:rsid w:val="009C493C"/>
    <w:rsid w:val="009C5BBA"/>
    <w:rsid w:val="009D2EF9"/>
    <w:rsid w:val="009D5173"/>
    <w:rsid w:val="00A13D44"/>
    <w:rsid w:val="00A14866"/>
    <w:rsid w:val="00A30683"/>
    <w:rsid w:val="00A64CC2"/>
    <w:rsid w:val="00A6651E"/>
    <w:rsid w:val="00A81180"/>
    <w:rsid w:val="00A81710"/>
    <w:rsid w:val="00A855E0"/>
    <w:rsid w:val="00A87CD1"/>
    <w:rsid w:val="00A90169"/>
    <w:rsid w:val="00A938B8"/>
    <w:rsid w:val="00AA351A"/>
    <w:rsid w:val="00AC2288"/>
    <w:rsid w:val="00AC4278"/>
    <w:rsid w:val="00AC641C"/>
    <w:rsid w:val="00AC7191"/>
    <w:rsid w:val="00AE7DB4"/>
    <w:rsid w:val="00AF7F78"/>
    <w:rsid w:val="00B0499B"/>
    <w:rsid w:val="00B23E86"/>
    <w:rsid w:val="00B30121"/>
    <w:rsid w:val="00B50BD5"/>
    <w:rsid w:val="00B53096"/>
    <w:rsid w:val="00B60675"/>
    <w:rsid w:val="00B824D0"/>
    <w:rsid w:val="00B835B0"/>
    <w:rsid w:val="00B94DA6"/>
    <w:rsid w:val="00BB717D"/>
    <w:rsid w:val="00BC64E3"/>
    <w:rsid w:val="00BD21AE"/>
    <w:rsid w:val="00BE3FFB"/>
    <w:rsid w:val="00BE462A"/>
    <w:rsid w:val="00BE6B06"/>
    <w:rsid w:val="00BF5DD0"/>
    <w:rsid w:val="00C02330"/>
    <w:rsid w:val="00C03D10"/>
    <w:rsid w:val="00C111F7"/>
    <w:rsid w:val="00C659E4"/>
    <w:rsid w:val="00C6798C"/>
    <w:rsid w:val="00C81984"/>
    <w:rsid w:val="00C85B92"/>
    <w:rsid w:val="00C973A5"/>
    <w:rsid w:val="00CA5900"/>
    <w:rsid w:val="00CA75B3"/>
    <w:rsid w:val="00CC37C3"/>
    <w:rsid w:val="00CC718F"/>
    <w:rsid w:val="00CD011A"/>
    <w:rsid w:val="00CE5B83"/>
    <w:rsid w:val="00CE66FD"/>
    <w:rsid w:val="00D07C8F"/>
    <w:rsid w:val="00D12240"/>
    <w:rsid w:val="00D1423D"/>
    <w:rsid w:val="00D14D97"/>
    <w:rsid w:val="00D342C3"/>
    <w:rsid w:val="00D34C5E"/>
    <w:rsid w:val="00D44E7E"/>
    <w:rsid w:val="00D70382"/>
    <w:rsid w:val="00D768BD"/>
    <w:rsid w:val="00D85A86"/>
    <w:rsid w:val="00D92533"/>
    <w:rsid w:val="00DA18A8"/>
    <w:rsid w:val="00DA6A11"/>
    <w:rsid w:val="00DB52EB"/>
    <w:rsid w:val="00DE32B1"/>
    <w:rsid w:val="00DE5F83"/>
    <w:rsid w:val="00DE6A81"/>
    <w:rsid w:val="00DF33B4"/>
    <w:rsid w:val="00E22CE4"/>
    <w:rsid w:val="00E2719C"/>
    <w:rsid w:val="00E54672"/>
    <w:rsid w:val="00E648EF"/>
    <w:rsid w:val="00EA0FE3"/>
    <w:rsid w:val="00EA2808"/>
    <w:rsid w:val="00EB31EC"/>
    <w:rsid w:val="00EB4701"/>
    <w:rsid w:val="00ED6C38"/>
    <w:rsid w:val="00EE3B58"/>
    <w:rsid w:val="00EF0825"/>
    <w:rsid w:val="00F0340C"/>
    <w:rsid w:val="00F10A6D"/>
    <w:rsid w:val="00F11964"/>
    <w:rsid w:val="00F24CFE"/>
    <w:rsid w:val="00F31C12"/>
    <w:rsid w:val="00F4353B"/>
    <w:rsid w:val="00F57E5B"/>
    <w:rsid w:val="00F669BB"/>
    <w:rsid w:val="00F82107"/>
    <w:rsid w:val="00F8545B"/>
    <w:rsid w:val="00F86555"/>
    <w:rsid w:val="00FB244D"/>
    <w:rsid w:val="00FB2FDA"/>
    <w:rsid w:val="00FC3B18"/>
    <w:rsid w:val="00FD18AE"/>
    <w:rsid w:val="00FE1AAA"/>
    <w:rsid w:val="00FF3D76"/>
    <w:rsid w:val="012F6FD1"/>
    <w:rsid w:val="01EAA81F"/>
    <w:rsid w:val="04DCB186"/>
    <w:rsid w:val="04F5BA16"/>
    <w:rsid w:val="065393D5"/>
    <w:rsid w:val="0795250A"/>
    <w:rsid w:val="0CF40B84"/>
    <w:rsid w:val="12987632"/>
    <w:rsid w:val="18D4FF84"/>
    <w:rsid w:val="1B0B1BEB"/>
    <w:rsid w:val="1BD31FAE"/>
    <w:rsid w:val="1CD5E252"/>
    <w:rsid w:val="230CC516"/>
    <w:rsid w:val="26D3A5CA"/>
    <w:rsid w:val="279635FB"/>
    <w:rsid w:val="2AF93980"/>
    <w:rsid w:val="2BBE8840"/>
    <w:rsid w:val="2D2C8EB2"/>
    <w:rsid w:val="2E972A98"/>
    <w:rsid w:val="2F09D98D"/>
    <w:rsid w:val="31450BCD"/>
    <w:rsid w:val="31BF2C95"/>
    <w:rsid w:val="31CA3933"/>
    <w:rsid w:val="32976331"/>
    <w:rsid w:val="3473EED2"/>
    <w:rsid w:val="34AC33B1"/>
    <w:rsid w:val="384210B9"/>
    <w:rsid w:val="3B56267F"/>
    <w:rsid w:val="3E74B575"/>
    <w:rsid w:val="3F249F90"/>
    <w:rsid w:val="407F7BF1"/>
    <w:rsid w:val="40FD97F5"/>
    <w:rsid w:val="4108BC97"/>
    <w:rsid w:val="46537680"/>
    <w:rsid w:val="475E434B"/>
    <w:rsid w:val="48EC7DB8"/>
    <w:rsid w:val="4C1751A0"/>
    <w:rsid w:val="4E0F8C50"/>
    <w:rsid w:val="537E2D0A"/>
    <w:rsid w:val="53B67B1C"/>
    <w:rsid w:val="552A3738"/>
    <w:rsid w:val="5591CCC2"/>
    <w:rsid w:val="58290A63"/>
    <w:rsid w:val="5E38FEEF"/>
    <w:rsid w:val="5F4475F9"/>
    <w:rsid w:val="6038A34D"/>
    <w:rsid w:val="60616C5B"/>
    <w:rsid w:val="630E7B63"/>
    <w:rsid w:val="66525B2B"/>
    <w:rsid w:val="68C34A3B"/>
    <w:rsid w:val="69C4211B"/>
    <w:rsid w:val="6ADB4EC1"/>
    <w:rsid w:val="6D660A8D"/>
    <w:rsid w:val="6D6A06B7"/>
    <w:rsid w:val="6DABD6F7"/>
    <w:rsid w:val="6E8FD828"/>
    <w:rsid w:val="7287ED25"/>
    <w:rsid w:val="75406998"/>
    <w:rsid w:val="77BF5149"/>
    <w:rsid w:val="77FF764B"/>
    <w:rsid w:val="7A29C671"/>
    <w:rsid w:val="7AAF2963"/>
    <w:rsid w:val="7E327A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0468F"/>
  <w15:chartTrackingRefBased/>
  <w15:docId w15:val="{80FA7F0C-D086-4A67-BB2E-1433E23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2B1"/>
    <w:rPr>
      <w:rFonts w:ascii="Arial" w:hAnsi="Arial"/>
      <w:kern w:val="0"/>
      <w14:ligatures w14:val="none"/>
    </w:rPr>
  </w:style>
  <w:style w:type="paragraph" w:styleId="Heading1">
    <w:name w:val="heading 1"/>
    <w:basedOn w:val="Normal"/>
    <w:next w:val="Normal"/>
    <w:link w:val="Heading1Char"/>
    <w:autoRedefine/>
    <w:uiPriority w:val="9"/>
    <w:qFormat/>
    <w:rsid w:val="0048620F"/>
    <w:pPr>
      <w:keepNext/>
      <w:keepLines/>
      <w:spacing w:before="240" w:after="0"/>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autoRedefine/>
    <w:uiPriority w:val="9"/>
    <w:unhideWhenUsed/>
    <w:qFormat/>
    <w:rsid w:val="00C973A5"/>
    <w:pPr>
      <w:keepNext/>
      <w:keepLines/>
      <w:spacing w:before="40" w:after="0"/>
      <w:outlineLvl w:val="1"/>
    </w:pPr>
    <w:rPr>
      <w:rFonts w:eastAsiaTheme="majorEastAsia" w:cstheme="majorBidi"/>
      <w:color w:val="0F4761" w:themeColor="accent1" w:themeShade="BF"/>
      <w:kern w:val="2"/>
      <w:sz w:val="26"/>
      <w:szCs w:val="26"/>
      <w14:ligatures w14:val="standardContextual"/>
    </w:rPr>
  </w:style>
  <w:style w:type="paragraph" w:styleId="Heading3">
    <w:name w:val="heading 3"/>
    <w:basedOn w:val="Normal"/>
    <w:next w:val="Normal"/>
    <w:link w:val="Heading3Char"/>
    <w:uiPriority w:val="9"/>
    <w:semiHidden/>
    <w:unhideWhenUsed/>
    <w:qFormat/>
    <w:rsid w:val="00D7038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38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7038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7038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038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038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038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233752"/>
    <w:pPr>
      <w:spacing w:after="0"/>
      <w:contextualSpacing/>
      <w:jc w:val="center"/>
    </w:pPr>
    <w:rPr>
      <w:rFonts w:eastAsia="Arial" w:cs="Arial"/>
      <w:kern w:val="2"/>
      <w:sz w:val="40"/>
      <w:szCs w:val="32"/>
      <w14:ligatures w14:val="standardContextual"/>
    </w:rPr>
  </w:style>
  <w:style w:type="character" w:customStyle="1" w:styleId="TitleChar">
    <w:name w:val="Title Char"/>
    <w:basedOn w:val="DefaultParagraphFont"/>
    <w:link w:val="Title"/>
    <w:uiPriority w:val="10"/>
    <w:rsid w:val="00233752"/>
    <w:rPr>
      <w:rFonts w:ascii="Arial" w:eastAsia="Arial" w:hAnsi="Arial" w:cs="Arial"/>
      <w:sz w:val="40"/>
      <w:szCs w:val="32"/>
    </w:rPr>
  </w:style>
  <w:style w:type="character" w:customStyle="1" w:styleId="Heading1Char">
    <w:name w:val="Heading 1 Char"/>
    <w:basedOn w:val="DefaultParagraphFont"/>
    <w:link w:val="Heading1"/>
    <w:uiPriority w:val="9"/>
    <w:rsid w:val="0048620F"/>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rsid w:val="00C973A5"/>
    <w:rPr>
      <w:rFonts w:ascii="Arial" w:eastAsiaTheme="majorEastAsia" w:hAnsi="Arial"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D70382"/>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D70382"/>
    <w:rPr>
      <w:rFonts w:eastAsiaTheme="majorEastAsia" w:cstheme="majorBidi"/>
      <w:i/>
      <w:iCs/>
      <w:color w:val="0F4761" w:themeColor="accent1" w:themeShade="BF"/>
      <w:kern w:val="0"/>
      <w14:ligatures w14:val="none"/>
    </w:rPr>
  </w:style>
  <w:style w:type="character" w:customStyle="1" w:styleId="Heading5Char">
    <w:name w:val="Heading 5 Char"/>
    <w:basedOn w:val="DefaultParagraphFont"/>
    <w:link w:val="Heading5"/>
    <w:uiPriority w:val="9"/>
    <w:semiHidden/>
    <w:rsid w:val="00D70382"/>
    <w:rPr>
      <w:rFonts w:eastAsiaTheme="majorEastAsia"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sid w:val="00D70382"/>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D70382"/>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D70382"/>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D70382"/>
    <w:rPr>
      <w:rFonts w:eastAsiaTheme="majorEastAsia" w:cstheme="majorBidi"/>
      <w:color w:val="272727" w:themeColor="text1" w:themeTint="D8"/>
      <w:kern w:val="0"/>
      <w14:ligatures w14:val="none"/>
    </w:rPr>
  </w:style>
  <w:style w:type="paragraph" w:styleId="Subtitle">
    <w:name w:val="Subtitle"/>
    <w:basedOn w:val="Normal"/>
    <w:next w:val="Normal"/>
    <w:link w:val="SubtitleChar"/>
    <w:uiPriority w:val="11"/>
    <w:qFormat/>
    <w:rsid w:val="00D7038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382"/>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70382"/>
    <w:pPr>
      <w:spacing w:before="160"/>
      <w:jc w:val="center"/>
    </w:pPr>
    <w:rPr>
      <w:i/>
      <w:iCs/>
      <w:color w:val="404040" w:themeColor="text1" w:themeTint="BF"/>
    </w:rPr>
  </w:style>
  <w:style w:type="character" w:customStyle="1" w:styleId="QuoteChar">
    <w:name w:val="Quote Char"/>
    <w:basedOn w:val="DefaultParagraphFont"/>
    <w:link w:val="Quote"/>
    <w:uiPriority w:val="29"/>
    <w:rsid w:val="00D70382"/>
    <w:rPr>
      <w:rFonts w:ascii="Arial" w:hAnsi="Arial"/>
      <w:i/>
      <w:iCs/>
      <w:color w:val="404040" w:themeColor="text1" w:themeTint="BF"/>
      <w:kern w:val="0"/>
      <w14:ligatures w14:val="none"/>
    </w:rPr>
  </w:style>
  <w:style w:type="paragraph" w:styleId="ListParagraph">
    <w:name w:val="List Paragraph"/>
    <w:basedOn w:val="Normal"/>
    <w:uiPriority w:val="34"/>
    <w:qFormat/>
    <w:rsid w:val="00D70382"/>
    <w:pPr>
      <w:ind w:left="720"/>
      <w:contextualSpacing/>
    </w:pPr>
  </w:style>
  <w:style w:type="character" w:styleId="IntenseEmphasis">
    <w:name w:val="Intense Emphasis"/>
    <w:basedOn w:val="DefaultParagraphFont"/>
    <w:uiPriority w:val="21"/>
    <w:qFormat/>
    <w:rsid w:val="00D70382"/>
    <w:rPr>
      <w:i/>
      <w:iCs/>
      <w:color w:val="0F4761" w:themeColor="accent1" w:themeShade="BF"/>
    </w:rPr>
  </w:style>
  <w:style w:type="paragraph" w:styleId="IntenseQuote">
    <w:name w:val="Intense Quote"/>
    <w:basedOn w:val="Normal"/>
    <w:next w:val="Normal"/>
    <w:link w:val="IntenseQuoteChar"/>
    <w:uiPriority w:val="30"/>
    <w:qFormat/>
    <w:rsid w:val="00D703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382"/>
    <w:rPr>
      <w:rFonts w:ascii="Arial" w:hAnsi="Arial"/>
      <w:i/>
      <w:iCs/>
      <w:color w:val="0F4761" w:themeColor="accent1" w:themeShade="BF"/>
      <w:kern w:val="0"/>
      <w14:ligatures w14:val="none"/>
    </w:rPr>
  </w:style>
  <w:style w:type="character" w:styleId="IntenseReference">
    <w:name w:val="Intense Reference"/>
    <w:basedOn w:val="DefaultParagraphFont"/>
    <w:uiPriority w:val="32"/>
    <w:qFormat/>
    <w:rsid w:val="00D70382"/>
    <w:rPr>
      <w:b/>
      <w:bCs/>
      <w:smallCaps/>
      <w:color w:val="0F4761" w:themeColor="accent1" w:themeShade="BF"/>
      <w:spacing w:val="5"/>
    </w:rPr>
  </w:style>
  <w:style w:type="table" w:styleId="TableGrid">
    <w:name w:val="Table Grid"/>
    <w:basedOn w:val="TableNormal"/>
    <w:uiPriority w:val="39"/>
    <w:rsid w:val="00653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50BD5"/>
    <w:pPr>
      <w:outlineLvl w:val="9"/>
    </w:pPr>
    <w:rPr>
      <w:rFonts w:asciiTheme="majorHAnsi" w:hAnsiTheme="majorHAnsi"/>
      <w:lang w:eastAsia="en-GB"/>
    </w:rPr>
  </w:style>
  <w:style w:type="paragraph" w:styleId="TOC1">
    <w:name w:val="toc 1"/>
    <w:basedOn w:val="Normal"/>
    <w:next w:val="Normal"/>
    <w:autoRedefine/>
    <w:uiPriority w:val="39"/>
    <w:unhideWhenUsed/>
    <w:rsid w:val="00B50BD5"/>
    <w:pPr>
      <w:spacing w:after="100"/>
    </w:pPr>
  </w:style>
  <w:style w:type="character" w:styleId="Hyperlink">
    <w:name w:val="Hyperlink"/>
    <w:basedOn w:val="DefaultParagraphFont"/>
    <w:uiPriority w:val="99"/>
    <w:unhideWhenUsed/>
    <w:rsid w:val="00B50BD5"/>
    <w:rPr>
      <w:color w:val="467886" w:themeColor="hyperlink"/>
      <w:u w:val="single"/>
    </w:rPr>
  </w:style>
  <w:style w:type="paragraph" w:styleId="Header">
    <w:name w:val="header"/>
    <w:basedOn w:val="Normal"/>
    <w:link w:val="HeaderChar"/>
    <w:uiPriority w:val="99"/>
    <w:unhideWhenUsed/>
    <w:rsid w:val="00D768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8BD"/>
    <w:rPr>
      <w:rFonts w:ascii="Arial" w:hAnsi="Arial"/>
      <w:kern w:val="0"/>
      <w14:ligatures w14:val="none"/>
    </w:rPr>
  </w:style>
  <w:style w:type="paragraph" w:styleId="Footer">
    <w:name w:val="footer"/>
    <w:basedOn w:val="Normal"/>
    <w:link w:val="FooterChar"/>
    <w:uiPriority w:val="99"/>
    <w:unhideWhenUsed/>
    <w:rsid w:val="00D76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8BD"/>
    <w:rPr>
      <w:rFonts w:ascii="Arial" w:hAnsi="Arial"/>
      <w:kern w:val="0"/>
      <w14:ligatures w14:val="none"/>
    </w:rPr>
  </w:style>
  <w:style w:type="character" w:styleId="UnresolvedMention">
    <w:name w:val="Unresolved Mention"/>
    <w:basedOn w:val="DefaultParagraphFont"/>
    <w:uiPriority w:val="99"/>
    <w:semiHidden/>
    <w:unhideWhenUsed/>
    <w:rsid w:val="001A1CD4"/>
    <w:rPr>
      <w:color w:val="605E5C"/>
      <w:shd w:val="clear" w:color="auto" w:fill="E1DFDD"/>
    </w:rPr>
  </w:style>
  <w:style w:type="paragraph" w:styleId="Caption">
    <w:name w:val="caption"/>
    <w:basedOn w:val="Normal"/>
    <w:next w:val="Normal"/>
    <w:uiPriority w:val="35"/>
    <w:unhideWhenUsed/>
    <w:qFormat/>
    <w:rsid w:val="00673A4D"/>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5E56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04587">
      <w:bodyDiv w:val="1"/>
      <w:marLeft w:val="0"/>
      <w:marRight w:val="0"/>
      <w:marTop w:val="0"/>
      <w:marBottom w:val="0"/>
      <w:divBdr>
        <w:top w:val="none" w:sz="0" w:space="0" w:color="auto"/>
        <w:left w:val="none" w:sz="0" w:space="0" w:color="auto"/>
        <w:bottom w:val="none" w:sz="0" w:space="0" w:color="auto"/>
        <w:right w:val="none" w:sz="0" w:space="0" w:color="auto"/>
      </w:divBdr>
      <w:divsChild>
        <w:div w:id="1279606018">
          <w:marLeft w:val="0"/>
          <w:marRight w:val="0"/>
          <w:marTop w:val="0"/>
          <w:marBottom w:val="0"/>
          <w:divBdr>
            <w:top w:val="none" w:sz="0" w:space="0" w:color="auto"/>
            <w:left w:val="none" w:sz="0" w:space="0" w:color="auto"/>
            <w:bottom w:val="none" w:sz="0" w:space="0" w:color="auto"/>
            <w:right w:val="none" w:sz="0" w:space="0" w:color="auto"/>
          </w:divBdr>
        </w:div>
      </w:divsChild>
    </w:div>
    <w:div w:id="49111045">
      <w:bodyDiv w:val="1"/>
      <w:marLeft w:val="0"/>
      <w:marRight w:val="0"/>
      <w:marTop w:val="0"/>
      <w:marBottom w:val="0"/>
      <w:divBdr>
        <w:top w:val="none" w:sz="0" w:space="0" w:color="auto"/>
        <w:left w:val="none" w:sz="0" w:space="0" w:color="auto"/>
        <w:bottom w:val="none" w:sz="0" w:space="0" w:color="auto"/>
        <w:right w:val="none" w:sz="0" w:space="0" w:color="auto"/>
      </w:divBdr>
      <w:divsChild>
        <w:div w:id="44642331">
          <w:marLeft w:val="0"/>
          <w:marRight w:val="0"/>
          <w:marTop w:val="0"/>
          <w:marBottom w:val="0"/>
          <w:divBdr>
            <w:top w:val="none" w:sz="0" w:space="0" w:color="auto"/>
            <w:left w:val="none" w:sz="0" w:space="0" w:color="auto"/>
            <w:bottom w:val="none" w:sz="0" w:space="0" w:color="auto"/>
            <w:right w:val="none" w:sz="0" w:space="0" w:color="auto"/>
          </w:divBdr>
          <w:divsChild>
            <w:div w:id="421488954">
              <w:marLeft w:val="0"/>
              <w:marRight w:val="0"/>
              <w:marTop w:val="0"/>
              <w:marBottom w:val="0"/>
              <w:divBdr>
                <w:top w:val="none" w:sz="0" w:space="0" w:color="auto"/>
                <w:left w:val="none" w:sz="0" w:space="0" w:color="auto"/>
                <w:bottom w:val="none" w:sz="0" w:space="0" w:color="auto"/>
                <w:right w:val="none" w:sz="0" w:space="0" w:color="auto"/>
              </w:divBdr>
            </w:div>
          </w:divsChild>
        </w:div>
        <w:div w:id="361707988">
          <w:marLeft w:val="0"/>
          <w:marRight w:val="0"/>
          <w:marTop w:val="0"/>
          <w:marBottom w:val="0"/>
          <w:divBdr>
            <w:top w:val="none" w:sz="0" w:space="0" w:color="auto"/>
            <w:left w:val="none" w:sz="0" w:space="0" w:color="auto"/>
            <w:bottom w:val="none" w:sz="0" w:space="0" w:color="auto"/>
            <w:right w:val="none" w:sz="0" w:space="0" w:color="auto"/>
          </w:divBdr>
          <w:divsChild>
            <w:div w:id="1175919368">
              <w:marLeft w:val="0"/>
              <w:marRight w:val="0"/>
              <w:marTop w:val="0"/>
              <w:marBottom w:val="0"/>
              <w:divBdr>
                <w:top w:val="none" w:sz="0" w:space="0" w:color="auto"/>
                <w:left w:val="none" w:sz="0" w:space="0" w:color="auto"/>
                <w:bottom w:val="none" w:sz="0" w:space="0" w:color="auto"/>
                <w:right w:val="none" w:sz="0" w:space="0" w:color="auto"/>
              </w:divBdr>
            </w:div>
          </w:divsChild>
        </w:div>
        <w:div w:id="447697656">
          <w:marLeft w:val="0"/>
          <w:marRight w:val="0"/>
          <w:marTop w:val="0"/>
          <w:marBottom w:val="0"/>
          <w:divBdr>
            <w:top w:val="none" w:sz="0" w:space="0" w:color="auto"/>
            <w:left w:val="none" w:sz="0" w:space="0" w:color="auto"/>
            <w:bottom w:val="none" w:sz="0" w:space="0" w:color="auto"/>
            <w:right w:val="none" w:sz="0" w:space="0" w:color="auto"/>
          </w:divBdr>
          <w:divsChild>
            <w:div w:id="133564374">
              <w:marLeft w:val="0"/>
              <w:marRight w:val="0"/>
              <w:marTop w:val="0"/>
              <w:marBottom w:val="0"/>
              <w:divBdr>
                <w:top w:val="none" w:sz="0" w:space="0" w:color="auto"/>
                <w:left w:val="none" w:sz="0" w:space="0" w:color="auto"/>
                <w:bottom w:val="none" w:sz="0" w:space="0" w:color="auto"/>
                <w:right w:val="none" w:sz="0" w:space="0" w:color="auto"/>
              </w:divBdr>
            </w:div>
          </w:divsChild>
        </w:div>
        <w:div w:id="894587790">
          <w:marLeft w:val="0"/>
          <w:marRight w:val="0"/>
          <w:marTop w:val="0"/>
          <w:marBottom w:val="0"/>
          <w:divBdr>
            <w:top w:val="none" w:sz="0" w:space="0" w:color="auto"/>
            <w:left w:val="none" w:sz="0" w:space="0" w:color="auto"/>
            <w:bottom w:val="none" w:sz="0" w:space="0" w:color="auto"/>
            <w:right w:val="none" w:sz="0" w:space="0" w:color="auto"/>
          </w:divBdr>
          <w:divsChild>
            <w:div w:id="1471434105">
              <w:marLeft w:val="0"/>
              <w:marRight w:val="0"/>
              <w:marTop w:val="0"/>
              <w:marBottom w:val="0"/>
              <w:divBdr>
                <w:top w:val="none" w:sz="0" w:space="0" w:color="auto"/>
                <w:left w:val="none" w:sz="0" w:space="0" w:color="auto"/>
                <w:bottom w:val="none" w:sz="0" w:space="0" w:color="auto"/>
                <w:right w:val="none" w:sz="0" w:space="0" w:color="auto"/>
              </w:divBdr>
            </w:div>
          </w:divsChild>
        </w:div>
        <w:div w:id="1035354611">
          <w:marLeft w:val="0"/>
          <w:marRight w:val="0"/>
          <w:marTop w:val="0"/>
          <w:marBottom w:val="0"/>
          <w:divBdr>
            <w:top w:val="none" w:sz="0" w:space="0" w:color="auto"/>
            <w:left w:val="none" w:sz="0" w:space="0" w:color="auto"/>
            <w:bottom w:val="none" w:sz="0" w:space="0" w:color="auto"/>
            <w:right w:val="none" w:sz="0" w:space="0" w:color="auto"/>
          </w:divBdr>
          <w:divsChild>
            <w:div w:id="473060830">
              <w:marLeft w:val="0"/>
              <w:marRight w:val="0"/>
              <w:marTop w:val="0"/>
              <w:marBottom w:val="0"/>
              <w:divBdr>
                <w:top w:val="none" w:sz="0" w:space="0" w:color="auto"/>
                <w:left w:val="none" w:sz="0" w:space="0" w:color="auto"/>
                <w:bottom w:val="none" w:sz="0" w:space="0" w:color="auto"/>
                <w:right w:val="none" w:sz="0" w:space="0" w:color="auto"/>
              </w:divBdr>
            </w:div>
          </w:divsChild>
        </w:div>
        <w:div w:id="1147820637">
          <w:marLeft w:val="0"/>
          <w:marRight w:val="0"/>
          <w:marTop w:val="0"/>
          <w:marBottom w:val="0"/>
          <w:divBdr>
            <w:top w:val="none" w:sz="0" w:space="0" w:color="auto"/>
            <w:left w:val="none" w:sz="0" w:space="0" w:color="auto"/>
            <w:bottom w:val="none" w:sz="0" w:space="0" w:color="auto"/>
            <w:right w:val="none" w:sz="0" w:space="0" w:color="auto"/>
          </w:divBdr>
          <w:divsChild>
            <w:div w:id="173885834">
              <w:marLeft w:val="0"/>
              <w:marRight w:val="0"/>
              <w:marTop w:val="0"/>
              <w:marBottom w:val="0"/>
              <w:divBdr>
                <w:top w:val="none" w:sz="0" w:space="0" w:color="auto"/>
                <w:left w:val="none" w:sz="0" w:space="0" w:color="auto"/>
                <w:bottom w:val="none" w:sz="0" w:space="0" w:color="auto"/>
                <w:right w:val="none" w:sz="0" w:space="0" w:color="auto"/>
              </w:divBdr>
            </w:div>
          </w:divsChild>
        </w:div>
        <w:div w:id="1279950292">
          <w:marLeft w:val="0"/>
          <w:marRight w:val="0"/>
          <w:marTop w:val="0"/>
          <w:marBottom w:val="0"/>
          <w:divBdr>
            <w:top w:val="none" w:sz="0" w:space="0" w:color="auto"/>
            <w:left w:val="none" w:sz="0" w:space="0" w:color="auto"/>
            <w:bottom w:val="none" w:sz="0" w:space="0" w:color="auto"/>
            <w:right w:val="none" w:sz="0" w:space="0" w:color="auto"/>
          </w:divBdr>
          <w:divsChild>
            <w:div w:id="730150457">
              <w:marLeft w:val="0"/>
              <w:marRight w:val="0"/>
              <w:marTop w:val="0"/>
              <w:marBottom w:val="0"/>
              <w:divBdr>
                <w:top w:val="none" w:sz="0" w:space="0" w:color="auto"/>
                <w:left w:val="none" w:sz="0" w:space="0" w:color="auto"/>
                <w:bottom w:val="none" w:sz="0" w:space="0" w:color="auto"/>
                <w:right w:val="none" w:sz="0" w:space="0" w:color="auto"/>
              </w:divBdr>
            </w:div>
          </w:divsChild>
        </w:div>
        <w:div w:id="1337657694">
          <w:marLeft w:val="0"/>
          <w:marRight w:val="0"/>
          <w:marTop w:val="0"/>
          <w:marBottom w:val="0"/>
          <w:divBdr>
            <w:top w:val="none" w:sz="0" w:space="0" w:color="auto"/>
            <w:left w:val="none" w:sz="0" w:space="0" w:color="auto"/>
            <w:bottom w:val="none" w:sz="0" w:space="0" w:color="auto"/>
            <w:right w:val="none" w:sz="0" w:space="0" w:color="auto"/>
          </w:divBdr>
          <w:divsChild>
            <w:div w:id="1312247495">
              <w:marLeft w:val="0"/>
              <w:marRight w:val="0"/>
              <w:marTop w:val="0"/>
              <w:marBottom w:val="0"/>
              <w:divBdr>
                <w:top w:val="none" w:sz="0" w:space="0" w:color="auto"/>
                <w:left w:val="none" w:sz="0" w:space="0" w:color="auto"/>
                <w:bottom w:val="none" w:sz="0" w:space="0" w:color="auto"/>
                <w:right w:val="none" w:sz="0" w:space="0" w:color="auto"/>
              </w:divBdr>
            </w:div>
          </w:divsChild>
        </w:div>
        <w:div w:id="1602564279">
          <w:marLeft w:val="0"/>
          <w:marRight w:val="0"/>
          <w:marTop w:val="0"/>
          <w:marBottom w:val="0"/>
          <w:divBdr>
            <w:top w:val="none" w:sz="0" w:space="0" w:color="auto"/>
            <w:left w:val="none" w:sz="0" w:space="0" w:color="auto"/>
            <w:bottom w:val="none" w:sz="0" w:space="0" w:color="auto"/>
            <w:right w:val="none" w:sz="0" w:space="0" w:color="auto"/>
          </w:divBdr>
          <w:divsChild>
            <w:div w:id="446824951">
              <w:marLeft w:val="0"/>
              <w:marRight w:val="0"/>
              <w:marTop w:val="0"/>
              <w:marBottom w:val="0"/>
              <w:divBdr>
                <w:top w:val="none" w:sz="0" w:space="0" w:color="auto"/>
                <w:left w:val="none" w:sz="0" w:space="0" w:color="auto"/>
                <w:bottom w:val="none" w:sz="0" w:space="0" w:color="auto"/>
                <w:right w:val="none" w:sz="0" w:space="0" w:color="auto"/>
              </w:divBdr>
            </w:div>
          </w:divsChild>
        </w:div>
        <w:div w:id="1987852233">
          <w:marLeft w:val="0"/>
          <w:marRight w:val="0"/>
          <w:marTop w:val="0"/>
          <w:marBottom w:val="0"/>
          <w:divBdr>
            <w:top w:val="none" w:sz="0" w:space="0" w:color="auto"/>
            <w:left w:val="none" w:sz="0" w:space="0" w:color="auto"/>
            <w:bottom w:val="none" w:sz="0" w:space="0" w:color="auto"/>
            <w:right w:val="none" w:sz="0" w:space="0" w:color="auto"/>
          </w:divBdr>
          <w:divsChild>
            <w:div w:id="212029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3948">
      <w:bodyDiv w:val="1"/>
      <w:marLeft w:val="0"/>
      <w:marRight w:val="0"/>
      <w:marTop w:val="0"/>
      <w:marBottom w:val="0"/>
      <w:divBdr>
        <w:top w:val="none" w:sz="0" w:space="0" w:color="auto"/>
        <w:left w:val="none" w:sz="0" w:space="0" w:color="auto"/>
        <w:bottom w:val="none" w:sz="0" w:space="0" w:color="auto"/>
        <w:right w:val="none" w:sz="0" w:space="0" w:color="auto"/>
      </w:divBdr>
    </w:div>
    <w:div w:id="105471527">
      <w:bodyDiv w:val="1"/>
      <w:marLeft w:val="0"/>
      <w:marRight w:val="0"/>
      <w:marTop w:val="0"/>
      <w:marBottom w:val="0"/>
      <w:divBdr>
        <w:top w:val="none" w:sz="0" w:space="0" w:color="auto"/>
        <w:left w:val="none" w:sz="0" w:space="0" w:color="auto"/>
        <w:bottom w:val="none" w:sz="0" w:space="0" w:color="auto"/>
        <w:right w:val="none" w:sz="0" w:space="0" w:color="auto"/>
      </w:divBdr>
      <w:divsChild>
        <w:div w:id="446314320">
          <w:marLeft w:val="0"/>
          <w:marRight w:val="0"/>
          <w:marTop w:val="0"/>
          <w:marBottom w:val="0"/>
          <w:divBdr>
            <w:top w:val="none" w:sz="0" w:space="0" w:color="auto"/>
            <w:left w:val="none" w:sz="0" w:space="0" w:color="auto"/>
            <w:bottom w:val="none" w:sz="0" w:space="0" w:color="auto"/>
            <w:right w:val="none" w:sz="0" w:space="0" w:color="auto"/>
          </w:divBdr>
        </w:div>
      </w:divsChild>
    </w:div>
    <w:div w:id="106779858">
      <w:bodyDiv w:val="1"/>
      <w:marLeft w:val="0"/>
      <w:marRight w:val="0"/>
      <w:marTop w:val="0"/>
      <w:marBottom w:val="0"/>
      <w:divBdr>
        <w:top w:val="none" w:sz="0" w:space="0" w:color="auto"/>
        <w:left w:val="none" w:sz="0" w:space="0" w:color="auto"/>
        <w:bottom w:val="none" w:sz="0" w:space="0" w:color="auto"/>
        <w:right w:val="none" w:sz="0" w:space="0" w:color="auto"/>
      </w:divBdr>
    </w:div>
    <w:div w:id="143394051">
      <w:bodyDiv w:val="1"/>
      <w:marLeft w:val="0"/>
      <w:marRight w:val="0"/>
      <w:marTop w:val="0"/>
      <w:marBottom w:val="0"/>
      <w:divBdr>
        <w:top w:val="none" w:sz="0" w:space="0" w:color="auto"/>
        <w:left w:val="none" w:sz="0" w:space="0" w:color="auto"/>
        <w:bottom w:val="none" w:sz="0" w:space="0" w:color="auto"/>
        <w:right w:val="none" w:sz="0" w:space="0" w:color="auto"/>
      </w:divBdr>
      <w:divsChild>
        <w:div w:id="123740583">
          <w:marLeft w:val="0"/>
          <w:marRight w:val="0"/>
          <w:marTop w:val="0"/>
          <w:marBottom w:val="0"/>
          <w:divBdr>
            <w:top w:val="none" w:sz="0" w:space="0" w:color="auto"/>
            <w:left w:val="none" w:sz="0" w:space="0" w:color="auto"/>
            <w:bottom w:val="none" w:sz="0" w:space="0" w:color="auto"/>
            <w:right w:val="none" w:sz="0" w:space="0" w:color="auto"/>
          </w:divBdr>
        </w:div>
      </w:divsChild>
    </w:div>
    <w:div w:id="371350787">
      <w:bodyDiv w:val="1"/>
      <w:marLeft w:val="0"/>
      <w:marRight w:val="0"/>
      <w:marTop w:val="0"/>
      <w:marBottom w:val="0"/>
      <w:divBdr>
        <w:top w:val="none" w:sz="0" w:space="0" w:color="auto"/>
        <w:left w:val="none" w:sz="0" w:space="0" w:color="auto"/>
        <w:bottom w:val="none" w:sz="0" w:space="0" w:color="auto"/>
        <w:right w:val="none" w:sz="0" w:space="0" w:color="auto"/>
      </w:divBdr>
      <w:divsChild>
        <w:div w:id="480778452">
          <w:marLeft w:val="0"/>
          <w:marRight w:val="0"/>
          <w:marTop w:val="0"/>
          <w:marBottom w:val="0"/>
          <w:divBdr>
            <w:top w:val="none" w:sz="0" w:space="0" w:color="auto"/>
            <w:left w:val="none" w:sz="0" w:space="0" w:color="auto"/>
            <w:bottom w:val="none" w:sz="0" w:space="0" w:color="auto"/>
            <w:right w:val="none" w:sz="0" w:space="0" w:color="auto"/>
          </w:divBdr>
        </w:div>
      </w:divsChild>
    </w:div>
    <w:div w:id="424962482">
      <w:bodyDiv w:val="1"/>
      <w:marLeft w:val="0"/>
      <w:marRight w:val="0"/>
      <w:marTop w:val="0"/>
      <w:marBottom w:val="0"/>
      <w:divBdr>
        <w:top w:val="none" w:sz="0" w:space="0" w:color="auto"/>
        <w:left w:val="none" w:sz="0" w:space="0" w:color="auto"/>
        <w:bottom w:val="none" w:sz="0" w:space="0" w:color="auto"/>
        <w:right w:val="none" w:sz="0" w:space="0" w:color="auto"/>
      </w:divBdr>
      <w:divsChild>
        <w:div w:id="85837">
          <w:marLeft w:val="0"/>
          <w:marRight w:val="0"/>
          <w:marTop w:val="0"/>
          <w:marBottom w:val="0"/>
          <w:divBdr>
            <w:top w:val="none" w:sz="0" w:space="0" w:color="auto"/>
            <w:left w:val="none" w:sz="0" w:space="0" w:color="auto"/>
            <w:bottom w:val="none" w:sz="0" w:space="0" w:color="auto"/>
            <w:right w:val="none" w:sz="0" w:space="0" w:color="auto"/>
          </w:divBdr>
          <w:divsChild>
            <w:div w:id="2092698715">
              <w:marLeft w:val="0"/>
              <w:marRight w:val="0"/>
              <w:marTop w:val="0"/>
              <w:marBottom w:val="0"/>
              <w:divBdr>
                <w:top w:val="none" w:sz="0" w:space="0" w:color="auto"/>
                <w:left w:val="none" w:sz="0" w:space="0" w:color="auto"/>
                <w:bottom w:val="none" w:sz="0" w:space="0" w:color="auto"/>
                <w:right w:val="none" w:sz="0" w:space="0" w:color="auto"/>
              </w:divBdr>
            </w:div>
          </w:divsChild>
        </w:div>
        <w:div w:id="396633219">
          <w:marLeft w:val="0"/>
          <w:marRight w:val="0"/>
          <w:marTop w:val="0"/>
          <w:marBottom w:val="0"/>
          <w:divBdr>
            <w:top w:val="none" w:sz="0" w:space="0" w:color="auto"/>
            <w:left w:val="none" w:sz="0" w:space="0" w:color="auto"/>
            <w:bottom w:val="none" w:sz="0" w:space="0" w:color="auto"/>
            <w:right w:val="none" w:sz="0" w:space="0" w:color="auto"/>
          </w:divBdr>
          <w:divsChild>
            <w:div w:id="555942346">
              <w:marLeft w:val="0"/>
              <w:marRight w:val="0"/>
              <w:marTop w:val="0"/>
              <w:marBottom w:val="0"/>
              <w:divBdr>
                <w:top w:val="none" w:sz="0" w:space="0" w:color="auto"/>
                <w:left w:val="none" w:sz="0" w:space="0" w:color="auto"/>
                <w:bottom w:val="none" w:sz="0" w:space="0" w:color="auto"/>
                <w:right w:val="none" w:sz="0" w:space="0" w:color="auto"/>
              </w:divBdr>
            </w:div>
          </w:divsChild>
        </w:div>
        <w:div w:id="519242863">
          <w:marLeft w:val="0"/>
          <w:marRight w:val="0"/>
          <w:marTop w:val="0"/>
          <w:marBottom w:val="0"/>
          <w:divBdr>
            <w:top w:val="none" w:sz="0" w:space="0" w:color="auto"/>
            <w:left w:val="none" w:sz="0" w:space="0" w:color="auto"/>
            <w:bottom w:val="none" w:sz="0" w:space="0" w:color="auto"/>
            <w:right w:val="none" w:sz="0" w:space="0" w:color="auto"/>
          </w:divBdr>
          <w:divsChild>
            <w:div w:id="1360085334">
              <w:marLeft w:val="0"/>
              <w:marRight w:val="0"/>
              <w:marTop w:val="0"/>
              <w:marBottom w:val="0"/>
              <w:divBdr>
                <w:top w:val="none" w:sz="0" w:space="0" w:color="auto"/>
                <w:left w:val="none" w:sz="0" w:space="0" w:color="auto"/>
                <w:bottom w:val="none" w:sz="0" w:space="0" w:color="auto"/>
                <w:right w:val="none" w:sz="0" w:space="0" w:color="auto"/>
              </w:divBdr>
            </w:div>
          </w:divsChild>
        </w:div>
        <w:div w:id="622465933">
          <w:marLeft w:val="0"/>
          <w:marRight w:val="0"/>
          <w:marTop w:val="0"/>
          <w:marBottom w:val="0"/>
          <w:divBdr>
            <w:top w:val="none" w:sz="0" w:space="0" w:color="auto"/>
            <w:left w:val="none" w:sz="0" w:space="0" w:color="auto"/>
            <w:bottom w:val="none" w:sz="0" w:space="0" w:color="auto"/>
            <w:right w:val="none" w:sz="0" w:space="0" w:color="auto"/>
          </w:divBdr>
          <w:divsChild>
            <w:div w:id="803549442">
              <w:marLeft w:val="0"/>
              <w:marRight w:val="0"/>
              <w:marTop w:val="0"/>
              <w:marBottom w:val="0"/>
              <w:divBdr>
                <w:top w:val="none" w:sz="0" w:space="0" w:color="auto"/>
                <w:left w:val="none" w:sz="0" w:space="0" w:color="auto"/>
                <w:bottom w:val="none" w:sz="0" w:space="0" w:color="auto"/>
                <w:right w:val="none" w:sz="0" w:space="0" w:color="auto"/>
              </w:divBdr>
            </w:div>
          </w:divsChild>
        </w:div>
        <w:div w:id="743455803">
          <w:marLeft w:val="0"/>
          <w:marRight w:val="0"/>
          <w:marTop w:val="0"/>
          <w:marBottom w:val="0"/>
          <w:divBdr>
            <w:top w:val="none" w:sz="0" w:space="0" w:color="auto"/>
            <w:left w:val="none" w:sz="0" w:space="0" w:color="auto"/>
            <w:bottom w:val="none" w:sz="0" w:space="0" w:color="auto"/>
            <w:right w:val="none" w:sz="0" w:space="0" w:color="auto"/>
          </w:divBdr>
          <w:divsChild>
            <w:div w:id="201676720">
              <w:marLeft w:val="0"/>
              <w:marRight w:val="0"/>
              <w:marTop w:val="0"/>
              <w:marBottom w:val="0"/>
              <w:divBdr>
                <w:top w:val="none" w:sz="0" w:space="0" w:color="auto"/>
                <w:left w:val="none" w:sz="0" w:space="0" w:color="auto"/>
                <w:bottom w:val="none" w:sz="0" w:space="0" w:color="auto"/>
                <w:right w:val="none" w:sz="0" w:space="0" w:color="auto"/>
              </w:divBdr>
            </w:div>
          </w:divsChild>
        </w:div>
        <w:div w:id="1200360341">
          <w:marLeft w:val="0"/>
          <w:marRight w:val="0"/>
          <w:marTop w:val="0"/>
          <w:marBottom w:val="0"/>
          <w:divBdr>
            <w:top w:val="none" w:sz="0" w:space="0" w:color="auto"/>
            <w:left w:val="none" w:sz="0" w:space="0" w:color="auto"/>
            <w:bottom w:val="none" w:sz="0" w:space="0" w:color="auto"/>
            <w:right w:val="none" w:sz="0" w:space="0" w:color="auto"/>
          </w:divBdr>
          <w:divsChild>
            <w:div w:id="1052391573">
              <w:marLeft w:val="0"/>
              <w:marRight w:val="0"/>
              <w:marTop w:val="0"/>
              <w:marBottom w:val="0"/>
              <w:divBdr>
                <w:top w:val="none" w:sz="0" w:space="0" w:color="auto"/>
                <w:left w:val="none" w:sz="0" w:space="0" w:color="auto"/>
                <w:bottom w:val="none" w:sz="0" w:space="0" w:color="auto"/>
                <w:right w:val="none" w:sz="0" w:space="0" w:color="auto"/>
              </w:divBdr>
            </w:div>
          </w:divsChild>
        </w:div>
        <w:div w:id="1208103492">
          <w:marLeft w:val="0"/>
          <w:marRight w:val="0"/>
          <w:marTop w:val="0"/>
          <w:marBottom w:val="0"/>
          <w:divBdr>
            <w:top w:val="none" w:sz="0" w:space="0" w:color="auto"/>
            <w:left w:val="none" w:sz="0" w:space="0" w:color="auto"/>
            <w:bottom w:val="none" w:sz="0" w:space="0" w:color="auto"/>
            <w:right w:val="none" w:sz="0" w:space="0" w:color="auto"/>
          </w:divBdr>
          <w:divsChild>
            <w:div w:id="511266116">
              <w:marLeft w:val="0"/>
              <w:marRight w:val="0"/>
              <w:marTop w:val="0"/>
              <w:marBottom w:val="0"/>
              <w:divBdr>
                <w:top w:val="none" w:sz="0" w:space="0" w:color="auto"/>
                <w:left w:val="none" w:sz="0" w:space="0" w:color="auto"/>
                <w:bottom w:val="none" w:sz="0" w:space="0" w:color="auto"/>
                <w:right w:val="none" w:sz="0" w:space="0" w:color="auto"/>
              </w:divBdr>
            </w:div>
          </w:divsChild>
        </w:div>
        <w:div w:id="1366373436">
          <w:marLeft w:val="0"/>
          <w:marRight w:val="0"/>
          <w:marTop w:val="0"/>
          <w:marBottom w:val="0"/>
          <w:divBdr>
            <w:top w:val="none" w:sz="0" w:space="0" w:color="auto"/>
            <w:left w:val="none" w:sz="0" w:space="0" w:color="auto"/>
            <w:bottom w:val="none" w:sz="0" w:space="0" w:color="auto"/>
            <w:right w:val="none" w:sz="0" w:space="0" w:color="auto"/>
          </w:divBdr>
          <w:divsChild>
            <w:div w:id="413209783">
              <w:marLeft w:val="0"/>
              <w:marRight w:val="0"/>
              <w:marTop w:val="0"/>
              <w:marBottom w:val="0"/>
              <w:divBdr>
                <w:top w:val="none" w:sz="0" w:space="0" w:color="auto"/>
                <w:left w:val="none" w:sz="0" w:space="0" w:color="auto"/>
                <w:bottom w:val="none" w:sz="0" w:space="0" w:color="auto"/>
                <w:right w:val="none" w:sz="0" w:space="0" w:color="auto"/>
              </w:divBdr>
            </w:div>
          </w:divsChild>
        </w:div>
        <w:div w:id="1590232260">
          <w:marLeft w:val="0"/>
          <w:marRight w:val="0"/>
          <w:marTop w:val="0"/>
          <w:marBottom w:val="0"/>
          <w:divBdr>
            <w:top w:val="none" w:sz="0" w:space="0" w:color="auto"/>
            <w:left w:val="none" w:sz="0" w:space="0" w:color="auto"/>
            <w:bottom w:val="none" w:sz="0" w:space="0" w:color="auto"/>
            <w:right w:val="none" w:sz="0" w:space="0" w:color="auto"/>
          </w:divBdr>
          <w:divsChild>
            <w:div w:id="1518426631">
              <w:marLeft w:val="0"/>
              <w:marRight w:val="0"/>
              <w:marTop w:val="0"/>
              <w:marBottom w:val="0"/>
              <w:divBdr>
                <w:top w:val="none" w:sz="0" w:space="0" w:color="auto"/>
                <w:left w:val="none" w:sz="0" w:space="0" w:color="auto"/>
                <w:bottom w:val="none" w:sz="0" w:space="0" w:color="auto"/>
                <w:right w:val="none" w:sz="0" w:space="0" w:color="auto"/>
              </w:divBdr>
            </w:div>
          </w:divsChild>
        </w:div>
        <w:div w:id="2048680357">
          <w:marLeft w:val="0"/>
          <w:marRight w:val="0"/>
          <w:marTop w:val="0"/>
          <w:marBottom w:val="0"/>
          <w:divBdr>
            <w:top w:val="none" w:sz="0" w:space="0" w:color="auto"/>
            <w:left w:val="none" w:sz="0" w:space="0" w:color="auto"/>
            <w:bottom w:val="none" w:sz="0" w:space="0" w:color="auto"/>
            <w:right w:val="none" w:sz="0" w:space="0" w:color="auto"/>
          </w:divBdr>
          <w:divsChild>
            <w:div w:id="165506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660387">
      <w:bodyDiv w:val="1"/>
      <w:marLeft w:val="0"/>
      <w:marRight w:val="0"/>
      <w:marTop w:val="0"/>
      <w:marBottom w:val="0"/>
      <w:divBdr>
        <w:top w:val="none" w:sz="0" w:space="0" w:color="auto"/>
        <w:left w:val="none" w:sz="0" w:space="0" w:color="auto"/>
        <w:bottom w:val="none" w:sz="0" w:space="0" w:color="auto"/>
        <w:right w:val="none" w:sz="0" w:space="0" w:color="auto"/>
      </w:divBdr>
      <w:divsChild>
        <w:div w:id="1494107308">
          <w:marLeft w:val="0"/>
          <w:marRight w:val="0"/>
          <w:marTop w:val="0"/>
          <w:marBottom w:val="0"/>
          <w:divBdr>
            <w:top w:val="none" w:sz="0" w:space="0" w:color="auto"/>
            <w:left w:val="none" w:sz="0" w:space="0" w:color="auto"/>
            <w:bottom w:val="none" w:sz="0" w:space="0" w:color="auto"/>
            <w:right w:val="none" w:sz="0" w:space="0" w:color="auto"/>
          </w:divBdr>
        </w:div>
      </w:divsChild>
    </w:div>
    <w:div w:id="506988968">
      <w:bodyDiv w:val="1"/>
      <w:marLeft w:val="0"/>
      <w:marRight w:val="0"/>
      <w:marTop w:val="0"/>
      <w:marBottom w:val="0"/>
      <w:divBdr>
        <w:top w:val="none" w:sz="0" w:space="0" w:color="auto"/>
        <w:left w:val="none" w:sz="0" w:space="0" w:color="auto"/>
        <w:bottom w:val="none" w:sz="0" w:space="0" w:color="auto"/>
        <w:right w:val="none" w:sz="0" w:space="0" w:color="auto"/>
      </w:divBdr>
      <w:divsChild>
        <w:div w:id="102766554">
          <w:marLeft w:val="0"/>
          <w:marRight w:val="0"/>
          <w:marTop w:val="0"/>
          <w:marBottom w:val="0"/>
          <w:divBdr>
            <w:top w:val="none" w:sz="0" w:space="0" w:color="auto"/>
            <w:left w:val="none" w:sz="0" w:space="0" w:color="auto"/>
            <w:bottom w:val="none" w:sz="0" w:space="0" w:color="auto"/>
            <w:right w:val="none" w:sz="0" w:space="0" w:color="auto"/>
          </w:divBdr>
          <w:divsChild>
            <w:div w:id="912355953">
              <w:marLeft w:val="0"/>
              <w:marRight w:val="0"/>
              <w:marTop w:val="0"/>
              <w:marBottom w:val="0"/>
              <w:divBdr>
                <w:top w:val="none" w:sz="0" w:space="0" w:color="auto"/>
                <w:left w:val="none" w:sz="0" w:space="0" w:color="auto"/>
                <w:bottom w:val="none" w:sz="0" w:space="0" w:color="auto"/>
                <w:right w:val="none" w:sz="0" w:space="0" w:color="auto"/>
              </w:divBdr>
            </w:div>
          </w:divsChild>
        </w:div>
        <w:div w:id="139881649">
          <w:marLeft w:val="0"/>
          <w:marRight w:val="0"/>
          <w:marTop w:val="0"/>
          <w:marBottom w:val="0"/>
          <w:divBdr>
            <w:top w:val="none" w:sz="0" w:space="0" w:color="auto"/>
            <w:left w:val="none" w:sz="0" w:space="0" w:color="auto"/>
            <w:bottom w:val="none" w:sz="0" w:space="0" w:color="auto"/>
            <w:right w:val="none" w:sz="0" w:space="0" w:color="auto"/>
          </w:divBdr>
          <w:divsChild>
            <w:div w:id="29260645">
              <w:marLeft w:val="0"/>
              <w:marRight w:val="0"/>
              <w:marTop w:val="0"/>
              <w:marBottom w:val="0"/>
              <w:divBdr>
                <w:top w:val="none" w:sz="0" w:space="0" w:color="auto"/>
                <w:left w:val="none" w:sz="0" w:space="0" w:color="auto"/>
                <w:bottom w:val="none" w:sz="0" w:space="0" w:color="auto"/>
                <w:right w:val="none" w:sz="0" w:space="0" w:color="auto"/>
              </w:divBdr>
            </w:div>
          </w:divsChild>
        </w:div>
        <w:div w:id="436290378">
          <w:marLeft w:val="0"/>
          <w:marRight w:val="0"/>
          <w:marTop w:val="0"/>
          <w:marBottom w:val="0"/>
          <w:divBdr>
            <w:top w:val="none" w:sz="0" w:space="0" w:color="auto"/>
            <w:left w:val="none" w:sz="0" w:space="0" w:color="auto"/>
            <w:bottom w:val="none" w:sz="0" w:space="0" w:color="auto"/>
            <w:right w:val="none" w:sz="0" w:space="0" w:color="auto"/>
          </w:divBdr>
          <w:divsChild>
            <w:div w:id="221793463">
              <w:marLeft w:val="0"/>
              <w:marRight w:val="0"/>
              <w:marTop w:val="0"/>
              <w:marBottom w:val="0"/>
              <w:divBdr>
                <w:top w:val="none" w:sz="0" w:space="0" w:color="auto"/>
                <w:left w:val="none" w:sz="0" w:space="0" w:color="auto"/>
                <w:bottom w:val="none" w:sz="0" w:space="0" w:color="auto"/>
                <w:right w:val="none" w:sz="0" w:space="0" w:color="auto"/>
              </w:divBdr>
            </w:div>
          </w:divsChild>
        </w:div>
        <w:div w:id="712731169">
          <w:marLeft w:val="0"/>
          <w:marRight w:val="0"/>
          <w:marTop w:val="0"/>
          <w:marBottom w:val="0"/>
          <w:divBdr>
            <w:top w:val="none" w:sz="0" w:space="0" w:color="auto"/>
            <w:left w:val="none" w:sz="0" w:space="0" w:color="auto"/>
            <w:bottom w:val="none" w:sz="0" w:space="0" w:color="auto"/>
            <w:right w:val="none" w:sz="0" w:space="0" w:color="auto"/>
          </w:divBdr>
          <w:divsChild>
            <w:div w:id="2131436130">
              <w:marLeft w:val="0"/>
              <w:marRight w:val="0"/>
              <w:marTop w:val="0"/>
              <w:marBottom w:val="0"/>
              <w:divBdr>
                <w:top w:val="none" w:sz="0" w:space="0" w:color="auto"/>
                <w:left w:val="none" w:sz="0" w:space="0" w:color="auto"/>
                <w:bottom w:val="none" w:sz="0" w:space="0" w:color="auto"/>
                <w:right w:val="none" w:sz="0" w:space="0" w:color="auto"/>
              </w:divBdr>
            </w:div>
          </w:divsChild>
        </w:div>
        <w:div w:id="757017090">
          <w:marLeft w:val="0"/>
          <w:marRight w:val="0"/>
          <w:marTop w:val="0"/>
          <w:marBottom w:val="0"/>
          <w:divBdr>
            <w:top w:val="none" w:sz="0" w:space="0" w:color="auto"/>
            <w:left w:val="none" w:sz="0" w:space="0" w:color="auto"/>
            <w:bottom w:val="none" w:sz="0" w:space="0" w:color="auto"/>
            <w:right w:val="none" w:sz="0" w:space="0" w:color="auto"/>
          </w:divBdr>
          <w:divsChild>
            <w:div w:id="291205479">
              <w:marLeft w:val="0"/>
              <w:marRight w:val="0"/>
              <w:marTop w:val="0"/>
              <w:marBottom w:val="0"/>
              <w:divBdr>
                <w:top w:val="none" w:sz="0" w:space="0" w:color="auto"/>
                <w:left w:val="none" w:sz="0" w:space="0" w:color="auto"/>
                <w:bottom w:val="none" w:sz="0" w:space="0" w:color="auto"/>
                <w:right w:val="none" w:sz="0" w:space="0" w:color="auto"/>
              </w:divBdr>
            </w:div>
          </w:divsChild>
        </w:div>
        <w:div w:id="917254989">
          <w:marLeft w:val="0"/>
          <w:marRight w:val="0"/>
          <w:marTop w:val="0"/>
          <w:marBottom w:val="0"/>
          <w:divBdr>
            <w:top w:val="none" w:sz="0" w:space="0" w:color="auto"/>
            <w:left w:val="none" w:sz="0" w:space="0" w:color="auto"/>
            <w:bottom w:val="none" w:sz="0" w:space="0" w:color="auto"/>
            <w:right w:val="none" w:sz="0" w:space="0" w:color="auto"/>
          </w:divBdr>
          <w:divsChild>
            <w:div w:id="295451894">
              <w:marLeft w:val="0"/>
              <w:marRight w:val="0"/>
              <w:marTop w:val="0"/>
              <w:marBottom w:val="0"/>
              <w:divBdr>
                <w:top w:val="none" w:sz="0" w:space="0" w:color="auto"/>
                <w:left w:val="none" w:sz="0" w:space="0" w:color="auto"/>
                <w:bottom w:val="none" w:sz="0" w:space="0" w:color="auto"/>
                <w:right w:val="none" w:sz="0" w:space="0" w:color="auto"/>
              </w:divBdr>
            </w:div>
          </w:divsChild>
        </w:div>
        <w:div w:id="924264693">
          <w:marLeft w:val="0"/>
          <w:marRight w:val="0"/>
          <w:marTop w:val="0"/>
          <w:marBottom w:val="0"/>
          <w:divBdr>
            <w:top w:val="none" w:sz="0" w:space="0" w:color="auto"/>
            <w:left w:val="none" w:sz="0" w:space="0" w:color="auto"/>
            <w:bottom w:val="none" w:sz="0" w:space="0" w:color="auto"/>
            <w:right w:val="none" w:sz="0" w:space="0" w:color="auto"/>
          </w:divBdr>
          <w:divsChild>
            <w:div w:id="1555779224">
              <w:marLeft w:val="0"/>
              <w:marRight w:val="0"/>
              <w:marTop w:val="0"/>
              <w:marBottom w:val="0"/>
              <w:divBdr>
                <w:top w:val="none" w:sz="0" w:space="0" w:color="auto"/>
                <w:left w:val="none" w:sz="0" w:space="0" w:color="auto"/>
                <w:bottom w:val="none" w:sz="0" w:space="0" w:color="auto"/>
                <w:right w:val="none" w:sz="0" w:space="0" w:color="auto"/>
              </w:divBdr>
            </w:div>
          </w:divsChild>
        </w:div>
        <w:div w:id="1607536431">
          <w:marLeft w:val="0"/>
          <w:marRight w:val="0"/>
          <w:marTop w:val="0"/>
          <w:marBottom w:val="0"/>
          <w:divBdr>
            <w:top w:val="none" w:sz="0" w:space="0" w:color="auto"/>
            <w:left w:val="none" w:sz="0" w:space="0" w:color="auto"/>
            <w:bottom w:val="none" w:sz="0" w:space="0" w:color="auto"/>
            <w:right w:val="none" w:sz="0" w:space="0" w:color="auto"/>
          </w:divBdr>
          <w:divsChild>
            <w:div w:id="1526215839">
              <w:marLeft w:val="0"/>
              <w:marRight w:val="0"/>
              <w:marTop w:val="0"/>
              <w:marBottom w:val="0"/>
              <w:divBdr>
                <w:top w:val="none" w:sz="0" w:space="0" w:color="auto"/>
                <w:left w:val="none" w:sz="0" w:space="0" w:color="auto"/>
                <w:bottom w:val="none" w:sz="0" w:space="0" w:color="auto"/>
                <w:right w:val="none" w:sz="0" w:space="0" w:color="auto"/>
              </w:divBdr>
            </w:div>
          </w:divsChild>
        </w:div>
        <w:div w:id="1892500878">
          <w:marLeft w:val="0"/>
          <w:marRight w:val="0"/>
          <w:marTop w:val="0"/>
          <w:marBottom w:val="0"/>
          <w:divBdr>
            <w:top w:val="none" w:sz="0" w:space="0" w:color="auto"/>
            <w:left w:val="none" w:sz="0" w:space="0" w:color="auto"/>
            <w:bottom w:val="none" w:sz="0" w:space="0" w:color="auto"/>
            <w:right w:val="none" w:sz="0" w:space="0" w:color="auto"/>
          </w:divBdr>
          <w:divsChild>
            <w:div w:id="96800425">
              <w:marLeft w:val="0"/>
              <w:marRight w:val="0"/>
              <w:marTop w:val="0"/>
              <w:marBottom w:val="0"/>
              <w:divBdr>
                <w:top w:val="none" w:sz="0" w:space="0" w:color="auto"/>
                <w:left w:val="none" w:sz="0" w:space="0" w:color="auto"/>
                <w:bottom w:val="none" w:sz="0" w:space="0" w:color="auto"/>
                <w:right w:val="none" w:sz="0" w:space="0" w:color="auto"/>
              </w:divBdr>
            </w:div>
          </w:divsChild>
        </w:div>
        <w:div w:id="2045133145">
          <w:marLeft w:val="0"/>
          <w:marRight w:val="0"/>
          <w:marTop w:val="0"/>
          <w:marBottom w:val="0"/>
          <w:divBdr>
            <w:top w:val="none" w:sz="0" w:space="0" w:color="auto"/>
            <w:left w:val="none" w:sz="0" w:space="0" w:color="auto"/>
            <w:bottom w:val="none" w:sz="0" w:space="0" w:color="auto"/>
            <w:right w:val="none" w:sz="0" w:space="0" w:color="auto"/>
          </w:divBdr>
          <w:divsChild>
            <w:div w:id="85854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43878">
      <w:bodyDiv w:val="1"/>
      <w:marLeft w:val="0"/>
      <w:marRight w:val="0"/>
      <w:marTop w:val="0"/>
      <w:marBottom w:val="0"/>
      <w:divBdr>
        <w:top w:val="none" w:sz="0" w:space="0" w:color="auto"/>
        <w:left w:val="none" w:sz="0" w:space="0" w:color="auto"/>
        <w:bottom w:val="none" w:sz="0" w:space="0" w:color="auto"/>
        <w:right w:val="none" w:sz="0" w:space="0" w:color="auto"/>
      </w:divBdr>
    </w:div>
    <w:div w:id="545994035">
      <w:bodyDiv w:val="1"/>
      <w:marLeft w:val="0"/>
      <w:marRight w:val="0"/>
      <w:marTop w:val="0"/>
      <w:marBottom w:val="0"/>
      <w:divBdr>
        <w:top w:val="none" w:sz="0" w:space="0" w:color="auto"/>
        <w:left w:val="none" w:sz="0" w:space="0" w:color="auto"/>
        <w:bottom w:val="none" w:sz="0" w:space="0" w:color="auto"/>
        <w:right w:val="none" w:sz="0" w:space="0" w:color="auto"/>
      </w:divBdr>
      <w:divsChild>
        <w:div w:id="7024834">
          <w:marLeft w:val="0"/>
          <w:marRight w:val="0"/>
          <w:marTop w:val="0"/>
          <w:marBottom w:val="0"/>
          <w:divBdr>
            <w:top w:val="none" w:sz="0" w:space="0" w:color="auto"/>
            <w:left w:val="none" w:sz="0" w:space="0" w:color="auto"/>
            <w:bottom w:val="none" w:sz="0" w:space="0" w:color="auto"/>
            <w:right w:val="none" w:sz="0" w:space="0" w:color="auto"/>
          </w:divBdr>
        </w:div>
      </w:divsChild>
    </w:div>
    <w:div w:id="552083357">
      <w:bodyDiv w:val="1"/>
      <w:marLeft w:val="0"/>
      <w:marRight w:val="0"/>
      <w:marTop w:val="0"/>
      <w:marBottom w:val="0"/>
      <w:divBdr>
        <w:top w:val="none" w:sz="0" w:space="0" w:color="auto"/>
        <w:left w:val="none" w:sz="0" w:space="0" w:color="auto"/>
        <w:bottom w:val="none" w:sz="0" w:space="0" w:color="auto"/>
        <w:right w:val="none" w:sz="0" w:space="0" w:color="auto"/>
      </w:divBdr>
    </w:div>
    <w:div w:id="573009338">
      <w:bodyDiv w:val="1"/>
      <w:marLeft w:val="0"/>
      <w:marRight w:val="0"/>
      <w:marTop w:val="0"/>
      <w:marBottom w:val="0"/>
      <w:divBdr>
        <w:top w:val="none" w:sz="0" w:space="0" w:color="auto"/>
        <w:left w:val="none" w:sz="0" w:space="0" w:color="auto"/>
        <w:bottom w:val="none" w:sz="0" w:space="0" w:color="auto"/>
        <w:right w:val="none" w:sz="0" w:space="0" w:color="auto"/>
      </w:divBdr>
      <w:divsChild>
        <w:div w:id="1561861863">
          <w:marLeft w:val="0"/>
          <w:marRight w:val="0"/>
          <w:marTop w:val="0"/>
          <w:marBottom w:val="0"/>
          <w:divBdr>
            <w:top w:val="none" w:sz="0" w:space="0" w:color="auto"/>
            <w:left w:val="none" w:sz="0" w:space="0" w:color="auto"/>
            <w:bottom w:val="none" w:sz="0" w:space="0" w:color="auto"/>
            <w:right w:val="none" w:sz="0" w:space="0" w:color="auto"/>
          </w:divBdr>
        </w:div>
      </w:divsChild>
    </w:div>
    <w:div w:id="609238339">
      <w:bodyDiv w:val="1"/>
      <w:marLeft w:val="0"/>
      <w:marRight w:val="0"/>
      <w:marTop w:val="0"/>
      <w:marBottom w:val="0"/>
      <w:divBdr>
        <w:top w:val="none" w:sz="0" w:space="0" w:color="auto"/>
        <w:left w:val="none" w:sz="0" w:space="0" w:color="auto"/>
        <w:bottom w:val="none" w:sz="0" w:space="0" w:color="auto"/>
        <w:right w:val="none" w:sz="0" w:space="0" w:color="auto"/>
      </w:divBdr>
      <w:divsChild>
        <w:div w:id="57479172">
          <w:marLeft w:val="0"/>
          <w:marRight w:val="0"/>
          <w:marTop w:val="0"/>
          <w:marBottom w:val="0"/>
          <w:divBdr>
            <w:top w:val="none" w:sz="0" w:space="0" w:color="auto"/>
            <w:left w:val="none" w:sz="0" w:space="0" w:color="auto"/>
            <w:bottom w:val="none" w:sz="0" w:space="0" w:color="auto"/>
            <w:right w:val="none" w:sz="0" w:space="0" w:color="auto"/>
          </w:divBdr>
          <w:divsChild>
            <w:div w:id="144976889">
              <w:marLeft w:val="0"/>
              <w:marRight w:val="0"/>
              <w:marTop w:val="0"/>
              <w:marBottom w:val="0"/>
              <w:divBdr>
                <w:top w:val="none" w:sz="0" w:space="0" w:color="auto"/>
                <w:left w:val="none" w:sz="0" w:space="0" w:color="auto"/>
                <w:bottom w:val="none" w:sz="0" w:space="0" w:color="auto"/>
                <w:right w:val="none" w:sz="0" w:space="0" w:color="auto"/>
              </w:divBdr>
            </w:div>
          </w:divsChild>
        </w:div>
        <w:div w:id="198250779">
          <w:marLeft w:val="0"/>
          <w:marRight w:val="0"/>
          <w:marTop w:val="0"/>
          <w:marBottom w:val="0"/>
          <w:divBdr>
            <w:top w:val="none" w:sz="0" w:space="0" w:color="auto"/>
            <w:left w:val="none" w:sz="0" w:space="0" w:color="auto"/>
            <w:bottom w:val="none" w:sz="0" w:space="0" w:color="auto"/>
            <w:right w:val="none" w:sz="0" w:space="0" w:color="auto"/>
          </w:divBdr>
          <w:divsChild>
            <w:div w:id="1374500631">
              <w:marLeft w:val="0"/>
              <w:marRight w:val="0"/>
              <w:marTop w:val="0"/>
              <w:marBottom w:val="0"/>
              <w:divBdr>
                <w:top w:val="none" w:sz="0" w:space="0" w:color="auto"/>
                <w:left w:val="none" w:sz="0" w:space="0" w:color="auto"/>
                <w:bottom w:val="none" w:sz="0" w:space="0" w:color="auto"/>
                <w:right w:val="none" w:sz="0" w:space="0" w:color="auto"/>
              </w:divBdr>
            </w:div>
          </w:divsChild>
        </w:div>
        <w:div w:id="315886157">
          <w:marLeft w:val="0"/>
          <w:marRight w:val="0"/>
          <w:marTop w:val="0"/>
          <w:marBottom w:val="0"/>
          <w:divBdr>
            <w:top w:val="none" w:sz="0" w:space="0" w:color="auto"/>
            <w:left w:val="none" w:sz="0" w:space="0" w:color="auto"/>
            <w:bottom w:val="none" w:sz="0" w:space="0" w:color="auto"/>
            <w:right w:val="none" w:sz="0" w:space="0" w:color="auto"/>
          </w:divBdr>
          <w:divsChild>
            <w:div w:id="85197744">
              <w:marLeft w:val="0"/>
              <w:marRight w:val="0"/>
              <w:marTop w:val="0"/>
              <w:marBottom w:val="0"/>
              <w:divBdr>
                <w:top w:val="none" w:sz="0" w:space="0" w:color="auto"/>
                <w:left w:val="none" w:sz="0" w:space="0" w:color="auto"/>
                <w:bottom w:val="none" w:sz="0" w:space="0" w:color="auto"/>
                <w:right w:val="none" w:sz="0" w:space="0" w:color="auto"/>
              </w:divBdr>
            </w:div>
          </w:divsChild>
        </w:div>
        <w:div w:id="437912573">
          <w:marLeft w:val="0"/>
          <w:marRight w:val="0"/>
          <w:marTop w:val="0"/>
          <w:marBottom w:val="0"/>
          <w:divBdr>
            <w:top w:val="none" w:sz="0" w:space="0" w:color="auto"/>
            <w:left w:val="none" w:sz="0" w:space="0" w:color="auto"/>
            <w:bottom w:val="none" w:sz="0" w:space="0" w:color="auto"/>
            <w:right w:val="none" w:sz="0" w:space="0" w:color="auto"/>
          </w:divBdr>
          <w:divsChild>
            <w:div w:id="2040163516">
              <w:marLeft w:val="0"/>
              <w:marRight w:val="0"/>
              <w:marTop w:val="0"/>
              <w:marBottom w:val="0"/>
              <w:divBdr>
                <w:top w:val="none" w:sz="0" w:space="0" w:color="auto"/>
                <w:left w:val="none" w:sz="0" w:space="0" w:color="auto"/>
                <w:bottom w:val="none" w:sz="0" w:space="0" w:color="auto"/>
                <w:right w:val="none" w:sz="0" w:space="0" w:color="auto"/>
              </w:divBdr>
            </w:div>
          </w:divsChild>
        </w:div>
        <w:div w:id="513737400">
          <w:marLeft w:val="0"/>
          <w:marRight w:val="0"/>
          <w:marTop w:val="0"/>
          <w:marBottom w:val="0"/>
          <w:divBdr>
            <w:top w:val="none" w:sz="0" w:space="0" w:color="auto"/>
            <w:left w:val="none" w:sz="0" w:space="0" w:color="auto"/>
            <w:bottom w:val="none" w:sz="0" w:space="0" w:color="auto"/>
            <w:right w:val="none" w:sz="0" w:space="0" w:color="auto"/>
          </w:divBdr>
          <w:divsChild>
            <w:div w:id="1982609089">
              <w:marLeft w:val="0"/>
              <w:marRight w:val="0"/>
              <w:marTop w:val="0"/>
              <w:marBottom w:val="0"/>
              <w:divBdr>
                <w:top w:val="none" w:sz="0" w:space="0" w:color="auto"/>
                <w:left w:val="none" w:sz="0" w:space="0" w:color="auto"/>
                <w:bottom w:val="none" w:sz="0" w:space="0" w:color="auto"/>
                <w:right w:val="none" w:sz="0" w:space="0" w:color="auto"/>
              </w:divBdr>
            </w:div>
          </w:divsChild>
        </w:div>
        <w:div w:id="587235196">
          <w:marLeft w:val="0"/>
          <w:marRight w:val="0"/>
          <w:marTop w:val="0"/>
          <w:marBottom w:val="0"/>
          <w:divBdr>
            <w:top w:val="none" w:sz="0" w:space="0" w:color="auto"/>
            <w:left w:val="none" w:sz="0" w:space="0" w:color="auto"/>
            <w:bottom w:val="none" w:sz="0" w:space="0" w:color="auto"/>
            <w:right w:val="none" w:sz="0" w:space="0" w:color="auto"/>
          </w:divBdr>
          <w:divsChild>
            <w:div w:id="836730680">
              <w:marLeft w:val="0"/>
              <w:marRight w:val="0"/>
              <w:marTop w:val="0"/>
              <w:marBottom w:val="0"/>
              <w:divBdr>
                <w:top w:val="none" w:sz="0" w:space="0" w:color="auto"/>
                <w:left w:val="none" w:sz="0" w:space="0" w:color="auto"/>
                <w:bottom w:val="none" w:sz="0" w:space="0" w:color="auto"/>
                <w:right w:val="none" w:sz="0" w:space="0" w:color="auto"/>
              </w:divBdr>
            </w:div>
          </w:divsChild>
        </w:div>
        <w:div w:id="806316420">
          <w:marLeft w:val="0"/>
          <w:marRight w:val="0"/>
          <w:marTop w:val="0"/>
          <w:marBottom w:val="0"/>
          <w:divBdr>
            <w:top w:val="none" w:sz="0" w:space="0" w:color="auto"/>
            <w:left w:val="none" w:sz="0" w:space="0" w:color="auto"/>
            <w:bottom w:val="none" w:sz="0" w:space="0" w:color="auto"/>
            <w:right w:val="none" w:sz="0" w:space="0" w:color="auto"/>
          </w:divBdr>
          <w:divsChild>
            <w:div w:id="1029530335">
              <w:marLeft w:val="0"/>
              <w:marRight w:val="0"/>
              <w:marTop w:val="0"/>
              <w:marBottom w:val="0"/>
              <w:divBdr>
                <w:top w:val="none" w:sz="0" w:space="0" w:color="auto"/>
                <w:left w:val="none" w:sz="0" w:space="0" w:color="auto"/>
                <w:bottom w:val="none" w:sz="0" w:space="0" w:color="auto"/>
                <w:right w:val="none" w:sz="0" w:space="0" w:color="auto"/>
              </w:divBdr>
            </w:div>
          </w:divsChild>
        </w:div>
        <w:div w:id="1893882161">
          <w:marLeft w:val="0"/>
          <w:marRight w:val="0"/>
          <w:marTop w:val="0"/>
          <w:marBottom w:val="0"/>
          <w:divBdr>
            <w:top w:val="none" w:sz="0" w:space="0" w:color="auto"/>
            <w:left w:val="none" w:sz="0" w:space="0" w:color="auto"/>
            <w:bottom w:val="none" w:sz="0" w:space="0" w:color="auto"/>
            <w:right w:val="none" w:sz="0" w:space="0" w:color="auto"/>
          </w:divBdr>
          <w:divsChild>
            <w:div w:id="37365262">
              <w:marLeft w:val="0"/>
              <w:marRight w:val="0"/>
              <w:marTop w:val="0"/>
              <w:marBottom w:val="0"/>
              <w:divBdr>
                <w:top w:val="none" w:sz="0" w:space="0" w:color="auto"/>
                <w:left w:val="none" w:sz="0" w:space="0" w:color="auto"/>
                <w:bottom w:val="none" w:sz="0" w:space="0" w:color="auto"/>
                <w:right w:val="none" w:sz="0" w:space="0" w:color="auto"/>
              </w:divBdr>
            </w:div>
          </w:divsChild>
        </w:div>
        <w:div w:id="2048526939">
          <w:marLeft w:val="0"/>
          <w:marRight w:val="0"/>
          <w:marTop w:val="0"/>
          <w:marBottom w:val="0"/>
          <w:divBdr>
            <w:top w:val="none" w:sz="0" w:space="0" w:color="auto"/>
            <w:left w:val="none" w:sz="0" w:space="0" w:color="auto"/>
            <w:bottom w:val="none" w:sz="0" w:space="0" w:color="auto"/>
            <w:right w:val="none" w:sz="0" w:space="0" w:color="auto"/>
          </w:divBdr>
          <w:divsChild>
            <w:div w:id="1180698891">
              <w:marLeft w:val="0"/>
              <w:marRight w:val="0"/>
              <w:marTop w:val="0"/>
              <w:marBottom w:val="0"/>
              <w:divBdr>
                <w:top w:val="none" w:sz="0" w:space="0" w:color="auto"/>
                <w:left w:val="none" w:sz="0" w:space="0" w:color="auto"/>
                <w:bottom w:val="none" w:sz="0" w:space="0" w:color="auto"/>
                <w:right w:val="none" w:sz="0" w:space="0" w:color="auto"/>
              </w:divBdr>
            </w:div>
          </w:divsChild>
        </w:div>
        <w:div w:id="2093158289">
          <w:marLeft w:val="0"/>
          <w:marRight w:val="0"/>
          <w:marTop w:val="0"/>
          <w:marBottom w:val="0"/>
          <w:divBdr>
            <w:top w:val="none" w:sz="0" w:space="0" w:color="auto"/>
            <w:left w:val="none" w:sz="0" w:space="0" w:color="auto"/>
            <w:bottom w:val="none" w:sz="0" w:space="0" w:color="auto"/>
            <w:right w:val="none" w:sz="0" w:space="0" w:color="auto"/>
          </w:divBdr>
          <w:divsChild>
            <w:div w:id="109335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52603">
      <w:bodyDiv w:val="1"/>
      <w:marLeft w:val="0"/>
      <w:marRight w:val="0"/>
      <w:marTop w:val="0"/>
      <w:marBottom w:val="0"/>
      <w:divBdr>
        <w:top w:val="none" w:sz="0" w:space="0" w:color="auto"/>
        <w:left w:val="none" w:sz="0" w:space="0" w:color="auto"/>
        <w:bottom w:val="none" w:sz="0" w:space="0" w:color="auto"/>
        <w:right w:val="none" w:sz="0" w:space="0" w:color="auto"/>
      </w:divBdr>
      <w:divsChild>
        <w:div w:id="132531233">
          <w:marLeft w:val="0"/>
          <w:marRight w:val="0"/>
          <w:marTop w:val="0"/>
          <w:marBottom w:val="0"/>
          <w:divBdr>
            <w:top w:val="none" w:sz="0" w:space="0" w:color="auto"/>
            <w:left w:val="none" w:sz="0" w:space="0" w:color="auto"/>
            <w:bottom w:val="none" w:sz="0" w:space="0" w:color="auto"/>
            <w:right w:val="none" w:sz="0" w:space="0" w:color="auto"/>
          </w:divBdr>
          <w:divsChild>
            <w:div w:id="264266105">
              <w:marLeft w:val="0"/>
              <w:marRight w:val="0"/>
              <w:marTop w:val="0"/>
              <w:marBottom w:val="0"/>
              <w:divBdr>
                <w:top w:val="none" w:sz="0" w:space="0" w:color="auto"/>
                <w:left w:val="none" w:sz="0" w:space="0" w:color="auto"/>
                <w:bottom w:val="none" w:sz="0" w:space="0" w:color="auto"/>
                <w:right w:val="none" w:sz="0" w:space="0" w:color="auto"/>
              </w:divBdr>
            </w:div>
          </w:divsChild>
        </w:div>
        <w:div w:id="227694125">
          <w:marLeft w:val="0"/>
          <w:marRight w:val="0"/>
          <w:marTop w:val="0"/>
          <w:marBottom w:val="0"/>
          <w:divBdr>
            <w:top w:val="none" w:sz="0" w:space="0" w:color="auto"/>
            <w:left w:val="none" w:sz="0" w:space="0" w:color="auto"/>
            <w:bottom w:val="none" w:sz="0" w:space="0" w:color="auto"/>
            <w:right w:val="none" w:sz="0" w:space="0" w:color="auto"/>
          </w:divBdr>
          <w:divsChild>
            <w:div w:id="1169906414">
              <w:marLeft w:val="0"/>
              <w:marRight w:val="0"/>
              <w:marTop w:val="0"/>
              <w:marBottom w:val="0"/>
              <w:divBdr>
                <w:top w:val="none" w:sz="0" w:space="0" w:color="auto"/>
                <w:left w:val="none" w:sz="0" w:space="0" w:color="auto"/>
                <w:bottom w:val="none" w:sz="0" w:space="0" w:color="auto"/>
                <w:right w:val="none" w:sz="0" w:space="0" w:color="auto"/>
              </w:divBdr>
            </w:div>
          </w:divsChild>
        </w:div>
        <w:div w:id="286469317">
          <w:marLeft w:val="0"/>
          <w:marRight w:val="0"/>
          <w:marTop w:val="0"/>
          <w:marBottom w:val="0"/>
          <w:divBdr>
            <w:top w:val="none" w:sz="0" w:space="0" w:color="auto"/>
            <w:left w:val="none" w:sz="0" w:space="0" w:color="auto"/>
            <w:bottom w:val="none" w:sz="0" w:space="0" w:color="auto"/>
            <w:right w:val="none" w:sz="0" w:space="0" w:color="auto"/>
          </w:divBdr>
          <w:divsChild>
            <w:div w:id="185799685">
              <w:marLeft w:val="0"/>
              <w:marRight w:val="0"/>
              <w:marTop w:val="0"/>
              <w:marBottom w:val="0"/>
              <w:divBdr>
                <w:top w:val="none" w:sz="0" w:space="0" w:color="auto"/>
                <w:left w:val="none" w:sz="0" w:space="0" w:color="auto"/>
                <w:bottom w:val="none" w:sz="0" w:space="0" w:color="auto"/>
                <w:right w:val="none" w:sz="0" w:space="0" w:color="auto"/>
              </w:divBdr>
            </w:div>
          </w:divsChild>
        </w:div>
        <w:div w:id="595141741">
          <w:marLeft w:val="0"/>
          <w:marRight w:val="0"/>
          <w:marTop w:val="0"/>
          <w:marBottom w:val="0"/>
          <w:divBdr>
            <w:top w:val="none" w:sz="0" w:space="0" w:color="auto"/>
            <w:left w:val="none" w:sz="0" w:space="0" w:color="auto"/>
            <w:bottom w:val="none" w:sz="0" w:space="0" w:color="auto"/>
            <w:right w:val="none" w:sz="0" w:space="0" w:color="auto"/>
          </w:divBdr>
          <w:divsChild>
            <w:div w:id="1817144445">
              <w:marLeft w:val="0"/>
              <w:marRight w:val="0"/>
              <w:marTop w:val="0"/>
              <w:marBottom w:val="0"/>
              <w:divBdr>
                <w:top w:val="none" w:sz="0" w:space="0" w:color="auto"/>
                <w:left w:val="none" w:sz="0" w:space="0" w:color="auto"/>
                <w:bottom w:val="none" w:sz="0" w:space="0" w:color="auto"/>
                <w:right w:val="none" w:sz="0" w:space="0" w:color="auto"/>
              </w:divBdr>
            </w:div>
          </w:divsChild>
        </w:div>
        <w:div w:id="613826440">
          <w:marLeft w:val="0"/>
          <w:marRight w:val="0"/>
          <w:marTop w:val="0"/>
          <w:marBottom w:val="0"/>
          <w:divBdr>
            <w:top w:val="none" w:sz="0" w:space="0" w:color="auto"/>
            <w:left w:val="none" w:sz="0" w:space="0" w:color="auto"/>
            <w:bottom w:val="none" w:sz="0" w:space="0" w:color="auto"/>
            <w:right w:val="none" w:sz="0" w:space="0" w:color="auto"/>
          </w:divBdr>
          <w:divsChild>
            <w:div w:id="222910521">
              <w:marLeft w:val="0"/>
              <w:marRight w:val="0"/>
              <w:marTop w:val="0"/>
              <w:marBottom w:val="0"/>
              <w:divBdr>
                <w:top w:val="none" w:sz="0" w:space="0" w:color="auto"/>
                <w:left w:val="none" w:sz="0" w:space="0" w:color="auto"/>
                <w:bottom w:val="none" w:sz="0" w:space="0" w:color="auto"/>
                <w:right w:val="none" w:sz="0" w:space="0" w:color="auto"/>
              </w:divBdr>
            </w:div>
          </w:divsChild>
        </w:div>
        <w:div w:id="623776339">
          <w:marLeft w:val="0"/>
          <w:marRight w:val="0"/>
          <w:marTop w:val="0"/>
          <w:marBottom w:val="0"/>
          <w:divBdr>
            <w:top w:val="none" w:sz="0" w:space="0" w:color="auto"/>
            <w:left w:val="none" w:sz="0" w:space="0" w:color="auto"/>
            <w:bottom w:val="none" w:sz="0" w:space="0" w:color="auto"/>
            <w:right w:val="none" w:sz="0" w:space="0" w:color="auto"/>
          </w:divBdr>
          <w:divsChild>
            <w:div w:id="305937413">
              <w:marLeft w:val="0"/>
              <w:marRight w:val="0"/>
              <w:marTop w:val="0"/>
              <w:marBottom w:val="0"/>
              <w:divBdr>
                <w:top w:val="none" w:sz="0" w:space="0" w:color="auto"/>
                <w:left w:val="none" w:sz="0" w:space="0" w:color="auto"/>
                <w:bottom w:val="none" w:sz="0" w:space="0" w:color="auto"/>
                <w:right w:val="none" w:sz="0" w:space="0" w:color="auto"/>
              </w:divBdr>
            </w:div>
          </w:divsChild>
        </w:div>
        <w:div w:id="992568092">
          <w:marLeft w:val="0"/>
          <w:marRight w:val="0"/>
          <w:marTop w:val="0"/>
          <w:marBottom w:val="0"/>
          <w:divBdr>
            <w:top w:val="none" w:sz="0" w:space="0" w:color="auto"/>
            <w:left w:val="none" w:sz="0" w:space="0" w:color="auto"/>
            <w:bottom w:val="none" w:sz="0" w:space="0" w:color="auto"/>
            <w:right w:val="none" w:sz="0" w:space="0" w:color="auto"/>
          </w:divBdr>
          <w:divsChild>
            <w:div w:id="1574898373">
              <w:marLeft w:val="0"/>
              <w:marRight w:val="0"/>
              <w:marTop w:val="0"/>
              <w:marBottom w:val="0"/>
              <w:divBdr>
                <w:top w:val="none" w:sz="0" w:space="0" w:color="auto"/>
                <w:left w:val="none" w:sz="0" w:space="0" w:color="auto"/>
                <w:bottom w:val="none" w:sz="0" w:space="0" w:color="auto"/>
                <w:right w:val="none" w:sz="0" w:space="0" w:color="auto"/>
              </w:divBdr>
            </w:div>
          </w:divsChild>
        </w:div>
        <w:div w:id="1284270828">
          <w:marLeft w:val="0"/>
          <w:marRight w:val="0"/>
          <w:marTop w:val="0"/>
          <w:marBottom w:val="0"/>
          <w:divBdr>
            <w:top w:val="none" w:sz="0" w:space="0" w:color="auto"/>
            <w:left w:val="none" w:sz="0" w:space="0" w:color="auto"/>
            <w:bottom w:val="none" w:sz="0" w:space="0" w:color="auto"/>
            <w:right w:val="none" w:sz="0" w:space="0" w:color="auto"/>
          </w:divBdr>
          <w:divsChild>
            <w:div w:id="909846820">
              <w:marLeft w:val="0"/>
              <w:marRight w:val="0"/>
              <w:marTop w:val="0"/>
              <w:marBottom w:val="0"/>
              <w:divBdr>
                <w:top w:val="none" w:sz="0" w:space="0" w:color="auto"/>
                <w:left w:val="none" w:sz="0" w:space="0" w:color="auto"/>
                <w:bottom w:val="none" w:sz="0" w:space="0" w:color="auto"/>
                <w:right w:val="none" w:sz="0" w:space="0" w:color="auto"/>
              </w:divBdr>
            </w:div>
          </w:divsChild>
        </w:div>
        <w:div w:id="1472669750">
          <w:marLeft w:val="0"/>
          <w:marRight w:val="0"/>
          <w:marTop w:val="0"/>
          <w:marBottom w:val="0"/>
          <w:divBdr>
            <w:top w:val="none" w:sz="0" w:space="0" w:color="auto"/>
            <w:left w:val="none" w:sz="0" w:space="0" w:color="auto"/>
            <w:bottom w:val="none" w:sz="0" w:space="0" w:color="auto"/>
            <w:right w:val="none" w:sz="0" w:space="0" w:color="auto"/>
          </w:divBdr>
          <w:divsChild>
            <w:div w:id="1187056269">
              <w:marLeft w:val="0"/>
              <w:marRight w:val="0"/>
              <w:marTop w:val="0"/>
              <w:marBottom w:val="0"/>
              <w:divBdr>
                <w:top w:val="none" w:sz="0" w:space="0" w:color="auto"/>
                <w:left w:val="none" w:sz="0" w:space="0" w:color="auto"/>
                <w:bottom w:val="none" w:sz="0" w:space="0" w:color="auto"/>
                <w:right w:val="none" w:sz="0" w:space="0" w:color="auto"/>
              </w:divBdr>
            </w:div>
          </w:divsChild>
        </w:div>
        <w:div w:id="1849443109">
          <w:marLeft w:val="0"/>
          <w:marRight w:val="0"/>
          <w:marTop w:val="0"/>
          <w:marBottom w:val="0"/>
          <w:divBdr>
            <w:top w:val="none" w:sz="0" w:space="0" w:color="auto"/>
            <w:left w:val="none" w:sz="0" w:space="0" w:color="auto"/>
            <w:bottom w:val="none" w:sz="0" w:space="0" w:color="auto"/>
            <w:right w:val="none" w:sz="0" w:space="0" w:color="auto"/>
          </w:divBdr>
          <w:divsChild>
            <w:div w:id="68645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540112">
      <w:bodyDiv w:val="1"/>
      <w:marLeft w:val="0"/>
      <w:marRight w:val="0"/>
      <w:marTop w:val="0"/>
      <w:marBottom w:val="0"/>
      <w:divBdr>
        <w:top w:val="none" w:sz="0" w:space="0" w:color="auto"/>
        <w:left w:val="none" w:sz="0" w:space="0" w:color="auto"/>
        <w:bottom w:val="none" w:sz="0" w:space="0" w:color="auto"/>
        <w:right w:val="none" w:sz="0" w:space="0" w:color="auto"/>
      </w:divBdr>
    </w:div>
    <w:div w:id="789515800">
      <w:bodyDiv w:val="1"/>
      <w:marLeft w:val="0"/>
      <w:marRight w:val="0"/>
      <w:marTop w:val="0"/>
      <w:marBottom w:val="0"/>
      <w:divBdr>
        <w:top w:val="none" w:sz="0" w:space="0" w:color="auto"/>
        <w:left w:val="none" w:sz="0" w:space="0" w:color="auto"/>
        <w:bottom w:val="none" w:sz="0" w:space="0" w:color="auto"/>
        <w:right w:val="none" w:sz="0" w:space="0" w:color="auto"/>
      </w:divBdr>
    </w:div>
    <w:div w:id="960574599">
      <w:bodyDiv w:val="1"/>
      <w:marLeft w:val="0"/>
      <w:marRight w:val="0"/>
      <w:marTop w:val="0"/>
      <w:marBottom w:val="0"/>
      <w:divBdr>
        <w:top w:val="none" w:sz="0" w:space="0" w:color="auto"/>
        <w:left w:val="none" w:sz="0" w:space="0" w:color="auto"/>
        <w:bottom w:val="none" w:sz="0" w:space="0" w:color="auto"/>
        <w:right w:val="none" w:sz="0" w:space="0" w:color="auto"/>
      </w:divBdr>
    </w:div>
    <w:div w:id="962422748">
      <w:bodyDiv w:val="1"/>
      <w:marLeft w:val="0"/>
      <w:marRight w:val="0"/>
      <w:marTop w:val="0"/>
      <w:marBottom w:val="0"/>
      <w:divBdr>
        <w:top w:val="none" w:sz="0" w:space="0" w:color="auto"/>
        <w:left w:val="none" w:sz="0" w:space="0" w:color="auto"/>
        <w:bottom w:val="none" w:sz="0" w:space="0" w:color="auto"/>
        <w:right w:val="none" w:sz="0" w:space="0" w:color="auto"/>
      </w:divBdr>
      <w:divsChild>
        <w:div w:id="460029035">
          <w:marLeft w:val="0"/>
          <w:marRight w:val="0"/>
          <w:marTop w:val="0"/>
          <w:marBottom w:val="0"/>
          <w:divBdr>
            <w:top w:val="none" w:sz="0" w:space="0" w:color="auto"/>
            <w:left w:val="none" w:sz="0" w:space="0" w:color="auto"/>
            <w:bottom w:val="none" w:sz="0" w:space="0" w:color="auto"/>
            <w:right w:val="none" w:sz="0" w:space="0" w:color="auto"/>
          </w:divBdr>
        </w:div>
      </w:divsChild>
    </w:div>
    <w:div w:id="962806019">
      <w:bodyDiv w:val="1"/>
      <w:marLeft w:val="0"/>
      <w:marRight w:val="0"/>
      <w:marTop w:val="0"/>
      <w:marBottom w:val="0"/>
      <w:divBdr>
        <w:top w:val="none" w:sz="0" w:space="0" w:color="auto"/>
        <w:left w:val="none" w:sz="0" w:space="0" w:color="auto"/>
        <w:bottom w:val="none" w:sz="0" w:space="0" w:color="auto"/>
        <w:right w:val="none" w:sz="0" w:space="0" w:color="auto"/>
      </w:divBdr>
    </w:div>
    <w:div w:id="995376798">
      <w:bodyDiv w:val="1"/>
      <w:marLeft w:val="0"/>
      <w:marRight w:val="0"/>
      <w:marTop w:val="0"/>
      <w:marBottom w:val="0"/>
      <w:divBdr>
        <w:top w:val="none" w:sz="0" w:space="0" w:color="auto"/>
        <w:left w:val="none" w:sz="0" w:space="0" w:color="auto"/>
        <w:bottom w:val="none" w:sz="0" w:space="0" w:color="auto"/>
        <w:right w:val="none" w:sz="0" w:space="0" w:color="auto"/>
      </w:divBdr>
      <w:divsChild>
        <w:div w:id="547685931">
          <w:marLeft w:val="0"/>
          <w:marRight w:val="0"/>
          <w:marTop w:val="0"/>
          <w:marBottom w:val="0"/>
          <w:divBdr>
            <w:top w:val="none" w:sz="0" w:space="0" w:color="auto"/>
            <w:left w:val="none" w:sz="0" w:space="0" w:color="auto"/>
            <w:bottom w:val="none" w:sz="0" w:space="0" w:color="auto"/>
            <w:right w:val="none" w:sz="0" w:space="0" w:color="auto"/>
          </w:divBdr>
          <w:divsChild>
            <w:div w:id="1788622893">
              <w:marLeft w:val="0"/>
              <w:marRight w:val="0"/>
              <w:marTop w:val="0"/>
              <w:marBottom w:val="0"/>
              <w:divBdr>
                <w:top w:val="none" w:sz="0" w:space="0" w:color="auto"/>
                <w:left w:val="none" w:sz="0" w:space="0" w:color="auto"/>
                <w:bottom w:val="none" w:sz="0" w:space="0" w:color="auto"/>
                <w:right w:val="none" w:sz="0" w:space="0" w:color="auto"/>
              </w:divBdr>
            </w:div>
          </w:divsChild>
        </w:div>
        <w:div w:id="568077053">
          <w:marLeft w:val="0"/>
          <w:marRight w:val="0"/>
          <w:marTop w:val="0"/>
          <w:marBottom w:val="0"/>
          <w:divBdr>
            <w:top w:val="none" w:sz="0" w:space="0" w:color="auto"/>
            <w:left w:val="none" w:sz="0" w:space="0" w:color="auto"/>
            <w:bottom w:val="none" w:sz="0" w:space="0" w:color="auto"/>
            <w:right w:val="none" w:sz="0" w:space="0" w:color="auto"/>
          </w:divBdr>
          <w:divsChild>
            <w:div w:id="748844935">
              <w:marLeft w:val="0"/>
              <w:marRight w:val="0"/>
              <w:marTop w:val="0"/>
              <w:marBottom w:val="0"/>
              <w:divBdr>
                <w:top w:val="none" w:sz="0" w:space="0" w:color="auto"/>
                <w:left w:val="none" w:sz="0" w:space="0" w:color="auto"/>
                <w:bottom w:val="none" w:sz="0" w:space="0" w:color="auto"/>
                <w:right w:val="none" w:sz="0" w:space="0" w:color="auto"/>
              </w:divBdr>
            </w:div>
          </w:divsChild>
        </w:div>
        <w:div w:id="787354314">
          <w:marLeft w:val="0"/>
          <w:marRight w:val="0"/>
          <w:marTop w:val="0"/>
          <w:marBottom w:val="0"/>
          <w:divBdr>
            <w:top w:val="none" w:sz="0" w:space="0" w:color="auto"/>
            <w:left w:val="none" w:sz="0" w:space="0" w:color="auto"/>
            <w:bottom w:val="none" w:sz="0" w:space="0" w:color="auto"/>
            <w:right w:val="none" w:sz="0" w:space="0" w:color="auto"/>
          </w:divBdr>
          <w:divsChild>
            <w:div w:id="1216624338">
              <w:marLeft w:val="0"/>
              <w:marRight w:val="0"/>
              <w:marTop w:val="0"/>
              <w:marBottom w:val="0"/>
              <w:divBdr>
                <w:top w:val="none" w:sz="0" w:space="0" w:color="auto"/>
                <w:left w:val="none" w:sz="0" w:space="0" w:color="auto"/>
                <w:bottom w:val="none" w:sz="0" w:space="0" w:color="auto"/>
                <w:right w:val="none" w:sz="0" w:space="0" w:color="auto"/>
              </w:divBdr>
            </w:div>
          </w:divsChild>
        </w:div>
        <w:div w:id="861820464">
          <w:marLeft w:val="0"/>
          <w:marRight w:val="0"/>
          <w:marTop w:val="0"/>
          <w:marBottom w:val="0"/>
          <w:divBdr>
            <w:top w:val="none" w:sz="0" w:space="0" w:color="auto"/>
            <w:left w:val="none" w:sz="0" w:space="0" w:color="auto"/>
            <w:bottom w:val="none" w:sz="0" w:space="0" w:color="auto"/>
            <w:right w:val="none" w:sz="0" w:space="0" w:color="auto"/>
          </w:divBdr>
          <w:divsChild>
            <w:div w:id="898903134">
              <w:marLeft w:val="0"/>
              <w:marRight w:val="0"/>
              <w:marTop w:val="0"/>
              <w:marBottom w:val="0"/>
              <w:divBdr>
                <w:top w:val="none" w:sz="0" w:space="0" w:color="auto"/>
                <w:left w:val="none" w:sz="0" w:space="0" w:color="auto"/>
                <w:bottom w:val="none" w:sz="0" w:space="0" w:color="auto"/>
                <w:right w:val="none" w:sz="0" w:space="0" w:color="auto"/>
              </w:divBdr>
            </w:div>
          </w:divsChild>
        </w:div>
        <w:div w:id="924804570">
          <w:marLeft w:val="0"/>
          <w:marRight w:val="0"/>
          <w:marTop w:val="0"/>
          <w:marBottom w:val="0"/>
          <w:divBdr>
            <w:top w:val="none" w:sz="0" w:space="0" w:color="auto"/>
            <w:left w:val="none" w:sz="0" w:space="0" w:color="auto"/>
            <w:bottom w:val="none" w:sz="0" w:space="0" w:color="auto"/>
            <w:right w:val="none" w:sz="0" w:space="0" w:color="auto"/>
          </w:divBdr>
          <w:divsChild>
            <w:div w:id="122583420">
              <w:marLeft w:val="0"/>
              <w:marRight w:val="0"/>
              <w:marTop w:val="0"/>
              <w:marBottom w:val="0"/>
              <w:divBdr>
                <w:top w:val="none" w:sz="0" w:space="0" w:color="auto"/>
                <w:left w:val="none" w:sz="0" w:space="0" w:color="auto"/>
                <w:bottom w:val="none" w:sz="0" w:space="0" w:color="auto"/>
                <w:right w:val="none" w:sz="0" w:space="0" w:color="auto"/>
              </w:divBdr>
            </w:div>
          </w:divsChild>
        </w:div>
        <w:div w:id="1167593882">
          <w:marLeft w:val="0"/>
          <w:marRight w:val="0"/>
          <w:marTop w:val="0"/>
          <w:marBottom w:val="0"/>
          <w:divBdr>
            <w:top w:val="none" w:sz="0" w:space="0" w:color="auto"/>
            <w:left w:val="none" w:sz="0" w:space="0" w:color="auto"/>
            <w:bottom w:val="none" w:sz="0" w:space="0" w:color="auto"/>
            <w:right w:val="none" w:sz="0" w:space="0" w:color="auto"/>
          </w:divBdr>
          <w:divsChild>
            <w:div w:id="749891473">
              <w:marLeft w:val="0"/>
              <w:marRight w:val="0"/>
              <w:marTop w:val="0"/>
              <w:marBottom w:val="0"/>
              <w:divBdr>
                <w:top w:val="none" w:sz="0" w:space="0" w:color="auto"/>
                <w:left w:val="none" w:sz="0" w:space="0" w:color="auto"/>
                <w:bottom w:val="none" w:sz="0" w:space="0" w:color="auto"/>
                <w:right w:val="none" w:sz="0" w:space="0" w:color="auto"/>
              </w:divBdr>
            </w:div>
          </w:divsChild>
        </w:div>
        <w:div w:id="1319075765">
          <w:marLeft w:val="0"/>
          <w:marRight w:val="0"/>
          <w:marTop w:val="0"/>
          <w:marBottom w:val="0"/>
          <w:divBdr>
            <w:top w:val="none" w:sz="0" w:space="0" w:color="auto"/>
            <w:left w:val="none" w:sz="0" w:space="0" w:color="auto"/>
            <w:bottom w:val="none" w:sz="0" w:space="0" w:color="auto"/>
            <w:right w:val="none" w:sz="0" w:space="0" w:color="auto"/>
          </w:divBdr>
          <w:divsChild>
            <w:div w:id="1221138786">
              <w:marLeft w:val="0"/>
              <w:marRight w:val="0"/>
              <w:marTop w:val="0"/>
              <w:marBottom w:val="0"/>
              <w:divBdr>
                <w:top w:val="none" w:sz="0" w:space="0" w:color="auto"/>
                <w:left w:val="none" w:sz="0" w:space="0" w:color="auto"/>
                <w:bottom w:val="none" w:sz="0" w:space="0" w:color="auto"/>
                <w:right w:val="none" w:sz="0" w:space="0" w:color="auto"/>
              </w:divBdr>
            </w:div>
          </w:divsChild>
        </w:div>
        <w:div w:id="1536237682">
          <w:marLeft w:val="0"/>
          <w:marRight w:val="0"/>
          <w:marTop w:val="0"/>
          <w:marBottom w:val="0"/>
          <w:divBdr>
            <w:top w:val="none" w:sz="0" w:space="0" w:color="auto"/>
            <w:left w:val="none" w:sz="0" w:space="0" w:color="auto"/>
            <w:bottom w:val="none" w:sz="0" w:space="0" w:color="auto"/>
            <w:right w:val="none" w:sz="0" w:space="0" w:color="auto"/>
          </w:divBdr>
          <w:divsChild>
            <w:div w:id="1072653028">
              <w:marLeft w:val="0"/>
              <w:marRight w:val="0"/>
              <w:marTop w:val="0"/>
              <w:marBottom w:val="0"/>
              <w:divBdr>
                <w:top w:val="none" w:sz="0" w:space="0" w:color="auto"/>
                <w:left w:val="none" w:sz="0" w:space="0" w:color="auto"/>
                <w:bottom w:val="none" w:sz="0" w:space="0" w:color="auto"/>
                <w:right w:val="none" w:sz="0" w:space="0" w:color="auto"/>
              </w:divBdr>
            </w:div>
          </w:divsChild>
        </w:div>
        <w:div w:id="2006590945">
          <w:marLeft w:val="0"/>
          <w:marRight w:val="0"/>
          <w:marTop w:val="0"/>
          <w:marBottom w:val="0"/>
          <w:divBdr>
            <w:top w:val="none" w:sz="0" w:space="0" w:color="auto"/>
            <w:left w:val="none" w:sz="0" w:space="0" w:color="auto"/>
            <w:bottom w:val="none" w:sz="0" w:space="0" w:color="auto"/>
            <w:right w:val="none" w:sz="0" w:space="0" w:color="auto"/>
          </w:divBdr>
          <w:divsChild>
            <w:div w:id="1688098054">
              <w:marLeft w:val="0"/>
              <w:marRight w:val="0"/>
              <w:marTop w:val="0"/>
              <w:marBottom w:val="0"/>
              <w:divBdr>
                <w:top w:val="none" w:sz="0" w:space="0" w:color="auto"/>
                <w:left w:val="none" w:sz="0" w:space="0" w:color="auto"/>
                <w:bottom w:val="none" w:sz="0" w:space="0" w:color="auto"/>
                <w:right w:val="none" w:sz="0" w:space="0" w:color="auto"/>
              </w:divBdr>
            </w:div>
          </w:divsChild>
        </w:div>
        <w:div w:id="2046127069">
          <w:marLeft w:val="0"/>
          <w:marRight w:val="0"/>
          <w:marTop w:val="0"/>
          <w:marBottom w:val="0"/>
          <w:divBdr>
            <w:top w:val="none" w:sz="0" w:space="0" w:color="auto"/>
            <w:left w:val="none" w:sz="0" w:space="0" w:color="auto"/>
            <w:bottom w:val="none" w:sz="0" w:space="0" w:color="auto"/>
            <w:right w:val="none" w:sz="0" w:space="0" w:color="auto"/>
          </w:divBdr>
          <w:divsChild>
            <w:div w:id="14713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83345">
      <w:bodyDiv w:val="1"/>
      <w:marLeft w:val="0"/>
      <w:marRight w:val="0"/>
      <w:marTop w:val="0"/>
      <w:marBottom w:val="0"/>
      <w:divBdr>
        <w:top w:val="none" w:sz="0" w:space="0" w:color="auto"/>
        <w:left w:val="none" w:sz="0" w:space="0" w:color="auto"/>
        <w:bottom w:val="none" w:sz="0" w:space="0" w:color="auto"/>
        <w:right w:val="none" w:sz="0" w:space="0" w:color="auto"/>
      </w:divBdr>
      <w:divsChild>
        <w:div w:id="322634033">
          <w:marLeft w:val="0"/>
          <w:marRight w:val="0"/>
          <w:marTop w:val="0"/>
          <w:marBottom w:val="0"/>
          <w:divBdr>
            <w:top w:val="none" w:sz="0" w:space="0" w:color="auto"/>
            <w:left w:val="none" w:sz="0" w:space="0" w:color="auto"/>
            <w:bottom w:val="none" w:sz="0" w:space="0" w:color="auto"/>
            <w:right w:val="none" w:sz="0" w:space="0" w:color="auto"/>
          </w:divBdr>
        </w:div>
      </w:divsChild>
    </w:div>
    <w:div w:id="1113937584">
      <w:bodyDiv w:val="1"/>
      <w:marLeft w:val="0"/>
      <w:marRight w:val="0"/>
      <w:marTop w:val="0"/>
      <w:marBottom w:val="0"/>
      <w:divBdr>
        <w:top w:val="none" w:sz="0" w:space="0" w:color="auto"/>
        <w:left w:val="none" w:sz="0" w:space="0" w:color="auto"/>
        <w:bottom w:val="none" w:sz="0" w:space="0" w:color="auto"/>
        <w:right w:val="none" w:sz="0" w:space="0" w:color="auto"/>
      </w:divBdr>
      <w:divsChild>
        <w:div w:id="1522746197">
          <w:marLeft w:val="0"/>
          <w:marRight w:val="0"/>
          <w:marTop w:val="0"/>
          <w:marBottom w:val="0"/>
          <w:divBdr>
            <w:top w:val="none" w:sz="0" w:space="0" w:color="auto"/>
            <w:left w:val="none" w:sz="0" w:space="0" w:color="auto"/>
            <w:bottom w:val="none" w:sz="0" w:space="0" w:color="auto"/>
            <w:right w:val="none" w:sz="0" w:space="0" w:color="auto"/>
          </w:divBdr>
        </w:div>
      </w:divsChild>
    </w:div>
    <w:div w:id="1337655563">
      <w:bodyDiv w:val="1"/>
      <w:marLeft w:val="0"/>
      <w:marRight w:val="0"/>
      <w:marTop w:val="0"/>
      <w:marBottom w:val="0"/>
      <w:divBdr>
        <w:top w:val="none" w:sz="0" w:space="0" w:color="auto"/>
        <w:left w:val="none" w:sz="0" w:space="0" w:color="auto"/>
        <w:bottom w:val="none" w:sz="0" w:space="0" w:color="auto"/>
        <w:right w:val="none" w:sz="0" w:space="0" w:color="auto"/>
      </w:divBdr>
      <w:divsChild>
        <w:div w:id="565189102">
          <w:marLeft w:val="0"/>
          <w:marRight w:val="0"/>
          <w:marTop w:val="0"/>
          <w:marBottom w:val="0"/>
          <w:divBdr>
            <w:top w:val="none" w:sz="0" w:space="0" w:color="auto"/>
            <w:left w:val="none" w:sz="0" w:space="0" w:color="auto"/>
            <w:bottom w:val="none" w:sz="0" w:space="0" w:color="auto"/>
            <w:right w:val="none" w:sz="0" w:space="0" w:color="auto"/>
          </w:divBdr>
        </w:div>
      </w:divsChild>
    </w:div>
    <w:div w:id="1359358216">
      <w:bodyDiv w:val="1"/>
      <w:marLeft w:val="0"/>
      <w:marRight w:val="0"/>
      <w:marTop w:val="0"/>
      <w:marBottom w:val="0"/>
      <w:divBdr>
        <w:top w:val="none" w:sz="0" w:space="0" w:color="auto"/>
        <w:left w:val="none" w:sz="0" w:space="0" w:color="auto"/>
        <w:bottom w:val="none" w:sz="0" w:space="0" w:color="auto"/>
        <w:right w:val="none" w:sz="0" w:space="0" w:color="auto"/>
      </w:divBdr>
      <w:divsChild>
        <w:div w:id="43532224">
          <w:marLeft w:val="0"/>
          <w:marRight w:val="0"/>
          <w:marTop w:val="0"/>
          <w:marBottom w:val="0"/>
          <w:divBdr>
            <w:top w:val="none" w:sz="0" w:space="0" w:color="auto"/>
            <w:left w:val="none" w:sz="0" w:space="0" w:color="auto"/>
            <w:bottom w:val="none" w:sz="0" w:space="0" w:color="auto"/>
            <w:right w:val="none" w:sz="0" w:space="0" w:color="auto"/>
          </w:divBdr>
          <w:divsChild>
            <w:div w:id="437874632">
              <w:marLeft w:val="0"/>
              <w:marRight w:val="0"/>
              <w:marTop w:val="0"/>
              <w:marBottom w:val="0"/>
              <w:divBdr>
                <w:top w:val="none" w:sz="0" w:space="0" w:color="auto"/>
                <w:left w:val="none" w:sz="0" w:space="0" w:color="auto"/>
                <w:bottom w:val="none" w:sz="0" w:space="0" w:color="auto"/>
                <w:right w:val="none" w:sz="0" w:space="0" w:color="auto"/>
              </w:divBdr>
            </w:div>
          </w:divsChild>
        </w:div>
        <w:div w:id="396632355">
          <w:marLeft w:val="0"/>
          <w:marRight w:val="0"/>
          <w:marTop w:val="0"/>
          <w:marBottom w:val="0"/>
          <w:divBdr>
            <w:top w:val="none" w:sz="0" w:space="0" w:color="auto"/>
            <w:left w:val="none" w:sz="0" w:space="0" w:color="auto"/>
            <w:bottom w:val="none" w:sz="0" w:space="0" w:color="auto"/>
            <w:right w:val="none" w:sz="0" w:space="0" w:color="auto"/>
          </w:divBdr>
          <w:divsChild>
            <w:div w:id="1232043644">
              <w:marLeft w:val="0"/>
              <w:marRight w:val="0"/>
              <w:marTop w:val="0"/>
              <w:marBottom w:val="0"/>
              <w:divBdr>
                <w:top w:val="none" w:sz="0" w:space="0" w:color="auto"/>
                <w:left w:val="none" w:sz="0" w:space="0" w:color="auto"/>
                <w:bottom w:val="none" w:sz="0" w:space="0" w:color="auto"/>
                <w:right w:val="none" w:sz="0" w:space="0" w:color="auto"/>
              </w:divBdr>
            </w:div>
          </w:divsChild>
        </w:div>
        <w:div w:id="871922016">
          <w:marLeft w:val="0"/>
          <w:marRight w:val="0"/>
          <w:marTop w:val="0"/>
          <w:marBottom w:val="0"/>
          <w:divBdr>
            <w:top w:val="none" w:sz="0" w:space="0" w:color="auto"/>
            <w:left w:val="none" w:sz="0" w:space="0" w:color="auto"/>
            <w:bottom w:val="none" w:sz="0" w:space="0" w:color="auto"/>
            <w:right w:val="none" w:sz="0" w:space="0" w:color="auto"/>
          </w:divBdr>
          <w:divsChild>
            <w:div w:id="1252156731">
              <w:marLeft w:val="0"/>
              <w:marRight w:val="0"/>
              <w:marTop w:val="0"/>
              <w:marBottom w:val="0"/>
              <w:divBdr>
                <w:top w:val="none" w:sz="0" w:space="0" w:color="auto"/>
                <w:left w:val="none" w:sz="0" w:space="0" w:color="auto"/>
                <w:bottom w:val="none" w:sz="0" w:space="0" w:color="auto"/>
                <w:right w:val="none" w:sz="0" w:space="0" w:color="auto"/>
              </w:divBdr>
            </w:div>
          </w:divsChild>
        </w:div>
        <w:div w:id="1096635245">
          <w:marLeft w:val="0"/>
          <w:marRight w:val="0"/>
          <w:marTop w:val="0"/>
          <w:marBottom w:val="0"/>
          <w:divBdr>
            <w:top w:val="none" w:sz="0" w:space="0" w:color="auto"/>
            <w:left w:val="none" w:sz="0" w:space="0" w:color="auto"/>
            <w:bottom w:val="none" w:sz="0" w:space="0" w:color="auto"/>
            <w:right w:val="none" w:sz="0" w:space="0" w:color="auto"/>
          </w:divBdr>
          <w:divsChild>
            <w:div w:id="1929774085">
              <w:marLeft w:val="0"/>
              <w:marRight w:val="0"/>
              <w:marTop w:val="0"/>
              <w:marBottom w:val="0"/>
              <w:divBdr>
                <w:top w:val="none" w:sz="0" w:space="0" w:color="auto"/>
                <w:left w:val="none" w:sz="0" w:space="0" w:color="auto"/>
                <w:bottom w:val="none" w:sz="0" w:space="0" w:color="auto"/>
                <w:right w:val="none" w:sz="0" w:space="0" w:color="auto"/>
              </w:divBdr>
            </w:div>
          </w:divsChild>
        </w:div>
        <w:div w:id="1582712486">
          <w:marLeft w:val="0"/>
          <w:marRight w:val="0"/>
          <w:marTop w:val="0"/>
          <w:marBottom w:val="0"/>
          <w:divBdr>
            <w:top w:val="none" w:sz="0" w:space="0" w:color="auto"/>
            <w:left w:val="none" w:sz="0" w:space="0" w:color="auto"/>
            <w:bottom w:val="none" w:sz="0" w:space="0" w:color="auto"/>
            <w:right w:val="none" w:sz="0" w:space="0" w:color="auto"/>
          </w:divBdr>
          <w:divsChild>
            <w:div w:id="177476024">
              <w:marLeft w:val="0"/>
              <w:marRight w:val="0"/>
              <w:marTop w:val="0"/>
              <w:marBottom w:val="0"/>
              <w:divBdr>
                <w:top w:val="none" w:sz="0" w:space="0" w:color="auto"/>
                <w:left w:val="none" w:sz="0" w:space="0" w:color="auto"/>
                <w:bottom w:val="none" w:sz="0" w:space="0" w:color="auto"/>
                <w:right w:val="none" w:sz="0" w:space="0" w:color="auto"/>
              </w:divBdr>
            </w:div>
          </w:divsChild>
        </w:div>
        <w:div w:id="1625456433">
          <w:marLeft w:val="0"/>
          <w:marRight w:val="0"/>
          <w:marTop w:val="0"/>
          <w:marBottom w:val="0"/>
          <w:divBdr>
            <w:top w:val="none" w:sz="0" w:space="0" w:color="auto"/>
            <w:left w:val="none" w:sz="0" w:space="0" w:color="auto"/>
            <w:bottom w:val="none" w:sz="0" w:space="0" w:color="auto"/>
            <w:right w:val="none" w:sz="0" w:space="0" w:color="auto"/>
          </w:divBdr>
          <w:divsChild>
            <w:div w:id="761294791">
              <w:marLeft w:val="0"/>
              <w:marRight w:val="0"/>
              <w:marTop w:val="0"/>
              <w:marBottom w:val="0"/>
              <w:divBdr>
                <w:top w:val="none" w:sz="0" w:space="0" w:color="auto"/>
                <w:left w:val="none" w:sz="0" w:space="0" w:color="auto"/>
                <w:bottom w:val="none" w:sz="0" w:space="0" w:color="auto"/>
                <w:right w:val="none" w:sz="0" w:space="0" w:color="auto"/>
              </w:divBdr>
            </w:div>
          </w:divsChild>
        </w:div>
        <w:div w:id="1793746900">
          <w:marLeft w:val="0"/>
          <w:marRight w:val="0"/>
          <w:marTop w:val="0"/>
          <w:marBottom w:val="0"/>
          <w:divBdr>
            <w:top w:val="none" w:sz="0" w:space="0" w:color="auto"/>
            <w:left w:val="none" w:sz="0" w:space="0" w:color="auto"/>
            <w:bottom w:val="none" w:sz="0" w:space="0" w:color="auto"/>
            <w:right w:val="none" w:sz="0" w:space="0" w:color="auto"/>
          </w:divBdr>
          <w:divsChild>
            <w:div w:id="1906065866">
              <w:marLeft w:val="0"/>
              <w:marRight w:val="0"/>
              <w:marTop w:val="0"/>
              <w:marBottom w:val="0"/>
              <w:divBdr>
                <w:top w:val="none" w:sz="0" w:space="0" w:color="auto"/>
                <w:left w:val="none" w:sz="0" w:space="0" w:color="auto"/>
                <w:bottom w:val="none" w:sz="0" w:space="0" w:color="auto"/>
                <w:right w:val="none" w:sz="0" w:space="0" w:color="auto"/>
              </w:divBdr>
            </w:div>
          </w:divsChild>
        </w:div>
        <w:div w:id="1813254252">
          <w:marLeft w:val="0"/>
          <w:marRight w:val="0"/>
          <w:marTop w:val="0"/>
          <w:marBottom w:val="0"/>
          <w:divBdr>
            <w:top w:val="none" w:sz="0" w:space="0" w:color="auto"/>
            <w:left w:val="none" w:sz="0" w:space="0" w:color="auto"/>
            <w:bottom w:val="none" w:sz="0" w:space="0" w:color="auto"/>
            <w:right w:val="none" w:sz="0" w:space="0" w:color="auto"/>
          </w:divBdr>
          <w:divsChild>
            <w:div w:id="1009596453">
              <w:marLeft w:val="0"/>
              <w:marRight w:val="0"/>
              <w:marTop w:val="0"/>
              <w:marBottom w:val="0"/>
              <w:divBdr>
                <w:top w:val="none" w:sz="0" w:space="0" w:color="auto"/>
                <w:left w:val="none" w:sz="0" w:space="0" w:color="auto"/>
                <w:bottom w:val="none" w:sz="0" w:space="0" w:color="auto"/>
                <w:right w:val="none" w:sz="0" w:space="0" w:color="auto"/>
              </w:divBdr>
            </w:div>
          </w:divsChild>
        </w:div>
        <w:div w:id="1880120207">
          <w:marLeft w:val="0"/>
          <w:marRight w:val="0"/>
          <w:marTop w:val="0"/>
          <w:marBottom w:val="0"/>
          <w:divBdr>
            <w:top w:val="none" w:sz="0" w:space="0" w:color="auto"/>
            <w:left w:val="none" w:sz="0" w:space="0" w:color="auto"/>
            <w:bottom w:val="none" w:sz="0" w:space="0" w:color="auto"/>
            <w:right w:val="none" w:sz="0" w:space="0" w:color="auto"/>
          </w:divBdr>
          <w:divsChild>
            <w:div w:id="1982808962">
              <w:marLeft w:val="0"/>
              <w:marRight w:val="0"/>
              <w:marTop w:val="0"/>
              <w:marBottom w:val="0"/>
              <w:divBdr>
                <w:top w:val="none" w:sz="0" w:space="0" w:color="auto"/>
                <w:left w:val="none" w:sz="0" w:space="0" w:color="auto"/>
                <w:bottom w:val="none" w:sz="0" w:space="0" w:color="auto"/>
                <w:right w:val="none" w:sz="0" w:space="0" w:color="auto"/>
              </w:divBdr>
            </w:div>
          </w:divsChild>
        </w:div>
        <w:div w:id="1891502402">
          <w:marLeft w:val="0"/>
          <w:marRight w:val="0"/>
          <w:marTop w:val="0"/>
          <w:marBottom w:val="0"/>
          <w:divBdr>
            <w:top w:val="none" w:sz="0" w:space="0" w:color="auto"/>
            <w:left w:val="none" w:sz="0" w:space="0" w:color="auto"/>
            <w:bottom w:val="none" w:sz="0" w:space="0" w:color="auto"/>
            <w:right w:val="none" w:sz="0" w:space="0" w:color="auto"/>
          </w:divBdr>
          <w:divsChild>
            <w:div w:id="98404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99293">
      <w:bodyDiv w:val="1"/>
      <w:marLeft w:val="0"/>
      <w:marRight w:val="0"/>
      <w:marTop w:val="0"/>
      <w:marBottom w:val="0"/>
      <w:divBdr>
        <w:top w:val="none" w:sz="0" w:space="0" w:color="auto"/>
        <w:left w:val="none" w:sz="0" w:space="0" w:color="auto"/>
        <w:bottom w:val="none" w:sz="0" w:space="0" w:color="auto"/>
        <w:right w:val="none" w:sz="0" w:space="0" w:color="auto"/>
      </w:divBdr>
    </w:div>
    <w:div w:id="1529903758">
      <w:bodyDiv w:val="1"/>
      <w:marLeft w:val="0"/>
      <w:marRight w:val="0"/>
      <w:marTop w:val="0"/>
      <w:marBottom w:val="0"/>
      <w:divBdr>
        <w:top w:val="none" w:sz="0" w:space="0" w:color="auto"/>
        <w:left w:val="none" w:sz="0" w:space="0" w:color="auto"/>
        <w:bottom w:val="none" w:sz="0" w:space="0" w:color="auto"/>
        <w:right w:val="none" w:sz="0" w:space="0" w:color="auto"/>
      </w:divBdr>
      <w:divsChild>
        <w:div w:id="1282422213">
          <w:marLeft w:val="0"/>
          <w:marRight w:val="0"/>
          <w:marTop w:val="0"/>
          <w:marBottom w:val="0"/>
          <w:divBdr>
            <w:top w:val="none" w:sz="0" w:space="0" w:color="auto"/>
            <w:left w:val="none" w:sz="0" w:space="0" w:color="auto"/>
            <w:bottom w:val="none" w:sz="0" w:space="0" w:color="auto"/>
            <w:right w:val="none" w:sz="0" w:space="0" w:color="auto"/>
          </w:divBdr>
        </w:div>
      </w:divsChild>
    </w:div>
    <w:div w:id="1665930362">
      <w:bodyDiv w:val="1"/>
      <w:marLeft w:val="0"/>
      <w:marRight w:val="0"/>
      <w:marTop w:val="0"/>
      <w:marBottom w:val="0"/>
      <w:divBdr>
        <w:top w:val="none" w:sz="0" w:space="0" w:color="auto"/>
        <w:left w:val="none" w:sz="0" w:space="0" w:color="auto"/>
        <w:bottom w:val="none" w:sz="0" w:space="0" w:color="auto"/>
        <w:right w:val="none" w:sz="0" w:space="0" w:color="auto"/>
      </w:divBdr>
      <w:divsChild>
        <w:div w:id="707610982">
          <w:marLeft w:val="0"/>
          <w:marRight w:val="0"/>
          <w:marTop w:val="0"/>
          <w:marBottom w:val="0"/>
          <w:divBdr>
            <w:top w:val="none" w:sz="0" w:space="0" w:color="auto"/>
            <w:left w:val="none" w:sz="0" w:space="0" w:color="auto"/>
            <w:bottom w:val="none" w:sz="0" w:space="0" w:color="auto"/>
            <w:right w:val="none" w:sz="0" w:space="0" w:color="auto"/>
          </w:divBdr>
        </w:div>
      </w:divsChild>
    </w:div>
    <w:div w:id="1687824248">
      <w:bodyDiv w:val="1"/>
      <w:marLeft w:val="0"/>
      <w:marRight w:val="0"/>
      <w:marTop w:val="0"/>
      <w:marBottom w:val="0"/>
      <w:divBdr>
        <w:top w:val="none" w:sz="0" w:space="0" w:color="auto"/>
        <w:left w:val="none" w:sz="0" w:space="0" w:color="auto"/>
        <w:bottom w:val="none" w:sz="0" w:space="0" w:color="auto"/>
        <w:right w:val="none" w:sz="0" w:space="0" w:color="auto"/>
      </w:divBdr>
      <w:divsChild>
        <w:div w:id="1333604671">
          <w:marLeft w:val="0"/>
          <w:marRight w:val="0"/>
          <w:marTop w:val="0"/>
          <w:marBottom w:val="0"/>
          <w:divBdr>
            <w:top w:val="none" w:sz="0" w:space="0" w:color="auto"/>
            <w:left w:val="none" w:sz="0" w:space="0" w:color="auto"/>
            <w:bottom w:val="none" w:sz="0" w:space="0" w:color="auto"/>
            <w:right w:val="none" w:sz="0" w:space="0" w:color="auto"/>
          </w:divBdr>
        </w:div>
      </w:divsChild>
    </w:div>
    <w:div w:id="1765147596">
      <w:bodyDiv w:val="1"/>
      <w:marLeft w:val="0"/>
      <w:marRight w:val="0"/>
      <w:marTop w:val="0"/>
      <w:marBottom w:val="0"/>
      <w:divBdr>
        <w:top w:val="none" w:sz="0" w:space="0" w:color="auto"/>
        <w:left w:val="none" w:sz="0" w:space="0" w:color="auto"/>
        <w:bottom w:val="none" w:sz="0" w:space="0" w:color="auto"/>
        <w:right w:val="none" w:sz="0" w:space="0" w:color="auto"/>
      </w:divBdr>
    </w:div>
    <w:div w:id="1783307526">
      <w:bodyDiv w:val="1"/>
      <w:marLeft w:val="0"/>
      <w:marRight w:val="0"/>
      <w:marTop w:val="0"/>
      <w:marBottom w:val="0"/>
      <w:divBdr>
        <w:top w:val="none" w:sz="0" w:space="0" w:color="auto"/>
        <w:left w:val="none" w:sz="0" w:space="0" w:color="auto"/>
        <w:bottom w:val="none" w:sz="0" w:space="0" w:color="auto"/>
        <w:right w:val="none" w:sz="0" w:space="0" w:color="auto"/>
      </w:divBdr>
      <w:divsChild>
        <w:div w:id="1259755595">
          <w:marLeft w:val="0"/>
          <w:marRight w:val="0"/>
          <w:marTop w:val="0"/>
          <w:marBottom w:val="0"/>
          <w:divBdr>
            <w:top w:val="none" w:sz="0" w:space="0" w:color="auto"/>
            <w:left w:val="none" w:sz="0" w:space="0" w:color="auto"/>
            <w:bottom w:val="none" w:sz="0" w:space="0" w:color="auto"/>
            <w:right w:val="none" w:sz="0" w:space="0" w:color="auto"/>
          </w:divBdr>
        </w:div>
      </w:divsChild>
    </w:div>
    <w:div w:id="1807121933">
      <w:bodyDiv w:val="1"/>
      <w:marLeft w:val="0"/>
      <w:marRight w:val="0"/>
      <w:marTop w:val="0"/>
      <w:marBottom w:val="0"/>
      <w:divBdr>
        <w:top w:val="none" w:sz="0" w:space="0" w:color="auto"/>
        <w:left w:val="none" w:sz="0" w:space="0" w:color="auto"/>
        <w:bottom w:val="none" w:sz="0" w:space="0" w:color="auto"/>
        <w:right w:val="none" w:sz="0" w:space="0" w:color="auto"/>
      </w:divBdr>
    </w:div>
    <w:div w:id="1876455781">
      <w:bodyDiv w:val="1"/>
      <w:marLeft w:val="0"/>
      <w:marRight w:val="0"/>
      <w:marTop w:val="0"/>
      <w:marBottom w:val="0"/>
      <w:divBdr>
        <w:top w:val="none" w:sz="0" w:space="0" w:color="auto"/>
        <w:left w:val="none" w:sz="0" w:space="0" w:color="auto"/>
        <w:bottom w:val="none" w:sz="0" w:space="0" w:color="auto"/>
        <w:right w:val="none" w:sz="0" w:space="0" w:color="auto"/>
      </w:divBdr>
    </w:div>
    <w:div w:id="1928227928">
      <w:bodyDiv w:val="1"/>
      <w:marLeft w:val="0"/>
      <w:marRight w:val="0"/>
      <w:marTop w:val="0"/>
      <w:marBottom w:val="0"/>
      <w:divBdr>
        <w:top w:val="none" w:sz="0" w:space="0" w:color="auto"/>
        <w:left w:val="none" w:sz="0" w:space="0" w:color="auto"/>
        <w:bottom w:val="none" w:sz="0" w:space="0" w:color="auto"/>
        <w:right w:val="none" w:sz="0" w:space="0" w:color="auto"/>
      </w:divBdr>
    </w:div>
    <w:div w:id="1967463796">
      <w:bodyDiv w:val="1"/>
      <w:marLeft w:val="0"/>
      <w:marRight w:val="0"/>
      <w:marTop w:val="0"/>
      <w:marBottom w:val="0"/>
      <w:divBdr>
        <w:top w:val="none" w:sz="0" w:space="0" w:color="auto"/>
        <w:left w:val="none" w:sz="0" w:space="0" w:color="auto"/>
        <w:bottom w:val="none" w:sz="0" w:space="0" w:color="auto"/>
        <w:right w:val="none" w:sz="0" w:space="0" w:color="auto"/>
      </w:divBdr>
      <w:divsChild>
        <w:div w:id="248002370">
          <w:marLeft w:val="0"/>
          <w:marRight w:val="0"/>
          <w:marTop w:val="0"/>
          <w:marBottom w:val="0"/>
          <w:divBdr>
            <w:top w:val="none" w:sz="0" w:space="0" w:color="auto"/>
            <w:left w:val="none" w:sz="0" w:space="0" w:color="auto"/>
            <w:bottom w:val="none" w:sz="0" w:space="0" w:color="auto"/>
            <w:right w:val="none" w:sz="0" w:space="0" w:color="auto"/>
          </w:divBdr>
          <w:divsChild>
            <w:div w:id="757360661">
              <w:marLeft w:val="0"/>
              <w:marRight w:val="0"/>
              <w:marTop w:val="0"/>
              <w:marBottom w:val="0"/>
              <w:divBdr>
                <w:top w:val="none" w:sz="0" w:space="0" w:color="auto"/>
                <w:left w:val="none" w:sz="0" w:space="0" w:color="auto"/>
                <w:bottom w:val="none" w:sz="0" w:space="0" w:color="auto"/>
                <w:right w:val="none" w:sz="0" w:space="0" w:color="auto"/>
              </w:divBdr>
            </w:div>
          </w:divsChild>
        </w:div>
        <w:div w:id="573665017">
          <w:marLeft w:val="0"/>
          <w:marRight w:val="0"/>
          <w:marTop w:val="0"/>
          <w:marBottom w:val="0"/>
          <w:divBdr>
            <w:top w:val="none" w:sz="0" w:space="0" w:color="auto"/>
            <w:left w:val="none" w:sz="0" w:space="0" w:color="auto"/>
            <w:bottom w:val="none" w:sz="0" w:space="0" w:color="auto"/>
            <w:right w:val="none" w:sz="0" w:space="0" w:color="auto"/>
          </w:divBdr>
          <w:divsChild>
            <w:div w:id="2098557284">
              <w:marLeft w:val="0"/>
              <w:marRight w:val="0"/>
              <w:marTop w:val="0"/>
              <w:marBottom w:val="0"/>
              <w:divBdr>
                <w:top w:val="none" w:sz="0" w:space="0" w:color="auto"/>
                <w:left w:val="none" w:sz="0" w:space="0" w:color="auto"/>
                <w:bottom w:val="none" w:sz="0" w:space="0" w:color="auto"/>
                <w:right w:val="none" w:sz="0" w:space="0" w:color="auto"/>
              </w:divBdr>
            </w:div>
          </w:divsChild>
        </w:div>
        <w:div w:id="597373075">
          <w:marLeft w:val="0"/>
          <w:marRight w:val="0"/>
          <w:marTop w:val="0"/>
          <w:marBottom w:val="0"/>
          <w:divBdr>
            <w:top w:val="none" w:sz="0" w:space="0" w:color="auto"/>
            <w:left w:val="none" w:sz="0" w:space="0" w:color="auto"/>
            <w:bottom w:val="none" w:sz="0" w:space="0" w:color="auto"/>
            <w:right w:val="none" w:sz="0" w:space="0" w:color="auto"/>
          </w:divBdr>
          <w:divsChild>
            <w:div w:id="59717196">
              <w:marLeft w:val="0"/>
              <w:marRight w:val="0"/>
              <w:marTop w:val="0"/>
              <w:marBottom w:val="0"/>
              <w:divBdr>
                <w:top w:val="none" w:sz="0" w:space="0" w:color="auto"/>
                <w:left w:val="none" w:sz="0" w:space="0" w:color="auto"/>
                <w:bottom w:val="none" w:sz="0" w:space="0" w:color="auto"/>
                <w:right w:val="none" w:sz="0" w:space="0" w:color="auto"/>
              </w:divBdr>
            </w:div>
          </w:divsChild>
        </w:div>
        <w:div w:id="859978119">
          <w:marLeft w:val="0"/>
          <w:marRight w:val="0"/>
          <w:marTop w:val="0"/>
          <w:marBottom w:val="0"/>
          <w:divBdr>
            <w:top w:val="none" w:sz="0" w:space="0" w:color="auto"/>
            <w:left w:val="none" w:sz="0" w:space="0" w:color="auto"/>
            <w:bottom w:val="none" w:sz="0" w:space="0" w:color="auto"/>
            <w:right w:val="none" w:sz="0" w:space="0" w:color="auto"/>
          </w:divBdr>
          <w:divsChild>
            <w:div w:id="1332827543">
              <w:marLeft w:val="0"/>
              <w:marRight w:val="0"/>
              <w:marTop w:val="0"/>
              <w:marBottom w:val="0"/>
              <w:divBdr>
                <w:top w:val="none" w:sz="0" w:space="0" w:color="auto"/>
                <w:left w:val="none" w:sz="0" w:space="0" w:color="auto"/>
                <w:bottom w:val="none" w:sz="0" w:space="0" w:color="auto"/>
                <w:right w:val="none" w:sz="0" w:space="0" w:color="auto"/>
              </w:divBdr>
            </w:div>
          </w:divsChild>
        </w:div>
        <w:div w:id="1394738588">
          <w:marLeft w:val="0"/>
          <w:marRight w:val="0"/>
          <w:marTop w:val="0"/>
          <w:marBottom w:val="0"/>
          <w:divBdr>
            <w:top w:val="none" w:sz="0" w:space="0" w:color="auto"/>
            <w:left w:val="none" w:sz="0" w:space="0" w:color="auto"/>
            <w:bottom w:val="none" w:sz="0" w:space="0" w:color="auto"/>
            <w:right w:val="none" w:sz="0" w:space="0" w:color="auto"/>
          </w:divBdr>
          <w:divsChild>
            <w:div w:id="41752883">
              <w:marLeft w:val="0"/>
              <w:marRight w:val="0"/>
              <w:marTop w:val="0"/>
              <w:marBottom w:val="0"/>
              <w:divBdr>
                <w:top w:val="none" w:sz="0" w:space="0" w:color="auto"/>
                <w:left w:val="none" w:sz="0" w:space="0" w:color="auto"/>
                <w:bottom w:val="none" w:sz="0" w:space="0" w:color="auto"/>
                <w:right w:val="none" w:sz="0" w:space="0" w:color="auto"/>
              </w:divBdr>
            </w:div>
          </w:divsChild>
        </w:div>
        <w:div w:id="1418820937">
          <w:marLeft w:val="0"/>
          <w:marRight w:val="0"/>
          <w:marTop w:val="0"/>
          <w:marBottom w:val="0"/>
          <w:divBdr>
            <w:top w:val="none" w:sz="0" w:space="0" w:color="auto"/>
            <w:left w:val="none" w:sz="0" w:space="0" w:color="auto"/>
            <w:bottom w:val="none" w:sz="0" w:space="0" w:color="auto"/>
            <w:right w:val="none" w:sz="0" w:space="0" w:color="auto"/>
          </w:divBdr>
          <w:divsChild>
            <w:div w:id="1577594402">
              <w:marLeft w:val="0"/>
              <w:marRight w:val="0"/>
              <w:marTop w:val="0"/>
              <w:marBottom w:val="0"/>
              <w:divBdr>
                <w:top w:val="none" w:sz="0" w:space="0" w:color="auto"/>
                <w:left w:val="none" w:sz="0" w:space="0" w:color="auto"/>
                <w:bottom w:val="none" w:sz="0" w:space="0" w:color="auto"/>
                <w:right w:val="none" w:sz="0" w:space="0" w:color="auto"/>
              </w:divBdr>
            </w:div>
          </w:divsChild>
        </w:div>
        <w:div w:id="1693651076">
          <w:marLeft w:val="0"/>
          <w:marRight w:val="0"/>
          <w:marTop w:val="0"/>
          <w:marBottom w:val="0"/>
          <w:divBdr>
            <w:top w:val="none" w:sz="0" w:space="0" w:color="auto"/>
            <w:left w:val="none" w:sz="0" w:space="0" w:color="auto"/>
            <w:bottom w:val="none" w:sz="0" w:space="0" w:color="auto"/>
            <w:right w:val="none" w:sz="0" w:space="0" w:color="auto"/>
          </w:divBdr>
          <w:divsChild>
            <w:div w:id="966741634">
              <w:marLeft w:val="0"/>
              <w:marRight w:val="0"/>
              <w:marTop w:val="0"/>
              <w:marBottom w:val="0"/>
              <w:divBdr>
                <w:top w:val="none" w:sz="0" w:space="0" w:color="auto"/>
                <w:left w:val="none" w:sz="0" w:space="0" w:color="auto"/>
                <w:bottom w:val="none" w:sz="0" w:space="0" w:color="auto"/>
                <w:right w:val="none" w:sz="0" w:space="0" w:color="auto"/>
              </w:divBdr>
            </w:div>
          </w:divsChild>
        </w:div>
        <w:div w:id="1749689448">
          <w:marLeft w:val="0"/>
          <w:marRight w:val="0"/>
          <w:marTop w:val="0"/>
          <w:marBottom w:val="0"/>
          <w:divBdr>
            <w:top w:val="none" w:sz="0" w:space="0" w:color="auto"/>
            <w:left w:val="none" w:sz="0" w:space="0" w:color="auto"/>
            <w:bottom w:val="none" w:sz="0" w:space="0" w:color="auto"/>
            <w:right w:val="none" w:sz="0" w:space="0" w:color="auto"/>
          </w:divBdr>
          <w:divsChild>
            <w:div w:id="1723013928">
              <w:marLeft w:val="0"/>
              <w:marRight w:val="0"/>
              <w:marTop w:val="0"/>
              <w:marBottom w:val="0"/>
              <w:divBdr>
                <w:top w:val="none" w:sz="0" w:space="0" w:color="auto"/>
                <w:left w:val="none" w:sz="0" w:space="0" w:color="auto"/>
                <w:bottom w:val="none" w:sz="0" w:space="0" w:color="auto"/>
                <w:right w:val="none" w:sz="0" w:space="0" w:color="auto"/>
              </w:divBdr>
            </w:div>
          </w:divsChild>
        </w:div>
        <w:div w:id="1918439764">
          <w:marLeft w:val="0"/>
          <w:marRight w:val="0"/>
          <w:marTop w:val="0"/>
          <w:marBottom w:val="0"/>
          <w:divBdr>
            <w:top w:val="none" w:sz="0" w:space="0" w:color="auto"/>
            <w:left w:val="none" w:sz="0" w:space="0" w:color="auto"/>
            <w:bottom w:val="none" w:sz="0" w:space="0" w:color="auto"/>
            <w:right w:val="none" w:sz="0" w:space="0" w:color="auto"/>
          </w:divBdr>
          <w:divsChild>
            <w:div w:id="76288067">
              <w:marLeft w:val="0"/>
              <w:marRight w:val="0"/>
              <w:marTop w:val="0"/>
              <w:marBottom w:val="0"/>
              <w:divBdr>
                <w:top w:val="none" w:sz="0" w:space="0" w:color="auto"/>
                <w:left w:val="none" w:sz="0" w:space="0" w:color="auto"/>
                <w:bottom w:val="none" w:sz="0" w:space="0" w:color="auto"/>
                <w:right w:val="none" w:sz="0" w:space="0" w:color="auto"/>
              </w:divBdr>
            </w:div>
          </w:divsChild>
        </w:div>
        <w:div w:id="1958635267">
          <w:marLeft w:val="0"/>
          <w:marRight w:val="0"/>
          <w:marTop w:val="0"/>
          <w:marBottom w:val="0"/>
          <w:divBdr>
            <w:top w:val="none" w:sz="0" w:space="0" w:color="auto"/>
            <w:left w:val="none" w:sz="0" w:space="0" w:color="auto"/>
            <w:bottom w:val="none" w:sz="0" w:space="0" w:color="auto"/>
            <w:right w:val="none" w:sz="0" w:space="0" w:color="auto"/>
          </w:divBdr>
          <w:divsChild>
            <w:div w:id="188370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568798">
      <w:bodyDiv w:val="1"/>
      <w:marLeft w:val="0"/>
      <w:marRight w:val="0"/>
      <w:marTop w:val="0"/>
      <w:marBottom w:val="0"/>
      <w:divBdr>
        <w:top w:val="none" w:sz="0" w:space="0" w:color="auto"/>
        <w:left w:val="none" w:sz="0" w:space="0" w:color="auto"/>
        <w:bottom w:val="none" w:sz="0" w:space="0" w:color="auto"/>
        <w:right w:val="none" w:sz="0" w:space="0" w:color="auto"/>
      </w:divBdr>
      <w:divsChild>
        <w:div w:id="1602950952">
          <w:marLeft w:val="0"/>
          <w:marRight w:val="0"/>
          <w:marTop w:val="0"/>
          <w:marBottom w:val="0"/>
          <w:divBdr>
            <w:top w:val="none" w:sz="0" w:space="0" w:color="auto"/>
            <w:left w:val="none" w:sz="0" w:space="0" w:color="auto"/>
            <w:bottom w:val="none" w:sz="0" w:space="0" w:color="auto"/>
            <w:right w:val="none" w:sz="0" w:space="0" w:color="auto"/>
          </w:divBdr>
        </w:div>
      </w:divsChild>
    </w:div>
    <w:div w:id="1982269104">
      <w:bodyDiv w:val="1"/>
      <w:marLeft w:val="0"/>
      <w:marRight w:val="0"/>
      <w:marTop w:val="0"/>
      <w:marBottom w:val="0"/>
      <w:divBdr>
        <w:top w:val="none" w:sz="0" w:space="0" w:color="auto"/>
        <w:left w:val="none" w:sz="0" w:space="0" w:color="auto"/>
        <w:bottom w:val="none" w:sz="0" w:space="0" w:color="auto"/>
        <w:right w:val="none" w:sz="0" w:space="0" w:color="auto"/>
      </w:divBdr>
      <w:divsChild>
        <w:div w:id="13000664">
          <w:marLeft w:val="0"/>
          <w:marRight w:val="0"/>
          <w:marTop w:val="0"/>
          <w:marBottom w:val="0"/>
          <w:divBdr>
            <w:top w:val="none" w:sz="0" w:space="0" w:color="auto"/>
            <w:left w:val="none" w:sz="0" w:space="0" w:color="auto"/>
            <w:bottom w:val="none" w:sz="0" w:space="0" w:color="auto"/>
            <w:right w:val="none" w:sz="0" w:space="0" w:color="auto"/>
          </w:divBdr>
          <w:divsChild>
            <w:div w:id="927735643">
              <w:marLeft w:val="0"/>
              <w:marRight w:val="0"/>
              <w:marTop w:val="0"/>
              <w:marBottom w:val="0"/>
              <w:divBdr>
                <w:top w:val="none" w:sz="0" w:space="0" w:color="auto"/>
                <w:left w:val="none" w:sz="0" w:space="0" w:color="auto"/>
                <w:bottom w:val="none" w:sz="0" w:space="0" w:color="auto"/>
                <w:right w:val="none" w:sz="0" w:space="0" w:color="auto"/>
              </w:divBdr>
            </w:div>
          </w:divsChild>
        </w:div>
        <w:div w:id="211616696">
          <w:marLeft w:val="0"/>
          <w:marRight w:val="0"/>
          <w:marTop w:val="0"/>
          <w:marBottom w:val="0"/>
          <w:divBdr>
            <w:top w:val="none" w:sz="0" w:space="0" w:color="auto"/>
            <w:left w:val="none" w:sz="0" w:space="0" w:color="auto"/>
            <w:bottom w:val="none" w:sz="0" w:space="0" w:color="auto"/>
            <w:right w:val="none" w:sz="0" w:space="0" w:color="auto"/>
          </w:divBdr>
          <w:divsChild>
            <w:div w:id="1142381668">
              <w:marLeft w:val="0"/>
              <w:marRight w:val="0"/>
              <w:marTop w:val="0"/>
              <w:marBottom w:val="0"/>
              <w:divBdr>
                <w:top w:val="none" w:sz="0" w:space="0" w:color="auto"/>
                <w:left w:val="none" w:sz="0" w:space="0" w:color="auto"/>
                <w:bottom w:val="none" w:sz="0" w:space="0" w:color="auto"/>
                <w:right w:val="none" w:sz="0" w:space="0" w:color="auto"/>
              </w:divBdr>
            </w:div>
          </w:divsChild>
        </w:div>
        <w:div w:id="987788875">
          <w:marLeft w:val="0"/>
          <w:marRight w:val="0"/>
          <w:marTop w:val="0"/>
          <w:marBottom w:val="0"/>
          <w:divBdr>
            <w:top w:val="none" w:sz="0" w:space="0" w:color="auto"/>
            <w:left w:val="none" w:sz="0" w:space="0" w:color="auto"/>
            <w:bottom w:val="none" w:sz="0" w:space="0" w:color="auto"/>
            <w:right w:val="none" w:sz="0" w:space="0" w:color="auto"/>
          </w:divBdr>
          <w:divsChild>
            <w:div w:id="2018992500">
              <w:marLeft w:val="0"/>
              <w:marRight w:val="0"/>
              <w:marTop w:val="0"/>
              <w:marBottom w:val="0"/>
              <w:divBdr>
                <w:top w:val="none" w:sz="0" w:space="0" w:color="auto"/>
                <w:left w:val="none" w:sz="0" w:space="0" w:color="auto"/>
                <w:bottom w:val="none" w:sz="0" w:space="0" w:color="auto"/>
                <w:right w:val="none" w:sz="0" w:space="0" w:color="auto"/>
              </w:divBdr>
            </w:div>
          </w:divsChild>
        </w:div>
        <w:div w:id="1103302449">
          <w:marLeft w:val="0"/>
          <w:marRight w:val="0"/>
          <w:marTop w:val="0"/>
          <w:marBottom w:val="0"/>
          <w:divBdr>
            <w:top w:val="none" w:sz="0" w:space="0" w:color="auto"/>
            <w:left w:val="none" w:sz="0" w:space="0" w:color="auto"/>
            <w:bottom w:val="none" w:sz="0" w:space="0" w:color="auto"/>
            <w:right w:val="none" w:sz="0" w:space="0" w:color="auto"/>
          </w:divBdr>
          <w:divsChild>
            <w:div w:id="1257327249">
              <w:marLeft w:val="0"/>
              <w:marRight w:val="0"/>
              <w:marTop w:val="0"/>
              <w:marBottom w:val="0"/>
              <w:divBdr>
                <w:top w:val="none" w:sz="0" w:space="0" w:color="auto"/>
                <w:left w:val="none" w:sz="0" w:space="0" w:color="auto"/>
                <w:bottom w:val="none" w:sz="0" w:space="0" w:color="auto"/>
                <w:right w:val="none" w:sz="0" w:space="0" w:color="auto"/>
              </w:divBdr>
            </w:div>
          </w:divsChild>
        </w:div>
        <w:div w:id="1190679673">
          <w:marLeft w:val="0"/>
          <w:marRight w:val="0"/>
          <w:marTop w:val="0"/>
          <w:marBottom w:val="0"/>
          <w:divBdr>
            <w:top w:val="none" w:sz="0" w:space="0" w:color="auto"/>
            <w:left w:val="none" w:sz="0" w:space="0" w:color="auto"/>
            <w:bottom w:val="none" w:sz="0" w:space="0" w:color="auto"/>
            <w:right w:val="none" w:sz="0" w:space="0" w:color="auto"/>
          </w:divBdr>
          <w:divsChild>
            <w:div w:id="1628006456">
              <w:marLeft w:val="0"/>
              <w:marRight w:val="0"/>
              <w:marTop w:val="0"/>
              <w:marBottom w:val="0"/>
              <w:divBdr>
                <w:top w:val="none" w:sz="0" w:space="0" w:color="auto"/>
                <w:left w:val="none" w:sz="0" w:space="0" w:color="auto"/>
                <w:bottom w:val="none" w:sz="0" w:space="0" w:color="auto"/>
                <w:right w:val="none" w:sz="0" w:space="0" w:color="auto"/>
              </w:divBdr>
            </w:div>
          </w:divsChild>
        </w:div>
        <w:div w:id="1546136424">
          <w:marLeft w:val="0"/>
          <w:marRight w:val="0"/>
          <w:marTop w:val="0"/>
          <w:marBottom w:val="0"/>
          <w:divBdr>
            <w:top w:val="none" w:sz="0" w:space="0" w:color="auto"/>
            <w:left w:val="none" w:sz="0" w:space="0" w:color="auto"/>
            <w:bottom w:val="none" w:sz="0" w:space="0" w:color="auto"/>
            <w:right w:val="none" w:sz="0" w:space="0" w:color="auto"/>
          </w:divBdr>
          <w:divsChild>
            <w:div w:id="2043896925">
              <w:marLeft w:val="0"/>
              <w:marRight w:val="0"/>
              <w:marTop w:val="0"/>
              <w:marBottom w:val="0"/>
              <w:divBdr>
                <w:top w:val="none" w:sz="0" w:space="0" w:color="auto"/>
                <w:left w:val="none" w:sz="0" w:space="0" w:color="auto"/>
                <w:bottom w:val="none" w:sz="0" w:space="0" w:color="auto"/>
                <w:right w:val="none" w:sz="0" w:space="0" w:color="auto"/>
              </w:divBdr>
            </w:div>
          </w:divsChild>
        </w:div>
        <w:div w:id="1630356443">
          <w:marLeft w:val="0"/>
          <w:marRight w:val="0"/>
          <w:marTop w:val="0"/>
          <w:marBottom w:val="0"/>
          <w:divBdr>
            <w:top w:val="none" w:sz="0" w:space="0" w:color="auto"/>
            <w:left w:val="none" w:sz="0" w:space="0" w:color="auto"/>
            <w:bottom w:val="none" w:sz="0" w:space="0" w:color="auto"/>
            <w:right w:val="none" w:sz="0" w:space="0" w:color="auto"/>
          </w:divBdr>
          <w:divsChild>
            <w:div w:id="741755398">
              <w:marLeft w:val="0"/>
              <w:marRight w:val="0"/>
              <w:marTop w:val="0"/>
              <w:marBottom w:val="0"/>
              <w:divBdr>
                <w:top w:val="none" w:sz="0" w:space="0" w:color="auto"/>
                <w:left w:val="none" w:sz="0" w:space="0" w:color="auto"/>
                <w:bottom w:val="none" w:sz="0" w:space="0" w:color="auto"/>
                <w:right w:val="none" w:sz="0" w:space="0" w:color="auto"/>
              </w:divBdr>
            </w:div>
          </w:divsChild>
        </w:div>
        <w:div w:id="1776559918">
          <w:marLeft w:val="0"/>
          <w:marRight w:val="0"/>
          <w:marTop w:val="0"/>
          <w:marBottom w:val="0"/>
          <w:divBdr>
            <w:top w:val="none" w:sz="0" w:space="0" w:color="auto"/>
            <w:left w:val="none" w:sz="0" w:space="0" w:color="auto"/>
            <w:bottom w:val="none" w:sz="0" w:space="0" w:color="auto"/>
            <w:right w:val="none" w:sz="0" w:space="0" w:color="auto"/>
          </w:divBdr>
          <w:divsChild>
            <w:div w:id="1104108380">
              <w:marLeft w:val="0"/>
              <w:marRight w:val="0"/>
              <w:marTop w:val="0"/>
              <w:marBottom w:val="0"/>
              <w:divBdr>
                <w:top w:val="none" w:sz="0" w:space="0" w:color="auto"/>
                <w:left w:val="none" w:sz="0" w:space="0" w:color="auto"/>
                <w:bottom w:val="none" w:sz="0" w:space="0" w:color="auto"/>
                <w:right w:val="none" w:sz="0" w:space="0" w:color="auto"/>
              </w:divBdr>
            </w:div>
          </w:divsChild>
        </w:div>
        <w:div w:id="1983609634">
          <w:marLeft w:val="0"/>
          <w:marRight w:val="0"/>
          <w:marTop w:val="0"/>
          <w:marBottom w:val="0"/>
          <w:divBdr>
            <w:top w:val="none" w:sz="0" w:space="0" w:color="auto"/>
            <w:left w:val="none" w:sz="0" w:space="0" w:color="auto"/>
            <w:bottom w:val="none" w:sz="0" w:space="0" w:color="auto"/>
            <w:right w:val="none" w:sz="0" w:space="0" w:color="auto"/>
          </w:divBdr>
          <w:divsChild>
            <w:div w:id="106001079">
              <w:marLeft w:val="0"/>
              <w:marRight w:val="0"/>
              <w:marTop w:val="0"/>
              <w:marBottom w:val="0"/>
              <w:divBdr>
                <w:top w:val="none" w:sz="0" w:space="0" w:color="auto"/>
                <w:left w:val="none" w:sz="0" w:space="0" w:color="auto"/>
                <w:bottom w:val="none" w:sz="0" w:space="0" w:color="auto"/>
                <w:right w:val="none" w:sz="0" w:space="0" w:color="auto"/>
              </w:divBdr>
            </w:div>
          </w:divsChild>
        </w:div>
        <w:div w:id="1992632763">
          <w:marLeft w:val="0"/>
          <w:marRight w:val="0"/>
          <w:marTop w:val="0"/>
          <w:marBottom w:val="0"/>
          <w:divBdr>
            <w:top w:val="none" w:sz="0" w:space="0" w:color="auto"/>
            <w:left w:val="none" w:sz="0" w:space="0" w:color="auto"/>
            <w:bottom w:val="none" w:sz="0" w:space="0" w:color="auto"/>
            <w:right w:val="none" w:sz="0" w:space="0" w:color="auto"/>
          </w:divBdr>
          <w:divsChild>
            <w:div w:id="133399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671034">
      <w:bodyDiv w:val="1"/>
      <w:marLeft w:val="0"/>
      <w:marRight w:val="0"/>
      <w:marTop w:val="0"/>
      <w:marBottom w:val="0"/>
      <w:divBdr>
        <w:top w:val="none" w:sz="0" w:space="0" w:color="auto"/>
        <w:left w:val="none" w:sz="0" w:space="0" w:color="auto"/>
        <w:bottom w:val="none" w:sz="0" w:space="0" w:color="auto"/>
        <w:right w:val="none" w:sz="0" w:space="0" w:color="auto"/>
      </w:divBdr>
      <w:divsChild>
        <w:div w:id="1168060619">
          <w:marLeft w:val="0"/>
          <w:marRight w:val="0"/>
          <w:marTop w:val="0"/>
          <w:marBottom w:val="0"/>
          <w:divBdr>
            <w:top w:val="none" w:sz="0" w:space="0" w:color="auto"/>
            <w:left w:val="none" w:sz="0" w:space="0" w:color="auto"/>
            <w:bottom w:val="none" w:sz="0" w:space="0" w:color="auto"/>
            <w:right w:val="none" w:sz="0" w:space="0" w:color="auto"/>
          </w:divBdr>
        </w:div>
      </w:divsChild>
    </w:div>
    <w:div w:id="2034067595">
      <w:bodyDiv w:val="1"/>
      <w:marLeft w:val="0"/>
      <w:marRight w:val="0"/>
      <w:marTop w:val="0"/>
      <w:marBottom w:val="0"/>
      <w:divBdr>
        <w:top w:val="none" w:sz="0" w:space="0" w:color="auto"/>
        <w:left w:val="none" w:sz="0" w:space="0" w:color="auto"/>
        <w:bottom w:val="none" w:sz="0" w:space="0" w:color="auto"/>
        <w:right w:val="none" w:sz="0" w:space="0" w:color="auto"/>
      </w:divBdr>
    </w:div>
    <w:div w:id="2048602417">
      <w:bodyDiv w:val="1"/>
      <w:marLeft w:val="0"/>
      <w:marRight w:val="0"/>
      <w:marTop w:val="0"/>
      <w:marBottom w:val="0"/>
      <w:divBdr>
        <w:top w:val="none" w:sz="0" w:space="0" w:color="auto"/>
        <w:left w:val="none" w:sz="0" w:space="0" w:color="auto"/>
        <w:bottom w:val="none" w:sz="0" w:space="0" w:color="auto"/>
        <w:right w:val="none" w:sz="0" w:space="0" w:color="auto"/>
      </w:divBdr>
      <w:divsChild>
        <w:div w:id="1863351508">
          <w:marLeft w:val="0"/>
          <w:marRight w:val="0"/>
          <w:marTop w:val="0"/>
          <w:marBottom w:val="0"/>
          <w:divBdr>
            <w:top w:val="none" w:sz="0" w:space="0" w:color="auto"/>
            <w:left w:val="none" w:sz="0" w:space="0" w:color="auto"/>
            <w:bottom w:val="none" w:sz="0" w:space="0" w:color="auto"/>
            <w:right w:val="none" w:sz="0" w:space="0" w:color="auto"/>
          </w:divBdr>
        </w:div>
      </w:divsChild>
    </w:div>
    <w:div w:id="2128114540">
      <w:bodyDiv w:val="1"/>
      <w:marLeft w:val="0"/>
      <w:marRight w:val="0"/>
      <w:marTop w:val="0"/>
      <w:marBottom w:val="0"/>
      <w:divBdr>
        <w:top w:val="none" w:sz="0" w:space="0" w:color="auto"/>
        <w:left w:val="none" w:sz="0" w:space="0" w:color="auto"/>
        <w:bottom w:val="none" w:sz="0" w:space="0" w:color="auto"/>
        <w:right w:val="none" w:sz="0" w:space="0" w:color="auto"/>
      </w:divBdr>
      <w:divsChild>
        <w:div w:id="2016611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doi.org/10.1002/pmj.21546" TargetMode="External"/><Relationship Id="rId26" Type="http://schemas.openxmlformats.org/officeDocument/2006/relationships/hyperlink" Target="https://www.researchgate.net/publication/344015881" TargetMode="External"/><Relationship Id="rId3" Type="http://schemas.openxmlformats.org/officeDocument/2006/relationships/customXml" Target="../customXml/item3.xml"/><Relationship Id="rId21" Type="http://schemas.openxmlformats.org/officeDocument/2006/relationships/hyperlink" Target="https://doi.org/10.31039/jomeino.2021.5.3.3"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oi.org/10.12962/j24433527.v6i2.605" TargetMode="External"/><Relationship Id="rId25" Type="http://schemas.openxmlformats.org/officeDocument/2006/relationships/hyperlink" Target="https://doi.org/10.1007/s11213-014-9317-0" TargetMode="External"/><Relationship Id="rId2" Type="http://schemas.openxmlformats.org/officeDocument/2006/relationships/customXml" Target="../customXml/item2.xml"/><Relationship Id="rId16" Type="http://schemas.openxmlformats.org/officeDocument/2006/relationships/hyperlink" Target="https://doi.org/10.1080/14697010500359250" TargetMode="External"/><Relationship Id="rId20" Type="http://schemas.openxmlformats.org/officeDocument/2006/relationships/hyperlink" Target="https://doi.org/10.1504/IJASM.2016.07857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doi.org/10.23862/kiit-parikalpana/2016/v12/i2/132991" TargetMode="External"/><Relationship Id="rId5" Type="http://schemas.openxmlformats.org/officeDocument/2006/relationships/styles" Target="styles.xml"/><Relationship Id="rId15" Type="http://schemas.openxmlformats.org/officeDocument/2006/relationships/hyperlink" Target="https://doi.org/10.1007/s10551-015-2819-6" TargetMode="External"/><Relationship Id="rId23" Type="http://schemas.openxmlformats.org/officeDocument/2006/relationships/hyperlink" Target="https://doi.org/10.1504/IJLC.2021.116673" TargetMode="External"/><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doi.org/10.1108/JMD-02-2011-0024" TargetMode="External"/><Relationship Id="rId3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doi.org/10.1108/IJMPB-12-2016-0097" TargetMode="External"/><Relationship Id="rId27" Type="http://schemas.openxmlformats.org/officeDocument/2006/relationships/hyperlink" Target="https://www.savills.com/prospects/themes-how-to-succeed-in-stakeholder-engagement.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4bc78fae01314d050658c65fd3999d2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5fd176d7f1968ff9a4462b20613258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D7A15C48-C476-4DF3-B64B-BEFE36CD2A5F}">
  <ds:schemaRefs>
    <ds:schemaRef ds:uri="http://schemas.microsoft.com/sharepoint/v3/contenttype/forms"/>
  </ds:schemaRefs>
</ds:datastoreItem>
</file>

<file path=customXml/itemProps2.xml><?xml version="1.0" encoding="utf-8"?>
<ds:datastoreItem xmlns:ds="http://schemas.openxmlformats.org/officeDocument/2006/customXml" ds:itemID="{A1BABC63-9818-4FEA-B40F-4C9E56DA1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9C3FCE-5A16-4D56-AF06-A8D7E4ED3F84}">
  <ds:schemaRefs>
    <ds:schemaRef ds:uri="http://schemas.openxmlformats.org/package/2006/metadata/core-properties"/>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purl.org/dc/dcmitype/"/>
    <ds:schemaRef ds:uri="http://purl.org/dc/terms/"/>
    <ds:schemaRef ds:uri="90b58af8-24e5-4252-ab67-b2f2985aee88"/>
    <ds:schemaRef ds:uri="be49ff73-cec0-4379-9da8-63ff3cc411b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26</Pages>
  <Words>6247</Words>
  <Characters>35608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Aleena Tahura Yasmin (2109147)</dc:creator>
  <cp:keywords/>
  <dc:description/>
  <cp:lastModifiedBy>Aleena Tahura Yasmin (2109147)</cp:lastModifiedBy>
  <cp:revision>194</cp:revision>
  <dcterms:created xsi:type="dcterms:W3CDTF">2024-06-09T05:43:00Z</dcterms:created>
  <dcterms:modified xsi:type="dcterms:W3CDTF">2024-07-27T04:18:00Z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