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5463A" w14:textId="24D57A84" w:rsidR="00C11ACF" w:rsidRDefault="00C74184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t>ECAD7003 – Part 1 – References</w:t>
      </w:r>
    </w:p>
    <w:p w14:paraId="36A45111" w14:textId="77777777" w:rsidR="00C74184" w:rsidRDefault="00C74184">
      <w:pPr>
        <w:rPr>
          <w:b/>
          <w:bCs/>
          <w:sz w:val="32"/>
          <w:szCs w:val="32"/>
          <w:u w:val="single"/>
        </w:rPr>
      </w:pPr>
    </w:p>
    <w:p w14:paraId="261CCDB8" w14:textId="77777777" w:rsidR="0031739D" w:rsidRDefault="0031739D" w:rsidP="0030506F">
      <w:pPr>
        <w:pStyle w:val="NormalWeb"/>
        <w:spacing w:before="0" w:beforeAutospacing="0" w:after="240" w:afterAutospacing="0" w:line="360" w:lineRule="auto"/>
      </w:pPr>
      <w:r>
        <w:t xml:space="preserve">Amstutz, A. (2020). </w:t>
      </w:r>
      <w:r>
        <w:rPr>
          <w:i/>
          <w:iCs/>
        </w:rPr>
        <w:t>Repetition Works! How To Learn a New Language with Spaced Repetition</w:t>
      </w:r>
      <w:r>
        <w:t xml:space="preserve">. [online] </w:t>
      </w:r>
      <w:proofErr w:type="spellStart"/>
      <w:r>
        <w:t>Lingvist</w:t>
      </w:r>
      <w:proofErr w:type="spellEnd"/>
      <w:r>
        <w:t>. Available at: https://lingvist.com/blog/spaced-repetition-in-learning/.</w:t>
      </w:r>
    </w:p>
    <w:p w14:paraId="3A0CE1B6" w14:textId="77777777" w:rsidR="0031739D" w:rsidRDefault="0031739D" w:rsidP="004E779A">
      <w:pPr>
        <w:pStyle w:val="NormalWeb"/>
        <w:spacing w:before="0" w:beforeAutospacing="0" w:after="240" w:afterAutospacing="0" w:line="360" w:lineRule="auto"/>
      </w:pPr>
      <w:r>
        <w:t xml:space="preserve">Bronfenbrenner, U. (1974). Developmental Research, Public Policy, and the Ecology of Childhood. </w:t>
      </w:r>
      <w:r>
        <w:rPr>
          <w:i/>
          <w:iCs/>
        </w:rPr>
        <w:t>Child Development</w:t>
      </w:r>
      <w:r>
        <w:t xml:space="preserve">, [online] 45(1), pp.1–5. </w:t>
      </w:r>
      <w:proofErr w:type="spellStart"/>
      <w:proofErr w:type="gramStart"/>
      <w:r>
        <w:t>doi:https</w:t>
      </w:r>
      <w:proofErr w:type="spellEnd"/>
      <w:r>
        <w:t>://doi.org/10.2307/1127743</w:t>
      </w:r>
      <w:proofErr w:type="gramEnd"/>
      <w:r>
        <w:t>.</w:t>
      </w:r>
    </w:p>
    <w:p w14:paraId="1B3BE31A" w14:textId="77777777" w:rsidR="0031739D" w:rsidRDefault="0031739D" w:rsidP="00254CFB">
      <w:pPr>
        <w:pStyle w:val="NormalWeb"/>
        <w:spacing w:before="0" w:beforeAutospacing="0" w:after="240" w:afterAutospacing="0" w:line="360" w:lineRule="auto"/>
      </w:pPr>
      <w:r>
        <w:t xml:space="preserve">Cherry, K. (2011). </w:t>
      </w:r>
      <w:r>
        <w:rPr>
          <w:i/>
          <w:iCs/>
        </w:rPr>
        <w:t>Experience and Development</w:t>
      </w:r>
      <w:r>
        <w:t xml:space="preserve">. [online] </w:t>
      </w:r>
      <w:proofErr w:type="spellStart"/>
      <w:r>
        <w:t>Verywell</w:t>
      </w:r>
      <w:proofErr w:type="spellEnd"/>
      <w:r>
        <w:t xml:space="preserve"> Mind. Available at: https://www.verywellmind.com/experience-and-development-2795113.</w:t>
      </w:r>
    </w:p>
    <w:p w14:paraId="63842A12" w14:textId="77777777" w:rsidR="0031739D" w:rsidRDefault="0031739D" w:rsidP="00C74184">
      <w:pPr>
        <w:pStyle w:val="NormalWeb"/>
        <w:spacing w:before="0" w:beforeAutospacing="0" w:after="240" w:afterAutospacing="0" w:line="360" w:lineRule="auto"/>
      </w:pPr>
      <w:r>
        <w:t xml:space="preserve">Donaldson, G. (2015). </w:t>
      </w:r>
      <w:r>
        <w:rPr>
          <w:i/>
          <w:iCs/>
        </w:rPr>
        <w:t>Successful Futures Independent Review of Curriculum and Assessment Arrangements in Wales</w:t>
      </w:r>
      <w:r>
        <w:t>. [online] Available at: https://www.gov.wales/sites/default/files/publications/2018-03/successful-futures.pdf.</w:t>
      </w:r>
    </w:p>
    <w:p w14:paraId="604ED545" w14:textId="77777777" w:rsidR="0031739D" w:rsidRDefault="0031739D" w:rsidP="006674CC">
      <w:pPr>
        <w:pStyle w:val="NormalWeb"/>
        <w:spacing w:before="0" w:beforeAutospacing="0" w:after="240" w:afterAutospacing="0" w:line="360" w:lineRule="auto"/>
      </w:pPr>
      <w:r>
        <w:t xml:space="preserve">Education Endowment Foundation (2021). </w:t>
      </w:r>
      <w:r>
        <w:rPr>
          <w:i/>
          <w:iCs/>
        </w:rPr>
        <w:t>Collaborative Learning Approaches</w:t>
      </w:r>
      <w:r>
        <w:t>. [online] Education Endowment Foundation. Available at: https://educationendowmentfoundation.org.uk/education-evidence/teaching-learning-toolkit/collaborative-learning-approaches.</w:t>
      </w:r>
    </w:p>
    <w:p w14:paraId="4B58A503" w14:textId="77777777" w:rsidR="0031739D" w:rsidRDefault="0031739D" w:rsidP="00965C9B">
      <w:pPr>
        <w:pStyle w:val="NormalWeb"/>
        <w:spacing w:before="0" w:beforeAutospacing="0" w:after="240" w:afterAutospacing="0" w:line="360" w:lineRule="auto"/>
      </w:pPr>
      <w:r>
        <w:t xml:space="preserve">Estyn (2017). </w:t>
      </w:r>
      <w:proofErr w:type="spellStart"/>
      <w:r w:rsidRPr="000A2D6C">
        <w:rPr>
          <w:i/>
          <w:iCs/>
          <w:highlight w:val="black"/>
        </w:rPr>
        <w:t>Gowerton</w:t>
      </w:r>
      <w:proofErr w:type="spellEnd"/>
      <w:r w:rsidRPr="000A2D6C">
        <w:rPr>
          <w:i/>
          <w:iCs/>
          <w:highlight w:val="black"/>
        </w:rPr>
        <w:t xml:space="preserve"> Primary School</w:t>
      </w:r>
      <w:r>
        <w:rPr>
          <w:i/>
          <w:iCs/>
        </w:rPr>
        <w:t xml:space="preserve"> | Estyn</w:t>
      </w:r>
      <w:r>
        <w:t>. [online] www.estyn.gov.wales. Available at: https://www.estyn.gov.wales/provider/6702240 [Accessed 3 Feb. 2024].</w:t>
      </w:r>
    </w:p>
    <w:p w14:paraId="22BF41FA" w14:textId="77777777" w:rsidR="0031739D" w:rsidRDefault="0031739D" w:rsidP="00F07450">
      <w:pPr>
        <w:pStyle w:val="NormalWeb"/>
        <w:spacing w:before="0" w:beforeAutospacing="0" w:after="240" w:afterAutospacing="0" w:line="360" w:lineRule="auto"/>
      </w:pPr>
      <w:r>
        <w:t xml:space="preserve">Estyn (2018). </w:t>
      </w:r>
      <w:r>
        <w:rPr>
          <w:i/>
          <w:iCs/>
        </w:rPr>
        <w:t>Supporting pupils with English as an additional language to help them integrate | Estyn</w:t>
      </w:r>
      <w:r>
        <w:t>. [online] www.estyn.gov.wales. Available at: https://www.estyn.gov.wales/effective-practice/supporting-pupils-english-additional-language-help-them-integrate.</w:t>
      </w:r>
    </w:p>
    <w:p w14:paraId="1E52DE27" w14:textId="77777777" w:rsidR="0031739D" w:rsidRDefault="0031739D" w:rsidP="006B53C8">
      <w:pPr>
        <w:pStyle w:val="NormalWeb"/>
        <w:spacing w:before="0" w:beforeAutospacing="0" w:after="240" w:afterAutospacing="0" w:line="360" w:lineRule="auto"/>
      </w:pPr>
      <w:proofErr w:type="spellStart"/>
      <w:r>
        <w:t>Keerthirathne</w:t>
      </w:r>
      <w:proofErr w:type="spellEnd"/>
      <w:r>
        <w:t xml:space="preserve">, W.K.D. (2020). </w:t>
      </w:r>
      <w:r>
        <w:rPr>
          <w:i/>
          <w:iCs/>
        </w:rPr>
        <w:t>Peer Learning: an Overview</w:t>
      </w:r>
      <w:r>
        <w:t>. [online] ResearchGate. Available at: https://www.researchgate.net/publication/355209445_Peer_Learning_an_Overview [Accessed 4 Feb. 2024].</w:t>
      </w:r>
    </w:p>
    <w:p w14:paraId="6C2138D6" w14:textId="77777777" w:rsidR="0031739D" w:rsidRDefault="0031739D" w:rsidP="001F6E44">
      <w:pPr>
        <w:pStyle w:val="NormalWeb"/>
        <w:spacing w:before="0" w:beforeAutospacing="0" w:after="240" w:afterAutospacing="0" w:line="360" w:lineRule="auto"/>
      </w:pPr>
      <w:r>
        <w:lastRenderedPageBreak/>
        <w:t xml:space="preserve">Snowden, D. (2010). </w:t>
      </w:r>
      <w:r>
        <w:rPr>
          <w:i/>
          <w:iCs/>
        </w:rPr>
        <w:t>Origins of Cynefin: By any other name would (it) smell as sweet?</w:t>
      </w:r>
      <w:r>
        <w:t xml:space="preserve"> [online] The Cynefin Co. Available at: https://thecynefin.co/origins-of-cynefin-by-any-other-name-would-it-smell-as-sweet/ [Accessed 5 Feb. 2024].</w:t>
      </w:r>
    </w:p>
    <w:p w14:paraId="518E4C32" w14:textId="77777777" w:rsidR="0031739D" w:rsidRDefault="0031739D" w:rsidP="00EA2F1E">
      <w:pPr>
        <w:pStyle w:val="NormalWeb"/>
        <w:spacing w:before="0" w:beforeAutospacing="0" w:after="240" w:afterAutospacing="0" w:line="360" w:lineRule="auto"/>
      </w:pPr>
      <w:r>
        <w:t xml:space="preserve">Soto-Icaza, P., Aboitiz, F. and </w:t>
      </w:r>
      <w:proofErr w:type="spellStart"/>
      <w:r>
        <w:t>Billeke</w:t>
      </w:r>
      <w:proofErr w:type="spellEnd"/>
      <w:r>
        <w:t xml:space="preserve">, P. (2015). Development of social skills in children: neural and </w:t>
      </w:r>
      <w:proofErr w:type="spellStart"/>
      <w:r>
        <w:t>behavioral</w:t>
      </w:r>
      <w:proofErr w:type="spellEnd"/>
      <w:r>
        <w:t xml:space="preserve"> evidence for the elaboration of cognitive models. </w:t>
      </w:r>
      <w:r>
        <w:rPr>
          <w:i/>
          <w:iCs/>
        </w:rPr>
        <w:t>Frontiers in Neuroscience</w:t>
      </w:r>
      <w:r>
        <w:t xml:space="preserve">, [online] 9(333). </w:t>
      </w:r>
      <w:proofErr w:type="spellStart"/>
      <w:proofErr w:type="gramStart"/>
      <w:r>
        <w:t>doi:https</w:t>
      </w:r>
      <w:proofErr w:type="spellEnd"/>
      <w:r>
        <w:t>://doi.org/10.3389/fnins.2015.00333</w:t>
      </w:r>
      <w:proofErr w:type="gramEnd"/>
      <w:r>
        <w:t>.</w:t>
      </w:r>
    </w:p>
    <w:p w14:paraId="5B0E0E14" w14:textId="77777777" w:rsidR="0031739D" w:rsidRDefault="0031739D" w:rsidP="008D17A4">
      <w:pPr>
        <w:pStyle w:val="NormalWeb"/>
        <w:spacing w:before="0" w:beforeAutospacing="0" w:after="240" w:afterAutospacing="0" w:line="360" w:lineRule="auto"/>
      </w:pPr>
      <w:r>
        <w:t xml:space="preserve">Zoromski, K. (2017). </w:t>
      </w:r>
      <w:r>
        <w:rPr>
          <w:i/>
          <w:iCs/>
        </w:rPr>
        <w:t>Be their best: Encourage responsibility in young children</w:t>
      </w:r>
      <w:r>
        <w:t>. [online] MSU Extension. Available at: https://www.canr.msu.edu/news/encourage_responsibility_in_young_children.</w:t>
      </w:r>
    </w:p>
    <w:p w14:paraId="58FC970A" w14:textId="77777777" w:rsidR="00C74184" w:rsidRPr="00C74184" w:rsidRDefault="00C74184" w:rsidP="00056667">
      <w:pPr>
        <w:jc w:val="center"/>
        <w:rPr>
          <w:sz w:val="24"/>
          <w:szCs w:val="24"/>
        </w:rPr>
      </w:pPr>
    </w:p>
    <w:sectPr w:rsidR="00C74184" w:rsidRPr="00C741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184"/>
    <w:rsid w:val="00056667"/>
    <w:rsid w:val="000A2D6C"/>
    <w:rsid w:val="001F6E44"/>
    <w:rsid w:val="00254CFB"/>
    <w:rsid w:val="0030506F"/>
    <w:rsid w:val="0031739D"/>
    <w:rsid w:val="004E779A"/>
    <w:rsid w:val="006674CC"/>
    <w:rsid w:val="006B53C8"/>
    <w:rsid w:val="008D17A4"/>
    <w:rsid w:val="00965C9B"/>
    <w:rsid w:val="009939E1"/>
    <w:rsid w:val="00C11ACF"/>
    <w:rsid w:val="00C74184"/>
    <w:rsid w:val="00EA2F1E"/>
    <w:rsid w:val="00F0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C0564"/>
  <w15:chartTrackingRefBased/>
  <w15:docId w15:val="{9BF46995-A078-48A5-9EAE-E3B1558B5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741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08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23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44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25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9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80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91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47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8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7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0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66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2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05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9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7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55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4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723</TotalTime>
  <Pages>2</Pages>
  <Words>345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Kieran Morris</dc:creator>
  <cp:keywords/>
  <dc:description/>
  <cp:lastModifiedBy>Kieran Morris</cp:lastModifiedBy>
  <cp:revision>14</cp:revision>
  <dcterms:created xsi:type="dcterms:W3CDTF">2024-01-31T14:25:00Z</dcterms:created>
  <dcterms:modified xsi:type="dcterms:W3CDTF">2024-02-08T12:41:00Z</dcterms:modified>
</cp:coreProperties>
</file>