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0D0FE" w14:textId="77777777" w:rsidR="006C5669" w:rsidRDefault="006C5669" w:rsidP="006C5669">
      <w:pPr>
        <w:spacing w:after="165" w:line="360" w:lineRule="auto"/>
        <w:rPr>
          <w:rFonts w:ascii="Tahoma" w:hAnsi="Tahoma" w:cs="Tahoma"/>
          <w:color w:val="000000"/>
          <w:sz w:val="40"/>
          <w:szCs w:val="40"/>
        </w:rPr>
      </w:pPr>
      <w:r>
        <w:rPr>
          <w:b/>
          <w:noProof/>
          <w:lang w:eastAsia="en-GB"/>
        </w:rPr>
        <w:drawing>
          <wp:inline distT="0" distB="0" distL="0" distR="0" wp14:anchorId="47293841" wp14:editId="135FEFC1">
            <wp:extent cx="2206625" cy="745490"/>
            <wp:effectExtent l="0" t="0" r="3175"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6625" cy="745490"/>
                    </a:xfrm>
                    <a:prstGeom prst="rect">
                      <a:avLst/>
                    </a:prstGeom>
                    <a:noFill/>
                    <a:ln>
                      <a:noFill/>
                    </a:ln>
                  </pic:spPr>
                </pic:pic>
              </a:graphicData>
            </a:graphic>
          </wp:inline>
        </w:drawing>
      </w:r>
    </w:p>
    <w:p w14:paraId="7E0E7329" w14:textId="77777777" w:rsidR="006C5669" w:rsidRDefault="006C5669" w:rsidP="006C5669">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C5669" w14:paraId="704B9CE2" w14:textId="77777777" w:rsidTr="00C15F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B64E030" w14:textId="77777777" w:rsidR="006C5669" w:rsidRDefault="006C5669" w:rsidP="00C15F58">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37F94151" w14:textId="77777777" w:rsidR="006C5669" w:rsidRDefault="006C5669" w:rsidP="00C15F58">
            <w:pPr>
              <w:spacing w:before="120" w:after="120" w:line="360" w:lineRule="auto"/>
              <w:rPr>
                <w:rFonts w:ascii="Tahoma" w:hAnsi="Tahoma" w:cs="Tahoma"/>
                <w:sz w:val="32"/>
                <w:szCs w:val="32"/>
              </w:rPr>
            </w:pPr>
            <w:r>
              <w:rPr>
                <w:rFonts w:ascii="Tahoma" w:hAnsi="Tahoma" w:cs="Tahoma"/>
                <w:sz w:val="32"/>
                <w:szCs w:val="32"/>
              </w:rPr>
              <w:t>Ana Maria Arcila Rengifo</w:t>
            </w:r>
          </w:p>
        </w:tc>
      </w:tr>
      <w:tr w:rsidR="006C5669" w14:paraId="61AA35E5" w14:textId="77777777" w:rsidTr="00C15F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FCE8FDA" w14:textId="77777777" w:rsidR="006C5669" w:rsidRDefault="006C5669" w:rsidP="00C15F58">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52715A83" w14:textId="77777777" w:rsidR="006C5669" w:rsidRDefault="006C5669" w:rsidP="00C15F58">
            <w:pPr>
              <w:spacing w:before="120" w:after="120" w:line="360" w:lineRule="auto"/>
              <w:rPr>
                <w:rFonts w:ascii="Tahoma" w:hAnsi="Tahoma" w:cs="Tahoma"/>
                <w:sz w:val="32"/>
                <w:szCs w:val="32"/>
              </w:rPr>
            </w:pPr>
            <w:r>
              <w:rPr>
                <w:rFonts w:ascii="Tahoma" w:hAnsi="Tahoma" w:cs="Tahoma"/>
                <w:sz w:val="32"/>
                <w:szCs w:val="32"/>
              </w:rPr>
              <w:t>1714416</w:t>
            </w:r>
          </w:p>
        </w:tc>
      </w:tr>
      <w:tr w:rsidR="006C5669" w14:paraId="405775A9" w14:textId="77777777" w:rsidTr="00C15F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9E27805" w14:textId="77777777" w:rsidR="006C5669" w:rsidRDefault="006C5669" w:rsidP="00C15F58">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60232BE2" w14:textId="77777777" w:rsidR="006C5669" w:rsidRPr="002F350E" w:rsidRDefault="006C5669" w:rsidP="00C15F58">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BMSW5006</w:t>
            </w:r>
          </w:p>
        </w:tc>
      </w:tr>
      <w:tr w:rsidR="006C5669" w14:paraId="10A9A985" w14:textId="77777777" w:rsidTr="00C15F5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649B832" w14:textId="77777777" w:rsidR="006C5669" w:rsidRDefault="006C5669" w:rsidP="00C15F58">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052C5446" w14:textId="77777777" w:rsidR="006C5669" w:rsidRPr="002F350E" w:rsidRDefault="006C5669" w:rsidP="00C15F58">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Knowledge and Information Management Skills for the Workplace</w:t>
            </w:r>
          </w:p>
        </w:tc>
      </w:tr>
      <w:tr w:rsidR="006C5669" w14:paraId="4C4B1602" w14:textId="77777777" w:rsidTr="00C15F5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7D90D9C" w14:textId="77777777" w:rsidR="006C5669" w:rsidRDefault="006C5669" w:rsidP="00C15F58">
            <w:pPr>
              <w:spacing w:before="120" w:after="120" w:line="360" w:lineRule="auto"/>
              <w:rPr>
                <w:rFonts w:ascii="Tahoma" w:hAnsi="Tahoma" w:cs="Tahoma"/>
                <w:sz w:val="32"/>
                <w:szCs w:val="32"/>
              </w:rPr>
            </w:pPr>
            <w:r>
              <w:rPr>
                <w:rFonts w:ascii="Tahoma" w:hAnsi="Tahoma" w:cs="Tahoma"/>
                <w:sz w:val="32"/>
                <w:szCs w:val="32"/>
              </w:rPr>
              <w:t>Lecturer:</w:t>
            </w:r>
          </w:p>
          <w:p w14:paraId="3CEBFFA6" w14:textId="77777777" w:rsidR="006C5669" w:rsidRDefault="006C5669" w:rsidP="00C15F58">
            <w:pPr>
              <w:spacing w:before="120" w:after="120" w:line="360" w:lineRule="auto"/>
              <w:rPr>
                <w:rFonts w:ascii="Tahoma" w:hAnsi="Tahoma" w:cs="Tahoma"/>
                <w:sz w:val="32"/>
                <w:szCs w:val="32"/>
              </w:rPr>
            </w:pPr>
            <w:r>
              <w:rPr>
                <w:rFonts w:ascii="Tahoma" w:hAnsi="Tahoma" w:cs="Tahoma"/>
                <w:sz w:val="32"/>
                <w:szCs w:val="32"/>
              </w:rPr>
              <w:t>Date:</w:t>
            </w:r>
          </w:p>
        </w:tc>
        <w:tc>
          <w:tcPr>
            <w:tcW w:w="6055" w:type="dxa"/>
            <w:tcBorders>
              <w:top w:val="single" w:sz="4" w:space="0" w:color="auto"/>
              <w:left w:val="single" w:sz="4" w:space="0" w:color="auto"/>
              <w:bottom w:val="single" w:sz="4" w:space="0" w:color="auto"/>
              <w:right w:val="single" w:sz="4" w:space="0" w:color="auto"/>
            </w:tcBorders>
          </w:tcPr>
          <w:p w14:paraId="44BB6550" w14:textId="77777777" w:rsidR="006C5669" w:rsidRDefault="006C5669" w:rsidP="00C15F58">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TANJAN NATHAN</w:t>
            </w:r>
          </w:p>
          <w:p w14:paraId="642A7804" w14:textId="77777777" w:rsidR="006C5669" w:rsidRPr="002F350E" w:rsidRDefault="006C5669" w:rsidP="00C15F58">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10 December 2019</w:t>
            </w:r>
          </w:p>
        </w:tc>
      </w:tr>
    </w:tbl>
    <w:p w14:paraId="77981B6C" w14:textId="77777777" w:rsidR="006C5669" w:rsidRDefault="006C5669" w:rsidP="006C5669"/>
    <w:p w14:paraId="2160F021" w14:textId="77777777" w:rsidR="006C5669" w:rsidRDefault="006C5669" w:rsidP="006C5669">
      <w:pPr>
        <w:spacing w:line="259" w:lineRule="auto"/>
      </w:pPr>
      <w:r>
        <w:br w:type="page"/>
      </w:r>
    </w:p>
    <w:sdt>
      <w:sdtPr>
        <w:rPr>
          <w:rFonts w:ascii="Arial" w:hAnsi="Arial" w:cs="Arial"/>
          <w:sz w:val="24"/>
          <w:szCs w:val="24"/>
        </w:rPr>
        <w:id w:val="1378735956"/>
        <w:docPartObj>
          <w:docPartGallery w:val="Table of Contents"/>
          <w:docPartUnique/>
        </w:docPartObj>
      </w:sdtPr>
      <w:sdtEndPr>
        <w:rPr>
          <w:b/>
          <w:bCs/>
          <w:noProof/>
        </w:rPr>
      </w:sdtEndPr>
      <w:sdtContent>
        <w:p w14:paraId="1EE8D910" w14:textId="77777777" w:rsidR="006C5669" w:rsidRPr="00A636C1" w:rsidRDefault="006C5669" w:rsidP="006C5669">
          <w:pPr>
            <w:keepNext/>
            <w:keepLines/>
            <w:spacing w:before="240" w:after="0" w:line="360" w:lineRule="auto"/>
            <w:jc w:val="both"/>
            <w:rPr>
              <w:rFonts w:ascii="Arial" w:eastAsiaTheme="majorEastAsia" w:hAnsi="Arial" w:cs="Arial"/>
              <w:b/>
              <w:bCs/>
              <w:color w:val="000000" w:themeColor="text1"/>
              <w:sz w:val="24"/>
              <w:szCs w:val="24"/>
            </w:rPr>
          </w:pPr>
          <w:r w:rsidRPr="00A636C1">
            <w:rPr>
              <w:rFonts w:ascii="Arial" w:eastAsiaTheme="majorEastAsia" w:hAnsi="Arial" w:cs="Arial"/>
              <w:b/>
              <w:bCs/>
              <w:color w:val="000000" w:themeColor="text1"/>
              <w:sz w:val="24"/>
              <w:szCs w:val="24"/>
            </w:rPr>
            <w:t>Table of Contents</w:t>
          </w:r>
        </w:p>
        <w:p w14:paraId="65DC01B1" w14:textId="77777777" w:rsidR="006C5669" w:rsidRPr="00A636C1" w:rsidRDefault="006C5669" w:rsidP="006C5669">
          <w:pPr>
            <w:tabs>
              <w:tab w:val="right" w:leader="dot" w:pos="9350"/>
            </w:tabs>
            <w:spacing w:after="100" w:line="360" w:lineRule="auto"/>
            <w:jc w:val="both"/>
            <w:rPr>
              <w:rFonts w:ascii="Arial" w:eastAsiaTheme="minorEastAsia" w:hAnsi="Arial" w:cs="Arial"/>
              <w:noProof/>
              <w:color w:val="000000" w:themeColor="text1"/>
              <w:sz w:val="24"/>
              <w:szCs w:val="24"/>
            </w:rPr>
          </w:pPr>
          <w:r w:rsidRPr="00A636C1">
            <w:rPr>
              <w:rFonts w:ascii="Arial" w:hAnsi="Arial" w:cs="Arial"/>
              <w:sz w:val="24"/>
              <w:szCs w:val="24"/>
            </w:rPr>
            <w:fldChar w:fldCharType="begin"/>
          </w:r>
          <w:r w:rsidRPr="00A636C1">
            <w:rPr>
              <w:rFonts w:ascii="Arial" w:hAnsi="Arial" w:cs="Arial"/>
              <w:sz w:val="24"/>
              <w:szCs w:val="24"/>
            </w:rPr>
            <w:instrText xml:space="preserve"> TOC \o "1-3" \h \z \u </w:instrText>
          </w:r>
          <w:r w:rsidRPr="00A636C1">
            <w:rPr>
              <w:rFonts w:ascii="Arial" w:hAnsi="Arial" w:cs="Arial"/>
              <w:sz w:val="24"/>
              <w:szCs w:val="24"/>
            </w:rPr>
            <w:fldChar w:fldCharType="separate"/>
          </w:r>
          <w:hyperlink w:anchor="_Toc25917255" w:history="1">
            <w:r w:rsidRPr="00A636C1">
              <w:rPr>
                <w:rFonts w:ascii="Arial" w:eastAsia="Times New Roman" w:hAnsi="Arial" w:cs="Arial"/>
                <w:noProof/>
                <w:color w:val="000000" w:themeColor="text1"/>
                <w:sz w:val="24"/>
                <w:szCs w:val="24"/>
                <w:u w:val="single"/>
              </w:rPr>
              <w:t>INTRODUCTION</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_Toc25917255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2</w:t>
            </w:r>
            <w:r w:rsidRPr="00A636C1">
              <w:rPr>
                <w:rFonts w:ascii="Arial" w:hAnsi="Arial" w:cs="Arial"/>
                <w:noProof/>
                <w:webHidden/>
                <w:color w:val="000000" w:themeColor="text1"/>
                <w:sz w:val="24"/>
                <w:szCs w:val="24"/>
              </w:rPr>
              <w:fldChar w:fldCharType="end"/>
            </w:r>
          </w:hyperlink>
        </w:p>
        <w:p w14:paraId="4439DD0F" w14:textId="77777777" w:rsidR="006C5669" w:rsidRPr="00A636C1" w:rsidRDefault="006C5669" w:rsidP="006C5669">
          <w:pPr>
            <w:tabs>
              <w:tab w:val="right" w:leader="dot" w:pos="9350"/>
            </w:tabs>
            <w:spacing w:after="100" w:line="360" w:lineRule="auto"/>
            <w:jc w:val="both"/>
            <w:rPr>
              <w:rFonts w:ascii="Arial" w:eastAsiaTheme="minorEastAsia" w:hAnsi="Arial" w:cs="Arial"/>
              <w:noProof/>
              <w:color w:val="000000" w:themeColor="text1"/>
              <w:sz w:val="24"/>
              <w:szCs w:val="24"/>
            </w:rPr>
          </w:pPr>
          <w:hyperlink w:anchor="_Toc25917256" w:history="1">
            <w:r w:rsidRPr="00A636C1">
              <w:rPr>
                <w:rFonts w:ascii="Arial" w:eastAsia="Times New Roman" w:hAnsi="Arial" w:cs="Arial"/>
                <w:noProof/>
                <w:color w:val="000000" w:themeColor="text1"/>
                <w:sz w:val="24"/>
                <w:szCs w:val="24"/>
                <w:u w:val="single"/>
              </w:rPr>
              <w:t>L01</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_Toc25917256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3</w:t>
            </w:r>
            <w:r w:rsidRPr="00A636C1">
              <w:rPr>
                <w:rFonts w:ascii="Arial" w:hAnsi="Arial" w:cs="Arial"/>
                <w:noProof/>
                <w:webHidden/>
                <w:color w:val="000000" w:themeColor="text1"/>
                <w:sz w:val="24"/>
                <w:szCs w:val="24"/>
              </w:rPr>
              <w:fldChar w:fldCharType="end"/>
            </w:r>
          </w:hyperlink>
        </w:p>
        <w:p w14:paraId="7AE268A7" w14:textId="77777777" w:rsidR="006C5669" w:rsidRPr="00A636C1" w:rsidRDefault="006C5669" w:rsidP="006C5669">
          <w:pPr>
            <w:tabs>
              <w:tab w:val="right" w:leader="dot" w:pos="9350"/>
            </w:tabs>
            <w:spacing w:after="100" w:line="360" w:lineRule="auto"/>
            <w:ind w:left="240"/>
            <w:jc w:val="both"/>
            <w:rPr>
              <w:rFonts w:ascii="Arial" w:eastAsiaTheme="minorEastAsia" w:hAnsi="Arial" w:cs="Arial"/>
              <w:noProof/>
              <w:color w:val="000000" w:themeColor="text1"/>
              <w:sz w:val="24"/>
              <w:szCs w:val="24"/>
            </w:rPr>
          </w:pPr>
          <w:hyperlink w:anchor="_Toc25917257" w:history="1">
            <w:r w:rsidRPr="00A636C1">
              <w:rPr>
                <w:rFonts w:ascii="Arial" w:hAnsi="Arial" w:cs="Arial"/>
                <w:noProof/>
                <w:color w:val="000000" w:themeColor="text1"/>
                <w:sz w:val="24"/>
                <w:szCs w:val="24"/>
                <w:u w:val="single"/>
              </w:rPr>
              <w:t>RELATIONSHIP BETWEEN DATA, INFORMATION AND KNOWLEDGE</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_Toc25917257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3</w:t>
            </w:r>
            <w:r w:rsidRPr="00A636C1">
              <w:rPr>
                <w:rFonts w:ascii="Arial" w:hAnsi="Arial" w:cs="Arial"/>
                <w:noProof/>
                <w:webHidden/>
                <w:color w:val="000000" w:themeColor="text1"/>
                <w:sz w:val="24"/>
                <w:szCs w:val="24"/>
              </w:rPr>
              <w:fldChar w:fldCharType="end"/>
            </w:r>
          </w:hyperlink>
        </w:p>
        <w:p w14:paraId="5AD5D790" w14:textId="77777777" w:rsidR="006C5669" w:rsidRPr="00A636C1" w:rsidRDefault="006C5669" w:rsidP="006C5669">
          <w:pPr>
            <w:tabs>
              <w:tab w:val="right" w:leader="dot" w:pos="9350"/>
            </w:tabs>
            <w:spacing w:after="100" w:line="360" w:lineRule="auto"/>
            <w:ind w:left="240"/>
            <w:jc w:val="both"/>
            <w:rPr>
              <w:rFonts w:ascii="Arial" w:eastAsiaTheme="minorEastAsia" w:hAnsi="Arial" w:cs="Arial"/>
              <w:noProof/>
              <w:color w:val="000000" w:themeColor="text1"/>
              <w:sz w:val="24"/>
              <w:szCs w:val="24"/>
            </w:rPr>
          </w:pPr>
          <w:hyperlink w:anchor="_Toc25917258" w:history="1">
            <w:r w:rsidRPr="00A636C1">
              <w:rPr>
                <w:rFonts w:ascii="Arial" w:hAnsi="Arial" w:cs="Arial"/>
                <w:noProof/>
                <w:color w:val="000000" w:themeColor="text1"/>
                <w:sz w:val="24"/>
                <w:szCs w:val="24"/>
                <w:u w:val="single"/>
              </w:rPr>
              <w:t>RELATIONSHIP BETWEEN INDIVIDUAL KNOWLEDGE AND ORGANIZATIONAL KNOWLEDGE</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_Toc25917258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4</w:t>
            </w:r>
            <w:r w:rsidRPr="00A636C1">
              <w:rPr>
                <w:rFonts w:ascii="Arial" w:hAnsi="Arial" w:cs="Arial"/>
                <w:noProof/>
                <w:webHidden/>
                <w:color w:val="000000" w:themeColor="text1"/>
                <w:sz w:val="24"/>
                <w:szCs w:val="24"/>
              </w:rPr>
              <w:fldChar w:fldCharType="end"/>
            </w:r>
          </w:hyperlink>
        </w:p>
        <w:p w14:paraId="58BB83C1" w14:textId="77777777" w:rsidR="006C5669" w:rsidRPr="00A636C1" w:rsidRDefault="006C5669" w:rsidP="006C5669">
          <w:pPr>
            <w:tabs>
              <w:tab w:val="right" w:leader="dot" w:pos="9350"/>
            </w:tabs>
            <w:spacing w:after="100" w:line="360" w:lineRule="auto"/>
            <w:ind w:left="240"/>
            <w:jc w:val="both"/>
            <w:rPr>
              <w:rFonts w:ascii="Arial" w:eastAsiaTheme="minorEastAsia" w:hAnsi="Arial" w:cs="Arial"/>
              <w:noProof/>
              <w:color w:val="000000" w:themeColor="text1"/>
              <w:sz w:val="24"/>
              <w:szCs w:val="24"/>
            </w:rPr>
          </w:pPr>
          <w:hyperlink w:anchor="_Toc25917259" w:history="1">
            <w:r w:rsidRPr="00A636C1">
              <w:rPr>
                <w:rFonts w:ascii="Arial" w:hAnsi="Arial" w:cs="Arial"/>
                <w:noProof/>
                <w:color w:val="000000" w:themeColor="text1"/>
                <w:sz w:val="24"/>
                <w:szCs w:val="24"/>
                <w:u w:val="single"/>
              </w:rPr>
              <w:t>ANALYSIS AND MODELING TECHNIQUES TO IDENTIFY KNOWLEDGE ASSETS</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_Toc25917259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6</w:t>
            </w:r>
            <w:r w:rsidRPr="00A636C1">
              <w:rPr>
                <w:rFonts w:ascii="Arial" w:hAnsi="Arial" w:cs="Arial"/>
                <w:noProof/>
                <w:webHidden/>
                <w:color w:val="000000" w:themeColor="text1"/>
                <w:sz w:val="24"/>
                <w:szCs w:val="24"/>
              </w:rPr>
              <w:fldChar w:fldCharType="end"/>
            </w:r>
          </w:hyperlink>
        </w:p>
        <w:p w14:paraId="2CBA7827" w14:textId="77777777" w:rsidR="006C5669" w:rsidRPr="00A636C1" w:rsidRDefault="006C5669" w:rsidP="006C5669">
          <w:pPr>
            <w:tabs>
              <w:tab w:val="right" w:leader="dot" w:pos="9350"/>
            </w:tabs>
            <w:spacing w:after="100" w:line="360" w:lineRule="auto"/>
            <w:ind w:left="240"/>
            <w:jc w:val="both"/>
            <w:rPr>
              <w:rFonts w:ascii="Arial" w:eastAsiaTheme="minorEastAsia" w:hAnsi="Arial" w:cs="Arial"/>
              <w:noProof/>
              <w:color w:val="000000" w:themeColor="text1"/>
              <w:sz w:val="24"/>
              <w:szCs w:val="24"/>
            </w:rPr>
          </w:pPr>
          <w:hyperlink w:anchor="_Toc25917260" w:history="1">
            <w:r w:rsidRPr="00A636C1">
              <w:rPr>
                <w:rFonts w:ascii="Arial" w:hAnsi="Arial" w:cs="Arial"/>
                <w:noProof/>
                <w:color w:val="000000" w:themeColor="text1"/>
                <w:sz w:val="24"/>
                <w:szCs w:val="24"/>
                <w:u w:val="single"/>
              </w:rPr>
              <w:t>EVALUATING THE ACTUAL AND POTENTIAL KNOWLEDGE ASSETS</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_Toc25917260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7</w:t>
            </w:r>
            <w:r w:rsidRPr="00A636C1">
              <w:rPr>
                <w:rFonts w:ascii="Arial" w:hAnsi="Arial" w:cs="Arial"/>
                <w:noProof/>
                <w:webHidden/>
                <w:color w:val="000000" w:themeColor="text1"/>
                <w:sz w:val="24"/>
                <w:szCs w:val="24"/>
              </w:rPr>
              <w:fldChar w:fldCharType="end"/>
            </w:r>
          </w:hyperlink>
        </w:p>
        <w:p w14:paraId="08A03F5F" w14:textId="77777777" w:rsidR="006C5669" w:rsidRPr="00A636C1" w:rsidRDefault="006C5669" w:rsidP="006C5669">
          <w:pPr>
            <w:tabs>
              <w:tab w:val="right" w:leader="dot" w:pos="9350"/>
            </w:tabs>
            <w:spacing w:after="100" w:line="360" w:lineRule="auto"/>
            <w:jc w:val="both"/>
            <w:rPr>
              <w:rFonts w:ascii="Arial" w:eastAsiaTheme="minorEastAsia" w:hAnsi="Arial" w:cs="Arial"/>
              <w:noProof/>
              <w:color w:val="000000" w:themeColor="text1"/>
              <w:sz w:val="24"/>
              <w:szCs w:val="24"/>
            </w:rPr>
          </w:pPr>
          <w:hyperlink w:anchor="_Toc25917261" w:history="1">
            <w:r w:rsidRPr="00A636C1">
              <w:rPr>
                <w:rFonts w:ascii="Arial" w:hAnsi="Arial" w:cs="Arial"/>
                <w:noProof/>
                <w:color w:val="000000" w:themeColor="text1"/>
                <w:sz w:val="24"/>
                <w:szCs w:val="24"/>
                <w:u w:val="single"/>
              </w:rPr>
              <w:t>LO2</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_Toc25917261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9</w:t>
            </w:r>
            <w:r w:rsidRPr="00A636C1">
              <w:rPr>
                <w:rFonts w:ascii="Arial" w:hAnsi="Arial" w:cs="Arial"/>
                <w:noProof/>
                <w:webHidden/>
                <w:color w:val="000000" w:themeColor="text1"/>
                <w:sz w:val="24"/>
                <w:szCs w:val="24"/>
              </w:rPr>
              <w:fldChar w:fldCharType="end"/>
            </w:r>
          </w:hyperlink>
        </w:p>
        <w:p w14:paraId="06ABD2C4" w14:textId="77777777" w:rsidR="006C5669" w:rsidRPr="00A636C1" w:rsidRDefault="006C5669" w:rsidP="006C5669">
          <w:pPr>
            <w:tabs>
              <w:tab w:val="right" w:leader="dot" w:pos="9350"/>
            </w:tabs>
            <w:spacing w:after="100" w:line="360" w:lineRule="auto"/>
            <w:ind w:left="240"/>
            <w:jc w:val="both"/>
            <w:rPr>
              <w:rFonts w:ascii="Arial" w:eastAsiaTheme="minorEastAsia" w:hAnsi="Arial" w:cs="Arial"/>
              <w:noProof/>
              <w:color w:val="000000" w:themeColor="text1"/>
              <w:sz w:val="24"/>
              <w:szCs w:val="24"/>
            </w:rPr>
          </w:pPr>
          <w:hyperlink w:anchor="_Toc25917262" w:history="1">
            <w:r w:rsidRPr="00A636C1">
              <w:rPr>
                <w:rFonts w:ascii="Arial" w:hAnsi="Arial" w:cs="Arial"/>
                <w:noProof/>
                <w:color w:val="000000" w:themeColor="text1"/>
                <w:sz w:val="24"/>
                <w:szCs w:val="24"/>
                <w:u w:val="single"/>
              </w:rPr>
              <w:t>REQUIREMENTS FOR CREATING, STORING, APPLICATION AND INTEGRATE KNOWLEDGE</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_Toc25917262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9</w:t>
            </w:r>
            <w:r w:rsidRPr="00A636C1">
              <w:rPr>
                <w:rFonts w:ascii="Arial" w:hAnsi="Arial" w:cs="Arial"/>
                <w:noProof/>
                <w:webHidden/>
                <w:color w:val="000000" w:themeColor="text1"/>
                <w:sz w:val="24"/>
                <w:szCs w:val="24"/>
              </w:rPr>
              <w:fldChar w:fldCharType="end"/>
            </w:r>
          </w:hyperlink>
        </w:p>
        <w:p w14:paraId="08C165F9" w14:textId="77777777" w:rsidR="006C5669" w:rsidRPr="00A636C1" w:rsidRDefault="006C5669" w:rsidP="006C5669">
          <w:pPr>
            <w:tabs>
              <w:tab w:val="right" w:leader="dot" w:pos="9350"/>
            </w:tabs>
            <w:spacing w:after="100" w:line="360" w:lineRule="auto"/>
            <w:ind w:left="240"/>
            <w:jc w:val="both"/>
            <w:rPr>
              <w:rFonts w:ascii="Arial" w:eastAsiaTheme="minorEastAsia" w:hAnsi="Arial" w:cs="Arial"/>
              <w:noProof/>
              <w:color w:val="000000" w:themeColor="text1"/>
              <w:sz w:val="24"/>
              <w:szCs w:val="24"/>
            </w:rPr>
          </w:pPr>
          <w:hyperlink w:anchor="_Toc25917263" w:history="1">
            <w:r w:rsidRPr="00A636C1">
              <w:rPr>
                <w:rFonts w:ascii="Arial" w:hAnsi="Arial" w:cs="Arial"/>
                <w:noProof/>
                <w:color w:val="000000" w:themeColor="text1"/>
                <w:sz w:val="24"/>
                <w:szCs w:val="24"/>
                <w:u w:val="single"/>
              </w:rPr>
              <w:t>IMPORTANCE OF INTELLECTUAL PROPERTY RIGHTS</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_Toc25917263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10</w:t>
            </w:r>
            <w:r w:rsidRPr="00A636C1">
              <w:rPr>
                <w:rFonts w:ascii="Arial" w:hAnsi="Arial" w:cs="Arial"/>
                <w:noProof/>
                <w:webHidden/>
                <w:color w:val="000000" w:themeColor="text1"/>
                <w:sz w:val="24"/>
                <w:szCs w:val="24"/>
              </w:rPr>
              <w:fldChar w:fldCharType="end"/>
            </w:r>
          </w:hyperlink>
        </w:p>
        <w:p w14:paraId="7E71C0D8" w14:textId="77777777" w:rsidR="006C5669" w:rsidRPr="00A636C1" w:rsidRDefault="006C5669" w:rsidP="006C5669">
          <w:pPr>
            <w:tabs>
              <w:tab w:val="right" w:leader="dot" w:pos="9350"/>
            </w:tabs>
            <w:spacing w:after="100" w:line="360" w:lineRule="auto"/>
            <w:jc w:val="both"/>
            <w:rPr>
              <w:rFonts w:ascii="Arial" w:eastAsiaTheme="minorEastAsia" w:hAnsi="Arial" w:cs="Arial"/>
              <w:noProof/>
              <w:color w:val="000000" w:themeColor="text1"/>
              <w:sz w:val="24"/>
              <w:szCs w:val="24"/>
            </w:rPr>
          </w:pPr>
          <w:hyperlink w:anchor="_Toc25917264" w:history="1">
            <w:r w:rsidRPr="00A636C1">
              <w:rPr>
                <w:rFonts w:ascii="Arial" w:hAnsi="Arial" w:cs="Arial"/>
                <w:noProof/>
                <w:color w:val="000000" w:themeColor="text1"/>
                <w:sz w:val="24"/>
                <w:szCs w:val="24"/>
                <w:u w:val="single"/>
              </w:rPr>
              <w:t>LO3</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_Toc25917264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12</w:t>
            </w:r>
            <w:r w:rsidRPr="00A636C1">
              <w:rPr>
                <w:rFonts w:ascii="Arial" w:hAnsi="Arial" w:cs="Arial"/>
                <w:noProof/>
                <w:webHidden/>
                <w:color w:val="000000" w:themeColor="text1"/>
                <w:sz w:val="24"/>
                <w:szCs w:val="24"/>
              </w:rPr>
              <w:fldChar w:fldCharType="end"/>
            </w:r>
          </w:hyperlink>
        </w:p>
        <w:p w14:paraId="6D0011EE" w14:textId="77777777" w:rsidR="006C5669" w:rsidRPr="00A636C1" w:rsidRDefault="006C5669" w:rsidP="006C5669">
          <w:pPr>
            <w:tabs>
              <w:tab w:val="right" w:leader="dot" w:pos="9350"/>
            </w:tabs>
            <w:spacing w:after="100" w:line="360" w:lineRule="auto"/>
            <w:ind w:left="240"/>
            <w:jc w:val="both"/>
            <w:rPr>
              <w:rFonts w:ascii="Arial" w:eastAsiaTheme="minorEastAsia" w:hAnsi="Arial" w:cs="Arial"/>
              <w:noProof/>
              <w:color w:val="000000" w:themeColor="text1"/>
              <w:sz w:val="24"/>
              <w:szCs w:val="24"/>
            </w:rPr>
          </w:pPr>
          <w:hyperlink w:anchor="_Toc25917265" w:history="1">
            <w:r w:rsidRPr="00A636C1">
              <w:rPr>
                <w:rFonts w:ascii="Arial" w:hAnsi="Arial" w:cs="Arial"/>
                <w:noProof/>
                <w:color w:val="000000" w:themeColor="text1"/>
                <w:sz w:val="24"/>
                <w:szCs w:val="24"/>
                <w:u w:val="single"/>
              </w:rPr>
              <w:t>CONTRIBUTION OF KNOWLEDGE ASSETS IN AN ORGANIZATION</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_Toc25917265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12</w:t>
            </w:r>
            <w:r w:rsidRPr="00A636C1">
              <w:rPr>
                <w:rFonts w:ascii="Arial" w:hAnsi="Arial" w:cs="Arial"/>
                <w:noProof/>
                <w:webHidden/>
                <w:color w:val="000000" w:themeColor="text1"/>
                <w:sz w:val="24"/>
                <w:szCs w:val="24"/>
              </w:rPr>
              <w:fldChar w:fldCharType="end"/>
            </w:r>
          </w:hyperlink>
        </w:p>
        <w:p w14:paraId="36BCD438" w14:textId="77777777" w:rsidR="006C5669" w:rsidRPr="00A636C1" w:rsidRDefault="006C5669" w:rsidP="006C5669">
          <w:pPr>
            <w:tabs>
              <w:tab w:val="right" w:leader="dot" w:pos="9350"/>
            </w:tabs>
            <w:spacing w:after="100" w:line="360" w:lineRule="auto"/>
            <w:ind w:left="240"/>
            <w:jc w:val="both"/>
            <w:rPr>
              <w:rFonts w:ascii="Arial" w:eastAsiaTheme="minorEastAsia" w:hAnsi="Arial" w:cs="Arial"/>
              <w:noProof/>
              <w:color w:val="000000" w:themeColor="text1"/>
              <w:sz w:val="24"/>
              <w:szCs w:val="24"/>
            </w:rPr>
          </w:pPr>
          <w:hyperlink w:anchor="_Toc25917266" w:history="1">
            <w:r w:rsidRPr="00A636C1">
              <w:rPr>
                <w:rFonts w:ascii="Arial" w:hAnsi="Arial" w:cs="Arial"/>
                <w:noProof/>
                <w:color w:val="000000" w:themeColor="text1"/>
                <w:sz w:val="24"/>
                <w:szCs w:val="24"/>
                <w:u w:val="single"/>
              </w:rPr>
              <w:t>KNOWLEDGE REQUIREMENTS FOR VODAFONE</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_Toc25917266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13</w:t>
            </w:r>
            <w:r w:rsidRPr="00A636C1">
              <w:rPr>
                <w:rFonts w:ascii="Arial" w:hAnsi="Arial" w:cs="Arial"/>
                <w:noProof/>
                <w:webHidden/>
                <w:color w:val="000000" w:themeColor="text1"/>
                <w:sz w:val="24"/>
                <w:szCs w:val="24"/>
              </w:rPr>
              <w:fldChar w:fldCharType="end"/>
            </w:r>
          </w:hyperlink>
        </w:p>
        <w:p w14:paraId="05262C75" w14:textId="77777777" w:rsidR="006C5669" w:rsidRPr="00A636C1" w:rsidRDefault="006C5669" w:rsidP="006C5669">
          <w:pPr>
            <w:tabs>
              <w:tab w:val="right" w:leader="dot" w:pos="9350"/>
            </w:tabs>
            <w:spacing w:after="100" w:line="360" w:lineRule="auto"/>
            <w:ind w:left="240"/>
            <w:jc w:val="both"/>
            <w:rPr>
              <w:rFonts w:ascii="Arial" w:eastAsiaTheme="minorEastAsia" w:hAnsi="Arial" w:cs="Arial"/>
              <w:noProof/>
              <w:color w:val="000000" w:themeColor="text1"/>
              <w:sz w:val="24"/>
              <w:szCs w:val="24"/>
            </w:rPr>
          </w:pPr>
          <w:hyperlink w:anchor="_Toc25917267" w:history="1">
            <w:r w:rsidRPr="00A636C1">
              <w:rPr>
                <w:rFonts w:ascii="Arial" w:hAnsi="Arial" w:cs="Arial"/>
                <w:noProof/>
                <w:color w:val="000000" w:themeColor="text1"/>
                <w:sz w:val="24"/>
                <w:szCs w:val="24"/>
                <w:u w:val="single"/>
              </w:rPr>
              <w:t>ORGANIZATION FRAMEWORK WHICH ENABLES KNOWLEDGE SHARING</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_Toc25917267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14</w:t>
            </w:r>
            <w:r w:rsidRPr="00A636C1">
              <w:rPr>
                <w:rFonts w:ascii="Arial" w:hAnsi="Arial" w:cs="Arial"/>
                <w:noProof/>
                <w:webHidden/>
                <w:color w:val="000000" w:themeColor="text1"/>
                <w:sz w:val="24"/>
                <w:szCs w:val="24"/>
              </w:rPr>
              <w:fldChar w:fldCharType="end"/>
            </w:r>
          </w:hyperlink>
        </w:p>
        <w:p w14:paraId="24843C41" w14:textId="77777777" w:rsidR="006C5669" w:rsidRPr="00A636C1" w:rsidRDefault="006C5669" w:rsidP="006C5669">
          <w:pPr>
            <w:tabs>
              <w:tab w:val="right" w:leader="dot" w:pos="9350"/>
            </w:tabs>
            <w:spacing w:after="100" w:line="360" w:lineRule="auto"/>
            <w:ind w:left="240"/>
            <w:jc w:val="both"/>
            <w:rPr>
              <w:rFonts w:ascii="Arial" w:eastAsiaTheme="minorEastAsia" w:hAnsi="Arial" w:cs="Arial"/>
              <w:noProof/>
              <w:color w:val="000000" w:themeColor="text1"/>
              <w:sz w:val="24"/>
              <w:szCs w:val="24"/>
            </w:rPr>
          </w:pPr>
          <w:hyperlink w:anchor="_Toc25917268" w:history="1">
            <w:r w:rsidRPr="00A636C1">
              <w:rPr>
                <w:rFonts w:ascii="Arial" w:hAnsi="Arial" w:cs="Arial"/>
                <w:noProof/>
                <w:color w:val="000000" w:themeColor="text1"/>
                <w:sz w:val="24"/>
                <w:szCs w:val="24"/>
                <w:u w:val="single"/>
              </w:rPr>
              <w:t>RECOMMENDATIONS TO IMPROVE THE CURRENT FRAMEWORK</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_Toc25917268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16</w:t>
            </w:r>
            <w:r w:rsidRPr="00A636C1">
              <w:rPr>
                <w:rFonts w:ascii="Arial" w:hAnsi="Arial" w:cs="Arial"/>
                <w:noProof/>
                <w:webHidden/>
                <w:color w:val="000000" w:themeColor="text1"/>
                <w:sz w:val="24"/>
                <w:szCs w:val="24"/>
              </w:rPr>
              <w:fldChar w:fldCharType="end"/>
            </w:r>
          </w:hyperlink>
        </w:p>
        <w:p w14:paraId="0008427D" w14:textId="77777777" w:rsidR="006C5669" w:rsidRPr="00A636C1" w:rsidRDefault="006C5669" w:rsidP="006C5669">
          <w:pPr>
            <w:tabs>
              <w:tab w:val="right" w:leader="dot" w:pos="9350"/>
            </w:tabs>
            <w:spacing w:after="100" w:line="360" w:lineRule="auto"/>
            <w:jc w:val="both"/>
            <w:rPr>
              <w:rFonts w:ascii="Arial" w:eastAsiaTheme="minorEastAsia" w:hAnsi="Arial" w:cs="Arial"/>
              <w:noProof/>
              <w:color w:val="000000" w:themeColor="text1"/>
              <w:sz w:val="24"/>
              <w:szCs w:val="24"/>
            </w:rPr>
          </w:pPr>
          <w:hyperlink w:anchor="_Toc25917269" w:history="1">
            <w:r w:rsidRPr="00A636C1">
              <w:rPr>
                <w:rFonts w:ascii="Arial" w:hAnsi="Arial" w:cs="Arial"/>
                <w:noProof/>
                <w:color w:val="000000" w:themeColor="text1"/>
                <w:sz w:val="24"/>
                <w:szCs w:val="24"/>
                <w:u w:val="single"/>
              </w:rPr>
              <w:t>CONCLUSION</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_Toc25917269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17</w:t>
            </w:r>
            <w:r w:rsidRPr="00A636C1">
              <w:rPr>
                <w:rFonts w:ascii="Arial" w:hAnsi="Arial" w:cs="Arial"/>
                <w:noProof/>
                <w:webHidden/>
                <w:color w:val="000000" w:themeColor="text1"/>
                <w:sz w:val="24"/>
                <w:szCs w:val="24"/>
              </w:rPr>
              <w:fldChar w:fldCharType="end"/>
            </w:r>
          </w:hyperlink>
        </w:p>
        <w:p w14:paraId="57EB63B7" w14:textId="77777777" w:rsidR="006C5669" w:rsidRPr="00A636C1" w:rsidRDefault="006C5669" w:rsidP="006C5669">
          <w:pPr>
            <w:tabs>
              <w:tab w:val="right" w:leader="dot" w:pos="9350"/>
            </w:tabs>
            <w:spacing w:after="100" w:line="360" w:lineRule="auto"/>
            <w:jc w:val="both"/>
            <w:rPr>
              <w:rFonts w:ascii="Arial" w:eastAsiaTheme="minorEastAsia" w:hAnsi="Arial" w:cs="Arial"/>
              <w:noProof/>
              <w:sz w:val="24"/>
              <w:szCs w:val="24"/>
            </w:rPr>
          </w:pPr>
          <w:hyperlink w:anchor="_Toc25917270" w:history="1">
            <w:r w:rsidRPr="00A636C1">
              <w:rPr>
                <w:rFonts w:ascii="Arial" w:hAnsi="Arial" w:cs="Arial"/>
                <w:noProof/>
                <w:color w:val="000000" w:themeColor="text1"/>
                <w:sz w:val="24"/>
                <w:szCs w:val="24"/>
                <w:u w:val="single"/>
              </w:rPr>
              <w:t>REFERENCES</w:t>
            </w:r>
            <w:r w:rsidRPr="00A636C1">
              <w:rPr>
                <w:rFonts w:ascii="Arial" w:hAnsi="Arial" w:cs="Arial"/>
                <w:noProof/>
                <w:webHidden/>
                <w:color w:val="000000" w:themeColor="text1"/>
                <w:sz w:val="24"/>
                <w:szCs w:val="24"/>
              </w:rPr>
              <w:tab/>
            </w:r>
            <w:r w:rsidRPr="00A636C1">
              <w:rPr>
                <w:rFonts w:ascii="Arial" w:hAnsi="Arial" w:cs="Arial"/>
                <w:noProof/>
                <w:webHidden/>
                <w:color w:val="000000" w:themeColor="text1"/>
                <w:sz w:val="24"/>
                <w:szCs w:val="24"/>
              </w:rPr>
              <w:fldChar w:fldCharType="begin"/>
            </w:r>
            <w:r w:rsidRPr="00A636C1">
              <w:rPr>
                <w:rFonts w:ascii="Arial" w:hAnsi="Arial" w:cs="Arial"/>
                <w:noProof/>
                <w:webHidden/>
                <w:color w:val="000000" w:themeColor="text1"/>
                <w:sz w:val="24"/>
                <w:szCs w:val="24"/>
              </w:rPr>
              <w:instrText xml:space="preserve"> PAGEREF _Toc25917270 \h </w:instrText>
            </w:r>
            <w:r w:rsidRPr="00A636C1">
              <w:rPr>
                <w:rFonts w:ascii="Arial" w:hAnsi="Arial" w:cs="Arial"/>
                <w:noProof/>
                <w:webHidden/>
                <w:color w:val="000000" w:themeColor="text1"/>
                <w:sz w:val="24"/>
                <w:szCs w:val="24"/>
              </w:rPr>
            </w:r>
            <w:r w:rsidRPr="00A636C1">
              <w:rPr>
                <w:rFonts w:ascii="Arial" w:hAnsi="Arial" w:cs="Arial"/>
                <w:noProof/>
                <w:webHidden/>
                <w:color w:val="000000" w:themeColor="text1"/>
                <w:sz w:val="24"/>
                <w:szCs w:val="24"/>
              </w:rPr>
              <w:fldChar w:fldCharType="separate"/>
            </w:r>
            <w:r w:rsidRPr="00A636C1">
              <w:rPr>
                <w:rFonts w:ascii="Arial" w:hAnsi="Arial" w:cs="Arial"/>
                <w:noProof/>
                <w:webHidden/>
                <w:color w:val="000000" w:themeColor="text1"/>
                <w:sz w:val="24"/>
                <w:szCs w:val="24"/>
              </w:rPr>
              <w:t>18</w:t>
            </w:r>
            <w:r w:rsidRPr="00A636C1">
              <w:rPr>
                <w:rFonts w:ascii="Arial" w:hAnsi="Arial" w:cs="Arial"/>
                <w:noProof/>
                <w:webHidden/>
                <w:color w:val="000000" w:themeColor="text1"/>
                <w:sz w:val="24"/>
                <w:szCs w:val="24"/>
              </w:rPr>
              <w:fldChar w:fldCharType="end"/>
            </w:r>
          </w:hyperlink>
        </w:p>
        <w:p w14:paraId="7C5D470F"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noProof/>
              <w:sz w:val="24"/>
              <w:szCs w:val="24"/>
            </w:rPr>
            <w:fldChar w:fldCharType="end"/>
          </w:r>
        </w:p>
      </w:sdtContent>
    </w:sdt>
    <w:p w14:paraId="217C014A" w14:textId="77777777" w:rsidR="006C5669" w:rsidRPr="00A636C1" w:rsidRDefault="006C5669" w:rsidP="006C5669">
      <w:pPr>
        <w:spacing w:line="259" w:lineRule="auto"/>
        <w:rPr>
          <w:rFonts w:ascii="Arial" w:eastAsia="Times New Roman" w:hAnsi="Arial" w:cs="Arial"/>
          <w:b/>
          <w:bCs/>
          <w:color w:val="000000" w:themeColor="text1"/>
          <w:sz w:val="24"/>
          <w:szCs w:val="24"/>
        </w:rPr>
      </w:pPr>
      <w:r w:rsidRPr="00A636C1">
        <w:rPr>
          <w:rFonts w:ascii="Arial" w:eastAsia="Times New Roman" w:hAnsi="Arial" w:cs="Arial"/>
          <w:b/>
          <w:bCs/>
          <w:color w:val="000000" w:themeColor="text1"/>
          <w:sz w:val="24"/>
          <w:szCs w:val="24"/>
        </w:rPr>
        <w:br w:type="page"/>
      </w:r>
    </w:p>
    <w:p w14:paraId="2D4A2AA8" w14:textId="77777777" w:rsidR="006C5669" w:rsidRPr="00A636C1" w:rsidRDefault="006C5669" w:rsidP="006C5669">
      <w:pPr>
        <w:keepNext/>
        <w:keepLines/>
        <w:spacing w:before="240" w:after="0" w:line="360" w:lineRule="auto"/>
        <w:jc w:val="both"/>
        <w:outlineLvl w:val="0"/>
        <w:rPr>
          <w:rFonts w:ascii="Arial" w:eastAsia="Times New Roman" w:hAnsi="Arial" w:cs="Arial"/>
          <w:b/>
          <w:bCs/>
          <w:color w:val="000000" w:themeColor="text1"/>
          <w:sz w:val="24"/>
          <w:szCs w:val="24"/>
        </w:rPr>
      </w:pPr>
      <w:bookmarkStart w:id="0" w:name="_Toc25917255"/>
      <w:r w:rsidRPr="00A636C1">
        <w:rPr>
          <w:rFonts w:ascii="Arial" w:eastAsia="Times New Roman" w:hAnsi="Arial" w:cs="Arial"/>
          <w:b/>
          <w:bCs/>
          <w:color w:val="000000" w:themeColor="text1"/>
          <w:sz w:val="24"/>
          <w:szCs w:val="24"/>
        </w:rPr>
        <w:lastRenderedPageBreak/>
        <w:t>INTRODUCTION</w:t>
      </w:r>
      <w:bookmarkEnd w:id="0"/>
    </w:p>
    <w:p w14:paraId="11534068"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Knowledge is personal ability and one of the most important assets of an organization, Management of knowledge is essential for storing, preserving, knowledge assets of the organization for the future requirement, Organizational knowledge has included processes &amp; strategies of the organization, it’s history &amp; culture, technological assets and corporate policies which are valuable for the organization. Vodafone is a multinational conglomerate of telecommunication sector, headquarters in Newbury, UK. It holds the second position in the world in mobile phones and third largest telecommunication company in the UK. In this report, the Importance of knowledge management, processes, theoretical and methodological frameworks, Understanding the Vodafone’s knowledge management techniques involved in development. Methods and requirements in storage of knowledge, Importance of intellectual property rights, assessment of the knowledge framework for Vodafone for sharing of knowledge, an organization knowledge, literature, achievements in the past is essential to be approachable by the new generations so, knowledge management is an important factor for Vodafone. Under this report evaluating different theories and models in the context of the contribution of knowledge to Vodafone are discussed. Knowledge management not only includes securing the data but the main aim of knowledge management is to save, utilize and update it for organizational goals and future needs, knowledge management of an organization is an important function to maintain history, culture, achievements of Vodafone for developing a historical heritage and assess the tagline “Future is exciting, Ready?”</w:t>
      </w:r>
    </w:p>
    <w:p w14:paraId="41DA934C" w14:textId="77777777" w:rsidR="006C5669" w:rsidRPr="00A636C1" w:rsidRDefault="006C5669" w:rsidP="006C5669">
      <w:pPr>
        <w:spacing w:line="360" w:lineRule="auto"/>
        <w:rPr>
          <w:rFonts w:ascii="Arial" w:eastAsia="Times New Roman" w:hAnsi="Arial" w:cs="Arial"/>
          <w:b/>
          <w:bCs/>
          <w:color w:val="2F5496" w:themeColor="accent1" w:themeShade="BF"/>
          <w:sz w:val="24"/>
          <w:szCs w:val="24"/>
        </w:rPr>
      </w:pPr>
      <w:bookmarkStart w:id="1" w:name="_Toc25916597"/>
      <w:r w:rsidRPr="00A636C1">
        <w:rPr>
          <w:rFonts w:ascii="Arial" w:eastAsia="Times New Roman" w:hAnsi="Arial" w:cs="Arial"/>
          <w:b/>
          <w:bCs/>
          <w:sz w:val="24"/>
          <w:szCs w:val="24"/>
        </w:rPr>
        <w:br w:type="page"/>
      </w:r>
    </w:p>
    <w:p w14:paraId="7951A951" w14:textId="77777777" w:rsidR="006C5669" w:rsidRPr="00A636C1" w:rsidRDefault="006C5669" w:rsidP="006C5669">
      <w:pPr>
        <w:keepNext/>
        <w:keepLines/>
        <w:spacing w:before="240" w:after="0" w:line="360" w:lineRule="auto"/>
        <w:jc w:val="both"/>
        <w:outlineLvl w:val="0"/>
        <w:rPr>
          <w:rFonts w:ascii="Arial" w:eastAsia="Times New Roman" w:hAnsi="Arial" w:cs="Arial"/>
          <w:b/>
          <w:bCs/>
          <w:color w:val="000000" w:themeColor="text1"/>
          <w:sz w:val="24"/>
          <w:szCs w:val="24"/>
        </w:rPr>
      </w:pPr>
      <w:bookmarkStart w:id="2" w:name="_Toc25917256"/>
      <w:r w:rsidRPr="00A636C1">
        <w:rPr>
          <w:rFonts w:ascii="Arial" w:eastAsia="Times New Roman" w:hAnsi="Arial" w:cs="Arial"/>
          <w:b/>
          <w:bCs/>
          <w:color w:val="000000" w:themeColor="text1"/>
          <w:sz w:val="24"/>
          <w:szCs w:val="24"/>
        </w:rPr>
        <w:lastRenderedPageBreak/>
        <w:t>L01</w:t>
      </w:r>
      <w:bookmarkEnd w:id="1"/>
      <w:bookmarkEnd w:id="2"/>
    </w:p>
    <w:p w14:paraId="4CD9790B" w14:textId="77777777" w:rsidR="006C5669" w:rsidRPr="00A636C1" w:rsidRDefault="006C5669" w:rsidP="006C5669">
      <w:pPr>
        <w:keepNext/>
        <w:keepLines/>
        <w:spacing w:before="200" w:after="0" w:line="360" w:lineRule="auto"/>
        <w:jc w:val="both"/>
        <w:outlineLvl w:val="1"/>
        <w:rPr>
          <w:rFonts w:ascii="Arial" w:eastAsiaTheme="majorEastAsia" w:hAnsi="Arial" w:cs="Arial"/>
          <w:b/>
          <w:bCs/>
          <w:color w:val="000000" w:themeColor="text1"/>
          <w:sz w:val="24"/>
          <w:szCs w:val="24"/>
        </w:rPr>
      </w:pPr>
      <w:bookmarkStart w:id="3" w:name="_Toc25917257"/>
      <w:r w:rsidRPr="00A636C1">
        <w:rPr>
          <w:rFonts w:ascii="Arial" w:eastAsiaTheme="majorEastAsia" w:hAnsi="Arial" w:cs="Arial"/>
          <w:b/>
          <w:bCs/>
          <w:color w:val="000000" w:themeColor="text1"/>
          <w:sz w:val="24"/>
          <w:szCs w:val="24"/>
        </w:rPr>
        <w:t>RELATIONSHIP BETWEEN DATA, INFORMATION AND KNOWLEDGE</w:t>
      </w:r>
      <w:bookmarkEnd w:id="3"/>
    </w:p>
    <w:p w14:paraId="4E057522"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Data is medium to the information, a certain object, facts, observation, which is essential to form a meaningful information, Data is gathered in several forms in the way of generating an information, the results of some process, figures, numeric, are collected to get them processed and meaningful information so, data is an unprocessed information gathered to gain conclusive information. Data is a result of observation, process, methods, applications, comparisons which are observed, data can be natural, assumed, meaningful, and senseless until it is processed for a suitable objective, Data is the free form of information which has no conceptualizing and contesting. Data is the base of generating new information; data is an essential structural form of requirement in generating information (Data Information and Knowledge, 2019).</w:t>
      </w:r>
    </w:p>
    <w:p w14:paraId="426B86E6"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Information is the resultant of the unprocessed data to form a meaningful sense for a purpose, All the gathered data is accessed to form a meaningful information, such information is procedure to from the meaningful objective by merging the gathered data according to the necessity. Information is attained by gathering the data, synthesis of the data, assessing it in the parameters, for making objective information. Information is managing the data in concept, various parameters, Information contextualization can be assessed by the human brains, an approach of information technology in involved only in storing and managing the information, in the major organization such as Vodafone UK, several departments and business functions of the organization create huge information will needed to synthesize and stored in the form of information. It is an integral part of the conceptualization and creating the knowledge, there is an inter-relationship between the information, data and knowledge, in which information act as the median (Loris, 2015).</w:t>
      </w:r>
    </w:p>
    <w:p w14:paraId="3222EE76"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 xml:space="preserve">Knowledge is based on experience, values, contextualizing, incorporating the information, to attain a framework of an organization, based on the environment, working culture, and diverse experiences and evaluating the method of assessment, understanding, handling techniques are developed which can be incorporated to gain further experience. Knowledge is accessed by the information and experiences. Increasing gaining knowledge is based on the skills of conceptualization, updating, </w:t>
      </w:r>
      <w:r w:rsidRPr="00A636C1">
        <w:rPr>
          <w:rFonts w:ascii="Arial" w:hAnsi="Arial" w:cs="Arial"/>
          <w:sz w:val="24"/>
          <w:szCs w:val="24"/>
        </w:rPr>
        <w:lastRenderedPageBreak/>
        <w:t>data harvesting but it will purely base on personal perspective. Knowledge is the necessity to think, to explore, understanding and updating as per requirement.</w:t>
      </w:r>
    </w:p>
    <w:p w14:paraId="0122F498"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Knowledge is the personal perspective though it will be incremental based on relevant experience based on learning, exploring the information and the data (Loris, 2015).</w:t>
      </w:r>
    </w:p>
    <w:p w14:paraId="350E28E3" w14:textId="77777777" w:rsidR="006C5669" w:rsidRPr="00A636C1" w:rsidRDefault="006C5669" w:rsidP="006C5669">
      <w:pPr>
        <w:spacing w:line="360" w:lineRule="auto"/>
        <w:jc w:val="center"/>
        <w:rPr>
          <w:rFonts w:ascii="Arial" w:hAnsi="Arial" w:cs="Arial"/>
          <w:sz w:val="24"/>
          <w:szCs w:val="24"/>
        </w:rPr>
      </w:pPr>
      <w:r w:rsidRPr="00A636C1">
        <w:rPr>
          <w:rFonts w:ascii="Arial" w:hAnsi="Arial" w:cs="Arial"/>
          <w:noProof/>
          <w:color w:val="000000"/>
          <w:sz w:val="24"/>
          <w:szCs w:val="24"/>
          <w:bdr w:val="none" w:sz="0" w:space="0" w:color="auto" w:frame="1"/>
        </w:rPr>
        <w:drawing>
          <wp:inline distT="0" distB="0" distL="0" distR="0" wp14:anchorId="627D864B" wp14:editId="0495DA85">
            <wp:extent cx="5367655" cy="346773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56997"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5367655" cy="3467735"/>
                    </a:xfrm>
                    <a:prstGeom prst="rect">
                      <a:avLst/>
                    </a:prstGeom>
                    <a:noFill/>
                    <a:ln>
                      <a:noFill/>
                    </a:ln>
                  </pic:spPr>
                </pic:pic>
              </a:graphicData>
            </a:graphic>
          </wp:inline>
        </w:drawing>
      </w:r>
    </w:p>
    <w:p w14:paraId="7B4352BF" w14:textId="77777777" w:rsidR="006C5669" w:rsidRPr="00A636C1" w:rsidRDefault="006C5669" w:rsidP="006C5669">
      <w:pPr>
        <w:spacing w:line="360" w:lineRule="auto"/>
        <w:jc w:val="center"/>
        <w:rPr>
          <w:rFonts w:ascii="Arial" w:hAnsi="Arial" w:cs="Arial"/>
          <w:sz w:val="24"/>
          <w:szCs w:val="24"/>
        </w:rPr>
      </w:pPr>
      <w:r w:rsidRPr="00A636C1">
        <w:rPr>
          <w:rFonts w:ascii="Arial" w:hAnsi="Arial" w:cs="Arial"/>
          <w:b/>
          <w:bCs/>
          <w:sz w:val="24"/>
          <w:szCs w:val="24"/>
        </w:rPr>
        <w:t>Figure 1:</w:t>
      </w:r>
      <w:r w:rsidRPr="00A636C1">
        <w:rPr>
          <w:rFonts w:ascii="Arial" w:hAnsi="Arial" w:cs="Arial"/>
          <w:sz w:val="24"/>
          <w:szCs w:val="24"/>
        </w:rPr>
        <w:t xml:space="preserve"> DIKW model graphical representation, </w:t>
      </w:r>
      <w:r w:rsidRPr="00A636C1">
        <w:rPr>
          <w:rFonts w:ascii="Arial" w:hAnsi="Arial" w:cs="Arial"/>
          <w:b/>
          <w:bCs/>
          <w:sz w:val="24"/>
          <w:szCs w:val="24"/>
        </w:rPr>
        <w:t>Source:</w:t>
      </w:r>
      <w:r w:rsidRPr="00A636C1">
        <w:rPr>
          <w:rFonts w:ascii="Arial" w:hAnsi="Arial" w:cs="Arial"/>
          <w:sz w:val="24"/>
          <w:szCs w:val="24"/>
        </w:rPr>
        <w:t xml:space="preserve"> (Loris, 2015)</w:t>
      </w:r>
    </w:p>
    <w:p w14:paraId="60CA5D43" w14:textId="77777777" w:rsidR="006C5669" w:rsidRPr="00A636C1" w:rsidRDefault="006C5669" w:rsidP="006C5669">
      <w:pPr>
        <w:keepNext/>
        <w:keepLines/>
        <w:spacing w:before="200" w:after="0" w:line="360" w:lineRule="auto"/>
        <w:jc w:val="both"/>
        <w:outlineLvl w:val="1"/>
        <w:rPr>
          <w:rFonts w:ascii="Arial" w:eastAsiaTheme="majorEastAsia" w:hAnsi="Arial" w:cs="Arial"/>
          <w:b/>
          <w:bCs/>
          <w:color w:val="000000" w:themeColor="text1"/>
          <w:sz w:val="24"/>
          <w:szCs w:val="24"/>
        </w:rPr>
      </w:pPr>
      <w:bookmarkStart w:id="4" w:name="_Toc25917258"/>
      <w:r w:rsidRPr="00A636C1">
        <w:rPr>
          <w:rFonts w:ascii="Arial" w:eastAsiaTheme="majorEastAsia" w:hAnsi="Arial" w:cs="Arial"/>
          <w:b/>
          <w:bCs/>
          <w:color w:val="000000" w:themeColor="text1"/>
          <w:sz w:val="24"/>
          <w:szCs w:val="24"/>
        </w:rPr>
        <w:t>RELATIONSHIP BETWEEN INDIVIDUAL KNOWLEDGE AND ORGANIZATIONAL KNOWLEDGE</w:t>
      </w:r>
      <w:bookmarkEnd w:id="4"/>
    </w:p>
    <w:p w14:paraId="4E68BCEA"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Individual knowledge</w:t>
      </w:r>
    </w:p>
    <w:p w14:paraId="2324343A"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 xml:space="preserve">Individual knowledge is attained by personal skills and experience. But the individual has a specific interest and such knowledge is determinant on individual choice. Individual knowledge is assessed by the skills and competencies of knowledge. Individual knowledge is utilized and assessed as organizational knowledge to enhance the company's competitive position. Individual knowledge is extracted, and a framework has been developed to enhance the knowledge of the company for improvement in its various functions and training of the workforce. In organizations, there are several development programs, competitions, promoting programs gathering the individual knowledge in organizations. Auditors are assessing the individual </w:t>
      </w:r>
      <w:r w:rsidRPr="00A636C1">
        <w:rPr>
          <w:rFonts w:ascii="Arial" w:hAnsi="Arial" w:cs="Arial"/>
          <w:sz w:val="24"/>
          <w:szCs w:val="24"/>
        </w:rPr>
        <w:lastRenderedPageBreak/>
        <w:t>knowledge and develop an applicable framework on the organizational functions for the improvement of the organizational functions (</w:t>
      </w:r>
      <w:r w:rsidRPr="00A636C1">
        <w:rPr>
          <w:rFonts w:ascii="Arial" w:hAnsi="Arial" w:cs="Arial"/>
          <w:color w:val="000000"/>
          <w:sz w:val="24"/>
          <w:szCs w:val="24"/>
        </w:rPr>
        <w:t>Ahmad et al., 2017</w:t>
      </w:r>
      <w:r w:rsidRPr="00A636C1">
        <w:rPr>
          <w:rFonts w:ascii="Arial" w:hAnsi="Arial" w:cs="Arial"/>
          <w:sz w:val="24"/>
          <w:szCs w:val="24"/>
        </w:rPr>
        <w:t>).</w:t>
      </w:r>
    </w:p>
    <w:p w14:paraId="3EF45908"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sz w:val="24"/>
          <w:szCs w:val="24"/>
        </w:rPr>
        <w:t> </w:t>
      </w:r>
      <w:r w:rsidRPr="00A636C1">
        <w:rPr>
          <w:rFonts w:ascii="Arial" w:hAnsi="Arial" w:cs="Arial"/>
          <w:b/>
          <w:bCs/>
          <w:sz w:val="24"/>
          <w:szCs w:val="24"/>
        </w:rPr>
        <w:t>Organizational knowledge</w:t>
      </w:r>
    </w:p>
    <w:p w14:paraId="3F085814"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Organizational knowledge is a specific type of knowledge gathered with the various organizational research, achievements, experience and also gathered by its employees in attaining various goals. Organizational knowledge consists of tacit knowledge, explicit knowledge, implicit knowledge, declarative knowledge and strategic knowledge. Organizational knowledge is based on the various activities involved in the research activities, goals, experiences, failures and the success of the projects. Based on sources, there are two types of organizational sources, internal sources consisting of intellectual property, project experiences and external sources such as standards, academics, customers. In the several organization structures, Organizational knowledge is assessed in the business functions (</w:t>
      </w:r>
      <w:r w:rsidRPr="00A636C1">
        <w:rPr>
          <w:rFonts w:ascii="Arial" w:hAnsi="Arial" w:cs="Arial"/>
          <w:color w:val="000000"/>
          <w:sz w:val="24"/>
          <w:szCs w:val="24"/>
        </w:rPr>
        <w:t>Boateng, 2016).</w:t>
      </w:r>
    </w:p>
    <w:p w14:paraId="3E27DEBE"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In the several organizational structures, knowledge management is an important part of the organization. There are several individual abilities of the organization, to maintain the knowledge of an organization available for future generations.</w:t>
      </w:r>
    </w:p>
    <w:p w14:paraId="1A98F2F2" w14:textId="77777777" w:rsidR="006C5669" w:rsidRPr="00A636C1" w:rsidRDefault="006C5669" w:rsidP="006C5669">
      <w:pPr>
        <w:spacing w:line="360" w:lineRule="auto"/>
        <w:jc w:val="center"/>
        <w:rPr>
          <w:rFonts w:ascii="Arial" w:hAnsi="Arial" w:cs="Arial"/>
          <w:sz w:val="24"/>
          <w:szCs w:val="24"/>
        </w:rPr>
      </w:pPr>
      <w:r w:rsidRPr="00A636C1">
        <w:rPr>
          <w:rFonts w:ascii="Arial" w:hAnsi="Arial" w:cs="Arial"/>
          <w:noProof/>
          <w:color w:val="000000"/>
          <w:sz w:val="24"/>
          <w:szCs w:val="24"/>
          <w:bdr w:val="none" w:sz="0" w:space="0" w:color="auto" w:frame="1"/>
        </w:rPr>
        <w:drawing>
          <wp:inline distT="0" distB="0" distL="0" distR="0" wp14:anchorId="03ECC9AE" wp14:editId="2E01D5E1">
            <wp:extent cx="3619500" cy="2649106"/>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39198"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b="7163"/>
                    <a:stretch/>
                  </pic:blipFill>
                  <pic:spPr bwMode="auto">
                    <a:xfrm>
                      <a:off x="0" y="0"/>
                      <a:ext cx="3630896" cy="2657447"/>
                    </a:xfrm>
                    <a:prstGeom prst="rect">
                      <a:avLst/>
                    </a:prstGeom>
                    <a:noFill/>
                    <a:ln>
                      <a:noFill/>
                    </a:ln>
                    <a:extLst>
                      <a:ext uri="{53640926-AAD7-44D8-BBD7-CCE9431645EC}">
                        <a14:shadowObscured xmlns:a14="http://schemas.microsoft.com/office/drawing/2010/main"/>
                      </a:ext>
                    </a:extLst>
                  </pic:spPr>
                </pic:pic>
              </a:graphicData>
            </a:graphic>
          </wp:inline>
        </w:drawing>
      </w:r>
    </w:p>
    <w:p w14:paraId="78ACF22C" w14:textId="77777777" w:rsidR="006C5669" w:rsidRPr="00A636C1" w:rsidRDefault="006C5669" w:rsidP="006C5669">
      <w:pPr>
        <w:spacing w:line="360" w:lineRule="auto"/>
        <w:jc w:val="center"/>
        <w:rPr>
          <w:rFonts w:ascii="Arial" w:hAnsi="Arial" w:cs="Arial"/>
          <w:sz w:val="24"/>
          <w:szCs w:val="24"/>
        </w:rPr>
      </w:pPr>
      <w:r w:rsidRPr="00A636C1">
        <w:rPr>
          <w:rFonts w:ascii="Arial" w:hAnsi="Arial" w:cs="Arial"/>
          <w:b/>
          <w:bCs/>
          <w:sz w:val="24"/>
          <w:szCs w:val="24"/>
        </w:rPr>
        <w:t>Figure 2:</w:t>
      </w:r>
      <w:r w:rsidRPr="00A636C1">
        <w:rPr>
          <w:rFonts w:ascii="Arial" w:hAnsi="Arial" w:cs="Arial"/>
          <w:sz w:val="24"/>
          <w:szCs w:val="24"/>
        </w:rPr>
        <w:t xml:space="preserve"> Individual knowledge to organizational knowledge, </w:t>
      </w:r>
      <w:r w:rsidRPr="00A636C1">
        <w:rPr>
          <w:rFonts w:ascii="Arial" w:hAnsi="Arial" w:cs="Arial"/>
          <w:b/>
          <w:bCs/>
          <w:sz w:val="24"/>
          <w:szCs w:val="24"/>
        </w:rPr>
        <w:t>Source:</w:t>
      </w:r>
      <w:r w:rsidRPr="00A636C1">
        <w:rPr>
          <w:rFonts w:ascii="Arial" w:hAnsi="Arial" w:cs="Arial"/>
          <w:sz w:val="24"/>
          <w:szCs w:val="24"/>
        </w:rPr>
        <w:t xml:space="preserve"> (Lustri, 2007)</w:t>
      </w:r>
    </w:p>
    <w:p w14:paraId="1DD36E09"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 xml:space="preserve">There is an interrelationship between individual knowledge and the Organizational knowledge, on the information and the data collection, there is an interpretation connection procedure is involved which is linked to generate the knowledge by an individual which is categorized into tacit and explicit, conversion of individual </w:t>
      </w:r>
      <w:r w:rsidRPr="00A636C1">
        <w:rPr>
          <w:rFonts w:ascii="Arial" w:hAnsi="Arial" w:cs="Arial"/>
          <w:sz w:val="24"/>
          <w:szCs w:val="24"/>
        </w:rPr>
        <w:lastRenderedPageBreak/>
        <w:t>knowledge in lives, socialization, combination, externalization, internalization group learning, dissemination to form the organizational knowledge. On basis of the organizational knowledge, an applicable framework has been created for the application of such organizational knowledge in business functions.</w:t>
      </w:r>
    </w:p>
    <w:p w14:paraId="5331000C" w14:textId="77777777" w:rsidR="006C5669" w:rsidRPr="00A636C1" w:rsidRDefault="006C5669" w:rsidP="006C5669">
      <w:pPr>
        <w:keepNext/>
        <w:keepLines/>
        <w:spacing w:before="200" w:after="0" w:line="360" w:lineRule="auto"/>
        <w:jc w:val="both"/>
        <w:outlineLvl w:val="1"/>
        <w:rPr>
          <w:rFonts w:ascii="Arial" w:eastAsiaTheme="majorEastAsia" w:hAnsi="Arial" w:cs="Arial"/>
          <w:b/>
          <w:bCs/>
          <w:color w:val="000000" w:themeColor="text1"/>
          <w:sz w:val="24"/>
          <w:szCs w:val="24"/>
        </w:rPr>
      </w:pPr>
      <w:bookmarkStart w:id="5" w:name="_Toc25917259"/>
      <w:r w:rsidRPr="00A636C1">
        <w:rPr>
          <w:rFonts w:ascii="Arial" w:eastAsiaTheme="majorEastAsia" w:hAnsi="Arial" w:cs="Arial"/>
          <w:b/>
          <w:bCs/>
          <w:color w:val="000000" w:themeColor="text1"/>
          <w:sz w:val="24"/>
          <w:szCs w:val="24"/>
        </w:rPr>
        <w:t>ANALYSIS AND MODELING TECHNIQUES TO IDENTIFY KNOWLEDGE ASSETS</w:t>
      </w:r>
      <w:bookmarkEnd w:id="5"/>
    </w:p>
    <w:p w14:paraId="19DBAFB8"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Soft System Methodology</w:t>
      </w:r>
    </w:p>
    <w:p w14:paraId="1BF0D3C7"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SSM is the organization technique for identifying the knowledge assets, There are several research methods which can be applied, but SSM approach is highly effective in identifying the observation knowledge, SSM technique is a potential approach for the gathering of data, and identify the basic structure of their knowledge formed, to establish and maintain, designing the teams gathering the insights, there are several knowledge assets of an organization which are involved in the information of the strategy, It reduces the complexity in also having the adaptability of mathematical modelling, tacit knowledge and feelings, perceptions were made for developing an overview, a channel has been created to process from the interviews and also by conducting possible surveys (</w:t>
      </w:r>
      <w:r w:rsidRPr="00A636C1">
        <w:rPr>
          <w:rFonts w:ascii="Arial" w:hAnsi="Arial" w:cs="Arial"/>
          <w:color w:val="000000"/>
          <w:sz w:val="24"/>
          <w:szCs w:val="24"/>
        </w:rPr>
        <w:t>Alshurideh, 2016).</w:t>
      </w:r>
    </w:p>
    <w:p w14:paraId="00F93A09"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SSM approach is a multistage process-</w:t>
      </w:r>
    </w:p>
    <w:p w14:paraId="74341C58" w14:textId="77777777" w:rsidR="006C5669" w:rsidRPr="00A636C1" w:rsidRDefault="006C5669" w:rsidP="006C5669">
      <w:pPr>
        <w:numPr>
          <w:ilvl w:val="0"/>
          <w:numId w:val="2"/>
        </w:numPr>
        <w:spacing w:line="360" w:lineRule="auto"/>
        <w:contextualSpacing/>
        <w:jc w:val="both"/>
        <w:rPr>
          <w:rFonts w:ascii="Arial" w:hAnsi="Arial" w:cs="Arial"/>
          <w:sz w:val="24"/>
          <w:szCs w:val="24"/>
        </w:rPr>
      </w:pPr>
      <w:r w:rsidRPr="00A636C1">
        <w:rPr>
          <w:rFonts w:ascii="Arial" w:hAnsi="Arial" w:cs="Arial"/>
          <w:sz w:val="24"/>
          <w:szCs w:val="24"/>
        </w:rPr>
        <w:t>Unconstructed form situation</w:t>
      </w:r>
    </w:p>
    <w:p w14:paraId="0E305B34" w14:textId="77777777" w:rsidR="006C5669" w:rsidRPr="00A636C1" w:rsidRDefault="006C5669" w:rsidP="006C5669">
      <w:pPr>
        <w:numPr>
          <w:ilvl w:val="0"/>
          <w:numId w:val="2"/>
        </w:numPr>
        <w:spacing w:line="360" w:lineRule="auto"/>
        <w:contextualSpacing/>
        <w:jc w:val="both"/>
        <w:rPr>
          <w:rFonts w:ascii="Arial" w:hAnsi="Arial" w:cs="Arial"/>
          <w:sz w:val="24"/>
          <w:szCs w:val="24"/>
        </w:rPr>
      </w:pPr>
      <w:r w:rsidRPr="00A636C1">
        <w:rPr>
          <w:rFonts w:ascii="Arial" w:hAnsi="Arial" w:cs="Arial"/>
          <w:sz w:val="24"/>
          <w:szCs w:val="24"/>
        </w:rPr>
        <w:t>Presenting as Rich Picture</w:t>
      </w:r>
    </w:p>
    <w:p w14:paraId="702782E0" w14:textId="77777777" w:rsidR="006C5669" w:rsidRPr="00A636C1" w:rsidRDefault="006C5669" w:rsidP="006C5669">
      <w:pPr>
        <w:numPr>
          <w:ilvl w:val="0"/>
          <w:numId w:val="2"/>
        </w:numPr>
        <w:spacing w:line="360" w:lineRule="auto"/>
        <w:contextualSpacing/>
        <w:jc w:val="both"/>
        <w:rPr>
          <w:rFonts w:ascii="Arial" w:hAnsi="Arial" w:cs="Arial"/>
          <w:sz w:val="24"/>
          <w:szCs w:val="24"/>
        </w:rPr>
      </w:pPr>
      <w:r w:rsidRPr="00A636C1">
        <w:rPr>
          <w:rFonts w:ascii="Arial" w:hAnsi="Arial" w:cs="Arial"/>
          <w:sz w:val="24"/>
          <w:szCs w:val="24"/>
        </w:rPr>
        <w:t>Root definitions</w:t>
      </w:r>
    </w:p>
    <w:p w14:paraId="36D4B2ED" w14:textId="77777777" w:rsidR="006C5669" w:rsidRPr="00A636C1" w:rsidRDefault="006C5669" w:rsidP="006C5669">
      <w:pPr>
        <w:numPr>
          <w:ilvl w:val="0"/>
          <w:numId w:val="2"/>
        </w:numPr>
        <w:spacing w:line="360" w:lineRule="auto"/>
        <w:contextualSpacing/>
        <w:jc w:val="both"/>
        <w:rPr>
          <w:rFonts w:ascii="Arial" w:hAnsi="Arial" w:cs="Arial"/>
          <w:sz w:val="24"/>
          <w:szCs w:val="24"/>
        </w:rPr>
      </w:pPr>
      <w:r w:rsidRPr="00A636C1">
        <w:rPr>
          <w:rFonts w:ascii="Arial" w:hAnsi="Arial" w:cs="Arial"/>
          <w:sz w:val="24"/>
          <w:szCs w:val="24"/>
        </w:rPr>
        <w:t>Conceptual model</w:t>
      </w:r>
    </w:p>
    <w:p w14:paraId="18E10923" w14:textId="77777777" w:rsidR="006C5669" w:rsidRPr="00A636C1" w:rsidRDefault="006C5669" w:rsidP="006C5669">
      <w:pPr>
        <w:numPr>
          <w:ilvl w:val="0"/>
          <w:numId w:val="2"/>
        </w:numPr>
        <w:spacing w:line="360" w:lineRule="auto"/>
        <w:contextualSpacing/>
        <w:jc w:val="both"/>
        <w:rPr>
          <w:rFonts w:ascii="Arial" w:hAnsi="Arial" w:cs="Arial"/>
          <w:sz w:val="24"/>
          <w:szCs w:val="24"/>
        </w:rPr>
      </w:pPr>
      <w:r w:rsidRPr="00A636C1">
        <w:rPr>
          <w:rFonts w:ascii="Arial" w:hAnsi="Arial" w:cs="Arial"/>
          <w:sz w:val="24"/>
          <w:szCs w:val="24"/>
        </w:rPr>
        <w:t>Comparison of model</w:t>
      </w:r>
    </w:p>
    <w:p w14:paraId="0C2851CB" w14:textId="77777777" w:rsidR="006C5669" w:rsidRPr="00A636C1" w:rsidRDefault="006C5669" w:rsidP="006C5669">
      <w:pPr>
        <w:numPr>
          <w:ilvl w:val="0"/>
          <w:numId w:val="2"/>
        </w:numPr>
        <w:spacing w:line="360" w:lineRule="auto"/>
        <w:contextualSpacing/>
        <w:jc w:val="both"/>
        <w:rPr>
          <w:rFonts w:ascii="Arial" w:hAnsi="Arial" w:cs="Arial"/>
          <w:sz w:val="24"/>
          <w:szCs w:val="24"/>
        </w:rPr>
      </w:pPr>
      <w:r w:rsidRPr="00A636C1">
        <w:rPr>
          <w:rFonts w:ascii="Arial" w:hAnsi="Arial" w:cs="Arial"/>
          <w:sz w:val="24"/>
          <w:szCs w:val="24"/>
        </w:rPr>
        <w:t>Action to improve</w:t>
      </w:r>
    </w:p>
    <w:p w14:paraId="01D69691" w14:textId="77777777" w:rsidR="006C5669" w:rsidRPr="00A636C1" w:rsidRDefault="006C5669" w:rsidP="006C5669">
      <w:pPr>
        <w:spacing w:line="360" w:lineRule="auto"/>
        <w:jc w:val="both"/>
        <w:rPr>
          <w:rFonts w:ascii="Arial" w:hAnsi="Arial" w:cs="Arial"/>
          <w:b/>
          <w:bCs/>
          <w:sz w:val="24"/>
          <w:szCs w:val="24"/>
        </w:rPr>
      </w:pPr>
    </w:p>
    <w:p w14:paraId="205AE689"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Knowledge Audit Module</w:t>
      </w:r>
    </w:p>
    <w:p w14:paraId="5A4ACF8A"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 xml:space="preserve">Knowledge audit module is the efficient way to analyse the knowledge assets of an organization, the auditing has been working on the infrastructural component, implementation of information and communication tool under the two main element, scoring, auditing and gaining their opinions, all these information has been combined for the knowledge audit module. Knowledge audit module is essential for the knowledge assets module. Knowledge audit module will audit the quality of the data </w:t>
      </w:r>
      <w:r w:rsidRPr="00A636C1">
        <w:rPr>
          <w:rFonts w:ascii="Arial" w:hAnsi="Arial" w:cs="Arial"/>
          <w:sz w:val="24"/>
          <w:szCs w:val="24"/>
        </w:rPr>
        <w:lastRenderedPageBreak/>
        <w:t>of knowledge and structure of the organization, there are essential auditing and rating for the assets and considered them for the knowledge assets. The audit level of this method is applicable in both the macroenvironment and microenvironment (</w:t>
      </w:r>
      <w:r w:rsidRPr="00A636C1">
        <w:rPr>
          <w:rFonts w:ascii="Arial" w:hAnsi="Arial" w:cs="Arial"/>
          <w:color w:val="000000"/>
          <w:sz w:val="24"/>
          <w:szCs w:val="24"/>
        </w:rPr>
        <w:t>Ang, 2016</w:t>
      </w:r>
      <w:r w:rsidRPr="00A636C1">
        <w:rPr>
          <w:rFonts w:ascii="Arial" w:hAnsi="Arial" w:cs="Arial"/>
          <w:sz w:val="24"/>
          <w:szCs w:val="24"/>
        </w:rPr>
        <w:t>).</w:t>
      </w:r>
    </w:p>
    <w:p w14:paraId="0308D3B4" w14:textId="77777777" w:rsidR="006C5669" w:rsidRPr="00A636C1" w:rsidRDefault="006C5669" w:rsidP="006C5669">
      <w:pPr>
        <w:numPr>
          <w:ilvl w:val="0"/>
          <w:numId w:val="1"/>
        </w:numPr>
        <w:spacing w:line="360" w:lineRule="auto"/>
        <w:contextualSpacing/>
        <w:jc w:val="both"/>
        <w:rPr>
          <w:rFonts w:ascii="Arial" w:hAnsi="Arial" w:cs="Arial"/>
          <w:sz w:val="24"/>
          <w:szCs w:val="24"/>
        </w:rPr>
      </w:pPr>
      <w:r w:rsidRPr="00A636C1">
        <w:rPr>
          <w:rFonts w:ascii="Arial" w:hAnsi="Arial" w:cs="Arial"/>
          <w:sz w:val="24"/>
          <w:szCs w:val="24"/>
        </w:rPr>
        <w:t>Creating an inventory of the knowledge assets including the owner and locations.</w:t>
      </w:r>
    </w:p>
    <w:p w14:paraId="04AE4975" w14:textId="77777777" w:rsidR="006C5669" w:rsidRPr="00A636C1" w:rsidRDefault="006C5669" w:rsidP="006C5669">
      <w:pPr>
        <w:numPr>
          <w:ilvl w:val="0"/>
          <w:numId w:val="1"/>
        </w:numPr>
        <w:spacing w:line="360" w:lineRule="auto"/>
        <w:contextualSpacing/>
        <w:jc w:val="both"/>
        <w:rPr>
          <w:rFonts w:ascii="Arial" w:hAnsi="Arial" w:cs="Arial"/>
          <w:sz w:val="24"/>
          <w:szCs w:val="24"/>
        </w:rPr>
      </w:pPr>
      <w:r w:rsidRPr="00A636C1">
        <w:rPr>
          <w:rFonts w:ascii="Arial" w:hAnsi="Arial" w:cs="Arial"/>
          <w:sz w:val="24"/>
          <w:szCs w:val="24"/>
        </w:rPr>
        <w:t>Appreciating how knowledge support business activity to organize strategic objectives.</w:t>
      </w:r>
    </w:p>
    <w:p w14:paraId="2D44AF4D" w14:textId="77777777" w:rsidR="006C5669" w:rsidRPr="00A636C1" w:rsidRDefault="006C5669" w:rsidP="006C5669">
      <w:pPr>
        <w:numPr>
          <w:ilvl w:val="0"/>
          <w:numId w:val="1"/>
        </w:numPr>
        <w:spacing w:line="360" w:lineRule="auto"/>
        <w:contextualSpacing/>
        <w:jc w:val="both"/>
        <w:rPr>
          <w:rFonts w:ascii="Arial" w:hAnsi="Arial" w:cs="Arial"/>
          <w:sz w:val="24"/>
          <w:szCs w:val="24"/>
        </w:rPr>
      </w:pPr>
      <w:r w:rsidRPr="00A636C1">
        <w:rPr>
          <w:rFonts w:ascii="Arial" w:hAnsi="Arial" w:cs="Arial"/>
          <w:sz w:val="24"/>
          <w:szCs w:val="24"/>
        </w:rPr>
        <w:t>Mapping the organizational flow</w:t>
      </w:r>
    </w:p>
    <w:p w14:paraId="3F05E45F" w14:textId="77777777" w:rsidR="006C5669" w:rsidRPr="00A636C1" w:rsidRDefault="006C5669" w:rsidP="006C5669">
      <w:pPr>
        <w:numPr>
          <w:ilvl w:val="0"/>
          <w:numId w:val="1"/>
        </w:numPr>
        <w:spacing w:line="360" w:lineRule="auto"/>
        <w:contextualSpacing/>
        <w:jc w:val="both"/>
        <w:rPr>
          <w:rFonts w:ascii="Arial" w:hAnsi="Arial" w:cs="Arial"/>
          <w:sz w:val="24"/>
          <w:szCs w:val="24"/>
        </w:rPr>
      </w:pPr>
      <w:r w:rsidRPr="00A636C1">
        <w:rPr>
          <w:rFonts w:ascii="Arial" w:hAnsi="Arial" w:cs="Arial"/>
          <w:sz w:val="24"/>
          <w:szCs w:val="24"/>
        </w:rPr>
        <w:t>Diagnose the risk of knowledge assessment, cultural issues etc.</w:t>
      </w:r>
    </w:p>
    <w:p w14:paraId="6016DF13" w14:textId="77777777" w:rsidR="006C5669" w:rsidRPr="00A636C1" w:rsidRDefault="006C5669" w:rsidP="006C5669">
      <w:pPr>
        <w:numPr>
          <w:ilvl w:val="0"/>
          <w:numId w:val="1"/>
        </w:numPr>
        <w:spacing w:line="360" w:lineRule="auto"/>
        <w:contextualSpacing/>
        <w:jc w:val="both"/>
        <w:rPr>
          <w:rFonts w:ascii="Arial" w:hAnsi="Arial" w:cs="Arial"/>
          <w:sz w:val="24"/>
          <w:szCs w:val="24"/>
        </w:rPr>
      </w:pPr>
      <w:r w:rsidRPr="00A636C1">
        <w:rPr>
          <w:rFonts w:ascii="Arial" w:hAnsi="Arial" w:cs="Arial"/>
          <w:sz w:val="24"/>
          <w:szCs w:val="24"/>
        </w:rPr>
        <w:t>Identifying the gaps, involving the needs of supportive trainings etc.</w:t>
      </w:r>
    </w:p>
    <w:p w14:paraId="6878B3DE" w14:textId="77777777" w:rsidR="006C5669" w:rsidRPr="00A636C1" w:rsidRDefault="006C5669" w:rsidP="006C5669">
      <w:pPr>
        <w:keepNext/>
        <w:keepLines/>
        <w:spacing w:before="200" w:after="0" w:line="360" w:lineRule="auto"/>
        <w:jc w:val="both"/>
        <w:outlineLvl w:val="1"/>
        <w:rPr>
          <w:rFonts w:ascii="Arial" w:eastAsiaTheme="majorEastAsia" w:hAnsi="Arial" w:cs="Arial"/>
          <w:b/>
          <w:bCs/>
          <w:color w:val="000000" w:themeColor="text1"/>
          <w:sz w:val="24"/>
          <w:szCs w:val="24"/>
        </w:rPr>
      </w:pPr>
      <w:bookmarkStart w:id="6" w:name="_Toc25917260"/>
      <w:r w:rsidRPr="00A636C1">
        <w:rPr>
          <w:rFonts w:ascii="Arial" w:eastAsiaTheme="majorEastAsia" w:hAnsi="Arial" w:cs="Arial"/>
          <w:b/>
          <w:bCs/>
          <w:color w:val="000000" w:themeColor="text1"/>
          <w:sz w:val="24"/>
          <w:szCs w:val="24"/>
        </w:rPr>
        <w:t>EVALUATING THE ACTUAL AND POTENTIAL KNOWLEDGE ASSETS</w:t>
      </w:r>
      <w:bookmarkEnd w:id="6"/>
    </w:p>
    <w:p w14:paraId="79992EED"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Knowledge assets having various important resources such as employee’s knowledge, skills, facts, assumptions, processes, databases, copyrights, patents, information system, previous experiences are different knowledge assets of Vodafone, which are categorized into four categories</w:t>
      </w:r>
    </w:p>
    <w:p w14:paraId="04AA2DCA"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b/>
          <w:bCs/>
          <w:sz w:val="24"/>
          <w:szCs w:val="24"/>
        </w:rPr>
        <w:t>Experimental knowledge assets -</w:t>
      </w:r>
      <w:r w:rsidRPr="00A636C1">
        <w:rPr>
          <w:rFonts w:ascii="Arial" w:hAnsi="Arial" w:cs="Arial"/>
          <w:sz w:val="24"/>
          <w:szCs w:val="24"/>
        </w:rPr>
        <w:t xml:space="preserve"> Experimental knowledge assets are gained by experiences, through mutual experiences shared between the members of the organization, this asset is tacit, while skills, behaviour, understandings, expressions and gestures are experimental knowledge assets. This is specific to each different organization (</w:t>
      </w:r>
      <w:r w:rsidRPr="00A636C1">
        <w:rPr>
          <w:rFonts w:ascii="Arial" w:hAnsi="Arial" w:cs="Arial"/>
          <w:color w:val="000000"/>
          <w:sz w:val="24"/>
          <w:szCs w:val="24"/>
        </w:rPr>
        <w:t>Cegarra-Navarro, 2017).</w:t>
      </w:r>
    </w:p>
    <w:p w14:paraId="0FAB633F"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b/>
          <w:bCs/>
          <w:sz w:val="24"/>
          <w:szCs w:val="24"/>
        </w:rPr>
        <w:t>Conceptual knowledge assets -</w:t>
      </w:r>
      <w:r w:rsidRPr="00A636C1">
        <w:rPr>
          <w:rFonts w:ascii="Arial" w:hAnsi="Arial" w:cs="Arial"/>
          <w:sz w:val="24"/>
          <w:szCs w:val="24"/>
        </w:rPr>
        <w:t xml:space="preserve"> Conceptual assets consist of symbols, images, language, identification, taglines, design etc. They are based on perception. Conceptual knowledge is tangible, which can be easily accessed and gained for the organizational knowledge purpose, but it is hard to understand and relate due to the diverse experience from person to person.</w:t>
      </w:r>
    </w:p>
    <w:p w14:paraId="3D0B1897"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b/>
          <w:bCs/>
          <w:sz w:val="24"/>
          <w:szCs w:val="24"/>
        </w:rPr>
        <w:t>Routine knowledge assets -</w:t>
      </w:r>
      <w:r w:rsidRPr="00A636C1">
        <w:rPr>
          <w:rFonts w:ascii="Arial" w:hAnsi="Arial" w:cs="Arial"/>
          <w:sz w:val="24"/>
          <w:szCs w:val="24"/>
        </w:rPr>
        <w:t xml:space="preserve"> Routine knowledge consists of practices, and the activities of the daily routine, culture and methods which are involved in the daily procedure. This routine knowledge has a practical approach to creating organizational knowledge (</w:t>
      </w:r>
      <w:r w:rsidRPr="00A636C1">
        <w:rPr>
          <w:rFonts w:ascii="Arial" w:hAnsi="Arial" w:cs="Arial"/>
          <w:color w:val="000000"/>
          <w:sz w:val="24"/>
          <w:szCs w:val="24"/>
        </w:rPr>
        <w:t>Chapman, 2018</w:t>
      </w:r>
      <w:r w:rsidRPr="00A636C1">
        <w:rPr>
          <w:rFonts w:ascii="Arial" w:hAnsi="Arial" w:cs="Arial"/>
          <w:sz w:val="24"/>
          <w:szCs w:val="24"/>
        </w:rPr>
        <w:t>).</w:t>
      </w:r>
    </w:p>
    <w:p w14:paraId="6DBB353D"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b/>
          <w:bCs/>
          <w:sz w:val="24"/>
          <w:szCs w:val="24"/>
        </w:rPr>
        <w:lastRenderedPageBreak/>
        <w:t>Systematic knowledge assets -</w:t>
      </w:r>
      <w:r w:rsidRPr="00A636C1">
        <w:rPr>
          <w:rFonts w:ascii="Arial" w:hAnsi="Arial" w:cs="Arial"/>
          <w:sz w:val="24"/>
          <w:szCs w:val="24"/>
        </w:rPr>
        <w:t xml:space="preserve"> Another type of explicit knowledge which is in an organized form, consist of the procedures and which are based on the specific resources such as products, planning, methods, processes, specifications, manuals etc. Are the systematic knowledge, and they are relatively transferable.</w:t>
      </w:r>
    </w:p>
    <w:p w14:paraId="41F663F0"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Rationale</w:t>
      </w:r>
    </w:p>
    <w:p w14:paraId="2464D4EB"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Knowledge management is an essential function of an organization, it is important to manage the accountable assets of the organization for the management of knowledge resources, for making a remarkable collection of knowledge assets which is beneficial for the literature and overview for the future generations. There is an inter-relationship between the data, information and knowledge which is briefly explained by DIKW Model; the interpretational skills are essential for extracting the valuable information as well as managing the individual knowledge, organizational knowledge for the developing the knowledge assets. Based on knowledge assets, a framework has been developed for implementing the improvement in the system and develop the organizational culture based on the knowledge management framework.</w:t>
      </w:r>
    </w:p>
    <w:p w14:paraId="4B48EFF8" w14:textId="77777777" w:rsidR="006C5669" w:rsidRPr="00A636C1" w:rsidRDefault="006C5669" w:rsidP="006C5669">
      <w:pPr>
        <w:spacing w:line="360" w:lineRule="auto"/>
        <w:jc w:val="both"/>
        <w:rPr>
          <w:rFonts w:ascii="Arial" w:hAnsi="Arial" w:cs="Arial"/>
          <w:sz w:val="24"/>
          <w:szCs w:val="24"/>
        </w:rPr>
      </w:pPr>
    </w:p>
    <w:p w14:paraId="482AEA90" w14:textId="77777777" w:rsidR="006C5669" w:rsidRPr="00A636C1" w:rsidRDefault="006C5669" w:rsidP="006C5669">
      <w:pPr>
        <w:spacing w:line="360" w:lineRule="auto"/>
        <w:jc w:val="both"/>
        <w:rPr>
          <w:rFonts w:ascii="Arial" w:hAnsi="Arial" w:cs="Arial"/>
          <w:sz w:val="24"/>
          <w:szCs w:val="24"/>
        </w:rPr>
      </w:pPr>
    </w:p>
    <w:p w14:paraId="31757E9D" w14:textId="77777777" w:rsidR="006C5669" w:rsidRPr="00A636C1" w:rsidRDefault="006C5669" w:rsidP="006C5669">
      <w:pPr>
        <w:spacing w:line="259" w:lineRule="auto"/>
        <w:rPr>
          <w:rFonts w:ascii="Arial" w:eastAsiaTheme="majorEastAsia" w:hAnsi="Arial" w:cs="Arial"/>
          <w:b/>
          <w:bCs/>
          <w:color w:val="000000" w:themeColor="text1"/>
          <w:sz w:val="24"/>
          <w:szCs w:val="24"/>
        </w:rPr>
      </w:pPr>
      <w:bookmarkStart w:id="7" w:name="_Toc25916598"/>
      <w:r w:rsidRPr="00A636C1">
        <w:rPr>
          <w:rFonts w:ascii="Arial" w:hAnsi="Arial" w:cs="Arial"/>
          <w:b/>
          <w:bCs/>
          <w:sz w:val="24"/>
          <w:szCs w:val="24"/>
        </w:rPr>
        <w:br w:type="page"/>
      </w:r>
    </w:p>
    <w:p w14:paraId="038720E2" w14:textId="77777777" w:rsidR="006C5669" w:rsidRPr="00A636C1" w:rsidRDefault="006C5669" w:rsidP="006C5669">
      <w:pPr>
        <w:keepNext/>
        <w:keepLines/>
        <w:spacing w:before="240" w:after="0" w:line="360" w:lineRule="auto"/>
        <w:jc w:val="both"/>
        <w:outlineLvl w:val="0"/>
        <w:rPr>
          <w:rFonts w:ascii="Arial" w:eastAsiaTheme="majorEastAsia" w:hAnsi="Arial" w:cs="Arial"/>
          <w:b/>
          <w:bCs/>
          <w:color w:val="000000" w:themeColor="text1"/>
          <w:sz w:val="24"/>
          <w:szCs w:val="24"/>
        </w:rPr>
      </w:pPr>
      <w:bookmarkStart w:id="8" w:name="_Toc25917261"/>
      <w:r w:rsidRPr="00A636C1">
        <w:rPr>
          <w:rFonts w:ascii="Arial" w:eastAsiaTheme="majorEastAsia" w:hAnsi="Arial" w:cs="Arial"/>
          <w:b/>
          <w:bCs/>
          <w:color w:val="000000" w:themeColor="text1"/>
          <w:sz w:val="24"/>
          <w:szCs w:val="24"/>
        </w:rPr>
        <w:lastRenderedPageBreak/>
        <w:t>LO2</w:t>
      </w:r>
      <w:bookmarkEnd w:id="7"/>
      <w:bookmarkEnd w:id="8"/>
    </w:p>
    <w:p w14:paraId="72053B64"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Knowledge management in Vodafone is one of the important functions of the organization, Implementing the knowledge management framework on the different organization core process for the development of their outgoing functions of the organizations and improvement of the customer satisfaction by providing the improved services. Vodafone as understand the importance of knowledge management and gather the points of improvement in various organizational functions and implement the framework of development based on organization knowledge assets of Vodafone (</w:t>
      </w:r>
      <w:r w:rsidRPr="00A636C1">
        <w:rPr>
          <w:rFonts w:ascii="Arial" w:hAnsi="Arial" w:cs="Arial"/>
          <w:color w:val="000000"/>
          <w:sz w:val="24"/>
          <w:szCs w:val="24"/>
        </w:rPr>
        <w:t>Donate et al, 2015</w:t>
      </w:r>
      <w:r w:rsidRPr="00A636C1">
        <w:rPr>
          <w:rFonts w:ascii="Arial" w:hAnsi="Arial" w:cs="Arial"/>
          <w:sz w:val="24"/>
          <w:szCs w:val="24"/>
        </w:rPr>
        <w:t>).</w:t>
      </w:r>
    </w:p>
    <w:p w14:paraId="4DC45B7F" w14:textId="77777777" w:rsidR="006C5669" w:rsidRPr="00A636C1" w:rsidRDefault="006C5669" w:rsidP="006C5669">
      <w:pPr>
        <w:keepNext/>
        <w:keepLines/>
        <w:spacing w:before="200" w:after="0" w:line="360" w:lineRule="auto"/>
        <w:jc w:val="both"/>
        <w:outlineLvl w:val="1"/>
        <w:rPr>
          <w:rFonts w:ascii="Arial" w:eastAsiaTheme="majorEastAsia" w:hAnsi="Arial" w:cs="Arial"/>
          <w:b/>
          <w:bCs/>
          <w:color w:val="000000" w:themeColor="text1"/>
          <w:sz w:val="24"/>
          <w:szCs w:val="24"/>
        </w:rPr>
      </w:pPr>
      <w:bookmarkStart w:id="9" w:name="_Toc25917262"/>
      <w:r w:rsidRPr="00A636C1">
        <w:rPr>
          <w:rFonts w:ascii="Arial" w:eastAsiaTheme="majorEastAsia" w:hAnsi="Arial" w:cs="Arial"/>
          <w:b/>
          <w:bCs/>
          <w:color w:val="000000" w:themeColor="text1"/>
          <w:sz w:val="24"/>
          <w:szCs w:val="24"/>
        </w:rPr>
        <w:t>REQUIREMENTS FOR CREATING, STORING, APPLICATION AND INTEGRATE KNOWLEDGE</w:t>
      </w:r>
      <w:bookmarkEnd w:id="9"/>
    </w:p>
    <w:p w14:paraId="00F6EDD5"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Creating</w:t>
      </w:r>
    </w:p>
    <w:p w14:paraId="1C0EBDED"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For the creation of knowledge documentation knowledge mapping process and workflows for identifying and gathering the individual knowledge categorizing the types of knowledge based on different departments, workers, processes, professions and working. Identification and sorting is the main procedure in an organization for creation of knowledge, sorted on the basis of the profession of the workforce; knowledge has been gathered from the different departmental experts and assembled to form a database of organizational knowledge,  such an information is  converted to form a useful accessible knowledge framework for the improvement of the organization functions (</w:t>
      </w:r>
      <w:r w:rsidRPr="00A636C1">
        <w:rPr>
          <w:rFonts w:ascii="Arial" w:hAnsi="Arial" w:cs="Arial"/>
          <w:color w:val="000000"/>
          <w:sz w:val="24"/>
          <w:szCs w:val="24"/>
        </w:rPr>
        <w:t>Kianto et al., 2018).</w:t>
      </w:r>
    </w:p>
    <w:p w14:paraId="7C98F3C1"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Storing</w:t>
      </w:r>
    </w:p>
    <w:p w14:paraId="12CC2379"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Storing of knowledge is an important part of knowledge management system on the involvement of information technology in the current digital age knowledge has stored on the clouds which are the artificial storage platforms that can safely store data, specific knowledge management authority's which provide safe and secure storage transaction sharing of their knowledge assets. Records, information, data field, stored by (OAPS) online analytical processing systems, Data Mining, (IRS) from such system creating multiple data sources, with the approachability of very specific data with very fastest responsive rate. Such technology has improved the query and data catching facilities as per requirements (</w:t>
      </w:r>
      <w:r w:rsidRPr="00A636C1">
        <w:rPr>
          <w:rFonts w:ascii="Arial" w:hAnsi="Arial" w:cs="Arial"/>
          <w:color w:val="000000"/>
          <w:sz w:val="24"/>
          <w:szCs w:val="24"/>
        </w:rPr>
        <w:t>Laudon et al., 2015).</w:t>
      </w:r>
    </w:p>
    <w:p w14:paraId="3C79877D"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Application</w:t>
      </w:r>
    </w:p>
    <w:p w14:paraId="1D4F9889"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lastRenderedPageBreak/>
        <w:t>Knowledge application includes several factors such as  inclusiveness which provide a distinct application and improvement that the other organizations, the managerial flexibility which improves the application, understanding the organizational hurdles and implements them accordingly, a dynamism which creates a positive improvement in the system and organizational function, adapting framework for the diverse factors which applicable on the most inclusive cases and improve the situation of the current business functions (</w:t>
      </w:r>
      <w:r w:rsidRPr="00A636C1">
        <w:rPr>
          <w:rFonts w:ascii="Arial" w:hAnsi="Arial" w:cs="Arial"/>
          <w:color w:val="000000"/>
          <w:sz w:val="24"/>
          <w:szCs w:val="24"/>
        </w:rPr>
        <w:t>Liebowitz, 2019).</w:t>
      </w:r>
    </w:p>
    <w:p w14:paraId="119B763F"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Integration</w:t>
      </w:r>
    </w:p>
    <w:p w14:paraId="14140463"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Knowledge integration reform individual knowledge to an accessible organizational framework and such framework has implemented on the system, Integration involves the merging of their several information and creating a representation of models focus on the development and improvement for the systematic functioning for Vodafone.</w:t>
      </w:r>
    </w:p>
    <w:p w14:paraId="5EF917F7" w14:textId="77777777" w:rsidR="006C5669" w:rsidRPr="00A636C1" w:rsidRDefault="006C5669" w:rsidP="006C5669">
      <w:pPr>
        <w:keepNext/>
        <w:keepLines/>
        <w:spacing w:before="200" w:after="0" w:line="360" w:lineRule="auto"/>
        <w:jc w:val="both"/>
        <w:outlineLvl w:val="1"/>
        <w:rPr>
          <w:rFonts w:ascii="Arial" w:eastAsiaTheme="majorEastAsia" w:hAnsi="Arial" w:cs="Arial"/>
          <w:b/>
          <w:bCs/>
          <w:color w:val="000000" w:themeColor="text1"/>
          <w:sz w:val="24"/>
          <w:szCs w:val="24"/>
        </w:rPr>
      </w:pPr>
      <w:bookmarkStart w:id="10" w:name="_Toc25917263"/>
      <w:r w:rsidRPr="00A636C1">
        <w:rPr>
          <w:rFonts w:ascii="Arial" w:eastAsiaTheme="majorEastAsia" w:hAnsi="Arial" w:cs="Arial"/>
          <w:b/>
          <w:bCs/>
          <w:color w:val="000000" w:themeColor="text1"/>
          <w:sz w:val="24"/>
          <w:szCs w:val="24"/>
        </w:rPr>
        <w:t>IMPORTANCE OF INTELLECTUAL PROPERTY RIGHTS</w:t>
      </w:r>
      <w:bookmarkEnd w:id="10"/>
    </w:p>
    <w:p w14:paraId="15193BF2"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 xml:space="preserve">Intellectual property rights are the part of knowledge Assets of an organization which include the innovations inventions and technologies which are important in the development of products, system, processes, in future. Knowledge management of intellectual properties is important to maintain competitiveness and strategic position in the market intellectual properties are the assets is driving the innovative development for the organization, Intellectual Property Management includes several systematic approaches which assessed the knowledge-based framework of Patents copyrights and trademarks which are difficult to manage and store securely, Intellectual property management involves both the Explicit intangible knowledge of the employees interaction properties are such acids which require expertise in retaining and storing. Intellectual properties contribute and strategic advantage in the core competencies development of an organization integrating the knowledge process and utilization of the intellectual property will be an important part of knowledge management. Vodafone’s knowledge assets consist of several intellectual properties which require intellectual property management systems to facilitate the storing and retention of the knowledge, which has future management and decision making in the area of innovation for generation of the competitive advantage. Intellectual Property Management System which is proposed for the management of the several intellectual properties their recording, application storage. To analyses intellectual properties </w:t>
      </w:r>
      <w:r w:rsidRPr="00A636C1">
        <w:rPr>
          <w:rFonts w:ascii="Arial" w:hAnsi="Arial" w:cs="Arial"/>
          <w:sz w:val="24"/>
          <w:szCs w:val="24"/>
        </w:rPr>
        <w:lastRenderedPageBreak/>
        <w:t>including both the management and Technical innovative intellectual properties, consist of Trademarks, Copyrights, Patents, innovative concepts and related knowledge. Documentation and storing of such intellectual properties is important to manage in a centralized system which can be accessible by the management of the organization,  it also helps in securing  and get accessibility  with the help of knowledge-based intellectual property management systems,  the system has a diverse variety of data storage types which include the publications, blueprints, videos, several trademarking logos of different products of  the company, developing applications, information, product patents and company confidential assets, all can be managed with the help of the knowledge-based intellectual property management systems. Intellectual property rights are an important part of the knowledge assets; helps in the development of the knowledge-based framework applicable to the development of the organization (</w:t>
      </w:r>
      <w:r w:rsidRPr="00A636C1">
        <w:rPr>
          <w:rFonts w:ascii="Arial" w:hAnsi="Arial" w:cs="Arial"/>
          <w:color w:val="000000"/>
          <w:sz w:val="24"/>
          <w:szCs w:val="24"/>
        </w:rPr>
        <w:t>Manhart et al., 2015</w:t>
      </w:r>
      <w:r w:rsidRPr="00A636C1">
        <w:rPr>
          <w:rFonts w:ascii="Arial" w:hAnsi="Arial" w:cs="Arial"/>
          <w:sz w:val="24"/>
          <w:szCs w:val="24"/>
        </w:rPr>
        <w:t>).</w:t>
      </w:r>
    </w:p>
    <w:p w14:paraId="041D64E5" w14:textId="77777777" w:rsidR="006C5669" w:rsidRPr="00A636C1" w:rsidRDefault="006C5669" w:rsidP="006C5669">
      <w:pPr>
        <w:spacing w:line="360" w:lineRule="auto"/>
        <w:jc w:val="both"/>
        <w:rPr>
          <w:rFonts w:ascii="Arial" w:hAnsi="Arial" w:cs="Arial"/>
          <w:sz w:val="24"/>
          <w:szCs w:val="24"/>
        </w:rPr>
      </w:pPr>
    </w:p>
    <w:p w14:paraId="76B45E95" w14:textId="77777777" w:rsidR="006C5669" w:rsidRPr="00A636C1" w:rsidRDefault="006C5669" w:rsidP="006C5669">
      <w:pPr>
        <w:spacing w:line="259" w:lineRule="auto"/>
        <w:rPr>
          <w:rFonts w:ascii="Arial" w:eastAsiaTheme="majorEastAsia" w:hAnsi="Arial" w:cs="Arial"/>
          <w:b/>
          <w:bCs/>
          <w:color w:val="000000" w:themeColor="text1"/>
          <w:sz w:val="24"/>
          <w:szCs w:val="24"/>
        </w:rPr>
      </w:pPr>
      <w:bookmarkStart w:id="11" w:name="_Toc25916599"/>
      <w:r w:rsidRPr="00A636C1">
        <w:rPr>
          <w:rFonts w:ascii="Arial" w:hAnsi="Arial" w:cs="Arial"/>
          <w:b/>
          <w:bCs/>
          <w:sz w:val="24"/>
          <w:szCs w:val="24"/>
        </w:rPr>
        <w:br w:type="page"/>
      </w:r>
    </w:p>
    <w:p w14:paraId="009D7F95" w14:textId="77777777" w:rsidR="006C5669" w:rsidRPr="00A636C1" w:rsidRDefault="006C5669" w:rsidP="006C5669">
      <w:pPr>
        <w:keepNext/>
        <w:keepLines/>
        <w:spacing w:before="240" w:after="0" w:line="360" w:lineRule="auto"/>
        <w:jc w:val="both"/>
        <w:outlineLvl w:val="0"/>
        <w:rPr>
          <w:rFonts w:ascii="Arial" w:eastAsiaTheme="majorEastAsia" w:hAnsi="Arial" w:cs="Arial"/>
          <w:b/>
          <w:bCs/>
          <w:color w:val="000000" w:themeColor="text1"/>
          <w:sz w:val="24"/>
          <w:szCs w:val="24"/>
        </w:rPr>
      </w:pPr>
      <w:bookmarkStart w:id="12" w:name="_Toc25917264"/>
      <w:r w:rsidRPr="00A636C1">
        <w:rPr>
          <w:rFonts w:ascii="Arial" w:eastAsiaTheme="majorEastAsia" w:hAnsi="Arial" w:cs="Arial"/>
          <w:b/>
          <w:bCs/>
          <w:color w:val="000000" w:themeColor="text1"/>
          <w:sz w:val="24"/>
          <w:szCs w:val="24"/>
        </w:rPr>
        <w:lastRenderedPageBreak/>
        <w:t>LO3</w:t>
      </w:r>
      <w:bookmarkEnd w:id="11"/>
      <w:bookmarkEnd w:id="12"/>
    </w:p>
    <w:p w14:paraId="35341793" w14:textId="77777777" w:rsidR="006C5669" w:rsidRPr="00A636C1" w:rsidRDefault="006C5669" w:rsidP="006C5669">
      <w:pPr>
        <w:keepNext/>
        <w:keepLines/>
        <w:spacing w:before="200" w:after="0" w:line="360" w:lineRule="auto"/>
        <w:jc w:val="both"/>
        <w:outlineLvl w:val="1"/>
        <w:rPr>
          <w:rFonts w:ascii="Arial" w:eastAsiaTheme="majorEastAsia" w:hAnsi="Arial" w:cs="Arial"/>
          <w:b/>
          <w:bCs/>
          <w:color w:val="000000" w:themeColor="text1"/>
          <w:sz w:val="24"/>
          <w:szCs w:val="24"/>
        </w:rPr>
      </w:pPr>
      <w:bookmarkStart w:id="13" w:name="_Toc25917265"/>
      <w:r w:rsidRPr="00A636C1">
        <w:rPr>
          <w:rFonts w:ascii="Arial" w:eastAsiaTheme="majorEastAsia" w:hAnsi="Arial" w:cs="Arial"/>
          <w:b/>
          <w:bCs/>
          <w:color w:val="000000" w:themeColor="text1"/>
          <w:sz w:val="24"/>
          <w:szCs w:val="24"/>
        </w:rPr>
        <w:t>CONTRIBUTION OF KNOWLEDGE ASSETS IN AN ORGANIZATION</w:t>
      </w:r>
      <w:bookmarkEnd w:id="13"/>
      <w:r w:rsidRPr="00A636C1">
        <w:rPr>
          <w:rFonts w:ascii="Arial" w:eastAsiaTheme="majorEastAsia" w:hAnsi="Arial" w:cs="Arial"/>
          <w:b/>
          <w:bCs/>
          <w:color w:val="000000" w:themeColor="text1"/>
          <w:sz w:val="24"/>
          <w:szCs w:val="24"/>
        </w:rPr>
        <w:t> </w:t>
      </w:r>
    </w:p>
    <w:p w14:paraId="2A792ED5"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Innovation and growth knowledge assets  important  factor responsible for the innovation in growth of  Vodafone,  it has a collaboration and maintaining the information for creating better  organization goals which lead to the  innovative growth of an organization,  knowledge management  can be effective  in various innovations  for fulfilling the need of the consumer demands, Innovation and growth of  Vodafone is depending on the knowledge Assets of the organization,  in the innovation process knowledge assets are helpful in developing  different point of views  for examining the product  performance in certain criteria's,  knowledge assets can be impactful in  product and process development to improve the services end products of Vodafone (</w:t>
      </w:r>
      <w:r w:rsidRPr="00A636C1">
        <w:rPr>
          <w:rFonts w:ascii="Arial" w:hAnsi="Arial" w:cs="Arial"/>
          <w:color w:val="000000"/>
          <w:sz w:val="24"/>
          <w:szCs w:val="24"/>
        </w:rPr>
        <w:t>Martín-de Castro, 2015).</w:t>
      </w:r>
    </w:p>
    <w:p w14:paraId="06066ADA"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Better decision making</w:t>
      </w:r>
    </w:p>
    <w:p w14:paraId="3F3DD146"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knowledge assets help to develop a better decision-making power; it also empowers the employees of the company which will help them to develop self-decision-making power, to handle the critical situations of the organization, for effective time management, process planning of an organization.  decision-making process helps to improve the efficiency of the organization, improving the working culture of the organization (</w:t>
      </w:r>
      <w:r w:rsidRPr="00A636C1">
        <w:rPr>
          <w:rFonts w:ascii="Arial" w:hAnsi="Arial" w:cs="Arial"/>
          <w:color w:val="000000"/>
          <w:sz w:val="24"/>
          <w:szCs w:val="24"/>
        </w:rPr>
        <w:t>Namada, 2018</w:t>
      </w:r>
      <w:r w:rsidRPr="00A636C1">
        <w:rPr>
          <w:rFonts w:ascii="Arial" w:hAnsi="Arial" w:cs="Arial"/>
          <w:sz w:val="24"/>
          <w:szCs w:val="24"/>
        </w:rPr>
        <w:t>).</w:t>
      </w:r>
    </w:p>
    <w:p w14:paraId="419242BC"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Empowering the customers</w:t>
      </w:r>
    </w:p>
    <w:p w14:paraId="2316EF6E"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 An organization with good knowledge assets can empower its customers, they can reduce the time in the duplicating process, customer training about the same service and product again and again which can be done with the help of manuals, multimedia and graphical representation. customer empowerment develops awareness about the processes, functions of the product, which simplifies the process of customer training and Improve the customer understanding about the product and services.</w:t>
      </w:r>
    </w:p>
    <w:p w14:paraId="41EC0D3A" w14:textId="77777777" w:rsidR="006C5669" w:rsidRPr="00A636C1" w:rsidRDefault="006C5669" w:rsidP="006C5669">
      <w:pPr>
        <w:spacing w:line="259" w:lineRule="auto"/>
        <w:rPr>
          <w:rFonts w:ascii="Arial" w:hAnsi="Arial" w:cs="Arial"/>
          <w:sz w:val="24"/>
          <w:szCs w:val="24"/>
        </w:rPr>
      </w:pPr>
      <w:r w:rsidRPr="00A636C1">
        <w:rPr>
          <w:rFonts w:ascii="Arial" w:hAnsi="Arial" w:cs="Arial"/>
          <w:sz w:val="24"/>
          <w:szCs w:val="24"/>
        </w:rPr>
        <w:br w:type="page"/>
      </w:r>
    </w:p>
    <w:p w14:paraId="17C441BD"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lastRenderedPageBreak/>
        <w:t>Enhance delivery to the customer</w:t>
      </w:r>
    </w:p>
    <w:p w14:paraId="5F1AB711"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customer satisfaction is based on handling the customer,  proper time management in providing delivery of the services and products to the customer, knowledge assets helps to improve delivery planning and  maintaining  customer relationships, The   failure in providing services and deliveries will lead to loss of sales of  the company, after Sales Service and delivery of the products is an important part to maintain the customer retention for the Vodafone.</w:t>
      </w:r>
    </w:p>
    <w:p w14:paraId="1EEDE4FD" w14:textId="77777777" w:rsidR="006C5669" w:rsidRPr="00A636C1" w:rsidRDefault="006C5669" w:rsidP="006C5669">
      <w:pPr>
        <w:keepNext/>
        <w:keepLines/>
        <w:spacing w:before="200" w:after="0" w:line="360" w:lineRule="auto"/>
        <w:jc w:val="both"/>
        <w:outlineLvl w:val="1"/>
        <w:rPr>
          <w:rFonts w:ascii="Arial" w:eastAsiaTheme="majorEastAsia" w:hAnsi="Arial" w:cs="Arial"/>
          <w:b/>
          <w:bCs/>
          <w:color w:val="000000" w:themeColor="text1"/>
          <w:sz w:val="24"/>
          <w:szCs w:val="24"/>
        </w:rPr>
      </w:pPr>
      <w:bookmarkStart w:id="14" w:name="_Toc25917266"/>
      <w:r w:rsidRPr="00A636C1">
        <w:rPr>
          <w:rFonts w:ascii="Arial" w:eastAsiaTheme="majorEastAsia" w:hAnsi="Arial" w:cs="Arial"/>
          <w:b/>
          <w:bCs/>
          <w:color w:val="000000" w:themeColor="text1"/>
          <w:sz w:val="24"/>
          <w:szCs w:val="24"/>
        </w:rPr>
        <w:t>KNOWLEDGE REQUIREMENTS FOR VODAFONE</w:t>
      </w:r>
      <w:bookmarkEnd w:id="14"/>
      <w:r w:rsidRPr="00A636C1">
        <w:rPr>
          <w:rFonts w:ascii="Arial" w:eastAsiaTheme="majorEastAsia" w:hAnsi="Arial" w:cs="Arial"/>
          <w:b/>
          <w:bCs/>
          <w:color w:val="000000" w:themeColor="text1"/>
          <w:sz w:val="24"/>
          <w:szCs w:val="24"/>
        </w:rPr>
        <w:t> </w:t>
      </w:r>
    </w:p>
    <w:p w14:paraId="27768146"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There is a specific need of knowledge to stay in the competition against the rival companies, It  is important to capture the market shares  for the successful growth,  individual knowledge from the employees  to improve organizational culture and predefined methods, there is a need of knowledge for defining the  curriculum and parameters of the trainings, In the  training period,  giving the understanding to the Employees about the company's assets goals visions to make aware and adapt according to the culture of the company. Good knowledge assets are necessary to develop several improvements according to the needs and trends of the market. Knowledge is essential for making the work instructions to the trainees. Knowledge assets are needed for the development of the processes and functional planning of the organization, improving the process by implementing the knowledge framework to the ongoing functions. Knowledge is essential for capturing the information with the help of work instructions to the employees’ process which work on a specific task can be improved and understood by the employees</w:t>
      </w:r>
      <w:r w:rsidRPr="00A636C1">
        <w:rPr>
          <w:rFonts w:ascii="Arial" w:hAnsi="Arial" w:cs="Arial"/>
          <w:color w:val="000000"/>
          <w:sz w:val="24"/>
          <w:szCs w:val="24"/>
        </w:rPr>
        <w:t xml:space="preserve"> (North et al., 2017).</w:t>
      </w:r>
    </w:p>
    <w:p w14:paraId="084A1939"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 knowledge assets needed to lookout the previous achievements and defining the improved goals of the companies, the development of the company depending on the skills and knowledge of the employees can be recorded with the help of training packages several tests under which the main points of the process can be covered.</w:t>
      </w:r>
    </w:p>
    <w:p w14:paraId="1DB65B6D"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Knowledge required to updating the knowledge assets for making effective knowledge management plan,  several companies failed to design such a program which can help to gain  the benefits of the Knowledge assets, but Vodafone has designed  specific knowledge management plan, hire the knowledge management analyst, which works to improve the knowledge assets process planning,  framework development  for the organization</w:t>
      </w:r>
    </w:p>
    <w:p w14:paraId="77DE3584"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lastRenderedPageBreak/>
        <w:t>The main factors which are affecting the organization performance and can be accessed by the knowledge management plan knowledge asset is  the necessity of an organization which helps to grow and improve the processes for development of the company,  the knowledge needed to operate the processes, knowledge is essential for development and operation of the processes, an organization needs to function that process with an effective time management and least amount of  involvement of Manpower,  it is important for efficient working of an organization, the knowledge needed to improve products and services Knowledge required to make necessary changes Product and service can improve with the help of knowledge management plan, effective  utilization of knowledge assets of  Vodafone help to improve their  services (</w:t>
      </w:r>
      <w:r w:rsidRPr="00A636C1">
        <w:rPr>
          <w:rFonts w:ascii="Arial" w:hAnsi="Arial" w:cs="Arial"/>
          <w:color w:val="000000"/>
          <w:sz w:val="24"/>
          <w:szCs w:val="24"/>
        </w:rPr>
        <w:t>Serenko et al., 2017).</w:t>
      </w:r>
    </w:p>
    <w:p w14:paraId="22B80FC0" w14:textId="77777777" w:rsidR="006C5669" w:rsidRPr="00A636C1" w:rsidRDefault="006C5669" w:rsidP="006C5669">
      <w:pPr>
        <w:keepNext/>
        <w:keepLines/>
        <w:spacing w:before="200" w:after="0" w:line="360" w:lineRule="auto"/>
        <w:jc w:val="both"/>
        <w:outlineLvl w:val="1"/>
        <w:rPr>
          <w:rFonts w:ascii="Arial" w:eastAsiaTheme="majorEastAsia" w:hAnsi="Arial" w:cs="Arial"/>
          <w:b/>
          <w:bCs/>
          <w:color w:val="000000" w:themeColor="text1"/>
          <w:sz w:val="24"/>
          <w:szCs w:val="24"/>
        </w:rPr>
      </w:pPr>
      <w:bookmarkStart w:id="15" w:name="_Toc25917267"/>
      <w:r w:rsidRPr="00A636C1">
        <w:rPr>
          <w:rFonts w:ascii="Arial" w:eastAsiaTheme="majorEastAsia" w:hAnsi="Arial" w:cs="Arial"/>
          <w:b/>
          <w:bCs/>
          <w:color w:val="000000" w:themeColor="text1"/>
          <w:sz w:val="24"/>
          <w:szCs w:val="24"/>
        </w:rPr>
        <w:t>ORGANIZATION FRAMEWORK WHICH ENABLES KNOWLEDGE SHARING</w:t>
      </w:r>
      <w:bookmarkEnd w:id="15"/>
    </w:p>
    <w:p w14:paraId="0A4109E7" w14:textId="77777777" w:rsidR="006C5669" w:rsidRPr="00A636C1" w:rsidRDefault="006C5669" w:rsidP="006C5669">
      <w:pPr>
        <w:spacing w:line="360" w:lineRule="auto"/>
        <w:jc w:val="both"/>
        <w:rPr>
          <w:rFonts w:ascii="Arial" w:hAnsi="Arial" w:cs="Arial"/>
          <w:b/>
          <w:bCs/>
          <w:sz w:val="24"/>
          <w:szCs w:val="24"/>
        </w:rPr>
      </w:pPr>
    </w:p>
    <w:p w14:paraId="7C258B87" w14:textId="77777777" w:rsidR="006C5669" w:rsidRPr="00A636C1" w:rsidRDefault="006C5669" w:rsidP="006C5669">
      <w:pPr>
        <w:spacing w:line="360" w:lineRule="auto"/>
        <w:jc w:val="center"/>
        <w:rPr>
          <w:rFonts w:ascii="Arial" w:hAnsi="Arial" w:cs="Arial"/>
          <w:sz w:val="24"/>
          <w:szCs w:val="24"/>
        </w:rPr>
      </w:pPr>
      <w:r w:rsidRPr="00A636C1">
        <w:rPr>
          <w:rFonts w:ascii="Arial" w:hAnsi="Arial" w:cs="Arial"/>
          <w:noProof/>
          <w:sz w:val="24"/>
          <w:szCs w:val="24"/>
          <w:bdr w:val="none" w:sz="0" w:space="0" w:color="auto" w:frame="1"/>
        </w:rPr>
        <w:drawing>
          <wp:inline distT="0" distB="0" distL="0" distR="0" wp14:anchorId="1776DF06" wp14:editId="4656AB31">
            <wp:extent cx="4547041" cy="1816702"/>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132529"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558275" cy="1821190"/>
                    </a:xfrm>
                    <a:prstGeom prst="rect">
                      <a:avLst/>
                    </a:prstGeom>
                    <a:noFill/>
                    <a:ln>
                      <a:noFill/>
                    </a:ln>
                  </pic:spPr>
                </pic:pic>
              </a:graphicData>
            </a:graphic>
          </wp:inline>
        </w:drawing>
      </w:r>
    </w:p>
    <w:p w14:paraId="4766A51E" w14:textId="77777777" w:rsidR="006C5669" w:rsidRPr="00A636C1" w:rsidRDefault="006C5669" w:rsidP="006C5669">
      <w:pPr>
        <w:spacing w:line="360" w:lineRule="auto"/>
        <w:jc w:val="center"/>
        <w:rPr>
          <w:rFonts w:ascii="Arial" w:hAnsi="Arial" w:cs="Arial"/>
          <w:sz w:val="24"/>
          <w:szCs w:val="24"/>
        </w:rPr>
      </w:pPr>
      <w:r w:rsidRPr="00A636C1">
        <w:rPr>
          <w:rFonts w:ascii="Arial" w:hAnsi="Arial" w:cs="Arial"/>
          <w:b/>
          <w:bCs/>
          <w:sz w:val="24"/>
          <w:szCs w:val="24"/>
        </w:rPr>
        <w:t>Figure 3:</w:t>
      </w:r>
      <w:r w:rsidRPr="00A636C1">
        <w:rPr>
          <w:rFonts w:ascii="Arial" w:hAnsi="Arial" w:cs="Arial"/>
          <w:sz w:val="24"/>
          <w:szCs w:val="24"/>
        </w:rPr>
        <w:t xml:space="preserve"> Knowledge sharing framework, </w:t>
      </w:r>
      <w:r w:rsidRPr="00A636C1">
        <w:rPr>
          <w:rFonts w:ascii="Arial" w:hAnsi="Arial" w:cs="Arial"/>
          <w:b/>
          <w:bCs/>
          <w:sz w:val="24"/>
          <w:szCs w:val="24"/>
        </w:rPr>
        <w:t>Source:</w:t>
      </w:r>
      <w:r w:rsidRPr="00A636C1">
        <w:rPr>
          <w:rFonts w:ascii="Arial" w:hAnsi="Arial" w:cs="Arial"/>
          <w:sz w:val="24"/>
          <w:szCs w:val="24"/>
        </w:rPr>
        <w:t xml:space="preserve"> (</w:t>
      </w:r>
      <w:r w:rsidRPr="00A636C1">
        <w:rPr>
          <w:rFonts w:ascii="Arial" w:hAnsi="Arial" w:cs="Arial"/>
          <w:color w:val="000000"/>
          <w:sz w:val="24"/>
          <w:szCs w:val="24"/>
        </w:rPr>
        <w:t>Travis, 2017</w:t>
      </w:r>
      <w:r w:rsidRPr="00A636C1">
        <w:rPr>
          <w:rFonts w:ascii="Arial" w:hAnsi="Arial" w:cs="Arial"/>
          <w:sz w:val="24"/>
          <w:szCs w:val="24"/>
        </w:rPr>
        <w:t>).</w:t>
      </w:r>
    </w:p>
    <w:p w14:paraId="47D9391A"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Knowledge assets are worthless if the knowledge is not sharable, knowledge sharing is essential what the overall development of an organization and involvement of developing strategies, knowledge management plan to improve the organizational functions Knowledge sharing can improve the working performance and the creativity of the employees. Knowledge can be shared based on above-cited methods in the graphical representation</w:t>
      </w:r>
    </w:p>
    <w:p w14:paraId="7370860A"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Knowledge management culture</w:t>
      </w:r>
    </w:p>
    <w:p w14:paraId="3ED3278B"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 xml:space="preserve">Knowledge can be shared with effective knowledge management culture in an organization, knowledge sharing the openness for effective communication, knowledge helps to improve the bond of management and employees, knowledge </w:t>
      </w:r>
      <w:r w:rsidRPr="00A636C1">
        <w:rPr>
          <w:rFonts w:ascii="Arial" w:hAnsi="Arial" w:cs="Arial"/>
          <w:sz w:val="24"/>
          <w:szCs w:val="24"/>
        </w:rPr>
        <w:lastRenderedPageBreak/>
        <w:t>sharing helps to improve the processes and functions for the organization.  Knowledge sharing reduces the misunderstandings in the communication gap between the top-level management and the employees, knowledge-sharing lead to employee development based on the sharing of mutual knowledge.</w:t>
      </w:r>
    </w:p>
    <w:p w14:paraId="45A0C75A"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Social networking</w:t>
      </w:r>
    </w:p>
    <w:p w14:paraId="440CA8F4"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In the digital age, social media is aggressively used for the sharing of knowledge, Social media is the knowledge-sharing platform of current generations., several solutions and feedback are generated on the knowledge sharing platform, it is the fastest solution generating and mass communication platform based on knowledge sharing (Webb, 2017).</w:t>
      </w:r>
    </w:p>
    <w:p w14:paraId="34BA69A4"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Information technology</w:t>
      </w:r>
    </w:p>
    <w:p w14:paraId="6E73799D"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The involvement of information technology in knowledge sharing has changed the traditional way of sharing of knowledge, databases online learning systems, and sharing Technologies are used for sharing of knowledge, including the Cost reduction in traditional methods, minimizing the communication gaps, Communication gaps, and promotes the organizational knowledge implementation.</w:t>
      </w:r>
    </w:p>
    <w:p w14:paraId="5F0D6F59" w14:textId="77777777" w:rsidR="006C5669" w:rsidRPr="00A636C1" w:rsidRDefault="006C5669" w:rsidP="006C5669">
      <w:pPr>
        <w:spacing w:line="360" w:lineRule="auto"/>
        <w:jc w:val="both"/>
        <w:rPr>
          <w:rFonts w:ascii="Arial" w:hAnsi="Arial" w:cs="Arial"/>
          <w:b/>
          <w:bCs/>
          <w:sz w:val="24"/>
          <w:szCs w:val="24"/>
        </w:rPr>
      </w:pPr>
      <w:r w:rsidRPr="00A636C1">
        <w:rPr>
          <w:rFonts w:ascii="Arial" w:hAnsi="Arial" w:cs="Arial"/>
          <w:b/>
          <w:bCs/>
          <w:sz w:val="24"/>
          <w:szCs w:val="24"/>
        </w:rPr>
        <w:t>Knowledge sharing motivation</w:t>
      </w:r>
    </w:p>
    <w:p w14:paraId="21759827"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Knowledge sharing motivation will make certain procedures in the development of the organizational functions , there will be a strategic improvement from the motivation of the knowledge sharing in the employees of the organization, that will help to development of skilled and inclusive workforce of the organization, the prime knowledge motivation method such as mentoring, role reversal techniques, and discussion, involved in the knowledge sharing motivation (</w:t>
      </w:r>
      <w:r w:rsidRPr="00A636C1">
        <w:rPr>
          <w:rFonts w:ascii="Arial" w:hAnsi="Arial" w:cs="Arial"/>
          <w:color w:val="000000"/>
          <w:sz w:val="24"/>
          <w:szCs w:val="24"/>
        </w:rPr>
        <w:t>Omari et al., 2017</w:t>
      </w:r>
      <w:r w:rsidRPr="00A636C1">
        <w:rPr>
          <w:rFonts w:ascii="Arial" w:hAnsi="Arial" w:cs="Arial"/>
          <w:sz w:val="24"/>
          <w:szCs w:val="24"/>
        </w:rPr>
        <w:t>).</w:t>
      </w:r>
    </w:p>
    <w:p w14:paraId="375ADC72" w14:textId="77777777" w:rsidR="006C5669" w:rsidRPr="00A636C1" w:rsidRDefault="006C5669" w:rsidP="006C5669">
      <w:pPr>
        <w:keepNext/>
        <w:keepLines/>
        <w:spacing w:before="200" w:after="0" w:line="360" w:lineRule="auto"/>
        <w:jc w:val="both"/>
        <w:outlineLvl w:val="1"/>
        <w:rPr>
          <w:rFonts w:ascii="Arial" w:eastAsiaTheme="majorEastAsia" w:hAnsi="Arial" w:cs="Arial"/>
          <w:b/>
          <w:bCs/>
          <w:color w:val="000000" w:themeColor="text1"/>
          <w:sz w:val="24"/>
          <w:szCs w:val="24"/>
        </w:rPr>
      </w:pPr>
      <w:bookmarkStart w:id="16" w:name="_Toc25917268"/>
      <w:r w:rsidRPr="00A636C1">
        <w:rPr>
          <w:rFonts w:ascii="Arial" w:eastAsiaTheme="majorEastAsia" w:hAnsi="Arial" w:cs="Arial"/>
          <w:b/>
          <w:bCs/>
          <w:color w:val="000000" w:themeColor="text1"/>
          <w:sz w:val="24"/>
          <w:szCs w:val="24"/>
        </w:rPr>
        <w:t>RECOMMENDATIONS TO IMPROVE THE CURRENT FRAMEWORK</w:t>
      </w:r>
      <w:bookmarkEnd w:id="16"/>
    </w:p>
    <w:p w14:paraId="33C7D7CF"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There are several factors involved in the development of current framework for the Vodafone, Consideration of input factors on the basis of organization and technological, individual knowledge, there are several important methods such a searching online, current knowledge database managing, the technical knowledge assessment from the employees, tacit knowledge implementation and discussion on the basis of several developments of the knowledge management plan.</w:t>
      </w:r>
    </w:p>
    <w:p w14:paraId="14AEE43D"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lastRenderedPageBreak/>
        <w:t>The process development of the knowledge framework will depend on the organization individual and technological factors,  on sharing of knowledge developing managing skills which promote critical thinking for the improvement of framework, also create a significant effect on the quality of learning experience, the reliability and the variety of the different individual knowledge helps to create an important database of organization knowledge assets,  the use of optimum knowledge resources improve the training programs and organizational functions. Involvement of research skills and methods for the development of the knowledge sharing framework create several competencies and diversify and knowledge experiences in the development of solutions, such experience will help to improve the tacit and explicit knowledge of the employees. On the several developmental and Research skills involved in development of the knowledge sharing framework,  the knowledge skills and experience of the workforce gradually increases,  as an output of the knowledge Framework development,  it gives a diverse and a positive experience for the researchers analyst,  the experience will improve their explicit knowledge and methods to develop the solutions on the basis of several research  methods which will lead to a  strategic growth and development in current  organizational functions of Vodafone.</w:t>
      </w:r>
    </w:p>
    <w:p w14:paraId="1476A8F1" w14:textId="77777777" w:rsidR="006C5669" w:rsidRPr="00A636C1" w:rsidRDefault="006C5669" w:rsidP="006C5669">
      <w:pPr>
        <w:spacing w:line="259" w:lineRule="auto"/>
        <w:rPr>
          <w:rFonts w:ascii="Arial" w:eastAsiaTheme="majorEastAsia" w:hAnsi="Arial" w:cs="Arial"/>
          <w:b/>
          <w:bCs/>
          <w:color w:val="000000" w:themeColor="text1"/>
          <w:sz w:val="24"/>
          <w:szCs w:val="24"/>
        </w:rPr>
      </w:pPr>
      <w:bookmarkStart w:id="17" w:name="_Toc25916600"/>
      <w:r w:rsidRPr="00A636C1">
        <w:rPr>
          <w:rFonts w:ascii="Arial" w:hAnsi="Arial" w:cs="Arial"/>
          <w:b/>
          <w:bCs/>
          <w:sz w:val="24"/>
          <w:szCs w:val="24"/>
        </w:rPr>
        <w:br w:type="page"/>
      </w:r>
    </w:p>
    <w:p w14:paraId="273BE28B" w14:textId="77777777" w:rsidR="006C5669" w:rsidRPr="00A636C1" w:rsidRDefault="006C5669" w:rsidP="006C5669">
      <w:pPr>
        <w:keepNext/>
        <w:keepLines/>
        <w:spacing w:before="240" w:after="0" w:line="360" w:lineRule="auto"/>
        <w:jc w:val="both"/>
        <w:outlineLvl w:val="0"/>
        <w:rPr>
          <w:rFonts w:ascii="Arial" w:eastAsiaTheme="majorEastAsia" w:hAnsi="Arial" w:cs="Arial"/>
          <w:b/>
          <w:bCs/>
          <w:color w:val="000000" w:themeColor="text1"/>
          <w:sz w:val="24"/>
          <w:szCs w:val="24"/>
        </w:rPr>
      </w:pPr>
      <w:bookmarkStart w:id="18" w:name="_Toc25917269"/>
      <w:r w:rsidRPr="00A636C1">
        <w:rPr>
          <w:rFonts w:ascii="Arial" w:eastAsiaTheme="majorEastAsia" w:hAnsi="Arial" w:cs="Arial"/>
          <w:b/>
          <w:bCs/>
          <w:color w:val="000000" w:themeColor="text1"/>
          <w:sz w:val="24"/>
          <w:szCs w:val="24"/>
        </w:rPr>
        <w:lastRenderedPageBreak/>
        <w:t>CONCLUSION</w:t>
      </w:r>
      <w:bookmarkEnd w:id="17"/>
      <w:bookmarkEnd w:id="18"/>
    </w:p>
    <w:p w14:paraId="3F6EC2CA" w14:textId="77777777" w:rsidR="006C5669" w:rsidRPr="00A636C1" w:rsidRDefault="006C5669" w:rsidP="006C5669">
      <w:pPr>
        <w:spacing w:line="360" w:lineRule="auto"/>
        <w:jc w:val="both"/>
        <w:rPr>
          <w:rFonts w:ascii="Arial" w:hAnsi="Arial" w:cs="Arial"/>
          <w:sz w:val="24"/>
          <w:szCs w:val="24"/>
        </w:rPr>
      </w:pPr>
      <w:r w:rsidRPr="00A636C1">
        <w:rPr>
          <w:rFonts w:ascii="Arial" w:hAnsi="Arial" w:cs="Arial"/>
          <w:sz w:val="24"/>
          <w:szCs w:val="24"/>
        </w:rPr>
        <w:t>Knowledge management plan utilizes the scalable and extensible resources of the organization in the development of a collaborative framework, for the improvement of the organizational functions. In the development of Knowledge assets there are several input factors such as Tacit knowledge, analysis of the current scenario which helps in the development of the extensible and scalable framework for Vodafone, for securing these knowledge assets for the future generations of Vodafone, there is great importance of knowledge management to the Vodafone. In this assessment, various knowledge assets, knowledge management techniques for utilization of resources to identify the knowledge assets, Vodafone's knowledge sharing framework, intellectual property rights are evaluating the importance of the management of the knowledge assets. Knowledge management system has developed the ability to adapt and improve according to the needs of the consumer and market trends,  it also helps in developing innovative Strategies for Vodafone and deploy in the several processes for the knowledge assessment, such developed framework will lead Vodafone  to gain  leading position in the market,  higher growth opportunities and large market share.</w:t>
      </w:r>
    </w:p>
    <w:p w14:paraId="1733A67D" w14:textId="77777777" w:rsidR="006C5669" w:rsidRPr="00A636C1" w:rsidRDefault="006C5669" w:rsidP="006C5669">
      <w:pPr>
        <w:spacing w:line="360" w:lineRule="auto"/>
        <w:jc w:val="both"/>
        <w:rPr>
          <w:rFonts w:ascii="Arial" w:hAnsi="Arial" w:cs="Arial"/>
          <w:sz w:val="24"/>
          <w:szCs w:val="24"/>
        </w:rPr>
      </w:pPr>
    </w:p>
    <w:p w14:paraId="3386BA7D" w14:textId="77777777" w:rsidR="006C5669" w:rsidRPr="00A636C1" w:rsidRDefault="006C5669" w:rsidP="006C5669">
      <w:pPr>
        <w:spacing w:line="259" w:lineRule="auto"/>
        <w:rPr>
          <w:rFonts w:ascii="Arial" w:eastAsiaTheme="majorEastAsia" w:hAnsi="Arial" w:cs="Arial"/>
          <w:b/>
          <w:bCs/>
          <w:color w:val="000000" w:themeColor="text1"/>
          <w:sz w:val="24"/>
          <w:szCs w:val="24"/>
        </w:rPr>
      </w:pPr>
      <w:bookmarkStart w:id="19" w:name="_Toc25916601"/>
      <w:r w:rsidRPr="00A636C1">
        <w:rPr>
          <w:rFonts w:ascii="Arial" w:hAnsi="Arial" w:cs="Arial"/>
          <w:b/>
          <w:bCs/>
          <w:sz w:val="24"/>
          <w:szCs w:val="24"/>
        </w:rPr>
        <w:br w:type="page"/>
      </w:r>
    </w:p>
    <w:p w14:paraId="52AD2646" w14:textId="77777777" w:rsidR="006C5669" w:rsidRPr="00A636C1" w:rsidRDefault="006C5669" w:rsidP="006C5669">
      <w:pPr>
        <w:keepNext/>
        <w:keepLines/>
        <w:spacing w:before="240" w:after="0" w:line="360" w:lineRule="auto"/>
        <w:jc w:val="both"/>
        <w:outlineLvl w:val="0"/>
        <w:rPr>
          <w:rFonts w:ascii="Arial" w:eastAsiaTheme="majorEastAsia" w:hAnsi="Arial" w:cs="Arial"/>
          <w:b/>
          <w:bCs/>
          <w:color w:val="000000" w:themeColor="text1"/>
          <w:sz w:val="24"/>
          <w:szCs w:val="24"/>
        </w:rPr>
      </w:pPr>
      <w:bookmarkStart w:id="20" w:name="_Toc25917270"/>
      <w:r w:rsidRPr="00A636C1">
        <w:rPr>
          <w:rFonts w:ascii="Arial" w:eastAsiaTheme="majorEastAsia" w:hAnsi="Arial" w:cs="Arial"/>
          <w:b/>
          <w:bCs/>
          <w:color w:val="000000" w:themeColor="text1"/>
          <w:sz w:val="24"/>
          <w:szCs w:val="24"/>
        </w:rPr>
        <w:lastRenderedPageBreak/>
        <w:t>REFERENCES</w:t>
      </w:r>
      <w:bookmarkEnd w:id="19"/>
      <w:bookmarkEnd w:id="20"/>
      <w:r w:rsidRPr="00A636C1">
        <w:rPr>
          <w:rFonts w:ascii="Arial" w:eastAsiaTheme="majorEastAsia" w:hAnsi="Arial" w:cs="Arial"/>
          <w:color w:val="000000" w:themeColor="text1"/>
          <w:sz w:val="24"/>
          <w:szCs w:val="24"/>
        </w:rPr>
        <w:t> </w:t>
      </w:r>
    </w:p>
    <w:p w14:paraId="57A2359A"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Ahmad, N., Lodhi, M.S., Zaman, K. and Naseem, I., 2017. Knowledge management: a gateway for organizational performance. Journal of the Knowledge Economy, 8(3), pp.859-876.</w:t>
      </w:r>
    </w:p>
    <w:p w14:paraId="04EF3D8D"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 xml:space="preserve">Akm, 2019. Data Information and Knowledge. (Online) Available at: </w:t>
      </w:r>
      <w:hyperlink r:id="rId9" w:history="1">
        <w:r w:rsidRPr="00A636C1">
          <w:rPr>
            <w:rFonts w:ascii="Arial" w:eastAsia="Times New Roman" w:hAnsi="Arial" w:cs="Arial"/>
            <w:color w:val="000000" w:themeColor="text1"/>
            <w:sz w:val="24"/>
            <w:szCs w:val="24"/>
          </w:rPr>
          <w:t>http://www.allkm.com/km-basics/data.php</w:t>
        </w:r>
      </w:hyperlink>
      <w:r w:rsidRPr="00A636C1">
        <w:rPr>
          <w:rFonts w:ascii="Arial" w:eastAsia="Times New Roman" w:hAnsi="Arial" w:cs="Arial"/>
          <w:color w:val="000000" w:themeColor="text1"/>
          <w:sz w:val="24"/>
          <w:szCs w:val="24"/>
        </w:rPr>
        <w:t xml:space="preserve"> (Accessed on 25</w:t>
      </w:r>
      <w:r w:rsidRPr="00A636C1">
        <w:rPr>
          <w:rFonts w:ascii="Arial" w:eastAsia="Times New Roman" w:hAnsi="Arial" w:cs="Arial"/>
          <w:color w:val="000000" w:themeColor="text1"/>
          <w:sz w:val="24"/>
          <w:szCs w:val="24"/>
          <w:vertAlign w:val="superscript"/>
        </w:rPr>
        <w:t>th</w:t>
      </w:r>
      <w:r w:rsidRPr="00A636C1">
        <w:rPr>
          <w:rFonts w:ascii="Arial" w:eastAsia="Times New Roman" w:hAnsi="Arial" w:cs="Arial"/>
          <w:color w:val="000000" w:themeColor="text1"/>
          <w:sz w:val="24"/>
          <w:szCs w:val="24"/>
        </w:rPr>
        <w:t xml:space="preserve"> November 2019).</w:t>
      </w:r>
    </w:p>
    <w:p w14:paraId="6918ED36"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Alshurideh, M., 2016. Scope of Customer Retention Problem in the Mobile Phone Sector: A Theoretical Perspective. Journal of Marketing and Consumer Research, 20, pp.64-69.</w:t>
      </w:r>
    </w:p>
    <w:p w14:paraId="7C512A26"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Ang, R., 2016. Vodafone Global Telecommunications: Optimizing Operations. IUP Journal of Operations Management, 15(4), p.46.</w:t>
      </w:r>
    </w:p>
    <w:p w14:paraId="50CAE578"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Boateng, H., 2016. Customer knowledge management practices on a social media platform: A case study of MTN Ghana and Vodafone Ghana. Information Development, 32(3), pp.440-451.</w:t>
      </w:r>
    </w:p>
    <w:p w14:paraId="12D21B91"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 xml:space="preserve">Carey, C., 2015. Corporate Knowledge is a Corporate Asset. (Online) Available at: </w:t>
      </w:r>
      <w:hyperlink r:id="rId10" w:history="1">
        <w:r w:rsidRPr="00A636C1">
          <w:rPr>
            <w:rFonts w:ascii="Arial" w:eastAsia="Times New Roman" w:hAnsi="Arial" w:cs="Arial"/>
            <w:color w:val="000000" w:themeColor="text1"/>
            <w:sz w:val="24"/>
            <w:szCs w:val="24"/>
          </w:rPr>
          <w:t>http://www.compendian.com/2015/01/corporate-knowledge-is-a-corporate-asse</w:t>
        </w:r>
      </w:hyperlink>
      <w:r w:rsidRPr="00A636C1">
        <w:rPr>
          <w:rFonts w:ascii="Arial" w:eastAsia="Times New Roman" w:hAnsi="Arial" w:cs="Arial"/>
          <w:color w:val="000000" w:themeColor="text1"/>
          <w:sz w:val="24"/>
          <w:szCs w:val="24"/>
        </w:rPr>
        <w:t xml:space="preserve"> (Accessed on 25</w:t>
      </w:r>
      <w:r w:rsidRPr="00A636C1">
        <w:rPr>
          <w:rFonts w:ascii="Arial" w:eastAsia="Times New Roman" w:hAnsi="Arial" w:cs="Arial"/>
          <w:color w:val="000000" w:themeColor="text1"/>
          <w:sz w:val="24"/>
          <w:szCs w:val="24"/>
          <w:vertAlign w:val="superscript"/>
        </w:rPr>
        <w:t>th</w:t>
      </w:r>
      <w:r w:rsidRPr="00A636C1">
        <w:rPr>
          <w:rFonts w:ascii="Arial" w:eastAsia="Times New Roman" w:hAnsi="Arial" w:cs="Arial"/>
          <w:color w:val="000000" w:themeColor="text1"/>
          <w:sz w:val="24"/>
          <w:szCs w:val="24"/>
        </w:rPr>
        <w:t xml:space="preserve"> November 2019).</w:t>
      </w:r>
    </w:p>
    <w:p w14:paraId="21783D87"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lang w:val="es-419"/>
        </w:rPr>
        <w:t xml:space="preserve">Cegarra-Navarro, J.G., Soto-Acosta, P. and Wensley, A.K., 2016. </w:t>
      </w:r>
      <w:r w:rsidRPr="00A636C1">
        <w:rPr>
          <w:rFonts w:ascii="Arial" w:eastAsia="Times New Roman" w:hAnsi="Arial" w:cs="Arial"/>
          <w:color w:val="000000" w:themeColor="text1"/>
          <w:sz w:val="24"/>
          <w:szCs w:val="24"/>
        </w:rPr>
        <w:t>Structured knowledge processes and firm performance: The role of organizational agility. Journal of Business Research, 69(5), pp.1544-1549.</w:t>
      </w:r>
    </w:p>
    <w:p w14:paraId="1CDD3232"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Chapman, G.R. and Macht, S.A., 2018. Best Practices in Knowledge Management: A Review of Contemporary Approaches in a Globalised World. In The Palgrave Handbook of Knowledge Management (pp. 643-666). Palgrave Macmillan, Cham.</w:t>
      </w:r>
    </w:p>
    <w:p w14:paraId="6CDB6CF2"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Chapman, G.R. and Macht, S.A., 2018. Best Practices in Knowledge Management: A Review of Contemporary Approaches in a Globalised World. In The Palgrave Handbook of Knowledge Management (pp. 643-666). Palgrave Macmillan, Cham.</w:t>
      </w:r>
    </w:p>
    <w:p w14:paraId="38EF7660"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lang w:val="es-419"/>
        </w:rPr>
        <w:t xml:space="preserve">Donate, M.J. and de Pablo, J.D.S., 2015. </w:t>
      </w:r>
      <w:r w:rsidRPr="00A636C1">
        <w:rPr>
          <w:rFonts w:ascii="Arial" w:eastAsia="Times New Roman" w:hAnsi="Arial" w:cs="Arial"/>
          <w:color w:val="000000" w:themeColor="text1"/>
          <w:sz w:val="24"/>
          <w:szCs w:val="24"/>
        </w:rPr>
        <w:t>The role of knowledge-oriented leadership in knowledge management practices and innovation. Journal of Business Research, 68(2), pp.360-370.</w:t>
      </w:r>
    </w:p>
    <w:p w14:paraId="559D2175"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Kianto, A., Sáenz, J. and Aramburu, N., 2017. Knowledge-based human resource management practices, intellectual capital and innovation. Journal of Business Research, 81, pp.11-20.</w:t>
      </w:r>
    </w:p>
    <w:p w14:paraId="08196484"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lastRenderedPageBreak/>
        <w:t>Laudon, K.C. and Laudon, J.P., 2015. Management Information Systems: Managing the Digital Firm Plus MyMISLab with Pearson eText--Access Card Package. Prentice-Hall Press.</w:t>
      </w:r>
    </w:p>
    <w:p w14:paraId="5131DBB7"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Liebowitz, J., 2019. Building organizational intelligence: A knowledge management primer. CRC press.</w:t>
      </w:r>
    </w:p>
    <w:p w14:paraId="00C6EB6D"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 xml:space="preserve">LKS, 2019. Mapping knowledge assets. (Online) Available at: </w:t>
      </w:r>
      <w:hyperlink r:id="rId11" w:history="1">
        <w:r w:rsidRPr="00A636C1">
          <w:rPr>
            <w:rFonts w:ascii="Arial" w:eastAsia="Times New Roman" w:hAnsi="Arial" w:cs="Arial"/>
            <w:color w:val="000000" w:themeColor="text1"/>
            <w:sz w:val="24"/>
            <w:szCs w:val="24"/>
          </w:rPr>
          <w:t>https://kfh.libraryservices.nhs.uk/knowledge-management/km-goals-tools-and-techniques/mapping-knowledge-assets/</w:t>
        </w:r>
      </w:hyperlink>
      <w:r w:rsidRPr="00A636C1">
        <w:rPr>
          <w:rFonts w:ascii="Arial" w:eastAsia="Times New Roman" w:hAnsi="Arial" w:cs="Arial"/>
          <w:color w:val="000000" w:themeColor="text1"/>
          <w:sz w:val="24"/>
          <w:szCs w:val="24"/>
        </w:rPr>
        <w:t xml:space="preserve"> (Accessed on 25</w:t>
      </w:r>
      <w:r w:rsidRPr="00A636C1">
        <w:rPr>
          <w:rFonts w:ascii="Arial" w:eastAsia="Times New Roman" w:hAnsi="Arial" w:cs="Arial"/>
          <w:color w:val="000000" w:themeColor="text1"/>
          <w:sz w:val="24"/>
          <w:szCs w:val="24"/>
          <w:vertAlign w:val="superscript"/>
        </w:rPr>
        <w:t>th</w:t>
      </w:r>
      <w:r w:rsidRPr="00A636C1">
        <w:rPr>
          <w:rFonts w:ascii="Arial" w:eastAsia="Times New Roman" w:hAnsi="Arial" w:cs="Arial"/>
          <w:color w:val="000000" w:themeColor="text1"/>
          <w:sz w:val="24"/>
          <w:szCs w:val="24"/>
        </w:rPr>
        <w:t xml:space="preserve"> November 2019).</w:t>
      </w:r>
    </w:p>
    <w:p w14:paraId="6A42764F"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Manhart, M. and Thalmann, S., 2015. Protecting organizational knowledge: a structured literature review. Journal of Knowledge Management, 19(2), pp.190-211.</w:t>
      </w:r>
    </w:p>
    <w:p w14:paraId="12C19A02"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Martín-de Castro, G., 2015. Knowledge management and innovation in knowledge-based and high-tech industrial markets: The role of openness and absorptive capacity. Industrial Marketing Management, 47, pp.143-146.</w:t>
      </w:r>
    </w:p>
    <w:p w14:paraId="283DED7C"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Namada, J.M., 2018. Organizational learning and competitive advantage. In Handbook of Research on Knowledge Management for Contemporary Business Environments (pp. 86-104). IGI Global.</w:t>
      </w:r>
    </w:p>
    <w:p w14:paraId="6ACC6EB5"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North, K. and Kumta, G., 2018. Knowledge management: Value creation through organizational learning. Springer.</w:t>
      </w:r>
    </w:p>
    <w:p w14:paraId="3FC00C97"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Omari, D. and Now, M., 2015. International Human Resource Management.</w:t>
      </w:r>
    </w:p>
    <w:p w14:paraId="45AFD9FE"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Serenko, A. and Bontis, N., 2016. Understanding counterproductive knowledge behaviour: antecedents and consequences of intra-organizational knowledge hiding. Journal of Knowledge Management, 20(6), pp.1199-1224.</w:t>
      </w:r>
    </w:p>
    <w:p w14:paraId="064AB6A6"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Travis, T.A., 2017. From the classroom to the boardroom: The impact of information literacy instruction on workplace research skills. Education Libraries, 34(2), pp.19-31.</w:t>
      </w:r>
    </w:p>
    <w:p w14:paraId="7B4DBBD1"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Webb, S.P., 2017. Knowledge management: Linchpin of change. Routledge.</w:t>
      </w:r>
    </w:p>
    <w:p w14:paraId="702B45FF" w14:textId="77777777" w:rsidR="006C5669" w:rsidRPr="00A636C1" w:rsidRDefault="006C5669" w:rsidP="006C5669">
      <w:pPr>
        <w:numPr>
          <w:ilvl w:val="0"/>
          <w:numId w:val="3"/>
        </w:numPr>
        <w:spacing w:after="0" w:line="360" w:lineRule="auto"/>
        <w:jc w:val="both"/>
        <w:textAlignment w:val="baseline"/>
        <w:rPr>
          <w:rFonts w:ascii="Arial" w:eastAsia="Times New Roman" w:hAnsi="Arial" w:cs="Arial"/>
          <w:color w:val="000000" w:themeColor="text1"/>
          <w:sz w:val="24"/>
          <w:szCs w:val="24"/>
        </w:rPr>
      </w:pPr>
      <w:r w:rsidRPr="00A636C1">
        <w:rPr>
          <w:rFonts w:ascii="Arial" w:eastAsia="Times New Roman" w:hAnsi="Arial" w:cs="Arial"/>
          <w:color w:val="000000" w:themeColor="text1"/>
          <w:sz w:val="24"/>
          <w:szCs w:val="24"/>
        </w:rPr>
        <w:t>Zand, J.D., Keramati, A., Shakouri, F. and Noori, H., 2018. Assessing the impact of customer knowledge management on organizational performance. Knowledge and Process Management, 25(4), pp.268-278.</w:t>
      </w:r>
    </w:p>
    <w:p w14:paraId="397DB578" w14:textId="77777777" w:rsidR="006C5669" w:rsidRDefault="006C5669">
      <w:bookmarkStart w:id="21" w:name="_GoBack"/>
      <w:bookmarkEnd w:id="21"/>
    </w:p>
    <w:sectPr w:rsidR="006C56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3249A"/>
    <w:multiLevelType w:val="hybridMultilevel"/>
    <w:tmpl w:val="CC1AA442"/>
    <w:lvl w:ilvl="0" w:tplc="690EBC44">
      <w:start w:val="1"/>
      <w:numFmt w:val="bullet"/>
      <w:lvlText w:val=""/>
      <w:lvlJc w:val="left"/>
      <w:pPr>
        <w:ind w:left="720" w:hanging="360"/>
      </w:pPr>
      <w:rPr>
        <w:rFonts w:ascii="Symbol" w:hAnsi="Symbol" w:hint="default"/>
      </w:rPr>
    </w:lvl>
    <w:lvl w:ilvl="1" w:tplc="129404EE" w:tentative="1">
      <w:start w:val="1"/>
      <w:numFmt w:val="bullet"/>
      <w:lvlText w:val="o"/>
      <w:lvlJc w:val="left"/>
      <w:pPr>
        <w:ind w:left="1440" w:hanging="360"/>
      </w:pPr>
      <w:rPr>
        <w:rFonts w:ascii="Courier New" w:hAnsi="Courier New" w:cs="Courier New" w:hint="default"/>
      </w:rPr>
    </w:lvl>
    <w:lvl w:ilvl="2" w:tplc="5D9224F4" w:tentative="1">
      <w:start w:val="1"/>
      <w:numFmt w:val="bullet"/>
      <w:lvlText w:val=""/>
      <w:lvlJc w:val="left"/>
      <w:pPr>
        <w:ind w:left="2160" w:hanging="360"/>
      </w:pPr>
      <w:rPr>
        <w:rFonts w:ascii="Wingdings" w:hAnsi="Wingdings" w:hint="default"/>
      </w:rPr>
    </w:lvl>
    <w:lvl w:ilvl="3" w:tplc="13B08EAE" w:tentative="1">
      <w:start w:val="1"/>
      <w:numFmt w:val="bullet"/>
      <w:lvlText w:val=""/>
      <w:lvlJc w:val="left"/>
      <w:pPr>
        <w:ind w:left="2880" w:hanging="360"/>
      </w:pPr>
      <w:rPr>
        <w:rFonts w:ascii="Symbol" w:hAnsi="Symbol" w:hint="default"/>
      </w:rPr>
    </w:lvl>
    <w:lvl w:ilvl="4" w:tplc="0A5CCF52" w:tentative="1">
      <w:start w:val="1"/>
      <w:numFmt w:val="bullet"/>
      <w:lvlText w:val="o"/>
      <w:lvlJc w:val="left"/>
      <w:pPr>
        <w:ind w:left="3600" w:hanging="360"/>
      </w:pPr>
      <w:rPr>
        <w:rFonts w:ascii="Courier New" w:hAnsi="Courier New" w:cs="Courier New" w:hint="default"/>
      </w:rPr>
    </w:lvl>
    <w:lvl w:ilvl="5" w:tplc="10BEB620" w:tentative="1">
      <w:start w:val="1"/>
      <w:numFmt w:val="bullet"/>
      <w:lvlText w:val=""/>
      <w:lvlJc w:val="left"/>
      <w:pPr>
        <w:ind w:left="4320" w:hanging="360"/>
      </w:pPr>
      <w:rPr>
        <w:rFonts w:ascii="Wingdings" w:hAnsi="Wingdings" w:hint="default"/>
      </w:rPr>
    </w:lvl>
    <w:lvl w:ilvl="6" w:tplc="9BE8C13A" w:tentative="1">
      <w:start w:val="1"/>
      <w:numFmt w:val="bullet"/>
      <w:lvlText w:val=""/>
      <w:lvlJc w:val="left"/>
      <w:pPr>
        <w:ind w:left="5040" w:hanging="360"/>
      </w:pPr>
      <w:rPr>
        <w:rFonts w:ascii="Symbol" w:hAnsi="Symbol" w:hint="default"/>
      </w:rPr>
    </w:lvl>
    <w:lvl w:ilvl="7" w:tplc="7EA27034" w:tentative="1">
      <w:start w:val="1"/>
      <w:numFmt w:val="bullet"/>
      <w:lvlText w:val="o"/>
      <w:lvlJc w:val="left"/>
      <w:pPr>
        <w:ind w:left="5760" w:hanging="360"/>
      </w:pPr>
      <w:rPr>
        <w:rFonts w:ascii="Courier New" w:hAnsi="Courier New" w:cs="Courier New" w:hint="default"/>
      </w:rPr>
    </w:lvl>
    <w:lvl w:ilvl="8" w:tplc="EA0200C0" w:tentative="1">
      <w:start w:val="1"/>
      <w:numFmt w:val="bullet"/>
      <w:lvlText w:val=""/>
      <w:lvlJc w:val="left"/>
      <w:pPr>
        <w:ind w:left="6480" w:hanging="360"/>
      </w:pPr>
      <w:rPr>
        <w:rFonts w:ascii="Wingdings" w:hAnsi="Wingdings" w:hint="default"/>
      </w:rPr>
    </w:lvl>
  </w:abstractNum>
  <w:abstractNum w:abstractNumId="1" w15:restartNumberingAfterBreak="0">
    <w:nsid w:val="4D045330"/>
    <w:multiLevelType w:val="hybridMultilevel"/>
    <w:tmpl w:val="53CC4498"/>
    <w:lvl w:ilvl="0" w:tplc="CC4E5258">
      <w:start w:val="1"/>
      <w:numFmt w:val="decimal"/>
      <w:lvlText w:val="%1."/>
      <w:lvlJc w:val="left"/>
      <w:pPr>
        <w:ind w:left="720" w:hanging="360"/>
      </w:pPr>
    </w:lvl>
    <w:lvl w:ilvl="1" w:tplc="72F81720">
      <w:start w:val="1"/>
      <w:numFmt w:val="lowerLetter"/>
      <w:lvlText w:val="%2."/>
      <w:lvlJc w:val="left"/>
      <w:pPr>
        <w:ind w:left="1440" w:hanging="360"/>
      </w:pPr>
    </w:lvl>
    <w:lvl w:ilvl="2" w:tplc="913AC868" w:tentative="1">
      <w:start w:val="1"/>
      <w:numFmt w:val="lowerRoman"/>
      <w:lvlText w:val="%3."/>
      <w:lvlJc w:val="right"/>
      <w:pPr>
        <w:ind w:left="2160" w:hanging="180"/>
      </w:pPr>
    </w:lvl>
    <w:lvl w:ilvl="3" w:tplc="C08ADE6E" w:tentative="1">
      <w:start w:val="1"/>
      <w:numFmt w:val="decimal"/>
      <w:lvlText w:val="%4."/>
      <w:lvlJc w:val="left"/>
      <w:pPr>
        <w:ind w:left="2880" w:hanging="360"/>
      </w:pPr>
    </w:lvl>
    <w:lvl w:ilvl="4" w:tplc="E508F080" w:tentative="1">
      <w:start w:val="1"/>
      <w:numFmt w:val="lowerLetter"/>
      <w:lvlText w:val="%5."/>
      <w:lvlJc w:val="left"/>
      <w:pPr>
        <w:ind w:left="3600" w:hanging="360"/>
      </w:pPr>
    </w:lvl>
    <w:lvl w:ilvl="5" w:tplc="0C1E4532" w:tentative="1">
      <w:start w:val="1"/>
      <w:numFmt w:val="lowerRoman"/>
      <w:lvlText w:val="%6."/>
      <w:lvlJc w:val="right"/>
      <w:pPr>
        <w:ind w:left="4320" w:hanging="180"/>
      </w:pPr>
    </w:lvl>
    <w:lvl w:ilvl="6" w:tplc="0B46F896" w:tentative="1">
      <w:start w:val="1"/>
      <w:numFmt w:val="decimal"/>
      <w:lvlText w:val="%7."/>
      <w:lvlJc w:val="left"/>
      <w:pPr>
        <w:ind w:left="5040" w:hanging="360"/>
      </w:pPr>
    </w:lvl>
    <w:lvl w:ilvl="7" w:tplc="29DC339C" w:tentative="1">
      <w:start w:val="1"/>
      <w:numFmt w:val="lowerLetter"/>
      <w:lvlText w:val="%8."/>
      <w:lvlJc w:val="left"/>
      <w:pPr>
        <w:ind w:left="5760" w:hanging="360"/>
      </w:pPr>
    </w:lvl>
    <w:lvl w:ilvl="8" w:tplc="60086F0C" w:tentative="1">
      <w:start w:val="1"/>
      <w:numFmt w:val="lowerRoman"/>
      <w:lvlText w:val="%9."/>
      <w:lvlJc w:val="right"/>
      <w:pPr>
        <w:ind w:left="6480" w:hanging="180"/>
      </w:pPr>
    </w:lvl>
  </w:abstractNum>
  <w:abstractNum w:abstractNumId="2" w15:restartNumberingAfterBreak="0">
    <w:nsid w:val="7AB42C94"/>
    <w:multiLevelType w:val="hybridMultilevel"/>
    <w:tmpl w:val="C8A0344C"/>
    <w:lvl w:ilvl="0" w:tplc="4ED25F2C">
      <w:start w:val="1"/>
      <w:numFmt w:val="bullet"/>
      <w:lvlText w:val=""/>
      <w:lvlJc w:val="left"/>
      <w:pPr>
        <w:ind w:left="720" w:hanging="360"/>
      </w:pPr>
      <w:rPr>
        <w:rFonts w:ascii="Symbol" w:hAnsi="Symbol" w:hint="default"/>
      </w:rPr>
    </w:lvl>
    <w:lvl w:ilvl="1" w:tplc="8280D332" w:tentative="1">
      <w:start w:val="1"/>
      <w:numFmt w:val="bullet"/>
      <w:lvlText w:val="o"/>
      <w:lvlJc w:val="left"/>
      <w:pPr>
        <w:ind w:left="1440" w:hanging="360"/>
      </w:pPr>
      <w:rPr>
        <w:rFonts w:ascii="Courier New" w:hAnsi="Courier New" w:cs="Courier New" w:hint="default"/>
      </w:rPr>
    </w:lvl>
    <w:lvl w:ilvl="2" w:tplc="C576B522" w:tentative="1">
      <w:start w:val="1"/>
      <w:numFmt w:val="bullet"/>
      <w:lvlText w:val=""/>
      <w:lvlJc w:val="left"/>
      <w:pPr>
        <w:ind w:left="2160" w:hanging="360"/>
      </w:pPr>
      <w:rPr>
        <w:rFonts w:ascii="Wingdings" w:hAnsi="Wingdings" w:hint="default"/>
      </w:rPr>
    </w:lvl>
    <w:lvl w:ilvl="3" w:tplc="77FA4EAC" w:tentative="1">
      <w:start w:val="1"/>
      <w:numFmt w:val="bullet"/>
      <w:lvlText w:val=""/>
      <w:lvlJc w:val="left"/>
      <w:pPr>
        <w:ind w:left="2880" w:hanging="360"/>
      </w:pPr>
      <w:rPr>
        <w:rFonts w:ascii="Symbol" w:hAnsi="Symbol" w:hint="default"/>
      </w:rPr>
    </w:lvl>
    <w:lvl w:ilvl="4" w:tplc="7F78930A" w:tentative="1">
      <w:start w:val="1"/>
      <w:numFmt w:val="bullet"/>
      <w:lvlText w:val="o"/>
      <w:lvlJc w:val="left"/>
      <w:pPr>
        <w:ind w:left="3600" w:hanging="360"/>
      </w:pPr>
      <w:rPr>
        <w:rFonts w:ascii="Courier New" w:hAnsi="Courier New" w:cs="Courier New" w:hint="default"/>
      </w:rPr>
    </w:lvl>
    <w:lvl w:ilvl="5" w:tplc="8F36818A" w:tentative="1">
      <w:start w:val="1"/>
      <w:numFmt w:val="bullet"/>
      <w:lvlText w:val=""/>
      <w:lvlJc w:val="left"/>
      <w:pPr>
        <w:ind w:left="4320" w:hanging="360"/>
      </w:pPr>
      <w:rPr>
        <w:rFonts w:ascii="Wingdings" w:hAnsi="Wingdings" w:hint="default"/>
      </w:rPr>
    </w:lvl>
    <w:lvl w:ilvl="6" w:tplc="0F8238F4" w:tentative="1">
      <w:start w:val="1"/>
      <w:numFmt w:val="bullet"/>
      <w:lvlText w:val=""/>
      <w:lvlJc w:val="left"/>
      <w:pPr>
        <w:ind w:left="5040" w:hanging="360"/>
      </w:pPr>
      <w:rPr>
        <w:rFonts w:ascii="Symbol" w:hAnsi="Symbol" w:hint="default"/>
      </w:rPr>
    </w:lvl>
    <w:lvl w:ilvl="7" w:tplc="6D82943A" w:tentative="1">
      <w:start w:val="1"/>
      <w:numFmt w:val="bullet"/>
      <w:lvlText w:val="o"/>
      <w:lvlJc w:val="left"/>
      <w:pPr>
        <w:ind w:left="5760" w:hanging="360"/>
      </w:pPr>
      <w:rPr>
        <w:rFonts w:ascii="Courier New" w:hAnsi="Courier New" w:cs="Courier New" w:hint="default"/>
      </w:rPr>
    </w:lvl>
    <w:lvl w:ilvl="8" w:tplc="EBA83318"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I1NjE3MTQ0NjExMTJR0lEKTi0uzszPAykwrAUAeURLOiwAAAA="/>
  </w:docVars>
  <w:rsids>
    <w:rsidRoot w:val="006C5669"/>
    <w:rsid w:val="006C5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2862D"/>
  <w15:chartTrackingRefBased/>
  <w15:docId w15:val="{C68DB418-5949-4EE4-9B77-BC35E470B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66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kfh.libraryservices.nhs.uk/knowledge-management/km-goals-tools-and-techniques/mapping-knowledge-assets/" TargetMode="External"/><Relationship Id="rId5" Type="http://schemas.openxmlformats.org/officeDocument/2006/relationships/image" Target="media/image1.jpeg"/><Relationship Id="rId10" Type="http://schemas.openxmlformats.org/officeDocument/2006/relationships/hyperlink" Target="http://www.compendian.com/2015/01/corporate-knowledge-is-a-corporate-asset" TargetMode="External"/><Relationship Id="rId4" Type="http://schemas.openxmlformats.org/officeDocument/2006/relationships/webSettings" Target="webSettings.xml"/><Relationship Id="rId9" Type="http://schemas.openxmlformats.org/officeDocument/2006/relationships/hyperlink" Target="http://www.allkm.com/km-basics/data.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5110</Words>
  <Characters>29130</Characters>
  <Application>Microsoft Office Word</Application>
  <DocSecurity>0</DocSecurity>
  <Lines>242</Lines>
  <Paragraphs>68</Paragraphs>
  <ScaleCrop>false</ScaleCrop>
  <Company/>
  <LinksUpToDate>false</LinksUpToDate>
  <CharactersWithSpaces>34172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ANNY ARCILA</dc:creator>
  <cp:keywords/>
  <dc:description/>
  <cp:lastModifiedBy>ANNY ARCILA</cp:lastModifiedBy>
  <cp:revision>1</cp:revision>
  <dcterms:created xsi:type="dcterms:W3CDTF">2020-01-03T14:19:00Z</dcterms:created>
  <dcterms:modified xsi:type="dcterms:W3CDTF">2020-01-03T14:19:00Z</dcterms:modified>
</cp:coreProperties>
</file>