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C0C34F" w14:textId="54A996D3" w:rsidR="00E722A4" w:rsidRDefault="00E722A4" w:rsidP="00E722A4">
      <w:pPr>
        <w:jc w:val="center"/>
        <w:rPr>
          <w:b/>
          <w:bCs/>
          <w:sz w:val="32"/>
          <w:szCs w:val="30"/>
        </w:rPr>
      </w:pPr>
    </w:p>
    <w:p w14:paraId="2E43B45C" w14:textId="77777777" w:rsidR="00E722A4" w:rsidRDefault="00E722A4" w:rsidP="00E722A4">
      <w:pPr>
        <w:jc w:val="center"/>
        <w:rPr>
          <w:b/>
          <w:bCs/>
          <w:sz w:val="32"/>
          <w:szCs w:val="30"/>
        </w:rPr>
      </w:pPr>
    </w:p>
    <w:p w14:paraId="7CE8CDCA" w14:textId="3ECA6DD8" w:rsidR="00E722A4" w:rsidRPr="00F540C8" w:rsidRDefault="00292049" w:rsidP="00F540C8">
      <w:pPr>
        <w:jc w:val="left"/>
        <w:rPr>
          <w:rFonts w:ascii="Arial" w:hAnsi="Arial" w:cs="Arial"/>
          <w:sz w:val="28"/>
          <w:szCs w:val="28"/>
        </w:rPr>
      </w:pPr>
      <w:r w:rsidRPr="00F540C8">
        <w:rPr>
          <w:rFonts w:ascii="Arial" w:hAnsi="Arial" w:cs="Arial"/>
          <w:sz w:val="28"/>
          <w:szCs w:val="28"/>
        </w:rPr>
        <w:t>Mo</w:t>
      </w:r>
      <w:r w:rsidR="001E2038" w:rsidRPr="00F540C8">
        <w:rPr>
          <w:rFonts w:ascii="Arial" w:hAnsi="Arial" w:cs="Arial"/>
          <w:sz w:val="28"/>
          <w:szCs w:val="28"/>
        </w:rPr>
        <w:t>dule Name</w:t>
      </w:r>
      <w:r w:rsidR="0025272E" w:rsidRPr="00F540C8">
        <w:rPr>
          <w:rFonts w:ascii="Arial" w:hAnsi="Arial" w:cs="Arial"/>
          <w:sz w:val="28"/>
          <w:szCs w:val="28"/>
        </w:rPr>
        <w:t xml:space="preserve">; </w:t>
      </w:r>
      <w:r w:rsidR="00E722A4" w:rsidRPr="00F540C8">
        <w:rPr>
          <w:rFonts w:ascii="Arial" w:hAnsi="Arial" w:cs="Arial"/>
          <w:sz w:val="28"/>
          <w:szCs w:val="28"/>
        </w:rPr>
        <w:t>Strategic Management for Business - Individual Report</w:t>
      </w:r>
    </w:p>
    <w:p w14:paraId="2AE315AF" w14:textId="72C3EFFB" w:rsidR="00E722A4" w:rsidRPr="00F540C8" w:rsidRDefault="00FE33D3" w:rsidP="00F540C8">
      <w:pPr>
        <w:jc w:val="left"/>
        <w:rPr>
          <w:rFonts w:ascii="Arial" w:hAnsi="Arial" w:cs="Arial"/>
          <w:sz w:val="28"/>
          <w:szCs w:val="28"/>
        </w:rPr>
      </w:pPr>
      <w:r w:rsidRPr="00F540C8">
        <w:rPr>
          <w:rFonts w:ascii="Arial" w:hAnsi="Arial" w:cs="Arial"/>
          <w:sz w:val="28"/>
          <w:szCs w:val="28"/>
        </w:rPr>
        <w:t>A</w:t>
      </w:r>
      <w:r w:rsidR="007A736D" w:rsidRPr="00F540C8">
        <w:rPr>
          <w:rFonts w:ascii="Arial" w:hAnsi="Arial" w:cs="Arial"/>
          <w:sz w:val="28"/>
          <w:szCs w:val="28"/>
        </w:rPr>
        <w:t xml:space="preserve">ssignment Title: Individual Report on </w:t>
      </w:r>
      <w:r w:rsidR="00E722A4" w:rsidRPr="00F540C8">
        <w:rPr>
          <w:rFonts w:ascii="Arial" w:hAnsi="Arial" w:cs="Arial"/>
          <w:sz w:val="28"/>
          <w:szCs w:val="28"/>
        </w:rPr>
        <w:t>We</w:t>
      </w:r>
      <w:r w:rsidR="00140245" w:rsidRPr="00F540C8">
        <w:rPr>
          <w:rFonts w:ascii="Arial" w:hAnsi="Arial" w:cs="Arial"/>
          <w:sz w:val="28"/>
          <w:szCs w:val="28"/>
        </w:rPr>
        <w:t xml:space="preserve"> </w:t>
      </w:r>
      <w:r w:rsidR="00E722A4" w:rsidRPr="00F540C8">
        <w:rPr>
          <w:rFonts w:ascii="Arial" w:hAnsi="Arial" w:cs="Arial"/>
          <w:sz w:val="28"/>
          <w:szCs w:val="28"/>
        </w:rPr>
        <w:t>Clea</w:t>
      </w:r>
      <w:r w:rsidR="00140245" w:rsidRPr="00F540C8">
        <w:rPr>
          <w:rFonts w:ascii="Arial" w:hAnsi="Arial" w:cs="Arial"/>
          <w:sz w:val="28"/>
          <w:szCs w:val="28"/>
        </w:rPr>
        <w:t xml:space="preserve">n </w:t>
      </w:r>
      <w:r w:rsidR="00E722A4" w:rsidRPr="00F540C8">
        <w:rPr>
          <w:rFonts w:ascii="Arial" w:hAnsi="Arial" w:cs="Arial"/>
          <w:sz w:val="28"/>
          <w:szCs w:val="28"/>
        </w:rPr>
        <w:t>Ltd</w:t>
      </w:r>
    </w:p>
    <w:p w14:paraId="4A9FDBB3" w14:textId="6EDF1587" w:rsidR="00E722A4" w:rsidRPr="00F540C8" w:rsidRDefault="00820F3D" w:rsidP="00F540C8">
      <w:pPr>
        <w:jc w:val="left"/>
        <w:rPr>
          <w:rFonts w:ascii="Arial" w:hAnsi="Arial" w:cs="Arial"/>
          <w:sz w:val="28"/>
          <w:szCs w:val="28"/>
        </w:rPr>
      </w:pPr>
      <w:r w:rsidRPr="00F540C8">
        <w:rPr>
          <w:rFonts w:ascii="Arial" w:hAnsi="Arial" w:cs="Arial"/>
          <w:sz w:val="28"/>
          <w:szCs w:val="28"/>
        </w:rPr>
        <w:t xml:space="preserve">Lecturer Name: </w:t>
      </w:r>
      <w:r w:rsidR="00947280" w:rsidRPr="00F540C8">
        <w:rPr>
          <w:rFonts w:ascii="Arial" w:hAnsi="Arial" w:cs="Arial"/>
          <w:sz w:val="28"/>
          <w:szCs w:val="28"/>
        </w:rPr>
        <w:t xml:space="preserve">Ibrahim </w:t>
      </w:r>
      <w:r w:rsidR="003423BC" w:rsidRPr="00F540C8">
        <w:rPr>
          <w:rFonts w:ascii="Arial" w:hAnsi="Arial" w:cs="Arial"/>
          <w:sz w:val="28"/>
          <w:szCs w:val="28"/>
        </w:rPr>
        <w:t>Rufai</w:t>
      </w:r>
    </w:p>
    <w:p w14:paraId="30BAE056" w14:textId="77777777" w:rsidR="00E722A4" w:rsidRPr="00F540C8" w:rsidRDefault="00E722A4" w:rsidP="00F540C8">
      <w:pPr>
        <w:jc w:val="left"/>
        <w:rPr>
          <w:rFonts w:ascii="Arial" w:hAnsi="Arial" w:cs="Arial"/>
          <w:sz w:val="28"/>
          <w:szCs w:val="28"/>
        </w:rPr>
      </w:pPr>
      <w:r w:rsidRPr="00F540C8">
        <w:rPr>
          <w:rFonts w:ascii="Arial" w:hAnsi="Arial" w:cs="Arial"/>
          <w:sz w:val="28"/>
          <w:szCs w:val="28"/>
        </w:rPr>
        <w:t>Module Code: LCLM6001</w:t>
      </w:r>
    </w:p>
    <w:p w14:paraId="2451391C" w14:textId="19A13A53" w:rsidR="00E722A4" w:rsidRPr="00F540C8" w:rsidRDefault="00E722A4" w:rsidP="00F540C8">
      <w:pPr>
        <w:jc w:val="left"/>
        <w:rPr>
          <w:rFonts w:ascii="Arial" w:hAnsi="Arial" w:cs="Arial"/>
          <w:sz w:val="28"/>
          <w:szCs w:val="28"/>
        </w:rPr>
      </w:pPr>
      <w:r w:rsidRPr="00F540C8">
        <w:rPr>
          <w:rFonts w:ascii="Arial" w:hAnsi="Arial" w:cs="Arial"/>
          <w:sz w:val="28"/>
          <w:szCs w:val="28"/>
        </w:rPr>
        <w:t xml:space="preserve">Student Name: </w:t>
      </w:r>
      <w:r w:rsidR="000A4ACB" w:rsidRPr="00F540C8">
        <w:rPr>
          <w:rFonts w:ascii="Arial" w:hAnsi="Arial" w:cs="Arial"/>
          <w:sz w:val="28"/>
          <w:szCs w:val="28"/>
        </w:rPr>
        <w:t xml:space="preserve">Karen </w:t>
      </w:r>
      <w:r w:rsidR="005F3D51" w:rsidRPr="00F540C8">
        <w:rPr>
          <w:rFonts w:ascii="Arial" w:hAnsi="Arial" w:cs="Arial"/>
          <w:sz w:val="28"/>
          <w:szCs w:val="28"/>
        </w:rPr>
        <w:t>L</w:t>
      </w:r>
      <w:r w:rsidR="000A4ACB" w:rsidRPr="00F540C8">
        <w:rPr>
          <w:rFonts w:ascii="Arial" w:hAnsi="Arial" w:cs="Arial"/>
          <w:sz w:val="28"/>
          <w:szCs w:val="28"/>
        </w:rPr>
        <w:t>ewis</w:t>
      </w:r>
    </w:p>
    <w:p w14:paraId="56896284" w14:textId="77843792" w:rsidR="00E722A4" w:rsidRPr="00F540C8" w:rsidRDefault="00E722A4" w:rsidP="00F540C8">
      <w:pPr>
        <w:jc w:val="left"/>
        <w:rPr>
          <w:rFonts w:ascii="Arial" w:hAnsi="Arial" w:cs="Arial"/>
          <w:sz w:val="28"/>
          <w:szCs w:val="28"/>
        </w:rPr>
      </w:pPr>
      <w:r w:rsidRPr="00F540C8">
        <w:rPr>
          <w:rFonts w:ascii="Arial" w:hAnsi="Arial" w:cs="Arial"/>
          <w:sz w:val="28"/>
          <w:szCs w:val="28"/>
        </w:rPr>
        <w:t>Student I</w:t>
      </w:r>
      <w:r w:rsidR="005F3D51" w:rsidRPr="00F540C8">
        <w:rPr>
          <w:rFonts w:ascii="Arial" w:hAnsi="Arial" w:cs="Arial"/>
          <w:sz w:val="28"/>
          <w:szCs w:val="28"/>
        </w:rPr>
        <w:t xml:space="preserve">D: </w:t>
      </w:r>
      <w:r w:rsidR="00820F3D" w:rsidRPr="00F540C8">
        <w:rPr>
          <w:rFonts w:ascii="Arial" w:hAnsi="Arial" w:cs="Arial"/>
          <w:sz w:val="28"/>
          <w:szCs w:val="28"/>
        </w:rPr>
        <w:t>2310065</w:t>
      </w:r>
    </w:p>
    <w:p w14:paraId="7E00F3B9" w14:textId="746E40C1" w:rsidR="00E722A4" w:rsidRPr="00F540C8" w:rsidRDefault="00E722A4" w:rsidP="00F540C8">
      <w:pPr>
        <w:jc w:val="left"/>
        <w:rPr>
          <w:sz w:val="28"/>
          <w:szCs w:val="28"/>
        </w:rPr>
      </w:pPr>
    </w:p>
    <w:p w14:paraId="33957EE4" w14:textId="2E1CB89B" w:rsidR="00C44A9F" w:rsidRDefault="00C44A9F" w:rsidP="00E722A4"/>
    <w:p w14:paraId="44D85821" w14:textId="0BF0E533" w:rsidR="00C44A9F" w:rsidRDefault="00C44A9F">
      <w:pPr>
        <w:spacing w:after="160" w:line="259" w:lineRule="auto"/>
        <w:jc w:val="left"/>
      </w:pPr>
      <w:r>
        <w:br w:type="page"/>
      </w:r>
    </w:p>
    <w:p w14:paraId="2094E068" w14:textId="77777777" w:rsidR="00E722A4" w:rsidRPr="00E722A4" w:rsidRDefault="00E722A4" w:rsidP="00B174F9">
      <w:pPr>
        <w:pStyle w:val="Heading1"/>
        <w:jc w:val="center"/>
      </w:pPr>
      <w:bookmarkStart w:id="0" w:name="_Toc212144060"/>
      <w:r w:rsidRPr="00E722A4">
        <w:lastRenderedPageBreak/>
        <w:t>Executive Summary</w:t>
      </w:r>
      <w:bookmarkEnd w:id="0"/>
    </w:p>
    <w:p w14:paraId="209287B9" w14:textId="561C97D0" w:rsidR="00107B73" w:rsidRDefault="00107B73" w:rsidP="00107B73">
      <w:r>
        <w:t>This report is a critical review on the strategy direction and growth outlook for We</w:t>
      </w:r>
      <w:r w:rsidR="00F540C8">
        <w:t xml:space="preserve"> </w:t>
      </w:r>
      <w:r>
        <w:t>Clean</w:t>
      </w:r>
      <w:r w:rsidR="008F4189">
        <w:t xml:space="preserve"> </w:t>
      </w:r>
      <w:r>
        <w:t>Ltd, a United Kingdom based SME in the Cleaning Services industry. It looks at strengths within the company like quality of services, environment responsible practices and agility, as well as company weaknesses such as lack of scale and digital capability. The PESTEL and Porter's Five Forces analyses reveal that in our analysis the elements of high competition, low barriers to entry, environmental regulations, and rising customer demands for sustainability services appear.</w:t>
      </w:r>
    </w:p>
    <w:p w14:paraId="306D997A" w14:textId="77777777" w:rsidR="00107B73" w:rsidRDefault="00107B73" w:rsidP="00107B73">
      <w:r>
        <w:t>Using Ansoff Matrix, Porter's Generic Strategies and Bowman's Strategy Clock the report finds out that the most sustainable growth strategy is service diversification and digital transformation. The powerful role played by clients and regulators is emphasised by Mendelow's Matrix and this again emphasises the importance of stakeholder engagement.</w:t>
      </w:r>
    </w:p>
    <w:p w14:paraId="1C7056A0" w14:textId="29562230" w:rsidR="00B174F9" w:rsidRPr="00B174F9" w:rsidRDefault="00107B73" w:rsidP="00107B73">
      <w:r>
        <w:t>Some of the key recommendations are service diversification, use of digital tools, workforce strengthening and formation of strategic partnerships.</w:t>
      </w:r>
      <w:r w:rsidR="009F49C5">
        <w:t xml:space="preserve"> By ensuring strategy matches structure and implementing effective change management, We</w:t>
      </w:r>
      <w:r w:rsidR="006B016A">
        <w:t xml:space="preserve"> </w:t>
      </w:r>
      <w:r w:rsidR="009F49C5">
        <w:t>Clean</w:t>
      </w:r>
      <w:r w:rsidR="006B016A">
        <w:t xml:space="preserve"> </w:t>
      </w:r>
      <w:r w:rsidR="009F49C5">
        <w:t>Ltd has the potential to improve the competitiveness and ensure long term growth in a challenging market.</w:t>
      </w:r>
    </w:p>
    <w:p w14:paraId="3911E821" w14:textId="63D2946C" w:rsidR="00E722A4" w:rsidRDefault="00E722A4">
      <w:pPr>
        <w:spacing w:after="160" w:line="259" w:lineRule="auto"/>
        <w:jc w:val="left"/>
      </w:pPr>
      <w:r>
        <w:br w:type="page"/>
      </w:r>
    </w:p>
    <w:sdt>
      <w:sdtPr>
        <w:rPr>
          <w:b/>
          <w:bCs/>
          <w:sz w:val="26"/>
          <w:szCs w:val="24"/>
        </w:rPr>
        <w:id w:val="1989277054"/>
        <w:docPartObj>
          <w:docPartGallery w:val="Table of Contents"/>
          <w:docPartUnique/>
        </w:docPartObj>
      </w:sdtPr>
      <w:sdtEndPr>
        <w:rPr>
          <w:noProof/>
          <w:sz w:val="24"/>
          <w:szCs w:val="22"/>
        </w:rPr>
      </w:sdtEndPr>
      <w:sdtContent>
        <w:p w14:paraId="366B65E4" w14:textId="0FB8D9BD" w:rsidR="00E722A4" w:rsidRPr="00E722A4" w:rsidRDefault="00E722A4" w:rsidP="00E722A4">
          <w:pPr>
            <w:jc w:val="center"/>
            <w:rPr>
              <w:b/>
              <w:bCs/>
              <w:sz w:val="26"/>
              <w:szCs w:val="24"/>
            </w:rPr>
          </w:pPr>
          <w:r w:rsidRPr="00E722A4">
            <w:rPr>
              <w:b/>
              <w:bCs/>
              <w:sz w:val="26"/>
              <w:szCs w:val="24"/>
            </w:rPr>
            <w:t>Table of Contents</w:t>
          </w:r>
        </w:p>
        <w:p w14:paraId="0D18C0C9" w14:textId="0BFD2FE3" w:rsidR="00EB7EE8" w:rsidRDefault="00E722A4">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12144060" w:history="1">
            <w:r w:rsidR="00EB7EE8" w:rsidRPr="009A744C">
              <w:rPr>
                <w:rStyle w:val="Hyperlink"/>
                <w:noProof/>
              </w:rPr>
              <w:t>Executive Summary</w:t>
            </w:r>
            <w:r w:rsidR="00EB7EE8">
              <w:rPr>
                <w:noProof/>
                <w:webHidden/>
              </w:rPr>
              <w:tab/>
            </w:r>
            <w:r w:rsidR="00EB7EE8">
              <w:rPr>
                <w:noProof/>
                <w:webHidden/>
              </w:rPr>
              <w:fldChar w:fldCharType="begin"/>
            </w:r>
            <w:r w:rsidR="00EB7EE8">
              <w:rPr>
                <w:noProof/>
                <w:webHidden/>
              </w:rPr>
              <w:instrText xml:space="preserve"> PAGEREF _Toc212144060 \h </w:instrText>
            </w:r>
            <w:r w:rsidR="00EB7EE8">
              <w:rPr>
                <w:noProof/>
                <w:webHidden/>
              </w:rPr>
            </w:r>
            <w:r w:rsidR="00EB7EE8">
              <w:rPr>
                <w:noProof/>
                <w:webHidden/>
              </w:rPr>
              <w:fldChar w:fldCharType="separate"/>
            </w:r>
            <w:r w:rsidR="00EB7EE8">
              <w:rPr>
                <w:noProof/>
                <w:webHidden/>
              </w:rPr>
              <w:t>2</w:t>
            </w:r>
            <w:r w:rsidR="00EB7EE8">
              <w:rPr>
                <w:noProof/>
                <w:webHidden/>
              </w:rPr>
              <w:fldChar w:fldCharType="end"/>
            </w:r>
          </w:hyperlink>
        </w:p>
        <w:p w14:paraId="09A889A8" w14:textId="4F5AA209" w:rsidR="00EB7EE8" w:rsidRDefault="00EB7EE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2144061" w:history="1">
            <w:r w:rsidRPr="009A744C">
              <w:rPr>
                <w:rStyle w:val="Hyperlink"/>
                <w:noProof/>
              </w:rPr>
              <w:t>1. Introduction</w:t>
            </w:r>
            <w:r>
              <w:rPr>
                <w:noProof/>
                <w:webHidden/>
              </w:rPr>
              <w:tab/>
            </w:r>
            <w:r>
              <w:rPr>
                <w:noProof/>
                <w:webHidden/>
              </w:rPr>
              <w:fldChar w:fldCharType="begin"/>
            </w:r>
            <w:r>
              <w:rPr>
                <w:noProof/>
                <w:webHidden/>
              </w:rPr>
              <w:instrText xml:space="preserve"> PAGEREF _Toc212144061 \h </w:instrText>
            </w:r>
            <w:r>
              <w:rPr>
                <w:noProof/>
                <w:webHidden/>
              </w:rPr>
            </w:r>
            <w:r>
              <w:rPr>
                <w:noProof/>
                <w:webHidden/>
              </w:rPr>
              <w:fldChar w:fldCharType="separate"/>
            </w:r>
            <w:r>
              <w:rPr>
                <w:noProof/>
                <w:webHidden/>
              </w:rPr>
              <w:t>5</w:t>
            </w:r>
            <w:r>
              <w:rPr>
                <w:noProof/>
                <w:webHidden/>
              </w:rPr>
              <w:fldChar w:fldCharType="end"/>
            </w:r>
          </w:hyperlink>
        </w:p>
        <w:p w14:paraId="21B5B312" w14:textId="2049BFF3" w:rsidR="00EB7EE8" w:rsidRDefault="00EB7EE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2144062" w:history="1">
            <w:r w:rsidRPr="009A744C">
              <w:rPr>
                <w:rStyle w:val="Hyperlink"/>
                <w:noProof/>
              </w:rPr>
              <w:t>2. Strategic Direction Appraisal</w:t>
            </w:r>
            <w:r>
              <w:rPr>
                <w:noProof/>
                <w:webHidden/>
              </w:rPr>
              <w:tab/>
            </w:r>
            <w:r>
              <w:rPr>
                <w:noProof/>
                <w:webHidden/>
              </w:rPr>
              <w:fldChar w:fldCharType="begin"/>
            </w:r>
            <w:r>
              <w:rPr>
                <w:noProof/>
                <w:webHidden/>
              </w:rPr>
              <w:instrText xml:space="preserve"> PAGEREF _Toc212144062 \h </w:instrText>
            </w:r>
            <w:r>
              <w:rPr>
                <w:noProof/>
                <w:webHidden/>
              </w:rPr>
            </w:r>
            <w:r>
              <w:rPr>
                <w:noProof/>
                <w:webHidden/>
              </w:rPr>
              <w:fldChar w:fldCharType="separate"/>
            </w:r>
            <w:r>
              <w:rPr>
                <w:noProof/>
                <w:webHidden/>
              </w:rPr>
              <w:t>5</w:t>
            </w:r>
            <w:r>
              <w:rPr>
                <w:noProof/>
                <w:webHidden/>
              </w:rPr>
              <w:fldChar w:fldCharType="end"/>
            </w:r>
          </w:hyperlink>
        </w:p>
        <w:p w14:paraId="52A3867D" w14:textId="167AD849" w:rsidR="00EB7EE8" w:rsidRDefault="00EB7EE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2144063" w:history="1">
            <w:r w:rsidRPr="009A744C">
              <w:rPr>
                <w:rStyle w:val="Hyperlink"/>
                <w:noProof/>
              </w:rPr>
              <w:t>2.1 Mission, Vision and Objectives of WeCleanLtd</w:t>
            </w:r>
            <w:r>
              <w:rPr>
                <w:noProof/>
                <w:webHidden/>
              </w:rPr>
              <w:tab/>
            </w:r>
            <w:r>
              <w:rPr>
                <w:noProof/>
                <w:webHidden/>
              </w:rPr>
              <w:fldChar w:fldCharType="begin"/>
            </w:r>
            <w:r>
              <w:rPr>
                <w:noProof/>
                <w:webHidden/>
              </w:rPr>
              <w:instrText xml:space="preserve"> PAGEREF _Toc212144063 \h </w:instrText>
            </w:r>
            <w:r>
              <w:rPr>
                <w:noProof/>
                <w:webHidden/>
              </w:rPr>
            </w:r>
            <w:r>
              <w:rPr>
                <w:noProof/>
                <w:webHidden/>
              </w:rPr>
              <w:fldChar w:fldCharType="separate"/>
            </w:r>
            <w:r>
              <w:rPr>
                <w:noProof/>
                <w:webHidden/>
              </w:rPr>
              <w:t>5</w:t>
            </w:r>
            <w:r>
              <w:rPr>
                <w:noProof/>
                <w:webHidden/>
              </w:rPr>
              <w:fldChar w:fldCharType="end"/>
            </w:r>
          </w:hyperlink>
        </w:p>
        <w:p w14:paraId="666B5827" w14:textId="73F5622B" w:rsidR="00EB7EE8" w:rsidRDefault="00EB7EE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2144064" w:history="1">
            <w:r w:rsidRPr="009A744C">
              <w:rPr>
                <w:rStyle w:val="Hyperlink"/>
                <w:noProof/>
              </w:rPr>
              <w:t>2.2 Alignment Between Strategic Direction and Market Positioning</w:t>
            </w:r>
            <w:r>
              <w:rPr>
                <w:noProof/>
                <w:webHidden/>
              </w:rPr>
              <w:tab/>
            </w:r>
            <w:r>
              <w:rPr>
                <w:noProof/>
                <w:webHidden/>
              </w:rPr>
              <w:fldChar w:fldCharType="begin"/>
            </w:r>
            <w:r>
              <w:rPr>
                <w:noProof/>
                <w:webHidden/>
              </w:rPr>
              <w:instrText xml:space="preserve"> PAGEREF _Toc212144064 \h </w:instrText>
            </w:r>
            <w:r>
              <w:rPr>
                <w:noProof/>
                <w:webHidden/>
              </w:rPr>
            </w:r>
            <w:r>
              <w:rPr>
                <w:noProof/>
                <w:webHidden/>
              </w:rPr>
              <w:fldChar w:fldCharType="separate"/>
            </w:r>
            <w:r>
              <w:rPr>
                <w:noProof/>
                <w:webHidden/>
              </w:rPr>
              <w:t>6</w:t>
            </w:r>
            <w:r>
              <w:rPr>
                <w:noProof/>
                <w:webHidden/>
              </w:rPr>
              <w:fldChar w:fldCharType="end"/>
            </w:r>
          </w:hyperlink>
        </w:p>
        <w:p w14:paraId="3F21BBD7" w14:textId="2717C58E" w:rsidR="00EB7EE8" w:rsidRDefault="00EB7EE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2144065" w:history="1">
            <w:r w:rsidRPr="009A744C">
              <w:rPr>
                <w:rStyle w:val="Hyperlink"/>
                <w:noProof/>
              </w:rPr>
              <w:t>2.3 Clarity, Feasibility and Strategic Ambition</w:t>
            </w:r>
            <w:r>
              <w:rPr>
                <w:noProof/>
                <w:webHidden/>
              </w:rPr>
              <w:tab/>
            </w:r>
            <w:r>
              <w:rPr>
                <w:noProof/>
                <w:webHidden/>
              </w:rPr>
              <w:fldChar w:fldCharType="begin"/>
            </w:r>
            <w:r>
              <w:rPr>
                <w:noProof/>
                <w:webHidden/>
              </w:rPr>
              <w:instrText xml:space="preserve"> PAGEREF _Toc212144065 \h </w:instrText>
            </w:r>
            <w:r>
              <w:rPr>
                <w:noProof/>
                <w:webHidden/>
              </w:rPr>
            </w:r>
            <w:r>
              <w:rPr>
                <w:noProof/>
                <w:webHidden/>
              </w:rPr>
              <w:fldChar w:fldCharType="separate"/>
            </w:r>
            <w:r>
              <w:rPr>
                <w:noProof/>
                <w:webHidden/>
              </w:rPr>
              <w:t>6</w:t>
            </w:r>
            <w:r>
              <w:rPr>
                <w:noProof/>
                <w:webHidden/>
              </w:rPr>
              <w:fldChar w:fldCharType="end"/>
            </w:r>
          </w:hyperlink>
        </w:p>
        <w:p w14:paraId="0C30019F" w14:textId="3B622C5F" w:rsidR="00EB7EE8" w:rsidRDefault="00EB7EE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2144066" w:history="1">
            <w:r w:rsidRPr="009A744C">
              <w:rPr>
                <w:rStyle w:val="Hyperlink"/>
                <w:noProof/>
              </w:rPr>
              <w:t>3. Environmental Analysis</w:t>
            </w:r>
            <w:r>
              <w:rPr>
                <w:noProof/>
                <w:webHidden/>
              </w:rPr>
              <w:tab/>
            </w:r>
            <w:r>
              <w:rPr>
                <w:noProof/>
                <w:webHidden/>
              </w:rPr>
              <w:fldChar w:fldCharType="begin"/>
            </w:r>
            <w:r>
              <w:rPr>
                <w:noProof/>
                <w:webHidden/>
              </w:rPr>
              <w:instrText xml:space="preserve"> PAGEREF _Toc212144066 \h </w:instrText>
            </w:r>
            <w:r>
              <w:rPr>
                <w:noProof/>
                <w:webHidden/>
              </w:rPr>
            </w:r>
            <w:r>
              <w:rPr>
                <w:noProof/>
                <w:webHidden/>
              </w:rPr>
              <w:fldChar w:fldCharType="separate"/>
            </w:r>
            <w:r>
              <w:rPr>
                <w:noProof/>
                <w:webHidden/>
              </w:rPr>
              <w:t>7</w:t>
            </w:r>
            <w:r>
              <w:rPr>
                <w:noProof/>
                <w:webHidden/>
              </w:rPr>
              <w:fldChar w:fldCharType="end"/>
            </w:r>
          </w:hyperlink>
        </w:p>
        <w:p w14:paraId="28BAF46C" w14:textId="683BB310" w:rsidR="00EB7EE8" w:rsidRDefault="00EB7EE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2144067" w:history="1">
            <w:r w:rsidRPr="009A744C">
              <w:rPr>
                <w:rStyle w:val="Hyperlink"/>
                <w:noProof/>
              </w:rPr>
              <w:t>3.1 Internal Environment</w:t>
            </w:r>
            <w:r>
              <w:rPr>
                <w:noProof/>
                <w:webHidden/>
              </w:rPr>
              <w:tab/>
            </w:r>
            <w:r>
              <w:rPr>
                <w:noProof/>
                <w:webHidden/>
              </w:rPr>
              <w:fldChar w:fldCharType="begin"/>
            </w:r>
            <w:r>
              <w:rPr>
                <w:noProof/>
                <w:webHidden/>
              </w:rPr>
              <w:instrText xml:space="preserve"> PAGEREF _Toc212144067 \h </w:instrText>
            </w:r>
            <w:r>
              <w:rPr>
                <w:noProof/>
                <w:webHidden/>
              </w:rPr>
            </w:r>
            <w:r>
              <w:rPr>
                <w:noProof/>
                <w:webHidden/>
              </w:rPr>
              <w:fldChar w:fldCharType="separate"/>
            </w:r>
            <w:r>
              <w:rPr>
                <w:noProof/>
                <w:webHidden/>
              </w:rPr>
              <w:t>7</w:t>
            </w:r>
            <w:r>
              <w:rPr>
                <w:noProof/>
                <w:webHidden/>
              </w:rPr>
              <w:fldChar w:fldCharType="end"/>
            </w:r>
          </w:hyperlink>
        </w:p>
        <w:p w14:paraId="273FADE6" w14:textId="2D6BBFAC" w:rsidR="00EB7EE8" w:rsidRDefault="00EB7EE8">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2144068" w:history="1">
            <w:r w:rsidRPr="009A744C">
              <w:rPr>
                <w:rStyle w:val="Hyperlink"/>
                <w:noProof/>
              </w:rPr>
              <w:t>SWOT Analysis</w:t>
            </w:r>
            <w:r>
              <w:rPr>
                <w:noProof/>
                <w:webHidden/>
              </w:rPr>
              <w:tab/>
            </w:r>
            <w:r>
              <w:rPr>
                <w:noProof/>
                <w:webHidden/>
              </w:rPr>
              <w:fldChar w:fldCharType="begin"/>
            </w:r>
            <w:r>
              <w:rPr>
                <w:noProof/>
                <w:webHidden/>
              </w:rPr>
              <w:instrText xml:space="preserve"> PAGEREF _Toc212144068 \h </w:instrText>
            </w:r>
            <w:r>
              <w:rPr>
                <w:noProof/>
                <w:webHidden/>
              </w:rPr>
            </w:r>
            <w:r>
              <w:rPr>
                <w:noProof/>
                <w:webHidden/>
              </w:rPr>
              <w:fldChar w:fldCharType="separate"/>
            </w:r>
            <w:r>
              <w:rPr>
                <w:noProof/>
                <w:webHidden/>
              </w:rPr>
              <w:t>7</w:t>
            </w:r>
            <w:r>
              <w:rPr>
                <w:noProof/>
                <w:webHidden/>
              </w:rPr>
              <w:fldChar w:fldCharType="end"/>
            </w:r>
          </w:hyperlink>
        </w:p>
        <w:p w14:paraId="50FF2227" w14:textId="69BCC17D" w:rsidR="00EB7EE8" w:rsidRDefault="00EB7EE8">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2144069" w:history="1">
            <w:r w:rsidRPr="009A744C">
              <w:rPr>
                <w:rStyle w:val="Hyperlink"/>
                <w:noProof/>
              </w:rPr>
              <w:t>Value Chain Analysis</w:t>
            </w:r>
            <w:r>
              <w:rPr>
                <w:noProof/>
                <w:webHidden/>
              </w:rPr>
              <w:tab/>
            </w:r>
            <w:r>
              <w:rPr>
                <w:noProof/>
                <w:webHidden/>
              </w:rPr>
              <w:fldChar w:fldCharType="begin"/>
            </w:r>
            <w:r>
              <w:rPr>
                <w:noProof/>
                <w:webHidden/>
              </w:rPr>
              <w:instrText xml:space="preserve"> PAGEREF _Toc212144069 \h </w:instrText>
            </w:r>
            <w:r>
              <w:rPr>
                <w:noProof/>
                <w:webHidden/>
              </w:rPr>
            </w:r>
            <w:r>
              <w:rPr>
                <w:noProof/>
                <w:webHidden/>
              </w:rPr>
              <w:fldChar w:fldCharType="separate"/>
            </w:r>
            <w:r>
              <w:rPr>
                <w:noProof/>
                <w:webHidden/>
              </w:rPr>
              <w:t>8</w:t>
            </w:r>
            <w:r>
              <w:rPr>
                <w:noProof/>
                <w:webHidden/>
              </w:rPr>
              <w:fldChar w:fldCharType="end"/>
            </w:r>
          </w:hyperlink>
        </w:p>
        <w:p w14:paraId="66CE0496" w14:textId="056F26A4" w:rsidR="00EB7EE8" w:rsidRDefault="00EB7EE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2144070" w:history="1">
            <w:r w:rsidRPr="009A744C">
              <w:rPr>
                <w:rStyle w:val="Hyperlink"/>
                <w:noProof/>
              </w:rPr>
              <w:t>3.2 External Environment</w:t>
            </w:r>
            <w:r>
              <w:rPr>
                <w:noProof/>
                <w:webHidden/>
              </w:rPr>
              <w:tab/>
            </w:r>
            <w:r>
              <w:rPr>
                <w:noProof/>
                <w:webHidden/>
              </w:rPr>
              <w:fldChar w:fldCharType="begin"/>
            </w:r>
            <w:r>
              <w:rPr>
                <w:noProof/>
                <w:webHidden/>
              </w:rPr>
              <w:instrText xml:space="preserve"> PAGEREF _Toc212144070 \h </w:instrText>
            </w:r>
            <w:r>
              <w:rPr>
                <w:noProof/>
                <w:webHidden/>
              </w:rPr>
            </w:r>
            <w:r>
              <w:rPr>
                <w:noProof/>
                <w:webHidden/>
              </w:rPr>
              <w:fldChar w:fldCharType="separate"/>
            </w:r>
            <w:r>
              <w:rPr>
                <w:noProof/>
                <w:webHidden/>
              </w:rPr>
              <w:t>9</w:t>
            </w:r>
            <w:r>
              <w:rPr>
                <w:noProof/>
                <w:webHidden/>
              </w:rPr>
              <w:fldChar w:fldCharType="end"/>
            </w:r>
          </w:hyperlink>
        </w:p>
        <w:p w14:paraId="0892E735" w14:textId="2C377A1D" w:rsidR="00EB7EE8" w:rsidRDefault="00EB7EE8">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2144071" w:history="1">
            <w:r w:rsidRPr="009A744C">
              <w:rPr>
                <w:rStyle w:val="Hyperlink"/>
                <w:noProof/>
              </w:rPr>
              <w:t>PESTEL Analysis</w:t>
            </w:r>
            <w:r>
              <w:rPr>
                <w:noProof/>
                <w:webHidden/>
              </w:rPr>
              <w:tab/>
            </w:r>
            <w:r>
              <w:rPr>
                <w:noProof/>
                <w:webHidden/>
              </w:rPr>
              <w:fldChar w:fldCharType="begin"/>
            </w:r>
            <w:r>
              <w:rPr>
                <w:noProof/>
                <w:webHidden/>
              </w:rPr>
              <w:instrText xml:space="preserve"> PAGEREF _Toc212144071 \h </w:instrText>
            </w:r>
            <w:r>
              <w:rPr>
                <w:noProof/>
                <w:webHidden/>
              </w:rPr>
            </w:r>
            <w:r>
              <w:rPr>
                <w:noProof/>
                <w:webHidden/>
              </w:rPr>
              <w:fldChar w:fldCharType="separate"/>
            </w:r>
            <w:r>
              <w:rPr>
                <w:noProof/>
                <w:webHidden/>
              </w:rPr>
              <w:t>9</w:t>
            </w:r>
            <w:r>
              <w:rPr>
                <w:noProof/>
                <w:webHidden/>
              </w:rPr>
              <w:fldChar w:fldCharType="end"/>
            </w:r>
          </w:hyperlink>
        </w:p>
        <w:p w14:paraId="06BC8146" w14:textId="2FE5CE5E" w:rsidR="00EB7EE8" w:rsidRDefault="00EB7EE8">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2144072" w:history="1">
            <w:r w:rsidRPr="009A744C">
              <w:rPr>
                <w:rStyle w:val="Hyperlink"/>
                <w:noProof/>
              </w:rPr>
              <w:t>Porter’s Five Forces Analysis</w:t>
            </w:r>
            <w:r>
              <w:rPr>
                <w:noProof/>
                <w:webHidden/>
              </w:rPr>
              <w:tab/>
            </w:r>
            <w:r>
              <w:rPr>
                <w:noProof/>
                <w:webHidden/>
              </w:rPr>
              <w:fldChar w:fldCharType="begin"/>
            </w:r>
            <w:r>
              <w:rPr>
                <w:noProof/>
                <w:webHidden/>
              </w:rPr>
              <w:instrText xml:space="preserve"> PAGEREF _Toc212144072 \h </w:instrText>
            </w:r>
            <w:r>
              <w:rPr>
                <w:noProof/>
                <w:webHidden/>
              </w:rPr>
            </w:r>
            <w:r>
              <w:rPr>
                <w:noProof/>
                <w:webHidden/>
              </w:rPr>
              <w:fldChar w:fldCharType="separate"/>
            </w:r>
            <w:r>
              <w:rPr>
                <w:noProof/>
                <w:webHidden/>
              </w:rPr>
              <w:t>10</w:t>
            </w:r>
            <w:r>
              <w:rPr>
                <w:noProof/>
                <w:webHidden/>
              </w:rPr>
              <w:fldChar w:fldCharType="end"/>
            </w:r>
          </w:hyperlink>
        </w:p>
        <w:p w14:paraId="08B80392" w14:textId="68F4B859" w:rsidR="00EB7EE8" w:rsidRDefault="00EB7EE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2144073" w:history="1">
            <w:r w:rsidRPr="009A744C">
              <w:rPr>
                <w:rStyle w:val="Hyperlink"/>
                <w:noProof/>
              </w:rPr>
              <w:t>4. Strategic Growth Options</w:t>
            </w:r>
            <w:r>
              <w:rPr>
                <w:noProof/>
                <w:webHidden/>
              </w:rPr>
              <w:tab/>
            </w:r>
            <w:r>
              <w:rPr>
                <w:noProof/>
                <w:webHidden/>
              </w:rPr>
              <w:fldChar w:fldCharType="begin"/>
            </w:r>
            <w:r>
              <w:rPr>
                <w:noProof/>
                <w:webHidden/>
              </w:rPr>
              <w:instrText xml:space="preserve"> PAGEREF _Toc212144073 \h </w:instrText>
            </w:r>
            <w:r>
              <w:rPr>
                <w:noProof/>
                <w:webHidden/>
              </w:rPr>
            </w:r>
            <w:r>
              <w:rPr>
                <w:noProof/>
                <w:webHidden/>
              </w:rPr>
              <w:fldChar w:fldCharType="separate"/>
            </w:r>
            <w:r>
              <w:rPr>
                <w:noProof/>
                <w:webHidden/>
              </w:rPr>
              <w:t>11</w:t>
            </w:r>
            <w:r>
              <w:rPr>
                <w:noProof/>
                <w:webHidden/>
              </w:rPr>
              <w:fldChar w:fldCharType="end"/>
            </w:r>
          </w:hyperlink>
        </w:p>
        <w:p w14:paraId="166DA0CE" w14:textId="37173F17" w:rsidR="00EB7EE8" w:rsidRDefault="00EB7EE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2144074" w:history="1">
            <w:r w:rsidRPr="009A744C">
              <w:rPr>
                <w:rStyle w:val="Hyperlink"/>
                <w:noProof/>
              </w:rPr>
              <w:t>4.1 SME Growth Pathways</w:t>
            </w:r>
            <w:r>
              <w:rPr>
                <w:noProof/>
                <w:webHidden/>
              </w:rPr>
              <w:tab/>
            </w:r>
            <w:r>
              <w:rPr>
                <w:noProof/>
                <w:webHidden/>
              </w:rPr>
              <w:fldChar w:fldCharType="begin"/>
            </w:r>
            <w:r>
              <w:rPr>
                <w:noProof/>
                <w:webHidden/>
              </w:rPr>
              <w:instrText xml:space="preserve"> PAGEREF _Toc212144074 \h </w:instrText>
            </w:r>
            <w:r>
              <w:rPr>
                <w:noProof/>
                <w:webHidden/>
              </w:rPr>
            </w:r>
            <w:r>
              <w:rPr>
                <w:noProof/>
                <w:webHidden/>
              </w:rPr>
              <w:fldChar w:fldCharType="separate"/>
            </w:r>
            <w:r>
              <w:rPr>
                <w:noProof/>
                <w:webHidden/>
              </w:rPr>
              <w:t>11</w:t>
            </w:r>
            <w:r>
              <w:rPr>
                <w:noProof/>
                <w:webHidden/>
              </w:rPr>
              <w:fldChar w:fldCharType="end"/>
            </w:r>
          </w:hyperlink>
        </w:p>
        <w:p w14:paraId="06BEAB1F" w14:textId="46F743BE" w:rsidR="00EB7EE8" w:rsidRDefault="00EB7EE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2144075" w:history="1">
            <w:r w:rsidRPr="009A744C">
              <w:rPr>
                <w:rStyle w:val="Hyperlink"/>
                <w:noProof/>
              </w:rPr>
              <w:t>4.2 Ansoff Matrix Application</w:t>
            </w:r>
            <w:r>
              <w:rPr>
                <w:noProof/>
                <w:webHidden/>
              </w:rPr>
              <w:tab/>
            </w:r>
            <w:r>
              <w:rPr>
                <w:noProof/>
                <w:webHidden/>
              </w:rPr>
              <w:fldChar w:fldCharType="begin"/>
            </w:r>
            <w:r>
              <w:rPr>
                <w:noProof/>
                <w:webHidden/>
              </w:rPr>
              <w:instrText xml:space="preserve"> PAGEREF _Toc212144075 \h </w:instrText>
            </w:r>
            <w:r>
              <w:rPr>
                <w:noProof/>
                <w:webHidden/>
              </w:rPr>
            </w:r>
            <w:r>
              <w:rPr>
                <w:noProof/>
                <w:webHidden/>
              </w:rPr>
              <w:fldChar w:fldCharType="separate"/>
            </w:r>
            <w:r>
              <w:rPr>
                <w:noProof/>
                <w:webHidden/>
              </w:rPr>
              <w:t>12</w:t>
            </w:r>
            <w:r>
              <w:rPr>
                <w:noProof/>
                <w:webHidden/>
              </w:rPr>
              <w:fldChar w:fldCharType="end"/>
            </w:r>
          </w:hyperlink>
        </w:p>
        <w:p w14:paraId="5BB78526" w14:textId="5B790628" w:rsidR="00EB7EE8" w:rsidRDefault="00EB7EE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2144076" w:history="1">
            <w:r w:rsidRPr="009A744C">
              <w:rPr>
                <w:rStyle w:val="Hyperlink"/>
                <w:noProof/>
              </w:rPr>
              <w:t>4.3 Porter’s Generic Strategies and Bowman’s Strategy Clock</w:t>
            </w:r>
            <w:r>
              <w:rPr>
                <w:noProof/>
                <w:webHidden/>
              </w:rPr>
              <w:tab/>
            </w:r>
            <w:r>
              <w:rPr>
                <w:noProof/>
                <w:webHidden/>
              </w:rPr>
              <w:fldChar w:fldCharType="begin"/>
            </w:r>
            <w:r>
              <w:rPr>
                <w:noProof/>
                <w:webHidden/>
              </w:rPr>
              <w:instrText xml:space="preserve"> PAGEREF _Toc212144076 \h </w:instrText>
            </w:r>
            <w:r>
              <w:rPr>
                <w:noProof/>
                <w:webHidden/>
              </w:rPr>
            </w:r>
            <w:r>
              <w:rPr>
                <w:noProof/>
                <w:webHidden/>
              </w:rPr>
              <w:fldChar w:fldCharType="separate"/>
            </w:r>
            <w:r>
              <w:rPr>
                <w:noProof/>
                <w:webHidden/>
              </w:rPr>
              <w:t>12</w:t>
            </w:r>
            <w:r>
              <w:rPr>
                <w:noProof/>
                <w:webHidden/>
              </w:rPr>
              <w:fldChar w:fldCharType="end"/>
            </w:r>
          </w:hyperlink>
        </w:p>
        <w:p w14:paraId="2A7BE82F" w14:textId="640C89F2" w:rsidR="00EB7EE8" w:rsidRDefault="00EB7EE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2144077" w:history="1">
            <w:r w:rsidRPr="009A744C">
              <w:rPr>
                <w:rStyle w:val="Hyperlink"/>
                <w:noProof/>
              </w:rPr>
              <w:t>5. Stakeholder Analysis</w:t>
            </w:r>
            <w:r>
              <w:rPr>
                <w:noProof/>
                <w:webHidden/>
              </w:rPr>
              <w:tab/>
            </w:r>
            <w:r>
              <w:rPr>
                <w:noProof/>
                <w:webHidden/>
              </w:rPr>
              <w:fldChar w:fldCharType="begin"/>
            </w:r>
            <w:r>
              <w:rPr>
                <w:noProof/>
                <w:webHidden/>
              </w:rPr>
              <w:instrText xml:space="preserve"> PAGEREF _Toc212144077 \h </w:instrText>
            </w:r>
            <w:r>
              <w:rPr>
                <w:noProof/>
                <w:webHidden/>
              </w:rPr>
            </w:r>
            <w:r>
              <w:rPr>
                <w:noProof/>
                <w:webHidden/>
              </w:rPr>
              <w:fldChar w:fldCharType="separate"/>
            </w:r>
            <w:r>
              <w:rPr>
                <w:noProof/>
                <w:webHidden/>
              </w:rPr>
              <w:t>13</w:t>
            </w:r>
            <w:r>
              <w:rPr>
                <w:noProof/>
                <w:webHidden/>
              </w:rPr>
              <w:fldChar w:fldCharType="end"/>
            </w:r>
          </w:hyperlink>
        </w:p>
        <w:p w14:paraId="6E8723B2" w14:textId="5122C00C" w:rsidR="00EB7EE8" w:rsidRDefault="00EB7EE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2144078" w:history="1">
            <w:r w:rsidRPr="009A744C">
              <w:rPr>
                <w:rStyle w:val="Hyperlink"/>
                <w:noProof/>
              </w:rPr>
              <w:t>5.1 Mendelow’s Power–Interest Matrix</w:t>
            </w:r>
            <w:r>
              <w:rPr>
                <w:noProof/>
                <w:webHidden/>
              </w:rPr>
              <w:tab/>
            </w:r>
            <w:r>
              <w:rPr>
                <w:noProof/>
                <w:webHidden/>
              </w:rPr>
              <w:fldChar w:fldCharType="begin"/>
            </w:r>
            <w:r>
              <w:rPr>
                <w:noProof/>
                <w:webHidden/>
              </w:rPr>
              <w:instrText xml:space="preserve"> PAGEREF _Toc212144078 \h </w:instrText>
            </w:r>
            <w:r>
              <w:rPr>
                <w:noProof/>
                <w:webHidden/>
              </w:rPr>
            </w:r>
            <w:r>
              <w:rPr>
                <w:noProof/>
                <w:webHidden/>
              </w:rPr>
              <w:fldChar w:fldCharType="separate"/>
            </w:r>
            <w:r>
              <w:rPr>
                <w:noProof/>
                <w:webHidden/>
              </w:rPr>
              <w:t>13</w:t>
            </w:r>
            <w:r>
              <w:rPr>
                <w:noProof/>
                <w:webHidden/>
              </w:rPr>
              <w:fldChar w:fldCharType="end"/>
            </w:r>
          </w:hyperlink>
        </w:p>
        <w:p w14:paraId="51714E96" w14:textId="364A78C3" w:rsidR="00EB7EE8" w:rsidRDefault="00EB7EE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2144079" w:history="1">
            <w:r w:rsidRPr="009A744C">
              <w:rPr>
                <w:rStyle w:val="Hyperlink"/>
                <w:noProof/>
              </w:rPr>
              <w:t>5.2 Stakeholder Expectations and Strategic Choices</w:t>
            </w:r>
            <w:r>
              <w:rPr>
                <w:noProof/>
                <w:webHidden/>
              </w:rPr>
              <w:tab/>
            </w:r>
            <w:r>
              <w:rPr>
                <w:noProof/>
                <w:webHidden/>
              </w:rPr>
              <w:fldChar w:fldCharType="begin"/>
            </w:r>
            <w:r>
              <w:rPr>
                <w:noProof/>
                <w:webHidden/>
              </w:rPr>
              <w:instrText xml:space="preserve"> PAGEREF _Toc212144079 \h </w:instrText>
            </w:r>
            <w:r>
              <w:rPr>
                <w:noProof/>
                <w:webHidden/>
              </w:rPr>
            </w:r>
            <w:r>
              <w:rPr>
                <w:noProof/>
                <w:webHidden/>
              </w:rPr>
              <w:fldChar w:fldCharType="separate"/>
            </w:r>
            <w:r>
              <w:rPr>
                <w:noProof/>
                <w:webHidden/>
              </w:rPr>
              <w:t>14</w:t>
            </w:r>
            <w:r>
              <w:rPr>
                <w:noProof/>
                <w:webHidden/>
              </w:rPr>
              <w:fldChar w:fldCharType="end"/>
            </w:r>
          </w:hyperlink>
        </w:p>
        <w:p w14:paraId="02E0B221" w14:textId="5B90425B" w:rsidR="00EB7EE8" w:rsidRDefault="00EB7EE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2144080" w:history="1">
            <w:r w:rsidRPr="009A744C">
              <w:rPr>
                <w:rStyle w:val="Hyperlink"/>
                <w:noProof/>
              </w:rPr>
              <w:t>5.3 Potential Conflicts and Synergies</w:t>
            </w:r>
            <w:r>
              <w:rPr>
                <w:noProof/>
                <w:webHidden/>
              </w:rPr>
              <w:tab/>
            </w:r>
            <w:r>
              <w:rPr>
                <w:noProof/>
                <w:webHidden/>
              </w:rPr>
              <w:fldChar w:fldCharType="begin"/>
            </w:r>
            <w:r>
              <w:rPr>
                <w:noProof/>
                <w:webHidden/>
              </w:rPr>
              <w:instrText xml:space="preserve"> PAGEREF _Toc212144080 \h </w:instrText>
            </w:r>
            <w:r>
              <w:rPr>
                <w:noProof/>
                <w:webHidden/>
              </w:rPr>
            </w:r>
            <w:r>
              <w:rPr>
                <w:noProof/>
                <w:webHidden/>
              </w:rPr>
              <w:fldChar w:fldCharType="separate"/>
            </w:r>
            <w:r>
              <w:rPr>
                <w:noProof/>
                <w:webHidden/>
              </w:rPr>
              <w:t>14</w:t>
            </w:r>
            <w:r>
              <w:rPr>
                <w:noProof/>
                <w:webHidden/>
              </w:rPr>
              <w:fldChar w:fldCharType="end"/>
            </w:r>
          </w:hyperlink>
        </w:p>
        <w:p w14:paraId="011E431B" w14:textId="06847819" w:rsidR="00EB7EE8" w:rsidRDefault="00EB7EE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2144081" w:history="1">
            <w:r w:rsidRPr="009A744C">
              <w:rPr>
                <w:rStyle w:val="Hyperlink"/>
                <w:noProof/>
              </w:rPr>
              <w:t>6. Strategic Recommendations</w:t>
            </w:r>
            <w:r>
              <w:rPr>
                <w:noProof/>
                <w:webHidden/>
              </w:rPr>
              <w:tab/>
            </w:r>
            <w:r>
              <w:rPr>
                <w:noProof/>
                <w:webHidden/>
              </w:rPr>
              <w:fldChar w:fldCharType="begin"/>
            </w:r>
            <w:r>
              <w:rPr>
                <w:noProof/>
                <w:webHidden/>
              </w:rPr>
              <w:instrText xml:space="preserve"> PAGEREF _Toc212144081 \h </w:instrText>
            </w:r>
            <w:r>
              <w:rPr>
                <w:noProof/>
                <w:webHidden/>
              </w:rPr>
            </w:r>
            <w:r>
              <w:rPr>
                <w:noProof/>
                <w:webHidden/>
              </w:rPr>
              <w:fldChar w:fldCharType="separate"/>
            </w:r>
            <w:r>
              <w:rPr>
                <w:noProof/>
                <w:webHidden/>
              </w:rPr>
              <w:t>14</w:t>
            </w:r>
            <w:r>
              <w:rPr>
                <w:noProof/>
                <w:webHidden/>
              </w:rPr>
              <w:fldChar w:fldCharType="end"/>
            </w:r>
          </w:hyperlink>
        </w:p>
        <w:p w14:paraId="01010F3F" w14:textId="560BE5D1" w:rsidR="00EB7EE8" w:rsidRDefault="00EB7EE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2144082" w:history="1">
            <w:r w:rsidRPr="009A744C">
              <w:rPr>
                <w:rStyle w:val="Hyperlink"/>
                <w:noProof/>
              </w:rPr>
              <w:t>6.1 Service Diversification and Digital Transformation</w:t>
            </w:r>
            <w:r>
              <w:rPr>
                <w:noProof/>
                <w:webHidden/>
              </w:rPr>
              <w:tab/>
            </w:r>
            <w:r>
              <w:rPr>
                <w:noProof/>
                <w:webHidden/>
              </w:rPr>
              <w:fldChar w:fldCharType="begin"/>
            </w:r>
            <w:r>
              <w:rPr>
                <w:noProof/>
                <w:webHidden/>
              </w:rPr>
              <w:instrText xml:space="preserve"> PAGEREF _Toc212144082 \h </w:instrText>
            </w:r>
            <w:r>
              <w:rPr>
                <w:noProof/>
                <w:webHidden/>
              </w:rPr>
            </w:r>
            <w:r>
              <w:rPr>
                <w:noProof/>
                <w:webHidden/>
              </w:rPr>
              <w:fldChar w:fldCharType="separate"/>
            </w:r>
            <w:r>
              <w:rPr>
                <w:noProof/>
                <w:webHidden/>
              </w:rPr>
              <w:t>15</w:t>
            </w:r>
            <w:r>
              <w:rPr>
                <w:noProof/>
                <w:webHidden/>
              </w:rPr>
              <w:fldChar w:fldCharType="end"/>
            </w:r>
          </w:hyperlink>
        </w:p>
        <w:p w14:paraId="20B2A359" w14:textId="3A6183FD" w:rsidR="00EB7EE8" w:rsidRDefault="00EB7EE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2144083" w:history="1">
            <w:r w:rsidRPr="009A744C">
              <w:rPr>
                <w:rStyle w:val="Hyperlink"/>
                <w:noProof/>
              </w:rPr>
              <w:t>6.2 Strengthening Organisational Capabilities and Workforce Development</w:t>
            </w:r>
            <w:r>
              <w:rPr>
                <w:noProof/>
                <w:webHidden/>
              </w:rPr>
              <w:tab/>
            </w:r>
            <w:r>
              <w:rPr>
                <w:noProof/>
                <w:webHidden/>
              </w:rPr>
              <w:fldChar w:fldCharType="begin"/>
            </w:r>
            <w:r>
              <w:rPr>
                <w:noProof/>
                <w:webHidden/>
              </w:rPr>
              <w:instrText xml:space="preserve"> PAGEREF _Toc212144083 \h </w:instrText>
            </w:r>
            <w:r>
              <w:rPr>
                <w:noProof/>
                <w:webHidden/>
              </w:rPr>
            </w:r>
            <w:r>
              <w:rPr>
                <w:noProof/>
                <w:webHidden/>
              </w:rPr>
              <w:fldChar w:fldCharType="separate"/>
            </w:r>
            <w:r>
              <w:rPr>
                <w:noProof/>
                <w:webHidden/>
              </w:rPr>
              <w:t>15</w:t>
            </w:r>
            <w:r>
              <w:rPr>
                <w:noProof/>
                <w:webHidden/>
              </w:rPr>
              <w:fldChar w:fldCharType="end"/>
            </w:r>
          </w:hyperlink>
        </w:p>
        <w:p w14:paraId="00314E48" w14:textId="163AF047" w:rsidR="00EB7EE8" w:rsidRDefault="00EB7EE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2144084" w:history="1">
            <w:r w:rsidRPr="009A744C">
              <w:rPr>
                <w:rStyle w:val="Hyperlink"/>
                <w:noProof/>
              </w:rPr>
              <w:t>6.3 Strategic Partnerships and Market Development</w:t>
            </w:r>
            <w:r>
              <w:rPr>
                <w:noProof/>
                <w:webHidden/>
              </w:rPr>
              <w:tab/>
            </w:r>
            <w:r>
              <w:rPr>
                <w:noProof/>
                <w:webHidden/>
              </w:rPr>
              <w:fldChar w:fldCharType="begin"/>
            </w:r>
            <w:r>
              <w:rPr>
                <w:noProof/>
                <w:webHidden/>
              </w:rPr>
              <w:instrText xml:space="preserve"> PAGEREF _Toc212144084 \h </w:instrText>
            </w:r>
            <w:r>
              <w:rPr>
                <w:noProof/>
                <w:webHidden/>
              </w:rPr>
            </w:r>
            <w:r>
              <w:rPr>
                <w:noProof/>
                <w:webHidden/>
              </w:rPr>
              <w:fldChar w:fldCharType="separate"/>
            </w:r>
            <w:r>
              <w:rPr>
                <w:noProof/>
                <w:webHidden/>
              </w:rPr>
              <w:t>15</w:t>
            </w:r>
            <w:r>
              <w:rPr>
                <w:noProof/>
                <w:webHidden/>
              </w:rPr>
              <w:fldChar w:fldCharType="end"/>
            </w:r>
          </w:hyperlink>
        </w:p>
        <w:p w14:paraId="7E94C7A4" w14:textId="74DD669A" w:rsidR="00EB7EE8" w:rsidRDefault="00EB7EE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2144085" w:history="1">
            <w:r w:rsidRPr="009A744C">
              <w:rPr>
                <w:rStyle w:val="Hyperlink"/>
                <w:noProof/>
              </w:rPr>
              <w:t>6.4 Implementation Roadmap and Change Management</w:t>
            </w:r>
            <w:r>
              <w:rPr>
                <w:noProof/>
                <w:webHidden/>
              </w:rPr>
              <w:tab/>
            </w:r>
            <w:r>
              <w:rPr>
                <w:noProof/>
                <w:webHidden/>
              </w:rPr>
              <w:fldChar w:fldCharType="begin"/>
            </w:r>
            <w:r>
              <w:rPr>
                <w:noProof/>
                <w:webHidden/>
              </w:rPr>
              <w:instrText xml:space="preserve"> PAGEREF _Toc212144085 \h </w:instrText>
            </w:r>
            <w:r>
              <w:rPr>
                <w:noProof/>
                <w:webHidden/>
              </w:rPr>
            </w:r>
            <w:r>
              <w:rPr>
                <w:noProof/>
                <w:webHidden/>
              </w:rPr>
              <w:fldChar w:fldCharType="separate"/>
            </w:r>
            <w:r>
              <w:rPr>
                <w:noProof/>
                <w:webHidden/>
              </w:rPr>
              <w:t>16</w:t>
            </w:r>
            <w:r>
              <w:rPr>
                <w:noProof/>
                <w:webHidden/>
              </w:rPr>
              <w:fldChar w:fldCharType="end"/>
            </w:r>
          </w:hyperlink>
        </w:p>
        <w:p w14:paraId="2CBBD438" w14:textId="1F68FEA9" w:rsidR="00EB7EE8" w:rsidRDefault="00EB7EE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2144086" w:history="1">
            <w:r w:rsidRPr="009A744C">
              <w:rPr>
                <w:rStyle w:val="Hyperlink"/>
                <w:noProof/>
              </w:rPr>
              <w:t>7. Conclusion`</w:t>
            </w:r>
            <w:r>
              <w:rPr>
                <w:noProof/>
                <w:webHidden/>
              </w:rPr>
              <w:tab/>
            </w:r>
            <w:r>
              <w:rPr>
                <w:noProof/>
                <w:webHidden/>
              </w:rPr>
              <w:fldChar w:fldCharType="begin"/>
            </w:r>
            <w:r>
              <w:rPr>
                <w:noProof/>
                <w:webHidden/>
              </w:rPr>
              <w:instrText xml:space="preserve"> PAGEREF _Toc212144086 \h </w:instrText>
            </w:r>
            <w:r>
              <w:rPr>
                <w:noProof/>
                <w:webHidden/>
              </w:rPr>
            </w:r>
            <w:r>
              <w:rPr>
                <w:noProof/>
                <w:webHidden/>
              </w:rPr>
              <w:fldChar w:fldCharType="separate"/>
            </w:r>
            <w:r>
              <w:rPr>
                <w:noProof/>
                <w:webHidden/>
              </w:rPr>
              <w:t>16</w:t>
            </w:r>
            <w:r>
              <w:rPr>
                <w:noProof/>
                <w:webHidden/>
              </w:rPr>
              <w:fldChar w:fldCharType="end"/>
            </w:r>
          </w:hyperlink>
        </w:p>
        <w:p w14:paraId="3CC930F3" w14:textId="4FB4AC32" w:rsidR="00EB7EE8" w:rsidRDefault="00EB7EE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2144087" w:history="1">
            <w:r w:rsidRPr="009A744C">
              <w:rPr>
                <w:rStyle w:val="Hyperlink"/>
                <w:noProof/>
              </w:rPr>
              <w:t>References</w:t>
            </w:r>
            <w:r>
              <w:rPr>
                <w:noProof/>
                <w:webHidden/>
              </w:rPr>
              <w:tab/>
            </w:r>
            <w:r>
              <w:rPr>
                <w:noProof/>
                <w:webHidden/>
              </w:rPr>
              <w:fldChar w:fldCharType="begin"/>
            </w:r>
            <w:r>
              <w:rPr>
                <w:noProof/>
                <w:webHidden/>
              </w:rPr>
              <w:instrText xml:space="preserve"> PAGEREF _Toc212144087 \h </w:instrText>
            </w:r>
            <w:r>
              <w:rPr>
                <w:noProof/>
                <w:webHidden/>
              </w:rPr>
            </w:r>
            <w:r>
              <w:rPr>
                <w:noProof/>
                <w:webHidden/>
              </w:rPr>
              <w:fldChar w:fldCharType="separate"/>
            </w:r>
            <w:r>
              <w:rPr>
                <w:noProof/>
                <w:webHidden/>
              </w:rPr>
              <w:t>17</w:t>
            </w:r>
            <w:r>
              <w:rPr>
                <w:noProof/>
                <w:webHidden/>
              </w:rPr>
              <w:fldChar w:fldCharType="end"/>
            </w:r>
          </w:hyperlink>
        </w:p>
        <w:p w14:paraId="51309AEB" w14:textId="0D67B47F" w:rsidR="00E722A4" w:rsidRDefault="00E722A4">
          <w:r>
            <w:rPr>
              <w:b/>
              <w:bCs/>
              <w:noProof/>
            </w:rPr>
            <w:fldChar w:fldCharType="end"/>
          </w:r>
        </w:p>
      </w:sdtContent>
    </w:sdt>
    <w:p w14:paraId="65F6355B" w14:textId="77777777" w:rsidR="00C24F4C" w:rsidRDefault="00C24F4C">
      <w:pPr>
        <w:spacing w:after="160" w:line="259" w:lineRule="auto"/>
        <w:jc w:val="left"/>
      </w:pPr>
    </w:p>
    <w:p w14:paraId="5C70B136" w14:textId="77777777" w:rsidR="00C24F4C" w:rsidRPr="00C24F4C" w:rsidRDefault="00C24F4C" w:rsidP="00C24F4C">
      <w:pPr>
        <w:spacing w:after="160" w:line="259" w:lineRule="auto"/>
        <w:jc w:val="center"/>
        <w:rPr>
          <w:b/>
          <w:bCs/>
        </w:rPr>
      </w:pPr>
      <w:r w:rsidRPr="00C24F4C">
        <w:rPr>
          <w:b/>
          <w:bCs/>
          <w:sz w:val="26"/>
          <w:szCs w:val="24"/>
        </w:rPr>
        <w:t>List of Tables</w:t>
      </w:r>
    </w:p>
    <w:p w14:paraId="6D967203" w14:textId="36133FAA" w:rsidR="004E1C07" w:rsidRDefault="0065574B">
      <w:pPr>
        <w:pStyle w:val="TableofFigures"/>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\h \z \c "Table" </w:instrText>
      </w:r>
      <w:r>
        <w:fldChar w:fldCharType="separate"/>
      </w:r>
      <w:hyperlink w:anchor="_Toc212144088" w:history="1">
        <w:r w:rsidR="004E1C07" w:rsidRPr="00452FCF">
          <w:rPr>
            <w:rStyle w:val="Hyperlink"/>
            <w:noProof/>
          </w:rPr>
          <w:t>Table 1 SWOT analysis of WeCleanLtd’s internal environment.</w:t>
        </w:r>
        <w:r w:rsidR="004E1C07">
          <w:rPr>
            <w:noProof/>
            <w:webHidden/>
          </w:rPr>
          <w:tab/>
        </w:r>
        <w:r w:rsidR="004E1C07">
          <w:rPr>
            <w:noProof/>
            <w:webHidden/>
          </w:rPr>
          <w:fldChar w:fldCharType="begin"/>
        </w:r>
        <w:r w:rsidR="004E1C07">
          <w:rPr>
            <w:noProof/>
            <w:webHidden/>
          </w:rPr>
          <w:instrText xml:space="preserve"> PAGEREF _Toc212144088 \h </w:instrText>
        </w:r>
        <w:r w:rsidR="004E1C07">
          <w:rPr>
            <w:noProof/>
            <w:webHidden/>
          </w:rPr>
        </w:r>
        <w:r w:rsidR="004E1C07">
          <w:rPr>
            <w:noProof/>
            <w:webHidden/>
          </w:rPr>
          <w:fldChar w:fldCharType="separate"/>
        </w:r>
        <w:r w:rsidR="004E1C07">
          <w:rPr>
            <w:noProof/>
            <w:webHidden/>
          </w:rPr>
          <w:t>7</w:t>
        </w:r>
        <w:r w:rsidR="004E1C07">
          <w:rPr>
            <w:noProof/>
            <w:webHidden/>
          </w:rPr>
          <w:fldChar w:fldCharType="end"/>
        </w:r>
      </w:hyperlink>
    </w:p>
    <w:p w14:paraId="3FA0D054" w14:textId="505E0728" w:rsidR="004E1C07" w:rsidRDefault="004E1C07">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2144089" w:history="1">
        <w:r w:rsidRPr="00452FCF">
          <w:rPr>
            <w:rStyle w:val="Hyperlink"/>
            <w:noProof/>
          </w:rPr>
          <w:t>Table 2 PESTEL factors influencing WeCleanLtd.</w:t>
        </w:r>
        <w:r>
          <w:rPr>
            <w:noProof/>
            <w:webHidden/>
          </w:rPr>
          <w:tab/>
        </w:r>
        <w:r>
          <w:rPr>
            <w:noProof/>
            <w:webHidden/>
          </w:rPr>
          <w:fldChar w:fldCharType="begin"/>
        </w:r>
        <w:r>
          <w:rPr>
            <w:noProof/>
            <w:webHidden/>
          </w:rPr>
          <w:instrText xml:space="preserve"> PAGEREF _Toc212144089 \h </w:instrText>
        </w:r>
        <w:r>
          <w:rPr>
            <w:noProof/>
            <w:webHidden/>
          </w:rPr>
        </w:r>
        <w:r>
          <w:rPr>
            <w:noProof/>
            <w:webHidden/>
          </w:rPr>
          <w:fldChar w:fldCharType="separate"/>
        </w:r>
        <w:r>
          <w:rPr>
            <w:noProof/>
            <w:webHidden/>
          </w:rPr>
          <w:t>9</w:t>
        </w:r>
        <w:r>
          <w:rPr>
            <w:noProof/>
            <w:webHidden/>
          </w:rPr>
          <w:fldChar w:fldCharType="end"/>
        </w:r>
      </w:hyperlink>
    </w:p>
    <w:p w14:paraId="17650E72" w14:textId="79D152E4" w:rsidR="004E1C07" w:rsidRDefault="004E1C07">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2144090" w:history="1">
        <w:r w:rsidRPr="00452FCF">
          <w:rPr>
            <w:rStyle w:val="Hyperlink"/>
            <w:noProof/>
          </w:rPr>
          <w:t>Table 3 Competitive forces shaping the cleaning services sector.</w:t>
        </w:r>
        <w:r>
          <w:rPr>
            <w:noProof/>
            <w:webHidden/>
          </w:rPr>
          <w:tab/>
        </w:r>
        <w:r>
          <w:rPr>
            <w:noProof/>
            <w:webHidden/>
          </w:rPr>
          <w:fldChar w:fldCharType="begin"/>
        </w:r>
        <w:r>
          <w:rPr>
            <w:noProof/>
            <w:webHidden/>
          </w:rPr>
          <w:instrText xml:space="preserve"> PAGEREF _Toc212144090 \h </w:instrText>
        </w:r>
        <w:r>
          <w:rPr>
            <w:noProof/>
            <w:webHidden/>
          </w:rPr>
        </w:r>
        <w:r>
          <w:rPr>
            <w:noProof/>
            <w:webHidden/>
          </w:rPr>
          <w:fldChar w:fldCharType="separate"/>
        </w:r>
        <w:r>
          <w:rPr>
            <w:noProof/>
            <w:webHidden/>
          </w:rPr>
          <w:t>10</w:t>
        </w:r>
        <w:r>
          <w:rPr>
            <w:noProof/>
            <w:webHidden/>
          </w:rPr>
          <w:fldChar w:fldCharType="end"/>
        </w:r>
      </w:hyperlink>
    </w:p>
    <w:p w14:paraId="1AE7DC6B" w14:textId="54DE2F09" w:rsidR="004E1C07" w:rsidRDefault="004E1C07">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2144091" w:history="1">
        <w:r w:rsidRPr="00452FCF">
          <w:rPr>
            <w:rStyle w:val="Hyperlink"/>
            <w:noProof/>
          </w:rPr>
          <w:t>Table 4 Strategic growth options for WeCleanLtd.</w:t>
        </w:r>
        <w:r>
          <w:rPr>
            <w:noProof/>
            <w:webHidden/>
          </w:rPr>
          <w:tab/>
        </w:r>
        <w:r>
          <w:rPr>
            <w:noProof/>
            <w:webHidden/>
          </w:rPr>
          <w:fldChar w:fldCharType="begin"/>
        </w:r>
        <w:r>
          <w:rPr>
            <w:noProof/>
            <w:webHidden/>
          </w:rPr>
          <w:instrText xml:space="preserve"> PAGEREF _Toc212144091 \h </w:instrText>
        </w:r>
        <w:r>
          <w:rPr>
            <w:noProof/>
            <w:webHidden/>
          </w:rPr>
        </w:r>
        <w:r>
          <w:rPr>
            <w:noProof/>
            <w:webHidden/>
          </w:rPr>
          <w:fldChar w:fldCharType="separate"/>
        </w:r>
        <w:r>
          <w:rPr>
            <w:noProof/>
            <w:webHidden/>
          </w:rPr>
          <w:t>12</w:t>
        </w:r>
        <w:r>
          <w:rPr>
            <w:noProof/>
            <w:webHidden/>
          </w:rPr>
          <w:fldChar w:fldCharType="end"/>
        </w:r>
      </w:hyperlink>
    </w:p>
    <w:p w14:paraId="4BFFC6C4" w14:textId="4A164DA2" w:rsidR="004E1C07" w:rsidRDefault="004E1C07">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2144092" w:history="1">
        <w:r w:rsidRPr="00452FCF">
          <w:rPr>
            <w:rStyle w:val="Hyperlink"/>
            <w:noProof/>
          </w:rPr>
          <w:t>Table 5 Stakeholder power–interest mapping for WeCleanLtd.</w:t>
        </w:r>
        <w:r>
          <w:rPr>
            <w:noProof/>
            <w:webHidden/>
          </w:rPr>
          <w:tab/>
        </w:r>
        <w:r>
          <w:rPr>
            <w:noProof/>
            <w:webHidden/>
          </w:rPr>
          <w:fldChar w:fldCharType="begin"/>
        </w:r>
        <w:r>
          <w:rPr>
            <w:noProof/>
            <w:webHidden/>
          </w:rPr>
          <w:instrText xml:space="preserve"> PAGEREF _Toc212144092 \h </w:instrText>
        </w:r>
        <w:r>
          <w:rPr>
            <w:noProof/>
            <w:webHidden/>
          </w:rPr>
        </w:r>
        <w:r>
          <w:rPr>
            <w:noProof/>
            <w:webHidden/>
          </w:rPr>
          <w:fldChar w:fldCharType="separate"/>
        </w:r>
        <w:r>
          <w:rPr>
            <w:noProof/>
            <w:webHidden/>
          </w:rPr>
          <w:t>13</w:t>
        </w:r>
        <w:r>
          <w:rPr>
            <w:noProof/>
            <w:webHidden/>
          </w:rPr>
          <w:fldChar w:fldCharType="end"/>
        </w:r>
      </w:hyperlink>
    </w:p>
    <w:p w14:paraId="70B17AB3" w14:textId="2E793B80" w:rsidR="00E722A4" w:rsidRDefault="0065574B">
      <w:pPr>
        <w:spacing w:after="160" w:line="259" w:lineRule="auto"/>
        <w:jc w:val="left"/>
      </w:pPr>
      <w:r>
        <w:fldChar w:fldCharType="end"/>
      </w:r>
      <w:r w:rsidR="00E722A4">
        <w:br w:type="page"/>
      </w:r>
    </w:p>
    <w:p w14:paraId="3A3E6081" w14:textId="32473463" w:rsidR="00C44A9F" w:rsidRDefault="00C44A9F" w:rsidP="00E722A4">
      <w:pPr>
        <w:pStyle w:val="Heading1"/>
      </w:pPr>
      <w:bookmarkStart w:id="1" w:name="_Toc212144061"/>
      <w:r>
        <w:lastRenderedPageBreak/>
        <w:t>1. Introduction</w:t>
      </w:r>
      <w:bookmarkEnd w:id="1"/>
    </w:p>
    <w:p w14:paraId="6CE3CE41" w14:textId="34D905A9" w:rsidR="00F403EA" w:rsidRDefault="00F403EA" w:rsidP="00F403EA">
      <w:r>
        <w:t>The purpose of this report is to critically reflect and analyse the strategic direction of We</w:t>
      </w:r>
      <w:r w:rsidR="00D405D0">
        <w:t xml:space="preserve"> </w:t>
      </w:r>
      <w:r>
        <w:t>Clean</w:t>
      </w:r>
      <w:r w:rsidR="00D405D0">
        <w:t xml:space="preserve"> </w:t>
      </w:r>
      <w:r>
        <w:t xml:space="preserve">Ltd using the learning outcomes for the University of Wales Trinity Saint David Level 6 module, Strategic Management for Business. The report incorporates the analysis of strategic management frameworks by exploring the organisational environment internally and externally, evaluating strategic development alternatives, analysis of stakeholders, and recommendations that contribute towards action points on how to realise sustained development in the future. </w:t>
      </w:r>
      <w:r w:rsidR="00B255B4">
        <w:t>This match</w:t>
      </w:r>
      <w:r>
        <w:t xml:space="preserve"> learning objectives in the brief focussed on strategic appraisal, environmental analysis, strategic choice evaluation and sustainable strategy formulation.</w:t>
      </w:r>
    </w:p>
    <w:p w14:paraId="73ADE7C2" w14:textId="401963CD" w:rsidR="007D0DF9" w:rsidRDefault="00F403EA" w:rsidP="007D0DF9">
      <w:r>
        <w:t>We</w:t>
      </w:r>
      <w:r w:rsidR="00D405D0">
        <w:t xml:space="preserve"> </w:t>
      </w:r>
      <w:r>
        <w:t>Clean</w:t>
      </w:r>
      <w:r w:rsidR="00D405D0">
        <w:t xml:space="preserve"> </w:t>
      </w:r>
      <w:r>
        <w:t xml:space="preserve">Ltd is a small and medium size enterprise based in the UK that is within the cleaning services sector. Being an SME, it is characterized by its flexible form of relationship with ownership, lean management, and service orientation, dealing both with commercial cleaning and residential cleanings. The company has a variety of service offerings such as daily office clean-up, deep clean-up, after-build services, and specialist sanitisation that enables it to cater to different types of customers across its target markets. </w:t>
      </w:r>
      <w:r w:rsidR="007D0DF9">
        <w:t>Its business model is based on reliability, operational responsiveness and customer-centred delivery of service and has separated itself from the larger competitors who have less personalised service delivery structures. Furthermore, the positioning is reinforced thanks to its sustainable cleaning products and its quality assurance policy that increases its competitiveness in a saturated service market.</w:t>
      </w:r>
    </w:p>
    <w:p w14:paraId="7B32E381" w14:textId="7FA1C4FB" w:rsidR="00C44A9F" w:rsidRPr="00C44A9F" w:rsidRDefault="007D0DF9" w:rsidP="007D0DF9">
      <w:r>
        <w:t>On a more strategic level, the UK cleaning industry suffers from high levels of price competition, low barriers to entry and ever changing technological/environmental demands. For an SME such as We</w:t>
      </w:r>
      <w:r w:rsidR="00B255B4">
        <w:t xml:space="preserve"> </w:t>
      </w:r>
      <w:r>
        <w:t>Clean</w:t>
      </w:r>
      <w:r w:rsidR="00B255B4">
        <w:t xml:space="preserve"> </w:t>
      </w:r>
      <w:r>
        <w:t xml:space="preserve">Ltd these market conditions bring with them restrictions and growth possibilities. A main concept is that companies need to be adaptive in terms of operational efficiency and technological integration </w:t>
      </w:r>
      <w:proofErr w:type="gramStart"/>
      <w:r>
        <w:t>in order to</w:t>
      </w:r>
      <w:proofErr w:type="gramEnd"/>
      <w:r>
        <w:t xml:space="preserve"> remain strategically resilient in a dynamic service economy (Salmon, 2021). This makes it necessary to be in a strategic position which plays based on </w:t>
      </w:r>
      <w:r w:rsidR="00B255B4">
        <w:t>agility and</w:t>
      </w:r>
      <w:r>
        <w:t xml:space="preserve"> breaks structural SME bottlenecks in scaling and innovation (Akpan, Udoh and Adebisi, 2020).</w:t>
      </w:r>
    </w:p>
    <w:p w14:paraId="17E5B3CD" w14:textId="77777777" w:rsidR="00C44A9F" w:rsidRPr="00C44A9F" w:rsidRDefault="00C44A9F" w:rsidP="00E722A4">
      <w:pPr>
        <w:pStyle w:val="Heading1"/>
      </w:pPr>
      <w:bookmarkStart w:id="2" w:name="_Toc212144062"/>
      <w:r w:rsidRPr="00C44A9F">
        <w:t>2. Strategic Direction Appraisal</w:t>
      </w:r>
      <w:bookmarkEnd w:id="2"/>
    </w:p>
    <w:p w14:paraId="622F6D8D" w14:textId="09ABFB4F" w:rsidR="00C44A9F" w:rsidRPr="00C44A9F" w:rsidRDefault="00C44A9F" w:rsidP="00E722A4">
      <w:pPr>
        <w:pStyle w:val="Heading2"/>
      </w:pPr>
      <w:bookmarkStart w:id="3" w:name="_Toc212144063"/>
      <w:r w:rsidRPr="00C44A9F">
        <w:t xml:space="preserve">2.1 Mission, Vision and Objectives </w:t>
      </w:r>
      <w:r w:rsidR="00B255B4" w:rsidRPr="00C44A9F">
        <w:t>of</w:t>
      </w:r>
      <w:r w:rsidR="00B255B4">
        <w:t xml:space="preserve"> </w:t>
      </w:r>
      <w:r w:rsidR="00B255B4" w:rsidRPr="00C44A9F">
        <w:t>We</w:t>
      </w:r>
      <w:r w:rsidR="00B255B4">
        <w:t xml:space="preserve"> </w:t>
      </w:r>
      <w:r w:rsidRPr="00C44A9F">
        <w:t>Clean</w:t>
      </w:r>
      <w:r w:rsidR="00B255B4">
        <w:t xml:space="preserve"> </w:t>
      </w:r>
      <w:r w:rsidRPr="00C44A9F">
        <w:t>Ltd</w:t>
      </w:r>
      <w:bookmarkEnd w:id="3"/>
    </w:p>
    <w:p w14:paraId="508AAF43" w14:textId="6B60D592" w:rsidR="00C44A9F" w:rsidRPr="00C44A9F" w:rsidRDefault="00E062C7" w:rsidP="00C44A9F">
      <w:r w:rsidRPr="00E062C7">
        <w:t>The strategic orientation of We</w:t>
      </w:r>
      <w:r w:rsidR="00B255B4">
        <w:t xml:space="preserve"> </w:t>
      </w:r>
      <w:r w:rsidRPr="00E062C7">
        <w:t>Clean</w:t>
      </w:r>
      <w:r w:rsidR="00B255B4">
        <w:t xml:space="preserve"> </w:t>
      </w:r>
      <w:r w:rsidRPr="00E062C7">
        <w:t xml:space="preserve">Ltd may be understood from its public communication, service delivery, and market orientation. Although the company does not have a clearly defined </w:t>
      </w:r>
      <w:r w:rsidRPr="00E062C7">
        <w:lastRenderedPageBreak/>
        <w:t>mission and vision statement, the culture of its operations encompasses a clear degree of business-wide intent. The mission can be defined as high quality, reliable, and environmentally responsible cleaning services for residential, commercial, and specialist customers throughout the UK. Its vision seems to be well-directed towards becoming a reliable and trusted cleaning service provider that values client satisfaction, operational excellence, and sustainable practices. Implicit in the business objectives of the organisation are those concerned with increasing the number of customers served, ensuring the quality of those services, improving the efficiency of the business operations and the inclusion of environmentally sustainable technologies in the service mix. This deduced mission and vision-objectives formulation is representative of high service delivery orientation relating to competitive values of the cleaning industry.</w:t>
      </w:r>
    </w:p>
    <w:p w14:paraId="73726C89" w14:textId="77777777" w:rsidR="00C44A9F" w:rsidRPr="00C44A9F" w:rsidRDefault="00C44A9F" w:rsidP="00E722A4">
      <w:pPr>
        <w:pStyle w:val="Heading2"/>
      </w:pPr>
      <w:bookmarkStart w:id="4" w:name="_Toc212144064"/>
      <w:r w:rsidRPr="00C44A9F">
        <w:t>2.2 Alignment Between Strategic Direction and Market Positioning</w:t>
      </w:r>
      <w:bookmarkEnd w:id="4"/>
    </w:p>
    <w:p w14:paraId="07BAC3C0" w14:textId="5E192E27" w:rsidR="00C44A9F" w:rsidRPr="00C44A9F" w:rsidRDefault="001145C4" w:rsidP="00C44A9F">
      <w:r w:rsidRPr="001145C4">
        <w:t>Applying the strategic intent model is a strategic exercise that enables the company to critically consider how the aspirations of the firm fit with the positioning it adopts in the market. We</w:t>
      </w:r>
      <w:r w:rsidR="004A2632">
        <w:t xml:space="preserve"> </w:t>
      </w:r>
      <w:r w:rsidRPr="001145C4">
        <w:t>Clean</w:t>
      </w:r>
      <w:r w:rsidR="004A2632">
        <w:t xml:space="preserve"> </w:t>
      </w:r>
      <w:r w:rsidR="004A2632" w:rsidRPr="001145C4">
        <w:t>Ltd</w:t>
      </w:r>
      <w:r w:rsidR="004A2632">
        <w:t xml:space="preserve"> </w:t>
      </w:r>
      <w:r w:rsidRPr="001145C4">
        <w:t xml:space="preserve">positioning is as a high quality, customer focused SME that will provide flexible service propositions in a competitive market. It has a mission that is well suited to its business operations and values in reliability and customer satisfaction. However, something else is possible that requires the vision to be defined and measured for strategic growth. In the SME context, clear articulation of strategic direction improves alignment of employees and builds trust among stakeholders especially with </w:t>
      </w:r>
      <w:r w:rsidR="00B620EB" w:rsidRPr="001145C4">
        <w:t>service-oriented</w:t>
      </w:r>
      <w:r w:rsidRPr="001145C4">
        <w:t xml:space="preserve"> sectors (Mick et al., 2024). We also found that the company's operating practices are in line with market expectations, but there is no formal strategic story that helps to shape long-term differentiation.</w:t>
      </w:r>
    </w:p>
    <w:p w14:paraId="22F45985" w14:textId="77777777" w:rsidR="00C44A9F" w:rsidRPr="00C44A9F" w:rsidRDefault="00C44A9F" w:rsidP="00E722A4">
      <w:pPr>
        <w:pStyle w:val="Heading2"/>
      </w:pPr>
      <w:bookmarkStart w:id="5" w:name="_Toc212144065"/>
      <w:r w:rsidRPr="00C44A9F">
        <w:t>2.3 Clarity, Feasibility and Strategic Ambition</w:t>
      </w:r>
      <w:bookmarkEnd w:id="5"/>
    </w:p>
    <w:p w14:paraId="131B02B5" w14:textId="7C7EF33A" w:rsidR="00C44A9F" w:rsidRPr="00C44A9F" w:rsidRDefault="00C476DA" w:rsidP="00C44A9F">
      <w:r w:rsidRPr="00C476DA">
        <w:t>The current strategic direction is definitely evident at a service delivery level but less institutionalized in its strategic aspiration. Whilst the mission has evidence of realistic goals given the SME structure of the organisation, the vision (and hence the mission) could be widened to encompass digital transformation and strategic alliances, these are ever more imperative for competitive advantage in service markets (O, 2024). This may limit its capacity to strategically articulate its progress measures and convey its goals to internal and external stakeholders. Bridge this chasm by clearer mapping of its mission, vision and goals toward market position would add more strategic intent besides having more clarity in its journey to sustainable growth.</w:t>
      </w:r>
    </w:p>
    <w:p w14:paraId="2FC035E8" w14:textId="705305DA" w:rsidR="00C44A9F" w:rsidRPr="00C44A9F" w:rsidRDefault="00C44A9F" w:rsidP="00C44A9F"/>
    <w:p w14:paraId="7BE0D332" w14:textId="77777777" w:rsidR="00C44A9F" w:rsidRPr="00E722A4" w:rsidRDefault="00C44A9F" w:rsidP="00B174F9">
      <w:pPr>
        <w:pStyle w:val="Heading3"/>
      </w:pPr>
      <w:bookmarkStart w:id="6" w:name="_Toc212144071"/>
      <w:r w:rsidRPr="00E722A4">
        <w:t>PESTEL Analysis</w:t>
      </w:r>
      <w:bookmarkEnd w:id="6"/>
    </w:p>
    <w:p w14:paraId="3F368E2A" w14:textId="3A5B248F" w:rsidR="0065574B" w:rsidRDefault="0065574B" w:rsidP="0065574B">
      <w:pPr>
        <w:pStyle w:val="Caption"/>
        <w:keepNext/>
        <w:jc w:val="center"/>
      </w:pPr>
    </w:p>
    <w:tbl>
      <w:tblPr>
        <w:tblStyle w:val="TableGrid"/>
        <w:tblW w:w="0" w:type="auto"/>
        <w:jc w:val="center"/>
        <w:tblLook w:val="04A0" w:firstRow="1" w:lastRow="0" w:firstColumn="1" w:lastColumn="0" w:noHBand="0" w:noVBand="1"/>
      </w:tblPr>
      <w:tblGrid>
        <w:gridCol w:w="1763"/>
        <w:gridCol w:w="6879"/>
      </w:tblGrid>
      <w:tr w:rsidR="00C44A9F" w:rsidRPr="00C44A9F" w14:paraId="7B69B22F" w14:textId="77777777" w:rsidTr="0065574B">
        <w:trPr>
          <w:jc w:val="center"/>
        </w:trPr>
        <w:tc>
          <w:tcPr>
            <w:tcW w:w="1763" w:type="dxa"/>
            <w:hideMark/>
          </w:tcPr>
          <w:p w14:paraId="7B131285" w14:textId="77777777" w:rsidR="00C44A9F" w:rsidRPr="00E722A4" w:rsidRDefault="00C44A9F" w:rsidP="00C44A9F">
            <w:pPr>
              <w:rPr>
                <w:b/>
                <w:bCs/>
              </w:rPr>
            </w:pPr>
            <w:r w:rsidRPr="00E722A4">
              <w:rPr>
                <w:b/>
                <w:bCs/>
              </w:rPr>
              <w:t>Factor</w:t>
            </w:r>
          </w:p>
        </w:tc>
        <w:tc>
          <w:tcPr>
            <w:tcW w:w="6879" w:type="dxa"/>
            <w:hideMark/>
          </w:tcPr>
          <w:p w14:paraId="25BA6963" w14:textId="788DAB74" w:rsidR="00C44A9F" w:rsidRPr="00E722A4" w:rsidRDefault="00C44A9F" w:rsidP="00C44A9F">
            <w:pPr>
              <w:rPr>
                <w:b/>
                <w:bCs/>
              </w:rPr>
            </w:pPr>
            <w:r w:rsidRPr="00E722A4">
              <w:rPr>
                <w:b/>
                <w:bCs/>
              </w:rPr>
              <w:t>Key Issues for We</w:t>
            </w:r>
            <w:r w:rsidR="001232A0">
              <w:rPr>
                <w:b/>
                <w:bCs/>
              </w:rPr>
              <w:t xml:space="preserve"> </w:t>
            </w:r>
            <w:r w:rsidRPr="00E722A4">
              <w:rPr>
                <w:b/>
                <w:bCs/>
              </w:rPr>
              <w:t>Clean</w:t>
            </w:r>
            <w:r w:rsidR="001232A0">
              <w:rPr>
                <w:b/>
                <w:bCs/>
              </w:rPr>
              <w:t xml:space="preserve"> </w:t>
            </w:r>
            <w:r w:rsidRPr="00E722A4">
              <w:rPr>
                <w:b/>
                <w:bCs/>
              </w:rPr>
              <w:t>Ltd</w:t>
            </w:r>
          </w:p>
        </w:tc>
      </w:tr>
      <w:tr w:rsidR="00C44A9F" w:rsidRPr="00C44A9F" w14:paraId="079095F3" w14:textId="77777777" w:rsidTr="0065574B">
        <w:trPr>
          <w:jc w:val="center"/>
        </w:trPr>
        <w:tc>
          <w:tcPr>
            <w:tcW w:w="1763" w:type="dxa"/>
            <w:hideMark/>
          </w:tcPr>
          <w:p w14:paraId="20E5B042" w14:textId="77777777" w:rsidR="00C44A9F" w:rsidRPr="00E722A4" w:rsidRDefault="00C44A9F" w:rsidP="00C44A9F">
            <w:pPr>
              <w:rPr>
                <w:b/>
                <w:bCs/>
              </w:rPr>
            </w:pPr>
            <w:r w:rsidRPr="00E722A4">
              <w:rPr>
                <w:b/>
                <w:bCs/>
              </w:rPr>
              <w:t>Political</w:t>
            </w:r>
          </w:p>
        </w:tc>
        <w:tc>
          <w:tcPr>
            <w:tcW w:w="6879" w:type="dxa"/>
            <w:hideMark/>
          </w:tcPr>
          <w:p w14:paraId="26A79F22" w14:textId="77777777" w:rsidR="00C44A9F" w:rsidRPr="00C44A9F" w:rsidRDefault="00C44A9F" w:rsidP="00C44A9F">
            <w:r w:rsidRPr="00C44A9F">
              <w:t>Regulatory compliance with local council health and safety standards, employment regulations, and waste disposal policies.</w:t>
            </w:r>
          </w:p>
        </w:tc>
      </w:tr>
      <w:tr w:rsidR="00C44A9F" w:rsidRPr="00C44A9F" w14:paraId="4DA36901" w14:textId="77777777" w:rsidTr="0065574B">
        <w:trPr>
          <w:jc w:val="center"/>
        </w:trPr>
        <w:tc>
          <w:tcPr>
            <w:tcW w:w="1763" w:type="dxa"/>
            <w:hideMark/>
          </w:tcPr>
          <w:p w14:paraId="50D54067" w14:textId="77777777" w:rsidR="00C44A9F" w:rsidRPr="00E722A4" w:rsidRDefault="00C44A9F" w:rsidP="00C44A9F">
            <w:pPr>
              <w:rPr>
                <w:b/>
                <w:bCs/>
              </w:rPr>
            </w:pPr>
            <w:r w:rsidRPr="00E722A4">
              <w:rPr>
                <w:b/>
                <w:bCs/>
              </w:rPr>
              <w:t>Economic</w:t>
            </w:r>
          </w:p>
        </w:tc>
        <w:tc>
          <w:tcPr>
            <w:tcW w:w="6879" w:type="dxa"/>
            <w:hideMark/>
          </w:tcPr>
          <w:p w14:paraId="201480F1" w14:textId="77777777" w:rsidR="00C44A9F" w:rsidRPr="00C44A9F" w:rsidRDefault="00C44A9F" w:rsidP="00C44A9F">
            <w:r w:rsidRPr="00C44A9F">
              <w:t>Inflationary pressures affecting labour costs and cleaning product prices; cost competition from larger providers.</w:t>
            </w:r>
          </w:p>
        </w:tc>
      </w:tr>
      <w:tr w:rsidR="00C44A9F" w:rsidRPr="00C44A9F" w14:paraId="2DD489A0" w14:textId="77777777" w:rsidTr="0065574B">
        <w:trPr>
          <w:jc w:val="center"/>
        </w:trPr>
        <w:tc>
          <w:tcPr>
            <w:tcW w:w="1763" w:type="dxa"/>
            <w:hideMark/>
          </w:tcPr>
          <w:p w14:paraId="110021D5" w14:textId="77777777" w:rsidR="00C44A9F" w:rsidRPr="00E722A4" w:rsidRDefault="00C44A9F" w:rsidP="00C44A9F">
            <w:pPr>
              <w:rPr>
                <w:b/>
                <w:bCs/>
              </w:rPr>
            </w:pPr>
            <w:r w:rsidRPr="00E722A4">
              <w:rPr>
                <w:b/>
                <w:bCs/>
              </w:rPr>
              <w:t>Social</w:t>
            </w:r>
          </w:p>
        </w:tc>
        <w:tc>
          <w:tcPr>
            <w:tcW w:w="6879" w:type="dxa"/>
            <w:hideMark/>
          </w:tcPr>
          <w:p w14:paraId="4D1EB362" w14:textId="77777777" w:rsidR="00C44A9F" w:rsidRPr="00C44A9F" w:rsidRDefault="00C44A9F" w:rsidP="00C44A9F">
            <w:r w:rsidRPr="00C44A9F">
              <w:t>Rising client expectations for eco-friendly services and trustworthy cleaning personnel.</w:t>
            </w:r>
          </w:p>
        </w:tc>
      </w:tr>
      <w:tr w:rsidR="00C44A9F" w:rsidRPr="00C44A9F" w14:paraId="792ED35A" w14:textId="77777777" w:rsidTr="0065574B">
        <w:trPr>
          <w:jc w:val="center"/>
        </w:trPr>
        <w:tc>
          <w:tcPr>
            <w:tcW w:w="1763" w:type="dxa"/>
            <w:hideMark/>
          </w:tcPr>
          <w:p w14:paraId="4DB07C7E" w14:textId="77777777" w:rsidR="00C44A9F" w:rsidRPr="00E722A4" w:rsidRDefault="00C44A9F" w:rsidP="00C44A9F">
            <w:pPr>
              <w:rPr>
                <w:b/>
                <w:bCs/>
              </w:rPr>
            </w:pPr>
            <w:r w:rsidRPr="00E722A4">
              <w:rPr>
                <w:b/>
                <w:bCs/>
              </w:rPr>
              <w:t>Technological</w:t>
            </w:r>
          </w:p>
        </w:tc>
        <w:tc>
          <w:tcPr>
            <w:tcW w:w="6879" w:type="dxa"/>
            <w:hideMark/>
          </w:tcPr>
          <w:p w14:paraId="06A4BE8D" w14:textId="77777777" w:rsidR="00C44A9F" w:rsidRPr="00C44A9F" w:rsidRDefault="00C44A9F" w:rsidP="00C44A9F">
            <w:r w:rsidRPr="00C44A9F">
              <w:t>Increasing use of digital booking systems, scheduling apps, and automation in cleaning operations.</w:t>
            </w:r>
          </w:p>
        </w:tc>
      </w:tr>
      <w:tr w:rsidR="00C44A9F" w:rsidRPr="00C44A9F" w14:paraId="3145A53A" w14:textId="77777777" w:rsidTr="0065574B">
        <w:trPr>
          <w:jc w:val="center"/>
        </w:trPr>
        <w:tc>
          <w:tcPr>
            <w:tcW w:w="1763" w:type="dxa"/>
            <w:hideMark/>
          </w:tcPr>
          <w:p w14:paraId="146F2360" w14:textId="77777777" w:rsidR="00C44A9F" w:rsidRPr="00E722A4" w:rsidRDefault="00C44A9F" w:rsidP="00C44A9F">
            <w:pPr>
              <w:rPr>
                <w:b/>
                <w:bCs/>
              </w:rPr>
            </w:pPr>
            <w:r w:rsidRPr="00E722A4">
              <w:rPr>
                <w:b/>
                <w:bCs/>
              </w:rPr>
              <w:t>Environmental</w:t>
            </w:r>
          </w:p>
        </w:tc>
        <w:tc>
          <w:tcPr>
            <w:tcW w:w="6879" w:type="dxa"/>
            <w:hideMark/>
          </w:tcPr>
          <w:p w14:paraId="06ACE123" w14:textId="77777777" w:rsidR="00C44A9F" w:rsidRPr="00C44A9F" w:rsidRDefault="00C44A9F" w:rsidP="00C44A9F">
            <w:r w:rsidRPr="00C44A9F">
              <w:t>Stricter environmental standards and expectations regarding sustainable cleaning products.</w:t>
            </w:r>
          </w:p>
        </w:tc>
      </w:tr>
      <w:tr w:rsidR="00C44A9F" w:rsidRPr="00C44A9F" w14:paraId="38254497" w14:textId="77777777" w:rsidTr="0065574B">
        <w:trPr>
          <w:jc w:val="center"/>
        </w:trPr>
        <w:tc>
          <w:tcPr>
            <w:tcW w:w="1763" w:type="dxa"/>
            <w:hideMark/>
          </w:tcPr>
          <w:p w14:paraId="57E06DAC" w14:textId="77777777" w:rsidR="00C44A9F" w:rsidRPr="00E722A4" w:rsidRDefault="00C44A9F" w:rsidP="00C44A9F">
            <w:pPr>
              <w:rPr>
                <w:b/>
                <w:bCs/>
              </w:rPr>
            </w:pPr>
            <w:r w:rsidRPr="00E722A4">
              <w:rPr>
                <w:b/>
                <w:bCs/>
              </w:rPr>
              <w:t>Legal</w:t>
            </w:r>
          </w:p>
        </w:tc>
        <w:tc>
          <w:tcPr>
            <w:tcW w:w="6879" w:type="dxa"/>
            <w:hideMark/>
          </w:tcPr>
          <w:p w14:paraId="57DC43E3" w14:textId="77777777" w:rsidR="00C44A9F" w:rsidRPr="00C44A9F" w:rsidRDefault="00C44A9F" w:rsidP="00C44A9F">
            <w:r w:rsidRPr="00C44A9F">
              <w:t>Employment law compliance, liability insurance, and adherence to UK labour and safety regulations.</w:t>
            </w:r>
          </w:p>
        </w:tc>
      </w:tr>
    </w:tbl>
    <w:p w14:paraId="08C528A1" w14:textId="0BDF4D75" w:rsidR="00C44A9F" w:rsidRPr="00C44A9F" w:rsidRDefault="00C45FA5" w:rsidP="00C44A9F">
      <w:r w:rsidRPr="00C45FA5">
        <w:t xml:space="preserve">Politically, SMEs in the cleaning sector need to stay up to date with changes in the local government legislation, especially health and safety guidelines for employees and clients. Also, there are economic factors that influence service costs and labour supply, and inflation, which is increasing costs and reducing margins. Social factors are becoming </w:t>
      </w:r>
      <w:proofErr w:type="gramStart"/>
      <w:r w:rsidRPr="00C45FA5">
        <w:t>more and more</w:t>
      </w:r>
      <w:proofErr w:type="gramEnd"/>
      <w:r w:rsidRPr="00C45FA5">
        <w:t xml:space="preserve"> important, as clients insist on environmentally accountable services and have more trust in providers with shared understandings of operational processes. Technology offers opportunities to simplify operations and customer interactions but needs to invest in digital tools. Pressures from the environment in response to stricter sustainability standards end up presenting compliance obligations as well as differentiation opportunities. Finally, legal structures-specifically the presence of strong legal institutions around the relationship between employees and the employer, liability-have an impact on cost patterns and the opportunity for operability (Oe and Tanaka, 2023).</w:t>
      </w:r>
    </w:p>
    <w:p w14:paraId="0EB45ED1" w14:textId="77777777" w:rsidR="00C44A9F" w:rsidRPr="00E722A4" w:rsidRDefault="00C44A9F" w:rsidP="00B174F9">
      <w:pPr>
        <w:pStyle w:val="Heading3"/>
      </w:pPr>
      <w:bookmarkStart w:id="7" w:name="_Toc212144072"/>
      <w:r w:rsidRPr="00E722A4">
        <w:lastRenderedPageBreak/>
        <w:t>Porter’s Five Forces Analysis</w:t>
      </w:r>
      <w:bookmarkEnd w:id="7"/>
    </w:p>
    <w:p w14:paraId="58AC2FCB" w14:textId="1BDF273A" w:rsidR="0065574B" w:rsidRDefault="0065574B" w:rsidP="0065574B">
      <w:pPr>
        <w:pStyle w:val="Caption"/>
        <w:keepNext/>
        <w:jc w:val="center"/>
      </w:pPr>
      <w:bookmarkStart w:id="8" w:name="_Toc212144090"/>
      <w:r>
        <w:t xml:space="preserve">Table </w:t>
      </w:r>
      <w:fldSimple w:instr=" SEQ Table \* ARABIC ">
        <w:r w:rsidR="005566BE">
          <w:rPr>
            <w:noProof/>
          </w:rPr>
          <w:t>3</w:t>
        </w:r>
      </w:fldSimple>
      <w:r>
        <w:t xml:space="preserve"> </w:t>
      </w:r>
      <w:r w:rsidRPr="00147375">
        <w:t>Competitive forces shaping the cleaning services sector.</w:t>
      </w:r>
      <w:bookmarkEnd w:id="8"/>
    </w:p>
    <w:tbl>
      <w:tblPr>
        <w:tblStyle w:val="TableGrid"/>
        <w:tblW w:w="0" w:type="auto"/>
        <w:jc w:val="center"/>
        <w:tblLook w:val="04A0" w:firstRow="1" w:lastRow="0" w:firstColumn="1" w:lastColumn="0" w:noHBand="0" w:noVBand="1"/>
      </w:tblPr>
      <w:tblGrid>
        <w:gridCol w:w="2405"/>
        <w:gridCol w:w="6095"/>
      </w:tblGrid>
      <w:tr w:rsidR="00C44A9F" w:rsidRPr="00C44A9F" w14:paraId="6574E721" w14:textId="77777777" w:rsidTr="0065574B">
        <w:trPr>
          <w:jc w:val="center"/>
        </w:trPr>
        <w:tc>
          <w:tcPr>
            <w:tcW w:w="2405" w:type="dxa"/>
            <w:hideMark/>
          </w:tcPr>
          <w:p w14:paraId="38A61F7D" w14:textId="77777777" w:rsidR="00C44A9F" w:rsidRPr="00E722A4" w:rsidRDefault="00C44A9F" w:rsidP="00C44A9F">
            <w:pPr>
              <w:rPr>
                <w:b/>
                <w:bCs/>
              </w:rPr>
            </w:pPr>
            <w:r w:rsidRPr="00E722A4">
              <w:rPr>
                <w:b/>
                <w:bCs/>
              </w:rPr>
              <w:t>Force</w:t>
            </w:r>
          </w:p>
        </w:tc>
        <w:tc>
          <w:tcPr>
            <w:tcW w:w="6095" w:type="dxa"/>
            <w:hideMark/>
          </w:tcPr>
          <w:p w14:paraId="5812D4A7" w14:textId="02DC369D" w:rsidR="00C44A9F" w:rsidRPr="00E722A4" w:rsidRDefault="00C44A9F" w:rsidP="00C44A9F">
            <w:pPr>
              <w:rPr>
                <w:b/>
                <w:bCs/>
              </w:rPr>
            </w:pPr>
            <w:r w:rsidRPr="00E722A4">
              <w:rPr>
                <w:b/>
                <w:bCs/>
              </w:rPr>
              <w:t>Implications for We</w:t>
            </w:r>
            <w:r w:rsidR="001232A0">
              <w:rPr>
                <w:b/>
                <w:bCs/>
              </w:rPr>
              <w:t xml:space="preserve"> </w:t>
            </w:r>
            <w:r w:rsidRPr="00E722A4">
              <w:rPr>
                <w:b/>
                <w:bCs/>
              </w:rPr>
              <w:t>Clean</w:t>
            </w:r>
            <w:r w:rsidR="001232A0">
              <w:rPr>
                <w:b/>
                <w:bCs/>
              </w:rPr>
              <w:t xml:space="preserve"> </w:t>
            </w:r>
            <w:r w:rsidRPr="00E722A4">
              <w:rPr>
                <w:b/>
                <w:bCs/>
              </w:rPr>
              <w:t>Ltd</w:t>
            </w:r>
          </w:p>
        </w:tc>
      </w:tr>
      <w:tr w:rsidR="00C44A9F" w:rsidRPr="00C44A9F" w14:paraId="0690393D" w14:textId="77777777" w:rsidTr="0065574B">
        <w:trPr>
          <w:jc w:val="center"/>
        </w:trPr>
        <w:tc>
          <w:tcPr>
            <w:tcW w:w="2405" w:type="dxa"/>
            <w:hideMark/>
          </w:tcPr>
          <w:p w14:paraId="50D3BC5F" w14:textId="77777777" w:rsidR="00C44A9F" w:rsidRPr="00E722A4" w:rsidRDefault="00C44A9F" w:rsidP="00C44A9F">
            <w:pPr>
              <w:rPr>
                <w:b/>
                <w:bCs/>
              </w:rPr>
            </w:pPr>
            <w:r w:rsidRPr="00E722A4">
              <w:rPr>
                <w:b/>
                <w:bCs/>
              </w:rPr>
              <w:t>Threat of New Entrants</w:t>
            </w:r>
          </w:p>
        </w:tc>
        <w:tc>
          <w:tcPr>
            <w:tcW w:w="6095" w:type="dxa"/>
            <w:hideMark/>
          </w:tcPr>
          <w:p w14:paraId="65EE6B1E" w14:textId="29A72FD8" w:rsidR="00C44A9F" w:rsidRPr="00C44A9F" w:rsidRDefault="00C44A9F" w:rsidP="00C44A9F">
            <w:r w:rsidRPr="00C44A9F">
              <w:t xml:space="preserve">High </w:t>
            </w:r>
            <w:r w:rsidR="00B174F9">
              <w:t xml:space="preserve">and </w:t>
            </w:r>
            <w:r w:rsidRPr="00C44A9F">
              <w:t>low barriers to entry make the cleaning sector accessible to new competitors.</w:t>
            </w:r>
          </w:p>
        </w:tc>
      </w:tr>
      <w:tr w:rsidR="00C44A9F" w:rsidRPr="00C44A9F" w14:paraId="31473E59" w14:textId="77777777" w:rsidTr="0065574B">
        <w:trPr>
          <w:jc w:val="center"/>
        </w:trPr>
        <w:tc>
          <w:tcPr>
            <w:tcW w:w="2405" w:type="dxa"/>
            <w:hideMark/>
          </w:tcPr>
          <w:p w14:paraId="65F09CBE" w14:textId="77777777" w:rsidR="00C44A9F" w:rsidRPr="00E722A4" w:rsidRDefault="00C44A9F" w:rsidP="00C44A9F">
            <w:pPr>
              <w:rPr>
                <w:b/>
                <w:bCs/>
              </w:rPr>
            </w:pPr>
            <w:r w:rsidRPr="00E722A4">
              <w:rPr>
                <w:b/>
                <w:bCs/>
              </w:rPr>
              <w:t>Threat of Substitutes</w:t>
            </w:r>
          </w:p>
        </w:tc>
        <w:tc>
          <w:tcPr>
            <w:tcW w:w="6095" w:type="dxa"/>
            <w:hideMark/>
          </w:tcPr>
          <w:p w14:paraId="5ABA1F15" w14:textId="640F0465" w:rsidR="00C44A9F" w:rsidRPr="00C44A9F" w:rsidRDefault="00C44A9F" w:rsidP="00C44A9F">
            <w:r w:rsidRPr="00C44A9F">
              <w:t>Moderate clients can easily switch to alternative providers or in-house cleaning solutions.</w:t>
            </w:r>
          </w:p>
        </w:tc>
      </w:tr>
      <w:tr w:rsidR="00C44A9F" w:rsidRPr="00C44A9F" w14:paraId="2C020CCB" w14:textId="77777777" w:rsidTr="0065574B">
        <w:trPr>
          <w:jc w:val="center"/>
        </w:trPr>
        <w:tc>
          <w:tcPr>
            <w:tcW w:w="2405" w:type="dxa"/>
            <w:hideMark/>
          </w:tcPr>
          <w:p w14:paraId="152FAE62" w14:textId="77777777" w:rsidR="00C44A9F" w:rsidRPr="00E722A4" w:rsidRDefault="00C44A9F" w:rsidP="00C44A9F">
            <w:pPr>
              <w:rPr>
                <w:b/>
                <w:bCs/>
              </w:rPr>
            </w:pPr>
            <w:r w:rsidRPr="00E722A4">
              <w:rPr>
                <w:b/>
                <w:bCs/>
              </w:rPr>
              <w:t>Bargaining Power of Suppliers</w:t>
            </w:r>
          </w:p>
        </w:tc>
        <w:tc>
          <w:tcPr>
            <w:tcW w:w="6095" w:type="dxa"/>
            <w:hideMark/>
          </w:tcPr>
          <w:p w14:paraId="6141951B" w14:textId="63F8B3FD" w:rsidR="00C44A9F" w:rsidRPr="00C44A9F" w:rsidRDefault="00C44A9F" w:rsidP="00C44A9F">
            <w:r w:rsidRPr="00C44A9F">
              <w:t>Moderate</w:t>
            </w:r>
            <w:r w:rsidR="00B174F9">
              <w:t xml:space="preserve"> </w:t>
            </w:r>
            <w:r w:rsidRPr="00C44A9F">
              <w:t>eco-friendly products may involve higher costs and fewer suppliers.</w:t>
            </w:r>
          </w:p>
        </w:tc>
      </w:tr>
      <w:tr w:rsidR="00C44A9F" w:rsidRPr="00C44A9F" w14:paraId="18ACBD79" w14:textId="77777777" w:rsidTr="0065574B">
        <w:trPr>
          <w:jc w:val="center"/>
        </w:trPr>
        <w:tc>
          <w:tcPr>
            <w:tcW w:w="2405" w:type="dxa"/>
            <w:hideMark/>
          </w:tcPr>
          <w:p w14:paraId="65B1955F" w14:textId="77777777" w:rsidR="00C44A9F" w:rsidRPr="00E722A4" w:rsidRDefault="00C44A9F" w:rsidP="00C44A9F">
            <w:pPr>
              <w:rPr>
                <w:b/>
                <w:bCs/>
              </w:rPr>
            </w:pPr>
            <w:r w:rsidRPr="00E722A4">
              <w:rPr>
                <w:b/>
                <w:bCs/>
              </w:rPr>
              <w:t>Bargaining Power of Buyers</w:t>
            </w:r>
          </w:p>
        </w:tc>
        <w:tc>
          <w:tcPr>
            <w:tcW w:w="6095" w:type="dxa"/>
            <w:hideMark/>
          </w:tcPr>
          <w:p w14:paraId="68BC3E3E" w14:textId="7581B162" w:rsidR="00C44A9F" w:rsidRPr="00C44A9F" w:rsidRDefault="00C44A9F" w:rsidP="00C44A9F">
            <w:r w:rsidRPr="00C44A9F">
              <w:t>High</w:t>
            </w:r>
            <w:r w:rsidR="00B174F9">
              <w:t xml:space="preserve"> </w:t>
            </w:r>
            <w:r w:rsidRPr="00C44A9F">
              <w:t>customers have multiple options, driving down prices and increasing expectations.</w:t>
            </w:r>
          </w:p>
        </w:tc>
      </w:tr>
      <w:tr w:rsidR="00C44A9F" w:rsidRPr="00C44A9F" w14:paraId="46501B1F" w14:textId="77777777" w:rsidTr="0065574B">
        <w:trPr>
          <w:jc w:val="center"/>
        </w:trPr>
        <w:tc>
          <w:tcPr>
            <w:tcW w:w="2405" w:type="dxa"/>
            <w:hideMark/>
          </w:tcPr>
          <w:p w14:paraId="35ED827B" w14:textId="77777777" w:rsidR="00C44A9F" w:rsidRPr="00E722A4" w:rsidRDefault="00C44A9F" w:rsidP="00C44A9F">
            <w:pPr>
              <w:rPr>
                <w:b/>
                <w:bCs/>
              </w:rPr>
            </w:pPr>
            <w:r w:rsidRPr="00E722A4">
              <w:rPr>
                <w:b/>
                <w:bCs/>
              </w:rPr>
              <w:t>Competitive Rivalry</w:t>
            </w:r>
          </w:p>
        </w:tc>
        <w:tc>
          <w:tcPr>
            <w:tcW w:w="6095" w:type="dxa"/>
            <w:hideMark/>
          </w:tcPr>
          <w:p w14:paraId="73B37302" w14:textId="2272F40D" w:rsidR="00C44A9F" w:rsidRPr="00C44A9F" w:rsidRDefault="00C44A9F" w:rsidP="00C44A9F">
            <w:r w:rsidRPr="00C44A9F">
              <w:t>High numerous SMEs and large cleaning firms compete on price, quality, and service reliability.</w:t>
            </w:r>
          </w:p>
        </w:tc>
      </w:tr>
    </w:tbl>
    <w:p w14:paraId="31D0E37A" w14:textId="05CB3BB0" w:rsidR="0019785B" w:rsidRDefault="0019785B" w:rsidP="0019785B">
      <w:r>
        <w:t xml:space="preserve">The threat of new entrants is great because the level of capital investment required for the cleaning industry is low, and hence new entrants can simply enter the markets. This increases price competition and makes margin flexibility difficult. The place of substitutes </w:t>
      </w:r>
      <w:r w:rsidR="00B620EB">
        <w:t>is</w:t>
      </w:r>
      <w:r>
        <w:t xml:space="preserve"> in the form of in-house cleaning solutions or smaller informal providers, which can undercut prices. Supplier power is still </w:t>
      </w:r>
      <w:proofErr w:type="gramStart"/>
      <w:r>
        <w:t>fairly moderate</w:t>
      </w:r>
      <w:proofErr w:type="gramEnd"/>
      <w:r>
        <w:t xml:space="preserve">, especially when it comes to gaining environmentally sustainable cleaning products because there may not be as many suppliers or they may be more expensive. Buyer power is quite strong as clients can bargain aggressively because of the available number of service providers. Competitive rivalry is very strong, fuelled by the fragmented nature of the cleaning sector in the UK, in which service quality and reliability is the key area for SMEs to differentiate, and not just </w:t>
      </w:r>
      <w:r w:rsidR="00B620EB">
        <w:t>price. Competitive</w:t>
      </w:r>
      <w:r>
        <w:t xml:space="preserve"> rivalry is very strong, fuelled by the fragmented nature of the cleaning sector in the UK, in which service quality and reliability is the key area for SMEs to differentiate, and not just price.</w:t>
      </w:r>
    </w:p>
    <w:p w14:paraId="08677E1E" w14:textId="02944B70" w:rsidR="00C44A9F" w:rsidRPr="00C44A9F" w:rsidRDefault="0019785B" w:rsidP="0019785B">
      <w:r>
        <w:t>Collectively these external pressures form We</w:t>
      </w:r>
      <w:r w:rsidR="001232A0">
        <w:t xml:space="preserve"> </w:t>
      </w:r>
      <w:r>
        <w:t>Clean</w:t>
      </w:r>
      <w:r w:rsidR="001232A0">
        <w:t xml:space="preserve"> </w:t>
      </w:r>
      <w:r>
        <w:t xml:space="preserve">Ltd competitive positioning. The firm operates in an environment where strategic success is based on differentiation through service quality, agility and sustainability. </w:t>
      </w:r>
      <w:r w:rsidR="00F94505" w:rsidRPr="00F94505">
        <w:t>By taking advantage of the customer-centric approach and the environmental approach, the company will be able to overcome the price-based competition and build up greater trust in their brand in a saturated marketplace.</w:t>
      </w:r>
    </w:p>
    <w:p w14:paraId="11D9AB06" w14:textId="77777777" w:rsidR="00C44A9F" w:rsidRPr="00C44A9F" w:rsidRDefault="00C44A9F" w:rsidP="00E722A4">
      <w:pPr>
        <w:pStyle w:val="Heading1"/>
      </w:pPr>
      <w:bookmarkStart w:id="9" w:name="_Toc212144073"/>
      <w:r w:rsidRPr="00C44A9F">
        <w:lastRenderedPageBreak/>
        <w:t>4. Strategic Growth Options</w:t>
      </w:r>
      <w:bookmarkEnd w:id="9"/>
    </w:p>
    <w:p w14:paraId="6682C458" w14:textId="7AF38CF8" w:rsidR="00C44A9F" w:rsidRPr="00C44A9F" w:rsidRDefault="008F5703" w:rsidP="00C44A9F">
      <w:r w:rsidRPr="008F5703">
        <w:t>We</w:t>
      </w:r>
      <w:r w:rsidR="001232A0">
        <w:t xml:space="preserve"> </w:t>
      </w:r>
      <w:r w:rsidRPr="008F5703">
        <w:t>Clean</w:t>
      </w:r>
      <w:r w:rsidR="001232A0">
        <w:t xml:space="preserve"> </w:t>
      </w:r>
      <w:r w:rsidRPr="008F5703">
        <w:t xml:space="preserve">Ltd strategic development is based on identifying sustainable and applicable development options, the result of SME growth being market penetration, market development, service diversification and digital transformation in the operational limits of an SME Parent. Each option represents its own set of opportunities and challenges that need to be critically considered </w:t>
      </w:r>
      <w:proofErr w:type="gramStart"/>
      <w:r w:rsidRPr="008F5703">
        <w:t>in order to</w:t>
      </w:r>
      <w:proofErr w:type="gramEnd"/>
      <w:r w:rsidRPr="008F5703">
        <w:t xml:space="preserve"> support the most feasible long-term direction for the company.</w:t>
      </w:r>
    </w:p>
    <w:p w14:paraId="5205084A" w14:textId="1D8002A0" w:rsidR="00B174F9" w:rsidRDefault="00B174F9" w:rsidP="00B174F9">
      <w:pPr>
        <w:pStyle w:val="Heading2"/>
      </w:pPr>
      <w:bookmarkStart w:id="10" w:name="_Toc212144074"/>
      <w:r w:rsidRPr="00B174F9">
        <w:t>4.1 SME Growth Pathways</w:t>
      </w:r>
      <w:bookmarkEnd w:id="10"/>
    </w:p>
    <w:p w14:paraId="7405A4FD" w14:textId="1274352C" w:rsidR="00E471BE" w:rsidRDefault="00302536" w:rsidP="00E471BE">
      <w:r w:rsidRPr="00302536">
        <w:t>Market penetration is the strategy to increase firm share in the existing market segments. For We</w:t>
      </w:r>
      <w:r w:rsidR="001232A0">
        <w:t xml:space="preserve"> </w:t>
      </w:r>
      <w:r w:rsidRPr="00302536">
        <w:t>Clean</w:t>
      </w:r>
      <w:r w:rsidR="001232A0">
        <w:t xml:space="preserve"> </w:t>
      </w:r>
      <w:r w:rsidRPr="00302536">
        <w:t xml:space="preserve">Ltd, this could be an upgrade of the customer retention to loyalty programs, increased reliability in service and targeting of commercial and residential customers for promotions. While such an approach leverages current operational excellence, it may not allow much scalability in a market that is already very competitive and saturated. Market development, on the other hand, is the process of expanding into new geographical areas, or new customer groups. This could include operating services for other local </w:t>
      </w:r>
      <w:r w:rsidR="001232A0" w:rsidRPr="00302536">
        <w:t>cities or</w:t>
      </w:r>
      <w:r w:rsidRPr="00302536">
        <w:t xml:space="preserve"> searching for institutional contracts.</w:t>
      </w:r>
      <w:r w:rsidR="00E471BE">
        <w:t xml:space="preserve"> However, this incurs investment in logistics and human resources, which may be difficult for a SME.</w:t>
      </w:r>
    </w:p>
    <w:p w14:paraId="150C17BA" w14:textId="23B8047D" w:rsidR="00C44A9F" w:rsidRPr="00C44A9F" w:rsidRDefault="00E471BE" w:rsidP="00E471BE">
      <w:r>
        <w:t>Service diversification is a more ambitious growth path. By introducing some specialist services such as postconstruction deep cleaning, infection control or sustainability consultancy for corporate clients, We</w:t>
      </w:r>
      <w:r w:rsidR="001232A0">
        <w:t xml:space="preserve"> </w:t>
      </w:r>
      <w:r>
        <w:t>Clean</w:t>
      </w:r>
      <w:r w:rsidR="001232A0">
        <w:t xml:space="preserve"> </w:t>
      </w:r>
      <w:r>
        <w:t>Ltd could improve market differentiation. Diversification is consistent with its eco-friendly value proposition and helps the company to be in higher-value service segments. Similarly, digital transformation, through the adoption of booking platforms, mobile applications, and customer relationship management systems, could enhance greater operational efficiency, customer engagement and scalability without having to substantially increase the cost of labour. However, one limitation of technological investment is that such investment requires up-front capital investment, which requires some level of specific training, which could be a barrier for smaller firms.</w:t>
      </w:r>
    </w:p>
    <w:p w14:paraId="0BF6F684" w14:textId="0BB85134" w:rsidR="00C44A9F" w:rsidRPr="00E722A4" w:rsidRDefault="00B174F9" w:rsidP="00B174F9">
      <w:pPr>
        <w:pStyle w:val="Heading2"/>
      </w:pPr>
      <w:bookmarkStart w:id="11" w:name="_Toc212144075"/>
      <w:r>
        <w:t xml:space="preserve">4.2 </w:t>
      </w:r>
      <w:r w:rsidR="00C44A9F" w:rsidRPr="00E722A4">
        <w:t>Ansoff Matrix Application</w:t>
      </w:r>
      <w:bookmarkEnd w:id="11"/>
    </w:p>
    <w:p w14:paraId="28A7BB6C" w14:textId="7F999608" w:rsidR="0065574B" w:rsidRDefault="0065574B" w:rsidP="001232A0">
      <w:pPr>
        <w:pStyle w:val="Caption"/>
        <w:keepNext/>
      </w:pPr>
    </w:p>
    <w:tbl>
      <w:tblPr>
        <w:tblStyle w:val="TableGrid"/>
        <w:tblW w:w="0" w:type="auto"/>
        <w:jc w:val="center"/>
        <w:tblLook w:val="04A0" w:firstRow="1" w:lastRow="0" w:firstColumn="1" w:lastColumn="0" w:noHBand="0" w:noVBand="1"/>
      </w:tblPr>
      <w:tblGrid>
        <w:gridCol w:w="1856"/>
        <w:gridCol w:w="3526"/>
        <w:gridCol w:w="3118"/>
      </w:tblGrid>
      <w:tr w:rsidR="00C44A9F" w:rsidRPr="00C44A9F" w14:paraId="13328B32" w14:textId="77777777" w:rsidTr="0065574B">
        <w:trPr>
          <w:jc w:val="center"/>
        </w:trPr>
        <w:tc>
          <w:tcPr>
            <w:tcW w:w="1856" w:type="dxa"/>
            <w:hideMark/>
          </w:tcPr>
          <w:p w14:paraId="1C5BE56B" w14:textId="77777777" w:rsidR="00C44A9F" w:rsidRPr="00E722A4" w:rsidRDefault="00C44A9F" w:rsidP="003A33FC">
            <w:pPr>
              <w:jc w:val="center"/>
              <w:rPr>
                <w:b/>
                <w:bCs/>
              </w:rPr>
            </w:pPr>
            <w:r w:rsidRPr="00E722A4">
              <w:rPr>
                <w:b/>
                <w:bCs/>
              </w:rPr>
              <w:t>Strategy Type</w:t>
            </w:r>
          </w:p>
        </w:tc>
        <w:tc>
          <w:tcPr>
            <w:tcW w:w="3526" w:type="dxa"/>
            <w:hideMark/>
          </w:tcPr>
          <w:p w14:paraId="0C7D0DF2" w14:textId="77777777" w:rsidR="00C44A9F" w:rsidRPr="00E722A4" w:rsidRDefault="00C44A9F" w:rsidP="003A33FC">
            <w:pPr>
              <w:jc w:val="center"/>
              <w:rPr>
                <w:b/>
                <w:bCs/>
              </w:rPr>
            </w:pPr>
            <w:r w:rsidRPr="00E722A4">
              <w:rPr>
                <w:b/>
                <w:bCs/>
              </w:rPr>
              <w:t>Description</w:t>
            </w:r>
          </w:p>
        </w:tc>
        <w:tc>
          <w:tcPr>
            <w:tcW w:w="3118" w:type="dxa"/>
            <w:hideMark/>
          </w:tcPr>
          <w:p w14:paraId="348CA8C0" w14:textId="092BA4D2" w:rsidR="00C44A9F" w:rsidRPr="00E722A4" w:rsidRDefault="00C44A9F" w:rsidP="003A33FC">
            <w:pPr>
              <w:jc w:val="center"/>
              <w:rPr>
                <w:b/>
                <w:bCs/>
              </w:rPr>
            </w:pPr>
            <w:r w:rsidRPr="00E722A4">
              <w:rPr>
                <w:b/>
                <w:bCs/>
              </w:rPr>
              <w:t>Implication for We</w:t>
            </w:r>
            <w:r w:rsidR="001232A0">
              <w:rPr>
                <w:b/>
                <w:bCs/>
              </w:rPr>
              <w:t xml:space="preserve"> </w:t>
            </w:r>
            <w:r w:rsidRPr="00E722A4">
              <w:rPr>
                <w:b/>
                <w:bCs/>
              </w:rPr>
              <w:t>Clean</w:t>
            </w:r>
            <w:r w:rsidR="001232A0">
              <w:rPr>
                <w:b/>
                <w:bCs/>
              </w:rPr>
              <w:t xml:space="preserve"> </w:t>
            </w:r>
            <w:r w:rsidRPr="00E722A4">
              <w:rPr>
                <w:b/>
                <w:bCs/>
              </w:rPr>
              <w:t>Ltd</w:t>
            </w:r>
          </w:p>
        </w:tc>
      </w:tr>
      <w:tr w:rsidR="00C44A9F" w:rsidRPr="00C44A9F" w14:paraId="445E0920" w14:textId="77777777" w:rsidTr="0065574B">
        <w:trPr>
          <w:jc w:val="center"/>
        </w:trPr>
        <w:tc>
          <w:tcPr>
            <w:tcW w:w="1856" w:type="dxa"/>
            <w:hideMark/>
          </w:tcPr>
          <w:p w14:paraId="1512AE8B" w14:textId="77777777" w:rsidR="00C44A9F" w:rsidRPr="00E722A4" w:rsidRDefault="00C44A9F" w:rsidP="003A33FC">
            <w:pPr>
              <w:jc w:val="center"/>
              <w:rPr>
                <w:b/>
                <w:bCs/>
              </w:rPr>
            </w:pPr>
            <w:r w:rsidRPr="00E722A4">
              <w:rPr>
                <w:b/>
                <w:bCs/>
              </w:rPr>
              <w:lastRenderedPageBreak/>
              <w:t>Market Penetration</w:t>
            </w:r>
          </w:p>
        </w:tc>
        <w:tc>
          <w:tcPr>
            <w:tcW w:w="3526" w:type="dxa"/>
            <w:hideMark/>
          </w:tcPr>
          <w:p w14:paraId="08BED8E0" w14:textId="77777777" w:rsidR="00C44A9F" w:rsidRPr="00C44A9F" w:rsidRDefault="00C44A9F" w:rsidP="003A33FC">
            <w:pPr>
              <w:jc w:val="center"/>
            </w:pPr>
            <w:r w:rsidRPr="00C44A9F">
              <w:t>Deepening engagement in current market</w:t>
            </w:r>
          </w:p>
        </w:tc>
        <w:tc>
          <w:tcPr>
            <w:tcW w:w="3118" w:type="dxa"/>
            <w:hideMark/>
          </w:tcPr>
          <w:p w14:paraId="1C92BCB4" w14:textId="77777777" w:rsidR="00C44A9F" w:rsidRPr="00C44A9F" w:rsidRDefault="00C44A9F" w:rsidP="003A33FC">
            <w:pPr>
              <w:jc w:val="center"/>
            </w:pPr>
            <w:r w:rsidRPr="00C44A9F">
              <w:t>Incremental growth but limited differentiation</w:t>
            </w:r>
          </w:p>
        </w:tc>
      </w:tr>
      <w:tr w:rsidR="00C44A9F" w:rsidRPr="00C44A9F" w14:paraId="39445D03" w14:textId="77777777" w:rsidTr="0065574B">
        <w:trPr>
          <w:jc w:val="center"/>
        </w:trPr>
        <w:tc>
          <w:tcPr>
            <w:tcW w:w="1856" w:type="dxa"/>
            <w:hideMark/>
          </w:tcPr>
          <w:p w14:paraId="6690F241" w14:textId="77777777" w:rsidR="00C44A9F" w:rsidRPr="00E722A4" w:rsidRDefault="00C44A9F" w:rsidP="003A33FC">
            <w:pPr>
              <w:jc w:val="center"/>
              <w:rPr>
                <w:b/>
                <w:bCs/>
              </w:rPr>
            </w:pPr>
            <w:r w:rsidRPr="00E722A4">
              <w:rPr>
                <w:b/>
                <w:bCs/>
              </w:rPr>
              <w:t>Market Development</w:t>
            </w:r>
          </w:p>
        </w:tc>
        <w:tc>
          <w:tcPr>
            <w:tcW w:w="3526" w:type="dxa"/>
            <w:hideMark/>
          </w:tcPr>
          <w:p w14:paraId="61AA9B73" w14:textId="77777777" w:rsidR="00C44A9F" w:rsidRPr="00C44A9F" w:rsidRDefault="00C44A9F" w:rsidP="003A33FC">
            <w:pPr>
              <w:jc w:val="center"/>
            </w:pPr>
            <w:r w:rsidRPr="00C44A9F">
              <w:t>Entering new customer segments or regions</w:t>
            </w:r>
          </w:p>
        </w:tc>
        <w:tc>
          <w:tcPr>
            <w:tcW w:w="3118" w:type="dxa"/>
            <w:hideMark/>
          </w:tcPr>
          <w:p w14:paraId="691A83EF" w14:textId="77777777" w:rsidR="00C44A9F" w:rsidRPr="00C44A9F" w:rsidRDefault="00C44A9F" w:rsidP="003A33FC">
            <w:pPr>
              <w:jc w:val="center"/>
            </w:pPr>
            <w:r w:rsidRPr="00C44A9F">
              <w:t>Expands reach but requires resource scaling</w:t>
            </w:r>
          </w:p>
        </w:tc>
      </w:tr>
      <w:tr w:rsidR="00C44A9F" w:rsidRPr="00C44A9F" w14:paraId="450C622C" w14:textId="77777777" w:rsidTr="0065574B">
        <w:trPr>
          <w:jc w:val="center"/>
        </w:trPr>
        <w:tc>
          <w:tcPr>
            <w:tcW w:w="1856" w:type="dxa"/>
            <w:hideMark/>
          </w:tcPr>
          <w:p w14:paraId="0EB1193B" w14:textId="77777777" w:rsidR="00C44A9F" w:rsidRPr="00E722A4" w:rsidRDefault="00C44A9F" w:rsidP="003A33FC">
            <w:pPr>
              <w:jc w:val="center"/>
              <w:rPr>
                <w:b/>
                <w:bCs/>
              </w:rPr>
            </w:pPr>
            <w:r w:rsidRPr="00E722A4">
              <w:rPr>
                <w:b/>
                <w:bCs/>
              </w:rPr>
              <w:t>Service Diversification</w:t>
            </w:r>
          </w:p>
        </w:tc>
        <w:tc>
          <w:tcPr>
            <w:tcW w:w="3526" w:type="dxa"/>
            <w:hideMark/>
          </w:tcPr>
          <w:p w14:paraId="3B219771" w14:textId="77777777" w:rsidR="00C44A9F" w:rsidRPr="00C44A9F" w:rsidRDefault="00C44A9F" w:rsidP="003A33FC">
            <w:pPr>
              <w:jc w:val="center"/>
            </w:pPr>
            <w:r w:rsidRPr="00C44A9F">
              <w:t>Offering new specialised services to current or new markets</w:t>
            </w:r>
          </w:p>
        </w:tc>
        <w:tc>
          <w:tcPr>
            <w:tcW w:w="3118" w:type="dxa"/>
            <w:hideMark/>
          </w:tcPr>
          <w:p w14:paraId="12BBADEF" w14:textId="77777777" w:rsidR="00C44A9F" w:rsidRPr="00C44A9F" w:rsidRDefault="00C44A9F" w:rsidP="003A33FC">
            <w:pPr>
              <w:jc w:val="center"/>
            </w:pPr>
            <w:r w:rsidRPr="00C44A9F">
              <w:t>Enhances differentiation and value proposition</w:t>
            </w:r>
          </w:p>
        </w:tc>
      </w:tr>
      <w:tr w:rsidR="00C44A9F" w:rsidRPr="00C44A9F" w14:paraId="2FED248C" w14:textId="77777777" w:rsidTr="0065574B">
        <w:trPr>
          <w:jc w:val="center"/>
        </w:trPr>
        <w:tc>
          <w:tcPr>
            <w:tcW w:w="1856" w:type="dxa"/>
            <w:hideMark/>
          </w:tcPr>
          <w:p w14:paraId="071EFC3E" w14:textId="77777777" w:rsidR="00C44A9F" w:rsidRPr="00E722A4" w:rsidRDefault="00C44A9F" w:rsidP="003A33FC">
            <w:pPr>
              <w:jc w:val="center"/>
              <w:rPr>
                <w:b/>
                <w:bCs/>
              </w:rPr>
            </w:pPr>
            <w:r w:rsidRPr="00E722A4">
              <w:rPr>
                <w:b/>
                <w:bCs/>
              </w:rPr>
              <w:t>Digital Transformation</w:t>
            </w:r>
          </w:p>
        </w:tc>
        <w:tc>
          <w:tcPr>
            <w:tcW w:w="3526" w:type="dxa"/>
            <w:hideMark/>
          </w:tcPr>
          <w:p w14:paraId="4ABF8A39" w14:textId="77777777" w:rsidR="00C44A9F" w:rsidRPr="00C44A9F" w:rsidRDefault="00C44A9F" w:rsidP="003A33FC">
            <w:pPr>
              <w:jc w:val="center"/>
            </w:pPr>
            <w:r w:rsidRPr="00C44A9F">
              <w:t>Integrating technology for operational and customer-facing processes</w:t>
            </w:r>
          </w:p>
        </w:tc>
        <w:tc>
          <w:tcPr>
            <w:tcW w:w="3118" w:type="dxa"/>
            <w:hideMark/>
          </w:tcPr>
          <w:p w14:paraId="31269349" w14:textId="77777777" w:rsidR="00C44A9F" w:rsidRPr="00C44A9F" w:rsidRDefault="00C44A9F" w:rsidP="003A33FC">
            <w:pPr>
              <w:jc w:val="center"/>
            </w:pPr>
            <w:r w:rsidRPr="00C44A9F">
              <w:t>Boosts efficiency, competitiveness and customer retention</w:t>
            </w:r>
          </w:p>
        </w:tc>
      </w:tr>
    </w:tbl>
    <w:p w14:paraId="379FDE36" w14:textId="11F4300E" w:rsidR="00C44A9F" w:rsidRPr="00C44A9F" w:rsidRDefault="003A33FC" w:rsidP="00C44A9F">
      <w:r w:rsidRPr="003A33FC">
        <w:t>Using this same framework as the Ansoff Matrix, service diversification with digital transformation proves the most sustainable path for strategy. Diversification offers the possibility of positioning in a higher value position, while the use of digital tools can lead to an increased service delivery and operational control that make it easier for an SME to grow.</w:t>
      </w:r>
    </w:p>
    <w:p w14:paraId="0B1C7ECF" w14:textId="51AB1812" w:rsidR="00C44A9F" w:rsidRPr="00E722A4" w:rsidRDefault="00B174F9" w:rsidP="00B174F9">
      <w:pPr>
        <w:pStyle w:val="Heading2"/>
      </w:pPr>
      <w:bookmarkStart w:id="12" w:name="_Toc212144076"/>
      <w:r>
        <w:t xml:space="preserve">4.3 </w:t>
      </w:r>
      <w:r w:rsidR="00C44A9F" w:rsidRPr="00E722A4">
        <w:t>Porter’s Generic Strategies and Bowman’s Strategy Clock</w:t>
      </w:r>
      <w:bookmarkEnd w:id="12"/>
    </w:p>
    <w:p w14:paraId="2206A8F1" w14:textId="4FECB401" w:rsidR="00067C04" w:rsidRDefault="00067C04" w:rsidP="00067C04">
      <w:r>
        <w:t>As per Porter's model of competitive strategy, SME enterprises tend to achieve success through differentiation or focus rather than cost leadership which is hard to maintain against the larger competitors. For We</w:t>
      </w:r>
      <w:r w:rsidR="001232A0">
        <w:t xml:space="preserve"> </w:t>
      </w:r>
      <w:r>
        <w:t>Clean</w:t>
      </w:r>
      <w:r w:rsidR="001232A0">
        <w:t xml:space="preserve"> </w:t>
      </w:r>
      <w:r>
        <w:t xml:space="preserve">Ltd, it can be differentiated </w:t>
      </w:r>
      <w:proofErr w:type="gramStart"/>
      <w:r>
        <w:t>on the basis of</w:t>
      </w:r>
      <w:proofErr w:type="gramEnd"/>
      <w:r>
        <w:t xml:space="preserve"> eco-friendly solutions, premium quality of goods and services, and technological innovation to develop a unique market position (Chintalapati, 2020). This strategic orientation can be supported by Bowman's Strategy Clock, where the company is anchored in the differentiation quadrant where the special value and reliability of the service are the reasons for keeping pricing stable and increased customer loyalty (Islami, Mustafa and Latkovikj, 2020).</w:t>
      </w:r>
    </w:p>
    <w:p w14:paraId="3BE5C2B6" w14:textId="2B17CA3A" w:rsidR="00C44A9F" w:rsidRPr="00C44A9F" w:rsidRDefault="00067C04" w:rsidP="00067C04">
      <w:r>
        <w:t>The joint effort provides a sustainable growth strategy by eliminating price-based competition and building long-term brand equity. We</w:t>
      </w:r>
      <w:r w:rsidR="001232A0">
        <w:t xml:space="preserve"> </w:t>
      </w:r>
      <w:r>
        <w:t>Clean</w:t>
      </w:r>
      <w:r w:rsidR="001232A0">
        <w:t xml:space="preserve"> </w:t>
      </w:r>
      <w:r>
        <w:t>Ltd can ensure that it continues to be operationally agile in the pursuit of service diversification, digital transformation, and differentiation to enhance its market position and retain competitive advantage in the UK cleaning industry.</w:t>
      </w:r>
    </w:p>
    <w:p w14:paraId="38CC4D4E" w14:textId="77777777" w:rsidR="00C44A9F" w:rsidRPr="00C44A9F" w:rsidRDefault="00C44A9F" w:rsidP="00E722A4">
      <w:pPr>
        <w:pStyle w:val="Heading1"/>
      </w:pPr>
      <w:bookmarkStart w:id="13" w:name="_Toc212144077"/>
      <w:r w:rsidRPr="00C44A9F">
        <w:t>5. Stakeholder Analysis</w:t>
      </w:r>
      <w:bookmarkEnd w:id="13"/>
    </w:p>
    <w:p w14:paraId="10BE72FE" w14:textId="3EB92A8D" w:rsidR="00C44A9F" w:rsidRPr="00C44A9F" w:rsidRDefault="002C73D7" w:rsidP="00C44A9F">
      <w:r w:rsidRPr="002C73D7">
        <w:t>An effective strategic plan for We</w:t>
      </w:r>
      <w:r w:rsidR="001232A0">
        <w:t xml:space="preserve"> </w:t>
      </w:r>
      <w:r w:rsidRPr="002C73D7">
        <w:t>Clean</w:t>
      </w:r>
      <w:r w:rsidR="001232A0">
        <w:t xml:space="preserve"> </w:t>
      </w:r>
      <w:r w:rsidRPr="002C73D7">
        <w:t xml:space="preserve">Ltd will </w:t>
      </w:r>
      <w:proofErr w:type="gramStart"/>
      <w:r w:rsidRPr="002C73D7">
        <w:t>take into account</w:t>
      </w:r>
      <w:proofErr w:type="gramEnd"/>
      <w:r w:rsidRPr="002C73D7">
        <w:t xml:space="preserve"> how to manage the expectations of </w:t>
      </w:r>
      <w:proofErr w:type="gramStart"/>
      <w:r w:rsidRPr="002C73D7">
        <w:t>a number of</w:t>
      </w:r>
      <w:proofErr w:type="gramEnd"/>
      <w:r w:rsidRPr="002C73D7">
        <w:t xml:space="preserve"> stakeholder groups that affect or are affected by its operations. </w:t>
      </w:r>
      <w:r w:rsidRPr="002C73D7">
        <w:lastRenderedPageBreak/>
        <w:t>These stakeholders include customers, staff, partners, local authorities, regulatory agencies, competitors and strategic partners. The different degrees of power and interest determine the strategic options that are given to the company as well as the pitfalls in implementation.</w:t>
      </w:r>
    </w:p>
    <w:p w14:paraId="754E42F3" w14:textId="4AB839C0" w:rsidR="00C44A9F" w:rsidRPr="00E722A4" w:rsidRDefault="00C24F4C" w:rsidP="00C24F4C">
      <w:pPr>
        <w:pStyle w:val="Heading2"/>
      </w:pPr>
      <w:bookmarkStart w:id="14" w:name="_Toc212144078"/>
      <w:r>
        <w:t xml:space="preserve">5.1 </w:t>
      </w:r>
      <w:r w:rsidR="00C44A9F" w:rsidRPr="00E722A4">
        <w:t>Mendelow’s Power–Interest Matrix</w:t>
      </w:r>
      <w:bookmarkEnd w:id="14"/>
    </w:p>
    <w:p w14:paraId="09238231" w14:textId="5FF790E4" w:rsidR="0065574B" w:rsidRDefault="0065574B" w:rsidP="0065574B">
      <w:pPr>
        <w:pStyle w:val="Caption"/>
        <w:keepNext/>
        <w:jc w:val="center"/>
      </w:pPr>
      <w:bookmarkStart w:id="15" w:name="_Toc212144092"/>
      <w:r w:rsidRPr="00F2210F">
        <w:t>.</w:t>
      </w:r>
      <w:bookmarkEnd w:id="15"/>
    </w:p>
    <w:tbl>
      <w:tblPr>
        <w:tblStyle w:val="TableGrid"/>
        <w:tblW w:w="0" w:type="auto"/>
        <w:jc w:val="center"/>
        <w:tblLook w:val="04A0" w:firstRow="1" w:lastRow="0" w:firstColumn="1" w:lastColumn="0" w:noHBand="0" w:noVBand="1"/>
      </w:tblPr>
      <w:tblGrid>
        <w:gridCol w:w="2540"/>
        <w:gridCol w:w="1133"/>
        <w:gridCol w:w="1030"/>
        <w:gridCol w:w="3797"/>
      </w:tblGrid>
      <w:tr w:rsidR="0065574B" w:rsidRPr="00C44A9F" w14:paraId="452D967B" w14:textId="77777777" w:rsidTr="0065574B">
        <w:trPr>
          <w:jc w:val="center"/>
        </w:trPr>
        <w:tc>
          <w:tcPr>
            <w:tcW w:w="2540" w:type="dxa"/>
            <w:hideMark/>
          </w:tcPr>
          <w:p w14:paraId="566B6BD2" w14:textId="77777777" w:rsidR="00C44A9F" w:rsidRPr="00E722A4" w:rsidRDefault="00C44A9F" w:rsidP="00033EFD">
            <w:pPr>
              <w:jc w:val="center"/>
              <w:rPr>
                <w:b/>
                <w:bCs/>
              </w:rPr>
            </w:pPr>
            <w:r w:rsidRPr="00E722A4">
              <w:rPr>
                <w:b/>
                <w:bCs/>
              </w:rPr>
              <w:t>Stakeholder Group</w:t>
            </w:r>
          </w:p>
        </w:tc>
        <w:tc>
          <w:tcPr>
            <w:tcW w:w="1133" w:type="dxa"/>
            <w:hideMark/>
          </w:tcPr>
          <w:p w14:paraId="721447C1" w14:textId="77777777" w:rsidR="00C44A9F" w:rsidRPr="00E722A4" w:rsidRDefault="00C44A9F" w:rsidP="00033EFD">
            <w:pPr>
              <w:jc w:val="center"/>
              <w:rPr>
                <w:b/>
                <w:bCs/>
              </w:rPr>
            </w:pPr>
            <w:r w:rsidRPr="00E722A4">
              <w:rPr>
                <w:b/>
                <w:bCs/>
              </w:rPr>
              <w:t>Power Level</w:t>
            </w:r>
          </w:p>
        </w:tc>
        <w:tc>
          <w:tcPr>
            <w:tcW w:w="1030" w:type="dxa"/>
            <w:hideMark/>
          </w:tcPr>
          <w:p w14:paraId="0F11A99B" w14:textId="77777777" w:rsidR="00C44A9F" w:rsidRPr="00E722A4" w:rsidRDefault="00C44A9F" w:rsidP="00033EFD">
            <w:pPr>
              <w:jc w:val="center"/>
              <w:rPr>
                <w:b/>
                <w:bCs/>
              </w:rPr>
            </w:pPr>
            <w:r w:rsidRPr="00E722A4">
              <w:rPr>
                <w:b/>
                <w:bCs/>
              </w:rPr>
              <w:t>Interest Level</w:t>
            </w:r>
          </w:p>
        </w:tc>
        <w:tc>
          <w:tcPr>
            <w:tcW w:w="3797" w:type="dxa"/>
            <w:hideMark/>
          </w:tcPr>
          <w:p w14:paraId="33A467C4" w14:textId="77777777" w:rsidR="00C44A9F" w:rsidRPr="00E722A4" w:rsidRDefault="00C44A9F" w:rsidP="00033EFD">
            <w:pPr>
              <w:jc w:val="center"/>
              <w:rPr>
                <w:b/>
                <w:bCs/>
              </w:rPr>
            </w:pPr>
            <w:r w:rsidRPr="00E722A4">
              <w:rPr>
                <w:b/>
                <w:bCs/>
              </w:rPr>
              <w:t>Strategic Implication</w:t>
            </w:r>
          </w:p>
        </w:tc>
      </w:tr>
      <w:tr w:rsidR="0065574B" w:rsidRPr="00C44A9F" w14:paraId="08FF2515" w14:textId="77777777" w:rsidTr="0065574B">
        <w:trPr>
          <w:jc w:val="center"/>
        </w:trPr>
        <w:tc>
          <w:tcPr>
            <w:tcW w:w="2540" w:type="dxa"/>
            <w:hideMark/>
          </w:tcPr>
          <w:p w14:paraId="00F2C315" w14:textId="77777777" w:rsidR="00C44A9F" w:rsidRPr="00E722A4" w:rsidRDefault="00C44A9F" w:rsidP="00033EFD">
            <w:pPr>
              <w:jc w:val="center"/>
              <w:rPr>
                <w:b/>
                <w:bCs/>
              </w:rPr>
            </w:pPr>
            <w:r w:rsidRPr="00E722A4">
              <w:rPr>
                <w:b/>
                <w:bCs/>
              </w:rPr>
              <w:t>Employees</w:t>
            </w:r>
          </w:p>
        </w:tc>
        <w:tc>
          <w:tcPr>
            <w:tcW w:w="1133" w:type="dxa"/>
            <w:hideMark/>
          </w:tcPr>
          <w:p w14:paraId="7C329A4C" w14:textId="77777777" w:rsidR="00C44A9F" w:rsidRPr="00C44A9F" w:rsidRDefault="00C44A9F" w:rsidP="00033EFD">
            <w:pPr>
              <w:jc w:val="center"/>
            </w:pPr>
            <w:r w:rsidRPr="00C44A9F">
              <w:t>Medium</w:t>
            </w:r>
          </w:p>
        </w:tc>
        <w:tc>
          <w:tcPr>
            <w:tcW w:w="1030" w:type="dxa"/>
            <w:hideMark/>
          </w:tcPr>
          <w:p w14:paraId="3C56531E" w14:textId="77777777" w:rsidR="00C44A9F" w:rsidRPr="00C44A9F" w:rsidRDefault="00C44A9F" w:rsidP="00033EFD">
            <w:pPr>
              <w:jc w:val="center"/>
            </w:pPr>
            <w:r w:rsidRPr="00C44A9F">
              <w:t>High</w:t>
            </w:r>
          </w:p>
        </w:tc>
        <w:tc>
          <w:tcPr>
            <w:tcW w:w="3797" w:type="dxa"/>
            <w:hideMark/>
          </w:tcPr>
          <w:p w14:paraId="56BF6E81" w14:textId="77777777" w:rsidR="00C44A9F" w:rsidRPr="00C44A9F" w:rsidRDefault="00C44A9F" w:rsidP="00033EFD">
            <w:pPr>
              <w:jc w:val="center"/>
            </w:pPr>
            <w:r w:rsidRPr="00C44A9F">
              <w:t>Essential for service delivery and quality, requiring engagement and training</w:t>
            </w:r>
          </w:p>
        </w:tc>
      </w:tr>
      <w:tr w:rsidR="0065574B" w:rsidRPr="00C44A9F" w14:paraId="20DC6E2E" w14:textId="77777777" w:rsidTr="0065574B">
        <w:trPr>
          <w:jc w:val="center"/>
        </w:trPr>
        <w:tc>
          <w:tcPr>
            <w:tcW w:w="2540" w:type="dxa"/>
            <w:hideMark/>
          </w:tcPr>
          <w:p w14:paraId="3F3E3E6B" w14:textId="77777777" w:rsidR="00C44A9F" w:rsidRPr="00E722A4" w:rsidRDefault="00C44A9F" w:rsidP="00033EFD">
            <w:pPr>
              <w:jc w:val="center"/>
              <w:rPr>
                <w:b/>
                <w:bCs/>
              </w:rPr>
            </w:pPr>
            <w:r w:rsidRPr="00E722A4">
              <w:rPr>
                <w:b/>
                <w:bCs/>
              </w:rPr>
              <w:t>Clients (residential &amp; commercial)</w:t>
            </w:r>
          </w:p>
        </w:tc>
        <w:tc>
          <w:tcPr>
            <w:tcW w:w="1133" w:type="dxa"/>
            <w:hideMark/>
          </w:tcPr>
          <w:p w14:paraId="51ED53A8" w14:textId="77777777" w:rsidR="00C44A9F" w:rsidRPr="00C44A9F" w:rsidRDefault="00C44A9F" w:rsidP="00033EFD">
            <w:pPr>
              <w:jc w:val="center"/>
            </w:pPr>
            <w:r w:rsidRPr="00C44A9F">
              <w:t>High</w:t>
            </w:r>
          </w:p>
        </w:tc>
        <w:tc>
          <w:tcPr>
            <w:tcW w:w="1030" w:type="dxa"/>
            <w:hideMark/>
          </w:tcPr>
          <w:p w14:paraId="18AF2422" w14:textId="77777777" w:rsidR="00C44A9F" w:rsidRPr="00C44A9F" w:rsidRDefault="00C44A9F" w:rsidP="00033EFD">
            <w:pPr>
              <w:jc w:val="center"/>
            </w:pPr>
            <w:r w:rsidRPr="00C44A9F">
              <w:t>High</w:t>
            </w:r>
          </w:p>
        </w:tc>
        <w:tc>
          <w:tcPr>
            <w:tcW w:w="3797" w:type="dxa"/>
            <w:hideMark/>
          </w:tcPr>
          <w:p w14:paraId="1209E680" w14:textId="77777777" w:rsidR="00C44A9F" w:rsidRPr="00C44A9F" w:rsidRDefault="00C44A9F" w:rsidP="00033EFD">
            <w:pPr>
              <w:jc w:val="center"/>
            </w:pPr>
            <w:r w:rsidRPr="00C44A9F">
              <w:t>Primary revenue source, high influence on service offerings and reputation</w:t>
            </w:r>
          </w:p>
        </w:tc>
      </w:tr>
      <w:tr w:rsidR="0065574B" w:rsidRPr="00C44A9F" w14:paraId="7800F1B1" w14:textId="77777777" w:rsidTr="0065574B">
        <w:trPr>
          <w:jc w:val="center"/>
        </w:trPr>
        <w:tc>
          <w:tcPr>
            <w:tcW w:w="2540" w:type="dxa"/>
            <w:hideMark/>
          </w:tcPr>
          <w:p w14:paraId="437B9E99" w14:textId="77777777" w:rsidR="00C44A9F" w:rsidRPr="00E722A4" w:rsidRDefault="00C44A9F" w:rsidP="00033EFD">
            <w:pPr>
              <w:jc w:val="center"/>
              <w:rPr>
                <w:b/>
                <w:bCs/>
              </w:rPr>
            </w:pPr>
            <w:r w:rsidRPr="00E722A4">
              <w:rPr>
                <w:b/>
                <w:bCs/>
              </w:rPr>
              <w:t>Suppliers (eco-products)</w:t>
            </w:r>
          </w:p>
        </w:tc>
        <w:tc>
          <w:tcPr>
            <w:tcW w:w="1133" w:type="dxa"/>
            <w:hideMark/>
          </w:tcPr>
          <w:p w14:paraId="78801CC9" w14:textId="77777777" w:rsidR="00C44A9F" w:rsidRPr="00C44A9F" w:rsidRDefault="00C44A9F" w:rsidP="00033EFD">
            <w:pPr>
              <w:jc w:val="center"/>
            </w:pPr>
            <w:r w:rsidRPr="00C44A9F">
              <w:t>Medium</w:t>
            </w:r>
          </w:p>
        </w:tc>
        <w:tc>
          <w:tcPr>
            <w:tcW w:w="1030" w:type="dxa"/>
            <w:hideMark/>
          </w:tcPr>
          <w:p w14:paraId="65DD369D" w14:textId="77777777" w:rsidR="00C44A9F" w:rsidRPr="00C44A9F" w:rsidRDefault="00C44A9F" w:rsidP="00033EFD">
            <w:pPr>
              <w:jc w:val="center"/>
            </w:pPr>
            <w:r w:rsidRPr="00C44A9F">
              <w:t>Medium</w:t>
            </w:r>
          </w:p>
        </w:tc>
        <w:tc>
          <w:tcPr>
            <w:tcW w:w="3797" w:type="dxa"/>
            <w:hideMark/>
          </w:tcPr>
          <w:p w14:paraId="72851EF1" w14:textId="77777777" w:rsidR="00C44A9F" w:rsidRPr="00C44A9F" w:rsidRDefault="00C44A9F" w:rsidP="00033EFD">
            <w:pPr>
              <w:jc w:val="center"/>
            </w:pPr>
            <w:r w:rsidRPr="00C44A9F">
              <w:t>Affect service quality and pricing through product availability and cost</w:t>
            </w:r>
          </w:p>
        </w:tc>
      </w:tr>
      <w:tr w:rsidR="0065574B" w:rsidRPr="00C44A9F" w14:paraId="2B852D2C" w14:textId="77777777" w:rsidTr="0065574B">
        <w:trPr>
          <w:jc w:val="center"/>
        </w:trPr>
        <w:tc>
          <w:tcPr>
            <w:tcW w:w="2540" w:type="dxa"/>
            <w:hideMark/>
          </w:tcPr>
          <w:p w14:paraId="5745141A" w14:textId="77777777" w:rsidR="00C44A9F" w:rsidRPr="00E722A4" w:rsidRDefault="00C44A9F" w:rsidP="00033EFD">
            <w:pPr>
              <w:jc w:val="center"/>
              <w:rPr>
                <w:b/>
                <w:bCs/>
              </w:rPr>
            </w:pPr>
            <w:r w:rsidRPr="00E722A4">
              <w:rPr>
                <w:b/>
                <w:bCs/>
              </w:rPr>
              <w:t>Local councils &amp; regulators</w:t>
            </w:r>
          </w:p>
        </w:tc>
        <w:tc>
          <w:tcPr>
            <w:tcW w:w="1133" w:type="dxa"/>
            <w:hideMark/>
          </w:tcPr>
          <w:p w14:paraId="10210C94" w14:textId="77777777" w:rsidR="00C44A9F" w:rsidRPr="00C44A9F" w:rsidRDefault="00C44A9F" w:rsidP="00033EFD">
            <w:pPr>
              <w:jc w:val="center"/>
            </w:pPr>
            <w:r w:rsidRPr="00C44A9F">
              <w:t>High</w:t>
            </w:r>
          </w:p>
        </w:tc>
        <w:tc>
          <w:tcPr>
            <w:tcW w:w="1030" w:type="dxa"/>
            <w:hideMark/>
          </w:tcPr>
          <w:p w14:paraId="5EEC4927" w14:textId="77777777" w:rsidR="00C44A9F" w:rsidRPr="00C44A9F" w:rsidRDefault="00C44A9F" w:rsidP="00033EFD">
            <w:pPr>
              <w:jc w:val="center"/>
            </w:pPr>
            <w:r w:rsidRPr="00C44A9F">
              <w:t>Medium</w:t>
            </w:r>
          </w:p>
        </w:tc>
        <w:tc>
          <w:tcPr>
            <w:tcW w:w="3797" w:type="dxa"/>
            <w:hideMark/>
          </w:tcPr>
          <w:p w14:paraId="29BF50A2" w14:textId="77777777" w:rsidR="00C44A9F" w:rsidRPr="00C44A9F" w:rsidRDefault="00C44A9F" w:rsidP="00033EFD">
            <w:pPr>
              <w:jc w:val="center"/>
            </w:pPr>
            <w:r w:rsidRPr="00C44A9F">
              <w:t>Influence through compliance, permits, and regulations</w:t>
            </w:r>
          </w:p>
        </w:tc>
      </w:tr>
      <w:tr w:rsidR="0065574B" w:rsidRPr="00C44A9F" w14:paraId="35F3BC44" w14:textId="77777777" w:rsidTr="0065574B">
        <w:trPr>
          <w:jc w:val="center"/>
        </w:trPr>
        <w:tc>
          <w:tcPr>
            <w:tcW w:w="2540" w:type="dxa"/>
            <w:hideMark/>
          </w:tcPr>
          <w:p w14:paraId="2F22AE0D" w14:textId="77777777" w:rsidR="00C44A9F" w:rsidRPr="00E722A4" w:rsidRDefault="00C44A9F" w:rsidP="00033EFD">
            <w:pPr>
              <w:jc w:val="center"/>
              <w:rPr>
                <w:b/>
                <w:bCs/>
              </w:rPr>
            </w:pPr>
            <w:r w:rsidRPr="00E722A4">
              <w:rPr>
                <w:b/>
                <w:bCs/>
              </w:rPr>
              <w:t>Competitors</w:t>
            </w:r>
          </w:p>
        </w:tc>
        <w:tc>
          <w:tcPr>
            <w:tcW w:w="1133" w:type="dxa"/>
            <w:hideMark/>
          </w:tcPr>
          <w:p w14:paraId="607C03FC" w14:textId="77777777" w:rsidR="00C44A9F" w:rsidRPr="00C44A9F" w:rsidRDefault="00C44A9F" w:rsidP="00033EFD">
            <w:pPr>
              <w:jc w:val="center"/>
            </w:pPr>
            <w:r w:rsidRPr="00C44A9F">
              <w:t>Medium</w:t>
            </w:r>
          </w:p>
        </w:tc>
        <w:tc>
          <w:tcPr>
            <w:tcW w:w="1030" w:type="dxa"/>
            <w:hideMark/>
          </w:tcPr>
          <w:p w14:paraId="10B1BD88" w14:textId="77777777" w:rsidR="00C44A9F" w:rsidRPr="00C44A9F" w:rsidRDefault="00C44A9F" w:rsidP="00033EFD">
            <w:pPr>
              <w:jc w:val="center"/>
            </w:pPr>
            <w:r w:rsidRPr="00C44A9F">
              <w:t>Low</w:t>
            </w:r>
          </w:p>
        </w:tc>
        <w:tc>
          <w:tcPr>
            <w:tcW w:w="3797" w:type="dxa"/>
            <w:hideMark/>
          </w:tcPr>
          <w:p w14:paraId="0DC0BBDD" w14:textId="77777777" w:rsidR="00C44A9F" w:rsidRPr="00C44A9F" w:rsidRDefault="00C44A9F" w:rsidP="00033EFD">
            <w:pPr>
              <w:jc w:val="center"/>
            </w:pPr>
            <w:r w:rsidRPr="00C44A9F">
              <w:t>Indirect influence through market pricing and standards</w:t>
            </w:r>
          </w:p>
        </w:tc>
      </w:tr>
      <w:tr w:rsidR="0065574B" w:rsidRPr="00C44A9F" w14:paraId="6126EF25" w14:textId="77777777" w:rsidTr="0065574B">
        <w:trPr>
          <w:jc w:val="center"/>
        </w:trPr>
        <w:tc>
          <w:tcPr>
            <w:tcW w:w="2540" w:type="dxa"/>
            <w:hideMark/>
          </w:tcPr>
          <w:p w14:paraId="628A5245" w14:textId="77777777" w:rsidR="00C44A9F" w:rsidRPr="00E722A4" w:rsidRDefault="00C44A9F" w:rsidP="00033EFD">
            <w:pPr>
              <w:jc w:val="center"/>
              <w:rPr>
                <w:b/>
                <w:bCs/>
              </w:rPr>
            </w:pPr>
            <w:r w:rsidRPr="00E722A4">
              <w:rPr>
                <w:b/>
                <w:bCs/>
              </w:rPr>
              <w:t>Strategic partners (e.g., subcontractors)</w:t>
            </w:r>
          </w:p>
        </w:tc>
        <w:tc>
          <w:tcPr>
            <w:tcW w:w="1133" w:type="dxa"/>
            <w:hideMark/>
          </w:tcPr>
          <w:p w14:paraId="6F830B89" w14:textId="77777777" w:rsidR="00C44A9F" w:rsidRPr="00C44A9F" w:rsidRDefault="00C44A9F" w:rsidP="00033EFD">
            <w:pPr>
              <w:jc w:val="center"/>
            </w:pPr>
            <w:r w:rsidRPr="00C44A9F">
              <w:t>Medium</w:t>
            </w:r>
          </w:p>
        </w:tc>
        <w:tc>
          <w:tcPr>
            <w:tcW w:w="1030" w:type="dxa"/>
            <w:hideMark/>
          </w:tcPr>
          <w:p w14:paraId="115E8B3F" w14:textId="77777777" w:rsidR="00C44A9F" w:rsidRPr="00C44A9F" w:rsidRDefault="00C44A9F" w:rsidP="00033EFD">
            <w:pPr>
              <w:jc w:val="center"/>
            </w:pPr>
            <w:r w:rsidRPr="00C44A9F">
              <w:t>High</w:t>
            </w:r>
          </w:p>
        </w:tc>
        <w:tc>
          <w:tcPr>
            <w:tcW w:w="3797" w:type="dxa"/>
            <w:hideMark/>
          </w:tcPr>
          <w:p w14:paraId="7310A8C1" w14:textId="77777777" w:rsidR="00C44A9F" w:rsidRPr="00C44A9F" w:rsidRDefault="00C44A9F" w:rsidP="00033EFD">
            <w:pPr>
              <w:jc w:val="center"/>
            </w:pPr>
            <w:r w:rsidRPr="00C44A9F">
              <w:t>Key to service expansion and capacity building</w:t>
            </w:r>
          </w:p>
        </w:tc>
      </w:tr>
    </w:tbl>
    <w:p w14:paraId="2DB1422C" w14:textId="770654B3" w:rsidR="00C44A9F" w:rsidRPr="00C44A9F" w:rsidRDefault="00033EFD" w:rsidP="00C44A9F">
      <w:r w:rsidRPr="00033EFD">
        <w:t>Employees possess a medium degree of power, but high degree of interest because the quality of their skills and interest has direct consequences on quality of service and customer satisfaction. Clients have the greatest level of power and interest as their preferences and purchase choices directly influence strategic priorities. The suppliers (particularly those who offer eco-friendly products) have an impact on cost structures and standards of service. Local councils and regulators remain high in power because of their power to ensure people comply, although high in interest in growth in the company is less. Competitors are responsible for indirect pressure on the market, partners are important to make the business flexible in operation and to have the growth capacity (Щербаченко et al., 2022).</w:t>
      </w:r>
    </w:p>
    <w:p w14:paraId="044462C3" w14:textId="3639A4F0" w:rsidR="00C44A9F" w:rsidRPr="00E722A4" w:rsidRDefault="00C24F4C" w:rsidP="00C24F4C">
      <w:pPr>
        <w:pStyle w:val="Heading2"/>
      </w:pPr>
      <w:bookmarkStart w:id="16" w:name="_Toc212144079"/>
      <w:r>
        <w:lastRenderedPageBreak/>
        <w:t xml:space="preserve">5.2 </w:t>
      </w:r>
      <w:r w:rsidR="00C44A9F" w:rsidRPr="00E722A4">
        <w:t>Stakeholder Expectations and Strategic Choices</w:t>
      </w:r>
      <w:bookmarkEnd w:id="16"/>
    </w:p>
    <w:p w14:paraId="4E8D7EF9" w14:textId="042F998C" w:rsidR="00C44A9F" w:rsidRPr="00C44A9F" w:rsidRDefault="00AF53FC" w:rsidP="00C44A9F">
      <w:r w:rsidRPr="00AF53FC">
        <w:t>Stakeholder expectations guide strategic choices on quality of service, compliance and growth strategies. Clients expect reliability, transparency, and environmentally friendly operations, which puts pressure on We</w:t>
      </w:r>
      <w:r w:rsidR="001232A0">
        <w:t xml:space="preserve"> </w:t>
      </w:r>
      <w:r w:rsidRPr="00AF53FC">
        <w:t>Clean</w:t>
      </w:r>
      <w:r w:rsidR="001232A0">
        <w:t xml:space="preserve"> </w:t>
      </w:r>
      <w:r w:rsidRPr="00AF53FC">
        <w:t>Ltd to maintain differentiation through quality and environmentally friendly operations. Employees look forward to instantaneous working conditions and reasonable compensation, for workforce planning and service ability. Regulators expect compliance with health, safety and environmental criteria and this is the source of investments related to compliance. Suppliers seek stable purchasing relationships and partners seek mutual growing opportunities.</w:t>
      </w:r>
    </w:p>
    <w:p w14:paraId="254CEFC6" w14:textId="42EFECF4" w:rsidR="00C44A9F" w:rsidRPr="00E722A4" w:rsidRDefault="00C24F4C" w:rsidP="00C24F4C">
      <w:pPr>
        <w:pStyle w:val="Heading2"/>
      </w:pPr>
      <w:bookmarkStart w:id="17" w:name="_Toc212144080"/>
      <w:r>
        <w:t xml:space="preserve">5.3 </w:t>
      </w:r>
      <w:r w:rsidR="00C44A9F" w:rsidRPr="00E722A4">
        <w:t>Potential Conflicts and Synergies</w:t>
      </w:r>
      <w:bookmarkEnd w:id="17"/>
    </w:p>
    <w:p w14:paraId="0C14AA1E" w14:textId="02CE2ABD" w:rsidR="001F1183" w:rsidRDefault="001F1183" w:rsidP="001F1183">
      <w:r>
        <w:t xml:space="preserve">Conflicts can form between bottlenecks such as cost and client bonuses between professional service, as well as between the conditions set by regulation and the availability of resources. </w:t>
      </w:r>
      <w:r w:rsidR="00B620EB">
        <w:t>However,</w:t>
      </w:r>
      <w:r>
        <w:t xml:space="preserve"> synergies can be optimized through close supplier relationships, employee involvement and customer loyalty. Effective communication and role clarification with the RACI model (assigning clear responsibility and accountable, consultative, and information flows) can improve the coordination between the involved stakeholders and reduce barriers to implementation (Sharma, Ilavarasan and Karanasios, 2023).</w:t>
      </w:r>
    </w:p>
    <w:p w14:paraId="2D6C6F50" w14:textId="0B166510" w:rsidR="00C44A9F" w:rsidRPr="00C44A9F" w:rsidRDefault="001F1183" w:rsidP="001F1183">
      <w:r>
        <w:t>Strategically managing relationships with stakeholders through the structured engagement of stakeholders and value creation for both the business and stakeholders will allow We</w:t>
      </w:r>
      <w:r w:rsidR="001232A0">
        <w:t xml:space="preserve"> </w:t>
      </w:r>
      <w:r>
        <w:t>Clean</w:t>
      </w:r>
      <w:r w:rsidR="001232A0">
        <w:t xml:space="preserve"> </w:t>
      </w:r>
      <w:r>
        <w:t>Ltd to build resilience and sustainability, maintain the quality of its services to its customers, and to support the growth path that it chooses to take.</w:t>
      </w:r>
    </w:p>
    <w:p w14:paraId="71ABC9EB" w14:textId="77777777" w:rsidR="00C44A9F" w:rsidRPr="00C44A9F" w:rsidRDefault="00C44A9F" w:rsidP="00E722A4">
      <w:pPr>
        <w:pStyle w:val="Heading1"/>
      </w:pPr>
      <w:bookmarkStart w:id="18" w:name="_Toc212144081"/>
      <w:r w:rsidRPr="00C44A9F">
        <w:t>6. Strategic Recommendations</w:t>
      </w:r>
      <w:bookmarkEnd w:id="18"/>
    </w:p>
    <w:p w14:paraId="666E38C0" w14:textId="47225707" w:rsidR="00C44A9F" w:rsidRPr="00C44A9F" w:rsidRDefault="004E3721" w:rsidP="00C44A9F">
      <w:r w:rsidRPr="004E3721">
        <w:t>Based on the analysis of the environment, growth options and the mapping of stakeholders, there are some strategic recommendations that can be offered to support the long-term competitiveness of We</w:t>
      </w:r>
      <w:r w:rsidR="001232A0">
        <w:t xml:space="preserve"> </w:t>
      </w:r>
      <w:r w:rsidRPr="004E3721">
        <w:t>Clean</w:t>
      </w:r>
      <w:r w:rsidR="001232A0">
        <w:t xml:space="preserve"> </w:t>
      </w:r>
      <w:r w:rsidRPr="004E3721">
        <w:t>Ltd. Designed with the overall strategic alignment between the SME structure, resources and the external micro environment markets in mind, these recommendations are intended to overcome disabilities encountered in the implementation of the SME possession.</w:t>
      </w:r>
    </w:p>
    <w:p w14:paraId="2D840BAC" w14:textId="77777777" w:rsidR="00C44A9F" w:rsidRPr="00C44A9F" w:rsidRDefault="00C44A9F" w:rsidP="00E722A4">
      <w:pPr>
        <w:pStyle w:val="Heading2"/>
      </w:pPr>
      <w:bookmarkStart w:id="19" w:name="_Toc212144082"/>
      <w:r w:rsidRPr="00C44A9F">
        <w:t>6.1 Service Diversification and Digital Transformation</w:t>
      </w:r>
      <w:bookmarkEnd w:id="19"/>
    </w:p>
    <w:p w14:paraId="3DC08ADE" w14:textId="62EC9E36" w:rsidR="00C44A9F" w:rsidRPr="00C44A9F" w:rsidRDefault="008A1743" w:rsidP="00C44A9F">
      <w:r w:rsidRPr="008A1743">
        <w:t xml:space="preserve">The first strategic recommendation is to diversify services by offering services beyond the general department such as post-construction cleaning, deep sanitation, green cleaning </w:t>
      </w:r>
      <w:r w:rsidRPr="008A1743">
        <w:lastRenderedPageBreak/>
        <w:t>consultancy, and other specialised services with higher value-adds. This fits with the company's environmental positioning and gives it the chance to escape price-wars. At the same time, We</w:t>
      </w:r>
      <w:r w:rsidR="00640939">
        <w:t xml:space="preserve"> </w:t>
      </w:r>
      <w:r w:rsidRPr="008A1743">
        <w:t>Clean</w:t>
      </w:r>
      <w:r w:rsidR="00640939">
        <w:t xml:space="preserve"> </w:t>
      </w:r>
      <w:r w:rsidRPr="008A1743">
        <w:t>Ltd can invest in digitalization, including booking systems, automated scheduling, and CRM systems. This new dual approach enhances service differentiation and operational scalability for a sustainable competitive advantage. By combining digital innovation and service innovation, the company will be in a better position to increase customer interaction and optimize the use of resources (Vigfusson, Jogsданняttir and Olfason, 2021).</w:t>
      </w:r>
    </w:p>
    <w:p w14:paraId="1E9C4822" w14:textId="77777777" w:rsidR="00C44A9F" w:rsidRPr="00C44A9F" w:rsidRDefault="00C44A9F" w:rsidP="00E722A4">
      <w:pPr>
        <w:pStyle w:val="Heading2"/>
      </w:pPr>
      <w:bookmarkStart w:id="20" w:name="_Toc212144083"/>
      <w:r w:rsidRPr="00C44A9F">
        <w:t>6.2 Strengthening Organisational Capabilities and Workforce Development</w:t>
      </w:r>
      <w:bookmarkEnd w:id="20"/>
    </w:p>
    <w:p w14:paraId="6C87FFE3" w14:textId="66472F58" w:rsidR="00C44A9F" w:rsidRPr="00C44A9F" w:rsidRDefault="0042055B" w:rsidP="00C44A9F">
      <w:r w:rsidRPr="0042055B">
        <w:t>The second recommendation is a challenge to develop internal capacity. Improving employee training, introducing performance-based incentives and formalizing operational processes will aid in ensuring service quality as the business size increases. Experience has shown that utilizing skilled workforce development is an important strategy to counter the problem of compromises in quality during scaling up and provide a culture of collective ownership. This is in line with the strategy-structure fit theory, which claims that the structure of organisations is designed to support the achievement of its strategic objectives (Akpan, Soopramanien and Kwak, 2020).</w:t>
      </w:r>
    </w:p>
    <w:p w14:paraId="3870A8DE" w14:textId="77777777" w:rsidR="00C44A9F" w:rsidRPr="00C44A9F" w:rsidRDefault="00C44A9F" w:rsidP="00E722A4">
      <w:pPr>
        <w:pStyle w:val="Heading2"/>
      </w:pPr>
      <w:bookmarkStart w:id="21" w:name="_Toc212144084"/>
      <w:r w:rsidRPr="00C44A9F">
        <w:t>6.3 Strategic Partnerships and Market Development</w:t>
      </w:r>
      <w:bookmarkEnd w:id="21"/>
    </w:p>
    <w:p w14:paraId="550B1ACC" w14:textId="4043CEB4" w:rsidR="00C44A9F" w:rsidRPr="00C44A9F" w:rsidRDefault="00460AF6" w:rsidP="00C44A9F">
      <w:r w:rsidRPr="00460AF6">
        <w:t xml:space="preserve">A third proposal is to establish strategic alliances with subcontractors, green suppliers and property management firms </w:t>
      </w:r>
      <w:proofErr w:type="gramStart"/>
      <w:r w:rsidRPr="00460AF6">
        <w:t>in order to</w:t>
      </w:r>
      <w:proofErr w:type="gramEnd"/>
      <w:r w:rsidRPr="00460AF6">
        <w:t xml:space="preserve"> expand geographic reach and client coverage without straining in-house resources. This approach to the market development enables </w:t>
      </w:r>
      <w:proofErr w:type="spellStart"/>
      <w:r w:rsidRPr="00460AF6">
        <w:t>WeCleanLtd</w:t>
      </w:r>
      <w:proofErr w:type="spellEnd"/>
      <w:r w:rsidRPr="00460AF6">
        <w:t xml:space="preserve"> to achieve efficient scale, continue to operate with agility, and compete against larger operators. Partnerships also </w:t>
      </w:r>
      <w:proofErr w:type="gramStart"/>
      <w:r w:rsidRPr="00460AF6">
        <w:t>open up</w:t>
      </w:r>
      <w:proofErr w:type="gramEnd"/>
      <w:r w:rsidRPr="00460AF6">
        <w:t xml:space="preserve"> possibilities for knowledge exchange, access to new consumers and enhanced negotiating power in supplier deals.</w:t>
      </w:r>
    </w:p>
    <w:p w14:paraId="260FEF42" w14:textId="77777777" w:rsidR="00C44A9F" w:rsidRPr="00C44A9F" w:rsidRDefault="00C44A9F" w:rsidP="00E722A4">
      <w:pPr>
        <w:pStyle w:val="Heading2"/>
      </w:pPr>
      <w:bookmarkStart w:id="22" w:name="_Toc212144085"/>
      <w:r w:rsidRPr="00C44A9F">
        <w:t>6.4 Implementation Roadmap and Change Management</w:t>
      </w:r>
      <w:bookmarkEnd w:id="22"/>
    </w:p>
    <w:p w14:paraId="087C4A92" w14:textId="77777777" w:rsidR="008E28EF" w:rsidRDefault="002704E3" w:rsidP="008E28EF">
      <w:r>
        <w:t xml:space="preserve">These strategies should be phase implemented in a phased roadmap. Short-term measures can include adoption of digital and training staff. Medium term objectives should be aimed at the introduction of diversified services and formalisation of partnerships. Long-term goals comprise ramping up the operations and imparting the culture of constant perfection. </w:t>
      </w:r>
      <w:r w:rsidR="008E28EF">
        <w:t>Principles of change management, including clear communication, participative leadership and incremental change are required to tackle the specific challenges experienced by SMEs, including resource constraints, culture and leadership concentration.</w:t>
      </w:r>
    </w:p>
    <w:p w14:paraId="47FCC469" w14:textId="0BB982F9" w:rsidR="00C44A9F" w:rsidRPr="00C44A9F" w:rsidRDefault="003C5C79" w:rsidP="008E28EF">
      <w:r>
        <w:lastRenderedPageBreak/>
        <w:t>Finally,</w:t>
      </w:r>
      <w:r w:rsidR="008E28EF">
        <w:t xml:space="preserve"> through the establishment of harmony between structure, strategy and operative processes, We</w:t>
      </w:r>
      <w:r w:rsidR="00640939">
        <w:t xml:space="preserve"> </w:t>
      </w:r>
      <w:r w:rsidR="008E28EF">
        <w:t>Clean</w:t>
      </w:r>
      <w:r w:rsidR="00640939">
        <w:t xml:space="preserve"> </w:t>
      </w:r>
      <w:r w:rsidR="008E28EF">
        <w:t>Ltd would be able to strengthen its strategic positioning, increase the value of the service, and can be operational in a competitive market and able to increase organically in the long term.</w:t>
      </w:r>
    </w:p>
    <w:p w14:paraId="4004EAFF" w14:textId="1F5FF9AC" w:rsidR="00C44A9F" w:rsidRPr="00C44A9F" w:rsidRDefault="00C44A9F" w:rsidP="00E722A4">
      <w:pPr>
        <w:pStyle w:val="Heading1"/>
      </w:pPr>
      <w:bookmarkStart w:id="23" w:name="_Toc212144086"/>
      <w:r w:rsidRPr="00C44A9F">
        <w:t>7. Conclusion</w:t>
      </w:r>
      <w:r w:rsidR="00E722A4">
        <w:t>`</w:t>
      </w:r>
      <w:bookmarkEnd w:id="23"/>
    </w:p>
    <w:p w14:paraId="2091D827" w14:textId="5EF31EA3" w:rsidR="00412648" w:rsidRDefault="00412648" w:rsidP="00412648">
      <w:r>
        <w:t>Strategic orientation of We</w:t>
      </w:r>
      <w:r w:rsidR="00640939">
        <w:t xml:space="preserve"> </w:t>
      </w:r>
      <w:r>
        <w:t>Clean</w:t>
      </w:r>
      <w:r w:rsidR="00640939">
        <w:t xml:space="preserve"> </w:t>
      </w:r>
      <w:r>
        <w:t>Ltd based on its operational capabilities being matched to dynamic external environment and a competitive market in services provided for rent. The primary outcome of this report was a critical review of its mission, vision, and objectives; external and internal factors; strategic options for growth; and stakeholder expectations in order to provide a sustainable strategic direction. The descriptive analysis confirmed service quality, eco-friendly positioning, and deliverability agility as some of the main competitive advantages that can serve as a foundation for the building of sustainable competitive advantage in a market with high competition and low barriers of entry.</w:t>
      </w:r>
    </w:p>
    <w:p w14:paraId="0CF15541" w14:textId="7ED43AE0" w:rsidR="00C44A9F" w:rsidRPr="00C44A9F" w:rsidRDefault="00412648" w:rsidP="00412648">
      <w:r>
        <w:t xml:space="preserve">The scope of the proposed sustainable growth strategy is to combine the service diversification with digital transformation for differentiation and market location. This strategic approach is consistent with the implicit vision of the company that is to provide reliable and environmentally responsible </w:t>
      </w:r>
      <w:r w:rsidR="00740EFA">
        <w:t>services and</w:t>
      </w:r>
      <w:r>
        <w:t xml:space="preserve"> is suitable for the particular challenges of the SME which include poor resources and scalability. If We</w:t>
      </w:r>
      <w:r w:rsidR="00740EFA">
        <w:t xml:space="preserve"> </w:t>
      </w:r>
      <w:r>
        <w:t>Clean</w:t>
      </w:r>
      <w:r w:rsidR="00740EFA">
        <w:t xml:space="preserve"> </w:t>
      </w:r>
      <w:r>
        <w:t>Ltd gets its strategic intent correctly positioned by structured implementation and change management strategies it can position itself as a trusted and competitive SME; well positioned to sustain growth and serve the market for years to come in the cleaning sector within the UK market.</w:t>
      </w:r>
    </w:p>
    <w:p w14:paraId="23452DA0" w14:textId="2FF42912" w:rsidR="00C44A9F" w:rsidRDefault="00C44A9F">
      <w:pPr>
        <w:spacing w:after="160" w:line="259" w:lineRule="auto"/>
        <w:jc w:val="left"/>
      </w:pPr>
      <w:r>
        <w:br w:type="page"/>
      </w:r>
    </w:p>
    <w:p w14:paraId="79234132" w14:textId="213C5993" w:rsidR="00F408D0" w:rsidRDefault="00F408D0" w:rsidP="00E722A4">
      <w:pPr>
        <w:pStyle w:val="Heading1"/>
      </w:pPr>
      <w:bookmarkStart w:id="24" w:name="_Toc212144087"/>
      <w:r>
        <w:lastRenderedPageBreak/>
        <w:t>References</w:t>
      </w:r>
      <w:bookmarkEnd w:id="24"/>
    </w:p>
    <w:p w14:paraId="7604E9F6" w14:textId="77777777" w:rsidR="00C44A9F" w:rsidRPr="00C44A9F" w:rsidRDefault="00C44A9F" w:rsidP="00C44A9F">
      <w:pPr>
        <w:ind w:left="720" w:hanging="720"/>
      </w:pPr>
      <w:r w:rsidRPr="00C44A9F">
        <w:t xml:space="preserve">Akpan, I.J., Soopramanien, D. and Kwak, D.-H. (2020) 'Cutting-edge technologies for small business and innovation in the era of COVID-19 global health pandemic,' Journal of Small Business &amp; Entrepreneurship, 33(6), pp. 607–617. </w:t>
      </w:r>
      <w:hyperlink r:id="rId5" w:history="1">
        <w:r w:rsidRPr="00C44A9F">
          <w:rPr>
            <w:rStyle w:val="Hyperlink"/>
          </w:rPr>
          <w:t>https://doi.org/10.1080/08276331.2020.1799294</w:t>
        </w:r>
      </w:hyperlink>
      <w:r w:rsidRPr="00C44A9F">
        <w:t>.</w:t>
      </w:r>
    </w:p>
    <w:p w14:paraId="35908A4A" w14:textId="77777777" w:rsidR="00C44A9F" w:rsidRPr="00C44A9F" w:rsidRDefault="00C44A9F" w:rsidP="00C44A9F">
      <w:pPr>
        <w:ind w:left="720" w:hanging="720"/>
      </w:pPr>
      <w:r w:rsidRPr="00C44A9F">
        <w:t xml:space="preserve">Akpan, I.J., Udoh, E.A.P. and Adebisi, B. (2020) 'Small business awareness and adoption of state-of-the-art technologies in emerging and developing markets, and lessons from the COVID-19 pandemic,' Journal of Small Business &amp; Entrepreneurship, 34(2), pp. 123–140. </w:t>
      </w:r>
      <w:hyperlink r:id="rId6" w:history="1">
        <w:r w:rsidRPr="00C44A9F">
          <w:rPr>
            <w:rStyle w:val="Hyperlink"/>
          </w:rPr>
          <w:t>https://doi.org/10.1080/08276331.2020.1820185</w:t>
        </w:r>
      </w:hyperlink>
      <w:r w:rsidRPr="00C44A9F">
        <w:t>.</w:t>
      </w:r>
    </w:p>
    <w:p w14:paraId="0515FF8B" w14:textId="77777777" w:rsidR="00C44A9F" w:rsidRPr="00C44A9F" w:rsidRDefault="00C44A9F" w:rsidP="00C44A9F">
      <w:pPr>
        <w:ind w:left="720" w:hanging="720"/>
      </w:pPr>
      <w:r w:rsidRPr="00C44A9F">
        <w:t xml:space="preserve">Chintalapati, S. (2020) 'BankBuddy.ai—Business Expansion and Marketing Dilemma: A Case Study to Discuss the Ansoff Growth Matrix Concepts Combined with Business Expansion Strategies for Expanding into Emerging Markets,' Emerging Economies Cases Journal, 2(1), pp. 44–53. </w:t>
      </w:r>
      <w:hyperlink r:id="rId7" w:history="1">
        <w:r w:rsidRPr="00C44A9F">
          <w:rPr>
            <w:rStyle w:val="Hyperlink"/>
          </w:rPr>
          <w:t>https://doi.org/10.1177/2516604220929994</w:t>
        </w:r>
      </w:hyperlink>
      <w:r w:rsidRPr="00C44A9F">
        <w:t>.</w:t>
      </w:r>
    </w:p>
    <w:p w14:paraId="37F935FD" w14:textId="77777777" w:rsidR="00C44A9F" w:rsidRPr="00C44A9F" w:rsidRDefault="00C44A9F" w:rsidP="00C44A9F">
      <w:pPr>
        <w:ind w:left="720" w:hanging="720"/>
      </w:pPr>
      <w:r w:rsidRPr="00C44A9F">
        <w:t xml:space="preserve">Islami, X., Mustafa, N. and Latkovikj, M.T. (2020) 'Linking Porter’s generic strategies to firm performance,' Future Business Journal, 6(1). </w:t>
      </w:r>
      <w:hyperlink r:id="rId8" w:history="1">
        <w:r w:rsidRPr="00C44A9F">
          <w:rPr>
            <w:rStyle w:val="Hyperlink"/>
          </w:rPr>
          <w:t>https://doi.org/10.1186/s43093-020-0009-1</w:t>
        </w:r>
      </w:hyperlink>
      <w:r w:rsidRPr="00C44A9F">
        <w:t>.</w:t>
      </w:r>
    </w:p>
    <w:p w14:paraId="6E98F11E" w14:textId="77777777" w:rsidR="00C44A9F" w:rsidRPr="00C44A9F" w:rsidRDefault="00C44A9F" w:rsidP="00C44A9F">
      <w:pPr>
        <w:ind w:left="720" w:hanging="720"/>
      </w:pPr>
      <w:r w:rsidRPr="00C44A9F">
        <w:t xml:space="preserve">Kohnová, L. and Salajová, N. (2023) 'Impact of Industry 4.0 on Companies: Value Chain Model analysis,' Administrative Sciences, 13(2), p. 35. </w:t>
      </w:r>
      <w:hyperlink r:id="rId9" w:history="1">
        <w:r w:rsidRPr="00C44A9F">
          <w:rPr>
            <w:rStyle w:val="Hyperlink"/>
          </w:rPr>
          <w:t>https://doi.org/10.3390/admsci13020035</w:t>
        </w:r>
      </w:hyperlink>
      <w:r w:rsidRPr="00C44A9F">
        <w:t>.</w:t>
      </w:r>
    </w:p>
    <w:p w14:paraId="7C66ED4D" w14:textId="77777777" w:rsidR="00C44A9F" w:rsidRPr="00C44A9F" w:rsidRDefault="00C44A9F" w:rsidP="00C44A9F">
      <w:pPr>
        <w:ind w:left="720" w:hanging="720"/>
      </w:pPr>
      <w:r w:rsidRPr="00C44A9F">
        <w:t xml:space="preserve">Laurén, T. (2023) Capabilities and competencies as a source of competitive advantage in a mature market. </w:t>
      </w:r>
      <w:hyperlink r:id="rId10" w:history="1">
        <w:r w:rsidRPr="00C44A9F">
          <w:rPr>
            <w:rStyle w:val="Hyperlink"/>
          </w:rPr>
          <w:t>https://www.theseus.fi/handle/10024/793641</w:t>
        </w:r>
      </w:hyperlink>
      <w:r w:rsidRPr="00C44A9F">
        <w:t>.</w:t>
      </w:r>
    </w:p>
    <w:p w14:paraId="13AAA846" w14:textId="77777777" w:rsidR="00C44A9F" w:rsidRPr="00C44A9F" w:rsidRDefault="00C44A9F" w:rsidP="00C44A9F">
      <w:pPr>
        <w:ind w:left="720" w:hanging="720"/>
      </w:pPr>
      <w:r w:rsidRPr="00C44A9F">
        <w:t xml:space="preserve">Mick, M.M.A.P. et al. (2024) 'Developing a Sustainable Digital Transformation Roadmap for SMEs: integrating digital maturity and strategic alignment,' Sustainability, 16(20), p. 8745. </w:t>
      </w:r>
      <w:hyperlink r:id="rId11" w:history="1">
        <w:r w:rsidRPr="00C44A9F">
          <w:rPr>
            <w:rStyle w:val="Hyperlink"/>
          </w:rPr>
          <w:t>https://doi.org/10.3390/su16208745</w:t>
        </w:r>
      </w:hyperlink>
      <w:r w:rsidRPr="00C44A9F">
        <w:t>.</w:t>
      </w:r>
    </w:p>
    <w:p w14:paraId="15063E4E" w14:textId="77777777" w:rsidR="00C44A9F" w:rsidRPr="00C44A9F" w:rsidRDefault="00C44A9F" w:rsidP="00C44A9F">
      <w:pPr>
        <w:ind w:left="720" w:hanging="720"/>
      </w:pPr>
      <w:r w:rsidRPr="00C44A9F">
        <w:t xml:space="preserve">O, H. (2024) Aspects of strategic direction of enterprises. </w:t>
      </w:r>
      <w:hyperlink r:id="rId12" w:history="1">
        <w:r w:rsidRPr="00C44A9F">
          <w:rPr>
            <w:rStyle w:val="Hyperlink"/>
          </w:rPr>
          <w:t>https://repository.hneu.edu.ua/handle/123456789/36109</w:t>
        </w:r>
      </w:hyperlink>
      <w:r w:rsidRPr="00C44A9F">
        <w:t>.</w:t>
      </w:r>
    </w:p>
    <w:p w14:paraId="2B90E4A5" w14:textId="77777777" w:rsidR="00C44A9F" w:rsidRPr="00C44A9F" w:rsidRDefault="00C44A9F" w:rsidP="00C44A9F">
      <w:pPr>
        <w:ind w:left="720" w:hanging="720"/>
      </w:pPr>
      <w:r w:rsidRPr="00C44A9F">
        <w:t xml:space="preserve">Oe, H. and Tanaka, C. (2023) 'Qualitative evaluation of scaffolded teaching materials in business analysis classes: How to support the learning process of young entrepreneurs,' Education Sciences, 13(3), p. 311. </w:t>
      </w:r>
      <w:hyperlink r:id="rId13" w:history="1">
        <w:r w:rsidRPr="00C44A9F">
          <w:rPr>
            <w:rStyle w:val="Hyperlink"/>
          </w:rPr>
          <w:t>https://doi.org/10.3390/educsci13030311</w:t>
        </w:r>
      </w:hyperlink>
      <w:r w:rsidRPr="00C44A9F">
        <w:t>.</w:t>
      </w:r>
    </w:p>
    <w:p w14:paraId="70A04B28" w14:textId="77777777" w:rsidR="00C44A9F" w:rsidRPr="00C44A9F" w:rsidRDefault="00C44A9F" w:rsidP="00C44A9F">
      <w:pPr>
        <w:ind w:left="720" w:hanging="720"/>
      </w:pPr>
      <w:r w:rsidRPr="00C44A9F">
        <w:lastRenderedPageBreak/>
        <w:t xml:space="preserve">Rakhmansyah, M. et al. (2022) 'Small and Medium Enterprises (SMEs) with SWOT Analysis Method,' International Journal for Applied Information Management, 2(3), pp. 47–54. </w:t>
      </w:r>
      <w:hyperlink r:id="rId14" w:history="1">
        <w:r w:rsidRPr="00C44A9F">
          <w:rPr>
            <w:rStyle w:val="Hyperlink"/>
          </w:rPr>
          <w:t>https://doi.org/10.47738/ijaim.v2i3.37</w:t>
        </w:r>
      </w:hyperlink>
      <w:r w:rsidRPr="00C44A9F">
        <w:t>.</w:t>
      </w:r>
    </w:p>
    <w:p w14:paraId="507026BB" w14:textId="77777777" w:rsidR="00C44A9F" w:rsidRPr="00C44A9F" w:rsidRDefault="00C44A9F" w:rsidP="00C44A9F">
      <w:pPr>
        <w:ind w:left="720" w:hanging="720"/>
      </w:pPr>
      <w:r w:rsidRPr="00C44A9F">
        <w:t xml:space="preserve">Salmon, U. (2021) Risk and resistance strategies in the cleaning industry. </w:t>
      </w:r>
      <w:hyperlink r:id="rId15" w:history="1">
        <w:r w:rsidRPr="00C44A9F">
          <w:rPr>
            <w:rStyle w:val="Hyperlink"/>
          </w:rPr>
          <w:t>https://journals.hw.ac.uk/IPED/article/view/104</w:t>
        </w:r>
      </w:hyperlink>
      <w:r w:rsidRPr="00C44A9F">
        <w:t>.</w:t>
      </w:r>
    </w:p>
    <w:p w14:paraId="798AAEAB" w14:textId="77777777" w:rsidR="00C44A9F" w:rsidRPr="00C44A9F" w:rsidRDefault="00C44A9F" w:rsidP="00C44A9F">
      <w:pPr>
        <w:ind w:left="720" w:hanging="720"/>
      </w:pPr>
      <w:r w:rsidRPr="00C44A9F">
        <w:t xml:space="preserve">Sharma, S.K., Ilavarasan, P.V. and Karanasios, S. (2023) 'Small businesses and FinTech: a systematic review and future directions,' Electronic Commerce Research, 24(1), pp. 535–575. </w:t>
      </w:r>
      <w:hyperlink r:id="rId16" w:history="1">
        <w:r w:rsidRPr="00C44A9F">
          <w:rPr>
            <w:rStyle w:val="Hyperlink"/>
          </w:rPr>
          <w:t>https://doi.org/10.1007/s10660-023-09705-5</w:t>
        </w:r>
      </w:hyperlink>
      <w:r w:rsidRPr="00C44A9F">
        <w:t>.</w:t>
      </w:r>
    </w:p>
    <w:p w14:paraId="585BD50C" w14:textId="77777777" w:rsidR="00C44A9F" w:rsidRPr="00C44A9F" w:rsidRDefault="00C44A9F" w:rsidP="00C44A9F">
      <w:pPr>
        <w:ind w:left="720" w:hanging="720"/>
      </w:pPr>
      <w:r w:rsidRPr="00C44A9F">
        <w:t xml:space="preserve">Vigfússon, K., Jóhannsdóttir, L. and Ólafsson, S. (2021) Obstacles to strategy implementation and success factors: a review of empirical literature. </w:t>
      </w:r>
      <w:hyperlink r:id="rId17" w:history="1">
        <w:r w:rsidRPr="00C44A9F">
          <w:rPr>
            <w:rStyle w:val="Hyperlink"/>
          </w:rPr>
          <w:t>https://smjournal.rs/index.php/home/article/view/13</w:t>
        </w:r>
      </w:hyperlink>
      <w:r w:rsidRPr="00C44A9F">
        <w:t>.</w:t>
      </w:r>
    </w:p>
    <w:p w14:paraId="5609222C" w14:textId="77777777" w:rsidR="00C44A9F" w:rsidRPr="00C44A9F" w:rsidRDefault="00C44A9F" w:rsidP="00C44A9F">
      <w:pPr>
        <w:ind w:left="720" w:hanging="720"/>
      </w:pPr>
      <w:r w:rsidRPr="00C44A9F">
        <w:t xml:space="preserve">Щербаченко, В.О. et al. (2022) Stakeholders communication in the process of innovations commercialization on the global marke. </w:t>
      </w:r>
      <w:hyperlink r:id="rId18" w:history="1">
        <w:r w:rsidRPr="00C44A9F">
          <w:rPr>
            <w:rStyle w:val="Hyperlink"/>
          </w:rPr>
          <w:t>https://essuir.sumdu.edu.ua/items/e91b586b-e221-4b54-9644-82c17c0717ee</w:t>
        </w:r>
      </w:hyperlink>
      <w:r w:rsidRPr="00C44A9F">
        <w:t>.</w:t>
      </w:r>
    </w:p>
    <w:sectPr w:rsidR="00C44A9F" w:rsidRPr="00C44A9F" w:rsidSect="008E0743">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8D0"/>
    <w:rsid w:val="00004850"/>
    <w:rsid w:val="00033EFD"/>
    <w:rsid w:val="00067C04"/>
    <w:rsid w:val="00080448"/>
    <w:rsid w:val="00091D8D"/>
    <w:rsid w:val="000A4ACB"/>
    <w:rsid w:val="000B7E0D"/>
    <w:rsid w:val="000F1C9F"/>
    <w:rsid w:val="001044C4"/>
    <w:rsid w:val="00107B73"/>
    <w:rsid w:val="001145C4"/>
    <w:rsid w:val="001232A0"/>
    <w:rsid w:val="0013700F"/>
    <w:rsid w:val="00137835"/>
    <w:rsid w:val="00140245"/>
    <w:rsid w:val="00174EDB"/>
    <w:rsid w:val="001941CA"/>
    <w:rsid w:val="0019785B"/>
    <w:rsid w:val="001A02F1"/>
    <w:rsid w:val="001D1045"/>
    <w:rsid w:val="001E2038"/>
    <w:rsid w:val="001F1183"/>
    <w:rsid w:val="00232AE7"/>
    <w:rsid w:val="002526F2"/>
    <w:rsid w:val="0025272E"/>
    <w:rsid w:val="002704E3"/>
    <w:rsid w:val="00292049"/>
    <w:rsid w:val="00294F16"/>
    <w:rsid w:val="002C73D7"/>
    <w:rsid w:val="00302536"/>
    <w:rsid w:val="003076D3"/>
    <w:rsid w:val="00311FD5"/>
    <w:rsid w:val="003423BC"/>
    <w:rsid w:val="003449CB"/>
    <w:rsid w:val="003724B7"/>
    <w:rsid w:val="003A33FC"/>
    <w:rsid w:val="003C5C79"/>
    <w:rsid w:val="00412648"/>
    <w:rsid w:val="0042055B"/>
    <w:rsid w:val="00433DE6"/>
    <w:rsid w:val="004350DC"/>
    <w:rsid w:val="00437675"/>
    <w:rsid w:val="00460AF6"/>
    <w:rsid w:val="00471962"/>
    <w:rsid w:val="004719BA"/>
    <w:rsid w:val="004A2632"/>
    <w:rsid w:val="004E1C07"/>
    <w:rsid w:val="004E3721"/>
    <w:rsid w:val="004E40C3"/>
    <w:rsid w:val="005417CA"/>
    <w:rsid w:val="00556286"/>
    <w:rsid w:val="005566BE"/>
    <w:rsid w:val="005F3D51"/>
    <w:rsid w:val="00625C6A"/>
    <w:rsid w:val="00640939"/>
    <w:rsid w:val="006413AA"/>
    <w:rsid w:val="00654C99"/>
    <w:rsid w:val="0065574B"/>
    <w:rsid w:val="0067716E"/>
    <w:rsid w:val="0068594C"/>
    <w:rsid w:val="006A0489"/>
    <w:rsid w:val="006A7FD3"/>
    <w:rsid w:val="006B016A"/>
    <w:rsid w:val="00740EFA"/>
    <w:rsid w:val="007A0F8A"/>
    <w:rsid w:val="007A736D"/>
    <w:rsid w:val="007D0DF9"/>
    <w:rsid w:val="00820F3D"/>
    <w:rsid w:val="0087493E"/>
    <w:rsid w:val="008A1743"/>
    <w:rsid w:val="008E0743"/>
    <w:rsid w:val="008E28EF"/>
    <w:rsid w:val="008F4189"/>
    <w:rsid w:val="008F5703"/>
    <w:rsid w:val="00947280"/>
    <w:rsid w:val="00970187"/>
    <w:rsid w:val="009A758A"/>
    <w:rsid w:val="009F23D9"/>
    <w:rsid w:val="009F49C5"/>
    <w:rsid w:val="00A3514C"/>
    <w:rsid w:val="00A41EEA"/>
    <w:rsid w:val="00A4562A"/>
    <w:rsid w:val="00A566B6"/>
    <w:rsid w:val="00A6139C"/>
    <w:rsid w:val="00AC5361"/>
    <w:rsid w:val="00AD4EB6"/>
    <w:rsid w:val="00AF53FC"/>
    <w:rsid w:val="00B174F9"/>
    <w:rsid w:val="00B255B4"/>
    <w:rsid w:val="00B56083"/>
    <w:rsid w:val="00B620EB"/>
    <w:rsid w:val="00B86FEA"/>
    <w:rsid w:val="00BA14D6"/>
    <w:rsid w:val="00BC1831"/>
    <w:rsid w:val="00C24F4C"/>
    <w:rsid w:val="00C25147"/>
    <w:rsid w:val="00C357E3"/>
    <w:rsid w:val="00C44A9F"/>
    <w:rsid w:val="00C45FA5"/>
    <w:rsid w:val="00C476DA"/>
    <w:rsid w:val="00C61C49"/>
    <w:rsid w:val="00CC4B4D"/>
    <w:rsid w:val="00D05681"/>
    <w:rsid w:val="00D14055"/>
    <w:rsid w:val="00D405D0"/>
    <w:rsid w:val="00D55FAD"/>
    <w:rsid w:val="00D71F8F"/>
    <w:rsid w:val="00DF223B"/>
    <w:rsid w:val="00E062C7"/>
    <w:rsid w:val="00E113EB"/>
    <w:rsid w:val="00E471BE"/>
    <w:rsid w:val="00E722A4"/>
    <w:rsid w:val="00EB102F"/>
    <w:rsid w:val="00EB7EE8"/>
    <w:rsid w:val="00EC09BC"/>
    <w:rsid w:val="00EE5E8C"/>
    <w:rsid w:val="00F05848"/>
    <w:rsid w:val="00F403EA"/>
    <w:rsid w:val="00F408D0"/>
    <w:rsid w:val="00F540C8"/>
    <w:rsid w:val="00F66AE0"/>
    <w:rsid w:val="00F70F2A"/>
    <w:rsid w:val="00F94505"/>
    <w:rsid w:val="00FA1814"/>
    <w:rsid w:val="00FE33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244901"/>
  <w15:chartTrackingRefBased/>
  <w15:docId w15:val="{C8B83960-FF82-4C63-9E2E-1A3BFF85B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4C99"/>
    <w:pPr>
      <w:spacing w:after="200" w:line="360" w:lineRule="auto"/>
      <w:jc w:val="both"/>
    </w:pPr>
    <w:rPr>
      <w:rFonts w:ascii="Times New Roman" w:hAnsi="Times New Roman"/>
      <w:sz w:val="24"/>
      <w14:ligatures w14:val="none"/>
    </w:rPr>
  </w:style>
  <w:style w:type="paragraph" w:styleId="Heading1">
    <w:name w:val="heading 1"/>
    <w:basedOn w:val="Normal"/>
    <w:next w:val="Normal"/>
    <w:link w:val="Heading1Char"/>
    <w:uiPriority w:val="9"/>
    <w:qFormat/>
    <w:rsid w:val="00E722A4"/>
    <w:pPr>
      <w:keepNext/>
      <w:keepLines/>
      <w:spacing w:before="240" w:after="0"/>
      <w:outlineLvl w:val="0"/>
    </w:pPr>
    <w:rPr>
      <w:rFonts w:eastAsiaTheme="majorEastAsia" w:cstheme="majorBidi"/>
      <w:b/>
      <w:sz w:val="26"/>
      <w:szCs w:val="32"/>
      <w14:ligatures w14:val="standardContextual"/>
    </w:rPr>
  </w:style>
  <w:style w:type="paragraph" w:styleId="Heading2">
    <w:name w:val="heading 2"/>
    <w:basedOn w:val="Normal"/>
    <w:next w:val="Normal"/>
    <w:link w:val="Heading2Char"/>
    <w:uiPriority w:val="9"/>
    <w:unhideWhenUsed/>
    <w:qFormat/>
    <w:rsid w:val="00E722A4"/>
    <w:pPr>
      <w:keepNext/>
      <w:keepLines/>
      <w:spacing w:before="40" w:after="0"/>
      <w:outlineLvl w:val="1"/>
    </w:pPr>
    <w:rPr>
      <w:rFonts w:eastAsiaTheme="majorEastAsia" w:cstheme="majorBidi"/>
      <w:b/>
      <w:szCs w:val="26"/>
      <w14:ligatures w14:val="standardContextual"/>
    </w:rPr>
  </w:style>
  <w:style w:type="paragraph" w:styleId="Heading3">
    <w:name w:val="heading 3"/>
    <w:basedOn w:val="Normal"/>
    <w:next w:val="Normal"/>
    <w:link w:val="Heading3Char"/>
    <w:uiPriority w:val="9"/>
    <w:unhideWhenUsed/>
    <w:qFormat/>
    <w:rsid w:val="00E722A4"/>
    <w:pPr>
      <w:keepNext/>
      <w:keepLines/>
      <w:spacing w:before="40" w:after="0"/>
      <w:outlineLvl w:val="2"/>
    </w:pPr>
    <w:rPr>
      <w:rFonts w:eastAsiaTheme="majorEastAsia" w:cstheme="majorBidi"/>
      <w:i/>
      <w:szCs w:val="24"/>
      <w14:ligatures w14:val="standardContextual"/>
    </w:rPr>
  </w:style>
  <w:style w:type="paragraph" w:styleId="Heading4">
    <w:name w:val="heading 4"/>
    <w:basedOn w:val="Normal"/>
    <w:next w:val="Normal"/>
    <w:link w:val="Heading4Char"/>
    <w:uiPriority w:val="9"/>
    <w:semiHidden/>
    <w:unhideWhenUsed/>
    <w:qFormat/>
    <w:rsid w:val="00F408D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408D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408D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408D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408D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408D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22A4"/>
    <w:rPr>
      <w:rFonts w:ascii="Times New Roman" w:eastAsiaTheme="majorEastAsia" w:hAnsi="Times New Roman" w:cstheme="majorBidi"/>
      <w:b/>
      <w:sz w:val="26"/>
      <w:szCs w:val="32"/>
    </w:rPr>
  </w:style>
  <w:style w:type="character" w:customStyle="1" w:styleId="Heading2Char">
    <w:name w:val="Heading 2 Char"/>
    <w:basedOn w:val="DefaultParagraphFont"/>
    <w:link w:val="Heading2"/>
    <w:uiPriority w:val="9"/>
    <w:rsid w:val="00E722A4"/>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E722A4"/>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semiHidden/>
    <w:rsid w:val="00F408D0"/>
    <w:rPr>
      <w:rFonts w:eastAsiaTheme="majorEastAsia" w:cstheme="majorBidi"/>
      <w:i/>
      <w:iCs/>
      <w:color w:val="2F5496" w:themeColor="accent1" w:themeShade="BF"/>
      <w:sz w:val="24"/>
      <w14:ligatures w14:val="none"/>
    </w:rPr>
  </w:style>
  <w:style w:type="character" w:customStyle="1" w:styleId="Heading5Char">
    <w:name w:val="Heading 5 Char"/>
    <w:basedOn w:val="DefaultParagraphFont"/>
    <w:link w:val="Heading5"/>
    <w:uiPriority w:val="9"/>
    <w:semiHidden/>
    <w:rsid w:val="00F408D0"/>
    <w:rPr>
      <w:rFonts w:eastAsiaTheme="majorEastAsia" w:cstheme="majorBidi"/>
      <w:color w:val="2F5496" w:themeColor="accent1" w:themeShade="BF"/>
      <w:sz w:val="24"/>
      <w14:ligatures w14:val="none"/>
    </w:rPr>
  </w:style>
  <w:style w:type="character" w:customStyle="1" w:styleId="Heading6Char">
    <w:name w:val="Heading 6 Char"/>
    <w:basedOn w:val="DefaultParagraphFont"/>
    <w:link w:val="Heading6"/>
    <w:uiPriority w:val="9"/>
    <w:semiHidden/>
    <w:rsid w:val="00F408D0"/>
    <w:rPr>
      <w:rFonts w:eastAsiaTheme="majorEastAsia" w:cstheme="majorBidi"/>
      <w:i/>
      <w:iCs/>
      <w:color w:val="595959" w:themeColor="text1" w:themeTint="A6"/>
      <w:sz w:val="24"/>
      <w14:ligatures w14:val="none"/>
    </w:rPr>
  </w:style>
  <w:style w:type="character" w:customStyle="1" w:styleId="Heading7Char">
    <w:name w:val="Heading 7 Char"/>
    <w:basedOn w:val="DefaultParagraphFont"/>
    <w:link w:val="Heading7"/>
    <w:uiPriority w:val="9"/>
    <w:semiHidden/>
    <w:rsid w:val="00F408D0"/>
    <w:rPr>
      <w:rFonts w:eastAsiaTheme="majorEastAsia" w:cstheme="majorBidi"/>
      <w:color w:val="595959" w:themeColor="text1" w:themeTint="A6"/>
      <w:sz w:val="24"/>
      <w14:ligatures w14:val="none"/>
    </w:rPr>
  </w:style>
  <w:style w:type="character" w:customStyle="1" w:styleId="Heading8Char">
    <w:name w:val="Heading 8 Char"/>
    <w:basedOn w:val="DefaultParagraphFont"/>
    <w:link w:val="Heading8"/>
    <w:uiPriority w:val="9"/>
    <w:semiHidden/>
    <w:rsid w:val="00F408D0"/>
    <w:rPr>
      <w:rFonts w:eastAsiaTheme="majorEastAsia" w:cstheme="majorBidi"/>
      <w:i/>
      <w:iCs/>
      <w:color w:val="272727" w:themeColor="text1" w:themeTint="D8"/>
      <w:sz w:val="24"/>
      <w14:ligatures w14:val="none"/>
    </w:rPr>
  </w:style>
  <w:style w:type="character" w:customStyle="1" w:styleId="Heading9Char">
    <w:name w:val="Heading 9 Char"/>
    <w:basedOn w:val="DefaultParagraphFont"/>
    <w:link w:val="Heading9"/>
    <w:uiPriority w:val="9"/>
    <w:semiHidden/>
    <w:rsid w:val="00F408D0"/>
    <w:rPr>
      <w:rFonts w:eastAsiaTheme="majorEastAsia" w:cstheme="majorBidi"/>
      <w:color w:val="272727" w:themeColor="text1" w:themeTint="D8"/>
      <w:sz w:val="24"/>
      <w14:ligatures w14:val="none"/>
    </w:rPr>
  </w:style>
  <w:style w:type="paragraph" w:styleId="Title">
    <w:name w:val="Title"/>
    <w:basedOn w:val="Normal"/>
    <w:next w:val="Normal"/>
    <w:link w:val="TitleChar"/>
    <w:uiPriority w:val="10"/>
    <w:qFormat/>
    <w:rsid w:val="00F408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08D0"/>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F408D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08D0"/>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F408D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408D0"/>
    <w:rPr>
      <w:rFonts w:ascii="Times New Roman" w:hAnsi="Times New Roman"/>
      <w:i/>
      <w:iCs/>
      <w:color w:val="404040" w:themeColor="text1" w:themeTint="BF"/>
      <w:sz w:val="24"/>
      <w14:ligatures w14:val="none"/>
    </w:rPr>
  </w:style>
  <w:style w:type="paragraph" w:styleId="ListParagraph">
    <w:name w:val="List Paragraph"/>
    <w:basedOn w:val="Normal"/>
    <w:uiPriority w:val="34"/>
    <w:qFormat/>
    <w:rsid w:val="00F408D0"/>
    <w:pPr>
      <w:ind w:left="720"/>
      <w:contextualSpacing/>
    </w:pPr>
  </w:style>
  <w:style w:type="character" w:styleId="IntenseEmphasis">
    <w:name w:val="Intense Emphasis"/>
    <w:basedOn w:val="DefaultParagraphFont"/>
    <w:uiPriority w:val="21"/>
    <w:qFormat/>
    <w:rsid w:val="00F408D0"/>
    <w:rPr>
      <w:i/>
      <w:iCs/>
      <w:color w:val="2F5496" w:themeColor="accent1" w:themeShade="BF"/>
    </w:rPr>
  </w:style>
  <w:style w:type="paragraph" w:styleId="IntenseQuote">
    <w:name w:val="Intense Quote"/>
    <w:basedOn w:val="Normal"/>
    <w:next w:val="Normal"/>
    <w:link w:val="IntenseQuoteChar"/>
    <w:uiPriority w:val="30"/>
    <w:qFormat/>
    <w:rsid w:val="00F408D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08D0"/>
    <w:rPr>
      <w:rFonts w:ascii="Times New Roman" w:hAnsi="Times New Roman"/>
      <w:i/>
      <w:iCs/>
      <w:color w:val="2F5496" w:themeColor="accent1" w:themeShade="BF"/>
      <w:sz w:val="24"/>
      <w14:ligatures w14:val="none"/>
    </w:rPr>
  </w:style>
  <w:style w:type="character" w:styleId="IntenseReference">
    <w:name w:val="Intense Reference"/>
    <w:basedOn w:val="DefaultParagraphFont"/>
    <w:uiPriority w:val="32"/>
    <w:qFormat/>
    <w:rsid w:val="00F408D0"/>
    <w:rPr>
      <w:b/>
      <w:bCs/>
      <w:smallCaps/>
      <w:color w:val="2F5496" w:themeColor="accent1" w:themeShade="BF"/>
      <w:spacing w:val="5"/>
    </w:rPr>
  </w:style>
  <w:style w:type="character" w:styleId="Hyperlink">
    <w:name w:val="Hyperlink"/>
    <w:basedOn w:val="DefaultParagraphFont"/>
    <w:uiPriority w:val="99"/>
    <w:unhideWhenUsed/>
    <w:rsid w:val="00F408D0"/>
    <w:rPr>
      <w:color w:val="0563C1" w:themeColor="hyperlink"/>
      <w:u w:val="single"/>
    </w:rPr>
  </w:style>
  <w:style w:type="character" w:styleId="UnresolvedMention">
    <w:name w:val="Unresolved Mention"/>
    <w:basedOn w:val="DefaultParagraphFont"/>
    <w:uiPriority w:val="99"/>
    <w:semiHidden/>
    <w:unhideWhenUsed/>
    <w:rsid w:val="00F408D0"/>
    <w:rPr>
      <w:color w:val="605E5C"/>
      <w:shd w:val="clear" w:color="auto" w:fill="E1DFDD"/>
    </w:rPr>
  </w:style>
  <w:style w:type="table" w:styleId="TableGrid">
    <w:name w:val="Table Grid"/>
    <w:basedOn w:val="TableNormal"/>
    <w:uiPriority w:val="39"/>
    <w:rsid w:val="00C44A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722A4"/>
    <w:pPr>
      <w:spacing w:line="259" w:lineRule="auto"/>
      <w:jc w:val="left"/>
      <w:outlineLvl w:val="9"/>
    </w:pPr>
    <w:rPr>
      <w:rFonts w:asciiTheme="majorHAnsi" w:hAnsiTheme="majorHAnsi"/>
      <w:b w:val="0"/>
      <w:color w:val="2F5496" w:themeColor="accent1" w:themeShade="BF"/>
      <w:sz w:val="32"/>
      <w:lang w:val="en-US"/>
      <w14:ligatures w14:val="none"/>
    </w:rPr>
  </w:style>
  <w:style w:type="paragraph" w:styleId="TOC1">
    <w:name w:val="toc 1"/>
    <w:basedOn w:val="Normal"/>
    <w:next w:val="Normal"/>
    <w:autoRedefine/>
    <w:uiPriority w:val="39"/>
    <w:unhideWhenUsed/>
    <w:rsid w:val="00E722A4"/>
    <w:pPr>
      <w:spacing w:after="100"/>
    </w:pPr>
  </w:style>
  <w:style w:type="paragraph" w:styleId="TOC2">
    <w:name w:val="toc 2"/>
    <w:basedOn w:val="Normal"/>
    <w:next w:val="Normal"/>
    <w:autoRedefine/>
    <w:uiPriority w:val="39"/>
    <w:unhideWhenUsed/>
    <w:rsid w:val="00E722A4"/>
    <w:pPr>
      <w:spacing w:after="100"/>
      <w:ind w:left="240"/>
    </w:pPr>
  </w:style>
  <w:style w:type="paragraph" w:styleId="TOC3">
    <w:name w:val="toc 3"/>
    <w:basedOn w:val="Normal"/>
    <w:next w:val="Normal"/>
    <w:autoRedefine/>
    <w:uiPriority w:val="39"/>
    <w:unhideWhenUsed/>
    <w:rsid w:val="00C24F4C"/>
    <w:pPr>
      <w:spacing w:after="100"/>
      <w:ind w:left="480"/>
    </w:pPr>
  </w:style>
  <w:style w:type="paragraph" w:styleId="Caption">
    <w:name w:val="caption"/>
    <w:basedOn w:val="Normal"/>
    <w:next w:val="Normal"/>
    <w:uiPriority w:val="35"/>
    <w:unhideWhenUsed/>
    <w:qFormat/>
    <w:rsid w:val="0065574B"/>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65574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3093-020-0009-1" TargetMode="External"/><Relationship Id="rId13" Type="http://schemas.openxmlformats.org/officeDocument/2006/relationships/hyperlink" Target="https://doi.org/10.3390/educsci13030311" TargetMode="External"/><Relationship Id="rId18" Type="http://schemas.openxmlformats.org/officeDocument/2006/relationships/hyperlink" Target="https://essuir.sumdu.edu.ua/items/e91b586b-e221-4b54-9644-82c17c0717ee" TargetMode="External"/><Relationship Id="rId3" Type="http://schemas.openxmlformats.org/officeDocument/2006/relationships/settings" Target="settings.xml"/><Relationship Id="rId7" Type="http://schemas.openxmlformats.org/officeDocument/2006/relationships/hyperlink" Target="https://doi.org/10.1177/2516604220929994" TargetMode="External"/><Relationship Id="rId12" Type="http://schemas.openxmlformats.org/officeDocument/2006/relationships/hyperlink" Target="https://repository.hneu.edu.ua/handle/123456789/36109" TargetMode="External"/><Relationship Id="rId17" Type="http://schemas.openxmlformats.org/officeDocument/2006/relationships/hyperlink" Target="https://smjournal.rs/index.php/home/article/view/13" TargetMode="External"/><Relationship Id="rId2" Type="http://schemas.openxmlformats.org/officeDocument/2006/relationships/styles" Target="styles.xml"/><Relationship Id="rId16" Type="http://schemas.openxmlformats.org/officeDocument/2006/relationships/hyperlink" Target="https://doi.org/10.1007/s10660-023-09705-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1080/08276331.2020.1820185" TargetMode="External"/><Relationship Id="rId11" Type="http://schemas.openxmlformats.org/officeDocument/2006/relationships/hyperlink" Target="https://doi.org/10.3390/su16208745" TargetMode="External"/><Relationship Id="rId5" Type="http://schemas.openxmlformats.org/officeDocument/2006/relationships/hyperlink" Target="https://doi.org/10.1080/08276331.2020.1799294" TargetMode="External"/><Relationship Id="rId15" Type="http://schemas.openxmlformats.org/officeDocument/2006/relationships/hyperlink" Target="https://journals.hw.ac.uk/IPED/article/view/104" TargetMode="External"/><Relationship Id="rId10" Type="http://schemas.openxmlformats.org/officeDocument/2006/relationships/hyperlink" Target="https://www.theseus.fi/handle/10024/793641"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3390/admsci13020035" TargetMode="External"/><Relationship Id="rId14" Type="http://schemas.openxmlformats.org/officeDocument/2006/relationships/hyperlink" Target="https://doi.org/10.47738/ijaim.v2i3.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6D282DC-8ADA-42AD-9BE0-62F8E2545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4662</Words>
  <Characters>26577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MT_Prod-05</dc:creator>
  <cp:keywords/>
  <dc:description/>
  <cp:lastModifiedBy>Karen Lewis</cp:lastModifiedBy>
  <cp:revision>2</cp:revision>
  <dcterms:created xsi:type="dcterms:W3CDTF">2025-11-09T10:31:00Z</dcterms:created>
  <dcterms:modified xsi:type="dcterms:W3CDTF">2025-11-09T10:31:00Z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ecc30593-2166-411e-9cb3-75c97d01b94e</vt:lpwstr>
  </property>
</Properties>
</file>