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CAF1E" w14:textId="422C21D7" w:rsidR="002D18AC" w:rsidRPr="00B122DE" w:rsidRDefault="00B122DE" w:rsidP="00B122DE">
      <w:pPr>
        <w:spacing w:line="259" w:lineRule="auto"/>
        <w:jc w:val="center"/>
        <w:rPr>
          <w:rFonts w:eastAsiaTheme="majorEastAsia" w:cstheme="majorBidi"/>
          <w:b/>
          <w:spacing w:val="-10"/>
          <w:kern w:val="28"/>
          <w:sz w:val="36"/>
          <w:szCs w:val="56"/>
          <w:u w:val="single"/>
        </w:rPr>
      </w:pPr>
      <w:r w:rsidRPr="00B122DE">
        <w:rPr>
          <w:rFonts w:eastAsiaTheme="majorEastAsia" w:cstheme="majorBidi"/>
          <w:b/>
          <w:spacing w:val="-10"/>
          <w:kern w:val="28"/>
          <w:sz w:val="36"/>
          <w:szCs w:val="56"/>
          <w:u w:val="single"/>
        </w:rPr>
        <w:t>Effective Team-working and Communication</w:t>
      </w:r>
      <w:r w:rsidR="002840F0" w:rsidRPr="00B122DE">
        <w:rPr>
          <w:u w:val="single"/>
        </w:rPr>
        <w:br w:type="page"/>
      </w:r>
    </w:p>
    <w:sdt>
      <w:sdtPr>
        <w:rPr>
          <w:rFonts w:ascii="Times New Roman" w:eastAsiaTheme="minorHAnsi" w:hAnsi="Times New Roman" w:cs="Times New Roman"/>
          <w:color w:val="auto"/>
          <w:kern w:val="2"/>
          <w:sz w:val="24"/>
          <w:szCs w:val="24"/>
          <w:lang w:val="en-GB"/>
          <w14:ligatures w14:val="standardContextual"/>
        </w:rPr>
        <w:id w:val="-2080519419"/>
        <w:docPartObj>
          <w:docPartGallery w:val="Table of Contents"/>
          <w:docPartUnique/>
        </w:docPartObj>
      </w:sdtPr>
      <w:sdtEndPr>
        <w:rPr>
          <w:b/>
          <w:bCs/>
          <w:noProof/>
        </w:rPr>
      </w:sdtEndPr>
      <w:sdtContent>
        <w:p w14:paraId="4F96FDA5" w14:textId="1601113B" w:rsidR="002D18AC" w:rsidRPr="001C0C82" w:rsidRDefault="002D18AC" w:rsidP="002D18AC">
          <w:pPr>
            <w:pStyle w:val="Titolosommario"/>
            <w:jc w:val="center"/>
            <w:rPr>
              <w:rFonts w:ascii="Times New Roman" w:hAnsi="Times New Roman" w:cs="Times New Roman"/>
              <w:b/>
              <w:bCs/>
              <w:color w:val="auto"/>
              <w:sz w:val="28"/>
              <w:szCs w:val="28"/>
            </w:rPr>
          </w:pPr>
          <w:r w:rsidRPr="001C0C82">
            <w:rPr>
              <w:rFonts w:ascii="Times New Roman" w:hAnsi="Times New Roman" w:cs="Times New Roman"/>
              <w:b/>
              <w:bCs/>
              <w:color w:val="auto"/>
              <w:sz w:val="28"/>
              <w:szCs w:val="28"/>
            </w:rPr>
            <w:t>Table of Contents</w:t>
          </w:r>
        </w:p>
        <w:p w14:paraId="2E5D6CF6" w14:textId="44C3EEE3" w:rsidR="00C56CF1" w:rsidRDefault="002D18AC">
          <w:pPr>
            <w:pStyle w:val="Sommario1"/>
            <w:tabs>
              <w:tab w:val="right" w:leader="dot" w:pos="9016"/>
            </w:tabs>
            <w:rPr>
              <w:rFonts w:asciiTheme="minorHAnsi" w:eastAsiaTheme="minorEastAsia" w:hAnsiTheme="minorHAnsi"/>
              <w:noProof/>
              <w:sz w:val="22"/>
              <w:lang w:val="en-IN" w:eastAsia="en-IN"/>
            </w:rPr>
          </w:pPr>
          <w:r w:rsidRPr="002D18AC">
            <w:rPr>
              <w:rFonts w:cs="Times New Roman"/>
              <w:szCs w:val="24"/>
            </w:rPr>
            <w:fldChar w:fldCharType="begin"/>
          </w:r>
          <w:r w:rsidRPr="002D18AC">
            <w:rPr>
              <w:rFonts w:cs="Times New Roman"/>
              <w:szCs w:val="24"/>
            </w:rPr>
            <w:instrText xml:space="preserve"> TOC \o "1-3" \h \z \u </w:instrText>
          </w:r>
          <w:r w:rsidRPr="002D18AC">
            <w:rPr>
              <w:rFonts w:cs="Times New Roman"/>
              <w:szCs w:val="24"/>
            </w:rPr>
            <w:fldChar w:fldCharType="separate"/>
          </w:r>
          <w:hyperlink w:anchor="_Toc150854315" w:history="1">
            <w:r w:rsidR="00C56CF1" w:rsidRPr="0067261F">
              <w:rPr>
                <w:rStyle w:val="Collegamentoipertestuale"/>
                <w:noProof/>
              </w:rPr>
              <w:t>Introduction</w:t>
            </w:r>
            <w:r w:rsidR="00C56CF1">
              <w:rPr>
                <w:noProof/>
                <w:webHidden/>
              </w:rPr>
              <w:tab/>
            </w:r>
            <w:r w:rsidR="00C56CF1">
              <w:rPr>
                <w:noProof/>
                <w:webHidden/>
              </w:rPr>
              <w:fldChar w:fldCharType="begin"/>
            </w:r>
            <w:r w:rsidR="00C56CF1">
              <w:rPr>
                <w:noProof/>
                <w:webHidden/>
              </w:rPr>
              <w:instrText xml:space="preserve"> PAGEREF _Toc150854315 \h </w:instrText>
            </w:r>
            <w:r w:rsidR="00C56CF1">
              <w:rPr>
                <w:noProof/>
                <w:webHidden/>
              </w:rPr>
            </w:r>
            <w:r w:rsidR="00C56CF1">
              <w:rPr>
                <w:noProof/>
                <w:webHidden/>
              </w:rPr>
              <w:fldChar w:fldCharType="separate"/>
            </w:r>
            <w:r w:rsidR="00C56CF1">
              <w:rPr>
                <w:noProof/>
                <w:webHidden/>
              </w:rPr>
              <w:t>3</w:t>
            </w:r>
            <w:r w:rsidR="00C56CF1">
              <w:rPr>
                <w:noProof/>
                <w:webHidden/>
              </w:rPr>
              <w:fldChar w:fldCharType="end"/>
            </w:r>
          </w:hyperlink>
        </w:p>
        <w:p w14:paraId="5129D9F4" w14:textId="31924D18" w:rsidR="00C56CF1" w:rsidRDefault="001A1B9B">
          <w:pPr>
            <w:pStyle w:val="Sommario1"/>
            <w:tabs>
              <w:tab w:val="right" w:leader="dot" w:pos="9016"/>
            </w:tabs>
            <w:rPr>
              <w:rFonts w:asciiTheme="minorHAnsi" w:eastAsiaTheme="minorEastAsia" w:hAnsiTheme="minorHAnsi"/>
              <w:noProof/>
              <w:sz w:val="22"/>
              <w:lang w:val="en-IN" w:eastAsia="en-IN"/>
            </w:rPr>
          </w:pPr>
          <w:hyperlink w:anchor="_Toc150854316" w:history="1">
            <w:r w:rsidR="00C56CF1" w:rsidRPr="0067261F">
              <w:rPr>
                <w:rStyle w:val="Collegamentoipertestuale"/>
                <w:noProof/>
              </w:rPr>
              <w:t>Effective Communication in the Workplace</w:t>
            </w:r>
            <w:r w:rsidR="00C56CF1">
              <w:rPr>
                <w:noProof/>
                <w:webHidden/>
              </w:rPr>
              <w:tab/>
            </w:r>
            <w:r w:rsidR="00C56CF1">
              <w:rPr>
                <w:noProof/>
                <w:webHidden/>
              </w:rPr>
              <w:fldChar w:fldCharType="begin"/>
            </w:r>
            <w:r w:rsidR="00C56CF1">
              <w:rPr>
                <w:noProof/>
                <w:webHidden/>
              </w:rPr>
              <w:instrText xml:space="preserve"> PAGEREF _Toc150854316 \h </w:instrText>
            </w:r>
            <w:r w:rsidR="00C56CF1">
              <w:rPr>
                <w:noProof/>
                <w:webHidden/>
              </w:rPr>
            </w:r>
            <w:r w:rsidR="00C56CF1">
              <w:rPr>
                <w:noProof/>
                <w:webHidden/>
              </w:rPr>
              <w:fldChar w:fldCharType="separate"/>
            </w:r>
            <w:r w:rsidR="00C56CF1">
              <w:rPr>
                <w:noProof/>
                <w:webHidden/>
              </w:rPr>
              <w:t>4</w:t>
            </w:r>
            <w:r w:rsidR="00C56CF1">
              <w:rPr>
                <w:noProof/>
                <w:webHidden/>
              </w:rPr>
              <w:fldChar w:fldCharType="end"/>
            </w:r>
          </w:hyperlink>
        </w:p>
        <w:p w14:paraId="4D9B5582" w14:textId="1E08C2F0" w:rsidR="00C56CF1" w:rsidRDefault="001A1B9B">
          <w:pPr>
            <w:pStyle w:val="Sommario1"/>
            <w:tabs>
              <w:tab w:val="right" w:leader="dot" w:pos="9016"/>
            </w:tabs>
            <w:rPr>
              <w:rFonts w:asciiTheme="minorHAnsi" w:eastAsiaTheme="minorEastAsia" w:hAnsiTheme="minorHAnsi"/>
              <w:noProof/>
              <w:sz w:val="22"/>
              <w:lang w:val="en-IN" w:eastAsia="en-IN"/>
            </w:rPr>
          </w:pPr>
          <w:hyperlink w:anchor="_Toc150854317" w:history="1">
            <w:r w:rsidR="00C56CF1" w:rsidRPr="0067261F">
              <w:rPr>
                <w:rStyle w:val="Collegamentoipertestuale"/>
                <w:noProof/>
              </w:rPr>
              <w:t>Critical Appraisal of Communication Model</w:t>
            </w:r>
            <w:r w:rsidR="00C56CF1">
              <w:rPr>
                <w:noProof/>
                <w:webHidden/>
              </w:rPr>
              <w:tab/>
            </w:r>
            <w:r w:rsidR="00C56CF1">
              <w:rPr>
                <w:noProof/>
                <w:webHidden/>
              </w:rPr>
              <w:fldChar w:fldCharType="begin"/>
            </w:r>
            <w:r w:rsidR="00C56CF1">
              <w:rPr>
                <w:noProof/>
                <w:webHidden/>
              </w:rPr>
              <w:instrText xml:space="preserve"> PAGEREF _Toc150854317 \h </w:instrText>
            </w:r>
            <w:r w:rsidR="00C56CF1">
              <w:rPr>
                <w:noProof/>
                <w:webHidden/>
              </w:rPr>
            </w:r>
            <w:r w:rsidR="00C56CF1">
              <w:rPr>
                <w:noProof/>
                <w:webHidden/>
              </w:rPr>
              <w:fldChar w:fldCharType="separate"/>
            </w:r>
            <w:r w:rsidR="00C56CF1">
              <w:rPr>
                <w:noProof/>
                <w:webHidden/>
              </w:rPr>
              <w:t>5</w:t>
            </w:r>
            <w:r w:rsidR="00C56CF1">
              <w:rPr>
                <w:noProof/>
                <w:webHidden/>
              </w:rPr>
              <w:fldChar w:fldCharType="end"/>
            </w:r>
          </w:hyperlink>
        </w:p>
        <w:p w14:paraId="5B2C3D55" w14:textId="7F53CA4C" w:rsidR="00C56CF1" w:rsidRDefault="001A1B9B">
          <w:pPr>
            <w:pStyle w:val="Sommario1"/>
            <w:tabs>
              <w:tab w:val="right" w:leader="dot" w:pos="9016"/>
            </w:tabs>
            <w:rPr>
              <w:rFonts w:asciiTheme="minorHAnsi" w:eastAsiaTheme="minorEastAsia" w:hAnsiTheme="minorHAnsi"/>
              <w:noProof/>
              <w:sz w:val="22"/>
              <w:lang w:val="en-IN" w:eastAsia="en-IN"/>
            </w:rPr>
          </w:pPr>
          <w:hyperlink w:anchor="_Toc150854318" w:history="1">
            <w:r w:rsidR="00C56CF1" w:rsidRPr="0067261F">
              <w:rPr>
                <w:rStyle w:val="Collegamentoipertestuale"/>
                <w:noProof/>
              </w:rPr>
              <w:t>Communication Issues in the Workplace</w:t>
            </w:r>
            <w:r w:rsidR="00C56CF1">
              <w:rPr>
                <w:noProof/>
                <w:webHidden/>
              </w:rPr>
              <w:tab/>
            </w:r>
            <w:r w:rsidR="00C56CF1">
              <w:rPr>
                <w:noProof/>
                <w:webHidden/>
              </w:rPr>
              <w:fldChar w:fldCharType="begin"/>
            </w:r>
            <w:r w:rsidR="00C56CF1">
              <w:rPr>
                <w:noProof/>
                <w:webHidden/>
              </w:rPr>
              <w:instrText xml:space="preserve"> PAGEREF _Toc150854318 \h </w:instrText>
            </w:r>
            <w:r w:rsidR="00C56CF1">
              <w:rPr>
                <w:noProof/>
                <w:webHidden/>
              </w:rPr>
            </w:r>
            <w:r w:rsidR="00C56CF1">
              <w:rPr>
                <w:noProof/>
                <w:webHidden/>
              </w:rPr>
              <w:fldChar w:fldCharType="separate"/>
            </w:r>
            <w:r w:rsidR="00C56CF1">
              <w:rPr>
                <w:noProof/>
                <w:webHidden/>
              </w:rPr>
              <w:t>6</w:t>
            </w:r>
            <w:r w:rsidR="00C56CF1">
              <w:rPr>
                <w:noProof/>
                <w:webHidden/>
              </w:rPr>
              <w:fldChar w:fldCharType="end"/>
            </w:r>
          </w:hyperlink>
        </w:p>
        <w:p w14:paraId="4B39CF4D" w14:textId="353E09FF" w:rsidR="00C56CF1" w:rsidRDefault="001A1B9B">
          <w:pPr>
            <w:pStyle w:val="Sommario1"/>
            <w:tabs>
              <w:tab w:val="right" w:leader="dot" w:pos="9016"/>
            </w:tabs>
            <w:rPr>
              <w:rFonts w:asciiTheme="minorHAnsi" w:eastAsiaTheme="minorEastAsia" w:hAnsiTheme="minorHAnsi"/>
              <w:noProof/>
              <w:sz w:val="22"/>
              <w:lang w:val="en-IN" w:eastAsia="en-IN"/>
            </w:rPr>
          </w:pPr>
          <w:hyperlink w:anchor="_Toc150854319" w:history="1">
            <w:r w:rsidR="00C56CF1" w:rsidRPr="0067261F">
              <w:rPr>
                <w:rStyle w:val="Collegamentoipertestuale"/>
                <w:noProof/>
              </w:rPr>
              <w:t>Conclusion</w:t>
            </w:r>
            <w:r w:rsidR="00C56CF1">
              <w:rPr>
                <w:noProof/>
                <w:webHidden/>
              </w:rPr>
              <w:tab/>
            </w:r>
            <w:r w:rsidR="00C56CF1">
              <w:rPr>
                <w:noProof/>
                <w:webHidden/>
              </w:rPr>
              <w:fldChar w:fldCharType="begin"/>
            </w:r>
            <w:r w:rsidR="00C56CF1">
              <w:rPr>
                <w:noProof/>
                <w:webHidden/>
              </w:rPr>
              <w:instrText xml:space="preserve"> PAGEREF _Toc150854319 \h </w:instrText>
            </w:r>
            <w:r w:rsidR="00C56CF1">
              <w:rPr>
                <w:noProof/>
                <w:webHidden/>
              </w:rPr>
            </w:r>
            <w:r w:rsidR="00C56CF1">
              <w:rPr>
                <w:noProof/>
                <w:webHidden/>
              </w:rPr>
              <w:fldChar w:fldCharType="separate"/>
            </w:r>
            <w:r w:rsidR="00C56CF1">
              <w:rPr>
                <w:noProof/>
                <w:webHidden/>
              </w:rPr>
              <w:t>7</w:t>
            </w:r>
            <w:r w:rsidR="00C56CF1">
              <w:rPr>
                <w:noProof/>
                <w:webHidden/>
              </w:rPr>
              <w:fldChar w:fldCharType="end"/>
            </w:r>
          </w:hyperlink>
        </w:p>
        <w:p w14:paraId="03D2AC9F" w14:textId="4E01C2A2" w:rsidR="00C56CF1" w:rsidRDefault="001A1B9B">
          <w:pPr>
            <w:pStyle w:val="Sommario1"/>
            <w:tabs>
              <w:tab w:val="right" w:leader="dot" w:pos="9016"/>
            </w:tabs>
            <w:rPr>
              <w:rFonts w:asciiTheme="minorHAnsi" w:eastAsiaTheme="minorEastAsia" w:hAnsiTheme="minorHAnsi"/>
              <w:noProof/>
              <w:sz w:val="22"/>
              <w:lang w:val="en-IN" w:eastAsia="en-IN"/>
            </w:rPr>
          </w:pPr>
          <w:hyperlink w:anchor="_Toc150854320" w:history="1">
            <w:r w:rsidR="00C56CF1" w:rsidRPr="0067261F">
              <w:rPr>
                <w:rStyle w:val="Collegamentoipertestuale"/>
                <w:noProof/>
              </w:rPr>
              <w:t>References</w:t>
            </w:r>
            <w:r w:rsidR="00C56CF1">
              <w:rPr>
                <w:noProof/>
                <w:webHidden/>
              </w:rPr>
              <w:tab/>
            </w:r>
            <w:r w:rsidR="00C56CF1">
              <w:rPr>
                <w:noProof/>
                <w:webHidden/>
              </w:rPr>
              <w:fldChar w:fldCharType="begin"/>
            </w:r>
            <w:r w:rsidR="00C56CF1">
              <w:rPr>
                <w:noProof/>
                <w:webHidden/>
              </w:rPr>
              <w:instrText xml:space="preserve"> PAGEREF _Toc150854320 \h </w:instrText>
            </w:r>
            <w:r w:rsidR="00C56CF1">
              <w:rPr>
                <w:noProof/>
                <w:webHidden/>
              </w:rPr>
            </w:r>
            <w:r w:rsidR="00C56CF1">
              <w:rPr>
                <w:noProof/>
                <w:webHidden/>
              </w:rPr>
              <w:fldChar w:fldCharType="separate"/>
            </w:r>
            <w:r w:rsidR="00C56CF1">
              <w:rPr>
                <w:noProof/>
                <w:webHidden/>
              </w:rPr>
              <w:t>8</w:t>
            </w:r>
            <w:r w:rsidR="00C56CF1">
              <w:rPr>
                <w:noProof/>
                <w:webHidden/>
              </w:rPr>
              <w:fldChar w:fldCharType="end"/>
            </w:r>
          </w:hyperlink>
        </w:p>
        <w:p w14:paraId="6E8D846C" w14:textId="4434F59A" w:rsidR="002D18AC" w:rsidRPr="002D18AC" w:rsidRDefault="002D18AC">
          <w:pPr>
            <w:rPr>
              <w:rFonts w:cs="Times New Roman"/>
              <w:szCs w:val="24"/>
            </w:rPr>
          </w:pPr>
          <w:r w:rsidRPr="002D18AC">
            <w:rPr>
              <w:rFonts w:cs="Times New Roman"/>
              <w:b/>
              <w:bCs/>
              <w:noProof/>
              <w:szCs w:val="24"/>
            </w:rPr>
            <w:fldChar w:fldCharType="end"/>
          </w:r>
        </w:p>
      </w:sdtContent>
    </w:sdt>
    <w:p w14:paraId="171259B6" w14:textId="680FBA7B" w:rsidR="001C0C82" w:rsidRDefault="001C0C82">
      <w:pPr>
        <w:spacing w:line="259" w:lineRule="auto"/>
        <w:jc w:val="left"/>
        <w:rPr>
          <w:rFonts w:eastAsiaTheme="majorEastAsia" w:cstheme="majorBidi"/>
          <w:b/>
          <w:spacing w:val="-10"/>
          <w:kern w:val="28"/>
          <w:sz w:val="36"/>
          <w:szCs w:val="56"/>
        </w:rPr>
      </w:pPr>
      <w:r>
        <w:rPr>
          <w:rFonts w:eastAsiaTheme="majorEastAsia" w:cstheme="majorBidi"/>
          <w:b/>
          <w:spacing w:val="-10"/>
          <w:kern w:val="28"/>
          <w:sz w:val="36"/>
          <w:szCs w:val="56"/>
        </w:rPr>
        <w:br w:type="page"/>
      </w:r>
    </w:p>
    <w:p w14:paraId="70BA1CC5" w14:textId="1316CD5E" w:rsidR="00C028E2" w:rsidRDefault="005A095F" w:rsidP="002840F0">
      <w:pPr>
        <w:pStyle w:val="Titolo1"/>
      </w:pPr>
      <w:bookmarkStart w:id="0" w:name="_Toc150854315"/>
      <w:r>
        <w:lastRenderedPageBreak/>
        <w:t>Introduction</w:t>
      </w:r>
      <w:bookmarkEnd w:id="0"/>
    </w:p>
    <w:p w14:paraId="4FBE79E7" w14:textId="1C03C6EB" w:rsidR="005F73DB" w:rsidRDefault="00C56CF1" w:rsidP="00C56CF1">
      <w:r w:rsidRPr="00C56CF1">
        <w:t xml:space="preserve">Effective communication skills are primarily important for a flourishing workplace, catering as the foundation for </w:t>
      </w:r>
      <w:r>
        <w:t>achievements</w:t>
      </w:r>
      <w:r w:rsidRPr="00C56CF1">
        <w:t xml:space="preserve"> in today's </w:t>
      </w:r>
      <w:r>
        <w:t>powerful professional</w:t>
      </w:r>
      <w:r w:rsidRPr="00C56CF1">
        <w:t xml:space="preserve"> </w:t>
      </w:r>
      <w:r>
        <w:t>environment</w:t>
      </w:r>
      <w:r w:rsidR="00F433F4">
        <w:t xml:space="preserve"> (</w:t>
      </w:r>
      <w:proofErr w:type="spellStart"/>
      <w:r w:rsidR="00F433F4">
        <w:rPr>
          <w:shd w:val="clear" w:color="auto" w:fill="FFFFFF"/>
        </w:rPr>
        <w:t>Jalilianhasanpour</w:t>
      </w:r>
      <w:proofErr w:type="spellEnd"/>
      <w:r w:rsidR="00732ABD">
        <w:rPr>
          <w:shd w:val="clear" w:color="auto" w:fill="FFFFFF"/>
        </w:rPr>
        <w:t xml:space="preserve"> </w:t>
      </w:r>
      <w:r w:rsidR="00732ABD" w:rsidRPr="00732ABD">
        <w:rPr>
          <w:i/>
          <w:iCs/>
          <w:shd w:val="clear" w:color="auto" w:fill="FFFFFF"/>
        </w:rPr>
        <w:t>et al</w:t>
      </w:r>
      <w:r w:rsidR="00732ABD">
        <w:rPr>
          <w:shd w:val="clear" w:color="auto" w:fill="FFFFFF"/>
        </w:rPr>
        <w:t>., 2021</w:t>
      </w:r>
      <w:r w:rsidR="00F433F4">
        <w:t>)</w:t>
      </w:r>
      <w:r w:rsidRPr="00C56CF1">
        <w:t>. In a world operated by participation and various interference, the potential to contribute active listening, creative and clear ideas and adaptation to communication aspects is most important.</w:t>
      </w:r>
      <w:r w:rsidR="00732ABD">
        <w:t xml:space="preserve"> </w:t>
      </w:r>
      <w:r w:rsidRPr="00C56CF1">
        <w:t xml:space="preserve">Communication skills facilitate effortless collaboration and creativity and also encourage powerful leadership, employee interaction and </w:t>
      </w:r>
      <w:r>
        <w:t>problem-solving</w:t>
      </w:r>
      <w:r w:rsidR="00B06C32">
        <w:t xml:space="preserve"> (</w:t>
      </w:r>
      <w:r w:rsidR="00B06C32">
        <w:rPr>
          <w:shd w:val="clear" w:color="auto" w:fill="FFFFFF"/>
        </w:rPr>
        <w:t xml:space="preserve">Tang </w:t>
      </w:r>
      <w:r w:rsidR="00B06C32" w:rsidRPr="00B06C32">
        <w:rPr>
          <w:i/>
          <w:iCs/>
          <w:shd w:val="clear" w:color="auto" w:fill="FFFFFF"/>
        </w:rPr>
        <w:t>et al</w:t>
      </w:r>
      <w:r w:rsidR="00B06C32">
        <w:rPr>
          <w:shd w:val="clear" w:color="auto" w:fill="FFFFFF"/>
        </w:rPr>
        <w:t>., 2020</w:t>
      </w:r>
      <w:r w:rsidR="00B06C32">
        <w:t>)</w:t>
      </w:r>
      <w:r w:rsidRPr="00C56CF1">
        <w:t xml:space="preserve">. Identifying the importance of communication encourages a harmonious workplace, improving capacity and </w:t>
      </w:r>
      <w:r>
        <w:t>benefiting</w:t>
      </w:r>
      <w:r w:rsidRPr="00C56CF1">
        <w:t xml:space="preserve"> the success of </w:t>
      </w:r>
      <w:r>
        <w:t xml:space="preserve">the </w:t>
      </w:r>
      <w:r w:rsidRPr="00C56CF1">
        <w:t>company and themselves in the interrelated and ever-evolving world of the modern environment.</w:t>
      </w:r>
      <w:r w:rsidR="005F73DB">
        <w:br w:type="page"/>
      </w:r>
    </w:p>
    <w:p w14:paraId="0C66C3F5" w14:textId="52B9C32F" w:rsidR="00C56CF1" w:rsidRDefault="00447E1F" w:rsidP="00AD1C1A">
      <w:pPr>
        <w:pStyle w:val="Titolo1"/>
      </w:pPr>
      <w:bookmarkStart w:id="1" w:name="_Toc150854316"/>
      <w:r>
        <w:lastRenderedPageBreak/>
        <w:t xml:space="preserve">Effective Communication in </w:t>
      </w:r>
      <w:r w:rsidR="000300BD">
        <w:t xml:space="preserve">the </w:t>
      </w:r>
      <w:r>
        <w:t>Workplace</w:t>
      </w:r>
      <w:bookmarkEnd w:id="1"/>
    </w:p>
    <w:p w14:paraId="4D2CDA78" w14:textId="38A79BFA" w:rsidR="001B06FB" w:rsidRDefault="001B06FB" w:rsidP="001B06FB">
      <w:r>
        <w:t xml:space="preserve">Effective communication in the workplace is paramount for attaining partnership and organizational alliance. It </w:t>
      </w:r>
      <w:r w:rsidR="00DD0E0F">
        <w:t>raises</w:t>
      </w:r>
      <w:r>
        <w:t xml:space="preserve"> </w:t>
      </w:r>
      <w:r w:rsidR="00DD0E0F">
        <w:t xml:space="preserve">a </w:t>
      </w:r>
      <w:r>
        <w:t xml:space="preserve">bare interchange of information, it summarizes a subtle </w:t>
      </w:r>
      <w:r w:rsidR="00DD0E0F">
        <w:t>interaction</w:t>
      </w:r>
      <w:r>
        <w:t xml:space="preserve"> of </w:t>
      </w:r>
      <w:r w:rsidR="00B122DE">
        <w:t>f</w:t>
      </w:r>
      <w:r>
        <w:t>actors that encourages identification, interaction and a harmonious workplace.</w:t>
      </w:r>
    </w:p>
    <w:p w14:paraId="4CC618BE" w14:textId="77777777" w:rsidR="001B06FB" w:rsidRPr="001B06FB" w:rsidRDefault="001B06FB" w:rsidP="001B06FB">
      <w:pPr>
        <w:rPr>
          <w:b/>
          <w:bCs/>
          <w:i/>
          <w:iCs/>
        </w:rPr>
      </w:pPr>
      <w:r w:rsidRPr="001B06FB">
        <w:rPr>
          <w:b/>
          <w:bCs/>
          <w:i/>
          <w:iCs/>
        </w:rPr>
        <w:t>Clarity</w:t>
      </w:r>
    </w:p>
    <w:p w14:paraId="66B0011F" w14:textId="190702C3" w:rsidR="001B06FB" w:rsidRDefault="00DD0E0F" w:rsidP="001B06FB">
      <w:r>
        <w:t>The</w:t>
      </w:r>
      <w:r w:rsidR="001B06FB">
        <w:t xml:space="preserve"> key </w:t>
      </w:r>
      <w:r>
        <w:t>to</w:t>
      </w:r>
      <w:r w:rsidR="001B06FB">
        <w:t xml:space="preserve"> effective workplace communication depends on clarity. Communication </w:t>
      </w:r>
      <w:r>
        <w:t>needs</w:t>
      </w:r>
      <w:r w:rsidR="001B06FB">
        <w:t xml:space="preserve"> to be hinged, </w:t>
      </w:r>
      <w:r>
        <w:t>precise</w:t>
      </w:r>
      <w:r w:rsidR="001B06FB">
        <w:t>, and lack uncertainty</w:t>
      </w:r>
      <w:r w:rsidR="008F59E5">
        <w:t xml:space="preserve"> (</w:t>
      </w:r>
      <w:proofErr w:type="spellStart"/>
      <w:r w:rsidR="008F59E5">
        <w:rPr>
          <w:shd w:val="clear" w:color="auto" w:fill="FFFFFF"/>
        </w:rPr>
        <w:t>Akpedeye</w:t>
      </w:r>
      <w:proofErr w:type="spellEnd"/>
      <w:r w:rsidR="008F59E5">
        <w:rPr>
          <w:shd w:val="clear" w:color="auto" w:fill="FFFFFF"/>
        </w:rPr>
        <w:t>, 2023)</w:t>
      </w:r>
      <w:r w:rsidR="001B06FB">
        <w:t xml:space="preserve">. Enigmatic communication can result </w:t>
      </w:r>
      <w:r>
        <w:t>in</w:t>
      </w:r>
      <w:r w:rsidR="001B06FB">
        <w:t xml:space="preserve"> miscommunications, destroying trust and tacit productivity. Clear communication sets assumptions and </w:t>
      </w:r>
      <w:r>
        <w:t>offers</w:t>
      </w:r>
      <w:r w:rsidR="001B06FB">
        <w:t xml:space="preserve"> a strong structure for partnership </w:t>
      </w:r>
    </w:p>
    <w:p w14:paraId="0927E2C6" w14:textId="77777777" w:rsidR="001B06FB" w:rsidRPr="001B06FB" w:rsidRDefault="001B06FB" w:rsidP="001B06FB">
      <w:pPr>
        <w:rPr>
          <w:b/>
          <w:bCs/>
          <w:i/>
          <w:iCs/>
        </w:rPr>
      </w:pPr>
      <w:r w:rsidRPr="001B06FB">
        <w:rPr>
          <w:b/>
          <w:bCs/>
          <w:i/>
          <w:iCs/>
        </w:rPr>
        <w:t>Active Listening</w:t>
      </w:r>
    </w:p>
    <w:p w14:paraId="5A33779B" w14:textId="215F8FF5" w:rsidR="001B06FB" w:rsidRDefault="001B06FB" w:rsidP="001B06FB">
      <w:r>
        <w:t xml:space="preserve">Active listening is a strong skill that goes above just hearing words. It includes </w:t>
      </w:r>
      <w:r w:rsidR="00DD0E0F">
        <w:t>full</w:t>
      </w:r>
      <w:r>
        <w:t xml:space="preserve"> interaction with the presenter, identifying their views, and answering precisely. In the workplace, active listening encourages a culture of generality and respect.  It enables the combination of various perspectives and ideas, encouraging </w:t>
      </w:r>
      <w:r w:rsidR="00DD0E0F">
        <w:t>problem-solving</w:t>
      </w:r>
      <w:r>
        <w:t xml:space="preserve"> practice and creativity. </w:t>
      </w:r>
    </w:p>
    <w:p w14:paraId="03805F90" w14:textId="77777777" w:rsidR="001B06FB" w:rsidRPr="001B06FB" w:rsidRDefault="001B06FB" w:rsidP="001B06FB">
      <w:pPr>
        <w:rPr>
          <w:b/>
          <w:bCs/>
          <w:i/>
          <w:iCs/>
        </w:rPr>
      </w:pPr>
      <w:r w:rsidRPr="001B06FB">
        <w:rPr>
          <w:b/>
          <w:bCs/>
          <w:i/>
          <w:iCs/>
        </w:rPr>
        <w:t>Feedback</w:t>
      </w:r>
    </w:p>
    <w:p w14:paraId="6EDEBA27" w14:textId="05AB5EB8" w:rsidR="001B06FB" w:rsidRDefault="001B06FB" w:rsidP="001B06FB">
      <w:r>
        <w:t>Effective feedback is essential for individual and collaborative success in a company. It gives perceptions into operations, embraces areas for development, and strengthens a positive nature. The art of providing feedback with responsiveness and sensitivity is important for continuing a harmonious and successful workplace.</w:t>
      </w:r>
    </w:p>
    <w:p w14:paraId="719855C3" w14:textId="77777777" w:rsidR="001B06FB" w:rsidRPr="001B06FB" w:rsidRDefault="001B06FB" w:rsidP="001B06FB">
      <w:pPr>
        <w:rPr>
          <w:b/>
          <w:bCs/>
          <w:i/>
          <w:iCs/>
        </w:rPr>
      </w:pPr>
      <w:r w:rsidRPr="001B06FB">
        <w:rPr>
          <w:b/>
          <w:bCs/>
          <w:i/>
          <w:iCs/>
        </w:rPr>
        <w:t>Non-verbal signals</w:t>
      </w:r>
    </w:p>
    <w:p w14:paraId="7C1F13BF" w14:textId="5BE01BC0" w:rsidR="001B06FB" w:rsidRDefault="001B06FB" w:rsidP="001B06FB">
      <w:r>
        <w:t xml:space="preserve">Communication expands on </w:t>
      </w:r>
      <w:r w:rsidR="00DD0E0F">
        <w:t xml:space="preserve">the </w:t>
      </w:r>
      <w:r>
        <w:t xml:space="preserve">above </w:t>
      </w:r>
      <w:r w:rsidR="008F59E5">
        <w:t>words;</w:t>
      </w:r>
      <w:r>
        <w:t xml:space="preserve"> non-verbal signals also play an important role. Facial expressions, body language, and gestures bring layers of context. Being </w:t>
      </w:r>
      <w:r w:rsidR="00DD0E0F">
        <w:t>accommodated</w:t>
      </w:r>
      <w:r>
        <w:t xml:space="preserve"> to these signals improves recognition, mainly in situations where verbal communication can be restricted or </w:t>
      </w:r>
      <w:r w:rsidR="00DD0E0F">
        <w:t>graduated</w:t>
      </w:r>
      <w:r w:rsidR="00B34026">
        <w:t xml:space="preserve"> (</w:t>
      </w:r>
      <w:proofErr w:type="spellStart"/>
      <w:r w:rsidR="00B34026">
        <w:rPr>
          <w:shd w:val="clear" w:color="auto" w:fill="FFFFFF"/>
        </w:rPr>
        <w:t>Mendjel</w:t>
      </w:r>
      <w:proofErr w:type="spellEnd"/>
      <w:r w:rsidR="00B34026">
        <w:rPr>
          <w:shd w:val="clear" w:color="auto" w:fill="FFFFFF"/>
        </w:rPr>
        <w:t>, 2022)</w:t>
      </w:r>
      <w:r>
        <w:t>.</w:t>
      </w:r>
    </w:p>
    <w:p w14:paraId="4F45749B" w14:textId="367B659A" w:rsidR="001B06FB" w:rsidRPr="001B06FB" w:rsidRDefault="001B06FB" w:rsidP="001B06FB">
      <w:pPr>
        <w:rPr>
          <w:b/>
          <w:bCs/>
          <w:i/>
          <w:iCs/>
        </w:rPr>
      </w:pPr>
      <w:r w:rsidRPr="001B06FB">
        <w:rPr>
          <w:b/>
          <w:bCs/>
          <w:i/>
          <w:iCs/>
        </w:rPr>
        <w:t>Empathy</w:t>
      </w:r>
    </w:p>
    <w:p w14:paraId="36973FA4" w14:textId="50AD25B8" w:rsidR="001B06FB" w:rsidRDefault="001B06FB" w:rsidP="001B06FB">
      <w:r>
        <w:t>Empathy is a powerful adjuvant for effective communication. Recognizing and respecting the emotions and views of friends and co-workers make a motivational and interactive environment. Understanding the human factors in communication empowers mutual relations and constructs a workplace</w:t>
      </w:r>
      <w:r w:rsidR="00DD0E0F">
        <w:t xml:space="preserve"> </w:t>
      </w:r>
      <w:r>
        <w:t xml:space="preserve">where individuals feel respected and satisfied </w:t>
      </w:r>
      <w:r w:rsidR="00DD0E0F">
        <w:t>with</w:t>
      </w:r>
      <w:r>
        <w:t xml:space="preserve"> their work.</w:t>
      </w:r>
    </w:p>
    <w:p w14:paraId="63714E8B" w14:textId="77777777" w:rsidR="001B06FB" w:rsidRPr="001B06FB" w:rsidRDefault="001B06FB" w:rsidP="001B06FB">
      <w:pPr>
        <w:rPr>
          <w:b/>
          <w:bCs/>
          <w:i/>
          <w:iCs/>
        </w:rPr>
      </w:pPr>
      <w:r w:rsidRPr="001B06FB">
        <w:rPr>
          <w:b/>
          <w:bCs/>
          <w:i/>
          <w:iCs/>
        </w:rPr>
        <w:lastRenderedPageBreak/>
        <w:t xml:space="preserve">Adaptation </w:t>
      </w:r>
    </w:p>
    <w:p w14:paraId="3B81C581" w14:textId="148FBDD3" w:rsidR="00C56CF1" w:rsidRDefault="001B06FB" w:rsidP="001B06FB">
      <w:pPr>
        <w:rPr>
          <w:rFonts w:eastAsiaTheme="majorEastAsia" w:cstheme="majorBidi"/>
          <w:b/>
          <w:color w:val="000000" w:themeColor="text1"/>
          <w:sz w:val="28"/>
          <w:szCs w:val="32"/>
        </w:rPr>
      </w:pPr>
      <w:r>
        <w:t>Workplaces are continuously progressing, surrounding individuals with diverse experience, skills, backgrounds,</w:t>
      </w:r>
      <w:r w:rsidR="00DD0E0F">
        <w:t xml:space="preserve"> </w:t>
      </w:r>
      <w:r>
        <w:t xml:space="preserve">and communication. Adapting one's communication </w:t>
      </w:r>
      <w:r w:rsidR="00DD0E0F">
        <w:t>process</w:t>
      </w:r>
      <w:r>
        <w:t xml:space="preserve"> to offer this variety is important. </w:t>
      </w:r>
      <w:r w:rsidR="00DD0E0F">
        <w:t>Resilience</w:t>
      </w:r>
      <w:r>
        <w:t xml:space="preserve"> in communication ensures that the </w:t>
      </w:r>
      <w:r w:rsidR="00DD0E0F">
        <w:t>conveyed</w:t>
      </w:r>
      <w:r>
        <w:t xml:space="preserve"> messages </w:t>
      </w:r>
      <w:r w:rsidR="00DD0E0F">
        <w:t>align</w:t>
      </w:r>
      <w:r>
        <w:t xml:space="preserve"> with different </w:t>
      </w:r>
      <w:r w:rsidR="00DD0E0F">
        <w:t>audiences</w:t>
      </w:r>
      <w:r>
        <w:t>, encouraging inclusivity and comprehensive collaboration.</w:t>
      </w:r>
      <w:r w:rsidR="00C56CF1">
        <w:br w:type="page"/>
      </w:r>
    </w:p>
    <w:p w14:paraId="2B51C085" w14:textId="2433055A" w:rsidR="00AD1C1A" w:rsidRDefault="00E45FEE" w:rsidP="00E45FEE">
      <w:pPr>
        <w:pStyle w:val="Titolo1"/>
      </w:pPr>
      <w:bookmarkStart w:id="2" w:name="_Toc150854317"/>
      <w:r>
        <w:lastRenderedPageBreak/>
        <w:t>C</w:t>
      </w:r>
      <w:r w:rsidR="004742F4">
        <w:t>ritical Appraisal of Communication Model</w:t>
      </w:r>
      <w:bookmarkEnd w:id="2"/>
    </w:p>
    <w:p w14:paraId="283A4C7D" w14:textId="77777777" w:rsidR="00FA19C1" w:rsidRPr="00FA19C1" w:rsidRDefault="00FA19C1" w:rsidP="00FA19C1">
      <w:pPr>
        <w:rPr>
          <w:b/>
          <w:bCs/>
          <w:i/>
          <w:iCs/>
        </w:rPr>
      </w:pPr>
      <w:r w:rsidRPr="00FA19C1">
        <w:rPr>
          <w:b/>
          <w:bCs/>
          <w:i/>
          <w:iCs/>
        </w:rPr>
        <w:t>Berlo's Model</w:t>
      </w:r>
    </w:p>
    <w:p w14:paraId="5F951A52" w14:textId="7204197E" w:rsidR="00FA19C1" w:rsidRDefault="00FA19C1" w:rsidP="00FA19C1">
      <w:r>
        <w:t>Berlo's communication model encompassed the complexities of mutual communication by highlighting the key factors. The incorporation of sender and receiver engagement understands the exchange in communication, emphasizing that both play important roles. Assumptions and decoding highlight the personal nature of the interference, identifying that individuals bring their exceptional views to the communication process. Feedback, is an important factor, in enabling contemporary adaptation. While Berlo's model offers an effective framework for identifying human communication, it can advantage of further experiencing provisional elements that impact the Power, like power differentials and cultural elements</w:t>
      </w:r>
      <w:r w:rsidR="00F87A68">
        <w:t xml:space="preserve"> (</w:t>
      </w:r>
      <w:r w:rsidR="00F87A68">
        <w:rPr>
          <w:shd w:val="clear" w:color="auto" w:fill="FFFFFF"/>
        </w:rPr>
        <w:t>Holten and Hanssen, 2023). </w:t>
      </w:r>
      <w:r>
        <w:t xml:space="preserve"> </w:t>
      </w:r>
    </w:p>
    <w:p w14:paraId="761F9D7E" w14:textId="77777777" w:rsidR="00FA19C1" w:rsidRPr="00FA19C1" w:rsidRDefault="00FA19C1" w:rsidP="00FA19C1">
      <w:pPr>
        <w:rPr>
          <w:b/>
          <w:bCs/>
          <w:i/>
          <w:iCs/>
        </w:rPr>
      </w:pPr>
      <w:r w:rsidRPr="00FA19C1">
        <w:rPr>
          <w:b/>
          <w:bCs/>
          <w:i/>
          <w:iCs/>
        </w:rPr>
        <w:t>Shannon-Weaver Model</w:t>
      </w:r>
    </w:p>
    <w:p w14:paraId="35E9E595" w14:textId="20116552" w:rsidR="00FA19C1" w:rsidRDefault="00FA19C1" w:rsidP="00FA19C1">
      <w:r>
        <w:t>Shannon-Weaver's model, deeply rooted in information theory, explains the idea of noise as a capability disturbance in the communication process. This model gives an organized breakdown, involving encoding, decoding, and the mediums through which information is passed. It highlights on noise understanding the difficulties in continuing a clarified signal during possible ambiguity. The model can simplify the human factors of communication, mitigating it to a continuous exchange of information. Combining a more subtle perception of feedback and concentrating on the intricacies of communication can improve the model's functionality to a more powerful world</w:t>
      </w:r>
      <w:r w:rsidR="00EF3894">
        <w:t xml:space="preserve"> (</w:t>
      </w:r>
      <w:r w:rsidR="00EF3894">
        <w:rPr>
          <w:shd w:val="clear" w:color="auto" w:fill="FFFFFF"/>
        </w:rPr>
        <w:t>Desiato, 2023). </w:t>
      </w:r>
    </w:p>
    <w:p w14:paraId="691953E0" w14:textId="77777777" w:rsidR="00FA19C1" w:rsidRPr="00FA19C1" w:rsidRDefault="00FA19C1" w:rsidP="00FA19C1">
      <w:pPr>
        <w:rPr>
          <w:b/>
          <w:bCs/>
          <w:i/>
          <w:iCs/>
        </w:rPr>
      </w:pPr>
      <w:r w:rsidRPr="00FA19C1">
        <w:rPr>
          <w:b/>
          <w:bCs/>
          <w:i/>
          <w:iCs/>
        </w:rPr>
        <w:t>Schramm's Model</w:t>
      </w:r>
    </w:p>
    <w:p w14:paraId="4A863653" w14:textId="4B71E7B7" w:rsidR="00E45FEE" w:rsidRDefault="00FA19C1" w:rsidP="00FA19C1">
      <w:r>
        <w:t>Schramm's model provides an interactive and strong approach, considering a strong highlight on conveyed meaning. By understanding communication as a two-way medium where both teams effectively contribute to the building of meaning, Schramm captures the importance of effective mutual l communication. Feedback, a repetitive factor in communication models, plays an important role. The identification of the powerful nature of communication positions well with the changing environment of human engagements. The model can explore in-depth the impacts of macroeconomic factors on conveyed meaning, like cultural diversity and individual diversity, to provide a more</w:t>
      </w:r>
      <w:r w:rsidR="0015734C">
        <w:t xml:space="preserve"> </w:t>
      </w:r>
      <w:r>
        <w:t>subtle understanding</w:t>
      </w:r>
      <w:r w:rsidR="0015734C">
        <w:t xml:space="preserve"> (</w:t>
      </w:r>
      <w:r w:rsidR="0015734C">
        <w:rPr>
          <w:shd w:val="clear" w:color="auto" w:fill="FFFFFF"/>
        </w:rPr>
        <w:t>Frean, 2022).</w:t>
      </w:r>
      <w:r w:rsidR="00E45FEE">
        <w:br/>
      </w:r>
    </w:p>
    <w:p w14:paraId="2062BA33" w14:textId="77777777" w:rsidR="00E45FEE" w:rsidRDefault="00E45FEE">
      <w:pPr>
        <w:spacing w:line="259" w:lineRule="auto"/>
        <w:jc w:val="left"/>
      </w:pPr>
      <w:r>
        <w:br w:type="page"/>
      </w:r>
    </w:p>
    <w:p w14:paraId="3DCD7001" w14:textId="7EEAA28D" w:rsidR="00E45FEE" w:rsidRDefault="00A47F38" w:rsidP="002D18AC">
      <w:pPr>
        <w:pStyle w:val="Titolo1"/>
      </w:pPr>
      <w:bookmarkStart w:id="3" w:name="_Toc150854318"/>
      <w:r>
        <w:lastRenderedPageBreak/>
        <w:t xml:space="preserve">Communication Issues in </w:t>
      </w:r>
      <w:r w:rsidR="00C56CF1">
        <w:t xml:space="preserve">the </w:t>
      </w:r>
      <w:r>
        <w:t>Workplace</w:t>
      </w:r>
      <w:bookmarkEnd w:id="3"/>
    </w:p>
    <w:p w14:paraId="4E09F0BE" w14:textId="6128113F" w:rsidR="00414A30" w:rsidRDefault="00414A30" w:rsidP="00414A30">
      <w:r>
        <w:t xml:space="preserve">A recognisable communication difficulty </w:t>
      </w:r>
      <w:r w:rsidR="00101418">
        <w:t>arises</w:t>
      </w:r>
      <w:r>
        <w:t xml:space="preserve"> during a multifunctional project where group members from various fields were interacting. The </w:t>
      </w:r>
      <w:r w:rsidR="00101418">
        <w:t xml:space="preserve">issue is </w:t>
      </w:r>
      <w:r w:rsidR="005B0465">
        <w:t xml:space="preserve">rooted </w:t>
      </w:r>
      <w:r w:rsidR="00101418">
        <w:t>in</w:t>
      </w:r>
      <w:r>
        <w:t xml:space="preserve"> misunderstood assumptions and varying communication ways, resulting </w:t>
      </w:r>
      <w:r w:rsidR="00101418">
        <w:t>in</w:t>
      </w:r>
      <w:r>
        <w:t xml:space="preserve"> mis</w:t>
      </w:r>
      <w:r w:rsidR="00101418">
        <w:t>const</w:t>
      </w:r>
      <w:r>
        <w:t>ructions and slow progress. Despite a planned goal, the absence of a teamed communication planning leads to confusion regarding project responsibilities and milestones.</w:t>
      </w:r>
    </w:p>
    <w:p w14:paraId="6E658CC0" w14:textId="77777777" w:rsidR="00414A30" w:rsidRPr="00414A30" w:rsidRDefault="00414A30" w:rsidP="00414A30">
      <w:pPr>
        <w:rPr>
          <w:b/>
          <w:bCs/>
          <w:i/>
          <w:iCs/>
        </w:rPr>
      </w:pPr>
      <w:r w:rsidRPr="00414A30">
        <w:rPr>
          <w:b/>
          <w:bCs/>
          <w:i/>
          <w:iCs/>
        </w:rPr>
        <w:t xml:space="preserve">Overcoming the challenges </w:t>
      </w:r>
    </w:p>
    <w:p w14:paraId="48D598E3" w14:textId="79664BA0" w:rsidR="00414A30" w:rsidRDefault="00414A30" w:rsidP="00414A30">
      <w:r>
        <w:t xml:space="preserve">To </w:t>
      </w:r>
      <w:r w:rsidR="00101418">
        <w:t>identify</w:t>
      </w:r>
      <w:r>
        <w:t xml:space="preserve"> this challenge, a </w:t>
      </w:r>
      <w:r w:rsidR="00101418">
        <w:t>strategic</w:t>
      </w:r>
      <w:r>
        <w:t xml:space="preserve"> communication plan was applied. </w:t>
      </w:r>
      <w:r w:rsidR="005B0465">
        <w:t>Regular meetings</w:t>
      </w:r>
      <w:r w:rsidR="00101418">
        <w:t xml:space="preserve"> </w:t>
      </w:r>
      <w:r>
        <w:t xml:space="preserve">with diverse teams were scheduled to ensure positioning on project aims, deadlines, and responsibilities of each </w:t>
      </w:r>
      <w:r w:rsidR="00101418">
        <w:t>member</w:t>
      </w:r>
      <w:r>
        <w:t xml:space="preserve">. A digital medium was provided for clear documentation and updates. Clarified mediums for feedback were introduced, enabling team members to express issues and provide </w:t>
      </w:r>
      <w:r w:rsidR="00101418">
        <w:t>perspectives</w:t>
      </w:r>
      <w:r>
        <w:t xml:space="preserve">, encouraging </w:t>
      </w:r>
      <w:r w:rsidR="00101418">
        <w:t>interactive</w:t>
      </w:r>
      <w:r>
        <w:t xml:space="preserve"> and inclusive workplace </w:t>
      </w:r>
    </w:p>
    <w:p w14:paraId="45570F1C" w14:textId="77777777" w:rsidR="00414A30" w:rsidRPr="00414A30" w:rsidRDefault="00414A30" w:rsidP="00414A30">
      <w:pPr>
        <w:rPr>
          <w:b/>
          <w:bCs/>
          <w:i/>
          <w:iCs/>
        </w:rPr>
      </w:pPr>
      <w:r w:rsidRPr="00414A30">
        <w:rPr>
          <w:b/>
          <w:bCs/>
          <w:i/>
          <w:iCs/>
        </w:rPr>
        <w:t>Lessons Learned</w:t>
      </w:r>
    </w:p>
    <w:p w14:paraId="6FAEE393" w14:textId="09A321F3" w:rsidR="002D18AC" w:rsidRDefault="00414A30" w:rsidP="00414A30">
      <w:r>
        <w:t xml:space="preserve">This experience highlights the </w:t>
      </w:r>
      <w:r w:rsidR="00101418">
        <w:t>crucial</w:t>
      </w:r>
      <w:r>
        <w:t xml:space="preserve"> importance of clear and </w:t>
      </w:r>
      <w:r w:rsidR="00634A47">
        <w:t>intentional communication</w:t>
      </w:r>
      <w:r>
        <w:t xml:space="preserve"> in partnership projects. Building a shared </w:t>
      </w:r>
      <w:r w:rsidR="00101418">
        <w:t>identification</w:t>
      </w:r>
      <w:r>
        <w:t xml:space="preserve"> of communication rules and encouraging </w:t>
      </w:r>
      <w:r w:rsidR="00101418">
        <w:t>a</w:t>
      </w:r>
      <w:r>
        <w:t xml:space="preserve"> freely </w:t>
      </w:r>
      <w:r w:rsidR="00101418">
        <w:t>positive</w:t>
      </w:r>
      <w:r>
        <w:t xml:space="preserve"> feedback culture proved </w:t>
      </w:r>
      <w:r w:rsidR="00101418">
        <w:t>successful</w:t>
      </w:r>
      <w:r>
        <w:t xml:space="preserve">. The application of a digital </w:t>
      </w:r>
      <w:r w:rsidR="00101418">
        <w:t>medium</w:t>
      </w:r>
      <w:r>
        <w:t xml:space="preserve"> </w:t>
      </w:r>
      <w:r w:rsidR="00101418">
        <w:t>smooths</w:t>
      </w:r>
      <w:r>
        <w:t xml:space="preserve"> information circulation </w:t>
      </w:r>
      <w:r w:rsidR="00634A47">
        <w:t>and also</w:t>
      </w:r>
      <w:r>
        <w:t xml:space="preserve"> </w:t>
      </w:r>
      <w:r w:rsidR="00101418">
        <w:t>serves</w:t>
      </w:r>
      <w:r>
        <w:t xml:space="preserve"> as a centralized storage for reference. The lesson learned was that </w:t>
      </w:r>
      <w:r w:rsidR="00101418">
        <w:t>active</w:t>
      </w:r>
      <w:r>
        <w:t xml:space="preserve"> communication plans, personalised to the specific power of multi-functional groups, are important for encouraging </w:t>
      </w:r>
      <w:r w:rsidR="00101418">
        <w:t>coherence</w:t>
      </w:r>
      <w:r>
        <w:t xml:space="preserve"> and </w:t>
      </w:r>
      <w:r w:rsidR="00101418">
        <w:t>attaining</w:t>
      </w:r>
      <w:r>
        <w:t xml:space="preserve"> successful results in complicated,</w:t>
      </w:r>
      <w:r w:rsidR="00634A47">
        <w:t xml:space="preserve"> </w:t>
      </w:r>
      <w:r w:rsidR="00101418">
        <w:t>interactive</w:t>
      </w:r>
      <w:r w:rsidR="00913BD0">
        <w:t xml:space="preserve"> </w:t>
      </w:r>
      <w:r w:rsidR="00101418">
        <w:t>workplaces</w:t>
      </w:r>
      <w:r w:rsidR="00913BD0">
        <w:t>.</w:t>
      </w:r>
      <w:r w:rsidR="002D18AC">
        <w:br/>
      </w:r>
    </w:p>
    <w:p w14:paraId="334BECF5" w14:textId="77777777" w:rsidR="002D18AC" w:rsidRDefault="002D18AC">
      <w:pPr>
        <w:spacing w:line="259" w:lineRule="auto"/>
        <w:jc w:val="left"/>
      </w:pPr>
      <w:r>
        <w:br w:type="page"/>
      </w:r>
    </w:p>
    <w:p w14:paraId="4130A6DB" w14:textId="6C33DAE8" w:rsidR="002D18AC" w:rsidRDefault="002D18AC" w:rsidP="002D18AC">
      <w:pPr>
        <w:pStyle w:val="Titolo1"/>
      </w:pPr>
      <w:bookmarkStart w:id="4" w:name="_Toc150854319"/>
      <w:r>
        <w:lastRenderedPageBreak/>
        <w:t>Conclusion</w:t>
      </w:r>
      <w:bookmarkEnd w:id="4"/>
    </w:p>
    <w:p w14:paraId="1C61F690" w14:textId="377D6DA2" w:rsidR="002D18AC" w:rsidRDefault="00A14621" w:rsidP="00A14621">
      <w:pPr>
        <w:rPr>
          <w:rFonts w:eastAsiaTheme="majorEastAsia" w:cstheme="majorBidi"/>
          <w:b/>
          <w:color w:val="000000" w:themeColor="text1"/>
          <w:sz w:val="28"/>
          <w:szCs w:val="32"/>
        </w:rPr>
      </w:pPr>
      <w:r w:rsidRPr="00A14621">
        <w:t>Effective workplace communication is essential for organizational achievements, encouraging creativity,</w:t>
      </w:r>
      <w:r>
        <w:t xml:space="preserve"> </w:t>
      </w:r>
      <w:r w:rsidRPr="00A14621">
        <w:t xml:space="preserve">partnership and a harmonious work environment. Identifying various communication models, from Berlo's interpersonal dynamics to Shannon-Weaver's information theory and Schramm's highlights on conveyed meaning, adorns individuals and organizations with adaptable tools to find </w:t>
      </w:r>
      <w:r>
        <w:t>ways</w:t>
      </w:r>
      <w:r w:rsidRPr="00A14621">
        <w:t xml:space="preserve"> for the complicated engagement of </w:t>
      </w:r>
      <w:r>
        <w:t>humans</w:t>
      </w:r>
      <w:r w:rsidRPr="00A14621">
        <w:t xml:space="preserve">. Understanding the variations of communication ensures clarity, active listening, and emotional bonds. In </w:t>
      </w:r>
      <w:r>
        <w:t>a</w:t>
      </w:r>
      <w:r w:rsidRPr="00A14621">
        <w:t xml:space="preserve"> World of globalized and varied workplaces, the strategic implementation of communication models becomes important, offering motivation for </w:t>
      </w:r>
      <w:r>
        <w:t>positive</w:t>
      </w:r>
      <w:r w:rsidRPr="00A14621">
        <w:t xml:space="preserve"> relationships, High productivity, and the wellness of the team.</w:t>
      </w:r>
      <w:r w:rsidR="002D18AC">
        <w:br w:type="page"/>
      </w:r>
    </w:p>
    <w:p w14:paraId="391816EA" w14:textId="26F71ABD" w:rsidR="002D18AC" w:rsidRPr="002D18AC" w:rsidRDefault="002D18AC" w:rsidP="002D18AC">
      <w:pPr>
        <w:pStyle w:val="Titolo1"/>
      </w:pPr>
      <w:bookmarkStart w:id="5" w:name="_Toc150854320"/>
      <w:r>
        <w:lastRenderedPageBreak/>
        <w:t>References</w:t>
      </w:r>
      <w:bookmarkEnd w:id="5"/>
      <w:r>
        <w:t xml:space="preserve"> </w:t>
      </w:r>
    </w:p>
    <w:p w14:paraId="15C18F97" w14:textId="77777777" w:rsidR="0015734C" w:rsidRDefault="0015734C" w:rsidP="0015734C">
      <w:pPr>
        <w:ind w:left="720" w:hanging="720"/>
        <w:rPr>
          <w:shd w:val="clear" w:color="auto" w:fill="FFFFFF"/>
        </w:rPr>
      </w:pPr>
      <w:proofErr w:type="spellStart"/>
      <w:r>
        <w:rPr>
          <w:shd w:val="clear" w:color="auto" w:fill="FFFFFF"/>
        </w:rPr>
        <w:t>Akpedeye</w:t>
      </w:r>
      <w:proofErr w:type="spellEnd"/>
      <w:r>
        <w:rPr>
          <w:shd w:val="clear" w:color="auto" w:fill="FFFFFF"/>
        </w:rPr>
        <w:t>, F.O., (2023). Emotional Intelligence, Communication, and their Impact on Job Satisfaction.</w:t>
      </w:r>
    </w:p>
    <w:p w14:paraId="3DAE42FC" w14:textId="77777777" w:rsidR="0015734C" w:rsidRDefault="0015734C" w:rsidP="0015734C">
      <w:pPr>
        <w:ind w:left="720" w:hanging="720"/>
        <w:rPr>
          <w:shd w:val="clear" w:color="auto" w:fill="FFFFFF"/>
        </w:rPr>
      </w:pPr>
      <w:r>
        <w:rPr>
          <w:shd w:val="clear" w:color="auto" w:fill="FFFFFF"/>
        </w:rPr>
        <w:t xml:space="preserve">Desiato, G., (2023). The Intermedial Composition Practice; and an Original Composition, </w:t>
      </w:r>
      <w:proofErr w:type="spellStart"/>
      <w:r>
        <w:rPr>
          <w:shd w:val="clear" w:color="auto" w:fill="FFFFFF"/>
        </w:rPr>
        <w:t>Marmo</w:t>
      </w:r>
      <w:proofErr w:type="spellEnd"/>
      <w:r>
        <w:rPr>
          <w:shd w:val="clear" w:color="auto" w:fill="FFFFFF"/>
        </w:rPr>
        <w:t xml:space="preserve"> Al </w:t>
      </w:r>
      <w:proofErr w:type="spellStart"/>
      <w:r>
        <w:rPr>
          <w:shd w:val="clear" w:color="auto" w:fill="FFFFFF"/>
        </w:rPr>
        <w:t>Tatto</w:t>
      </w:r>
      <w:proofErr w:type="spellEnd"/>
      <w:r>
        <w:rPr>
          <w:shd w:val="clear" w:color="auto" w:fill="FFFFFF"/>
        </w:rPr>
        <w:t xml:space="preserve"> for Ensemble and SATB Vocal Quartet (Doctoral dissertation, Brandeis University).</w:t>
      </w:r>
    </w:p>
    <w:p w14:paraId="614CA10D" w14:textId="77777777" w:rsidR="0015734C" w:rsidRPr="005A095F" w:rsidRDefault="0015734C" w:rsidP="0015734C">
      <w:pPr>
        <w:ind w:left="720" w:hanging="720"/>
      </w:pPr>
      <w:r>
        <w:rPr>
          <w:shd w:val="clear" w:color="auto" w:fill="FFFFFF"/>
        </w:rPr>
        <w:t>Frean, J., (2022). Comprehension across disciplines: A practical framework for reading research. </w:t>
      </w:r>
      <w:r>
        <w:rPr>
          <w:i/>
          <w:iCs/>
          <w:shd w:val="clear" w:color="auto" w:fill="FFFFFF"/>
        </w:rPr>
        <w:t>Literacy</w:t>
      </w:r>
      <w:r>
        <w:rPr>
          <w:shd w:val="clear" w:color="auto" w:fill="FFFFFF"/>
        </w:rPr>
        <w:t>, </w:t>
      </w:r>
      <w:r>
        <w:rPr>
          <w:i/>
          <w:iCs/>
          <w:shd w:val="clear" w:color="auto" w:fill="FFFFFF"/>
        </w:rPr>
        <w:t>56</w:t>
      </w:r>
      <w:r>
        <w:rPr>
          <w:shd w:val="clear" w:color="auto" w:fill="FFFFFF"/>
        </w:rPr>
        <w:t>(4), pp.299-310.</w:t>
      </w:r>
    </w:p>
    <w:p w14:paraId="53CB51F4" w14:textId="77777777" w:rsidR="0015734C" w:rsidRPr="00AD1C1A" w:rsidRDefault="0015734C" w:rsidP="0015734C">
      <w:pPr>
        <w:ind w:left="720" w:hanging="720"/>
      </w:pPr>
      <w:r>
        <w:rPr>
          <w:shd w:val="clear" w:color="auto" w:fill="FFFFFF"/>
        </w:rPr>
        <w:t xml:space="preserve">Holten, S.S. and Hanssen, M.K., (2023). How relationships thrive, not survive: A study on how the Global Pandemic has influenced Inter-organizational Relationships in the Fish farming Industry (Master's thesis, Nord </w:t>
      </w:r>
      <w:proofErr w:type="spellStart"/>
      <w:r>
        <w:rPr>
          <w:shd w:val="clear" w:color="auto" w:fill="FFFFFF"/>
        </w:rPr>
        <w:t>universitet</w:t>
      </w:r>
      <w:proofErr w:type="spellEnd"/>
      <w:r>
        <w:rPr>
          <w:shd w:val="clear" w:color="auto" w:fill="FFFFFF"/>
        </w:rPr>
        <w:t>).</w:t>
      </w:r>
    </w:p>
    <w:p w14:paraId="3A13DC80" w14:textId="77777777" w:rsidR="0015734C" w:rsidRDefault="0015734C" w:rsidP="0015734C">
      <w:pPr>
        <w:ind w:left="720" w:hanging="720"/>
        <w:rPr>
          <w:shd w:val="clear" w:color="auto" w:fill="FFFFFF"/>
        </w:rPr>
      </w:pPr>
      <w:proofErr w:type="spellStart"/>
      <w:r>
        <w:rPr>
          <w:shd w:val="clear" w:color="auto" w:fill="FFFFFF"/>
        </w:rPr>
        <w:t>Jalilianhasanpour</w:t>
      </w:r>
      <w:proofErr w:type="spellEnd"/>
      <w:r>
        <w:rPr>
          <w:shd w:val="clear" w:color="auto" w:fill="FFFFFF"/>
        </w:rPr>
        <w:t xml:space="preserve">, R., Asadollahi, S. and </w:t>
      </w:r>
      <w:proofErr w:type="spellStart"/>
      <w:r>
        <w:rPr>
          <w:shd w:val="clear" w:color="auto" w:fill="FFFFFF"/>
        </w:rPr>
        <w:t>Yousem</w:t>
      </w:r>
      <w:proofErr w:type="spellEnd"/>
      <w:r>
        <w:rPr>
          <w:shd w:val="clear" w:color="auto" w:fill="FFFFFF"/>
        </w:rPr>
        <w:t>, D.M., (2021). Creating joy in the workplace. </w:t>
      </w:r>
      <w:r>
        <w:rPr>
          <w:i/>
          <w:iCs/>
          <w:shd w:val="clear" w:color="auto" w:fill="FFFFFF"/>
        </w:rPr>
        <w:t>European Journal of Radiology</w:t>
      </w:r>
      <w:r>
        <w:rPr>
          <w:shd w:val="clear" w:color="auto" w:fill="FFFFFF"/>
        </w:rPr>
        <w:t>, </w:t>
      </w:r>
      <w:r>
        <w:rPr>
          <w:i/>
          <w:iCs/>
          <w:shd w:val="clear" w:color="auto" w:fill="FFFFFF"/>
        </w:rPr>
        <w:t>145</w:t>
      </w:r>
      <w:r>
        <w:rPr>
          <w:shd w:val="clear" w:color="auto" w:fill="FFFFFF"/>
        </w:rPr>
        <w:t>, p.110019.</w:t>
      </w:r>
    </w:p>
    <w:p w14:paraId="26FEF2B1" w14:textId="77777777" w:rsidR="0015734C" w:rsidRDefault="0015734C" w:rsidP="0015734C">
      <w:pPr>
        <w:ind w:left="720" w:hanging="720"/>
        <w:rPr>
          <w:shd w:val="clear" w:color="auto" w:fill="FFFFFF"/>
        </w:rPr>
      </w:pPr>
      <w:proofErr w:type="spellStart"/>
      <w:r>
        <w:rPr>
          <w:shd w:val="clear" w:color="auto" w:fill="FFFFFF"/>
        </w:rPr>
        <w:t>Mendjel</w:t>
      </w:r>
      <w:proofErr w:type="spellEnd"/>
      <w:r>
        <w:rPr>
          <w:shd w:val="clear" w:color="auto" w:fill="FFFFFF"/>
        </w:rPr>
        <w:t>, A., (2022). </w:t>
      </w:r>
      <w:r>
        <w:rPr>
          <w:i/>
          <w:iCs/>
          <w:shd w:val="clear" w:color="auto" w:fill="FFFFFF"/>
        </w:rPr>
        <w:t>An Exploratory Analysis of the Impact and Importance of Body Language</w:t>
      </w:r>
      <w:r>
        <w:rPr>
          <w:shd w:val="clear" w:color="auto" w:fill="FFFFFF"/>
        </w:rPr>
        <w:t> (Doctoral dissertation, Université Ibn Khaldoun-Tiaret-).</w:t>
      </w:r>
    </w:p>
    <w:p w14:paraId="1DB14220" w14:textId="77777777" w:rsidR="0015734C" w:rsidRDefault="0015734C" w:rsidP="0015734C">
      <w:pPr>
        <w:ind w:left="720" w:hanging="720"/>
        <w:rPr>
          <w:shd w:val="clear" w:color="auto" w:fill="FFFFFF"/>
        </w:rPr>
      </w:pPr>
      <w:r>
        <w:rPr>
          <w:shd w:val="clear" w:color="auto" w:fill="FFFFFF"/>
        </w:rPr>
        <w:t>Tang, T., Vezzani, V. and Eriksson, V., (2020). Developing critical thinking, collective creativity skills and problem solving through playful design jams. </w:t>
      </w:r>
      <w:r>
        <w:rPr>
          <w:i/>
          <w:iCs/>
          <w:shd w:val="clear" w:color="auto" w:fill="FFFFFF"/>
        </w:rPr>
        <w:t>Thinking Skills and Creativity</w:t>
      </w:r>
      <w:r>
        <w:rPr>
          <w:shd w:val="clear" w:color="auto" w:fill="FFFFFF"/>
        </w:rPr>
        <w:t>, </w:t>
      </w:r>
      <w:r>
        <w:rPr>
          <w:i/>
          <w:iCs/>
          <w:shd w:val="clear" w:color="auto" w:fill="FFFFFF"/>
        </w:rPr>
        <w:t>37</w:t>
      </w:r>
      <w:r>
        <w:rPr>
          <w:shd w:val="clear" w:color="auto" w:fill="FFFFFF"/>
        </w:rPr>
        <w:t>, p.100696.</w:t>
      </w:r>
    </w:p>
    <w:sectPr w:rsidR="0015734C" w:rsidSect="002D18AC">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14D0E" w14:textId="77777777" w:rsidR="00BE55FA" w:rsidRDefault="00BE55FA" w:rsidP="002D18AC">
      <w:pPr>
        <w:spacing w:after="0" w:line="240" w:lineRule="auto"/>
      </w:pPr>
      <w:r>
        <w:separator/>
      </w:r>
    </w:p>
  </w:endnote>
  <w:endnote w:type="continuationSeparator" w:id="0">
    <w:p w14:paraId="2B38027B" w14:textId="77777777" w:rsidR="00BE55FA" w:rsidRDefault="00BE55FA" w:rsidP="002D1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8092777"/>
      <w:docPartObj>
        <w:docPartGallery w:val="Page Numbers (Bottom of Page)"/>
        <w:docPartUnique/>
      </w:docPartObj>
    </w:sdtPr>
    <w:sdtEndPr>
      <w:rPr>
        <w:noProof/>
      </w:rPr>
    </w:sdtEndPr>
    <w:sdtContent>
      <w:p w14:paraId="03BC24C3" w14:textId="60BC96B8" w:rsidR="002D18AC" w:rsidRDefault="002D18AC">
        <w:pPr>
          <w:pStyle w:val="Pidipagina"/>
          <w:jc w:val="right"/>
        </w:pPr>
        <w:r>
          <w:fldChar w:fldCharType="begin"/>
        </w:r>
        <w:r>
          <w:instrText xml:space="preserve"> PAGE   \* MERGEFORMAT </w:instrText>
        </w:r>
        <w:r>
          <w:fldChar w:fldCharType="separate"/>
        </w:r>
        <w:r>
          <w:rPr>
            <w:noProof/>
          </w:rPr>
          <w:t>2</w:t>
        </w:r>
        <w:r>
          <w:rPr>
            <w:noProof/>
          </w:rPr>
          <w:fldChar w:fldCharType="end"/>
        </w:r>
      </w:p>
    </w:sdtContent>
  </w:sdt>
  <w:p w14:paraId="5410F206" w14:textId="77777777" w:rsidR="002D18AC" w:rsidRDefault="002D18AC">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07D72" w14:textId="77777777" w:rsidR="00BE55FA" w:rsidRDefault="00BE55FA" w:rsidP="002D18AC">
      <w:pPr>
        <w:spacing w:after="0" w:line="240" w:lineRule="auto"/>
      </w:pPr>
      <w:r>
        <w:separator/>
      </w:r>
    </w:p>
  </w:footnote>
  <w:footnote w:type="continuationSeparator" w:id="0">
    <w:p w14:paraId="4D0B515F" w14:textId="77777777" w:rsidR="00BE55FA" w:rsidRDefault="00BE55FA" w:rsidP="002D18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2F7"/>
    <w:rsid w:val="000262F7"/>
    <w:rsid w:val="000300BD"/>
    <w:rsid w:val="00101418"/>
    <w:rsid w:val="0015734C"/>
    <w:rsid w:val="00162BF1"/>
    <w:rsid w:val="001A1B9B"/>
    <w:rsid w:val="001B06FB"/>
    <w:rsid w:val="001B0733"/>
    <w:rsid w:val="001C0C82"/>
    <w:rsid w:val="002840F0"/>
    <w:rsid w:val="002D18AC"/>
    <w:rsid w:val="00414A30"/>
    <w:rsid w:val="00417E3C"/>
    <w:rsid w:val="00447E1F"/>
    <w:rsid w:val="004742F4"/>
    <w:rsid w:val="004926F2"/>
    <w:rsid w:val="004F4BAC"/>
    <w:rsid w:val="005A095F"/>
    <w:rsid w:val="005B0465"/>
    <w:rsid w:val="005B13D0"/>
    <w:rsid w:val="005F73DB"/>
    <w:rsid w:val="00634A47"/>
    <w:rsid w:val="00732ABD"/>
    <w:rsid w:val="008F59E5"/>
    <w:rsid w:val="008F6CE5"/>
    <w:rsid w:val="00913BD0"/>
    <w:rsid w:val="009D2857"/>
    <w:rsid w:val="009F2192"/>
    <w:rsid w:val="00A14621"/>
    <w:rsid w:val="00A47F38"/>
    <w:rsid w:val="00AD1C1A"/>
    <w:rsid w:val="00B06C32"/>
    <w:rsid w:val="00B122DE"/>
    <w:rsid w:val="00B34026"/>
    <w:rsid w:val="00BC3EE4"/>
    <w:rsid w:val="00BE55FA"/>
    <w:rsid w:val="00C028E2"/>
    <w:rsid w:val="00C56CF1"/>
    <w:rsid w:val="00CB0448"/>
    <w:rsid w:val="00D16F8E"/>
    <w:rsid w:val="00D511A7"/>
    <w:rsid w:val="00DD0E0F"/>
    <w:rsid w:val="00DE5112"/>
    <w:rsid w:val="00E45FEE"/>
    <w:rsid w:val="00EE1837"/>
    <w:rsid w:val="00EF3894"/>
    <w:rsid w:val="00F433F4"/>
    <w:rsid w:val="00F87A68"/>
    <w:rsid w:val="00FA19C1"/>
    <w:rsid w:val="00FC2E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0F50ED"/>
  <w15:chartTrackingRefBased/>
  <w15:docId w15:val="{D0D81121-E813-4B02-9090-0DAC7FD6D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162BF1"/>
    <w:pPr>
      <w:spacing w:line="360" w:lineRule="auto"/>
      <w:jc w:val="both"/>
    </w:pPr>
    <w:rPr>
      <w:rFonts w:ascii="Times New Roman" w:hAnsi="Times New Roman"/>
      <w:sz w:val="24"/>
      <w:lang w:val="en-GB"/>
    </w:rPr>
  </w:style>
  <w:style w:type="paragraph" w:styleId="Titolo1">
    <w:name w:val="heading 1"/>
    <w:basedOn w:val="Normale"/>
    <w:next w:val="Normale"/>
    <w:link w:val="Titolo1Carattere"/>
    <w:uiPriority w:val="9"/>
    <w:qFormat/>
    <w:rsid w:val="008F6CE5"/>
    <w:pPr>
      <w:keepNext/>
      <w:keepLines/>
      <w:spacing w:before="240" w:after="0"/>
      <w:outlineLvl w:val="0"/>
    </w:pPr>
    <w:rPr>
      <w:rFonts w:eastAsiaTheme="majorEastAsia" w:cstheme="majorBidi"/>
      <w:b/>
      <w:color w:val="000000" w:themeColor="text1"/>
      <w:sz w:val="28"/>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F6CE5"/>
    <w:rPr>
      <w:rFonts w:ascii="Times New Roman" w:eastAsiaTheme="majorEastAsia" w:hAnsi="Times New Roman" w:cstheme="majorBidi"/>
      <w:b/>
      <w:color w:val="000000" w:themeColor="text1"/>
      <w:kern w:val="2"/>
      <w:sz w:val="28"/>
      <w:szCs w:val="32"/>
      <w:lang w:val="en-GB"/>
      <w14:ligatures w14:val="standardContextual"/>
    </w:rPr>
  </w:style>
  <w:style w:type="paragraph" w:styleId="Titolo">
    <w:name w:val="Title"/>
    <w:basedOn w:val="Normale"/>
    <w:next w:val="Normale"/>
    <w:link w:val="TitoloCarattere"/>
    <w:uiPriority w:val="10"/>
    <w:qFormat/>
    <w:rsid w:val="008F6CE5"/>
    <w:pPr>
      <w:spacing w:after="0"/>
      <w:contextualSpacing/>
      <w:jc w:val="center"/>
    </w:pPr>
    <w:rPr>
      <w:rFonts w:eastAsiaTheme="majorEastAsia" w:cstheme="majorBidi"/>
      <w:b/>
      <w:spacing w:val="-10"/>
      <w:kern w:val="28"/>
      <w:sz w:val="36"/>
      <w:szCs w:val="56"/>
    </w:rPr>
  </w:style>
  <w:style w:type="character" w:customStyle="1" w:styleId="TitoloCarattere">
    <w:name w:val="Titolo Carattere"/>
    <w:basedOn w:val="Carpredefinitoparagrafo"/>
    <w:link w:val="Titolo"/>
    <w:uiPriority w:val="10"/>
    <w:rsid w:val="008F6CE5"/>
    <w:rPr>
      <w:rFonts w:ascii="Times New Roman" w:eastAsiaTheme="majorEastAsia" w:hAnsi="Times New Roman" w:cstheme="majorBidi"/>
      <w:b/>
      <w:spacing w:val="-10"/>
      <w:kern w:val="28"/>
      <w:sz w:val="36"/>
      <w:szCs w:val="56"/>
      <w:lang w:val="en-GB"/>
      <w14:ligatures w14:val="standardContextual"/>
    </w:rPr>
  </w:style>
  <w:style w:type="paragraph" w:styleId="Intestazione">
    <w:name w:val="header"/>
    <w:basedOn w:val="Normale"/>
    <w:link w:val="IntestazioneCarattere"/>
    <w:uiPriority w:val="99"/>
    <w:unhideWhenUsed/>
    <w:rsid w:val="002D18AC"/>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2D18AC"/>
    <w:rPr>
      <w:rFonts w:ascii="Times New Roman" w:hAnsi="Times New Roman"/>
      <w:sz w:val="24"/>
      <w:lang w:val="en-GB"/>
    </w:rPr>
  </w:style>
  <w:style w:type="paragraph" w:styleId="Pidipagina">
    <w:name w:val="footer"/>
    <w:basedOn w:val="Normale"/>
    <w:link w:val="PidipaginaCarattere"/>
    <w:uiPriority w:val="99"/>
    <w:unhideWhenUsed/>
    <w:rsid w:val="002D18AC"/>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2D18AC"/>
    <w:rPr>
      <w:rFonts w:ascii="Times New Roman" w:hAnsi="Times New Roman"/>
      <w:sz w:val="24"/>
      <w:lang w:val="en-GB"/>
    </w:rPr>
  </w:style>
  <w:style w:type="paragraph" w:styleId="Titolosommario">
    <w:name w:val="TOC Heading"/>
    <w:basedOn w:val="Titolo1"/>
    <w:next w:val="Normale"/>
    <w:uiPriority w:val="39"/>
    <w:unhideWhenUsed/>
    <w:qFormat/>
    <w:rsid w:val="002D18AC"/>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Sommario1">
    <w:name w:val="toc 1"/>
    <w:basedOn w:val="Normale"/>
    <w:next w:val="Normale"/>
    <w:autoRedefine/>
    <w:uiPriority w:val="39"/>
    <w:unhideWhenUsed/>
    <w:rsid w:val="002D18AC"/>
    <w:pPr>
      <w:spacing w:after="100"/>
    </w:pPr>
  </w:style>
  <w:style w:type="character" w:styleId="Collegamentoipertestuale">
    <w:name w:val="Hyperlink"/>
    <w:basedOn w:val="Carpredefinitoparagrafo"/>
    <w:uiPriority w:val="99"/>
    <w:unhideWhenUsed/>
    <w:rsid w:val="002D18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BA4F14-CB90-4B3D-8638-895A07B5A3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1185</Words>
  <Characters>8341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catalina maties</cp:lastModifiedBy>
  <cp:revision>2</cp:revision>
  <dcterms:created xsi:type="dcterms:W3CDTF">2023-11-14T13:48:00Z</dcterms:created>
  <dcterms:modified xsi:type="dcterms:W3CDTF">2023-11-14T13:48:00Z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2033b137-9143-4215-ad24-8a9768398acb</vt:lpwstr>
  </property>
</Properties>
</file>