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3EEDD075" w14:textId="77777777" w:rsidR="00C50AE7" w:rsidRPr="003C3341" w:rsidRDefault="00C50AE7" w:rsidP="00B945EA">
      <w:pPr>
        <w:jc w:val="both"/>
        <w:rPr>
          <w:rFonts w:ascii="Tahoma" w:hAnsi="Tahoma" w:cs="Tahoma"/>
          <w:b/>
          <w:u w:val="single"/>
        </w:rPr>
      </w:pPr>
    </w:p>
    <w:p w14:paraId="4462EA07" w14:textId="524C674A" w:rsidR="00301AD0" w:rsidRDefault="00B21F2E" w:rsidP="00B945EA">
      <w:pPr>
        <w:jc w:val="both"/>
        <w:rPr>
          <w:rFonts w:ascii="Tahoma" w:hAnsi="Tahoma" w:cs="Tahoma"/>
        </w:rPr>
      </w:pPr>
      <w:r>
        <w:rPr>
          <w:rFonts w:ascii="Tahoma" w:hAnsi="Tahoma" w:cs="Tahoma"/>
        </w:rPr>
        <w:t xml:space="preserve">You are required to complete a </w:t>
      </w:r>
      <w:r w:rsidR="00AE799D">
        <w:rPr>
          <w:rFonts w:ascii="Tahoma" w:hAnsi="Tahoma" w:cs="Tahoma"/>
        </w:rPr>
        <w:t>j</w:t>
      </w:r>
      <w:r>
        <w:rPr>
          <w:rFonts w:ascii="Tahoma" w:hAnsi="Tahoma" w:cs="Tahoma"/>
        </w:rPr>
        <w:t>ournal</w:t>
      </w:r>
      <w:r w:rsidR="00AE799D">
        <w:rPr>
          <w:rFonts w:ascii="Tahoma" w:hAnsi="Tahoma" w:cs="Tahoma"/>
        </w:rPr>
        <w:t xml:space="preserve"> entry</w:t>
      </w:r>
      <w:r>
        <w:rPr>
          <w:rFonts w:ascii="Tahoma" w:hAnsi="Tahoma" w:cs="Tahoma"/>
        </w:rPr>
        <w:t xml:space="preserve"> to capture the learning experience and knowledge you </w:t>
      </w:r>
      <w:r w:rsidR="003617CF">
        <w:rPr>
          <w:rFonts w:ascii="Tahoma" w:hAnsi="Tahoma" w:cs="Tahoma"/>
        </w:rPr>
        <w:t>have</w:t>
      </w:r>
      <w:r>
        <w:rPr>
          <w:rFonts w:ascii="Tahoma" w:hAnsi="Tahoma" w:cs="Tahoma"/>
        </w:rPr>
        <w:t xml:space="preserve"> acquiring during </w:t>
      </w:r>
      <w:r w:rsidR="003617CF">
        <w:rPr>
          <w:rFonts w:ascii="Tahoma" w:hAnsi="Tahoma" w:cs="Tahoma"/>
        </w:rPr>
        <w:t>a particular lecture</w:t>
      </w:r>
      <w:r>
        <w:rPr>
          <w:rFonts w:ascii="Tahoma" w:hAnsi="Tahoma" w:cs="Tahoma"/>
        </w:rPr>
        <w:t xml:space="preserve">. </w:t>
      </w:r>
      <w:r w:rsidR="00301AD0" w:rsidRPr="003C3341">
        <w:rPr>
          <w:rFonts w:ascii="Tahoma" w:hAnsi="Tahoma" w:cs="Tahoma"/>
        </w:rPr>
        <w:t xml:space="preserve"> </w:t>
      </w:r>
      <w:r w:rsidR="003617CF">
        <w:rPr>
          <w:rFonts w:ascii="Tahoma" w:hAnsi="Tahoma" w:cs="Tahoma"/>
        </w:rPr>
        <w:t>You may choose from the following topics:</w:t>
      </w:r>
    </w:p>
    <w:p w14:paraId="4E236024" w14:textId="77777777" w:rsidR="0079230B" w:rsidRPr="00950E72" w:rsidRDefault="0079230B" w:rsidP="0079230B">
      <w:pPr>
        <w:pStyle w:val="NormalWeb"/>
        <w:numPr>
          <w:ilvl w:val="0"/>
          <w:numId w:val="28"/>
        </w:numPr>
        <w:rPr>
          <w:rFonts w:ascii="SymbolMT" w:hAnsi="SymbolMT"/>
          <w:highlight w:val="yellow"/>
        </w:rPr>
      </w:pPr>
      <w:r w:rsidRPr="00950E72">
        <w:rPr>
          <w:rFonts w:ascii="Calibri" w:hAnsi="Calibri" w:cs="Calibri"/>
          <w:highlight w:val="yellow"/>
        </w:rPr>
        <w:t xml:space="preserve">Allergies and Intolerances and the importance within the industry </w:t>
      </w:r>
    </w:p>
    <w:p w14:paraId="3E2C1866" w14:textId="77777777" w:rsidR="0079230B" w:rsidRDefault="0079230B" w:rsidP="0079230B">
      <w:pPr>
        <w:pStyle w:val="NormalWeb"/>
        <w:numPr>
          <w:ilvl w:val="0"/>
          <w:numId w:val="28"/>
        </w:numPr>
        <w:rPr>
          <w:rFonts w:ascii="SymbolMT" w:hAnsi="SymbolMT"/>
        </w:rPr>
      </w:pPr>
      <w:r>
        <w:rPr>
          <w:rFonts w:ascii="Calibri" w:hAnsi="Calibri" w:cs="Calibri"/>
        </w:rPr>
        <w:t xml:space="preserve">Food Safety Fundamentals (The 4 C’s) </w:t>
      </w:r>
    </w:p>
    <w:p w14:paraId="3CB0DA4B" w14:textId="77777777" w:rsidR="0079230B" w:rsidRDefault="0079230B" w:rsidP="0079230B">
      <w:pPr>
        <w:pStyle w:val="NormalWeb"/>
        <w:numPr>
          <w:ilvl w:val="0"/>
          <w:numId w:val="28"/>
        </w:numPr>
        <w:rPr>
          <w:rFonts w:ascii="SymbolMT" w:hAnsi="SymbolMT"/>
        </w:rPr>
      </w:pPr>
      <w:r>
        <w:rPr>
          <w:rFonts w:ascii="Calibri" w:hAnsi="Calibri" w:cs="Calibri"/>
        </w:rPr>
        <w:t xml:space="preserve">Ratings, Inspections and Reporting Procedures </w:t>
      </w:r>
    </w:p>
    <w:p w14:paraId="1EB2ED0E" w14:textId="77777777" w:rsidR="00B945EA" w:rsidRDefault="00B945EA" w:rsidP="00B945EA">
      <w:pPr>
        <w:jc w:val="both"/>
        <w:rPr>
          <w:rFonts w:ascii="Tahoma" w:hAnsi="Tahoma" w:cs="Tahoma"/>
        </w:rPr>
      </w:pPr>
    </w:p>
    <w:p w14:paraId="7011E673" w14:textId="6E901B6D" w:rsidR="00B21F2E" w:rsidRPr="003C3341" w:rsidRDefault="00B21F2E" w:rsidP="00B945EA">
      <w:pPr>
        <w:jc w:val="both"/>
        <w:rPr>
          <w:rFonts w:ascii="Tahoma" w:hAnsi="Tahoma" w:cs="Tahoma"/>
        </w:rPr>
      </w:pPr>
      <w:r>
        <w:rPr>
          <w:rFonts w:ascii="Tahoma" w:hAnsi="Tahoma" w:cs="Tahoma"/>
        </w:rPr>
        <w:t xml:space="preserve">Consider the </w:t>
      </w:r>
      <w:r w:rsidR="00C414B0">
        <w:rPr>
          <w:rFonts w:ascii="Tahoma" w:hAnsi="Tahoma" w:cs="Tahoma"/>
        </w:rPr>
        <w:t xml:space="preserve">appropriate </w:t>
      </w:r>
      <w:r>
        <w:rPr>
          <w:rFonts w:ascii="Tahoma" w:hAnsi="Tahoma" w:cs="Tahoma"/>
        </w:rPr>
        <w:t>lecture</w:t>
      </w:r>
      <w:r w:rsidR="00C414B0">
        <w:rPr>
          <w:rFonts w:ascii="Tahoma" w:hAnsi="Tahoma" w:cs="Tahoma"/>
        </w:rPr>
        <w:t>s</w:t>
      </w:r>
      <w:r>
        <w:rPr>
          <w:rFonts w:ascii="Tahoma" w:hAnsi="Tahoma" w:cs="Tahoma"/>
        </w:rPr>
        <w:t xml:space="preserve">. What was the </w:t>
      </w:r>
      <w:r w:rsidR="00B945EA">
        <w:rPr>
          <w:rFonts w:ascii="Tahoma" w:hAnsi="Tahoma" w:cs="Tahoma"/>
        </w:rPr>
        <w:t>topic and w</w:t>
      </w:r>
      <w:r>
        <w:rPr>
          <w:rFonts w:ascii="Tahoma" w:hAnsi="Tahoma" w:cs="Tahoma"/>
        </w:rPr>
        <w:t>hat have you learn</w:t>
      </w:r>
      <w:r w:rsidR="0066732A">
        <w:rPr>
          <w:rFonts w:ascii="Tahoma" w:hAnsi="Tahoma" w:cs="Tahoma"/>
        </w:rPr>
        <w:t>t</w:t>
      </w:r>
      <w:r>
        <w:rPr>
          <w:rFonts w:ascii="Tahoma" w:hAnsi="Tahoma" w:cs="Tahoma"/>
        </w:rPr>
        <w:t xml:space="preserve">? </w:t>
      </w:r>
      <w:r w:rsidR="001B69C8">
        <w:rPr>
          <w:rFonts w:ascii="Tahoma" w:hAnsi="Tahoma" w:cs="Tahoma"/>
        </w:rPr>
        <w:t xml:space="preserve">Provide a brief summary. </w:t>
      </w:r>
      <w:r>
        <w:rPr>
          <w:rFonts w:ascii="Tahoma" w:hAnsi="Tahoma" w:cs="Tahoma"/>
        </w:rPr>
        <w:t xml:space="preserve">What </w:t>
      </w:r>
      <w:r w:rsidR="00B945EA">
        <w:rPr>
          <w:rFonts w:ascii="Tahoma" w:hAnsi="Tahoma" w:cs="Tahoma"/>
        </w:rPr>
        <w:t>new skills</w:t>
      </w:r>
      <w:r w:rsidR="00C414B0">
        <w:rPr>
          <w:rFonts w:ascii="Tahoma" w:hAnsi="Tahoma" w:cs="Tahoma"/>
        </w:rPr>
        <w:t xml:space="preserve"> / knowledge</w:t>
      </w:r>
      <w:r w:rsidR="00B945EA">
        <w:rPr>
          <w:rFonts w:ascii="Tahoma" w:hAnsi="Tahoma" w:cs="Tahoma"/>
        </w:rPr>
        <w:t xml:space="preserve"> have you acquired? How will you apply your knowledge</w:t>
      </w:r>
      <w:r w:rsidR="00C414B0">
        <w:rPr>
          <w:rFonts w:ascii="Tahoma" w:hAnsi="Tahoma" w:cs="Tahoma"/>
        </w:rPr>
        <w:t xml:space="preserve"> in the future</w:t>
      </w:r>
      <w:r w:rsidR="00B945EA">
        <w:rPr>
          <w:rFonts w:ascii="Tahoma" w:hAnsi="Tahoma" w:cs="Tahoma"/>
        </w:rPr>
        <w:t xml:space="preserve">? </w:t>
      </w:r>
      <w:r w:rsidR="0066732A">
        <w:rPr>
          <w:rFonts w:ascii="Tahoma" w:hAnsi="Tahoma" w:cs="Tahoma"/>
        </w:rPr>
        <w:t>What are your personal reflections?</w:t>
      </w:r>
      <w:r w:rsidR="00B945EA">
        <w:rPr>
          <w:rFonts w:ascii="Tahoma" w:hAnsi="Tahoma" w:cs="Tahoma"/>
        </w:rPr>
        <w:t xml:space="preserve">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7FFC3808"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CD4B19">
              <w:rPr>
                <w:rFonts w:ascii="Tahoma" w:hAnsi="Tahoma" w:cs="Tahoma"/>
                <w:b/>
                <w:sz w:val="20"/>
                <w:szCs w:val="20"/>
              </w:rPr>
              <w:t xml:space="preserve">Farida </w:t>
            </w:r>
            <w:r w:rsidR="0087542E">
              <w:rPr>
                <w:rFonts w:ascii="Tahoma" w:hAnsi="Tahoma" w:cs="Tahoma"/>
                <w:b/>
                <w:sz w:val="20"/>
                <w:szCs w:val="20"/>
              </w:rPr>
              <w:t>Yesmin</w:t>
            </w:r>
          </w:p>
          <w:p w14:paraId="498F0B10" w14:textId="77777777" w:rsidR="001B69C8" w:rsidRPr="003C3341" w:rsidRDefault="001B69C8">
            <w:pPr>
              <w:rPr>
                <w:rFonts w:ascii="Tahoma" w:hAnsi="Tahoma" w:cs="Tahoma"/>
                <w:b/>
                <w:sz w:val="20"/>
                <w:szCs w:val="20"/>
              </w:rPr>
            </w:pPr>
          </w:p>
          <w:p w14:paraId="69E1F0CF" w14:textId="64E4E56B"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950E72">
              <w:rPr>
                <w:rFonts w:ascii="Tahoma" w:hAnsi="Tahoma" w:cs="Tahoma"/>
                <w:b/>
                <w:sz w:val="20"/>
                <w:szCs w:val="20"/>
              </w:rPr>
              <w:t>2021651</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6BCF0BC"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950E72">
              <w:rPr>
                <w:rFonts w:ascii="Tahoma" w:hAnsi="Tahoma" w:cs="Tahoma"/>
                <w:b/>
                <w:sz w:val="20"/>
                <w:szCs w:val="20"/>
              </w:rPr>
              <w:t>Food &amp; Beverages Operations</w:t>
            </w:r>
          </w:p>
          <w:p w14:paraId="2019D1B6" w14:textId="77777777" w:rsidR="00B21F2E" w:rsidRDefault="00B21F2E" w:rsidP="00B21F2E">
            <w:pPr>
              <w:rPr>
                <w:rFonts w:ascii="Tahoma" w:hAnsi="Tahoma" w:cs="Tahoma"/>
                <w:b/>
                <w:sz w:val="20"/>
                <w:szCs w:val="20"/>
              </w:rPr>
            </w:pPr>
          </w:p>
          <w:p w14:paraId="450FE136" w14:textId="76E49C8F"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E97021">
              <w:rPr>
                <w:rFonts w:ascii="Tahoma" w:hAnsi="Tahoma" w:cs="Tahoma"/>
                <w:b/>
                <w:sz w:val="20"/>
                <w:szCs w:val="20"/>
              </w:rPr>
              <w:t>Mary Needham</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60781BB4"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950E72">
              <w:rPr>
                <w:rFonts w:ascii="Tahoma" w:hAnsi="Tahoma" w:cs="Tahoma"/>
                <w:b/>
                <w:sz w:val="20"/>
                <w:szCs w:val="20"/>
              </w:rPr>
              <w:t>Allergy and Intolerances and the Importance within the Food Industry</w:t>
            </w:r>
          </w:p>
        </w:tc>
        <w:tc>
          <w:tcPr>
            <w:tcW w:w="7199" w:type="dxa"/>
            <w:shd w:val="clear" w:color="auto" w:fill="FBD4B4" w:themeFill="accent6" w:themeFillTint="66"/>
          </w:tcPr>
          <w:p w14:paraId="46D7ECC8" w14:textId="50E42088"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7C2C45">
              <w:rPr>
                <w:rFonts w:ascii="Tahoma" w:hAnsi="Tahoma" w:cs="Tahoma"/>
                <w:b/>
                <w:sz w:val="20"/>
                <w:szCs w:val="20"/>
              </w:rPr>
              <w:t xml:space="preserve"> 19/10/21</w:t>
            </w:r>
            <w:r w:rsidR="003478CE">
              <w:rPr>
                <w:rFonts w:ascii="Tahoma" w:hAnsi="Tahoma" w:cs="Tahoma"/>
                <w:b/>
                <w:sz w:val="20"/>
                <w:szCs w:val="20"/>
              </w:rPr>
              <w:t xml:space="preserve"> </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467586AD" w14:textId="6227B32F" w:rsidR="00F51904" w:rsidRDefault="005925D9" w:rsidP="00C414B0">
            <w:pPr>
              <w:spacing w:line="360" w:lineRule="auto"/>
              <w:jc w:val="both"/>
              <w:rPr>
                <w:rFonts w:ascii="Arial" w:hAnsi="Arial" w:cs="Arial"/>
              </w:rPr>
            </w:pPr>
            <w:r w:rsidRPr="005925D9">
              <w:rPr>
                <w:rFonts w:ascii="Arial" w:hAnsi="Arial" w:cs="Arial"/>
              </w:rPr>
              <w:t>Food l</w:t>
            </w:r>
            <w:r>
              <w:rPr>
                <w:rFonts w:ascii="Arial" w:hAnsi="Arial" w:cs="Arial"/>
              </w:rPr>
              <w:t>aws</w:t>
            </w:r>
            <w:r w:rsidRPr="005925D9">
              <w:rPr>
                <w:rFonts w:ascii="Arial" w:hAnsi="Arial" w:cs="Arial"/>
              </w:rPr>
              <w:t xml:space="preserve"> requires the display of allergen information and fulfilment to labelling rules in retail and catering establishments. As a result, food service owners must</w:t>
            </w:r>
            <w:r>
              <w:rPr>
                <w:rFonts w:ascii="Arial" w:hAnsi="Arial" w:cs="Arial"/>
              </w:rPr>
              <w:t xml:space="preserve"> include allergy information to all customers for all foods and drinks. </w:t>
            </w:r>
            <w:r w:rsidR="00467096">
              <w:rPr>
                <w:rFonts w:ascii="Arial" w:hAnsi="Arial" w:cs="Arial"/>
              </w:rPr>
              <w:t xml:space="preserve">The main allergen information that businesses must highlight is providing allergen information to customers for all foods whether pre-packaged or non-packaged; manage food preparation effectively and lastly to make sure all staff are trained and have knowledge regarding allergens. </w:t>
            </w:r>
          </w:p>
          <w:p w14:paraId="28120E28" w14:textId="77777777" w:rsidR="00770765" w:rsidRDefault="00770765" w:rsidP="00C414B0">
            <w:pPr>
              <w:spacing w:line="360" w:lineRule="auto"/>
              <w:jc w:val="both"/>
              <w:rPr>
                <w:rFonts w:ascii="Arial" w:hAnsi="Arial" w:cs="Arial"/>
              </w:rPr>
            </w:pPr>
          </w:p>
          <w:p w14:paraId="17906050" w14:textId="076685EB" w:rsidR="007422CB" w:rsidRDefault="00770765" w:rsidP="00C414B0">
            <w:pPr>
              <w:spacing w:line="360" w:lineRule="auto"/>
              <w:jc w:val="both"/>
              <w:rPr>
                <w:rFonts w:ascii="Arial" w:hAnsi="Arial" w:cs="Arial"/>
              </w:rPr>
            </w:pPr>
            <w:r>
              <w:rPr>
                <w:rFonts w:ascii="Arial" w:hAnsi="Arial" w:cs="Arial"/>
              </w:rPr>
              <w:t xml:space="preserve">The introduction of </w:t>
            </w:r>
            <w:r w:rsidR="007422CB">
              <w:rPr>
                <w:rFonts w:ascii="Arial" w:hAnsi="Arial" w:cs="Arial"/>
              </w:rPr>
              <w:t>Natasha’s Law</w:t>
            </w:r>
            <w:r>
              <w:rPr>
                <w:rFonts w:ascii="Arial" w:hAnsi="Arial" w:cs="Arial"/>
              </w:rPr>
              <w:t xml:space="preserve"> has passed, which</w:t>
            </w:r>
            <w:r w:rsidR="007422CB">
              <w:rPr>
                <w:rFonts w:ascii="Arial" w:hAnsi="Arial" w:cs="Arial"/>
              </w:rPr>
              <w:t xml:space="preserve"> requires all food retailers to display full ingredient on the premises and pre-packaged for direct sale, including sandwiches, </w:t>
            </w:r>
            <w:r w:rsidR="00922E21">
              <w:rPr>
                <w:rFonts w:ascii="Arial" w:hAnsi="Arial" w:cs="Arial"/>
              </w:rPr>
              <w:t>cakes,</w:t>
            </w:r>
            <w:r w:rsidR="007422CB">
              <w:rPr>
                <w:rFonts w:ascii="Arial" w:hAnsi="Arial" w:cs="Arial"/>
              </w:rPr>
              <w:t xml:space="preserve"> and salads. </w:t>
            </w:r>
          </w:p>
          <w:p w14:paraId="1EAA416F" w14:textId="528597FC" w:rsidR="00922E21" w:rsidRDefault="00922E21" w:rsidP="00C414B0">
            <w:pPr>
              <w:spacing w:line="360" w:lineRule="auto"/>
              <w:jc w:val="both"/>
              <w:rPr>
                <w:rFonts w:ascii="Arial" w:hAnsi="Arial" w:cs="Arial"/>
              </w:rPr>
            </w:pPr>
            <w:r>
              <w:rPr>
                <w:rFonts w:ascii="Arial" w:hAnsi="Arial" w:cs="Arial"/>
              </w:rPr>
              <w:t xml:space="preserve">The labelling of food allergens is critical for food safety. In the UK, an estimated 2 million people have a food allergy, which rises every single day. </w:t>
            </w:r>
            <w:r w:rsidR="00CE014B">
              <w:rPr>
                <w:rFonts w:ascii="Arial" w:hAnsi="Arial" w:cs="Arial"/>
              </w:rPr>
              <w:t>Moreover, the data in the UK show that</w:t>
            </w:r>
            <w:r w:rsidR="00770765">
              <w:rPr>
                <w:rFonts w:ascii="Arial" w:hAnsi="Arial" w:cs="Arial"/>
              </w:rPr>
              <w:t xml:space="preserve"> 10 people die from food allergens every year, which is a 500% increase in the last 15 years. </w:t>
            </w:r>
            <w:r>
              <w:rPr>
                <w:rFonts w:ascii="Arial" w:hAnsi="Arial" w:cs="Arial"/>
              </w:rPr>
              <w:t>This means that all food establishments MUST pay attention to food labelling. The most common food allergies:</w:t>
            </w:r>
          </w:p>
          <w:p w14:paraId="1DCDF75D" w14:textId="019759B2" w:rsidR="00922E21" w:rsidRDefault="00922E21" w:rsidP="00C414B0">
            <w:pPr>
              <w:spacing w:line="360" w:lineRule="auto"/>
              <w:jc w:val="both"/>
              <w:rPr>
                <w:rFonts w:ascii="Arial" w:hAnsi="Arial" w:cs="Arial"/>
              </w:rPr>
            </w:pPr>
          </w:p>
          <w:p w14:paraId="2658C0E8" w14:textId="0746F75B" w:rsidR="00922E21" w:rsidRDefault="00E90A5E" w:rsidP="00E90A5E">
            <w:pPr>
              <w:pStyle w:val="ListParagraph"/>
              <w:numPr>
                <w:ilvl w:val="0"/>
                <w:numId w:val="29"/>
              </w:numPr>
              <w:spacing w:line="360" w:lineRule="auto"/>
              <w:jc w:val="both"/>
              <w:rPr>
                <w:rFonts w:ascii="Arial" w:hAnsi="Arial" w:cs="Arial"/>
              </w:rPr>
            </w:pPr>
            <w:r>
              <w:rPr>
                <w:rFonts w:ascii="Arial" w:hAnsi="Arial" w:cs="Arial"/>
              </w:rPr>
              <w:t>Cow’s milk (young children consuming cow’s milk protein before they are six months old</w:t>
            </w:r>
            <w:r w:rsidR="004A3626">
              <w:rPr>
                <w:rFonts w:ascii="Arial" w:hAnsi="Arial" w:cs="Arial"/>
              </w:rPr>
              <w:t>)</w:t>
            </w:r>
            <w:r>
              <w:rPr>
                <w:rFonts w:ascii="Arial" w:hAnsi="Arial" w:cs="Arial"/>
              </w:rPr>
              <w:t xml:space="preserve"> </w:t>
            </w:r>
          </w:p>
          <w:p w14:paraId="6E001F1A" w14:textId="12108E45" w:rsidR="00E90A5E" w:rsidRDefault="00E90A5E" w:rsidP="00E90A5E">
            <w:pPr>
              <w:pStyle w:val="ListParagraph"/>
              <w:numPr>
                <w:ilvl w:val="0"/>
                <w:numId w:val="29"/>
              </w:numPr>
              <w:spacing w:line="360" w:lineRule="auto"/>
              <w:jc w:val="both"/>
              <w:rPr>
                <w:rFonts w:ascii="Arial" w:hAnsi="Arial" w:cs="Arial"/>
              </w:rPr>
            </w:pPr>
            <w:r>
              <w:rPr>
                <w:rFonts w:ascii="Arial" w:hAnsi="Arial" w:cs="Arial"/>
              </w:rPr>
              <w:t>Peanuts</w:t>
            </w:r>
          </w:p>
          <w:p w14:paraId="202EB2FA" w14:textId="635C8E92" w:rsidR="00E90A5E" w:rsidRDefault="00E90A5E" w:rsidP="00E90A5E">
            <w:pPr>
              <w:pStyle w:val="ListParagraph"/>
              <w:numPr>
                <w:ilvl w:val="0"/>
                <w:numId w:val="29"/>
              </w:numPr>
              <w:spacing w:line="360" w:lineRule="auto"/>
              <w:jc w:val="both"/>
              <w:rPr>
                <w:rFonts w:ascii="Arial" w:hAnsi="Arial" w:cs="Arial"/>
              </w:rPr>
            </w:pPr>
            <w:r>
              <w:rPr>
                <w:rFonts w:ascii="Arial" w:hAnsi="Arial" w:cs="Arial"/>
              </w:rPr>
              <w:t xml:space="preserve">Strawberry’s </w:t>
            </w:r>
          </w:p>
          <w:p w14:paraId="70D666C1" w14:textId="22BAE767" w:rsidR="00E90A5E" w:rsidRDefault="0058550A" w:rsidP="00E90A5E">
            <w:pPr>
              <w:pStyle w:val="ListParagraph"/>
              <w:numPr>
                <w:ilvl w:val="0"/>
                <w:numId w:val="29"/>
              </w:numPr>
              <w:spacing w:line="360" w:lineRule="auto"/>
              <w:jc w:val="both"/>
              <w:rPr>
                <w:rFonts w:ascii="Arial" w:hAnsi="Arial" w:cs="Arial"/>
              </w:rPr>
            </w:pPr>
            <w:r>
              <w:rPr>
                <w:rFonts w:ascii="Arial" w:hAnsi="Arial" w:cs="Arial"/>
              </w:rPr>
              <w:t>Lupin</w:t>
            </w:r>
          </w:p>
          <w:p w14:paraId="330F8E3F" w14:textId="6D487ACA" w:rsidR="00E90A5E" w:rsidRDefault="0058550A" w:rsidP="00E90A5E">
            <w:pPr>
              <w:pStyle w:val="ListParagraph"/>
              <w:numPr>
                <w:ilvl w:val="0"/>
                <w:numId w:val="29"/>
              </w:numPr>
              <w:spacing w:line="360" w:lineRule="auto"/>
              <w:jc w:val="both"/>
              <w:rPr>
                <w:rFonts w:ascii="Arial" w:hAnsi="Arial" w:cs="Arial"/>
              </w:rPr>
            </w:pPr>
            <w:r>
              <w:rPr>
                <w:rFonts w:ascii="Arial" w:hAnsi="Arial" w:cs="Arial"/>
              </w:rPr>
              <w:t xml:space="preserve">Sulphur dioxide </w:t>
            </w:r>
          </w:p>
          <w:p w14:paraId="4958FBE7" w14:textId="20AE3686" w:rsidR="00E90A5E" w:rsidRDefault="0058550A" w:rsidP="00E90A5E">
            <w:pPr>
              <w:pStyle w:val="ListParagraph"/>
              <w:numPr>
                <w:ilvl w:val="0"/>
                <w:numId w:val="29"/>
              </w:numPr>
              <w:spacing w:line="360" w:lineRule="auto"/>
              <w:jc w:val="both"/>
              <w:rPr>
                <w:rFonts w:ascii="Arial" w:hAnsi="Arial" w:cs="Arial"/>
              </w:rPr>
            </w:pPr>
            <w:r>
              <w:rPr>
                <w:rFonts w:ascii="Arial" w:hAnsi="Arial" w:cs="Arial"/>
              </w:rPr>
              <w:lastRenderedPageBreak/>
              <w:t xml:space="preserve">Mustard </w:t>
            </w:r>
          </w:p>
          <w:p w14:paraId="2BCA7318" w14:textId="554FD94C" w:rsidR="00E90A5E" w:rsidRDefault="00E90A5E" w:rsidP="00E90A5E">
            <w:pPr>
              <w:pStyle w:val="ListParagraph"/>
              <w:numPr>
                <w:ilvl w:val="0"/>
                <w:numId w:val="29"/>
              </w:numPr>
              <w:spacing w:line="360" w:lineRule="auto"/>
              <w:jc w:val="both"/>
              <w:rPr>
                <w:rFonts w:ascii="Arial" w:hAnsi="Arial" w:cs="Arial"/>
              </w:rPr>
            </w:pPr>
            <w:r>
              <w:rPr>
                <w:rFonts w:ascii="Arial" w:hAnsi="Arial" w:cs="Arial"/>
              </w:rPr>
              <w:t>Shellfish</w:t>
            </w:r>
          </w:p>
          <w:p w14:paraId="735013B8" w14:textId="5C6A5654" w:rsidR="00E90A5E" w:rsidRDefault="00E90A5E" w:rsidP="00E90A5E">
            <w:pPr>
              <w:pStyle w:val="ListParagraph"/>
              <w:numPr>
                <w:ilvl w:val="0"/>
                <w:numId w:val="29"/>
              </w:numPr>
              <w:spacing w:line="360" w:lineRule="auto"/>
              <w:jc w:val="both"/>
              <w:rPr>
                <w:rFonts w:ascii="Arial" w:hAnsi="Arial" w:cs="Arial"/>
              </w:rPr>
            </w:pPr>
            <w:r>
              <w:rPr>
                <w:rFonts w:ascii="Arial" w:hAnsi="Arial" w:cs="Arial"/>
              </w:rPr>
              <w:t xml:space="preserve">Wheat </w:t>
            </w:r>
          </w:p>
          <w:p w14:paraId="767EB9AA" w14:textId="242E0770" w:rsidR="00E90A5E" w:rsidRDefault="00E90A5E" w:rsidP="00E90A5E">
            <w:pPr>
              <w:pStyle w:val="ListParagraph"/>
              <w:numPr>
                <w:ilvl w:val="0"/>
                <w:numId w:val="29"/>
              </w:numPr>
              <w:spacing w:line="360" w:lineRule="auto"/>
              <w:jc w:val="both"/>
              <w:rPr>
                <w:rFonts w:ascii="Arial" w:hAnsi="Arial" w:cs="Arial"/>
              </w:rPr>
            </w:pPr>
            <w:r>
              <w:rPr>
                <w:rFonts w:ascii="Arial" w:hAnsi="Arial" w:cs="Arial"/>
              </w:rPr>
              <w:t>Tree Nuts (almonds, walnuts, and pecans)</w:t>
            </w:r>
          </w:p>
          <w:p w14:paraId="63E4E471" w14:textId="14E00B4A" w:rsidR="00E90A5E" w:rsidRDefault="00E90A5E" w:rsidP="00E90A5E">
            <w:pPr>
              <w:pStyle w:val="ListParagraph"/>
              <w:numPr>
                <w:ilvl w:val="0"/>
                <w:numId w:val="29"/>
              </w:numPr>
              <w:spacing w:line="360" w:lineRule="auto"/>
              <w:jc w:val="both"/>
              <w:rPr>
                <w:rFonts w:ascii="Arial" w:hAnsi="Arial" w:cs="Arial"/>
              </w:rPr>
            </w:pPr>
            <w:r>
              <w:rPr>
                <w:rFonts w:ascii="Arial" w:hAnsi="Arial" w:cs="Arial"/>
              </w:rPr>
              <w:t xml:space="preserve"> Shrimp </w:t>
            </w:r>
          </w:p>
          <w:p w14:paraId="721DC0D0" w14:textId="72F113DC" w:rsidR="00E90A5E" w:rsidRDefault="00E90A5E" w:rsidP="00E90A5E">
            <w:pPr>
              <w:pStyle w:val="ListParagraph"/>
              <w:numPr>
                <w:ilvl w:val="0"/>
                <w:numId w:val="29"/>
              </w:numPr>
              <w:spacing w:line="360" w:lineRule="auto"/>
              <w:jc w:val="both"/>
              <w:rPr>
                <w:rFonts w:ascii="Arial" w:hAnsi="Arial" w:cs="Arial"/>
              </w:rPr>
            </w:pPr>
            <w:r>
              <w:rPr>
                <w:rFonts w:ascii="Arial" w:hAnsi="Arial" w:cs="Arial"/>
              </w:rPr>
              <w:t xml:space="preserve">Sesame seeds </w:t>
            </w:r>
          </w:p>
          <w:p w14:paraId="2593E246" w14:textId="2EAFEBFF" w:rsidR="00E90A5E" w:rsidRDefault="0058550A" w:rsidP="00E90A5E">
            <w:pPr>
              <w:pStyle w:val="ListParagraph"/>
              <w:numPr>
                <w:ilvl w:val="0"/>
                <w:numId w:val="29"/>
              </w:numPr>
              <w:spacing w:line="360" w:lineRule="auto"/>
              <w:jc w:val="both"/>
              <w:rPr>
                <w:rFonts w:ascii="Arial" w:hAnsi="Arial" w:cs="Arial"/>
              </w:rPr>
            </w:pPr>
            <w:r>
              <w:rPr>
                <w:rFonts w:ascii="Arial" w:hAnsi="Arial" w:cs="Arial"/>
              </w:rPr>
              <w:t>Fish</w:t>
            </w:r>
            <w:r w:rsidR="00E90A5E">
              <w:rPr>
                <w:rFonts w:ascii="Arial" w:hAnsi="Arial" w:cs="Arial"/>
              </w:rPr>
              <w:t xml:space="preserve"> </w:t>
            </w:r>
          </w:p>
          <w:p w14:paraId="638F0CA7" w14:textId="4C2FFDB4" w:rsidR="0058550A" w:rsidRDefault="0058550A" w:rsidP="00E90A5E">
            <w:pPr>
              <w:pStyle w:val="ListParagraph"/>
              <w:numPr>
                <w:ilvl w:val="0"/>
                <w:numId w:val="29"/>
              </w:numPr>
              <w:spacing w:line="360" w:lineRule="auto"/>
              <w:jc w:val="both"/>
              <w:rPr>
                <w:rFonts w:ascii="Arial" w:hAnsi="Arial" w:cs="Arial"/>
              </w:rPr>
            </w:pPr>
            <w:r>
              <w:rPr>
                <w:rFonts w:ascii="Arial" w:hAnsi="Arial" w:cs="Arial"/>
              </w:rPr>
              <w:t>Soy</w:t>
            </w:r>
          </w:p>
          <w:p w14:paraId="6C1DEA59" w14:textId="77A540F7" w:rsidR="0058550A" w:rsidRDefault="0058550A" w:rsidP="00E90A5E">
            <w:pPr>
              <w:pStyle w:val="ListParagraph"/>
              <w:numPr>
                <w:ilvl w:val="0"/>
                <w:numId w:val="29"/>
              </w:numPr>
              <w:spacing w:line="360" w:lineRule="auto"/>
              <w:jc w:val="both"/>
              <w:rPr>
                <w:rFonts w:ascii="Arial" w:hAnsi="Arial" w:cs="Arial"/>
              </w:rPr>
            </w:pPr>
            <w:r>
              <w:rPr>
                <w:rFonts w:ascii="Arial" w:hAnsi="Arial" w:cs="Arial"/>
              </w:rPr>
              <w:t>Eggs</w:t>
            </w:r>
          </w:p>
          <w:p w14:paraId="3656591B" w14:textId="29A536E7" w:rsidR="00E90A5E" w:rsidRDefault="00E90A5E" w:rsidP="00E90A5E">
            <w:pPr>
              <w:spacing w:line="360" w:lineRule="auto"/>
              <w:jc w:val="both"/>
              <w:rPr>
                <w:rFonts w:ascii="Arial" w:hAnsi="Arial" w:cs="Arial"/>
              </w:rPr>
            </w:pPr>
          </w:p>
          <w:p w14:paraId="28A1DB23" w14:textId="3D5A0B7C" w:rsidR="005C0CC7" w:rsidRDefault="00E90A5E" w:rsidP="00E90A5E">
            <w:pPr>
              <w:spacing w:line="360" w:lineRule="auto"/>
              <w:jc w:val="both"/>
              <w:rPr>
                <w:rFonts w:ascii="Arial" w:hAnsi="Arial" w:cs="Arial"/>
              </w:rPr>
            </w:pPr>
            <w:r>
              <w:rPr>
                <w:rFonts w:ascii="Arial" w:hAnsi="Arial" w:cs="Arial"/>
              </w:rPr>
              <w:t>This demonstrates the importance of Natasha’s law and the numerous foods that pose a risk</w:t>
            </w:r>
            <w:r w:rsidR="00DE4680">
              <w:rPr>
                <w:rFonts w:ascii="Arial" w:hAnsi="Arial" w:cs="Arial"/>
              </w:rPr>
              <w:t xml:space="preserve">, educating people about this important </w:t>
            </w:r>
            <w:r w:rsidR="00AF526F">
              <w:rPr>
                <w:rFonts w:ascii="Arial" w:hAnsi="Arial" w:cs="Arial"/>
              </w:rPr>
              <w:t>matter as people are not aware of many causes such as, Food cross – contamination which is a key role in spreading allergies for example peanuts in the production of chocolate and many sauces</w:t>
            </w:r>
            <w:r w:rsidR="00CE5B51">
              <w:rPr>
                <w:rFonts w:ascii="Arial" w:hAnsi="Arial" w:cs="Arial"/>
              </w:rPr>
              <w:t xml:space="preserve">. </w:t>
            </w:r>
            <w:r w:rsidR="00600027">
              <w:rPr>
                <w:rFonts w:ascii="Arial" w:hAnsi="Arial" w:cs="Arial"/>
              </w:rPr>
              <w:t>This is why labels should even put emphasis on what allergen ingredients ‘may contain’ in foods.</w:t>
            </w:r>
          </w:p>
          <w:p w14:paraId="06E17F09" w14:textId="77777777" w:rsidR="005C0CC7" w:rsidRDefault="005C0CC7" w:rsidP="00E90A5E">
            <w:pPr>
              <w:spacing w:line="360" w:lineRule="auto"/>
              <w:jc w:val="both"/>
              <w:rPr>
                <w:rFonts w:ascii="Arial" w:hAnsi="Arial" w:cs="Arial"/>
              </w:rPr>
            </w:pPr>
          </w:p>
          <w:p w14:paraId="0C818245" w14:textId="540DB5A7" w:rsidR="004D3B9F" w:rsidRDefault="00E6189A" w:rsidP="00E90A5E">
            <w:pPr>
              <w:spacing w:line="360" w:lineRule="auto"/>
              <w:jc w:val="both"/>
              <w:rPr>
                <w:rFonts w:ascii="Arial" w:hAnsi="Arial" w:cs="Arial"/>
              </w:rPr>
            </w:pPr>
            <w:r>
              <w:rPr>
                <w:rFonts w:ascii="Arial" w:hAnsi="Arial" w:cs="Arial"/>
              </w:rPr>
              <w:t xml:space="preserve">Since there is often no one to inquire about pre packaged goods, </w:t>
            </w:r>
            <w:r w:rsidR="00DE7BF2">
              <w:rPr>
                <w:rFonts w:ascii="Arial" w:hAnsi="Arial" w:cs="Arial"/>
              </w:rPr>
              <w:t>it’s</w:t>
            </w:r>
            <w:r>
              <w:rPr>
                <w:rFonts w:ascii="Arial" w:hAnsi="Arial" w:cs="Arial"/>
              </w:rPr>
              <w:t xml:space="preserve"> cri</w:t>
            </w:r>
            <w:r w:rsidR="00DE7BF2">
              <w:rPr>
                <w:rFonts w:ascii="Arial" w:hAnsi="Arial" w:cs="Arial"/>
              </w:rPr>
              <w:t xml:space="preserve">tical that this information be included on the </w:t>
            </w:r>
            <w:r w:rsidR="005C0CC7">
              <w:rPr>
                <w:rFonts w:ascii="Arial" w:hAnsi="Arial" w:cs="Arial"/>
              </w:rPr>
              <w:t>l</w:t>
            </w:r>
            <w:r w:rsidR="00DE7BF2">
              <w:rPr>
                <w:rFonts w:ascii="Arial" w:hAnsi="Arial" w:cs="Arial"/>
              </w:rPr>
              <w:t>abel. It is legal to acquire information if any of the 14 major allergens are present, it must be clearly written and readable. Furthermore, allergenic ingredients must be highlighted on the label in the ingredients list.</w:t>
            </w:r>
            <w:r w:rsidR="005A16A9">
              <w:rPr>
                <w:rFonts w:ascii="Arial" w:hAnsi="Arial" w:cs="Arial"/>
              </w:rPr>
              <w:t xml:space="preserve"> Its important to think about how clear it is and easy it is to see. People with visual impairments, such as colour blindness, must be considered and colours that contrast effectively must be used. </w:t>
            </w:r>
          </w:p>
          <w:p w14:paraId="05AF5F43" w14:textId="77777777" w:rsidR="00682395" w:rsidRDefault="00682395" w:rsidP="00E90A5E">
            <w:pPr>
              <w:spacing w:line="360" w:lineRule="auto"/>
              <w:jc w:val="both"/>
              <w:rPr>
                <w:rFonts w:ascii="Arial" w:hAnsi="Arial" w:cs="Arial"/>
              </w:rPr>
            </w:pPr>
          </w:p>
          <w:p w14:paraId="474FA260" w14:textId="5E84DBA8" w:rsidR="004D3B9F" w:rsidRDefault="004D3B9F" w:rsidP="00E90A5E">
            <w:pPr>
              <w:spacing w:line="360" w:lineRule="auto"/>
              <w:jc w:val="both"/>
              <w:rPr>
                <w:rFonts w:ascii="Arial" w:hAnsi="Arial" w:cs="Arial"/>
              </w:rPr>
            </w:pPr>
          </w:p>
          <w:p w14:paraId="41D5664E" w14:textId="32C28452" w:rsidR="00682395" w:rsidRDefault="00682395" w:rsidP="00E90A5E">
            <w:pPr>
              <w:spacing w:line="360" w:lineRule="auto"/>
              <w:jc w:val="both"/>
              <w:rPr>
                <w:rFonts w:ascii="Arial" w:hAnsi="Arial" w:cs="Arial"/>
              </w:rPr>
            </w:pPr>
            <w:r>
              <w:rPr>
                <w:rFonts w:ascii="Arial" w:hAnsi="Arial" w:cs="Arial"/>
              </w:rPr>
              <w:t xml:space="preserve">Cross-contamination can occur when various food items are manufactured in the same place or in near to one another. Cross-contamination occurs when something from one product, such as an allergic component, accidentally enters another product, it would not show on the ingredients list in this instance, but it might still be present even if just tiny amounts. In the event that an allergy may be present due to cross-contamination, take the following precautions, if there is no ingredients list, the product label may carry warnings such as ‘Not suited for … ‘or ‘May contain.’ </w:t>
            </w:r>
          </w:p>
          <w:p w14:paraId="0B5F2C0E" w14:textId="15FA45E7" w:rsidR="00750FB2" w:rsidRDefault="004D3B9F" w:rsidP="00E90A5E">
            <w:pPr>
              <w:spacing w:line="360" w:lineRule="auto"/>
              <w:jc w:val="both"/>
              <w:rPr>
                <w:rFonts w:ascii="Arial" w:hAnsi="Arial" w:cs="Arial"/>
              </w:rPr>
            </w:pPr>
            <w:r>
              <w:rPr>
                <w:rFonts w:ascii="Arial" w:hAnsi="Arial" w:cs="Arial"/>
              </w:rPr>
              <w:t xml:space="preserve">Dietary allergies have no cure; the only effective treatment is to avoid food allergens as well as the spread, when preparing meals use sterilised equipment, </w:t>
            </w:r>
            <w:r w:rsidR="005C0CC7">
              <w:rPr>
                <w:rFonts w:ascii="Arial" w:hAnsi="Arial" w:cs="Arial"/>
              </w:rPr>
              <w:t>utensils,</w:t>
            </w:r>
            <w:r>
              <w:rPr>
                <w:rFonts w:ascii="Arial" w:hAnsi="Arial" w:cs="Arial"/>
              </w:rPr>
              <w:t xml:space="preserve"> and plates, and serve the food on a plate that is clearly labelled to the client with the allergy, this must be noticed by all restaurants as </w:t>
            </w:r>
            <w:r w:rsidR="005C0CC7">
              <w:rPr>
                <w:rFonts w:ascii="Arial" w:hAnsi="Arial" w:cs="Arial"/>
              </w:rPr>
              <w:t xml:space="preserve">this </w:t>
            </w:r>
            <w:r w:rsidR="005C0CC7">
              <w:rPr>
                <w:rFonts w:ascii="Arial" w:hAnsi="Arial" w:cs="Arial"/>
              </w:rPr>
              <w:lastRenderedPageBreak/>
              <w:t>associate</w:t>
            </w:r>
            <w:r>
              <w:rPr>
                <w:rFonts w:ascii="Arial" w:hAnsi="Arial" w:cs="Arial"/>
              </w:rPr>
              <w:t xml:space="preserve"> with Natasha’s law. </w:t>
            </w:r>
            <w:r w:rsidR="006351C7">
              <w:rPr>
                <w:rFonts w:ascii="Arial" w:hAnsi="Arial" w:cs="Arial"/>
              </w:rPr>
              <w:t xml:space="preserve">Cross-contamination refers to the spread of allergenic components between various foods in the case of allergies. Cross contamination occurs when different foods come into contact with the same surfaces, hands, packaging, or equipment, but it may also happen when they are brushed or spread via the air. Producers of food goods owe it to their customers to provide safe products, and they should always take reasonable precautions to reduce the risk of cross contamination. It is critical that everyone who deals with food receives proper food hygiene training, as this saves lives. </w:t>
            </w:r>
          </w:p>
          <w:p w14:paraId="79F556BE" w14:textId="77777777" w:rsidR="00682395" w:rsidRDefault="00682395" w:rsidP="00E90A5E">
            <w:pPr>
              <w:spacing w:line="360" w:lineRule="auto"/>
              <w:jc w:val="both"/>
              <w:rPr>
                <w:rFonts w:ascii="Arial" w:hAnsi="Arial" w:cs="Arial"/>
              </w:rPr>
            </w:pPr>
          </w:p>
          <w:p w14:paraId="27D7A449" w14:textId="1EA6A42F" w:rsidR="00750FB2" w:rsidRDefault="00467096" w:rsidP="00E90A5E">
            <w:pPr>
              <w:spacing w:line="360" w:lineRule="auto"/>
              <w:jc w:val="both"/>
              <w:rPr>
                <w:rFonts w:ascii="Arial" w:hAnsi="Arial" w:cs="Arial"/>
              </w:rPr>
            </w:pPr>
            <w:r>
              <w:rPr>
                <w:rFonts w:ascii="Arial" w:hAnsi="Arial" w:cs="Arial"/>
              </w:rPr>
              <w:t>Considering that I am planning to work in a food establishment/business in the future after my hospitality course, I am pleased to have acquired a good amount of new knowledge in this area of the food trade. Overall, u</w:t>
            </w:r>
            <w:r w:rsidR="003061D0">
              <w:rPr>
                <w:rFonts w:ascii="Arial" w:hAnsi="Arial" w:cs="Arial"/>
              </w:rPr>
              <w:t xml:space="preserve">tilising this </w:t>
            </w:r>
            <w:r w:rsidR="00E6189A">
              <w:rPr>
                <w:rFonts w:ascii="Arial" w:hAnsi="Arial" w:cs="Arial"/>
              </w:rPr>
              <w:t>knowledge,</w:t>
            </w:r>
            <w:r w:rsidR="003061D0">
              <w:rPr>
                <w:rFonts w:ascii="Arial" w:hAnsi="Arial" w:cs="Arial"/>
              </w:rPr>
              <w:t xml:space="preserve"> it will help me in the future as working in the food industry/ restaurant I can keep the customers pleased and safe, furthermore I can use this knowledge to influence and educate others about all the 14 main allergens. </w:t>
            </w:r>
          </w:p>
          <w:p w14:paraId="40F3E1A8" w14:textId="6724C465" w:rsidR="004A3626" w:rsidRDefault="004A3626" w:rsidP="00E90A5E">
            <w:pPr>
              <w:spacing w:line="360" w:lineRule="auto"/>
              <w:jc w:val="both"/>
              <w:rPr>
                <w:rFonts w:ascii="Arial" w:hAnsi="Arial" w:cs="Arial"/>
              </w:rPr>
            </w:pPr>
          </w:p>
          <w:p w14:paraId="5315D8B3" w14:textId="77777777" w:rsidR="00922E21" w:rsidRDefault="00922E21"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6C7BBFE8" w14:textId="77777777" w:rsidR="00375882" w:rsidRDefault="00375882" w:rsidP="00447AEC">
            <w:pPr>
              <w:jc w:val="both"/>
              <w:rPr>
                <w:rFonts w:ascii="Tahoma" w:hAnsi="Tahoma" w:cs="Tahoma"/>
                <w:sz w:val="20"/>
                <w:szCs w:val="20"/>
              </w:rPr>
            </w:pPr>
          </w:p>
          <w:p w14:paraId="1AB82913" w14:textId="77777777" w:rsidR="00375882" w:rsidRDefault="00375882" w:rsidP="00447AEC">
            <w:pPr>
              <w:jc w:val="both"/>
              <w:rPr>
                <w:rFonts w:ascii="Tahoma" w:hAnsi="Tahoma" w:cs="Tahoma"/>
                <w:sz w:val="20"/>
                <w:szCs w:val="20"/>
              </w:rPr>
            </w:pPr>
          </w:p>
          <w:p w14:paraId="494EE66A" w14:textId="77777777" w:rsidR="00375882" w:rsidRDefault="00375882" w:rsidP="00447AEC">
            <w:pPr>
              <w:jc w:val="both"/>
              <w:rPr>
                <w:rFonts w:ascii="Tahoma" w:hAnsi="Tahoma" w:cs="Tahoma"/>
                <w:sz w:val="20"/>
                <w:szCs w:val="20"/>
              </w:rPr>
            </w:pPr>
          </w:p>
          <w:p w14:paraId="22275F03" w14:textId="77777777" w:rsidR="00375882" w:rsidRDefault="00375882" w:rsidP="00447AEC">
            <w:pPr>
              <w:jc w:val="both"/>
              <w:rPr>
                <w:rFonts w:ascii="Tahoma" w:hAnsi="Tahoma" w:cs="Tahoma"/>
                <w:sz w:val="20"/>
                <w:szCs w:val="20"/>
              </w:rPr>
            </w:pPr>
          </w:p>
          <w:p w14:paraId="2A8AB872" w14:textId="77777777" w:rsidR="00375882" w:rsidRDefault="00375882" w:rsidP="00447AEC">
            <w:pPr>
              <w:jc w:val="both"/>
              <w:rPr>
                <w:rFonts w:ascii="Tahoma" w:hAnsi="Tahoma" w:cs="Tahoma"/>
                <w:sz w:val="20"/>
                <w:szCs w:val="20"/>
              </w:rPr>
            </w:pPr>
          </w:p>
          <w:p w14:paraId="7D9AACA5" w14:textId="77777777" w:rsidR="00375882" w:rsidRDefault="00375882" w:rsidP="00447AEC">
            <w:pPr>
              <w:jc w:val="both"/>
              <w:rPr>
                <w:rFonts w:ascii="Tahoma" w:hAnsi="Tahoma" w:cs="Tahoma"/>
                <w:sz w:val="20"/>
                <w:szCs w:val="20"/>
              </w:rPr>
            </w:pPr>
          </w:p>
          <w:p w14:paraId="36346B27" w14:textId="77777777" w:rsidR="00375882" w:rsidRDefault="00375882" w:rsidP="00447AEC">
            <w:pPr>
              <w:jc w:val="both"/>
              <w:rPr>
                <w:rFonts w:ascii="Tahoma" w:hAnsi="Tahoma" w:cs="Tahoma"/>
                <w:sz w:val="20"/>
                <w:szCs w:val="20"/>
              </w:rPr>
            </w:pPr>
          </w:p>
          <w:p w14:paraId="4D8D755B" w14:textId="77777777" w:rsidR="00375882" w:rsidRDefault="00375882" w:rsidP="00447AEC">
            <w:pPr>
              <w:jc w:val="both"/>
              <w:rPr>
                <w:rFonts w:ascii="Tahoma" w:hAnsi="Tahoma" w:cs="Tahoma"/>
                <w:sz w:val="20"/>
                <w:szCs w:val="20"/>
              </w:rPr>
            </w:pPr>
          </w:p>
          <w:p w14:paraId="02268108" w14:textId="77777777" w:rsidR="00375882" w:rsidRDefault="00375882" w:rsidP="00447AEC">
            <w:pPr>
              <w:jc w:val="both"/>
              <w:rPr>
                <w:rFonts w:ascii="Tahoma" w:hAnsi="Tahoma" w:cs="Tahoma"/>
                <w:sz w:val="20"/>
                <w:szCs w:val="20"/>
              </w:rPr>
            </w:pPr>
          </w:p>
          <w:p w14:paraId="5A0C8C10" w14:textId="77777777" w:rsidR="00375882" w:rsidRDefault="00375882" w:rsidP="00447AEC">
            <w:pPr>
              <w:jc w:val="both"/>
              <w:rPr>
                <w:rFonts w:ascii="Tahoma" w:hAnsi="Tahoma" w:cs="Tahoma"/>
                <w:sz w:val="20"/>
                <w:szCs w:val="20"/>
              </w:rPr>
            </w:pPr>
          </w:p>
          <w:p w14:paraId="1E6225CA" w14:textId="77777777" w:rsidR="00375882" w:rsidRDefault="00375882" w:rsidP="00447AEC">
            <w:pPr>
              <w:jc w:val="both"/>
              <w:rPr>
                <w:rFonts w:ascii="Tahoma" w:hAnsi="Tahoma" w:cs="Tahoma"/>
                <w:sz w:val="20"/>
                <w:szCs w:val="20"/>
              </w:rPr>
            </w:pPr>
          </w:p>
          <w:p w14:paraId="49FF004B" w14:textId="77777777" w:rsidR="00375882" w:rsidRDefault="00375882" w:rsidP="00447AEC">
            <w:pPr>
              <w:jc w:val="both"/>
              <w:rPr>
                <w:rFonts w:ascii="Tahoma" w:hAnsi="Tahoma" w:cs="Tahoma"/>
                <w:sz w:val="20"/>
                <w:szCs w:val="20"/>
              </w:rPr>
            </w:pPr>
          </w:p>
          <w:p w14:paraId="657F557C"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lastRenderedPageBreak/>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56576700" w14:textId="7217480F" w:rsidR="00C4432D" w:rsidRDefault="00C4432D" w:rsidP="007F6692">
            <w:pPr>
              <w:spacing w:line="360" w:lineRule="auto"/>
              <w:jc w:val="both"/>
              <w:rPr>
                <w:rFonts w:ascii="Arial" w:hAnsi="Arial" w:cs="Arial"/>
              </w:rPr>
            </w:pPr>
          </w:p>
          <w:p w14:paraId="02345838" w14:textId="2BC6A53C" w:rsidR="00C4432D" w:rsidRPr="00C4432D" w:rsidRDefault="00C4432D" w:rsidP="007F6692">
            <w:pPr>
              <w:spacing w:line="360" w:lineRule="auto"/>
              <w:jc w:val="both"/>
              <w:rPr>
                <w:rFonts w:ascii="Arial" w:hAnsi="Arial" w:cs="Arial"/>
              </w:rPr>
            </w:pPr>
            <w:r>
              <w:rPr>
                <w:rFonts w:ascii="Arial" w:hAnsi="Arial" w:cs="Arial"/>
              </w:rPr>
              <w:t xml:space="preserve">NHS (2019) </w:t>
            </w:r>
            <w:r>
              <w:rPr>
                <w:rFonts w:ascii="Arial" w:hAnsi="Arial" w:cs="Arial"/>
                <w:i/>
                <w:iCs/>
              </w:rPr>
              <w:t xml:space="preserve">Overview: Food Allergies </w:t>
            </w:r>
            <w:hyperlink r:id="rId7" w:history="1">
              <w:r w:rsidRPr="00E07DB9">
                <w:rPr>
                  <w:rStyle w:val="Hyperlink"/>
                  <w:rFonts w:ascii="Arial" w:hAnsi="Arial" w:cs="Arial"/>
                  <w:i/>
                  <w:iCs/>
                </w:rPr>
                <w:t>https://www.nhs.uk/conditions/food-allergy/</w:t>
              </w:r>
            </w:hyperlink>
            <w:r>
              <w:rPr>
                <w:rFonts w:ascii="Arial" w:hAnsi="Arial" w:cs="Arial"/>
                <w:i/>
                <w:iCs/>
              </w:rPr>
              <w:t xml:space="preserve"> </w:t>
            </w:r>
            <w:r>
              <w:rPr>
                <w:rFonts w:ascii="Arial" w:hAnsi="Arial" w:cs="Arial"/>
              </w:rPr>
              <w:t xml:space="preserve">(Accessed </w:t>
            </w:r>
            <w:r w:rsidR="00834CE6">
              <w:rPr>
                <w:rFonts w:ascii="Arial" w:hAnsi="Arial" w:cs="Arial"/>
              </w:rPr>
              <w:t>17 October 2021)</w:t>
            </w:r>
          </w:p>
          <w:p w14:paraId="1D72E465" w14:textId="77777777" w:rsidR="00C4432D" w:rsidRDefault="00C4432D" w:rsidP="007F6692">
            <w:pPr>
              <w:spacing w:line="360" w:lineRule="auto"/>
              <w:jc w:val="both"/>
              <w:rPr>
                <w:rFonts w:ascii="Arial" w:hAnsi="Arial" w:cs="Arial"/>
              </w:rPr>
            </w:pPr>
          </w:p>
          <w:p w14:paraId="77D13724" w14:textId="4C200E46" w:rsidR="00AF3ABF" w:rsidRDefault="00AF3ABF" w:rsidP="007F6692">
            <w:pPr>
              <w:spacing w:line="360" w:lineRule="auto"/>
              <w:jc w:val="both"/>
              <w:rPr>
                <w:rFonts w:ascii="Arial" w:hAnsi="Arial" w:cs="Arial"/>
              </w:rPr>
            </w:pPr>
            <w:r>
              <w:rPr>
                <w:rFonts w:ascii="Arial" w:hAnsi="Arial" w:cs="Arial"/>
              </w:rPr>
              <w:t xml:space="preserve">Kara Lynch (2016) </w:t>
            </w:r>
            <w:r w:rsidR="003215ED">
              <w:rPr>
                <w:rFonts w:ascii="Arial" w:hAnsi="Arial" w:cs="Arial"/>
                <w:i/>
                <w:iCs/>
              </w:rPr>
              <w:t xml:space="preserve">Food Allergies: Why it’s important for restaurants to pay attention </w:t>
            </w:r>
            <w:hyperlink r:id="rId8" w:history="1">
              <w:r w:rsidR="003215ED" w:rsidRPr="003215ED">
                <w:rPr>
                  <w:rStyle w:val="Hyperlink"/>
                  <w:rFonts w:ascii="Arial" w:hAnsi="Arial" w:cs="Arial"/>
                  <w:i/>
                  <w:iCs/>
                </w:rPr>
                <w:t>https://www.canr.msu.edu/news/food_allergies_why_its_important_for_restaurants_to_pay_attention</w:t>
              </w:r>
            </w:hyperlink>
            <w:r w:rsidR="003215ED">
              <w:rPr>
                <w:rFonts w:ascii="Arial" w:hAnsi="Arial" w:cs="Arial"/>
                <w:i/>
                <w:iCs/>
              </w:rPr>
              <w:t xml:space="preserve"> </w:t>
            </w:r>
            <w:r w:rsidR="003215ED">
              <w:rPr>
                <w:rFonts w:ascii="Arial" w:hAnsi="Arial" w:cs="Arial"/>
              </w:rPr>
              <w:t>(Accessed 18 October 2021)</w:t>
            </w:r>
          </w:p>
          <w:p w14:paraId="04D079EF" w14:textId="77777777" w:rsidR="003215ED" w:rsidRPr="003215ED" w:rsidRDefault="003215ED" w:rsidP="007F6692">
            <w:pPr>
              <w:spacing w:line="360" w:lineRule="auto"/>
              <w:jc w:val="both"/>
              <w:rPr>
                <w:rFonts w:ascii="Arial" w:hAnsi="Arial" w:cs="Arial"/>
              </w:rPr>
            </w:pPr>
          </w:p>
          <w:p w14:paraId="18EC09B6" w14:textId="685DB3A8" w:rsidR="003215ED" w:rsidRDefault="003215ED" w:rsidP="003215ED">
            <w:pPr>
              <w:spacing w:line="360" w:lineRule="auto"/>
              <w:jc w:val="both"/>
              <w:rPr>
                <w:rFonts w:ascii="Arial" w:hAnsi="Arial" w:cs="Arial"/>
              </w:rPr>
            </w:pPr>
            <w:r w:rsidRPr="00AF3ABF">
              <w:rPr>
                <w:rFonts w:ascii="Arial" w:hAnsi="Arial" w:cs="Arial"/>
              </w:rPr>
              <w:t xml:space="preserve">Food Standards Agency (2021) </w:t>
            </w:r>
            <w:r w:rsidRPr="00AF3ABF">
              <w:rPr>
                <w:rFonts w:ascii="Arial" w:hAnsi="Arial" w:cs="Arial"/>
                <w:i/>
                <w:iCs/>
              </w:rPr>
              <w:t>Allergen Guidance for Food Businesses</w:t>
            </w:r>
            <w:r>
              <w:rPr>
                <w:rFonts w:ascii="Arial" w:hAnsi="Arial" w:cs="Arial"/>
                <w:i/>
                <w:iCs/>
              </w:rPr>
              <w:t xml:space="preserve"> </w:t>
            </w:r>
            <w:hyperlink r:id="rId9" w:history="1">
              <w:r w:rsidRPr="003215ED">
                <w:rPr>
                  <w:rStyle w:val="Hyperlink"/>
                  <w:rFonts w:ascii="Arial" w:hAnsi="Arial" w:cs="Arial"/>
                  <w:i/>
                  <w:iCs/>
                </w:rPr>
                <w:t>https://www.food.gov.uk/business-guidance/allergen-guidance-for-food-businesses</w:t>
              </w:r>
            </w:hyperlink>
            <w:r>
              <w:rPr>
                <w:rFonts w:ascii="Arial" w:hAnsi="Arial" w:cs="Arial"/>
                <w:i/>
                <w:iCs/>
              </w:rPr>
              <w:t xml:space="preserve"> </w:t>
            </w:r>
            <w:r>
              <w:rPr>
                <w:rFonts w:ascii="Arial" w:hAnsi="Arial" w:cs="Arial"/>
              </w:rPr>
              <w:t>(Accessed 1</w:t>
            </w:r>
            <w:r w:rsidR="00834CE6">
              <w:rPr>
                <w:rFonts w:ascii="Arial" w:hAnsi="Arial" w:cs="Arial"/>
              </w:rPr>
              <w:t>8</w:t>
            </w:r>
            <w:r>
              <w:rPr>
                <w:rFonts w:ascii="Arial" w:hAnsi="Arial" w:cs="Arial"/>
              </w:rPr>
              <w:t xml:space="preserve"> October 2021)</w:t>
            </w:r>
          </w:p>
          <w:p w14:paraId="1E3630DA" w14:textId="39BD2AFD" w:rsidR="00A93AC3" w:rsidRDefault="00A93AC3" w:rsidP="003215ED">
            <w:pPr>
              <w:spacing w:line="360" w:lineRule="auto"/>
              <w:jc w:val="both"/>
              <w:rPr>
                <w:rFonts w:ascii="Arial" w:hAnsi="Arial" w:cs="Arial"/>
              </w:rPr>
            </w:pPr>
          </w:p>
          <w:p w14:paraId="2926F93D" w14:textId="77777777" w:rsidR="00A93AC3" w:rsidRPr="00AF3ABF" w:rsidRDefault="00A93AC3" w:rsidP="003215ED">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0"/>
      <w:footerReference w:type="default" r:id="rId11"/>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FA540" w14:textId="77777777" w:rsidR="00A44FE7" w:rsidRDefault="00A44FE7">
      <w:r>
        <w:separator/>
      </w:r>
    </w:p>
  </w:endnote>
  <w:endnote w:type="continuationSeparator" w:id="0">
    <w:p w14:paraId="2C39D8DB" w14:textId="77777777" w:rsidR="00A44FE7" w:rsidRDefault="00A44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6A183" w14:textId="77777777" w:rsidR="00A44FE7" w:rsidRDefault="00A44FE7">
      <w:r>
        <w:separator/>
      </w:r>
    </w:p>
  </w:footnote>
  <w:footnote w:type="continuationSeparator" w:id="0">
    <w:p w14:paraId="074838FB" w14:textId="77777777" w:rsidR="00A44FE7" w:rsidRDefault="00A44F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0538B3"/>
    <w:multiLevelType w:val="hybridMultilevel"/>
    <w:tmpl w:val="FD5C4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28"/>
  </w:num>
  <w:num w:numId="4">
    <w:abstractNumId w:val="5"/>
  </w:num>
  <w:num w:numId="5">
    <w:abstractNumId w:val="24"/>
  </w:num>
  <w:num w:numId="6">
    <w:abstractNumId w:val="6"/>
  </w:num>
  <w:num w:numId="7">
    <w:abstractNumId w:val="0"/>
  </w:num>
  <w:num w:numId="8">
    <w:abstractNumId w:val="27"/>
  </w:num>
  <w:num w:numId="9">
    <w:abstractNumId w:val="16"/>
  </w:num>
  <w:num w:numId="10">
    <w:abstractNumId w:val="19"/>
  </w:num>
  <w:num w:numId="11">
    <w:abstractNumId w:val="3"/>
  </w:num>
  <w:num w:numId="12">
    <w:abstractNumId w:val="14"/>
  </w:num>
  <w:num w:numId="13">
    <w:abstractNumId w:val="2"/>
  </w:num>
  <w:num w:numId="14">
    <w:abstractNumId w:val="10"/>
  </w:num>
  <w:num w:numId="15">
    <w:abstractNumId w:val="18"/>
  </w:num>
  <w:num w:numId="16">
    <w:abstractNumId w:val="20"/>
  </w:num>
  <w:num w:numId="17">
    <w:abstractNumId w:val="1"/>
  </w:num>
  <w:num w:numId="18">
    <w:abstractNumId w:val="26"/>
  </w:num>
  <w:num w:numId="19">
    <w:abstractNumId w:val="8"/>
  </w:num>
  <w:num w:numId="20">
    <w:abstractNumId w:val="21"/>
  </w:num>
  <w:num w:numId="21">
    <w:abstractNumId w:val="12"/>
  </w:num>
  <w:num w:numId="22">
    <w:abstractNumId w:val="17"/>
  </w:num>
  <w:num w:numId="23">
    <w:abstractNumId w:val="25"/>
  </w:num>
  <w:num w:numId="24">
    <w:abstractNumId w:val="11"/>
  </w:num>
  <w:num w:numId="25">
    <w:abstractNumId w:val="23"/>
  </w:num>
  <w:num w:numId="26">
    <w:abstractNumId w:val="7"/>
  </w:num>
  <w:num w:numId="27">
    <w:abstractNumId w:val="22"/>
  </w:num>
  <w:num w:numId="28">
    <w:abstractNumId w:val="15"/>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65855"/>
    <w:rsid w:val="00076F40"/>
    <w:rsid w:val="00077E55"/>
    <w:rsid w:val="00085CFD"/>
    <w:rsid w:val="000A0C53"/>
    <w:rsid w:val="000B2F4F"/>
    <w:rsid w:val="000F2E7C"/>
    <w:rsid w:val="00112CE0"/>
    <w:rsid w:val="00155633"/>
    <w:rsid w:val="00162FE2"/>
    <w:rsid w:val="001703BD"/>
    <w:rsid w:val="00170A87"/>
    <w:rsid w:val="0018449A"/>
    <w:rsid w:val="001A59E7"/>
    <w:rsid w:val="001B69C8"/>
    <w:rsid w:val="001B6DB4"/>
    <w:rsid w:val="001C5C4E"/>
    <w:rsid w:val="001D4719"/>
    <w:rsid w:val="001E60AF"/>
    <w:rsid w:val="001E720E"/>
    <w:rsid w:val="00202878"/>
    <w:rsid w:val="002314D4"/>
    <w:rsid w:val="002430D4"/>
    <w:rsid w:val="00244B89"/>
    <w:rsid w:val="00244F84"/>
    <w:rsid w:val="00246E51"/>
    <w:rsid w:val="002659F5"/>
    <w:rsid w:val="00283BE2"/>
    <w:rsid w:val="00294842"/>
    <w:rsid w:val="002E127C"/>
    <w:rsid w:val="002F7DD0"/>
    <w:rsid w:val="00301AD0"/>
    <w:rsid w:val="003036C9"/>
    <w:rsid w:val="0030422A"/>
    <w:rsid w:val="003061D0"/>
    <w:rsid w:val="003215ED"/>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67096"/>
    <w:rsid w:val="00474A29"/>
    <w:rsid w:val="00486E62"/>
    <w:rsid w:val="004A3626"/>
    <w:rsid w:val="004B113B"/>
    <w:rsid w:val="004C08E2"/>
    <w:rsid w:val="004C7E23"/>
    <w:rsid w:val="004D3B9F"/>
    <w:rsid w:val="005036DE"/>
    <w:rsid w:val="00517154"/>
    <w:rsid w:val="00522B05"/>
    <w:rsid w:val="00542C5B"/>
    <w:rsid w:val="00552EED"/>
    <w:rsid w:val="00566333"/>
    <w:rsid w:val="0058550A"/>
    <w:rsid w:val="005925D9"/>
    <w:rsid w:val="005A16A9"/>
    <w:rsid w:val="005C0CC7"/>
    <w:rsid w:val="005C6352"/>
    <w:rsid w:val="005D0DDE"/>
    <w:rsid w:val="005D5D0B"/>
    <w:rsid w:val="00600027"/>
    <w:rsid w:val="0062012D"/>
    <w:rsid w:val="00621FEE"/>
    <w:rsid w:val="006351C7"/>
    <w:rsid w:val="00643CB9"/>
    <w:rsid w:val="0066732A"/>
    <w:rsid w:val="00677D1F"/>
    <w:rsid w:val="00682395"/>
    <w:rsid w:val="00697481"/>
    <w:rsid w:val="006A4F97"/>
    <w:rsid w:val="006C4640"/>
    <w:rsid w:val="006F4FB6"/>
    <w:rsid w:val="006F501B"/>
    <w:rsid w:val="00702077"/>
    <w:rsid w:val="00725F0E"/>
    <w:rsid w:val="00734189"/>
    <w:rsid w:val="00735BB1"/>
    <w:rsid w:val="007422CB"/>
    <w:rsid w:val="00744482"/>
    <w:rsid w:val="007451E8"/>
    <w:rsid w:val="00750FB2"/>
    <w:rsid w:val="00770765"/>
    <w:rsid w:val="0078654A"/>
    <w:rsid w:val="0079230B"/>
    <w:rsid w:val="00797115"/>
    <w:rsid w:val="007A5E44"/>
    <w:rsid w:val="007C2C45"/>
    <w:rsid w:val="007D18CA"/>
    <w:rsid w:val="007E500C"/>
    <w:rsid w:val="007E7BB4"/>
    <w:rsid w:val="007F055A"/>
    <w:rsid w:val="007F418B"/>
    <w:rsid w:val="00814801"/>
    <w:rsid w:val="0082407E"/>
    <w:rsid w:val="00826699"/>
    <w:rsid w:val="00834CE6"/>
    <w:rsid w:val="0087542E"/>
    <w:rsid w:val="00895843"/>
    <w:rsid w:val="008B4B9C"/>
    <w:rsid w:val="008B534C"/>
    <w:rsid w:val="008E2A5A"/>
    <w:rsid w:val="008F0B0D"/>
    <w:rsid w:val="008F0D83"/>
    <w:rsid w:val="00911C43"/>
    <w:rsid w:val="009139BF"/>
    <w:rsid w:val="00922E21"/>
    <w:rsid w:val="00923E76"/>
    <w:rsid w:val="009448FE"/>
    <w:rsid w:val="00946B23"/>
    <w:rsid w:val="00950E72"/>
    <w:rsid w:val="00985CF1"/>
    <w:rsid w:val="009B1D87"/>
    <w:rsid w:val="009C438C"/>
    <w:rsid w:val="009C6CAE"/>
    <w:rsid w:val="009D0DDA"/>
    <w:rsid w:val="00A02728"/>
    <w:rsid w:val="00A14DA0"/>
    <w:rsid w:val="00A43B8E"/>
    <w:rsid w:val="00A44FA9"/>
    <w:rsid w:val="00A44FE7"/>
    <w:rsid w:val="00A45D42"/>
    <w:rsid w:val="00A551C6"/>
    <w:rsid w:val="00A5520C"/>
    <w:rsid w:val="00A656E2"/>
    <w:rsid w:val="00A65C1D"/>
    <w:rsid w:val="00A77C7A"/>
    <w:rsid w:val="00A8432F"/>
    <w:rsid w:val="00A90107"/>
    <w:rsid w:val="00A93AC3"/>
    <w:rsid w:val="00AA11D8"/>
    <w:rsid w:val="00AA1309"/>
    <w:rsid w:val="00AA1380"/>
    <w:rsid w:val="00AC67EF"/>
    <w:rsid w:val="00AD310F"/>
    <w:rsid w:val="00AE467F"/>
    <w:rsid w:val="00AE799D"/>
    <w:rsid w:val="00AF3ABF"/>
    <w:rsid w:val="00AF526F"/>
    <w:rsid w:val="00B00678"/>
    <w:rsid w:val="00B03469"/>
    <w:rsid w:val="00B10EAB"/>
    <w:rsid w:val="00B11E4B"/>
    <w:rsid w:val="00B21F2E"/>
    <w:rsid w:val="00B44B68"/>
    <w:rsid w:val="00B60FDF"/>
    <w:rsid w:val="00B61256"/>
    <w:rsid w:val="00B73A1C"/>
    <w:rsid w:val="00B945EA"/>
    <w:rsid w:val="00B949BC"/>
    <w:rsid w:val="00BA53CD"/>
    <w:rsid w:val="00BB5FB3"/>
    <w:rsid w:val="00BC4D17"/>
    <w:rsid w:val="00BC7F1B"/>
    <w:rsid w:val="00BE2584"/>
    <w:rsid w:val="00C10069"/>
    <w:rsid w:val="00C21568"/>
    <w:rsid w:val="00C414B0"/>
    <w:rsid w:val="00C421F0"/>
    <w:rsid w:val="00C4432D"/>
    <w:rsid w:val="00C44B74"/>
    <w:rsid w:val="00C50AE7"/>
    <w:rsid w:val="00C568DA"/>
    <w:rsid w:val="00C6009E"/>
    <w:rsid w:val="00C72708"/>
    <w:rsid w:val="00C76757"/>
    <w:rsid w:val="00C85B9B"/>
    <w:rsid w:val="00CA1BF5"/>
    <w:rsid w:val="00CB67B6"/>
    <w:rsid w:val="00CC557E"/>
    <w:rsid w:val="00CC63E6"/>
    <w:rsid w:val="00CC6DCB"/>
    <w:rsid w:val="00CD008D"/>
    <w:rsid w:val="00CD461B"/>
    <w:rsid w:val="00CD4B19"/>
    <w:rsid w:val="00CE014B"/>
    <w:rsid w:val="00CE5B51"/>
    <w:rsid w:val="00D1657F"/>
    <w:rsid w:val="00D80D6E"/>
    <w:rsid w:val="00D833FD"/>
    <w:rsid w:val="00D95816"/>
    <w:rsid w:val="00DA09FA"/>
    <w:rsid w:val="00DD00CB"/>
    <w:rsid w:val="00DE4680"/>
    <w:rsid w:val="00DE6434"/>
    <w:rsid w:val="00DE7BF2"/>
    <w:rsid w:val="00E00580"/>
    <w:rsid w:val="00E26639"/>
    <w:rsid w:val="00E30C3C"/>
    <w:rsid w:val="00E42568"/>
    <w:rsid w:val="00E6189A"/>
    <w:rsid w:val="00E672A4"/>
    <w:rsid w:val="00E90A5E"/>
    <w:rsid w:val="00E97021"/>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iPriority w:val="99"/>
    <w:unhideWhenUsed/>
    <w:rsid w:val="0030422A"/>
    <w:rPr>
      <w:color w:val="0000FF"/>
      <w:u w:val="single"/>
    </w:rPr>
  </w:style>
  <w:style w:type="character" w:styleId="UnresolvedMention">
    <w:name w:val="Unresolved Mention"/>
    <w:basedOn w:val="DefaultParagraphFont"/>
    <w:uiPriority w:val="99"/>
    <w:semiHidden/>
    <w:unhideWhenUsed/>
    <w:rsid w:val="003215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r.msu.edu/news/food_allergies_why_its_important_for_restaurants_to_pay_attentio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hs.uk/conditions/food-allerg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ood.gov.uk/business-guidance/allergen-guidance-for-food-business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1411</TotalTime>
  <Pages>5</Pages>
  <Words>891</Words>
  <Characters>5084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Sheikh Ansar (HABE)</cp:lastModifiedBy>
  <cp:revision>8</cp:revision>
  <cp:lastPrinted>2020-09-28T20:53:00Z</cp:lastPrinted>
  <dcterms:created xsi:type="dcterms:W3CDTF">2021-10-19T18:54:00Z</dcterms:created>
  <dcterms:modified xsi:type="dcterms:W3CDTF">2021-10-20T18:21:00Z</dcterms:modified>
</cp:coreProperties>
</file>