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EFD91" w14:textId="74F798DE" w:rsidR="00FC7527" w:rsidRPr="001F6554" w:rsidRDefault="00FC7527" w:rsidP="00FC7527">
      <w:pPr>
        <w:pStyle w:val="NormalWeb"/>
        <w:shd w:val="clear" w:color="auto" w:fill="FFFFFF"/>
        <w:jc w:val="center"/>
        <w:rPr>
          <w:sz w:val="22"/>
          <w:szCs w:val="22"/>
          <w:u w:val="single"/>
        </w:rPr>
      </w:pPr>
      <w:r w:rsidRPr="001F6554">
        <w:rPr>
          <w:sz w:val="22"/>
          <w:szCs w:val="22"/>
          <w:u w:val="single"/>
        </w:rPr>
        <w:t>Assessment 1-Case Study</w:t>
      </w:r>
    </w:p>
    <w:p w14:paraId="089270A1" w14:textId="59B06852" w:rsidR="00FC7527" w:rsidRPr="001F6554" w:rsidRDefault="00FC7527" w:rsidP="00FC7527">
      <w:pPr>
        <w:pStyle w:val="NormalWeb"/>
        <w:shd w:val="clear" w:color="auto" w:fill="FFFFFF"/>
        <w:jc w:val="center"/>
        <w:rPr>
          <w:color w:val="000000" w:themeColor="text1"/>
          <w:sz w:val="22"/>
          <w:szCs w:val="22"/>
        </w:rPr>
      </w:pPr>
      <w:r w:rsidRPr="001F6554">
        <w:rPr>
          <w:color w:val="000000" w:themeColor="text1"/>
          <w:sz w:val="22"/>
          <w:szCs w:val="22"/>
        </w:rPr>
        <w:t>Choose ONE of the following case studies and critically explore how you might use a therapeutic approach with the client. You should make recommendations for future action and support.</w:t>
      </w:r>
    </w:p>
    <w:p w14:paraId="0CD33909" w14:textId="77777777" w:rsidR="00B153D2" w:rsidRPr="001F6554" w:rsidRDefault="00B153D2" w:rsidP="00B153D2">
      <w:pPr>
        <w:rPr>
          <w:sz w:val="32"/>
          <w:szCs w:val="32"/>
        </w:rPr>
      </w:pPr>
    </w:p>
    <w:p w14:paraId="59125E0E" w14:textId="0F70C172" w:rsidR="00914AD2" w:rsidRPr="00920941" w:rsidRDefault="00B153D2" w:rsidP="00920941">
      <w:pPr>
        <w:pStyle w:val="mb-25"/>
        <w:spacing w:line="480" w:lineRule="auto"/>
        <w:rPr>
          <w:color w:val="000000"/>
        </w:rPr>
      </w:pPr>
      <w:r w:rsidRPr="001F6554">
        <w:t xml:space="preserve">In this essay I will be discussing </w:t>
      </w:r>
      <w:r w:rsidR="001115FB" w:rsidRPr="001F6554">
        <w:t xml:space="preserve">different </w:t>
      </w:r>
      <w:r w:rsidRPr="001F6554">
        <w:t xml:space="preserve">therapeutic approaches used in a counselling environment to suit </w:t>
      </w:r>
      <w:r w:rsidR="00B9546D" w:rsidRPr="001F6554">
        <w:t>each</w:t>
      </w:r>
      <w:r w:rsidRPr="001F6554">
        <w:t xml:space="preserve"> client. I will explore how different therapeutic approaches may be more suited to the client and their specific problem, as well as recommended action and support to continuously help the client into the future. Each counsellor has</w:t>
      </w:r>
      <w:r w:rsidR="00E72200" w:rsidRPr="001F6554">
        <w:t xml:space="preserve"> separate</w:t>
      </w:r>
      <w:r w:rsidRPr="001F6554">
        <w:t xml:space="preserve"> approaches use</w:t>
      </w:r>
      <w:r w:rsidR="00E72200" w:rsidRPr="001F6554">
        <w:t>d</w:t>
      </w:r>
      <w:r w:rsidRPr="001F6554">
        <w:t xml:space="preserve"> on their clients, </w:t>
      </w:r>
      <w:r w:rsidR="00E72200" w:rsidRPr="001F6554">
        <w:t>these</w:t>
      </w:r>
      <w:r w:rsidRPr="001F6554">
        <w:t xml:space="preserve"> approach</w:t>
      </w:r>
      <w:r w:rsidR="00E72200" w:rsidRPr="001F6554">
        <w:t>es</w:t>
      </w:r>
      <w:r w:rsidRPr="001F6554">
        <w:t xml:space="preserve"> ha</w:t>
      </w:r>
      <w:r w:rsidR="00E72200" w:rsidRPr="001F6554">
        <w:t xml:space="preserve">ve </w:t>
      </w:r>
      <w:r w:rsidRPr="001F6554">
        <w:t>different techniques that is suited to them and their clients.</w:t>
      </w:r>
      <w:r w:rsidR="005A1FA6" w:rsidRPr="001F6554">
        <w:t xml:space="preserve"> </w:t>
      </w:r>
      <w:r w:rsidR="004A4695" w:rsidRPr="001F6554">
        <w:rPr>
          <w:color w:val="000000"/>
        </w:rPr>
        <w:t>When a therapist helps a client, they can utilize a therapeutic approach as the lens through which they view their issues and needs.</w:t>
      </w:r>
      <w:r w:rsidR="004A4695" w:rsidRPr="001F6554">
        <w:rPr>
          <w:color w:val="000000"/>
        </w:rPr>
        <w:t xml:space="preserve"> </w:t>
      </w:r>
      <w:r w:rsidRPr="001F6554">
        <w:t xml:space="preserve">For example, a CBT therapist would specialise in managing common mental health problems such as depression and anxiety </w:t>
      </w:r>
      <w:r w:rsidRPr="001F6554">
        <w:rPr>
          <w:color w:val="000000"/>
          <w:shd w:val="clear" w:color="auto" w:fill="FFFFFF"/>
        </w:rPr>
        <w:t>(Ahola et al., 2014).</w:t>
      </w:r>
      <w:r w:rsidR="004A4695" w:rsidRPr="001F6554">
        <w:rPr>
          <w:color w:val="000000"/>
          <w:shd w:val="clear" w:color="auto" w:fill="FFFFFF"/>
        </w:rPr>
        <w:t xml:space="preserve"> </w:t>
      </w:r>
      <w:r w:rsidR="00ED1C6B" w:rsidRPr="001F6554">
        <w:t xml:space="preserve">When a counsellor begins to </w:t>
      </w:r>
      <w:r w:rsidRPr="001F6554">
        <w:t xml:space="preserve">work with a </w:t>
      </w:r>
      <w:r w:rsidR="00ED1C6B" w:rsidRPr="001F6554">
        <w:t xml:space="preserve">new </w:t>
      </w:r>
      <w:r w:rsidRPr="001F6554">
        <w:t xml:space="preserve">client, </w:t>
      </w:r>
      <w:r w:rsidR="00ED1C6B" w:rsidRPr="001F6554">
        <w:t>they will</w:t>
      </w:r>
      <w:r w:rsidRPr="001F6554">
        <w:t xml:space="preserve"> consider different aspects of their client such as their previous symptoms, coping mechanisms</w:t>
      </w:r>
      <w:r w:rsidR="007063DA" w:rsidRPr="001F6554">
        <w:t xml:space="preserve"> and </w:t>
      </w:r>
      <w:r w:rsidRPr="001F6554">
        <w:t>experiences. When a counsellor</w:t>
      </w:r>
      <w:r w:rsidR="00BD42B2" w:rsidRPr="001F6554">
        <w:t xml:space="preserve"> can</w:t>
      </w:r>
      <w:r w:rsidRPr="001F6554">
        <w:t xml:space="preserve"> understand the</w:t>
      </w:r>
      <w:r w:rsidR="00BD42B2" w:rsidRPr="001F6554">
        <w:t xml:space="preserve">ir </w:t>
      </w:r>
      <w:r w:rsidRPr="001F6554">
        <w:t xml:space="preserve">client more in depth, </w:t>
      </w:r>
      <w:r w:rsidR="00BD42B2" w:rsidRPr="001F6554">
        <w:t xml:space="preserve">they can then </w:t>
      </w:r>
      <w:r w:rsidRPr="001F6554">
        <w:t xml:space="preserve">consider what </w:t>
      </w:r>
      <w:r w:rsidR="00BD42B2" w:rsidRPr="001F6554">
        <w:t xml:space="preserve">approach would be best suited </w:t>
      </w:r>
      <w:r w:rsidRPr="001F6554">
        <w:t>to support that client</w:t>
      </w:r>
      <w:r w:rsidR="001768A4" w:rsidRPr="001F6554">
        <w:t xml:space="preserve"> most</w:t>
      </w:r>
      <w:r w:rsidRPr="001F6554">
        <w:t xml:space="preserve"> appropriately </w:t>
      </w:r>
      <w:r w:rsidRPr="001F6554">
        <w:rPr>
          <w:color w:val="000000"/>
          <w:shd w:val="clear" w:color="auto" w:fill="FFFFFF"/>
        </w:rPr>
        <w:t>(Barber et al., 2001)</w:t>
      </w:r>
      <w:r w:rsidRPr="001F6554">
        <w:t>.</w:t>
      </w:r>
      <w:r w:rsidR="00C556F6" w:rsidRPr="001F6554">
        <w:t xml:space="preserve"> I will </w:t>
      </w:r>
      <w:r w:rsidR="008847DA" w:rsidRPr="001F6554">
        <w:t xml:space="preserve">examine different </w:t>
      </w:r>
      <w:r w:rsidR="00CC2AA2" w:rsidRPr="001F6554">
        <w:t>therapeutic</w:t>
      </w:r>
      <w:r w:rsidR="008847DA" w:rsidRPr="001F6554">
        <w:t xml:space="preserve"> </w:t>
      </w:r>
      <w:r w:rsidR="00CC2AA2" w:rsidRPr="001F6554">
        <w:t>theories</w:t>
      </w:r>
      <w:r w:rsidR="008847DA" w:rsidRPr="001F6554">
        <w:t xml:space="preserve"> </w:t>
      </w:r>
      <w:r w:rsidR="00CC2AA2" w:rsidRPr="001F6554">
        <w:t xml:space="preserve">and explain </w:t>
      </w:r>
      <w:r w:rsidRPr="001F6554">
        <w:t>the different approaches that could be used to suitably meet the needs of my case study. Th</w:t>
      </w:r>
      <w:r w:rsidR="00A67BFB" w:rsidRPr="001F6554">
        <w:t>e case study I will be explaining</w:t>
      </w:r>
      <w:r w:rsidRPr="001F6554">
        <w:t xml:space="preserve"> involves</w:t>
      </w:r>
      <w:r w:rsidR="004A38CB">
        <w:t xml:space="preserve"> domestic assault victim</w:t>
      </w:r>
      <w:r w:rsidR="00601457">
        <w:t>,</w:t>
      </w:r>
      <w:r w:rsidR="004C2386" w:rsidRPr="001F6554">
        <w:t xml:space="preserve"> </w:t>
      </w:r>
      <w:r w:rsidR="00C9392E" w:rsidRPr="001F6554">
        <w:t>fifty-six-year-old</w:t>
      </w:r>
      <w:r w:rsidR="004C2386" w:rsidRPr="001F6554">
        <w:t xml:space="preserve"> Thresa</w:t>
      </w:r>
      <w:r w:rsidRPr="001F6554">
        <w:t xml:space="preserve">, </w:t>
      </w:r>
      <w:r w:rsidR="00601457">
        <w:t>resulting in</w:t>
      </w:r>
      <w:r w:rsidR="00BF3D30" w:rsidRPr="001F6554">
        <w:t xml:space="preserve"> </w:t>
      </w:r>
      <w:r w:rsidR="00735AC5">
        <w:t>Thresa</w:t>
      </w:r>
      <w:r w:rsidR="00601457">
        <w:t xml:space="preserve"> suffering </w:t>
      </w:r>
      <w:r w:rsidR="00BF3D30" w:rsidRPr="001F6554">
        <w:t xml:space="preserve">with </w:t>
      </w:r>
      <w:r w:rsidRPr="001F6554">
        <w:t>permanent hearing loss in</w:t>
      </w:r>
      <w:r w:rsidR="00601457">
        <w:t xml:space="preserve"> the </w:t>
      </w:r>
      <w:r w:rsidRPr="001F6554">
        <w:t xml:space="preserve">right ear. </w:t>
      </w:r>
      <w:r w:rsidR="00735AC5">
        <w:t xml:space="preserve">since the assault Thresa decided to temporarily move back into her mother’s home </w:t>
      </w:r>
      <w:r w:rsidRPr="001F6554">
        <w:t>w</w:t>
      </w:r>
      <w:r w:rsidR="00A62C3D" w:rsidRPr="001F6554">
        <w:t>hile</w:t>
      </w:r>
      <w:r w:rsidRPr="001F6554">
        <w:t xml:space="preserve"> she</w:t>
      </w:r>
      <w:r w:rsidR="00A62C3D" w:rsidRPr="001F6554">
        <w:t xml:space="preserve"> looks</w:t>
      </w:r>
      <w:r w:rsidRPr="001F6554">
        <w:t xml:space="preserve"> for another p</w:t>
      </w:r>
      <w:r w:rsidR="00A62C3D" w:rsidRPr="001F6554">
        <w:t>lace to move</w:t>
      </w:r>
      <w:r w:rsidRPr="001F6554">
        <w:t>. This is causing</w:t>
      </w:r>
      <w:r w:rsidR="00CD5ED0" w:rsidRPr="001F6554">
        <w:t xml:space="preserve"> Thresa and her mother</w:t>
      </w:r>
      <w:r w:rsidRPr="001F6554">
        <w:t xml:space="preserve"> a significant amount of pressure and stress. Due to Theresa continuing to struggle with coming to terms</w:t>
      </w:r>
      <w:r w:rsidR="009C36B7" w:rsidRPr="001F6554">
        <w:t xml:space="preserve"> and understanding</w:t>
      </w:r>
      <w:r w:rsidRPr="001F6554">
        <w:t xml:space="preserve"> the abuse she experienced in her relationship</w:t>
      </w:r>
      <w:r w:rsidR="00645753" w:rsidRPr="001F6554">
        <w:t xml:space="preserve"> their home life </w:t>
      </w:r>
      <w:r w:rsidR="00567640" w:rsidRPr="001F6554">
        <w:t>has</w:t>
      </w:r>
      <w:r w:rsidR="00645753" w:rsidRPr="001F6554">
        <w:t xml:space="preserve"> become </w:t>
      </w:r>
      <w:r w:rsidR="00567640" w:rsidRPr="001F6554">
        <w:t>full of tension</w:t>
      </w:r>
      <w:r w:rsidRPr="001F6554">
        <w:t xml:space="preserve">. She </w:t>
      </w:r>
      <w:r w:rsidR="009C36B7" w:rsidRPr="001F6554">
        <w:t xml:space="preserve">has been </w:t>
      </w:r>
      <w:r w:rsidRPr="001F6554">
        <w:t>suffer</w:t>
      </w:r>
      <w:r w:rsidR="009C36B7" w:rsidRPr="001F6554">
        <w:t xml:space="preserve">ing </w:t>
      </w:r>
      <w:r w:rsidRPr="001F6554">
        <w:t xml:space="preserve">with </w:t>
      </w:r>
      <w:r w:rsidR="009C36B7" w:rsidRPr="001F6554">
        <w:t xml:space="preserve">depressive episodes and low moods, which </w:t>
      </w:r>
      <w:r w:rsidR="00A05758">
        <w:t xml:space="preserve">has led her to become more </w:t>
      </w:r>
      <w:r w:rsidR="00284CD4">
        <w:t xml:space="preserve">reliant </w:t>
      </w:r>
      <w:r w:rsidR="00284CD4" w:rsidRPr="001F6554">
        <w:lastRenderedPageBreak/>
        <w:t>on</w:t>
      </w:r>
      <w:r w:rsidR="00A05758">
        <w:t xml:space="preserve"> </w:t>
      </w:r>
      <w:r w:rsidR="009C36B7" w:rsidRPr="001F6554">
        <w:t>using alcohol,</w:t>
      </w:r>
      <w:r w:rsidRPr="001F6554">
        <w:t xml:space="preserve"> while</w:t>
      </w:r>
      <w:r w:rsidR="00A05758">
        <w:t xml:space="preserve"> dealing with this</w:t>
      </w:r>
      <w:r w:rsidRPr="001F6554">
        <w:t xml:space="preserve"> her ex-partner </w:t>
      </w:r>
      <w:r w:rsidR="009C36B7" w:rsidRPr="001F6554">
        <w:t>is continuing</w:t>
      </w:r>
      <w:r w:rsidRPr="001F6554">
        <w:t xml:space="preserve"> to harass</w:t>
      </w:r>
      <w:r w:rsidR="00EB7EE7">
        <w:t xml:space="preserve"> with </w:t>
      </w:r>
      <w:r w:rsidR="00C57035">
        <w:t>co</w:t>
      </w:r>
      <w:r w:rsidR="006D4BAA">
        <w:t>ercive</w:t>
      </w:r>
      <w:r w:rsidR="00EB7EE7">
        <w:t xml:space="preserve"> behaviours and emotional abuse</w:t>
      </w:r>
      <w:r w:rsidR="00920941">
        <w:t>.</w:t>
      </w:r>
    </w:p>
    <w:p w14:paraId="74F6CE87" w14:textId="1F4A1CF4" w:rsidR="00E82175" w:rsidRDefault="00B153D2" w:rsidP="00E82175">
      <w:pPr>
        <w:pStyle w:val="mb-25"/>
        <w:spacing w:line="480" w:lineRule="auto"/>
        <w:rPr>
          <w:color w:val="000000"/>
        </w:rPr>
      </w:pPr>
      <w:r w:rsidRPr="001F6554">
        <w:t xml:space="preserve">To begin my research into what therapeutic approaches would be best to use for Theresa, I started by looking into Carl Rogers (1902-1987), who was an American psychologist most famously known </w:t>
      </w:r>
      <w:r w:rsidR="0093367F" w:rsidRPr="001F6554">
        <w:t xml:space="preserve">for creating humanistic approaches </w:t>
      </w:r>
      <w:r w:rsidRPr="001F6554">
        <w:t xml:space="preserve">in psychotherapy such as the person-centred approach. The humanistic approach </w:t>
      </w:r>
      <w:r w:rsidR="007A6FEC" w:rsidRPr="001F6554">
        <w:t xml:space="preserve">is used to </w:t>
      </w:r>
      <w:r w:rsidRPr="001F6554">
        <w:t xml:space="preserve">most importantly promotes </w:t>
      </w:r>
      <w:r w:rsidR="00C2252D" w:rsidRPr="001F6554">
        <w:t xml:space="preserve">a </w:t>
      </w:r>
      <w:r w:rsidR="001231E6" w:rsidRPr="001F6554">
        <w:t xml:space="preserve">client’s </w:t>
      </w:r>
      <w:r w:rsidR="00035AF5" w:rsidRPr="001F6554">
        <w:t>unique personality</w:t>
      </w:r>
      <w:r w:rsidR="001231E6" w:rsidRPr="001F6554">
        <w:t>, values</w:t>
      </w:r>
      <w:r w:rsidRPr="001F6554">
        <w:t xml:space="preserve"> and personal worth (Maslow 1968). </w:t>
      </w:r>
      <w:r w:rsidR="002B06DF" w:rsidRPr="001F6554">
        <w:t>Psychologists</w:t>
      </w:r>
      <w:r w:rsidR="00035AF5" w:rsidRPr="001F6554">
        <w:t xml:space="preserve"> </w:t>
      </w:r>
      <w:r w:rsidR="00E4045B" w:rsidRPr="001F6554">
        <w:t>use</w:t>
      </w:r>
      <w:r w:rsidR="00035AF5" w:rsidRPr="001F6554">
        <w:t xml:space="preserve"> </w:t>
      </w:r>
      <w:r w:rsidRPr="001F6554">
        <w:t xml:space="preserve">Humanistic therapies such as the core conditions </w:t>
      </w:r>
      <w:r w:rsidR="00561259" w:rsidRPr="001F6554">
        <w:t xml:space="preserve">to </w:t>
      </w:r>
      <w:r w:rsidR="00561259" w:rsidRPr="001F6554">
        <w:rPr>
          <w:color w:val="000000"/>
        </w:rPr>
        <w:t>in</w:t>
      </w:r>
      <w:r w:rsidR="00561259" w:rsidRPr="001F6554">
        <w:rPr>
          <w:color w:val="000000"/>
        </w:rPr>
        <w:t xml:space="preserve"> addition to enhancing their clients' self-worth, they strive to emphasize their value and worth as a person. The approach focuses on a client's potential to overcome the trauma they have experienced throughout their lives with optimism, empathy, and positivity.</w:t>
      </w:r>
      <w:r w:rsidR="00561259" w:rsidRPr="001F6554">
        <w:t xml:space="preserve"> As well as</w:t>
      </w:r>
      <w:r w:rsidRPr="001F6554">
        <w:t xml:space="preserve"> teaching them how to change their thought process on overcome issues they may experience on their own </w:t>
      </w:r>
      <w:r w:rsidRPr="001F6554">
        <w:rPr>
          <w:color w:val="000000"/>
          <w:shd w:val="clear" w:color="auto" w:fill="FFFFFF"/>
        </w:rPr>
        <w:t xml:space="preserve">(Crisp, 2011). </w:t>
      </w:r>
      <w:r w:rsidR="00E74DC5" w:rsidRPr="001F6554">
        <w:rPr>
          <w:color w:val="000000"/>
        </w:rPr>
        <w:t xml:space="preserve">The person-centred approach is incredibly beneficial to the relationship between a counsellor and a client. According to my research, psychotherapists believe the core conditions are essential practices for a successful counselling session. </w:t>
      </w:r>
      <w:r w:rsidR="00E82175">
        <w:rPr>
          <w:color w:val="000000"/>
        </w:rPr>
        <w:t>According to Howard's (1986) study, fifty percent to eighty percent of all findings were significant positive if the core conditions were met. These therapeutic relationships were confirmed by clients. These three core conditions have also been the subject of several large-scale studies, which have found them to be highly beneficial in counselling sessions.</w:t>
      </w:r>
    </w:p>
    <w:p w14:paraId="7EF99C0E" w14:textId="3B5DFDC4" w:rsidR="00E74DC5" w:rsidRPr="001F6554" w:rsidRDefault="00E74DC5" w:rsidP="00E82175">
      <w:pPr>
        <w:pStyle w:val="mb-25"/>
        <w:spacing w:line="480" w:lineRule="auto"/>
        <w:rPr>
          <w:color w:val="000000"/>
        </w:rPr>
      </w:pPr>
      <w:r w:rsidRPr="001F6554">
        <w:rPr>
          <w:color w:val="000000"/>
        </w:rPr>
        <w:t>In these studies, it was also demonstrated that the core conditions are beneficial to people suffering from depression or anxiety, which are common mental health conditions.</w:t>
      </w:r>
      <w:r w:rsidR="00814D42" w:rsidRPr="001F6554">
        <w:rPr>
          <w:color w:val="000000"/>
        </w:rPr>
        <w:t xml:space="preserve"> </w:t>
      </w:r>
      <w:r w:rsidR="00814D42" w:rsidRPr="001F6554">
        <w:t xml:space="preserve">This approach of counselling is often used for depression, anxiety, PTSD as well as benefiting family or personal relationships and concerns. </w:t>
      </w:r>
      <w:r w:rsidR="00814D42" w:rsidRPr="001F6554">
        <w:rPr>
          <w:color w:val="000000"/>
          <w:shd w:val="clear" w:color="auto" w:fill="FFFFFF"/>
        </w:rPr>
        <w:t>(Harrington et al., 2016).</w:t>
      </w:r>
    </w:p>
    <w:p w14:paraId="6AA0D0B9" w14:textId="48E4CAAF" w:rsidR="00B153D2" w:rsidRPr="001F6554" w:rsidRDefault="00B153D2" w:rsidP="00E54D2F">
      <w:pPr>
        <w:spacing w:line="480" w:lineRule="auto"/>
      </w:pPr>
    </w:p>
    <w:p w14:paraId="5D85DDF6" w14:textId="77777777" w:rsidR="0082690B" w:rsidRPr="001F6554" w:rsidRDefault="00B153D2" w:rsidP="00E54D2F">
      <w:pPr>
        <w:spacing w:line="480" w:lineRule="auto"/>
      </w:pPr>
      <w:r w:rsidRPr="001F6554">
        <w:rPr>
          <w:color w:val="000000"/>
          <w:shd w:val="clear" w:color="auto" w:fill="FFFFFF"/>
        </w:rPr>
        <w:lastRenderedPageBreak/>
        <w:t xml:space="preserve">Firstly, Theresa is currently living with her mother, </w:t>
      </w:r>
      <w:r w:rsidR="00FF129E" w:rsidRPr="001F6554">
        <w:rPr>
          <w:color w:val="000000"/>
          <w:shd w:val="clear" w:color="auto" w:fill="FFFFFF"/>
        </w:rPr>
        <w:t xml:space="preserve">due to severity of </w:t>
      </w:r>
      <w:r w:rsidR="00012335" w:rsidRPr="001F6554">
        <w:rPr>
          <w:color w:val="000000"/>
          <w:shd w:val="clear" w:color="auto" w:fill="FFFFFF"/>
        </w:rPr>
        <w:t xml:space="preserve">her </w:t>
      </w:r>
      <w:r w:rsidRPr="001F6554">
        <w:rPr>
          <w:color w:val="000000"/>
          <w:shd w:val="clear" w:color="auto" w:fill="FFFFFF"/>
        </w:rPr>
        <w:t>trauma</w:t>
      </w:r>
      <w:r w:rsidR="00012335" w:rsidRPr="001F6554">
        <w:rPr>
          <w:color w:val="000000"/>
          <w:shd w:val="clear" w:color="auto" w:fill="FFFFFF"/>
        </w:rPr>
        <w:t>,</w:t>
      </w:r>
      <w:r w:rsidRPr="001F6554">
        <w:rPr>
          <w:color w:val="000000"/>
          <w:shd w:val="clear" w:color="auto" w:fill="FFFFFF"/>
        </w:rPr>
        <w:t xml:space="preserve"> this is putting a strain onto their relationship causing high levels of stress in their home. Starting to heal Thresa’s home life by helping the relationship between her mother is the first step of supporting her in this situation.  It is important to try resolve these issues to allow Theresa’s mother to gain an understanding her trauma and what she is experiencing, she would then be able to provide support and care for her as they are living together, relieving them both of more stress and allowing Thresa to continue in the right direction of guidance and help (O’Leary, 2015). A counsellor can seek to provide an environment of support, trust and empathy between Theresa and her mother, enabling her to share her feelings and fears without judgement (Kelly, 1997). Alongside this approach cognitive behavioural therapy techniques (Beck 1960) would be </w:t>
      </w:r>
      <w:r w:rsidRPr="001F6554">
        <w:t>suitable to use with Theresa and her mother’s relationship, as it inspects the links between behaviour, thoughts, and emotion by communication</w:t>
      </w:r>
      <w:r w:rsidRPr="001F6554">
        <w:rPr>
          <w:color w:val="000000"/>
          <w:shd w:val="clear" w:color="auto" w:fill="FFFFFF"/>
        </w:rPr>
        <w:t xml:space="preserve">. </w:t>
      </w:r>
      <w:r w:rsidRPr="001F6554">
        <w:t>Due to Therese experience with trauma from her relationships, using an empathic and optimistic approach would allow her to understand her values and worth again in a kind and accepting environment. As her trust has been altered in an abusive relationship it would be important to counsellor Thresa in this kind of environment, so she is able to form a trusted relationship with her counsellor, allowing her to feel more open and comfortable talking about her the issues, ultimately allowing her to receive better help.</w:t>
      </w:r>
    </w:p>
    <w:p w14:paraId="5241FAFA" w14:textId="637F77E1" w:rsidR="00B31EFF" w:rsidRPr="001F6554" w:rsidRDefault="00B153D2" w:rsidP="00E54D2F">
      <w:pPr>
        <w:spacing w:line="480" w:lineRule="auto"/>
      </w:pPr>
      <w:r w:rsidRPr="001F6554">
        <w:rPr>
          <w:color w:val="000000"/>
          <w:shd w:val="clear" w:color="auto" w:fill="FFFFFF"/>
        </w:rPr>
        <w:t>Furthermore</w:t>
      </w:r>
      <w:r w:rsidRPr="001F6554">
        <w:t>, cognitive behavioural therapy would be partially beneficial to use for Thresa, as CBT is often considered the first line defence against trauma. It is most popularly used approach for domestic abuse cases.</w:t>
      </w:r>
      <w:r w:rsidR="00B31EFF" w:rsidRPr="001F6554">
        <w:rPr>
          <w:color w:val="000000"/>
        </w:rPr>
        <w:t xml:space="preserve"> </w:t>
      </w:r>
      <w:r w:rsidR="00B31EFF" w:rsidRPr="001F6554">
        <w:rPr>
          <w:color w:val="000000"/>
        </w:rPr>
        <w:t>House of Commons Library (2016) reports that in 2016, CBT was used in 48% of all therapy appointments, making approximately three billion appointments in a year.</w:t>
      </w:r>
      <w:r w:rsidR="00B31EFF" w:rsidRPr="001F6554">
        <w:rPr>
          <w:rStyle w:val="apple-converted-space"/>
          <w:color w:val="000000"/>
        </w:rPr>
        <w:t> </w:t>
      </w:r>
    </w:p>
    <w:p w14:paraId="4AA5F637" w14:textId="626E8EB5" w:rsidR="002E6861" w:rsidRDefault="002E6861" w:rsidP="002E6861">
      <w:pPr>
        <w:pStyle w:val="mb-25"/>
        <w:spacing w:line="480" w:lineRule="auto"/>
        <w:rPr>
          <w:color w:val="000000"/>
        </w:rPr>
      </w:pPr>
      <w:r>
        <w:rPr>
          <w:rStyle w:val="issue-underline"/>
          <w:color w:val="000000"/>
        </w:rPr>
        <w:lastRenderedPageBreak/>
        <w:t xml:space="preserve">Furthermore, due to its clear and understandable principles, as well as lasting affects </w:t>
      </w:r>
      <w:r w:rsidR="00AD7839">
        <w:rPr>
          <w:rStyle w:val="issue-underline"/>
          <w:color w:val="000000"/>
        </w:rPr>
        <w:t>it</w:t>
      </w:r>
      <w:r>
        <w:rPr>
          <w:rStyle w:val="issue-underline"/>
          <w:color w:val="000000"/>
        </w:rPr>
        <w:t xml:space="preserve"> considered to be a preferred form of </w:t>
      </w:r>
      <w:r>
        <w:rPr>
          <w:rStyle w:val="issue-underline"/>
          <w:color w:val="000000"/>
        </w:rPr>
        <w:t>counselling</w:t>
      </w:r>
      <w:r>
        <w:rPr>
          <w:rStyle w:val="issue-underline"/>
          <w:color w:val="000000"/>
        </w:rPr>
        <w:t>.</w:t>
      </w:r>
      <w:r>
        <w:rPr>
          <w:rStyle w:val="apple-converted-space"/>
          <w:color w:val="000000"/>
        </w:rPr>
        <w:t> </w:t>
      </w:r>
      <w:r>
        <w:rPr>
          <w:color w:val="000000"/>
        </w:rPr>
        <w:t>CBT is most appropriate as a treatment for Theresa due to her deep-rooted trauma and CBT's continuous benefits.</w:t>
      </w:r>
    </w:p>
    <w:p w14:paraId="15C0E512" w14:textId="455A6C09" w:rsidR="002B72CC" w:rsidRPr="001F6554" w:rsidRDefault="002B72CC" w:rsidP="00E54D2F">
      <w:pPr>
        <w:spacing w:line="480" w:lineRule="auto"/>
      </w:pPr>
      <w:r w:rsidRPr="001F6554">
        <w:rPr>
          <w:color w:val="000000"/>
        </w:rPr>
        <w:t xml:space="preserve">as well </w:t>
      </w:r>
      <w:r w:rsidR="00EA78F3" w:rsidRPr="001F6554">
        <w:rPr>
          <w:color w:val="000000"/>
        </w:rPr>
        <w:t xml:space="preserve">also creating a </w:t>
      </w:r>
      <w:r w:rsidR="00B43575" w:rsidRPr="001F6554">
        <w:rPr>
          <w:color w:val="000000"/>
        </w:rPr>
        <w:t xml:space="preserve">trusted, empathetic and trusted environment to learn this in. </w:t>
      </w:r>
    </w:p>
    <w:p w14:paraId="2AE985A6" w14:textId="07D711A0" w:rsidR="00117A1D" w:rsidRPr="006E1BE3" w:rsidRDefault="006E1BE3" w:rsidP="00E54D2F">
      <w:pPr>
        <w:pStyle w:val="mb-25"/>
        <w:spacing w:line="480" w:lineRule="auto"/>
        <w:rPr>
          <w:color w:val="000000"/>
        </w:rPr>
      </w:pPr>
      <w:r>
        <w:rPr>
          <w:color w:val="000000"/>
        </w:rPr>
        <w:t xml:space="preserve">CBT would effectively address Theresa's current thoughts and emotions </w:t>
      </w:r>
      <w:r>
        <w:rPr>
          <w:color w:val="000000"/>
        </w:rPr>
        <w:t>considering</w:t>
      </w:r>
      <w:r>
        <w:rPr>
          <w:color w:val="000000"/>
        </w:rPr>
        <w:t xml:space="preserve"> her abusive relationship experience. Since her outlook on relationships has been significantly altered, this would enable her to change her perceptions about her relationships with family and partners. Theresa would be able to change and take control of her damaging </w:t>
      </w:r>
      <w:r>
        <w:rPr>
          <w:color w:val="000000"/>
        </w:rPr>
        <w:t>behaviour</w:t>
      </w:r>
      <w:r>
        <w:rPr>
          <w:color w:val="000000"/>
        </w:rPr>
        <w:t xml:space="preserve"> and thoughts through CBT therapy.</w:t>
      </w:r>
      <w:r>
        <w:rPr>
          <w:color w:val="000000"/>
        </w:rPr>
        <w:t xml:space="preserve"> </w:t>
      </w:r>
      <w:r w:rsidR="0095711C" w:rsidRPr="001F6554">
        <w:rPr>
          <w:color w:val="000000"/>
        </w:rPr>
        <w:t xml:space="preserve">It is possible to set realistic and </w:t>
      </w:r>
      <w:r w:rsidR="00117A1D" w:rsidRPr="001F6554">
        <w:rPr>
          <w:color w:val="000000"/>
        </w:rPr>
        <w:t>measurable</w:t>
      </w:r>
      <w:r w:rsidR="0095711C" w:rsidRPr="001F6554">
        <w:rPr>
          <w:color w:val="000000"/>
        </w:rPr>
        <w:t xml:space="preserve"> outcomes by practising rational thinking and establishing different strategies. This can be achieved through rational thinking and by establishing strategies and goals. By setting measurable, achievable and time-limited goals, Therese may feel in control of herself again.</w:t>
      </w:r>
      <w:r w:rsidR="0095711C" w:rsidRPr="001F6554">
        <w:rPr>
          <w:color w:val="000000"/>
        </w:rPr>
        <w:t xml:space="preserve"> </w:t>
      </w:r>
      <w:r w:rsidR="00B153D2" w:rsidRPr="001F6554">
        <w:t xml:space="preserve">In this case, Theresa is struggling with depressive episodes and low moods which she often turns to alcohol for,  this treatment would be effective by helping her express her trauma to a therapist, allow them to understand her overwhelming thoughts and low that lead her to turn to alcohol, which overtime in sessions would allow her to practise with her counsellor healthier ways to manage these emotions and teach her the ability of coping with difficult thoughts </w:t>
      </w:r>
      <w:r w:rsidR="00B153D2" w:rsidRPr="001F6554">
        <w:rPr>
          <w:color w:val="000000"/>
          <w:shd w:val="clear" w:color="auto" w:fill="FFFFFF"/>
        </w:rPr>
        <w:t xml:space="preserve">(Lowe &amp; Murray, 2014). </w:t>
      </w:r>
      <w:r w:rsidR="00B153D2" w:rsidRPr="001F6554">
        <w:t>Having her mother involved with this also would help their home life, if a difficult situation was to arise due to Thresa low moods, or alcohol use, both would be able to understand how to deal with the situation is a healthier and more proactive way providing support and understanding. Once Thresa can find somewhere to move into this will also be able to help her when she is living alone.</w:t>
      </w:r>
    </w:p>
    <w:p w14:paraId="587C89C0" w14:textId="6625E73C" w:rsidR="00C757DC" w:rsidRPr="001F6554" w:rsidRDefault="007744AE" w:rsidP="00E54D2F">
      <w:pPr>
        <w:pStyle w:val="mb-25"/>
        <w:spacing w:line="480" w:lineRule="auto"/>
        <w:rPr>
          <w:color w:val="000000"/>
        </w:rPr>
      </w:pPr>
      <w:r>
        <w:rPr>
          <w:color w:val="000000"/>
        </w:rPr>
        <w:t xml:space="preserve">While having CBT sessions, role play with mindfulness can be used to help with low moods and depressive episodes. Allowing her to take part in this role play could help her gain an </w:t>
      </w:r>
      <w:r>
        <w:rPr>
          <w:color w:val="000000"/>
        </w:rPr>
        <w:lastRenderedPageBreak/>
        <w:t xml:space="preserve">understanding of what to do if she finds herself in a stressful or challenging situation. This will enable her to be more equipped to understand how she feels and how she may cope with it. Once she has practised these </w:t>
      </w:r>
      <w:r>
        <w:rPr>
          <w:color w:val="000000"/>
        </w:rPr>
        <w:t>techniques,</w:t>
      </w:r>
      <w:r>
        <w:rPr>
          <w:color w:val="000000"/>
        </w:rPr>
        <w:t xml:space="preserve"> she is actively able to integrate them into her life, while she gains more practise it gives her the opportunity to change her reactions, feelings and thought processes into a more positive and calm light. When she is situations of feeling low, or anxious she can recall the </w:t>
      </w:r>
      <w:r>
        <w:rPr>
          <w:color w:val="000000"/>
        </w:rPr>
        <w:t>techniques</w:t>
      </w:r>
      <w:r>
        <w:rPr>
          <w:color w:val="000000"/>
        </w:rPr>
        <w:t xml:space="preserve"> she has been taught to understand how to </w:t>
      </w:r>
      <w:r>
        <w:rPr>
          <w:color w:val="000000"/>
        </w:rPr>
        <w:t xml:space="preserve">healthily </w:t>
      </w:r>
      <w:r>
        <w:rPr>
          <w:color w:val="000000"/>
        </w:rPr>
        <w:t>cope with it (Cully et al., 2008).</w:t>
      </w:r>
      <w:r w:rsidR="007B1A8C">
        <w:rPr>
          <w:color w:val="000000"/>
        </w:rPr>
        <w:t xml:space="preserve"> </w:t>
      </w:r>
      <w:r w:rsidR="00C757DC" w:rsidRPr="001F6554">
        <w:rPr>
          <w:color w:val="000000"/>
        </w:rPr>
        <w:t>Being conscious of her feelings and the difficult circumstances she is facing will allow her to regain control and confidence if she is constantly harassed by her ex-partner. If</w:t>
      </w:r>
      <w:r w:rsidR="00C757DC" w:rsidRPr="001F6554">
        <w:rPr>
          <w:rStyle w:val="apple-converted-space"/>
          <w:color w:val="000000"/>
        </w:rPr>
        <w:t> </w:t>
      </w:r>
      <w:r w:rsidR="00B476BA" w:rsidRPr="001F6554">
        <w:rPr>
          <w:rStyle w:val="issue-underline"/>
          <w:color w:val="000000"/>
        </w:rPr>
        <w:t>Thresa</w:t>
      </w:r>
      <w:r w:rsidR="00C757DC" w:rsidRPr="001F6554">
        <w:rPr>
          <w:rStyle w:val="apple-converted-space"/>
          <w:color w:val="000000"/>
        </w:rPr>
        <w:t> </w:t>
      </w:r>
      <w:r w:rsidR="00C757DC" w:rsidRPr="001F6554">
        <w:rPr>
          <w:color w:val="000000"/>
        </w:rPr>
        <w:t>is in the position of receiving harassment from her ex, she could then use her learned skills in the situation</w:t>
      </w:r>
      <w:r w:rsidR="00C757DC" w:rsidRPr="001F6554">
        <w:rPr>
          <w:rStyle w:val="apple-converted-space"/>
          <w:color w:val="000000"/>
        </w:rPr>
        <w:t> </w:t>
      </w:r>
      <w:r w:rsidR="00C757DC" w:rsidRPr="001F6554">
        <w:rPr>
          <w:rStyle w:val="issue-underline"/>
          <w:color w:val="000000"/>
        </w:rPr>
        <w:t>and appropriately</w:t>
      </w:r>
      <w:r w:rsidR="00C757DC" w:rsidRPr="001F6554">
        <w:rPr>
          <w:rStyle w:val="apple-converted-space"/>
          <w:color w:val="000000"/>
        </w:rPr>
        <w:t> </w:t>
      </w:r>
      <w:r w:rsidR="00C757DC" w:rsidRPr="001F6554">
        <w:rPr>
          <w:color w:val="000000"/>
        </w:rPr>
        <w:t>react and seek further help.</w:t>
      </w:r>
      <w:r w:rsidR="00C757DC" w:rsidRPr="001F6554">
        <w:rPr>
          <w:rStyle w:val="apple-converted-space"/>
          <w:color w:val="000000"/>
        </w:rPr>
        <w:t> </w:t>
      </w:r>
    </w:p>
    <w:p w14:paraId="7731F56C" w14:textId="3267ECAF" w:rsidR="004579FF" w:rsidRPr="001F6554" w:rsidRDefault="004579FF" w:rsidP="00E54D2F">
      <w:pPr>
        <w:pStyle w:val="mb-25"/>
        <w:spacing w:line="480" w:lineRule="auto"/>
        <w:rPr>
          <w:color w:val="000000"/>
        </w:rPr>
      </w:pPr>
      <w:r w:rsidRPr="001F6554">
        <w:rPr>
          <w:color w:val="000000"/>
        </w:rPr>
        <w:t xml:space="preserve">As a coping mechanism, </w:t>
      </w:r>
      <w:r w:rsidR="00CE63DB" w:rsidRPr="001F6554">
        <w:rPr>
          <w:color w:val="000000"/>
        </w:rPr>
        <w:t>Theresa</w:t>
      </w:r>
      <w:r w:rsidRPr="001F6554">
        <w:rPr>
          <w:color w:val="000000"/>
        </w:rPr>
        <w:t xml:space="preserve"> often turns to alcohol when she is under stress. </w:t>
      </w:r>
      <w:r w:rsidR="00CE63DB" w:rsidRPr="001F6554">
        <w:rPr>
          <w:color w:val="000000"/>
        </w:rPr>
        <w:t>Counsellors</w:t>
      </w:r>
      <w:r w:rsidRPr="001F6554">
        <w:rPr>
          <w:color w:val="000000"/>
        </w:rPr>
        <w:t xml:space="preserve"> can perform a functional analysis on their clients, this involves highlighting </w:t>
      </w:r>
      <w:r w:rsidR="00702687" w:rsidRPr="001F6554">
        <w:rPr>
          <w:color w:val="000000"/>
        </w:rPr>
        <w:t>consequences</w:t>
      </w:r>
      <w:r w:rsidR="00702687">
        <w:rPr>
          <w:color w:val="000000"/>
        </w:rPr>
        <w:t xml:space="preserve"> </w:t>
      </w:r>
      <w:r w:rsidR="00702687" w:rsidRPr="001F6554">
        <w:rPr>
          <w:color w:val="000000"/>
        </w:rPr>
        <w:t>of</w:t>
      </w:r>
      <w:r w:rsidRPr="001F6554">
        <w:rPr>
          <w:color w:val="000000"/>
        </w:rPr>
        <w:t xml:space="preserve"> excessive </w:t>
      </w:r>
      <w:r w:rsidR="00C9322C">
        <w:rPr>
          <w:color w:val="000000"/>
        </w:rPr>
        <w:t>drinking</w:t>
      </w:r>
      <w:r w:rsidR="006E2B0B">
        <w:rPr>
          <w:color w:val="000000"/>
        </w:rPr>
        <w:t xml:space="preserve"> is having on Thresa’s, also highlighting the causes</w:t>
      </w:r>
      <w:r w:rsidRPr="001F6554">
        <w:rPr>
          <w:color w:val="000000"/>
        </w:rPr>
        <w:t xml:space="preserve">. A therapist would work with their </w:t>
      </w:r>
      <w:r w:rsidR="00CE63DB" w:rsidRPr="001F6554">
        <w:rPr>
          <w:color w:val="000000"/>
        </w:rPr>
        <w:t>client</w:t>
      </w:r>
      <w:r w:rsidRPr="001F6554">
        <w:rPr>
          <w:color w:val="000000"/>
        </w:rPr>
        <w:t xml:space="preserve"> to help them identify the feelings and thoughts, attached to </w:t>
      </w:r>
      <w:r w:rsidR="00D77C1A" w:rsidRPr="001F6554">
        <w:rPr>
          <w:color w:val="000000"/>
        </w:rPr>
        <w:t>alcohol</w:t>
      </w:r>
      <w:r w:rsidRPr="001F6554">
        <w:rPr>
          <w:color w:val="000000"/>
        </w:rPr>
        <w:t xml:space="preserve"> and the risks that are tha</w:t>
      </w:r>
      <w:r w:rsidR="00D77C1A" w:rsidRPr="001F6554">
        <w:rPr>
          <w:color w:val="000000"/>
        </w:rPr>
        <w:t xml:space="preserve">t are </w:t>
      </w:r>
      <w:r w:rsidR="00CE63DB" w:rsidRPr="001F6554">
        <w:rPr>
          <w:color w:val="000000"/>
        </w:rPr>
        <w:t>associated with</w:t>
      </w:r>
      <w:r w:rsidRPr="001F6554">
        <w:rPr>
          <w:color w:val="000000"/>
        </w:rPr>
        <w:t xml:space="preserve"> this habit.</w:t>
      </w:r>
      <w:r w:rsidR="00083AAD">
        <w:rPr>
          <w:color w:val="000000"/>
        </w:rPr>
        <w:t xml:space="preserve"> This can help </w:t>
      </w:r>
      <w:r w:rsidR="00521D73">
        <w:rPr>
          <w:color w:val="000000"/>
        </w:rPr>
        <w:t xml:space="preserve">Thresa </w:t>
      </w:r>
      <w:r w:rsidR="00083AAD">
        <w:rPr>
          <w:color w:val="000000"/>
        </w:rPr>
        <w:t xml:space="preserve">gain awareness of how </w:t>
      </w:r>
      <w:r w:rsidR="00997A41">
        <w:rPr>
          <w:color w:val="000000"/>
        </w:rPr>
        <w:t>excessively</w:t>
      </w:r>
      <w:r w:rsidR="00083AAD">
        <w:rPr>
          <w:color w:val="000000"/>
        </w:rPr>
        <w:t xml:space="preserve"> drinking is affecting </w:t>
      </w:r>
      <w:r w:rsidR="00997A41">
        <w:rPr>
          <w:color w:val="000000"/>
        </w:rPr>
        <w:t xml:space="preserve">her mentally or physically. A therapist could use the </w:t>
      </w:r>
      <w:r w:rsidR="00521D73">
        <w:rPr>
          <w:color w:val="000000"/>
        </w:rPr>
        <w:t>technique</w:t>
      </w:r>
      <w:r w:rsidR="00997A41">
        <w:rPr>
          <w:color w:val="000000"/>
        </w:rPr>
        <w:t xml:space="preserve"> of question asking, this could involve questions such as “what was happening before you decided </w:t>
      </w:r>
      <w:r w:rsidR="005578CB">
        <w:rPr>
          <w:color w:val="000000"/>
        </w:rPr>
        <w:t xml:space="preserve">to drink alcohol” or “what was the outcome of </w:t>
      </w:r>
      <w:r w:rsidR="0090182E">
        <w:rPr>
          <w:color w:val="000000"/>
        </w:rPr>
        <w:t>drinking alcohol?</w:t>
      </w:r>
      <w:r w:rsidR="00B10221">
        <w:rPr>
          <w:color w:val="000000"/>
        </w:rPr>
        <w:t xml:space="preserve"> </w:t>
      </w:r>
      <w:r w:rsidR="00521D73">
        <w:rPr>
          <w:color w:val="000000"/>
        </w:rPr>
        <w:t>Thresa</w:t>
      </w:r>
      <w:r w:rsidR="00B10221">
        <w:rPr>
          <w:color w:val="000000"/>
        </w:rPr>
        <w:t xml:space="preserve"> would be able to think about this differently as its being asked from a different perspective,</w:t>
      </w:r>
      <w:r w:rsidR="00A527D6">
        <w:rPr>
          <w:color w:val="000000"/>
        </w:rPr>
        <w:t xml:space="preserve"> giving the opportunity for awareness of her habit with alcoholic that she may have not seen </w:t>
      </w:r>
      <w:r w:rsidR="00521D73">
        <w:rPr>
          <w:color w:val="000000"/>
        </w:rPr>
        <w:t xml:space="preserve">before </w:t>
      </w:r>
      <w:r w:rsidR="00521D73" w:rsidRPr="00A71847">
        <w:rPr>
          <w:color w:val="000000"/>
        </w:rPr>
        <w:t>(</w:t>
      </w:r>
      <w:r w:rsidRPr="00A71847">
        <w:rPr>
          <w:color w:val="000000"/>
        </w:rPr>
        <w:t>Haynes &amp; O’Brien, 1990).</w:t>
      </w:r>
    </w:p>
    <w:p w14:paraId="32493F54" w14:textId="291385F5" w:rsidR="00AA22F1" w:rsidRPr="001F6554" w:rsidRDefault="00D917E3" w:rsidP="00E54D2F">
      <w:pPr>
        <w:pStyle w:val="mb-25"/>
        <w:spacing w:line="480" w:lineRule="auto"/>
        <w:rPr>
          <w:color w:val="000000"/>
        </w:rPr>
      </w:pPr>
      <w:r w:rsidRPr="001F6554">
        <w:rPr>
          <w:color w:val="000000"/>
        </w:rPr>
        <w:t xml:space="preserve">When she has understood her coping difficulties through functional analysis, she can use </w:t>
      </w:r>
      <w:r w:rsidRPr="00A71847">
        <w:rPr>
          <w:color w:val="000000"/>
        </w:rPr>
        <w:t>other skills and techniques such as mindfulness with her counsellor. The goal of practicing</w:t>
      </w:r>
      <w:r w:rsidRPr="001F6554">
        <w:rPr>
          <w:color w:val="000000"/>
        </w:rPr>
        <w:t xml:space="preserve"> </w:t>
      </w:r>
      <w:r w:rsidRPr="001F6554">
        <w:rPr>
          <w:color w:val="000000"/>
        </w:rPr>
        <w:lastRenderedPageBreak/>
        <w:t>mindfulness is to acquire a non-judgmental attitude toward oneself, a better awareness of oneself, and the ability to maintain a relaxed and positive attitude when stressed or depressed (Sipe &amp; Eisendrath, 2012). </w:t>
      </w:r>
      <w:r w:rsidR="00A71847">
        <w:rPr>
          <w:color w:val="000000"/>
        </w:rPr>
        <w:t xml:space="preserve">Once </w:t>
      </w:r>
      <w:r w:rsidR="0094365C">
        <w:rPr>
          <w:color w:val="000000"/>
        </w:rPr>
        <w:t>Thresa</w:t>
      </w:r>
      <w:r w:rsidR="00A71847">
        <w:rPr>
          <w:color w:val="000000"/>
        </w:rPr>
        <w:t xml:space="preserve"> has </w:t>
      </w:r>
      <w:r w:rsidR="0094365C">
        <w:rPr>
          <w:color w:val="000000"/>
        </w:rPr>
        <w:t>reconstructed</w:t>
      </w:r>
      <w:r w:rsidR="00A71847">
        <w:rPr>
          <w:color w:val="000000"/>
        </w:rPr>
        <w:t xml:space="preserve"> her core believes and personal values </w:t>
      </w:r>
      <w:r w:rsidR="0094365C">
        <w:rPr>
          <w:color w:val="000000"/>
        </w:rPr>
        <w:t xml:space="preserve">it would allow the opportunity to gain an understanding of the damage drinking excesses amount of alcohol is having on her mentally and physically. </w:t>
      </w:r>
    </w:p>
    <w:p w14:paraId="2AC901E3" w14:textId="12D7ED25" w:rsidR="002B2D58" w:rsidRPr="001F6554" w:rsidRDefault="002B2D58" w:rsidP="00E54D2F">
      <w:pPr>
        <w:pStyle w:val="mb-25"/>
        <w:spacing w:line="480" w:lineRule="auto"/>
        <w:rPr>
          <w:color w:val="000000"/>
        </w:rPr>
      </w:pPr>
      <w:r w:rsidRPr="001F6554">
        <w:rPr>
          <w:color w:val="000000"/>
        </w:rPr>
        <w:t xml:space="preserve">Throughout her therapy sessions, </w:t>
      </w:r>
      <w:r w:rsidRPr="001F6554">
        <w:rPr>
          <w:color w:val="000000"/>
        </w:rPr>
        <w:t>Thresa</w:t>
      </w:r>
      <w:r w:rsidRPr="001F6554">
        <w:rPr>
          <w:color w:val="000000"/>
        </w:rPr>
        <w:t xml:space="preserve"> would</w:t>
      </w:r>
      <w:r w:rsidR="0094365C">
        <w:rPr>
          <w:color w:val="000000"/>
        </w:rPr>
        <w:t xml:space="preserve"> smaller</w:t>
      </w:r>
      <w:r w:rsidRPr="001F6554">
        <w:rPr>
          <w:color w:val="000000"/>
        </w:rPr>
        <w:t xml:space="preserve">, </w:t>
      </w:r>
      <w:r w:rsidR="0094365C">
        <w:rPr>
          <w:color w:val="000000"/>
        </w:rPr>
        <w:t>reasonable</w:t>
      </w:r>
      <w:r w:rsidRPr="001F6554">
        <w:rPr>
          <w:color w:val="000000"/>
        </w:rPr>
        <w:t>, achievable, and realistic goals to improve her alcoholism</w:t>
      </w:r>
      <w:r w:rsidR="00A05696">
        <w:rPr>
          <w:color w:val="000000"/>
        </w:rPr>
        <w:t xml:space="preserve"> over a measurable amount of time</w:t>
      </w:r>
      <w:r w:rsidRPr="001F6554">
        <w:rPr>
          <w:color w:val="000000"/>
        </w:rPr>
        <w:t>. Consider, for example,</w:t>
      </w:r>
      <w:r w:rsidR="00ED7F03">
        <w:rPr>
          <w:color w:val="000000"/>
        </w:rPr>
        <w:t xml:space="preserve"> when Thresa finds herself in a situation where she is leaning towards drinking alcohol, instead of drinking excess amounts, start by only drinking 2 glasses</w:t>
      </w:r>
      <w:r w:rsidRPr="001F6554">
        <w:rPr>
          <w:rStyle w:val="issue-underline"/>
          <w:color w:val="000000"/>
        </w:rPr>
        <w:t>.</w:t>
      </w:r>
      <w:r w:rsidRPr="001F6554">
        <w:rPr>
          <w:rStyle w:val="apple-converted-space"/>
          <w:color w:val="000000"/>
        </w:rPr>
        <w:t> </w:t>
      </w:r>
      <w:r w:rsidRPr="001F6554">
        <w:rPr>
          <w:color w:val="000000"/>
        </w:rPr>
        <w:t xml:space="preserve">By completing achievable goals, </w:t>
      </w:r>
      <w:r w:rsidR="00F506EB">
        <w:rPr>
          <w:color w:val="000000"/>
        </w:rPr>
        <w:t xml:space="preserve">Thresa can develop more control, awareness and confidence </w:t>
      </w:r>
      <w:r w:rsidRPr="001F6554">
        <w:rPr>
          <w:color w:val="000000"/>
        </w:rPr>
        <w:t>she has been lacking due to abuse. In future sessions, she will be given various goals each time, which will help her gain some sense of control (Fenn &amp; Byrne, 2013).</w:t>
      </w:r>
    </w:p>
    <w:p w14:paraId="7D47C3B4" w14:textId="7A1236B5" w:rsidR="00FF4ACC" w:rsidRPr="001F6554" w:rsidRDefault="00FF4ACC" w:rsidP="00E54D2F">
      <w:pPr>
        <w:pStyle w:val="mb-25"/>
        <w:spacing w:line="480" w:lineRule="auto"/>
        <w:rPr>
          <w:color w:val="000000"/>
        </w:rPr>
      </w:pPr>
      <w:r w:rsidRPr="001F6554">
        <w:rPr>
          <w:color w:val="000000"/>
        </w:rPr>
        <w:t>In company to this, using motivational</w:t>
      </w:r>
      <w:r w:rsidR="00B04D3C" w:rsidRPr="001F6554">
        <w:rPr>
          <w:color w:val="000000"/>
        </w:rPr>
        <w:t xml:space="preserve"> enhancement</w:t>
      </w:r>
      <w:r w:rsidRPr="001F6554">
        <w:rPr>
          <w:color w:val="000000"/>
        </w:rPr>
        <w:t xml:space="preserve"> therapy would creat</w:t>
      </w:r>
      <w:r w:rsidR="00B04D3C" w:rsidRPr="001F6554">
        <w:rPr>
          <w:color w:val="000000"/>
        </w:rPr>
        <w:t xml:space="preserve">e a mixture of </w:t>
      </w:r>
      <w:r w:rsidR="0091116F" w:rsidRPr="001F6554">
        <w:rPr>
          <w:color w:val="000000"/>
        </w:rPr>
        <w:t>humanistic</w:t>
      </w:r>
      <w:r w:rsidR="00B04D3C" w:rsidRPr="001F6554">
        <w:rPr>
          <w:color w:val="000000"/>
        </w:rPr>
        <w:t xml:space="preserve"> </w:t>
      </w:r>
      <w:r w:rsidR="0091116F" w:rsidRPr="001F6554">
        <w:rPr>
          <w:color w:val="000000"/>
        </w:rPr>
        <w:t xml:space="preserve">treatment </w:t>
      </w:r>
      <w:r w:rsidR="00276DBB" w:rsidRPr="001F6554">
        <w:rPr>
          <w:color w:val="000000"/>
        </w:rPr>
        <w:t>with enhanced cognitive behavioural strategies, often used by therapist to treat substance use disorders.</w:t>
      </w:r>
      <w:r w:rsidR="00174518" w:rsidRPr="001F6554">
        <w:rPr>
          <w:color w:val="000000"/>
        </w:rPr>
        <w:t xml:space="preserve"> For t</w:t>
      </w:r>
      <w:r w:rsidR="00706140" w:rsidRPr="001F6554">
        <w:rPr>
          <w:color w:val="000000"/>
        </w:rPr>
        <w:t xml:space="preserve">hose who are motivated to give up their addiction and those who are not, MET is a </w:t>
      </w:r>
      <w:r w:rsidR="00F104B8" w:rsidRPr="001F6554">
        <w:rPr>
          <w:color w:val="000000"/>
        </w:rPr>
        <w:t>helpful strategy</w:t>
      </w:r>
      <w:r w:rsidR="00706140" w:rsidRPr="001F6554">
        <w:rPr>
          <w:color w:val="000000"/>
        </w:rPr>
        <w:t xml:space="preserve"> to inspire change. </w:t>
      </w:r>
      <w:r w:rsidR="007D25F4" w:rsidRPr="001F6554">
        <w:rPr>
          <w:color w:val="000000"/>
        </w:rPr>
        <w:t xml:space="preserve">This </w:t>
      </w:r>
      <w:r w:rsidR="00F104B8" w:rsidRPr="001F6554">
        <w:rPr>
          <w:color w:val="000000"/>
        </w:rPr>
        <w:t>therapy</w:t>
      </w:r>
      <w:r w:rsidR="007D25F4" w:rsidRPr="001F6554">
        <w:rPr>
          <w:color w:val="000000"/>
        </w:rPr>
        <w:t xml:space="preserve"> involves motivational interviewing, which is a </w:t>
      </w:r>
      <w:r w:rsidR="00F104B8" w:rsidRPr="001F6554">
        <w:rPr>
          <w:color w:val="000000"/>
        </w:rPr>
        <w:t>counselling</w:t>
      </w:r>
      <w:r w:rsidR="007D25F4" w:rsidRPr="001F6554">
        <w:rPr>
          <w:color w:val="000000"/>
        </w:rPr>
        <w:t xml:space="preserve"> </w:t>
      </w:r>
      <w:r w:rsidR="00F104B8" w:rsidRPr="001F6554">
        <w:rPr>
          <w:color w:val="000000"/>
        </w:rPr>
        <w:t>approach</w:t>
      </w:r>
      <w:r w:rsidR="007D25F4" w:rsidRPr="001F6554">
        <w:rPr>
          <w:color w:val="000000"/>
        </w:rPr>
        <w:t xml:space="preserve"> that focuses on helping </w:t>
      </w:r>
      <w:r w:rsidR="00BC36E1" w:rsidRPr="001F6554">
        <w:rPr>
          <w:color w:val="000000"/>
        </w:rPr>
        <w:t>clients</w:t>
      </w:r>
      <w:r w:rsidR="007D25F4" w:rsidRPr="001F6554">
        <w:rPr>
          <w:color w:val="000000"/>
        </w:rPr>
        <w:t xml:space="preserve"> become more willing and ready to </w:t>
      </w:r>
      <w:r w:rsidR="00BC36E1" w:rsidRPr="001F6554">
        <w:rPr>
          <w:color w:val="000000"/>
        </w:rPr>
        <w:t>commit</w:t>
      </w:r>
      <w:r w:rsidR="007D25F4" w:rsidRPr="001F6554">
        <w:rPr>
          <w:color w:val="000000"/>
        </w:rPr>
        <w:t xml:space="preserve"> to change</w:t>
      </w:r>
      <w:r w:rsidR="009A2FDC" w:rsidRPr="001F6554">
        <w:rPr>
          <w:color w:val="000000"/>
        </w:rPr>
        <w:t xml:space="preserve"> </w:t>
      </w:r>
      <w:r w:rsidR="009A2FDC" w:rsidRPr="001F6554">
        <w:rPr>
          <w:color w:val="000000"/>
          <w:shd w:val="clear" w:color="auto" w:fill="FFFFFF"/>
        </w:rPr>
        <w:t>(Treasure, 2004)</w:t>
      </w:r>
      <w:r w:rsidR="009A2FDC" w:rsidRPr="001F6554">
        <w:rPr>
          <w:color w:val="000000"/>
          <w:shd w:val="clear" w:color="auto" w:fill="FFFFFF"/>
        </w:rPr>
        <w:t xml:space="preserve">. </w:t>
      </w:r>
      <w:r w:rsidR="009A2FDC" w:rsidRPr="001F6554">
        <w:rPr>
          <w:color w:val="000000"/>
        </w:rPr>
        <w:t>In</w:t>
      </w:r>
      <w:r w:rsidR="007D25F4" w:rsidRPr="001F6554">
        <w:rPr>
          <w:color w:val="000000"/>
        </w:rPr>
        <w:t xml:space="preserve"> this instance </w:t>
      </w:r>
      <w:r w:rsidR="00134BD9" w:rsidRPr="001F6554">
        <w:rPr>
          <w:color w:val="000000"/>
        </w:rPr>
        <w:t xml:space="preserve">Thresa’s </w:t>
      </w:r>
      <w:r w:rsidR="00D517F4" w:rsidRPr="001F6554">
        <w:rPr>
          <w:color w:val="000000"/>
        </w:rPr>
        <w:t>encouragement to</w:t>
      </w:r>
      <w:r w:rsidR="00F104B8" w:rsidRPr="001F6554">
        <w:rPr>
          <w:color w:val="000000"/>
        </w:rPr>
        <w:t xml:space="preserve"> </w:t>
      </w:r>
      <w:r w:rsidR="00BC36E1" w:rsidRPr="001F6554">
        <w:rPr>
          <w:color w:val="000000"/>
        </w:rPr>
        <w:t>commit</w:t>
      </w:r>
      <w:r w:rsidR="00F104B8" w:rsidRPr="001F6554">
        <w:rPr>
          <w:color w:val="000000"/>
        </w:rPr>
        <w:t xml:space="preserve"> not using </w:t>
      </w:r>
      <w:r w:rsidR="00BC36E1" w:rsidRPr="001F6554">
        <w:rPr>
          <w:color w:val="000000"/>
        </w:rPr>
        <w:t>alcohol</w:t>
      </w:r>
      <w:r w:rsidR="00F104B8" w:rsidRPr="001F6554">
        <w:rPr>
          <w:color w:val="000000"/>
        </w:rPr>
        <w:t xml:space="preserve"> as a coping mechanism</w:t>
      </w:r>
      <w:r w:rsidR="00BC36E1" w:rsidRPr="001F6554">
        <w:rPr>
          <w:color w:val="000000"/>
        </w:rPr>
        <w:t xml:space="preserve"> when she is in a low mood.</w:t>
      </w:r>
      <w:r w:rsidR="00F104B8" w:rsidRPr="001F6554">
        <w:rPr>
          <w:color w:val="000000"/>
        </w:rPr>
        <w:t xml:space="preserve"> </w:t>
      </w:r>
      <w:r w:rsidR="00134BD9" w:rsidRPr="001F6554">
        <w:rPr>
          <w:color w:val="000000"/>
        </w:rPr>
        <w:t xml:space="preserve">Motivational interviewing focuses on five key motivational principles while in treatment, such as Express empathy, acknowledge discrepancy, avoid </w:t>
      </w:r>
      <w:r w:rsidR="006E577D" w:rsidRPr="001F6554">
        <w:rPr>
          <w:color w:val="000000"/>
        </w:rPr>
        <w:t>arguments</w:t>
      </w:r>
      <w:r w:rsidR="004F0F3A" w:rsidRPr="001F6554">
        <w:rPr>
          <w:color w:val="000000"/>
        </w:rPr>
        <w:t>, accept resistance and support self-</w:t>
      </w:r>
      <w:r w:rsidR="00835943" w:rsidRPr="001F6554">
        <w:rPr>
          <w:color w:val="000000"/>
        </w:rPr>
        <w:t>efficacy</w:t>
      </w:r>
      <w:r w:rsidR="00243340" w:rsidRPr="001F6554">
        <w:rPr>
          <w:color w:val="000000"/>
        </w:rPr>
        <w:t xml:space="preserve"> </w:t>
      </w:r>
      <w:r w:rsidR="00243340" w:rsidRPr="001F6554">
        <w:rPr>
          <w:color w:val="000000"/>
          <w:shd w:val="clear" w:color="auto" w:fill="FFFFFF"/>
        </w:rPr>
        <w:t>(Steinglass, 2009)</w:t>
      </w:r>
      <w:r w:rsidR="00243340" w:rsidRPr="001F6554">
        <w:rPr>
          <w:color w:val="000000"/>
          <w:shd w:val="clear" w:color="auto" w:fill="FFFFFF"/>
        </w:rPr>
        <w:t>.</w:t>
      </w:r>
      <w:r w:rsidR="006E577D" w:rsidRPr="001F6554">
        <w:rPr>
          <w:color w:val="000000"/>
        </w:rPr>
        <w:t xml:space="preserve"> According to the National institute on drug abus</w:t>
      </w:r>
      <w:r w:rsidR="0024000D" w:rsidRPr="001F6554">
        <w:rPr>
          <w:color w:val="000000"/>
        </w:rPr>
        <w:t xml:space="preserve">e, MET is a </w:t>
      </w:r>
      <w:r w:rsidR="0067176F" w:rsidRPr="001F6554">
        <w:rPr>
          <w:color w:val="000000"/>
        </w:rPr>
        <w:t xml:space="preserve">most suited therapy for </w:t>
      </w:r>
      <w:r w:rsidR="001269FA" w:rsidRPr="001F6554">
        <w:rPr>
          <w:color w:val="000000"/>
        </w:rPr>
        <w:t>alcohol</w:t>
      </w:r>
      <w:r w:rsidR="00244BB8" w:rsidRPr="001F6554">
        <w:rPr>
          <w:color w:val="000000"/>
        </w:rPr>
        <w:t xml:space="preserve"> abuse, as it works quickly, </w:t>
      </w:r>
      <w:r w:rsidR="001269FA" w:rsidRPr="001F6554">
        <w:rPr>
          <w:color w:val="000000"/>
        </w:rPr>
        <w:t>it reduces resistance</w:t>
      </w:r>
      <w:r w:rsidR="00B91B4D" w:rsidRPr="001F6554">
        <w:rPr>
          <w:color w:val="000000"/>
        </w:rPr>
        <w:t xml:space="preserve"> and ambivalence</w:t>
      </w:r>
      <w:r w:rsidR="001269FA" w:rsidRPr="001F6554">
        <w:rPr>
          <w:color w:val="000000"/>
        </w:rPr>
        <w:t xml:space="preserve"> by </w:t>
      </w:r>
      <w:r w:rsidR="00B91B4D" w:rsidRPr="001F6554">
        <w:rPr>
          <w:color w:val="000000"/>
        </w:rPr>
        <w:t>its resistance</w:t>
      </w:r>
      <w:r w:rsidR="001269FA" w:rsidRPr="001F6554">
        <w:rPr>
          <w:color w:val="000000"/>
        </w:rPr>
        <w:t xml:space="preserve"> tactics</w:t>
      </w:r>
      <w:r w:rsidR="00B91B4D" w:rsidRPr="001F6554">
        <w:rPr>
          <w:color w:val="000000"/>
        </w:rPr>
        <w:t xml:space="preserve">. Finally, it emphasizes choice, instead of </w:t>
      </w:r>
      <w:r w:rsidR="00B91B4D" w:rsidRPr="001F6554">
        <w:rPr>
          <w:color w:val="000000"/>
        </w:rPr>
        <w:lastRenderedPageBreak/>
        <w:t xml:space="preserve">the therapist acting </w:t>
      </w:r>
      <w:r w:rsidR="004B51CE" w:rsidRPr="001F6554">
        <w:rPr>
          <w:color w:val="000000"/>
        </w:rPr>
        <w:t xml:space="preserve">above the </w:t>
      </w:r>
      <w:r w:rsidR="00FC7323" w:rsidRPr="001F6554">
        <w:rPr>
          <w:color w:val="000000"/>
        </w:rPr>
        <w:t>client</w:t>
      </w:r>
      <w:r w:rsidR="004B51CE" w:rsidRPr="001F6554">
        <w:rPr>
          <w:color w:val="000000"/>
        </w:rPr>
        <w:t xml:space="preserve"> who directs the </w:t>
      </w:r>
      <w:r w:rsidR="0016529D" w:rsidRPr="001F6554">
        <w:rPr>
          <w:color w:val="000000"/>
        </w:rPr>
        <w:t>client’s</w:t>
      </w:r>
      <w:r w:rsidR="004B51CE" w:rsidRPr="001F6554">
        <w:rPr>
          <w:color w:val="000000"/>
        </w:rPr>
        <w:t xml:space="preserve"> </w:t>
      </w:r>
      <w:r w:rsidR="00FC7323" w:rsidRPr="001F6554">
        <w:rPr>
          <w:color w:val="000000"/>
        </w:rPr>
        <w:t>way</w:t>
      </w:r>
      <w:r w:rsidR="004B51CE" w:rsidRPr="001F6554">
        <w:rPr>
          <w:color w:val="000000"/>
        </w:rPr>
        <w:t xml:space="preserve"> of being treated, it </w:t>
      </w:r>
      <w:r w:rsidR="00FC7323" w:rsidRPr="001F6554">
        <w:rPr>
          <w:color w:val="000000"/>
        </w:rPr>
        <w:t xml:space="preserve">emphasizes </w:t>
      </w:r>
      <w:r w:rsidR="004B51CE" w:rsidRPr="001F6554">
        <w:rPr>
          <w:color w:val="000000"/>
        </w:rPr>
        <w:t xml:space="preserve">a </w:t>
      </w:r>
      <w:r w:rsidR="00FC7323" w:rsidRPr="001F6554">
        <w:rPr>
          <w:color w:val="000000"/>
        </w:rPr>
        <w:t>collaborative</w:t>
      </w:r>
      <w:r w:rsidR="004B51CE" w:rsidRPr="001F6554">
        <w:rPr>
          <w:color w:val="000000"/>
        </w:rPr>
        <w:t xml:space="preserve"> approach, where </w:t>
      </w:r>
      <w:r w:rsidR="00FC7323" w:rsidRPr="001F6554">
        <w:rPr>
          <w:color w:val="000000"/>
        </w:rPr>
        <w:t xml:space="preserve">the therapist </w:t>
      </w:r>
      <w:r w:rsidR="00E45FE1" w:rsidRPr="001F6554">
        <w:rPr>
          <w:color w:val="000000"/>
        </w:rPr>
        <w:t>can</w:t>
      </w:r>
      <w:r w:rsidR="00FC7323" w:rsidRPr="001F6554">
        <w:rPr>
          <w:color w:val="000000"/>
        </w:rPr>
        <w:t xml:space="preserve"> help build an awareness in the client to make their own choice. Upholding</w:t>
      </w:r>
      <w:r w:rsidR="00273E98" w:rsidRPr="001F6554">
        <w:rPr>
          <w:color w:val="000000"/>
        </w:rPr>
        <w:t xml:space="preserve"> Carol Rodgers’s </w:t>
      </w:r>
      <w:r w:rsidR="0016529D" w:rsidRPr="001F6554">
        <w:rPr>
          <w:color w:val="000000"/>
        </w:rPr>
        <w:t>(1930</w:t>
      </w:r>
      <w:r w:rsidR="00E45FE1" w:rsidRPr="001F6554">
        <w:rPr>
          <w:color w:val="000000"/>
        </w:rPr>
        <w:t>) client</w:t>
      </w:r>
      <w:r w:rsidR="00FC7323" w:rsidRPr="001F6554">
        <w:rPr>
          <w:color w:val="000000"/>
        </w:rPr>
        <w:t>- centred approach and the core conditions</w:t>
      </w:r>
      <w:r w:rsidR="0016529D" w:rsidRPr="001F6554">
        <w:rPr>
          <w:color w:val="000000"/>
        </w:rPr>
        <w:t xml:space="preserve"> in this case I believe to be the best </w:t>
      </w:r>
      <w:r w:rsidR="00E45FE1" w:rsidRPr="001F6554">
        <w:rPr>
          <w:color w:val="000000"/>
        </w:rPr>
        <w:t>approaches used for Thresa</w:t>
      </w:r>
      <w:r w:rsidR="00B216BD" w:rsidRPr="001F6554">
        <w:rPr>
          <w:color w:val="000000"/>
        </w:rPr>
        <w:t xml:space="preserve">, by allowing to give her the understanding and </w:t>
      </w:r>
      <w:r w:rsidR="009508EE" w:rsidRPr="001F6554">
        <w:rPr>
          <w:color w:val="000000"/>
        </w:rPr>
        <w:t>encouragement to change by her own choice would allow her to build up the trust and confidence she lost due to the abuse she suffered</w:t>
      </w:r>
      <w:r w:rsidR="00215727" w:rsidRPr="001F6554">
        <w:rPr>
          <w:color w:val="000000"/>
        </w:rPr>
        <w:t xml:space="preserve"> </w:t>
      </w:r>
      <w:r w:rsidR="00215727" w:rsidRPr="001F6554">
        <w:rPr>
          <w:color w:val="000000"/>
          <w:shd w:val="clear" w:color="auto" w:fill="FFFFFF"/>
        </w:rPr>
        <w:t>(Moyers &amp; Houck, 2011)</w:t>
      </w:r>
      <w:r w:rsidR="00215727" w:rsidRPr="001F6554">
        <w:rPr>
          <w:color w:val="000000"/>
          <w:shd w:val="clear" w:color="auto" w:fill="FFFFFF"/>
        </w:rPr>
        <w:t>.</w:t>
      </w:r>
      <w:r w:rsidR="009508EE" w:rsidRPr="001F6554">
        <w:rPr>
          <w:color w:val="000000"/>
        </w:rPr>
        <w:t xml:space="preserve"> </w:t>
      </w:r>
      <w:r w:rsidR="00FB544B" w:rsidRPr="001F6554">
        <w:rPr>
          <w:color w:val="000000"/>
        </w:rPr>
        <w:t xml:space="preserve">After she has changed her attitudes and values about herself, she should be able to confront and accept the trauma she has experienced. </w:t>
      </w:r>
    </w:p>
    <w:p w14:paraId="2E28DF83" w14:textId="61AC3597" w:rsidR="00E96C5B" w:rsidRPr="001F6554" w:rsidRDefault="00427920" w:rsidP="00E54D2F">
      <w:pPr>
        <w:spacing w:line="480" w:lineRule="auto"/>
      </w:pPr>
      <w:r w:rsidRPr="001F6554">
        <w:t>Alongside CBT, trauma-</w:t>
      </w:r>
      <w:r w:rsidR="008F4E7A" w:rsidRPr="001F6554">
        <w:t>focused</w:t>
      </w:r>
      <w:r w:rsidRPr="001F6554">
        <w:t xml:space="preserve"> cognitive behavioural therapy would be helpful to use </w:t>
      </w:r>
      <w:r w:rsidR="008F4E7A" w:rsidRPr="001F6554">
        <w:t>for Thresa.</w:t>
      </w:r>
      <w:r w:rsidRPr="001F6554">
        <w:t xml:space="preserve"> </w:t>
      </w:r>
      <w:r w:rsidR="00970055" w:rsidRPr="001F6554">
        <w:t xml:space="preserve">Trauma-focused cognitive behavioural therapy is a therapy specially adapted for those suffering with post-traumatic stress disorder or suffering great amounts of stress, founded and researched by Cohen, Mannarino and Deblinger (1990). </w:t>
      </w:r>
      <w:r w:rsidR="00592CA0" w:rsidRPr="001F6554">
        <w:t xml:space="preserve">TF-CBT is mostly used to </w:t>
      </w:r>
      <w:r w:rsidR="00390154" w:rsidRPr="001F6554">
        <w:t>improve</w:t>
      </w:r>
      <w:r w:rsidR="007C6E84" w:rsidRPr="001F6554">
        <w:t xml:space="preserve"> </w:t>
      </w:r>
      <w:r w:rsidR="00390154" w:rsidRPr="001F6554">
        <w:t>symptoms</w:t>
      </w:r>
      <w:r w:rsidR="007C6E84" w:rsidRPr="001F6554">
        <w:t xml:space="preserve"> of PTSD and preventing other disorders such as </w:t>
      </w:r>
      <w:r w:rsidR="00390154" w:rsidRPr="001F6554">
        <w:t>depression</w:t>
      </w:r>
      <w:r w:rsidR="00B96D2F" w:rsidRPr="001F6554">
        <w:t xml:space="preserve">. It has been </w:t>
      </w:r>
      <w:r w:rsidR="00AF25EA" w:rsidRPr="001F6554">
        <w:t>researched</w:t>
      </w:r>
      <w:r w:rsidR="00B96D2F" w:rsidRPr="001F6554">
        <w:t xml:space="preserve"> to </w:t>
      </w:r>
      <w:r w:rsidR="00AF25EA" w:rsidRPr="001F6554">
        <w:t>specifically</w:t>
      </w:r>
      <w:r w:rsidR="00B96D2F" w:rsidRPr="001F6554">
        <w:t xml:space="preserve"> help </w:t>
      </w:r>
      <w:r w:rsidR="00AF25EA" w:rsidRPr="001F6554">
        <w:t>victims</w:t>
      </w:r>
      <w:r w:rsidR="00B96D2F" w:rsidRPr="001F6554">
        <w:t xml:space="preserve"> of </w:t>
      </w:r>
      <w:r w:rsidR="00AF25EA" w:rsidRPr="001F6554">
        <w:t xml:space="preserve">mental and physical abuse, domestic violence and </w:t>
      </w:r>
      <w:r w:rsidR="002B0CCC" w:rsidRPr="001F6554">
        <w:t xml:space="preserve">sexual abuse </w:t>
      </w:r>
      <w:r w:rsidR="002B0CCC" w:rsidRPr="001F6554">
        <w:rPr>
          <w:color w:val="000000"/>
          <w:shd w:val="clear" w:color="auto" w:fill="FFFFFF"/>
        </w:rPr>
        <w:t>(de Arellano et al., 2014)</w:t>
      </w:r>
      <w:r w:rsidR="002B0CCC" w:rsidRPr="001F6554">
        <w:rPr>
          <w:color w:val="000000"/>
          <w:shd w:val="clear" w:color="auto" w:fill="FFFFFF"/>
        </w:rPr>
        <w:t>.</w:t>
      </w:r>
      <w:r w:rsidR="00AF25EA" w:rsidRPr="001F6554">
        <w:t xml:space="preserve"> </w:t>
      </w:r>
      <w:r w:rsidR="00390154" w:rsidRPr="001F6554">
        <w:t>This</w:t>
      </w:r>
      <w:r w:rsidR="00970055" w:rsidRPr="001F6554">
        <w:t xml:space="preserve"> therapy uses a form of CBT, humanistic methods as well incorporating family. Trauma focused CBT focuses on a clients overwhelming thought of their trauma and how they are coping with this. TF-CBT can help those to manage difficult thoughts and emotions from their experiences in a healthier way. TF-CBT is a skill-based treatment which is often asked to practise at home for it to become optimally effective, this also includes practise with a parent or family member.</w:t>
      </w:r>
      <w:r w:rsidR="00493298" w:rsidRPr="001F6554">
        <w:t xml:space="preserve"> The techniques used for this treatment </w:t>
      </w:r>
      <w:r w:rsidR="00640505" w:rsidRPr="001F6554">
        <w:t>involves affective expression and regulation, relaxation techniques, cognitive coping and pr</w:t>
      </w:r>
      <w:r w:rsidR="00D64CBC" w:rsidRPr="001F6554">
        <w:t xml:space="preserve">ocessing an enchasing safety and future development. </w:t>
      </w:r>
    </w:p>
    <w:p w14:paraId="214034E4" w14:textId="6D34F746" w:rsidR="00DA5BD6" w:rsidRDefault="00D6294B" w:rsidP="00DA5BD6">
      <w:pPr>
        <w:pStyle w:val="mb-25"/>
        <w:spacing w:line="480" w:lineRule="auto"/>
        <w:rPr>
          <w:color w:val="000000"/>
        </w:rPr>
      </w:pPr>
      <w:r w:rsidRPr="001F6554">
        <w:rPr>
          <w:color w:val="000000"/>
        </w:rPr>
        <w:t xml:space="preserve">Theresa must continue to practice the skills she learned during CBT therapy throughout her daily life in order to make the technique work in the future. Having a sixty-minute session </w:t>
      </w:r>
      <w:r w:rsidRPr="001F6554">
        <w:rPr>
          <w:color w:val="000000"/>
        </w:rPr>
        <w:lastRenderedPageBreak/>
        <w:t xml:space="preserve">once a week for twenty weeks would be the recommended duration of her CBT sessions to continue making progress. </w:t>
      </w:r>
      <w:r w:rsidR="00DA5BD6">
        <w:rPr>
          <w:color w:val="000000"/>
        </w:rPr>
        <w:t xml:space="preserve">The results of studies have shown that CBT effectively reduces depression and anxiety symptoms, and 87% of clients have seen long-term positive changes in their lives after attending CBT sessions (Cayoun, 2015). After the trauma Thresa has experienced in the past, Thresa can be taught different coping mechanisms that she can </w:t>
      </w:r>
      <w:r w:rsidR="00DA5BD6">
        <w:rPr>
          <w:color w:val="000000"/>
        </w:rPr>
        <w:t>continuously</w:t>
      </w:r>
      <w:r w:rsidR="00DA5BD6">
        <w:rPr>
          <w:color w:val="000000"/>
        </w:rPr>
        <w:t xml:space="preserve"> use into the future. For example, this can include different mindfulness techniques, for when she is </w:t>
      </w:r>
      <w:r w:rsidR="00DA5BD6">
        <w:rPr>
          <w:color w:val="000000"/>
        </w:rPr>
        <w:t>experiencing</w:t>
      </w:r>
      <w:r w:rsidR="00DA5BD6">
        <w:rPr>
          <w:color w:val="000000"/>
        </w:rPr>
        <w:t xml:space="preserve"> </w:t>
      </w:r>
      <w:r w:rsidR="00DA5BD6">
        <w:rPr>
          <w:color w:val="000000"/>
        </w:rPr>
        <w:t>overwhelming</w:t>
      </w:r>
      <w:r w:rsidR="00DA5BD6">
        <w:rPr>
          <w:color w:val="000000"/>
        </w:rPr>
        <w:t xml:space="preserve"> feelings of stress or anxiety. This could be done by practicing breathing techniques, positive thinking, </w:t>
      </w:r>
      <w:r w:rsidR="00DA5BD6">
        <w:rPr>
          <w:color w:val="000000"/>
        </w:rPr>
        <w:t>mindfulness</w:t>
      </w:r>
      <w:r w:rsidR="00DA5BD6">
        <w:rPr>
          <w:color w:val="000000"/>
        </w:rPr>
        <w:t xml:space="preserve"> self, awa</w:t>
      </w:r>
      <w:r w:rsidR="00DA5BD6">
        <w:rPr>
          <w:color w:val="000000"/>
        </w:rPr>
        <w:t xml:space="preserve">reness </w:t>
      </w:r>
      <w:r w:rsidR="00DA5BD6">
        <w:rPr>
          <w:color w:val="000000"/>
        </w:rPr>
        <w:t xml:space="preserve">and </w:t>
      </w:r>
      <w:r w:rsidR="00DA5BD6">
        <w:rPr>
          <w:color w:val="000000"/>
        </w:rPr>
        <w:t>journaling</w:t>
      </w:r>
      <w:r w:rsidR="00DA5BD6">
        <w:rPr>
          <w:color w:val="000000"/>
        </w:rPr>
        <w:t>.</w:t>
      </w:r>
    </w:p>
    <w:p w14:paraId="2F700602" w14:textId="49E223F9" w:rsidR="00975B0B" w:rsidRPr="001F6554" w:rsidRDefault="001576CF" w:rsidP="00D6294B">
      <w:pPr>
        <w:pStyle w:val="mb-25"/>
        <w:spacing w:line="480" w:lineRule="auto"/>
        <w:rPr>
          <w:color w:val="000000"/>
        </w:rPr>
      </w:pPr>
      <w:r w:rsidRPr="001F6554">
        <w:rPr>
          <w:color w:val="000000"/>
        </w:rPr>
        <w:t xml:space="preserve">While other approaches are often very helpful to a client, </w:t>
      </w:r>
      <w:r w:rsidR="00A501C6" w:rsidRPr="001F6554">
        <w:rPr>
          <w:color w:val="000000"/>
        </w:rPr>
        <w:t>the humanistic approaches used founded by carl Rodgers gives all human</w:t>
      </w:r>
      <w:r w:rsidR="008A38E3" w:rsidRPr="001F6554">
        <w:rPr>
          <w:color w:val="000000"/>
        </w:rPr>
        <w:t xml:space="preserve"> beings the </w:t>
      </w:r>
      <w:r w:rsidR="004A4695" w:rsidRPr="001F6554">
        <w:rPr>
          <w:color w:val="000000"/>
        </w:rPr>
        <w:t>protentional</w:t>
      </w:r>
      <w:r w:rsidR="008A38E3" w:rsidRPr="001F6554">
        <w:rPr>
          <w:color w:val="000000"/>
        </w:rPr>
        <w:t xml:space="preserve"> to </w:t>
      </w:r>
      <w:r w:rsidR="00496D8F" w:rsidRPr="001F6554">
        <w:rPr>
          <w:color w:val="000000"/>
        </w:rPr>
        <w:t>self-actualises</w:t>
      </w:r>
      <w:r w:rsidR="008A38E3" w:rsidRPr="001F6554">
        <w:rPr>
          <w:color w:val="000000"/>
        </w:rPr>
        <w:t xml:space="preserve"> themselves</w:t>
      </w:r>
      <w:r w:rsidR="00EE6368">
        <w:rPr>
          <w:color w:val="000000"/>
        </w:rPr>
        <w:t xml:space="preserve">, </w:t>
      </w:r>
      <w:r w:rsidR="005C3376">
        <w:rPr>
          <w:color w:val="000000"/>
        </w:rPr>
        <w:t xml:space="preserve">allowing them </w:t>
      </w:r>
      <w:r w:rsidR="00F15412">
        <w:rPr>
          <w:color w:val="000000"/>
        </w:rPr>
        <w:t xml:space="preserve">to deepen their capacities and awareness of self-healing and </w:t>
      </w:r>
      <w:r w:rsidR="00EE25F3">
        <w:rPr>
          <w:color w:val="000000"/>
        </w:rPr>
        <w:t>recovery</w:t>
      </w:r>
      <w:r w:rsidR="007E39E0">
        <w:rPr>
          <w:color w:val="000000"/>
        </w:rPr>
        <w:t xml:space="preserve"> </w:t>
      </w:r>
      <w:r w:rsidR="007E39E0">
        <w:rPr>
          <w:color w:val="000000"/>
          <w:shd w:val="clear" w:color="auto" w:fill="FFFFFF"/>
        </w:rPr>
        <w:t>(Cooper et al., 2013</w:t>
      </w:r>
      <w:r w:rsidR="007E39E0">
        <w:rPr>
          <w:color w:val="000000"/>
          <w:shd w:val="clear" w:color="auto" w:fill="FFFFFF"/>
        </w:rPr>
        <w:t xml:space="preserve">). </w:t>
      </w:r>
      <w:r w:rsidR="00F15412">
        <w:rPr>
          <w:color w:val="000000"/>
        </w:rPr>
        <w:t xml:space="preserve">From what I have </w:t>
      </w:r>
      <w:r w:rsidR="00EE25F3">
        <w:rPr>
          <w:color w:val="000000"/>
        </w:rPr>
        <w:t>discussed</w:t>
      </w:r>
      <w:r w:rsidR="00F15412">
        <w:rPr>
          <w:color w:val="000000"/>
        </w:rPr>
        <w:t xml:space="preserve"> and explore</w:t>
      </w:r>
      <w:r w:rsidR="00A550B2">
        <w:rPr>
          <w:color w:val="000000"/>
        </w:rPr>
        <w:t xml:space="preserve">d I believe </w:t>
      </w:r>
      <w:r w:rsidR="00F71623">
        <w:rPr>
          <w:color w:val="000000"/>
        </w:rPr>
        <w:t>them to be</w:t>
      </w:r>
      <w:r w:rsidR="00A550B2">
        <w:rPr>
          <w:color w:val="000000"/>
        </w:rPr>
        <w:t xml:space="preserve"> the </w:t>
      </w:r>
      <w:r w:rsidR="00F71623">
        <w:rPr>
          <w:color w:val="000000"/>
        </w:rPr>
        <w:t>most</w:t>
      </w:r>
      <w:r w:rsidR="00A550B2">
        <w:rPr>
          <w:color w:val="000000"/>
        </w:rPr>
        <w:t xml:space="preserve"> </w:t>
      </w:r>
      <w:r w:rsidR="00F71623">
        <w:rPr>
          <w:color w:val="000000"/>
        </w:rPr>
        <w:t>suitable</w:t>
      </w:r>
      <w:r w:rsidR="00A550B2">
        <w:rPr>
          <w:color w:val="000000"/>
        </w:rPr>
        <w:t xml:space="preserve"> approaches and </w:t>
      </w:r>
      <w:r w:rsidR="00F71623">
        <w:rPr>
          <w:color w:val="000000"/>
        </w:rPr>
        <w:t>techniques</w:t>
      </w:r>
      <w:r w:rsidR="00A550B2">
        <w:rPr>
          <w:color w:val="000000"/>
        </w:rPr>
        <w:t xml:space="preserve"> to use for the case study. Using a range of both cognitive and </w:t>
      </w:r>
      <w:r w:rsidR="00F71623">
        <w:rPr>
          <w:color w:val="000000"/>
        </w:rPr>
        <w:t>humanistic</w:t>
      </w:r>
      <w:r w:rsidR="00A550B2">
        <w:rPr>
          <w:color w:val="000000"/>
        </w:rPr>
        <w:t xml:space="preserve"> </w:t>
      </w:r>
      <w:r w:rsidR="00F71623">
        <w:rPr>
          <w:color w:val="000000"/>
        </w:rPr>
        <w:t xml:space="preserve">theories </w:t>
      </w:r>
      <w:r w:rsidR="00A550B2">
        <w:rPr>
          <w:color w:val="000000"/>
        </w:rPr>
        <w:t xml:space="preserve">gives the balance that </w:t>
      </w:r>
      <w:r w:rsidR="00F71623">
        <w:rPr>
          <w:color w:val="000000"/>
        </w:rPr>
        <w:t>Thresa</w:t>
      </w:r>
      <w:r w:rsidR="00A550B2">
        <w:rPr>
          <w:color w:val="000000"/>
        </w:rPr>
        <w:t xml:space="preserve"> would have needed in order </w:t>
      </w:r>
      <w:r w:rsidR="00F71623">
        <w:rPr>
          <w:color w:val="000000"/>
        </w:rPr>
        <w:t>to recover</w:t>
      </w:r>
      <w:r w:rsidR="00B92872">
        <w:rPr>
          <w:color w:val="000000"/>
        </w:rPr>
        <w:t>. Creating a</w:t>
      </w:r>
      <w:r w:rsidR="005F3CE4">
        <w:rPr>
          <w:color w:val="000000"/>
        </w:rPr>
        <w:t>n</w:t>
      </w:r>
      <w:r w:rsidR="00B92872">
        <w:rPr>
          <w:color w:val="000000"/>
        </w:rPr>
        <w:t xml:space="preserve"> empathetic supportive and trusted </w:t>
      </w:r>
      <w:r w:rsidR="00430D93">
        <w:rPr>
          <w:color w:val="000000"/>
        </w:rPr>
        <w:t>environment</w:t>
      </w:r>
      <w:r w:rsidR="00B92872">
        <w:rPr>
          <w:color w:val="000000"/>
        </w:rPr>
        <w:t xml:space="preserve"> while </w:t>
      </w:r>
      <w:r w:rsidR="005F3CE4">
        <w:rPr>
          <w:color w:val="000000"/>
        </w:rPr>
        <w:t xml:space="preserve">also </w:t>
      </w:r>
      <w:r w:rsidR="00B92872">
        <w:rPr>
          <w:color w:val="000000"/>
        </w:rPr>
        <w:t>involving family</w:t>
      </w:r>
      <w:r w:rsidR="005F3CE4">
        <w:rPr>
          <w:color w:val="000000"/>
        </w:rPr>
        <w:t xml:space="preserve"> as well in incorporating cognitive talking techniques give a balance for the broad range of Thresa’s issues.</w:t>
      </w:r>
      <w:r w:rsidR="00B92872">
        <w:rPr>
          <w:color w:val="000000"/>
        </w:rPr>
        <w:t xml:space="preserve"> </w:t>
      </w:r>
    </w:p>
    <w:p w14:paraId="6F912D48" w14:textId="77EF3BD6" w:rsidR="00B153D2" w:rsidRPr="001F6554" w:rsidRDefault="00B153D2"/>
    <w:p w14:paraId="2FD7673F" w14:textId="75A0A1F1" w:rsidR="004C49E7" w:rsidRPr="001F6554" w:rsidRDefault="004C49E7"/>
    <w:p w14:paraId="2E719463" w14:textId="56565AED" w:rsidR="004C49E7" w:rsidRPr="001F6554" w:rsidRDefault="004C49E7"/>
    <w:p w14:paraId="49EB2272" w14:textId="5C953BEA" w:rsidR="004C49E7" w:rsidRPr="001F6554" w:rsidRDefault="004C49E7"/>
    <w:p w14:paraId="64286B4E" w14:textId="7DA96D5E" w:rsidR="004C49E7" w:rsidRPr="001F6554" w:rsidRDefault="004C49E7"/>
    <w:p w14:paraId="67D5ADC6" w14:textId="0B78843D" w:rsidR="004C49E7" w:rsidRPr="001F6554" w:rsidRDefault="004C49E7"/>
    <w:p w14:paraId="2975BC94" w14:textId="24D037E2" w:rsidR="004C49E7" w:rsidRPr="001F6554" w:rsidRDefault="004C49E7"/>
    <w:p w14:paraId="62FCA2D4" w14:textId="10FF9508" w:rsidR="004C49E7" w:rsidRPr="001F6554" w:rsidRDefault="004C49E7"/>
    <w:p w14:paraId="66248E7E" w14:textId="1599C39B" w:rsidR="001F6554" w:rsidRDefault="001F6554"/>
    <w:p w14:paraId="46F1D5F1" w14:textId="77777777" w:rsidR="00632702" w:rsidRDefault="00632702"/>
    <w:p w14:paraId="51E78CCE" w14:textId="77777777" w:rsidR="001F6554" w:rsidRPr="001F6554" w:rsidRDefault="001F6554"/>
    <w:p w14:paraId="26F098C4" w14:textId="772164C0" w:rsidR="004C49E7" w:rsidRPr="001F6554" w:rsidRDefault="004C49E7"/>
    <w:p w14:paraId="78A49797" w14:textId="77777777" w:rsidR="004C49E7" w:rsidRPr="001F6554" w:rsidRDefault="004C49E7" w:rsidP="004C49E7">
      <w:pPr>
        <w:rPr>
          <w:sz w:val="22"/>
          <w:szCs w:val="22"/>
          <w:u w:val="single"/>
        </w:rPr>
      </w:pPr>
      <w:r w:rsidRPr="001F6554">
        <w:rPr>
          <w:sz w:val="22"/>
          <w:szCs w:val="22"/>
          <w:u w:val="single"/>
        </w:rPr>
        <w:lastRenderedPageBreak/>
        <w:t xml:space="preserve">References </w:t>
      </w:r>
    </w:p>
    <w:p w14:paraId="7A361DEB" w14:textId="583ACFA0" w:rsidR="00EE6368" w:rsidRPr="00EE6368" w:rsidRDefault="00EE6368" w:rsidP="00EE6368">
      <w:pPr>
        <w:shd w:val="clear" w:color="auto" w:fill="FFFFFF"/>
        <w:ind w:left="720" w:hanging="720"/>
        <w:rPr>
          <w:color w:val="000000"/>
        </w:rPr>
      </w:pPr>
    </w:p>
    <w:p w14:paraId="46BB9129" w14:textId="77777777" w:rsidR="00496D8F" w:rsidRPr="001F6554" w:rsidRDefault="00496D8F" w:rsidP="004C49E7">
      <w:r w:rsidRPr="001F6554">
        <w:rPr>
          <w:color w:val="000000"/>
          <w:shd w:val="clear" w:color="auto" w:fill="FFFFFF"/>
        </w:rPr>
        <w:t>‌‌</w:t>
      </w:r>
    </w:p>
    <w:p w14:paraId="24BCBD58"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Ahola, K., Hakanen, J., Perhoniemi, R., &amp; Mutanen, P. (2014). Relationship between burnout and depressive symptoms: A study using the person-centred approach. </w:t>
      </w:r>
      <w:r w:rsidRPr="001F6554">
        <w:rPr>
          <w:i/>
          <w:iCs/>
          <w:color w:val="000000"/>
        </w:rPr>
        <w:t>Burnout Research</w:t>
      </w:r>
      <w:r w:rsidRPr="001F6554">
        <w:rPr>
          <w:color w:val="000000"/>
        </w:rPr>
        <w:t>, </w:t>
      </w:r>
      <w:r w:rsidRPr="001F6554">
        <w:rPr>
          <w:i/>
          <w:iCs/>
          <w:color w:val="000000"/>
        </w:rPr>
        <w:t>1</w:t>
      </w:r>
      <w:r w:rsidRPr="001F6554">
        <w:rPr>
          <w:color w:val="000000"/>
        </w:rPr>
        <w:t>(1), 29–37. https://doi.org/10.1016/j.burn.2014.03.003</w:t>
      </w:r>
    </w:p>
    <w:p w14:paraId="77B89E93"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Cayoun, B. A. (2015). Mindfulness-integrated CBT for Well-being and Personal Growth: Four Steps to Enhance Inner Calm, Self-Confidence, and Relationships. In </w:t>
      </w:r>
      <w:r w:rsidRPr="001F6554">
        <w:rPr>
          <w:i/>
          <w:iCs/>
          <w:color w:val="000000"/>
        </w:rPr>
        <w:t>Google Books</w:t>
      </w:r>
      <w:r w:rsidRPr="001F6554">
        <w:rPr>
          <w:color w:val="000000"/>
        </w:rPr>
        <w:t> (Vol. 1). John Wiley &amp; Sons. https://books.google.co.uk/books?hl=en&amp;lr=&amp;id=joN1BQAAQBAJ&amp;oi=fnd&amp;pg=PR7&amp;dq=cbt+relationships&amp;ots=zv7_Rk1G-E&amp;sig=G2XyA0QC2a44-qBKRLj07qYEZT8&amp;redir_esc=y#v=onepage&amp;q=cbt%20relationships&amp;f=false</w:t>
      </w:r>
    </w:p>
    <w:p w14:paraId="00A863CB"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Cooper, M., O’Hara, M., &amp; Schmid, P. F. (2013). The Handbook of Person-Centred Psychotherapy and Counselling. In </w:t>
      </w:r>
      <w:r w:rsidRPr="001F6554">
        <w:rPr>
          <w:i/>
          <w:iCs/>
          <w:color w:val="000000"/>
        </w:rPr>
        <w:t>Google Books</w:t>
      </w:r>
      <w:r w:rsidRPr="001F6554">
        <w:rPr>
          <w:color w:val="000000"/>
        </w:rPr>
        <w:t> (Vol. 1, pp. 1–62). Bloomsbury Publishing. https://books.google.co.uk/books?hl=en&amp;lr=&amp;id=XNdcEAAAQBAJ&amp;oi=fnd&amp;pg=PT7&amp;dq=carl+rogers+person+centred+approach&amp;ots=RhinlJYBCp&amp;sig=x_2IqVhVukvWSoZGckzST7qLQs8&amp;redir_esc=y#v=onepage&amp;q=carl%20rogers%20person%20centred%20approach&amp;f=false</w:t>
      </w:r>
    </w:p>
    <w:p w14:paraId="570915EC"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Harrington, S., Paivio, S., &amp; Pascual-Leone, A. (2016). Emotion in psychotherapy: An experiential–humanistic perspective. </w:t>
      </w:r>
      <w:r w:rsidRPr="001F6554">
        <w:rPr>
          <w:i/>
          <w:iCs/>
          <w:color w:val="000000"/>
        </w:rPr>
        <w:t>Psycnet.apa.org</w:t>
      </w:r>
      <w:r w:rsidRPr="001F6554">
        <w:rPr>
          <w:color w:val="000000"/>
        </w:rPr>
        <w:t>, </w:t>
      </w:r>
      <w:r w:rsidRPr="001F6554">
        <w:rPr>
          <w:i/>
          <w:iCs/>
          <w:color w:val="000000"/>
        </w:rPr>
        <w:t>1</w:t>
      </w:r>
      <w:r w:rsidRPr="001F6554">
        <w:rPr>
          <w:color w:val="000000"/>
        </w:rPr>
        <w:t>, 147–181. https://psycnet.apa.org/record/2015-26919-006</w:t>
      </w:r>
    </w:p>
    <w:p w14:paraId="129ADAE7"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Kelly, E. W. (1997). Relationship-Centered Counseling: A Humanistic Model of Integration. </w:t>
      </w:r>
      <w:r w:rsidRPr="001F6554">
        <w:rPr>
          <w:i/>
          <w:iCs/>
          <w:color w:val="000000"/>
        </w:rPr>
        <w:t>Journal of Counseling &amp; Development</w:t>
      </w:r>
      <w:r w:rsidRPr="001F6554">
        <w:rPr>
          <w:color w:val="000000"/>
        </w:rPr>
        <w:t>, </w:t>
      </w:r>
      <w:r w:rsidRPr="001F6554">
        <w:rPr>
          <w:i/>
          <w:iCs/>
          <w:color w:val="000000"/>
        </w:rPr>
        <w:t>75</w:t>
      </w:r>
      <w:r w:rsidRPr="001F6554">
        <w:rPr>
          <w:color w:val="000000"/>
        </w:rPr>
        <w:t>(5), 337–345. https://doi.org/10.1002/j.1556-6676.1997.tb02349.x</w:t>
      </w:r>
    </w:p>
    <w:p w14:paraId="59CC7887"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Lowe, C., &amp; Murray, C. (2014). Adult Service-Users’ Experiences of Trauma-Focused Cognitive Behavioural Therapy.</w:t>
      </w:r>
      <w:r w:rsidRPr="001F6554">
        <w:rPr>
          <w:rStyle w:val="apple-converted-space"/>
          <w:color w:val="000000"/>
        </w:rPr>
        <w:t> </w:t>
      </w:r>
      <w:r w:rsidRPr="001F6554">
        <w:rPr>
          <w:i/>
          <w:iCs/>
          <w:color w:val="000000"/>
        </w:rPr>
        <w:t>Journal of Contemporary Psychotherapy</w:t>
      </w:r>
      <w:r w:rsidRPr="001F6554">
        <w:rPr>
          <w:color w:val="000000"/>
        </w:rPr>
        <w:t>,</w:t>
      </w:r>
      <w:r w:rsidRPr="001F6554">
        <w:rPr>
          <w:rStyle w:val="apple-converted-space"/>
          <w:color w:val="000000"/>
        </w:rPr>
        <w:t> </w:t>
      </w:r>
      <w:r w:rsidRPr="001F6554">
        <w:rPr>
          <w:i/>
          <w:iCs/>
          <w:color w:val="000000"/>
        </w:rPr>
        <w:t>44</w:t>
      </w:r>
      <w:r w:rsidRPr="001F6554">
        <w:rPr>
          <w:color w:val="000000"/>
        </w:rPr>
        <w:t>(4), 223–231. https://doi.org/10.1007/s10879-014-9272-1</w:t>
      </w:r>
    </w:p>
    <w:p w14:paraId="1438BE1E" w14:textId="414E0B60" w:rsidR="00496D8F" w:rsidRPr="001F6554" w:rsidRDefault="00496D8F" w:rsidP="004E02A5">
      <w:pPr>
        <w:pStyle w:val="NormalWeb"/>
        <w:shd w:val="clear" w:color="auto" w:fill="FFFFFF"/>
        <w:spacing w:before="0" w:beforeAutospacing="0" w:after="0" w:afterAutospacing="0" w:line="480" w:lineRule="atLeast"/>
        <w:ind w:left="720" w:hanging="720"/>
        <w:rPr>
          <w:color w:val="000000"/>
        </w:rPr>
      </w:pPr>
      <w:r w:rsidRPr="001F6554">
        <w:rPr>
          <w:color w:val="000000"/>
          <w:shd w:val="clear" w:color="auto" w:fill="FFFFFF"/>
        </w:rPr>
        <w:t>‌</w:t>
      </w:r>
      <w:r w:rsidRPr="001F6554">
        <w:rPr>
          <w:color w:val="000000"/>
        </w:rPr>
        <w:t xml:space="preserve"> </w:t>
      </w:r>
      <w:r w:rsidRPr="001F6554">
        <w:rPr>
          <w:color w:val="000000"/>
        </w:rPr>
        <w:t xml:space="preserve">Moyers, T. B., &amp; Houck, J. (2011). Combining Motivational Interviewing </w:t>
      </w:r>
      <w:r w:rsidR="00AD7839" w:rsidRPr="001F6554">
        <w:rPr>
          <w:color w:val="000000"/>
        </w:rPr>
        <w:t>with</w:t>
      </w:r>
      <w:r w:rsidRPr="001F6554">
        <w:rPr>
          <w:color w:val="000000"/>
        </w:rPr>
        <w:t xml:space="preserve"> Cognitive-Behavioral Treatments for Substance Abuse: Lessons From the COMBINE Research Project.</w:t>
      </w:r>
      <w:r w:rsidRPr="001F6554">
        <w:rPr>
          <w:rStyle w:val="apple-converted-space"/>
          <w:color w:val="000000"/>
        </w:rPr>
        <w:t> </w:t>
      </w:r>
      <w:r w:rsidRPr="001F6554">
        <w:rPr>
          <w:i/>
          <w:iCs/>
          <w:color w:val="000000"/>
        </w:rPr>
        <w:t>Cognitive and Behavioral Practice</w:t>
      </w:r>
      <w:r w:rsidRPr="001F6554">
        <w:rPr>
          <w:color w:val="000000"/>
        </w:rPr>
        <w:t>,</w:t>
      </w:r>
      <w:r w:rsidRPr="001F6554">
        <w:rPr>
          <w:rStyle w:val="apple-converted-space"/>
          <w:color w:val="000000"/>
        </w:rPr>
        <w:t> </w:t>
      </w:r>
      <w:r w:rsidRPr="001F6554">
        <w:rPr>
          <w:i/>
          <w:iCs/>
          <w:color w:val="000000"/>
        </w:rPr>
        <w:t>18</w:t>
      </w:r>
      <w:r w:rsidRPr="001F6554">
        <w:rPr>
          <w:color w:val="000000"/>
        </w:rPr>
        <w:t>(1), 38–45. https://doi.org/10.1016/j.cbpra.2009.09.005</w:t>
      </w:r>
    </w:p>
    <w:p w14:paraId="5FE24E07"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 xml:space="preserve"> O’Leary, C. J. (2015). Person-centered couple and family therapy: the effects of an extra beat of time. </w:t>
      </w:r>
      <w:r w:rsidRPr="001F6554">
        <w:rPr>
          <w:i/>
          <w:iCs/>
          <w:color w:val="000000"/>
        </w:rPr>
        <w:t>Person-Centered &amp; Experiential Psychotherapies</w:t>
      </w:r>
      <w:r w:rsidRPr="001F6554">
        <w:rPr>
          <w:color w:val="000000"/>
        </w:rPr>
        <w:t>, </w:t>
      </w:r>
      <w:r w:rsidRPr="001F6554">
        <w:rPr>
          <w:i/>
          <w:iCs/>
          <w:color w:val="000000"/>
        </w:rPr>
        <w:t>14</w:t>
      </w:r>
      <w:r w:rsidRPr="001F6554">
        <w:rPr>
          <w:color w:val="000000"/>
        </w:rPr>
        <w:t>(3), 236–247. https://doi.org/10.1080/14779757.2015.1043393</w:t>
      </w:r>
    </w:p>
    <w:p w14:paraId="07D8472D" w14:textId="77777777" w:rsidR="00496D8F" w:rsidRPr="001F6554" w:rsidRDefault="00496D8F" w:rsidP="00B87159">
      <w:pPr>
        <w:pStyle w:val="NormalWeb"/>
        <w:shd w:val="clear" w:color="auto" w:fill="FFFFFF"/>
        <w:spacing w:before="0" w:beforeAutospacing="0" w:after="0" w:afterAutospacing="0" w:line="480" w:lineRule="atLeast"/>
        <w:ind w:left="720" w:hanging="720"/>
        <w:rPr>
          <w:color w:val="000000"/>
        </w:rPr>
      </w:pPr>
      <w:r w:rsidRPr="001F6554">
        <w:rPr>
          <w:color w:val="000000"/>
          <w:shd w:val="clear" w:color="auto" w:fill="FFFFFF"/>
        </w:rPr>
        <w:t>‌</w:t>
      </w:r>
      <w:r w:rsidRPr="001F6554">
        <w:rPr>
          <w:color w:val="000000"/>
        </w:rPr>
        <w:t xml:space="preserve"> </w:t>
      </w:r>
      <w:r w:rsidRPr="001F6554">
        <w:rPr>
          <w:color w:val="000000"/>
        </w:rPr>
        <w:t>Treasure, J. (2004b). Motivational interviewing.</w:t>
      </w:r>
      <w:r w:rsidRPr="001F6554">
        <w:rPr>
          <w:rStyle w:val="apple-converted-space"/>
          <w:color w:val="000000"/>
        </w:rPr>
        <w:t> </w:t>
      </w:r>
      <w:r w:rsidRPr="001F6554">
        <w:rPr>
          <w:i/>
          <w:iCs/>
          <w:color w:val="000000"/>
        </w:rPr>
        <w:t>Advances in Psychiatric Treatment</w:t>
      </w:r>
      <w:r w:rsidRPr="001F6554">
        <w:rPr>
          <w:color w:val="000000"/>
        </w:rPr>
        <w:t>,</w:t>
      </w:r>
      <w:r w:rsidRPr="001F6554">
        <w:rPr>
          <w:rStyle w:val="apple-converted-space"/>
          <w:color w:val="000000"/>
        </w:rPr>
        <w:t> </w:t>
      </w:r>
      <w:r w:rsidRPr="001F6554">
        <w:rPr>
          <w:i/>
          <w:iCs/>
          <w:color w:val="000000"/>
        </w:rPr>
        <w:t>10</w:t>
      </w:r>
      <w:r w:rsidRPr="001F6554">
        <w:rPr>
          <w:color w:val="000000"/>
        </w:rPr>
        <w:t>(5), 331–337. https://doi.org/10.1192/apt.10.5.331</w:t>
      </w:r>
    </w:p>
    <w:p w14:paraId="0F2F3AA7" w14:textId="77777777" w:rsidR="00496D8F" w:rsidRPr="001F6554" w:rsidRDefault="00496D8F" w:rsidP="008D2190">
      <w:pPr>
        <w:rPr>
          <w:color w:val="000000"/>
          <w:shd w:val="clear" w:color="auto" w:fill="FFFFFF"/>
        </w:rPr>
      </w:pPr>
      <w:r w:rsidRPr="001F6554">
        <w:rPr>
          <w:color w:val="000000"/>
          <w:shd w:val="clear" w:color="auto" w:fill="FFFFFF"/>
        </w:rPr>
        <w:t>(Kets de Vries &amp; Cheak, 2014)</w:t>
      </w:r>
    </w:p>
    <w:p w14:paraId="21E9E014"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rPr>
        <w:t xml:space="preserve"> American Psychological Association. (2010). Psychodynamic Psychotherapy Brings Lasting Benefits through Self-Knowledge. </w:t>
      </w:r>
      <w:r w:rsidRPr="001F6554">
        <w:rPr>
          <w:i/>
          <w:iCs/>
          <w:color w:val="000000"/>
        </w:rPr>
        <w:t>Https://Www.apa.org</w:t>
      </w:r>
      <w:r w:rsidRPr="001F6554">
        <w:rPr>
          <w:color w:val="000000"/>
        </w:rPr>
        <w:t xml:space="preserve">. </w:t>
      </w:r>
      <w:hyperlink r:id="rId4" w:history="1">
        <w:r w:rsidRPr="001F6554">
          <w:rPr>
            <w:rStyle w:val="Hyperlink"/>
          </w:rPr>
          <w:t>https://www.apa.org/news/press/releases/2010/01/psychodynamic-therapy</w:t>
        </w:r>
      </w:hyperlink>
    </w:p>
    <w:p w14:paraId="244616B7" w14:textId="77777777" w:rsidR="00496D8F" w:rsidRPr="0057217D" w:rsidRDefault="00496D8F" w:rsidP="008D2190">
      <w:pPr>
        <w:shd w:val="clear" w:color="auto" w:fill="FFFFFF"/>
        <w:ind w:left="720" w:hanging="720"/>
        <w:rPr>
          <w:color w:val="000000"/>
        </w:rPr>
      </w:pPr>
      <w:r w:rsidRPr="0057217D">
        <w:rPr>
          <w:color w:val="000000"/>
        </w:rPr>
        <w:t>Barber, J. P., Stratt, R., Halperin, G., &amp; Connolly, M. B. (2001). Supportive techniques: are they found in different therapies? </w:t>
      </w:r>
      <w:r w:rsidRPr="0057217D">
        <w:rPr>
          <w:i/>
          <w:iCs/>
          <w:color w:val="000000"/>
        </w:rPr>
        <w:t>The Journal of Psychotherapy Practice and Research</w:t>
      </w:r>
      <w:r w:rsidRPr="0057217D">
        <w:rPr>
          <w:color w:val="000000"/>
        </w:rPr>
        <w:t>, </w:t>
      </w:r>
      <w:r w:rsidRPr="0057217D">
        <w:rPr>
          <w:i/>
          <w:iCs/>
          <w:color w:val="000000"/>
        </w:rPr>
        <w:t>10</w:t>
      </w:r>
      <w:r w:rsidRPr="0057217D">
        <w:rPr>
          <w:color w:val="000000"/>
        </w:rPr>
        <w:t>(3), 165–172. https://www.ncbi.nlm.nih.gov/pmc/articles/PMC3330649/</w:t>
      </w:r>
    </w:p>
    <w:p w14:paraId="2FE22DD8" w14:textId="77777777" w:rsidR="00496D8F" w:rsidRPr="001F6554" w:rsidRDefault="00496D8F" w:rsidP="008D2190">
      <w:pPr>
        <w:shd w:val="clear" w:color="auto" w:fill="FFFFFF"/>
        <w:ind w:left="720" w:hanging="720"/>
        <w:rPr>
          <w:rStyle w:val="Hyperlink"/>
        </w:rPr>
      </w:pPr>
      <w:r w:rsidRPr="001F6554">
        <w:rPr>
          <w:color w:val="000000"/>
        </w:rPr>
        <w:t>Bland, Andrew. M., &amp; Derobertis, E. M. (2017, March). </w:t>
      </w:r>
      <w:r w:rsidRPr="001F6554">
        <w:rPr>
          <w:i/>
          <w:iCs/>
          <w:color w:val="000000"/>
        </w:rPr>
        <w:t>(PDF) The Humanistic Perspective in Psychology</w:t>
      </w:r>
      <w:r w:rsidRPr="001F6554">
        <w:rPr>
          <w:color w:val="000000"/>
        </w:rPr>
        <w:t xml:space="preserve">. ResearchGate. </w:t>
      </w:r>
      <w:hyperlink r:id="rId5" w:history="1">
        <w:r w:rsidRPr="001F6554">
          <w:rPr>
            <w:rStyle w:val="Hyperlink"/>
          </w:rPr>
          <w:t>https://www.researchgate.net/publication/315761695_The_Humanistic_Perspective_in_Psychology</w:t>
        </w:r>
      </w:hyperlink>
    </w:p>
    <w:p w14:paraId="13057643"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shd w:val="clear" w:color="auto" w:fill="FFFFFF"/>
        </w:rPr>
        <w:t>‌</w:t>
      </w:r>
      <w:r w:rsidRPr="001F6554">
        <w:rPr>
          <w:color w:val="000000"/>
        </w:rPr>
        <w:t>Crisp, R. (2011). Person-Centred Rehabilitation Counselling: Revisiting the Legacy of Carl Rogers. </w:t>
      </w:r>
      <w:r w:rsidRPr="001F6554">
        <w:rPr>
          <w:i/>
          <w:iCs/>
          <w:color w:val="000000"/>
        </w:rPr>
        <w:t>The Australian Journal of Rehabilitation Counselling</w:t>
      </w:r>
      <w:r w:rsidRPr="001F6554">
        <w:rPr>
          <w:color w:val="000000"/>
        </w:rPr>
        <w:t>, </w:t>
      </w:r>
      <w:r w:rsidRPr="001F6554">
        <w:rPr>
          <w:i/>
          <w:iCs/>
          <w:color w:val="000000"/>
        </w:rPr>
        <w:t>17</w:t>
      </w:r>
      <w:r w:rsidRPr="001F6554">
        <w:rPr>
          <w:color w:val="000000"/>
        </w:rPr>
        <w:t>(1), 26–35. https://doi.org/10.1375/jrc.17.1.26</w:t>
      </w:r>
    </w:p>
    <w:p w14:paraId="5396A40F" w14:textId="77777777" w:rsidR="00496D8F" w:rsidRPr="001F6554" w:rsidRDefault="00496D8F" w:rsidP="008D2190">
      <w:pPr>
        <w:shd w:val="clear" w:color="auto" w:fill="FFFFFF"/>
        <w:ind w:left="720" w:hanging="720"/>
        <w:rPr>
          <w:color w:val="000000"/>
        </w:rPr>
      </w:pPr>
      <w:r w:rsidRPr="001F6554">
        <w:rPr>
          <w:color w:val="000000"/>
        </w:rPr>
        <w:t>Cully, J. A., Andra, L., &amp; Teten. (2008). A Therapist’s Guide to Brief Cognitive Behavioral Therapy. In </w:t>
      </w:r>
      <w:r w:rsidRPr="001F6554">
        <w:rPr>
          <w:i/>
          <w:iCs/>
          <w:color w:val="000000"/>
        </w:rPr>
        <w:t>54-73</w:t>
      </w:r>
      <w:r w:rsidRPr="001F6554">
        <w:rPr>
          <w:color w:val="000000"/>
        </w:rPr>
        <w:t>. Department of Veterans Affairs, South Central Mental Illness Research, Education, and Clinical Center (MIRECC), 2008. https://depts.washington.edu/dbpeds/therapists_guide_to_brief_cbtmanual.pdf</w:t>
      </w:r>
    </w:p>
    <w:p w14:paraId="5520A45F" w14:textId="77777777" w:rsidR="00496D8F" w:rsidRPr="001F6554" w:rsidRDefault="00496D8F" w:rsidP="008D2190">
      <w:pPr>
        <w:shd w:val="clear" w:color="auto" w:fill="FFFFFF"/>
        <w:ind w:left="720" w:hanging="720"/>
        <w:rPr>
          <w:color w:val="000000"/>
        </w:rPr>
      </w:pPr>
      <w:r w:rsidRPr="001F6554">
        <w:rPr>
          <w:color w:val="000000"/>
        </w:rPr>
        <w:t>Cynthia Vinney. (2019, April 22). </w:t>
      </w:r>
      <w:r w:rsidRPr="001F6554">
        <w:rPr>
          <w:i/>
          <w:iCs/>
          <w:color w:val="000000"/>
        </w:rPr>
        <w:t>Psychodynamic Theory: Approaches and Proponents</w:t>
      </w:r>
      <w:r w:rsidRPr="001F6554">
        <w:rPr>
          <w:color w:val="000000"/>
        </w:rPr>
        <w:t xml:space="preserve">. ThoughtCo. </w:t>
      </w:r>
      <w:hyperlink r:id="rId6" w:history="1">
        <w:r w:rsidRPr="001F6554">
          <w:rPr>
            <w:rStyle w:val="Hyperlink"/>
          </w:rPr>
          <w:t>https://www.thoughtco.com/psychodynamic-theory-4588302</w:t>
        </w:r>
      </w:hyperlink>
    </w:p>
    <w:p w14:paraId="604EB0F1" w14:textId="77777777" w:rsidR="00496D8F" w:rsidRPr="001F6554" w:rsidRDefault="00496D8F" w:rsidP="008D2190">
      <w:pPr>
        <w:pStyle w:val="NormalWeb"/>
        <w:shd w:val="clear" w:color="auto" w:fill="FFFFFF"/>
        <w:spacing w:before="0" w:beforeAutospacing="0" w:after="0" w:afterAutospacing="0"/>
        <w:ind w:left="720" w:hanging="720"/>
        <w:rPr>
          <w:color w:val="000000"/>
        </w:rPr>
      </w:pPr>
      <w:r w:rsidRPr="001F6554">
        <w:rPr>
          <w:color w:val="000000"/>
        </w:rPr>
        <w:t>de Arellano, M. A. R., Lyman, D. R., Jobe-Shields, L., George, P., Dougherty, R. H., Daniels, A. S., Ghose, S. S., Huang, L., &amp; Delphin-Rittmon, M. E. (2014). Trauma-Focused Cognitive-Behavioral Therapy for Children and Adolescents: Assessing the Evidence.</w:t>
      </w:r>
      <w:r w:rsidRPr="001F6554">
        <w:rPr>
          <w:rStyle w:val="apple-converted-space"/>
          <w:color w:val="000000"/>
        </w:rPr>
        <w:t> </w:t>
      </w:r>
      <w:r w:rsidRPr="001F6554">
        <w:rPr>
          <w:i/>
          <w:iCs/>
          <w:color w:val="000000"/>
        </w:rPr>
        <w:t>Psychiatric Services</w:t>
      </w:r>
      <w:r w:rsidRPr="001F6554">
        <w:rPr>
          <w:color w:val="000000"/>
        </w:rPr>
        <w:t>,</w:t>
      </w:r>
      <w:r w:rsidRPr="001F6554">
        <w:rPr>
          <w:rStyle w:val="apple-converted-space"/>
          <w:color w:val="000000"/>
        </w:rPr>
        <w:t> </w:t>
      </w:r>
      <w:r w:rsidRPr="001F6554">
        <w:rPr>
          <w:i/>
          <w:iCs/>
          <w:color w:val="000000"/>
        </w:rPr>
        <w:t>65</w:t>
      </w:r>
      <w:r w:rsidRPr="001F6554">
        <w:rPr>
          <w:color w:val="000000"/>
        </w:rPr>
        <w:t>(5), 591–602. https://doi.org/10.1176/appi.ps.201300255</w:t>
      </w:r>
    </w:p>
    <w:p w14:paraId="45E704FD" w14:textId="77777777" w:rsidR="00496D8F" w:rsidRPr="001F6554" w:rsidRDefault="00496D8F" w:rsidP="008D2190">
      <w:pPr>
        <w:shd w:val="clear" w:color="auto" w:fill="FFFFFF"/>
        <w:ind w:left="720" w:hanging="720"/>
        <w:rPr>
          <w:color w:val="000000"/>
        </w:rPr>
      </w:pPr>
      <w:r w:rsidRPr="001F6554">
        <w:rPr>
          <w:color w:val="000000"/>
        </w:rPr>
        <w:t>Fenn, K., &amp; Byrne, M. (2013). The key principles of cognitive behavioural therapy. </w:t>
      </w:r>
      <w:r w:rsidRPr="001F6554">
        <w:rPr>
          <w:i/>
          <w:iCs/>
          <w:color w:val="000000"/>
        </w:rPr>
        <w:t>InnovAiT: Education and Inspiration for General Practice</w:t>
      </w:r>
      <w:r w:rsidRPr="001F6554">
        <w:rPr>
          <w:color w:val="000000"/>
        </w:rPr>
        <w:t>, </w:t>
      </w:r>
      <w:r w:rsidRPr="001F6554">
        <w:rPr>
          <w:i/>
          <w:iCs/>
          <w:color w:val="000000"/>
        </w:rPr>
        <w:t>6</w:t>
      </w:r>
      <w:r w:rsidRPr="001F6554">
        <w:rPr>
          <w:color w:val="000000"/>
        </w:rPr>
        <w:t xml:space="preserve">(9), 579–585. </w:t>
      </w:r>
      <w:hyperlink r:id="rId7" w:history="1">
        <w:r w:rsidRPr="001F6554">
          <w:rPr>
            <w:rStyle w:val="Hyperlink"/>
          </w:rPr>
          <w:t>https://doi.org/10.1177/1755738012471029</w:t>
        </w:r>
      </w:hyperlink>
    </w:p>
    <w:p w14:paraId="4AB725EA" w14:textId="77777777" w:rsidR="00496D8F" w:rsidRPr="001F6554" w:rsidRDefault="00496D8F" w:rsidP="008D2190">
      <w:pPr>
        <w:shd w:val="clear" w:color="auto" w:fill="FFFFFF"/>
        <w:ind w:left="720" w:hanging="720"/>
        <w:rPr>
          <w:color w:val="000000"/>
        </w:rPr>
      </w:pPr>
      <w:r w:rsidRPr="001F6554">
        <w:rPr>
          <w:color w:val="000000"/>
        </w:rPr>
        <w:t>Fenn, K., &amp; Byrne, M. (2013). The key principles of cognitive behavioural therapy. </w:t>
      </w:r>
      <w:r w:rsidRPr="001F6554">
        <w:rPr>
          <w:i/>
          <w:iCs/>
          <w:color w:val="000000"/>
        </w:rPr>
        <w:t>InnovAiT: Education and Inspiration for General Practice</w:t>
      </w:r>
      <w:r w:rsidRPr="001F6554">
        <w:rPr>
          <w:color w:val="000000"/>
        </w:rPr>
        <w:t>, </w:t>
      </w:r>
      <w:r w:rsidRPr="001F6554">
        <w:rPr>
          <w:i/>
          <w:iCs/>
          <w:color w:val="000000"/>
        </w:rPr>
        <w:t>6</w:t>
      </w:r>
      <w:r w:rsidRPr="001F6554">
        <w:rPr>
          <w:color w:val="000000"/>
        </w:rPr>
        <w:t xml:space="preserve">(9), 579–585. </w:t>
      </w:r>
      <w:hyperlink r:id="rId8" w:history="1">
        <w:r w:rsidRPr="001F6554">
          <w:rPr>
            <w:rStyle w:val="Hyperlink"/>
          </w:rPr>
          <w:t>https://doi.org/10.1177/1755738012471029</w:t>
        </w:r>
      </w:hyperlink>
    </w:p>
    <w:p w14:paraId="6F367133" w14:textId="77777777" w:rsidR="00496D8F" w:rsidRPr="001F6554" w:rsidRDefault="00496D8F" w:rsidP="008D2190">
      <w:pPr>
        <w:shd w:val="clear" w:color="auto" w:fill="FFFFFF"/>
        <w:ind w:left="720" w:hanging="720"/>
        <w:rPr>
          <w:color w:val="000000"/>
        </w:rPr>
      </w:pPr>
      <w:r w:rsidRPr="001F6554">
        <w:rPr>
          <w:color w:val="000000"/>
        </w:rPr>
        <w:t>Haynes, S. N., &amp; O’Brien, W. H. (1990). Functional analysis in behavior therapy. </w:t>
      </w:r>
      <w:r w:rsidRPr="001F6554">
        <w:rPr>
          <w:i/>
          <w:iCs/>
          <w:color w:val="000000"/>
        </w:rPr>
        <w:t>Clinical Psychology Review</w:t>
      </w:r>
      <w:r w:rsidRPr="001F6554">
        <w:rPr>
          <w:color w:val="000000"/>
        </w:rPr>
        <w:t>, </w:t>
      </w:r>
      <w:r w:rsidRPr="001F6554">
        <w:rPr>
          <w:i/>
          <w:iCs/>
          <w:color w:val="000000"/>
        </w:rPr>
        <w:t>10</w:t>
      </w:r>
      <w:r w:rsidRPr="001F6554">
        <w:rPr>
          <w:color w:val="000000"/>
        </w:rPr>
        <w:t xml:space="preserve">(6), 649–668. </w:t>
      </w:r>
      <w:hyperlink r:id="rId9" w:history="1">
        <w:r w:rsidRPr="001F6554">
          <w:rPr>
            <w:rStyle w:val="Hyperlink"/>
          </w:rPr>
          <w:t>https://doi.org/10.1016/0272-7358(90)90074-k</w:t>
        </w:r>
      </w:hyperlink>
    </w:p>
    <w:p w14:paraId="16A1A0A6" w14:textId="77777777" w:rsidR="00496D8F" w:rsidRPr="001F6554" w:rsidRDefault="00496D8F" w:rsidP="008D2190">
      <w:pPr>
        <w:shd w:val="clear" w:color="auto" w:fill="FFFFFF"/>
        <w:ind w:left="720" w:hanging="720"/>
        <w:rPr>
          <w:color w:val="000000"/>
        </w:rPr>
      </w:pPr>
      <w:r w:rsidRPr="001F6554">
        <w:rPr>
          <w:color w:val="000000"/>
        </w:rPr>
        <w:t>House of Commons Library. (2015). </w:t>
      </w:r>
      <w:r w:rsidRPr="001F6554">
        <w:rPr>
          <w:i/>
          <w:iCs/>
          <w:color w:val="000000"/>
        </w:rPr>
        <w:t>Talking Therapies for Mental Health Problems Statistics Briefing Paper</w:t>
      </w:r>
      <w:r w:rsidRPr="001F6554">
        <w:rPr>
          <w:color w:val="000000"/>
        </w:rPr>
        <w:t>.</w:t>
      </w:r>
    </w:p>
    <w:p w14:paraId="519CC22A" w14:textId="77777777" w:rsidR="00496D8F" w:rsidRPr="00067C25" w:rsidRDefault="00496D8F" w:rsidP="008D2190">
      <w:pPr>
        <w:shd w:val="clear" w:color="auto" w:fill="FFFFFF"/>
        <w:ind w:left="720" w:hanging="720"/>
        <w:rPr>
          <w:color w:val="000000"/>
        </w:rPr>
      </w:pPr>
      <w:r w:rsidRPr="00067C25">
        <w:rPr>
          <w:color w:val="000000"/>
        </w:rPr>
        <w:t>Joseph, S. (2010b). Theories of Counselling and Psychotherapy: An Introduction to the Different Approaches. In </w:t>
      </w:r>
      <w:r w:rsidRPr="00067C25">
        <w:rPr>
          <w:i/>
          <w:iCs/>
          <w:color w:val="000000"/>
        </w:rPr>
        <w:t>Google Books</w:t>
      </w:r>
      <w:r w:rsidRPr="00067C25">
        <w:rPr>
          <w:color w:val="000000"/>
        </w:rPr>
        <w:t> (pp. 3–10). Bloomsbury Publishing. https://books.google.co.uk/books?hl=en&amp;lr=&amp;id=XSNIEAAAQBAJ&amp;oi=fnd&amp;pg=PR11&amp;dq=different+counselling+approaches&amp;ots=06Qip8iSPL&amp;sig=nm7YeZzHnXBzrkrXYBT5dLXQnPo&amp;redir_esc=y#v=onepage&amp;q=different%20counselling%20approaches&amp;f=false</w:t>
      </w:r>
    </w:p>
    <w:p w14:paraId="05D1B880" w14:textId="77777777" w:rsidR="00496D8F" w:rsidRPr="001F6554" w:rsidRDefault="00496D8F" w:rsidP="008D2190">
      <w:pPr>
        <w:shd w:val="clear" w:color="auto" w:fill="FFFFFF"/>
        <w:ind w:left="720" w:hanging="720"/>
        <w:rPr>
          <w:color w:val="000000"/>
        </w:rPr>
      </w:pPr>
      <w:r w:rsidRPr="001F6554">
        <w:rPr>
          <w:color w:val="000000"/>
        </w:rPr>
        <w:t>Kets de Vries, M. F. R., &amp; Cheak, A. (2014, June 19). </w:t>
      </w:r>
      <w:r w:rsidRPr="001F6554">
        <w:rPr>
          <w:i/>
          <w:iCs/>
          <w:color w:val="000000"/>
        </w:rPr>
        <w:t>Psychodynamic Approach</w:t>
      </w:r>
      <w:r w:rsidRPr="001F6554">
        <w:rPr>
          <w:color w:val="000000"/>
        </w:rPr>
        <w:t>. Papers.ssrn.com. https://papers.ssrn.com/sol3/papers.cfm?abstract_id=2456594</w:t>
      </w:r>
    </w:p>
    <w:p w14:paraId="599FC7E9" w14:textId="77777777" w:rsidR="00496D8F" w:rsidRPr="001F6554" w:rsidRDefault="00496D8F" w:rsidP="008D2190">
      <w:pPr>
        <w:shd w:val="clear" w:color="auto" w:fill="FFFFFF" w:themeFill="background1"/>
        <w:ind w:left="720" w:hanging="720"/>
        <w:rPr>
          <w:color w:val="000000"/>
        </w:rPr>
      </w:pPr>
      <w:r w:rsidRPr="001F6554">
        <w:rPr>
          <w:color w:val="000000" w:themeColor="text1"/>
        </w:rPr>
        <w:t>Maslow, A. H. (1968). </w:t>
      </w:r>
      <w:r w:rsidRPr="001F6554">
        <w:rPr>
          <w:i/>
          <w:iCs/>
          <w:color w:val="000000" w:themeColor="text1"/>
        </w:rPr>
        <w:t>APA PsychNet A Theory of Human Motivation</w:t>
      </w:r>
      <w:r w:rsidRPr="001F6554">
        <w:rPr>
          <w:color w:val="000000" w:themeColor="text1"/>
        </w:rPr>
        <w:t xml:space="preserve">. Psycnet.apa.org. </w:t>
      </w:r>
      <w:hyperlink r:id="rId10">
        <w:r w:rsidRPr="001F6554">
          <w:rPr>
            <w:rStyle w:val="Hyperlink"/>
          </w:rPr>
          <w:t>https://psycnet.apa.org/doiLanding?doi=10.1037%2Fh0054346</w:t>
        </w:r>
      </w:hyperlink>
    </w:p>
    <w:p w14:paraId="61C52570" w14:textId="77777777" w:rsidR="00496D8F" w:rsidRPr="00CF6D56" w:rsidRDefault="00496D8F" w:rsidP="008D2190">
      <w:pPr>
        <w:shd w:val="clear" w:color="auto" w:fill="FFFFFF"/>
        <w:ind w:left="720" w:hanging="720"/>
        <w:rPr>
          <w:color w:val="000000"/>
        </w:rPr>
      </w:pPr>
      <w:r w:rsidRPr="00CF6D56">
        <w:rPr>
          <w:color w:val="000000"/>
        </w:rPr>
        <w:t>McLeod, J. (2002). Research in person-centred, experiential and humanistic counselling and psychotherapy: Meeting new challenges. </w:t>
      </w:r>
      <w:r w:rsidRPr="00CF6D56">
        <w:rPr>
          <w:i/>
          <w:iCs/>
          <w:color w:val="000000"/>
        </w:rPr>
        <w:t>Counselling and Psychotherapy Research</w:t>
      </w:r>
      <w:r w:rsidRPr="00CF6D56">
        <w:rPr>
          <w:color w:val="000000"/>
        </w:rPr>
        <w:t>, </w:t>
      </w:r>
      <w:r w:rsidRPr="00CF6D56">
        <w:rPr>
          <w:i/>
          <w:iCs/>
          <w:color w:val="000000"/>
        </w:rPr>
        <w:t>2</w:t>
      </w:r>
      <w:r w:rsidRPr="00CF6D56">
        <w:rPr>
          <w:color w:val="000000"/>
        </w:rPr>
        <w:t>(4), 259–262. https://doi.org/10.1080/14733140212331384745</w:t>
      </w:r>
    </w:p>
    <w:p w14:paraId="633A13D3" w14:textId="77777777" w:rsidR="00496D8F" w:rsidRPr="001F6554" w:rsidRDefault="00496D8F" w:rsidP="008D2190">
      <w:pPr>
        <w:shd w:val="clear" w:color="auto" w:fill="FFFFFF"/>
        <w:ind w:left="720" w:hanging="720"/>
        <w:rPr>
          <w:color w:val="000000"/>
        </w:rPr>
      </w:pPr>
      <w:r w:rsidRPr="001F6554">
        <w:rPr>
          <w:color w:val="000000"/>
        </w:rPr>
        <w:t>Sipe, W. E. B., &amp; Eisendrath, S. J. (2012). Mindfulness-Based Cognitive Therapy: Theory and Practice. </w:t>
      </w:r>
      <w:r w:rsidRPr="001F6554">
        <w:rPr>
          <w:i/>
          <w:iCs/>
          <w:color w:val="000000"/>
        </w:rPr>
        <w:t>The Canadian Journal of Psychiatry</w:t>
      </w:r>
      <w:r w:rsidRPr="001F6554">
        <w:rPr>
          <w:color w:val="000000"/>
        </w:rPr>
        <w:t>, </w:t>
      </w:r>
      <w:r w:rsidRPr="001F6554">
        <w:rPr>
          <w:i/>
          <w:iCs/>
          <w:color w:val="000000"/>
        </w:rPr>
        <w:t>57</w:t>
      </w:r>
      <w:r w:rsidRPr="001F6554">
        <w:rPr>
          <w:color w:val="000000"/>
        </w:rPr>
        <w:t xml:space="preserve">(2), 63–69. </w:t>
      </w:r>
      <w:hyperlink r:id="rId11" w:history="1">
        <w:r w:rsidRPr="001F6554">
          <w:rPr>
            <w:rStyle w:val="Hyperlink"/>
          </w:rPr>
          <w:t>https://doi.org/10.1177/070674371205700202</w:t>
        </w:r>
      </w:hyperlink>
    </w:p>
    <w:p w14:paraId="46177333" w14:textId="77777777" w:rsidR="00496D8F" w:rsidRPr="001F6554" w:rsidRDefault="00496D8F" w:rsidP="00E10465">
      <w:pPr>
        <w:pStyle w:val="NormalWeb"/>
        <w:shd w:val="clear" w:color="auto" w:fill="FFFFFF"/>
        <w:spacing w:before="0" w:beforeAutospacing="0" w:after="0" w:afterAutospacing="0" w:line="480" w:lineRule="atLeast"/>
        <w:ind w:left="720" w:hanging="720"/>
        <w:rPr>
          <w:color w:val="000000"/>
        </w:rPr>
      </w:pPr>
      <w:r w:rsidRPr="001F6554">
        <w:rPr>
          <w:color w:val="000000"/>
        </w:rPr>
        <w:t>Steinglass, P. (2009). Systemic-motivational therapy for substance abuse disorders: an integrative model.</w:t>
      </w:r>
      <w:r w:rsidRPr="001F6554">
        <w:rPr>
          <w:rStyle w:val="apple-converted-space"/>
          <w:color w:val="000000"/>
        </w:rPr>
        <w:t> </w:t>
      </w:r>
      <w:r w:rsidRPr="001F6554">
        <w:rPr>
          <w:i/>
          <w:iCs/>
          <w:color w:val="000000"/>
        </w:rPr>
        <w:t>Journal of Family Therapy</w:t>
      </w:r>
      <w:r w:rsidRPr="001F6554">
        <w:rPr>
          <w:color w:val="000000"/>
        </w:rPr>
        <w:t>,</w:t>
      </w:r>
      <w:r w:rsidRPr="001F6554">
        <w:rPr>
          <w:rStyle w:val="apple-converted-space"/>
          <w:color w:val="000000"/>
        </w:rPr>
        <w:t> </w:t>
      </w:r>
      <w:r w:rsidRPr="001F6554">
        <w:rPr>
          <w:i/>
          <w:iCs/>
          <w:color w:val="000000"/>
        </w:rPr>
        <w:t>31</w:t>
      </w:r>
      <w:r w:rsidRPr="001F6554">
        <w:rPr>
          <w:color w:val="000000"/>
        </w:rPr>
        <w:t>(2), 155–174. https://doi.org/10.1111/j.1467-6427.2009.00460.x</w:t>
      </w:r>
    </w:p>
    <w:p w14:paraId="572319E0" w14:textId="363E24A1" w:rsidR="004C49E7" w:rsidRPr="001F6554" w:rsidRDefault="004E02A5" w:rsidP="004E02A5">
      <w:r w:rsidRPr="001F6554">
        <w:rPr>
          <w:color w:val="000000"/>
          <w:shd w:val="clear" w:color="auto" w:fill="FFFFFF"/>
        </w:rPr>
        <w:t>‌</w:t>
      </w:r>
    </w:p>
    <w:sectPr w:rsidR="004C49E7" w:rsidRPr="001F65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D2"/>
    <w:rsid w:val="00006D2B"/>
    <w:rsid w:val="00012335"/>
    <w:rsid w:val="00020001"/>
    <w:rsid w:val="00035AF5"/>
    <w:rsid w:val="00083AAD"/>
    <w:rsid w:val="00085C1F"/>
    <w:rsid w:val="000937FD"/>
    <w:rsid w:val="000A19C4"/>
    <w:rsid w:val="001115FB"/>
    <w:rsid w:val="00117A1D"/>
    <w:rsid w:val="001231E6"/>
    <w:rsid w:val="001269FA"/>
    <w:rsid w:val="00134BD9"/>
    <w:rsid w:val="001576CF"/>
    <w:rsid w:val="0016529D"/>
    <w:rsid w:val="00174518"/>
    <w:rsid w:val="001768A4"/>
    <w:rsid w:val="001A4E98"/>
    <w:rsid w:val="001F45CA"/>
    <w:rsid w:val="001F6554"/>
    <w:rsid w:val="00212BDC"/>
    <w:rsid w:val="00215727"/>
    <w:rsid w:val="0024000D"/>
    <w:rsid w:val="00243340"/>
    <w:rsid w:val="00244BB8"/>
    <w:rsid w:val="00251385"/>
    <w:rsid w:val="00273E98"/>
    <w:rsid w:val="00276DBB"/>
    <w:rsid w:val="00284CD4"/>
    <w:rsid w:val="002932E0"/>
    <w:rsid w:val="002B06DF"/>
    <w:rsid w:val="002B0CCC"/>
    <w:rsid w:val="002B2D58"/>
    <w:rsid w:val="002B72CC"/>
    <w:rsid w:val="002E6861"/>
    <w:rsid w:val="003074F2"/>
    <w:rsid w:val="00324E9F"/>
    <w:rsid w:val="00390154"/>
    <w:rsid w:val="00427920"/>
    <w:rsid w:val="00430D93"/>
    <w:rsid w:val="004579FF"/>
    <w:rsid w:val="00470B86"/>
    <w:rsid w:val="00493298"/>
    <w:rsid w:val="004969CF"/>
    <w:rsid w:val="00496D8F"/>
    <w:rsid w:val="004A38CB"/>
    <w:rsid w:val="004A4695"/>
    <w:rsid w:val="004B51CE"/>
    <w:rsid w:val="004C1949"/>
    <w:rsid w:val="004C2386"/>
    <w:rsid w:val="004C49E7"/>
    <w:rsid w:val="004D25C8"/>
    <w:rsid w:val="004E02A5"/>
    <w:rsid w:val="004F0F3A"/>
    <w:rsid w:val="004F623B"/>
    <w:rsid w:val="00507DAD"/>
    <w:rsid w:val="00521D73"/>
    <w:rsid w:val="0055159C"/>
    <w:rsid w:val="005578CB"/>
    <w:rsid w:val="00561259"/>
    <w:rsid w:val="00567640"/>
    <w:rsid w:val="00592CA0"/>
    <w:rsid w:val="005A1FA6"/>
    <w:rsid w:val="005C3376"/>
    <w:rsid w:val="005F3CE4"/>
    <w:rsid w:val="00600E35"/>
    <w:rsid w:val="00601457"/>
    <w:rsid w:val="00632702"/>
    <w:rsid w:val="00640505"/>
    <w:rsid w:val="00645753"/>
    <w:rsid w:val="0067176F"/>
    <w:rsid w:val="006A7185"/>
    <w:rsid w:val="006C6688"/>
    <w:rsid w:val="006D4BAA"/>
    <w:rsid w:val="006E1BE3"/>
    <w:rsid w:val="006E2B0B"/>
    <w:rsid w:val="006E577D"/>
    <w:rsid w:val="00702687"/>
    <w:rsid w:val="00706140"/>
    <w:rsid w:val="007063DA"/>
    <w:rsid w:val="00735AC5"/>
    <w:rsid w:val="00736B20"/>
    <w:rsid w:val="007724DC"/>
    <w:rsid w:val="007744AE"/>
    <w:rsid w:val="00785FBA"/>
    <w:rsid w:val="00794789"/>
    <w:rsid w:val="007A6FEC"/>
    <w:rsid w:val="007B1A8C"/>
    <w:rsid w:val="007C6E84"/>
    <w:rsid w:val="007D25F4"/>
    <w:rsid w:val="007E39E0"/>
    <w:rsid w:val="00814D42"/>
    <w:rsid w:val="0082690B"/>
    <w:rsid w:val="00835943"/>
    <w:rsid w:val="008771BD"/>
    <w:rsid w:val="008847DA"/>
    <w:rsid w:val="008A38E3"/>
    <w:rsid w:val="008D2190"/>
    <w:rsid w:val="008F4E7A"/>
    <w:rsid w:val="0090182E"/>
    <w:rsid w:val="0091116F"/>
    <w:rsid w:val="00914AD2"/>
    <w:rsid w:val="00920941"/>
    <w:rsid w:val="0093367F"/>
    <w:rsid w:val="0094365C"/>
    <w:rsid w:val="009508EE"/>
    <w:rsid w:val="0095711C"/>
    <w:rsid w:val="00970055"/>
    <w:rsid w:val="00975B0B"/>
    <w:rsid w:val="00996716"/>
    <w:rsid w:val="00997A41"/>
    <w:rsid w:val="009A2FDC"/>
    <w:rsid w:val="009C36B7"/>
    <w:rsid w:val="009C5B76"/>
    <w:rsid w:val="00A05696"/>
    <w:rsid w:val="00A05758"/>
    <w:rsid w:val="00A4647E"/>
    <w:rsid w:val="00A501C6"/>
    <w:rsid w:val="00A527D6"/>
    <w:rsid w:val="00A550B2"/>
    <w:rsid w:val="00A62C3D"/>
    <w:rsid w:val="00A67BFB"/>
    <w:rsid w:val="00A71847"/>
    <w:rsid w:val="00AA22F1"/>
    <w:rsid w:val="00AD7839"/>
    <w:rsid w:val="00AF25EA"/>
    <w:rsid w:val="00B04D3C"/>
    <w:rsid w:val="00B10221"/>
    <w:rsid w:val="00B153D2"/>
    <w:rsid w:val="00B216BD"/>
    <w:rsid w:val="00B31EFF"/>
    <w:rsid w:val="00B43575"/>
    <w:rsid w:val="00B447D3"/>
    <w:rsid w:val="00B476BA"/>
    <w:rsid w:val="00B87159"/>
    <w:rsid w:val="00B91B4D"/>
    <w:rsid w:val="00B92872"/>
    <w:rsid w:val="00B94BC5"/>
    <w:rsid w:val="00B9546D"/>
    <w:rsid w:val="00B96D2F"/>
    <w:rsid w:val="00BC36E1"/>
    <w:rsid w:val="00BD42B2"/>
    <w:rsid w:val="00BF3D30"/>
    <w:rsid w:val="00C2252D"/>
    <w:rsid w:val="00C556F6"/>
    <w:rsid w:val="00C57035"/>
    <w:rsid w:val="00C757DC"/>
    <w:rsid w:val="00C9027E"/>
    <w:rsid w:val="00C9322C"/>
    <w:rsid w:val="00C9392E"/>
    <w:rsid w:val="00CC2AA2"/>
    <w:rsid w:val="00CD5ED0"/>
    <w:rsid w:val="00CE63DB"/>
    <w:rsid w:val="00D06DB1"/>
    <w:rsid w:val="00D517F4"/>
    <w:rsid w:val="00D6294B"/>
    <w:rsid w:val="00D64CBC"/>
    <w:rsid w:val="00D70AB1"/>
    <w:rsid w:val="00D77C1A"/>
    <w:rsid w:val="00D917E3"/>
    <w:rsid w:val="00DA5BD6"/>
    <w:rsid w:val="00DC6C56"/>
    <w:rsid w:val="00DD1FD7"/>
    <w:rsid w:val="00DE7E6A"/>
    <w:rsid w:val="00E0283F"/>
    <w:rsid w:val="00E10465"/>
    <w:rsid w:val="00E40122"/>
    <w:rsid w:val="00E4045B"/>
    <w:rsid w:val="00E45FE1"/>
    <w:rsid w:val="00E54D2F"/>
    <w:rsid w:val="00E72200"/>
    <w:rsid w:val="00E74DC5"/>
    <w:rsid w:val="00E82175"/>
    <w:rsid w:val="00E96C5B"/>
    <w:rsid w:val="00EA78F3"/>
    <w:rsid w:val="00EB7EE7"/>
    <w:rsid w:val="00ED1C6B"/>
    <w:rsid w:val="00ED7F03"/>
    <w:rsid w:val="00EE25F3"/>
    <w:rsid w:val="00EE6368"/>
    <w:rsid w:val="00F104B8"/>
    <w:rsid w:val="00F13E9D"/>
    <w:rsid w:val="00F153F6"/>
    <w:rsid w:val="00F15412"/>
    <w:rsid w:val="00F506EB"/>
    <w:rsid w:val="00F71623"/>
    <w:rsid w:val="00F93E26"/>
    <w:rsid w:val="00FB544B"/>
    <w:rsid w:val="00FC7323"/>
    <w:rsid w:val="00FC7527"/>
    <w:rsid w:val="00FF129E"/>
    <w:rsid w:val="00FF4ACC"/>
    <w:rsid w:val="00FF7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382EDC"/>
  <w15:chartTrackingRefBased/>
  <w15:docId w15:val="{307E253A-38C8-FA47-ACF0-CD9ABFA4D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3D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b-25">
    <w:name w:val="mb-2.5"/>
    <w:basedOn w:val="Normal"/>
    <w:rsid w:val="00B31EFF"/>
    <w:pPr>
      <w:spacing w:before="100" w:beforeAutospacing="1" w:after="100" w:afterAutospacing="1"/>
    </w:pPr>
  </w:style>
  <w:style w:type="character" w:customStyle="1" w:styleId="apple-converted-space">
    <w:name w:val="apple-converted-space"/>
    <w:basedOn w:val="DefaultParagraphFont"/>
    <w:rsid w:val="00B31EFF"/>
  </w:style>
  <w:style w:type="character" w:customStyle="1" w:styleId="issue-underline">
    <w:name w:val="issue-underline"/>
    <w:basedOn w:val="DefaultParagraphFont"/>
    <w:rsid w:val="00B31EFF"/>
  </w:style>
  <w:style w:type="paragraph" w:styleId="NormalWeb">
    <w:name w:val="Normal (Web)"/>
    <w:basedOn w:val="Normal"/>
    <w:uiPriority w:val="99"/>
    <w:unhideWhenUsed/>
    <w:rsid w:val="00FC7527"/>
    <w:pPr>
      <w:spacing w:before="100" w:beforeAutospacing="1" w:after="100" w:afterAutospacing="1"/>
    </w:pPr>
  </w:style>
  <w:style w:type="character" w:styleId="Hyperlink">
    <w:name w:val="Hyperlink"/>
    <w:basedOn w:val="DefaultParagraphFont"/>
    <w:uiPriority w:val="99"/>
    <w:unhideWhenUsed/>
    <w:rsid w:val="004C49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7878">
      <w:bodyDiv w:val="1"/>
      <w:marLeft w:val="0"/>
      <w:marRight w:val="0"/>
      <w:marTop w:val="0"/>
      <w:marBottom w:val="0"/>
      <w:divBdr>
        <w:top w:val="none" w:sz="0" w:space="0" w:color="auto"/>
        <w:left w:val="none" w:sz="0" w:space="0" w:color="auto"/>
        <w:bottom w:val="none" w:sz="0" w:space="0" w:color="auto"/>
        <w:right w:val="none" w:sz="0" w:space="0" w:color="auto"/>
      </w:divBdr>
    </w:div>
    <w:div w:id="63721605">
      <w:bodyDiv w:val="1"/>
      <w:marLeft w:val="0"/>
      <w:marRight w:val="0"/>
      <w:marTop w:val="0"/>
      <w:marBottom w:val="0"/>
      <w:divBdr>
        <w:top w:val="none" w:sz="0" w:space="0" w:color="auto"/>
        <w:left w:val="none" w:sz="0" w:space="0" w:color="auto"/>
        <w:bottom w:val="none" w:sz="0" w:space="0" w:color="auto"/>
        <w:right w:val="none" w:sz="0" w:space="0" w:color="auto"/>
      </w:divBdr>
    </w:div>
    <w:div w:id="228807726">
      <w:bodyDiv w:val="1"/>
      <w:marLeft w:val="0"/>
      <w:marRight w:val="0"/>
      <w:marTop w:val="0"/>
      <w:marBottom w:val="0"/>
      <w:divBdr>
        <w:top w:val="none" w:sz="0" w:space="0" w:color="auto"/>
        <w:left w:val="none" w:sz="0" w:space="0" w:color="auto"/>
        <w:bottom w:val="none" w:sz="0" w:space="0" w:color="auto"/>
        <w:right w:val="none" w:sz="0" w:space="0" w:color="auto"/>
      </w:divBdr>
    </w:div>
    <w:div w:id="358044333">
      <w:bodyDiv w:val="1"/>
      <w:marLeft w:val="0"/>
      <w:marRight w:val="0"/>
      <w:marTop w:val="0"/>
      <w:marBottom w:val="0"/>
      <w:divBdr>
        <w:top w:val="none" w:sz="0" w:space="0" w:color="auto"/>
        <w:left w:val="none" w:sz="0" w:space="0" w:color="auto"/>
        <w:bottom w:val="none" w:sz="0" w:space="0" w:color="auto"/>
        <w:right w:val="none" w:sz="0" w:space="0" w:color="auto"/>
      </w:divBdr>
    </w:div>
    <w:div w:id="420680025">
      <w:bodyDiv w:val="1"/>
      <w:marLeft w:val="0"/>
      <w:marRight w:val="0"/>
      <w:marTop w:val="0"/>
      <w:marBottom w:val="0"/>
      <w:divBdr>
        <w:top w:val="none" w:sz="0" w:space="0" w:color="auto"/>
        <w:left w:val="none" w:sz="0" w:space="0" w:color="auto"/>
        <w:bottom w:val="none" w:sz="0" w:space="0" w:color="auto"/>
        <w:right w:val="none" w:sz="0" w:space="0" w:color="auto"/>
      </w:divBdr>
    </w:div>
    <w:div w:id="513109427">
      <w:bodyDiv w:val="1"/>
      <w:marLeft w:val="0"/>
      <w:marRight w:val="0"/>
      <w:marTop w:val="0"/>
      <w:marBottom w:val="0"/>
      <w:divBdr>
        <w:top w:val="none" w:sz="0" w:space="0" w:color="auto"/>
        <w:left w:val="none" w:sz="0" w:space="0" w:color="auto"/>
        <w:bottom w:val="none" w:sz="0" w:space="0" w:color="auto"/>
        <w:right w:val="none" w:sz="0" w:space="0" w:color="auto"/>
      </w:divBdr>
    </w:div>
    <w:div w:id="522322766">
      <w:bodyDiv w:val="1"/>
      <w:marLeft w:val="0"/>
      <w:marRight w:val="0"/>
      <w:marTop w:val="0"/>
      <w:marBottom w:val="0"/>
      <w:divBdr>
        <w:top w:val="none" w:sz="0" w:space="0" w:color="auto"/>
        <w:left w:val="none" w:sz="0" w:space="0" w:color="auto"/>
        <w:bottom w:val="none" w:sz="0" w:space="0" w:color="auto"/>
        <w:right w:val="none" w:sz="0" w:space="0" w:color="auto"/>
      </w:divBdr>
    </w:div>
    <w:div w:id="536815168">
      <w:bodyDiv w:val="1"/>
      <w:marLeft w:val="0"/>
      <w:marRight w:val="0"/>
      <w:marTop w:val="0"/>
      <w:marBottom w:val="0"/>
      <w:divBdr>
        <w:top w:val="none" w:sz="0" w:space="0" w:color="auto"/>
        <w:left w:val="none" w:sz="0" w:space="0" w:color="auto"/>
        <w:bottom w:val="none" w:sz="0" w:space="0" w:color="auto"/>
        <w:right w:val="none" w:sz="0" w:space="0" w:color="auto"/>
      </w:divBdr>
    </w:div>
    <w:div w:id="564068610">
      <w:bodyDiv w:val="1"/>
      <w:marLeft w:val="0"/>
      <w:marRight w:val="0"/>
      <w:marTop w:val="0"/>
      <w:marBottom w:val="0"/>
      <w:divBdr>
        <w:top w:val="none" w:sz="0" w:space="0" w:color="auto"/>
        <w:left w:val="none" w:sz="0" w:space="0" w:color="auto"/>
        <w:bottom w:val="none" w:sz="0" w:space="0" w:color="auto"/>
        <w:right w:val="none" w:sz="0" w:space="0" w:color="auto"/>
      </w:divBdr>
    </w:div>
    <w:div w:id="598489074">
      <w:bodyDiv w:val="1"/>
      <w:marLeft w:val="0"/>
      <w:marRight w:val="0"/>
      <w:marTop w:val="0"/>
      <w:marBottom w:val="0"/>
      <w:divBdr>
        <w:top w:val="none" w:sz="0" w:space="0" w:color="auto"/>
        <w:left w:val="none" w:sz="0" w:space="0" w:color="auto"/>
        <w:bottom w:val="none" w:sz="0" w:space="0" w:color="auto"/>
        <w:right w:val="none" w:sz="0" w:space="0" w:color="auto"/>
      </w:divBdr>
    </w:div>
    <w:div w:id="603802304">
      <w:bodyDiv w:val="1"/>
      <w:marLeft w:val="0"/>
      <w:marRight w:val="0"/>
      <w:marTop w:val="0"/>
      <w:marBottom w:val="0"/>
      <w:divBdr>
        <w:top w:val="none" w:sz="0" w:space="0" w:color="auto"/>
        <w:left w:val="none" w:sz="0" w:space="0" w:color="auto"/>
        <w:bottom w:val="none" w:sz="0" w:space="0" w:color="auto"/>
        <w:right w:val="none" w:sz="0" w:space="0" w:color="auto"/>
      </w:divBdr>
    </w:div>
    <w:div w:id="679044822">
      <w:bodyDiv w:val="1"/>
      <w:marLeft w:val="0"/>
      <w:marRight w:val="0"/>
      <w:marTop w:val="0"/>
      <w:marBottom w:val="0"/>
      <w:divBdr>
        <w:top w:val="none" w:sz="0" w:space="0" w:color="auto"/>
        <w:left w:val="none" w:sz="0" w:space="0" w:color="auto"/>
        <w:bottom w:val="none" w:sz="0" w:space="0" w:color="auto"/>
        <w:right w:val="none" w:sz="0" w:space="0" w:color="auto"/>
      </w:divBdr>
    </w:div>
    <w:div w:id="752817313">
      <w:bodyDiv w:val="1"/>
      <w:marLeft w:val="0"/>
      <w:marRight w:val="0"/>
      <w:marTop w:val="0"/>
      <w:marBottom w:val="0"/>
      <w:divBdr>
        <w:top w:val="none" w:sz="0" w:space="0" w:color="auto"/>
        <w:left w:val="none" w:sz="0" w:space="0" w:color="auto"/>
        <w:bottom w:val="none" w:sz="0" w:space="0" w:color="auto"/>
        <w:right w:val="none" w:sz="0" w:space="0" w:color="auto"/>
      </w:divBdr>
    </w:div>
    <w:div w:id="784733642">
      <w:bodyDiv w:val="1"/>
      <w:marLeft w:val="0"/>
      <w:marRight w:val="0"/>
      <w:marTop w:val="0"/>
      <w:marBottom w:val="0"/>
      <w:divBdr>
        <w:top w:val="none" w:sz="0" w:space="0" w:color="auto"/>
        <w:left w:val="none" w:sz="0" w:space="0" w:color="auto"/>
        <w:bottom w:val="none" w:sz="0" w:space="0" w:color="auto"/>
        <w:right w:val="none" w:sz="0" w:space="0" w:color="auto"/>
      </w:divBdr>
    </w:div>
    <w:div w:id="839004181">
      <w:bodyDiv w:val="1"/>
      <w:marLeft w:val="0"/>
      <w:marRight w:val="0"/>
      <w:marTop w:val="0"/>
      <w:marBottom w:val="0"/>
      <w:divBdr>
        <w:top w:val="none" w:sz="0" w:space="0" w:color="auto"/>
        <w:left w:val="none" w:sz="0" w:space="0" w:color="auto"/>
        <w:bottom w:val="none" w:sz="0" w:space="0" w:color="auto"/>
        <w:right w:val="none" w:sz="0" w:space="0" w:color="auto"/>
      </w:divBdr>
    </w:div>
    <w:div w:id="976491672">
      <w:bodyDiv w:val="1"/>
      <w:marLeft w:val="0"/>
      <w:marRight w:val="0"/>
      <w:marTop w:val="0"/>
      <w:marBottom w:val="0"/>
      <w:divBdr>
        <w:top w:val="none" w:sz="0" w:space="0" w:color="auto"/>
        <w:left w:val="none" w:sz="0" w:space="0" w:color="auto"/>
        <w:bottom w:val="none" w:sz="0" w:space="0" w:color="auto"/>
        <w:right w:val="none" w:sz="0" w:space="0" w:color="auto"/>
      </w:divBdr>
    </w:div>
    <w:div w:id="1080370462">
      <w:bodyDiv w:val="1"/>
      <w:marLeft w:val="0"/>
      <w:marRight w:val="0"/>
      <w:marTop w:val="0"/>
      <w:marBottom w:val="0"/>
      <w:divBdr>
        <w:top w:val="none" w:sz="0" w:space="0" w:color="auto"/>
        <w:left w:val="none" w:sz="0" w:space="0" w:color="auto"/>
        <w:bottom w:val="none" w:sz="0" w:space="0" w:color="auto"/>
        <w:right w:val="none" w:sz="0" w:space="0" w:color="auto"/>
      </w:divBdr>
    </w:div>
    <w:div w:id="1127356725">
      <w:bodyDiv w:val="1"/>
      <w:marLeft w:val="0"/>
      <w:marRight w:val="0"/>
      <w:marTop w:val="0"/>
      <w:marBottom w:val="0"/>
      <w:divBdr>
        <w:top w:val="none" w:sz="0" w:space="0" w:color="auto"/>
        <w:left w:val="none" w:sz="0" w:space="0" w:color="auto"/>
        <w:bottom w:val="none" w:sz="0" w:space="0" w:color="auto"/>
        <w:right w:val="none" w:sz="0" w:space="0" w:color="auto"/>
      </w:divBdr>
    </w:div>
    <w:div w:id="1346783263">
      <w:bodyDiv w:val="1"/>
      <w:marLeft w:val="0"/>
      <w:marRight w:val="0"/>
      <w:marTop w:val="0"/>
      <w:marBottom w:val="0"/>
      <w:divBdr>
        <w:top w:val="none" w:sz="0" w:space="0" w:color="auto"/>
        <w:left w:val="none" w:sz="0" w:space="0" w:color="auto"/>
        <w:bottom w:val="none" w:sz="0" w:space="0" w:color="auto"/>
        <w:right w:val="none" w:sz="0" w:space="0" w:color="auto"/>
      </w:divBdr>
    </w:div>
    <w:div w:id="1560439435">
      <w:bodyDiv w:val="1"/>
      <w:marLeft w:val="0"/>
      <w:marRight w:val="0"/>
      <w:marTop w:val="0"/>
      <w:marBottom w:val="0"/>
      <w:divBdr>
        <w:top w:val="none" w:sz="0" w:space="0" w:color="auto"/>
        <w:left w:val="none" w:sz="0" w:space="0" w:color="auto"/>
        <w:bottom w:val="none" w:sz="0" w:space="0" w:color="auto"/>
        <w:right w:val="none" w:sz="0" w:space="0" w:color="auto"/>
      </w:divBdr>
    </w:div>
    <w:div w:id="1716274145">
      <w:bodyDiv w:val="1"/>
      <w:marLeft w:val="0"/>
      <w:marRight w:val="0"/>
      <w:marTop w:val="0"/>
      <w:marBottom w:val="0"/>
      <w:divBdr>
        <w:top w:val="none" w:sz="0" w:space="0" w:color="auto"/>
        <w:left w:val="none" w:sz="0" w:space="0" w:color="auto"/>
        <w:bottom w:val="none" w:sz="0" w:space="0" w:color="auto"/>
        <w:right w:val="none" w:sz="0" w:space="0" w:color="auto"/>
      </w:divBdr>
    </w:div>
    <w:div w:id="1734086131">
      <w:bodyDiv w:val="1"/>
      <w:marLeft w:val="0"/>
      <w:marRight w:val="0"/>
      <w:marTop w:val="0"/>
      <w:marBottom w:val="0"/>
      <w:divBdr>
        <w:top w:val="none" w:sz="0" w:space="0" w:color="auto"/>
        <w:left w:val="none" w:sz="0" w:space="0" w:color="auto"/>
        <w:bottom w:val="none" w:sz="0" w:space="0" w:color="auto"/>
        <w:right w:val="none" w:sz="0" w:space="0" w:color="auto"/>
      </w:divBdr>
    </w:div>
    <w:div w:id="1851605122">
      <w:bodyDiv w:val="1"/>
      <w:marLeft w:val="0"/>
      <w:marRight w:val="0"/>
      <w:marTop w:val="0"/>
      <w:marBottom w:val="0"/>
      <w:divBdr>
        <w:top w:val="none" w:sz="0" w:space="0" w:color="auto"/>
        <w:left w:val="none" w:sz="0" w:space="0" w:color="auto"/>
        <w:bottom w:val="none" w:sz="0" w:space="0" w:color="auto"/>
        <w:right w:val="none" w:sz="0" w:space="0" w:color="auto"/>
      </w:divBdr>
    </w:div>
    <w:div w:id="1889562250">
      <w:bodyDiv w:val="1"/>
      <w:marLeft w:val="0"/>
      <w:marRight w:val="0"/>
      <w:marTop w:val="0"/>
      <w:marBottom w:val="0"/>
      <w:divBdr>
        <w:top w:val="none" w:sz="0" w:space="0" w:color="auto"/>
        <w:left w:val="none" w:sz="0" w:space="0" w:color="auto"/>
        <w:bottom w:val="none" w:sz="0" w:space="0" w:color="auto"/>
        <w:right w:val="none" w:sz="0" w:space="0" w:color="auto"/>
      </w:divBdr>
    </w:div>
    <w:div w:id="1922250145">
      <w:bodyDiv w:val="1"/>
      <w:marLeft w:val="0"/>
      <w:marRight w:val="0"/>
      <w:marTop w:val="0"/>
      <w:marBottom w:val="0"/>
      <w:divBdr>
        <w:top w:val="none" w:sz="0" w:space="0" w:color="auto"/>
        <w:left w:val="none" w:sz="0" w:space="0" w:color="auto"/>
        <w:bottom w:val="none" w:sz="0" w:space="0" w:color="auto"/>
        <w:right w:val="none" w:sz="0" w:space="0" w:color="auto"/>
      </w:divBdr>
    </w:div>
    <w:div w:id="208426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5573801247102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77/175573801247102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oughtco.com/psychodynamic-theory-4588302" TargetMode="External"/><Relationship Id="rId11" Type="http://schemas.openxmlformats.org/officeDocument/2006/relationships/hyperlink" Target="https://doi.org/10.1177/070674371205700202" TargetMode="External"/><Relationship Id="rId5" Type="http://schemas.openxmlformats.org/officeDocument/2006/relationships/hyperlink" Target="https://www.researchgate.net/publication/315761695_The_Humanistic_Perspective_in_Psychology" TargetMode="External"/><Relationship Id="rId10" Type="http://schemas.openxmlformats.org/officeDocument/2006/relationships/hyperlink" Target="https://psycnet.apa.org/doiLanding?doi=10.1037%2Fh0054346" TargetMode="External"/><Relationship Id="rId4" Type="http://schemas.openxmlformats.org/officeDocument/2006/relationships/hyperlink" Target="https://www.apa.org/news/press/releases/2010/01/psychodynamic-therapy" TargetMode="External"/><Relationship Id="rId9" Type="http://schemas.openxmlformats.org/officeDocument/2006/relationships/hyperlink" Target="https://doi.org/10.1016/0272-7358(90)90074-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3356</Words>
  <Characters>19131</Characters>
  <Application>Microsoft Office Word</Application>
  <DocSecurity>0</DocSecurity>
  <Lines>159</Lines>
  <Paragraphs>44</Paragraphs>
  <ScaleCrop>false</ScaleCrop>
  <Company/>
  <LinksUpToDate>false</LinksUpToDate>
  <CharactersWithSpaces>22443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Ridgway (2004822)</dc:creator>
  <cp:keywords/>
  <dc:description/>
  <cp:lastModifiedBy>Caitlin Ridgway (2004822)</cp:lastModifiedBy>
  <cp:revision>7</cp:revision>
  <dcterms:created xsi:type="dcterms:W3CDTF">2022-11-28T06:19:00Z</dcterms:created>
  <dcterms:modified xsi:type="dcterms:W3CDTF">2022-11-28T06:28:00Z</dcterms:modified>
</cp:coreProperties>
</file>