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D4C84AA" w:rsidR="00360934" w:rsidRDefault="7B9A2F05" w:rsidP="213B7A79">
      <w:pPr>
        <w:rPr>
          <w:b/>
          <w:bCs/>
          <w:sz w:val="24"/>
          <w:szCs w:val="24"/>
          <w:u w:val="single"/>
        </w:rPr>
      </w:pPr>
      <w:bookmarkStart w:id="0" w:name="_GoBack"/>
      <w:bookmarkEnd w:id="0"/>
      <w:r w:rsidRPr="213B7A79">
        <w:rPr>
          <w:b/>
          <w:bCs/>
          <w:sz w:val="24"/>
          <w:szCs w:val="24"/>
          <w:u w:val="single"/>
        </w:rPr>
        <w:t>Criminal Law</w:t>
      </w:r>
      <w:r w:rsidRPr="213B7A79">
        <w:rPr>
          <w:b/>
          <w:bCs/>
          <w:sz w:val="24"/>
          <w:szCs w:val="24"/>
        </w:rPr>
        <w:t xml:space="preserve"> </w:t>
      </w:r>
    </w:p>
    <w:p w14:paraId="6EDA00F1" w14:textId="2C0C0240" w:rsidR="7B9A2F05" w:rsidRDefault="7B9A2F05" w:rsidP="213B7A79">
      <w:pPr>
        <w:rPr>
          <w:b/>
          <w:bCs/>
          <w:sz w:val="24"/>
          <w:szCs w:val="24"/>
          <w:u w:val="single"/>
        </w:rPr>
      </w:pPr>
      <w:r w:rsidRPr="213B7A79">
        <w:rPr>
          <w:b/>
          <w:bCs/>
          <w:sz w:val="24"/>
          <w:szCs w:val="24"/>
          <w:u w:val="single"/>
        </w:rPr>
        <w:t>Cassy Rumbelow</w:t>
      </w:r>
      <w:r w:rsidRPr="213B7A79">
        <w:rPr>
          <w:b/>
          <w:bCs/>
          <w:sz w:val="24"/>
          <w:szCs w:val="24"/>
        </w:rPr>
        <w:t xml:space="preserve"> </w:t>
      </w:r>
    </w:p>
    <w:p w14:paraId="68EFD2EB" w14:textId="65C5A8A4" w:rsidR="7B9A2F05" w:rsidRDefault="7B9A2F05" w:rsidP="213B7A79">
      <w:pPr>
        <w:rPr>
          <w:b/>
          <w:bCs/>
          <w:sz w:val="24"/>
          <w:szCs w:val="24"/>
          <w:u w:val="single"/>
        </w:rPr>
      </w:pPr>
      <w:r w:rsidRPr="213B7A79">
        <w:rPr>
          <w:b/>
          <w:bCs/>
          <w:sz w:val="24"/>
          <w:szCs w:val="24"/>
          <w:u w:val="single"/>
        </w:rPr>
        <w:t>Student number: 2221533</w:t>
      </w:r>
    </w:p>
    <w:p w14:paraId="074D4354" w14:textId="0AF6B365" w:rsidR="213B7A79" w:rsidRDefault="213B7A79" w:rsidP="213B7A79">
      <w:pPr>
        <w:rPr>
          <w:b/>
          <w:bCs/>
          <w:sz w:val="24"/>
          <w:szCs w:val="24"/>
          <w:u w:val="single"/>
        </w:rPr>
      </w:pPr>
    </w:p>
    <w:p w14:paraId="60DF32A9" w14:textId="58E8A344" w:rsidR="70AE40BB" w:rsidRDefault="70AE40BB" w:rsidP="213B7A79">
      <w:pPr>
        <w:rPr>
          <w:b/>
          <w:bCs/>
          <w:sz w:val="24"/>
          <w:szCs w:val="24"/>
        </w:rPr>
      </w:pPr>
      <w:r w:rsidRPr="213B7A79">
        <w:rPr>
          <w:b/>
          <w:bCs/>
          <w:sz w:val="24"/>
          <w:szCs w:val="24"/>
        </w:rPr>
        <w:t xml:space="preserve">What changes did the Coroners and </w:t>
      </w:r>
      <w:r w:rsidR="64E97837" w:rsidRPr="213B7A79">
        <w:rPr>
          <w:b/>
          <w:bCs/>
          <w:sz w:val="24"/>
          <w:szCs w:val="24"/>
        </w:rPr>
        <w:t xml:space="preserve">Justice Act (2009) make to the defence of diminished responsibility? Did these </w:t>
      </w:r>
      <w:r w:rsidR="08C33444" w:rsidRPr="213B7A79">
        <w:rPr>
          <w:b/>
          <w:bCs/>
          <w:sz w:val="24"/>
          <w:szCs w:val="24"/>
        </w:rPr>
        <w:t xml:space="preserve">amendments change the law in this area for the better? </w:t>
      </w:r>
    </w:p>
    <w:p w14:paraId="1755FB71" w14:textId="29BB6C1F" w:rsidR="08C33444" w:rsidRDefault="08C33444" w:rsidP="213B7A79">
      <w:pPr>
        <w:rPr>
          <w:b/>
          <w:bCs/>
          <w:sz w:val="24"/>
          <w:szCs w:val="24"/>
        </w:rPr>
      </w:pPr>
      <w:r w:rsidRPr="213B7A79">
        <w:rPr>
          <w:b/>
          <w:bCs/>
          <w:sz w:val="24"/>
          <w:szCs w:val="24"/>
          <w:u w:val="single"/>
        </w:rPr>
        <w:t>Introduction</w:t>
      </w:r>
      <w:r w:rsidRPr="213B7A79">
        <w:rPr>
          <w:b/>
          <w:bCs/>
          <w:sz w:val="24"/>
          <w:szCs w:val="24"/>
        </w:rPr>
        <w:t xml:space="preserve"> </w:t>
      </w:r>
      <w:r w:rsidR="64E97837" w:rsidRPr="213B7A79">
        <w:rPr>
          <w:b/>
          <w:bCs/>
          <w:sz w:val="24"/>
          <w:szCs w:val="24"/>
        </w:rPr>
        <w:t xml:space="preserve"> </w:t>
      </w:r>
    </w:p>
    <w:p w14:paraId="1F701E88" w14:textId="2726C9C8" w:rsidR="79C40400" w:rsidRDefault="79C40400" w:rsidP="213B7A79">
      <w:pPr>
        <w:rPr>
          <w:sz w:val="24"/>
          <w:szCs w:val="24"/>
        </w:rPr>
      </w:pPr>
      <w:r w:rsidRPr="3C91EA1A">
        <w:rPr>
          <w:sz w:val="24"/>
          <w:szCs w:val="24"/>
        </w:rPr>
        <w:t xml:space="preserve">In this assignment, </w:t>
      </w:r>
      <w:r w:rsidR="59E51B54" w:rsidRPr="3C91EA1A">
        <w:rPr>
          <w:sz w:val="24"/>
          <w:szCs w:val="24"/>
        </w:rPr>
        <w:t>it</w:t>
      </w:r>
      <w:r w:rsidRPr="3C91EA1A">
        <w:rPr>
          <w:sz w:val="24"/>
          <w:szCs w:val="24"/>
        </w:rPr>
        <w:t xml:space="preserve"> will be explor</w:t>
      </w:r>
      <w:r w:rsidR="7FA47DB6" w:rsidRPr="3C91EA1A">
        <w:rPr>
          <w:sz w:val="24"/>
          <w:szCs w:val="24"/>
        </w:rPr>
        <w:t>ed with</w:t>
      </w:r>
      <w:r w:rsidRPr="3C91EA1A">
        <w:rPr>
          <w:sz w:val="24"/>
          <w:szCs w:val="24"/>
        </w:rPr>
        <w:t xml:space="preserve"> the changes of the Coroners </w:t>
      </w:r>
      <w:r w:rsidR="002A9A65" w:rsidRPr="3C91EA1A">
        <w:rPr>
          <w:sz w:val="24"/>
          <w:szCs w:val="24"/>
        </w:rPr>
        <w:t>and Justice Act (2009)</w:t>
      </w:r>
      <w:r w:rsidR="00750CFE" w:rsidRPr="3C91EA1A">
        <w:rPr>
          <w:sz w:val="24"/>
          <w:szCs w:val="24"/>
        </w:rPr>
        <w:t xml:space="preserve"> made to diminish defence responsibility</w:t>
      </w:r>
      <w:r w:rsidR="002A9A65" w:rsidRPr="3C91EA1A">
        <w:rPr>
          <w:sz w:val="24"/>
          <w:szCs w:val="24"/>
        </w:rPr>
        <w:t xml:space="preserve"> throughout</w:t>
      </w:r>
      <w:r w:rsidR="02A26985" w:rsidRPr="3C91EA1A">
        <w:rPr>
          <w:sz w:val="24"/>
          <w:szCs w:val="24"/>
        </w:rPr>
        <w:t xml:space="preserve"> and explaining diminished responsibility</w:t>
      </w:r>
      <w:r w:rsidR="119F3800" w:rsidRPr="3C91EA1A">
        <w:rPr>
          <w:sz w:val="24"/>
          <w:szCs w:val="24"/>
        </w:rPr>
        <w:t xml:space="preserve"> in further detail. Adding to this, the assignment will</w:t>
      </w:r>
      <w:r w:rsidR="1E6C64C8" w:rsidRPr="3C91EA1A">
        <w:rPr>
          <w:sz w:val="24"/>
          <w:szCs w:val="24"/>
        </w:rPr>
        <w:t xml:space="preserve"> look at if t</w:t>
      </w:r>
      <w:r w:rsidR="29B42B88" w:rsidRPr="3C91EA1A">
        <w:rPr>
          <w:sz w:val="24"/>
          <w:szCs w:val="24"/>
        </w:rPr>
        <w:t>here are any</w:t>
      </w:r>
      <w:r w:rsidR="1E6C64C8" w:rsidRPr="3C91EA1A">
        <w:rPr>
          <w:sz w:val="24"/>
          <w:szCs w:val="24"/>
        </w:rPr>
        <w:t xml:space="preserve"> amendments of change </w:t>
      </w:r>
      <w:r w:rsidR="763B2893" w:rsidRPr="3C91EA1A">
        <w:rPr>
          <w:sz w:val="24"/>
          <w:szCs w:val="24"/>
        </w:rPr>
        <w:t>in Law for the better.</w:t>
      </w:r>
      <w:r w:rsidR="119F3800" w:rsidRPr="3C91EA1A">
        <w:rPr>
          <w:sz w:val="24"/>
          <w:szCs w:val="24"/>
        </w:rPr>
        <w:t xml:space="preserve"> </w:t>
      </w:r>
      <w:r w:rsidR="6D379159" w:rsidRPr="3C91EA1A">
        <w:rPr>
          <w:sz w:val="24"/>
          <w:szCs w:val="24"/>
        </w:rPr>
        <w:t xml:space="preserve">Diminished responsibility </w:t>
      </w:r>
      <w:r w:rsidR="234FF6EC" w:rsidRPr="3C91EA1A">
        <w:rPr>
          <w:sz w:val="24"/>
          <w:szCs w:val="24"/>
        </w:rPr>
        <w:t>is a partial defence to murder and is outlined in s.2 Homicide Act (1</w:t>
      </w:r>
      <w:r w:rsidR="317DBCCB" w:rsidRPr="3C91EA1A">
        <w:rPr>
          <w:sz w:val="24"/>
          <w:szCs w:val="24"/>
        </w:rPr>
        <w:t>957)</w:t>
      </w:r>
      <w:r w:rsidR="224EC306" w:rsidRPr="3C91EA1A">
        <w:rPr>
          <w:sz w:val="24"/>
          <w:szCs w:val="24"/>
        </w:rPr>
        <w:t xml:space="preserve">. If a defendant is successful in reliance on the defence of diminished responsibility, their murder charge </w:t>
      </w:r>
      <w:r w:rsidR="60F3A837" w:rsidRPr="3C91EA1A">
        <w:rPr>
          <w:sz w:val="24"/>
          <w:szCs w:val="24"/>
        </w:rPr>
        <w:t>could then be reduced to manslaughter (Madlay, 2010).</w:t>
      </w:r>
      <w:r w:rsidR="65210AC2" w:rsidRPr="3C91EA1A">
        <w:rPr>
          <w:sz w:val="24"/>
          <w:szCs w:val="24"/>
        </w:rPr>
        <w:t xml:space="preserve"> </w:t>
      </w:r>
    </w:p>
    <w:p w14:paraId="1E93E417" w14:textId="6BBD2D23" w:rsidR="65210AC2" w:rsidRDefault="65210AC2" w:rsidP="213B7A79">
      <w:pPr>
        <w:rPr>
          <w:b/>
          <w:bCs/>
          <w:sz w:val="24"/>
          <w:szCs w:val="24"/>
          <w:u w:val="single"/>
        </w:rPr>
      </w:pPr>
      <w:r w:rsidRPr="3C91EA1A">
        <w:rPr>
          <w:b/>
          <w:bCs/>
          <w:sz w:val="24"/>
          <w:szCs w:val="24"/>
          <w:u w:val="single"/>
        </w:rPr>
        <w:t>Main Body</w:t>
      </w:r>
    </w:p>
    <w:p w14:paraId="5BB2D1C7" w14:textId="005FFC39" w:rsidR="213B7A79" w:rsidRDefault="01D7A331" w:rsidP="213B7A79">
      <w:pPr>
        <w:rPr>
          <w:sz w:val="24"/>
          <w:szCs w:val="24"/>
        </w:rPr>
      </w:pPr>
      <w:r w:rsidRPr="3C91EA1A">
        <w:rPr>
          <w:sz w:val="24"/>
          <w:szCs w:val="24"/>
        </w:rPr>
        <w:t>Ministry of justice (2010) emphasises that the Co</w:t>
      </w:r>
      <w:r w:rsidR="54E11B23" w:rsidRPr="3C91EA1A">
        <w:rPr>
          <w:sz w:val="24"/>
          <w:szCs w:val="24"/>
        </w:rPr>
        <w:t xml:space="preserve">roners and Justice Act 2009 change the law </w:t>
      </w:r>
      <w:r w:rsidR="1FCEFAFB" w:rsidRPr="3C91EA1A">
        <w:rPr>
          <w:sz w:val="24"/>
          <w:szCs w:val="24"/>
        </w:rPr>
        <w:t xml:space="preserve">and substitutes a new, more contemporary definition for the current one of the partial defences. </w:t>
      </w:r>
      <w:r w:rsidR="34FE259B" w:rsidRPr="3C91EA1A">
        <w:rPr>
          <w:sz w:val="24"/>
          <w:szCs w:val="24"/>
        </w:rPr>
        <w:t xml:space="preserve">There were many changes made, </w:t>
      </w:r>
      <w:r w:rsidR="73A30ACC" w:rsidRPr="3C91EA1A">
        <w:rPr>
          <w:sz w:val="24"/>
          <w:szCs w:val="24"/>
        </w:rPr>
        <w:t xml:space="preserve">one of the changes is that </w:t>
      </w:r>
      <w:r w:rsidR="34FE259B" w:rsidRPr="3C91EA1A">
        <w:rPr>
          <w:sz w:val="24"/>
          <w:szCs w:val="24"/>
        </w:rPr>
        <w:t>under</w:t>
      </w:r>
      <w:r w:rsidR="32481E73" w:rsidRPr="3C91EA1A">
        <w:rPr>
          <w:sz w:val="24"/>
          <w:szCs w:val="24"/>
        </w:rPr>
        <w:t xml:space="preserve"> s.2 the Homicide Act (1957) </w:t>
      </w:r>
      <w:r w:rsidR="70ED03A4" w:rsidRPr="3C91EA1A">
        <w:rPr>
          <w:sz w:val="24"/>
          <w:szCs w:val="24"/>
        </w:rPr>
        <w:t xml:space="preserve">which was then amended by s.52 Coroners and Justice Act (2009) </w:t>
      </w:r>
      <w:r w:rsidR="0B33CC33" w:rsidRPr="3C91EA1A">
        <w:rPr>
          <w:sz w:val="24"/>
          <w:szCs w:val="24"/>
        </w:rPr>
        <w:t>the language of the previous law has altered</w:t>
      </w:r>
      <w:r w:rsidR="51855933" w:rsidRPr="3C91EA1A">
        <w:rPr>
          <w:sz w:val="24"/>
          <w:szCs w:val="24"/>
        </w:rPr>
        <w:t xml:space="preserve">, under the old legislation for somebody to be able to rely on a defence of </w:t>
      </w:r>
      <w:r w:rsidR="102A3E65" w:rsidRPr="3C91EA1A">
        <w:rPr>
          <w:sz w:val="24"/>
          <w:szCs w:val="24"/>
        </w:rPr>
        <w:t xml:space="preserve">diminished responsibility, it would have to be proven that they were suffering from </w:t>
      </w:r>
      <w:r w:rsidR="6F7CB0FD" w:rsidRPr="3C91EA1A">
        <w:rPr>
          <w:sz w:val="24"/>
          <w:szCs w:val="24"/>
        </w:rPr>
        <w:t xml:space="preserve">abnormality of mind. </w:t>
      </w:r>
      <w:r w:rsidR="59BEDB1C" w:rsidRPr="3C91EA1A">
        <w:rPr>
          <w:sz w:val="24"/>
          <w:szCs w:val="24"/>
        </w:rPr>
        <w:t xml:space="preserve">Law insider (2023) states that </w:t>
      </w:r>
      <w:r w:rsidR="39114DB5" w:rsidRPr="3C91EA1A">
        <w:rPr>
          <w:sz w:val="24"/>
          <w:szCs w:val="24"/>
        </w:rPr>
        <w:t>the word abnormality of mind refers to a mental state that is so dissimilar from that of regular people that a sane person would consider it abnormal. It seems to us to be broad enough to encompass all the mind's operations, not just the observation of physical acts and matters and the capacity to decide logically whether an act is right or evil.</w:t>
      </w:r>
      <w:r w:rsidR="5684735D" w:rsidRPr="3C91EA1A">
        <w:rPr>
          <w:sz w:val="24"/>
          <w:szCs w:val="24"/>
        </w:rPr>
        <w:t xml:space="preserve"> </w:t>
      </w:r>
      <w:r w:rsidR="6F7CB0FD" w:rsidRPr="3C91EA1A">
        <w:rPr>
          <w:sz w:val="24"/>
          <w:szCs w:val="24"/>
        </w:rPr>
        <w:t xml:space="preserve">However, when </w:t>
      </w:r>
      <w:r w:rsidR="1F9F67B0" w:rsidRPr="3C91EA1A">
        <w:rPr>
          <w:sz w:val="24"/>
          <w:szCs w:val="24"/>
        </w:rPr>
        <w:t xml:space="preserve">this piece of legislation first occurred it </w:t>
      </w:r>
      <w:r w:rsidR="51FB523B" w:rsidRPr="3C91EA1A">
        <w:rPr>
          <w:sz w:val="24"/>
          <w:szCs w:val="24"/>
        </w:rPr>
        <w:t>amended</w:t>
      </w:r>
      <w:r w:rsidR="1F9F67B0" w:rsidRPr="3C91EA1A">
        <w:rPr>
          <w:sz w:val="24"/>
          <w:szCs w:val="24"/>
        </w:rPr>
        <w:t xml:space="preserve"> this and changed it, now there is no </w:t>
      </w:r>
      <w:r w:rsidR="5A29285E" w:rsidRPr="3C91EA1A">
        <w:rPr>
          <w:sz w:val="24"/>
          <w:szCs w:val="24"/>
        </w:rPr>
        <w:t>requirement</w:t>
      </w:r>
      <w:r w:rsidR="1F9F67B0" w:rsidRPr="3C91EA1A">
        <w:rPr>
          <w:sz w:val="24"/>
          <w:szCs w:val="24"/>
        </w:rPr>
        <w:t xml:space="preserve"> </w:t>
      </w:r>
      <w:r w:rsidR="4AB9857C" w:rsidRPr="3C91EA1A">
        <w:rPr>
          <w:sz w:val="24"/>
          <w:szCs w:val="24"/>
        </w:rPr>
        <w:t xml:space="preserve">for an abnormality of mind. </w:t>
      </w:r>
      <w:r w:rsidR="1CE93213" w:rsidRPr="3C91EA1A">
        <w:rPr>
          <w:sz w:val="24"/>
          <w:szCs w:val="24"/>
        </w:rPr>
        <w:t>Updated into now what the law says is th</w:t>
      </w:r>
      <w:r w:rsidR="64C7E65B" w:rsidRPr="3C91EA1A">
        <w:rPr>
          <w:sz w:val="24"/>
          <w:szCs w:val="24"/>
        </w:rPr>
        <w:t>e</w:t>
      </w:r>
      <w:r w:rsidR="1CE93213" w:rsidRPr="3C91EA1A">
        <w:rPr>
          <w:sz w:val="24"/>
          <w:szCs w:val="24"/>
        </w:rPr>
        <w:t xml:space="preserve"> </w:t>
      </w:r>
      <w:r w:rsidR="0ABDD32B" w:rsidRPr="3C91EA1A">
        <w:rPr>
          <w:sz w:val="24"/>
          <w:szCs w:val="24"/>
        </w:rPr>
        <w:t>abnormality</w:t>
      </w:r>
      <w:r w:rsidR="1CE93213" w:rsidRPr="3C91EA1A">
        <w:rPr>
          <w:sz w:val="24"/>
          <w:szCs w:val="24"/>
        </w:rPr>
        <w:t xml:space="preserve"> of </w:t>
      </w:r>
      <w:r w:rsidR="34952F93" w:rsidRPr="3C91EA1A">
        <w:rPr>
          <w:sz w:val="24"/>
          <w:szCs w:val="24"/>
        </w:rPr>
        <w:t>mental functioning, this was one of the key changes.</w:t>
      </w:r>
      <w:r w:rsidR="6AAA4A9D" w:rsidRPr="3C91EA1A">
        <w:rPr>
          <w:sz w:val="24"/>
          <w:szCs w:val="24"/>
        </w:rPr>
        <w:t xml:space="preserve"> </w:t>
      </w:r>
      <w:r w:rsidR="5D7ED4C1" w:rsidRPr="3C91EA1A">
        <w:rPr>
          <w:sz w:val="24"/>
          <w:szCs w:val="24"/>
        </w:rPr>
        <w:t>The case R v Bryne (1960) states that an abnormal state of mind is one that is so dissimilar from that of a normal human being that a sane individual would label it as such.</w:t>
      </w:r>
      <w:r w:rsidR="6F2D31E5" w:rsidRPr="3C91EA1A">
        <w:rPr>
          <w:sz w:val="24"/>
          <w:szCs w:val="24"/>
        </w:rPr>
        <w:t xml:space="preserve"> </w:t>
      </w:r>
      <w:r w:rsidR="7AEC17CC" w:rsidRPr="3C91EA1A">
        <w:rPr>
          <w:sz w:val="24"/>
          <w:szCs w:val="24"/>
        </w:rPr>
        <w:t xml:space="preserve">Study </w:t>
      </w:r>
      <w:r w:rsidR="6BDAF1CC" w:rsidRPr="3C91EA1A">
        <w:rPr>
          <w:sz w:val="24"/>
          <w:szCs w:val="24"/>
        </w:rPr>
        <w:t>rocket</w:t>
      </w:r>
      <w:r w:rsidR="7AEC17CC" w:rsidRPr="3C91EA1A">
        <w:rPr>
          <w:sz w:val="24"/>
          <w:szCs w:val="24"/>
        </w:rPr>
        <w:t xml:space="preserve"> (2020) demonstrates that this term was changed to "abnormality of mental functioning" to better reflect how the law has evolved via the courts.</w:t>
      </w:r>
      <w:r w:rsidR="66B405D7" w:rsidRPr="3C91EA1A">
        <w:rPr>
          <w:sz w:val="24"/>
          <w:szCs w:val="24"/>
        </w:rPr>
        <w:t xml:space="preserve"> Using the terminology abnormality of mental functioning has benefited as </w:t>
      </w:r>
      <w:r w:rsidR="442A7BA9" w:rsidRPr="3C91EA1A">
        <w:rPr>
          <w:sz w:val="24"/>
          <w:szCs w:val="24"/>
        </w:rPr>
        <w:t xml:space="preserve">it includes the capacity to use willpower or to restrain one's actions in accordance with sound judgement. </w:t>
      </w:r>
    </w:p>
    <w:p w14:paraId="77A52B93" w14:textId="0FF5079B" w:rsidR="213B7A79" w:rsidRDefault="34952F93" w:rsidP="213B7A79">
      <w:pPr>
        <w:rPr>
          <w:sz w:val="24"/>
          <w:szCs w:val="24"/>
        </w:rPr>
      </w:pPr>
      <w:r w:rsidRPr="3C91EA1A">
        <w:rPr>
          <w:sz w:val="24"/>
          <w:szCs w:val="24"/>
        </w:rPr>
        <w:t xml:space="preserve">Following this, the </w:t>
      </w:r>
      <w:r w:rsidR="224E9491" w:rsidRPr="3C91EA1A">
        <w:rPr>
          <w:sz w:val="24"/>
          <w:szCs w:val="24"/>
        </w:rPr>
        <w:t>second</w:t>
      </w:r>
      <w:r w:rsidRPr="3C91EA1A">
        <w:rPr>
          <w:sz w:val="24"/>
          <w:szCs w:val="24"/>
        </w:rPr>
        <w:t xml:space="preserve"> change</w:t>
      </w:r>
      <w:r w:rsidR="5121F57D" w:rsidRPr="3C91EA1A">
        <w:rPr>
          <w:sz w:val="24"/>
          <w:szCs w:val="24"/>
        </w:rPr>
        <w:t xml:space="preserve"> is that under the past legislation</w:t>
      </w:r>
      <w:r w:rsidR="6A863ECB" w:rsidRPr="3C91EA1A">
        <w:rPr>
          <w:sz w:val="24"/>
          <w:szCs w:val="24"/>
        </w:rPr>
        <w:t xml:space="preserve"> </w:t>
      </w:r>
      <w:r w:rsidR="22C48D99" w:rsidRPr="3C91EA1A">
        <w:rPr>
          <w:sz w:val="24"/>
          <w:szCs w:val="24"/>
        </w:rPr>
        <w:t>that</w:t>
      </w:r>
      <w:r w:rsidR="6A863ECB" w:rsidRPr="3C91EA1A">
        <w:rPr>
          <w:sz w:val="24"/>
          <w:szCs w:val="24"/>
        </w:rPr>
        <w:t xml:space="preserve"> abnormality of mind </w:t>
      </w:r>
      <w:r w:rsidR="1CE22957" w:rsidRPr="3C91EA1A">
        <w:rPr>
          <w:sz w:val="24"/>
          <w:szCs w:val="24"/>
        </w:rPr>
        <w:t xml:space="preserve">had to of arisen from a conditional </w:t>
      </w:r>
      <w:r w:rsidR="7C349BEF" w:rsidRPr="3C91EA1A">
        <w:rPr>
          <w:sz w:val="24"/>
          <w:szCs w:val="24"/>
        </w:rPr>
        <w:t>of arrested or retarded development.</w:t>
      </w:r>
      <w:r w:rsidR="7F1ED100" w:rsidRPr="3C91EA1A">
        <w:rPr>
          <w:sz w:val="24"/>
          <w:szCs w:val="24"/>
        </w:rPr>
        <w:t xml:space="preserve"> The definition of </w:t>
      </w:r>
      <w:r w:rsidR="79AB3568" w:rsidRPr="3C91EA1A">
        <w:rPr>
          <w:sz w:val="24"/>
          <w:szCs w:val="24"/>
        </w:rPr>
        <w:t>retarded development</w:t>
      </w:r>
      <w:r w:rsidR="7F1ED100" w:rsidRPr="3C91EA1A">
        <w:rPr>
          <w:sz w:val="24"/>
          <w:szCs w:val="24"/>
        </w:rPr>
        <w:t xml:space="preserve"> </w:t>
      </w:r>
      <w:r w:rsidR="2D60CC8A" w:rsidRPr="3C91EA1A">
        <w:rPr>
          <w:sz w:val="24"/>
          <w:szCs w:val="24"/>
        </w:rPr>
        <w:t>comes</w:t>
      </w:r>
      <w:r w:rsidR="7F1ED100" w:rsidRPr="3C91EA1A">
        <w:rPr>
          <w:sz w:val="24"/>
          <w:szCs w:val="24"/>
        </w:rPr>
        <w:t xml:space="preserve"> from Merrian webster </w:t>
      </w:r>
      <w:r w:rsidR="1907553D" w:rsidRPr="3C91EA1A">
        <w:rPr>
          <w:sz w:val="24"/>
          <w:szCs w:val="24"/>
        </w:rPr>
        <w:t xml:space="preserve">(2023) </w:t>
      </w:r>
      <w:r w:rsidR="58DC9BEA" w:rsidRPr="3C91EA1A">
        <w:rPr>
          <w:sz w:val="24"/>
          <w:szCs w:val="24"/>
        </w:rPr>
        <w:t xml:space="preserve">updated that it </w:t>
      </w:r>
      <w:r w:rsidR="7F1ED100" w:rsidRPr="3C91EA1A">
        <w:rPr>
          <w:sz w:val="24"/>
          <w:szCs w:val="24"/>
        </w:rPr>
        <w:t>is the disproportionately slow rate of thought or activity.</w:t>
      </w:r>
      <w:r w:rsidR="7C349BEF" w:rsidRPr="3C91EA1A">
        <w:rPr>
          <w:sz w:val="24"/>
          <w:szCs w:val="24"/>
        </w:rPr>
        <w:t xml:space="preserve"> This has been </w:t>
      </w:r>
      <w:r w:rsidR="3AD98121" w:rsidRPr="3C91EA1A">
        <w:rPr>
          <w:sz w:val="24"/>
          <w:szCs w:val="24"/>
        </w:rPr>
        <w:t xml:space="preserve">replaced </w:t>
      </w:r>
      <w:r w:rsidR="62234712" w:rsidRPr="3C91EA1A">
        <w:rPr>
          <w:sz w:val="24"/>
          <w:szCs w:val="24"/>
        </w:rPr>
        <w:t xml:space="preserve">and </w:t>
      </w:r>
      <w:r w:rsidR="3AD98121" w:rsidRPr="3C91EA1A">
        <w:rPr>
          <w:sz w:val="24"/>
          <w:szCs w:val="24"/>
        </w:rPr>
        <w:t xml:space="preserve">which now </w:t>
      </w:r>
      <w:r w:rsidR="279D2EAD" w:rsidRPr="3C91EA1A">
        <w:rPr>
          <w:sz w:val="24"/>
          <w:szCs w:val="24"/>
        </w:rPr>
        <w:t>known as</w:t>
      </w:r>
      <w:r w:rsidR="3AD98121" w:rsidRPr="3C91EA1A">
        <w:rPr>
          <w:sz w:val="24"/>
          <w:szCs w:val="24"/>
        </w:rPr>
        <w:t xml:space="preserve"> recognised medical condition</w:t>
      </w:r>
      <w:r w:rsidR="16D702DB" w:rsidRPr="3C91EA1A">
        <w:rPr>
          <w:sz w:val="24"/>
          <w:szCs w:val="24"/>
        </w:rPr>
        <w:t xml:space="preserve">, </w:t>
      </w:r>
      <w:r w:rsidR="1A5B66CB" w:rsidRPr="3C91EA1A">
        <w:rPr>
          <w:sz w:val="24"/>
          <w:szCs w:val="24"/>
        </w:rPr>
        <w:t>Elliot and Quinn (2018) states that a recognised medical ailment must have caused the impairment of mental functioning. This reform's primary goal is to update the defence to reflect current medical knowledge of mental illness. Hence, the defence will only be available if the defendant had an illness that was acknowledged by medical experts.</w:t>
      </w:r>
      <w:r w:rsidR="5ABED19E" w:rsidRPr="3C91EA1A">
        <w:rPr>
          <w:sz w:val="24"/>
          <w:szCs w:val="24"/>
        </w:rPr>
        <w:t xml:space="preserve"> According to Federal </w:t>
      </w:r>
      <w:r w:rsidR="53A650A6" w:rsidRPr="3C91EA1A">
        <w:rPr>
          <w:sz w:val="24"/>
          <w:szCs w:val="24"/>
        </w:rPr>
        <w:t>Register</w:t>
      </w:r>
      <w:r w:rsidR="5ABED19E" w:rsidRPr="3C91EA1A">
        <w:rPr>
          <w:sz w:val="24"/>
          <w:szCs w:val="24"/>
        </w:rPr>
        <w:t xml:space="preserve"> (2013) states that Rosa's Law, approved by Congress in October 2010, altered "mental retardation" to "intellectual disability" and "a mentally retarded individual" to "an individual with an intellectual disability" in certain Federal legislation.</w:t>
      </w:r>
      <w:r w:rsidR="16BBBA4D" w:rsidRPr="3C91EA1A">
        <w:rPr>
          <w:sz w:val="24"/>
          <w:szCs w:val="24"/>
        </w:rPr>
        <w:t xml:space="preserve"> This </w:t>
      </w:r>
      <w:r w:rsidR="4D6B938D" w:rsidRPr="3C91EA1A">
        <w:rPr>
          <w:sz w:val="24"/>
          <w:szCs w:val="24"/>
        </w:rPr>
        <w:t xml:space="preserve">demonstrates that it was </w:t>
      </w:r>
      <w:r w:rsidR="3B166AFD" w:rsidRPr="3C91EA1A">
        <w:rPr>
          <w:sz w:val="24"/>
          <w:szCs w:val="24"/>
        </w:rPr>
        <w:t>beneficial</w:t>
      </w:r>
      <w:r w:rsidR="4D6B938D" w:rsidRPr="3C91EA1A">
        <w:rPr>
          <w:sz w:val="24"/>
          <w:szCs w:val="24"/>
        </w:rPr>
        <w:t xml:space="preserve"> to make the change as </w:t>
      </w:r>
      <w:r w:rsidR="5A0CE70A" w:rsidRPr="3C91EA1A">
        <w:rPr>
          <w:sz w:val="24"/>
          <w:szCs w:val="24"/>
        </w:rPr>
        <w:t>from research many people find the phrase mental retardation unpleasant, it has negative connotations, and it frequently leads to misconceptions regarding the illness and those who have it.</w:t>
      </w:r>
    </w:p>
    <w:p w14:paraId="08F5AE2E" w14:textId="38714A3F" w:rsidR="213B7A79" w:rsidRDefault="5B205734" w:rsidP="3C91EA1A">
      <w:pPr>
        <w:rPr>
          <w:sz w:val="24"/>
          <w:szCs w:val="24"/>
        </w:rPr>
      </w:pPr>
      <w:r w:rsidRPr="3C91EA1A">
        <w:rPr>
          <w:sz w:val="24"/>
          <w:szCs w:val="24"/>
        </w:rPr>
        <w:t>Furthermore, another change made is th</w:t>
      </w:r>
      <w:r w:rsidR="3A72C9CD" w:rsidRPr="3C91EA1A">
        <w:rPr>
          <w:sz w:val="24"/>
          <w:szCs w:val="24"/>
        </w:rPr>
        <w:t>e substantial impairment</w:t>
      </w:r>
      <w:r w:rsidR="0B0415B6" w:rsidRPr="3C91EA1A">
        <w:rPr>
          <w:sz w:val="24"/>
          <w:szCs w:val="24"/>
        </w:rPr>
        <w:t>. Criminal trial court (202</w:t>
      </w:r>
      <w:r w:rsidR="2F6203E4" w:rsidRPr="3C91EA1A">
        <w:rPr>
          <w:sz w:val="24"/>
          <w:szCs w:val="24"/>
        </w:rPr>
        <w:t>0</w:t>
      </w:r>
      <w:r w:rsidR="0B0415B6" w:rsidRPr="3C91EA1A">
        <w:rPr>
          <w:sz w:val="24"/>
          <w:szCs w:val="24"/>
        </w:rPr>
        <w:t xml:space="preserve">) </w:t>
      </w:r>
      <w:r w:rsidR="026B7BD7" w:rsidRPr="3C91EA1A">
        <w:rPr>
          <w:sz w:val="24"/>
          <w:szCs w:val="24"/>
        </w:rPr>
        <w:t>states that the definition of this is that</w:t>
      </w:r>
      <w:r w:rsidR="0B0415B6" w:rsidRPr="3C91EA1A">
        <w:rPr>
          <w:sz w:val="24"/>
          <w:szCs w:val="24"/>
        </w:rPr>
        <w:t xml:space="preserve"> </w:t>
      </w:r>
      <w:r w:rsidR="47C76D86" w:rsidRPr="3C91EA1A">
        <w:rPr>
          <w:sz w:val="24"/>
          <w:szCs w:val="24"/>
        </w:rPr>
        <w:t>according to the norms of our community, a person is less responsible than a person who is fully capable in each of those areas if they have impaired capacity for understanding events, determining whether their acts were right or wrong, or exercising self-control.</w:t>
      </w:r>
      <w:r w:rsidR="6EFCD68B" w:rsidRPr="3C91EA1A">
        <w:rPr>
          <w:sz w:val="24"/>
          <w:szCs w:val="24"/>
        </w:rPr>
        <w:t xml:space="preserve"> </w:t>
      </w:r>
      <w:r w:rsidR="0B0415B6" w:rsidRPr="3C91EA1A">
        <w:rPr>
          <w:sz w:val="24"/>
          <w:szCs w:val="24"/>
        </w:rPr>
        <w:t>T</w:t>
      </w:r>
      <w:r w:rsidR="0B189E36" w:rsidRPr="3C91EA1A">
        <w:rPr>
          <w:sz w:val="24"/>
          <w:szCs w:val="24"/>
        </w:rPr>
        <w:t xml:space="preserve">he defendant's mental impairment would need to seriously limit his or her ability to make decisions during or in relation to the killing. The wording of this has been changed and </w:t>
      </w:r>
      <w:r w:rsidR="1D6FF322" w:rsidRPr="3C91EA1A">
        <w:rPr>
          <w:sz w:val="24"/>
          <w:szCs w:val="24"/>
        </w:rPr>
        <w:t xml:space="preserve">now </w:t>
      </w:r>
      <w:r w:rsidR="0B189E36" w:rsidRPr="3C91EA1A">
        <w:rPr>
          <w:sz w:val="24"/>
          <w:szCs w:val="24"/>
        </w:rPr>
        <w:t>ha</w:t>
      </w:r>
      <w:r w:rsidR="7EF61FDE" w:rsidRPr="3C91EA1A">
        <w:rPr>
          <w:sz w:val="24"/>
          <w:szCs w:val="24"/>
        </w:rPr>
        <w:t>ve got</w:t>
      </w:r>
      <w:r w:rsidR="0B189E36" w:rsidRPr="3C91EA1A">
        <w:rPr>
          <w:sz w:val="24"/>
          <w:szCs w:val="24"/>
        </w:rPr>
        <w:t xml:space="preserve"> </w:t>
      </w:r>
      <w:r w:rsidR="3D7488C1" w:rsidRPr="3C91EA1A">
        <w:rPr>
          <w:sz w:val="24"/>
          <w:szCs w:val="24"/>
        </w:rPr>
        <w:t xml:space="preserve">the nature of the defendants conduct, the ability to lose self-control and </w:t>
      </w:r>
      <w:r w:rsidR="086D1682" w:rsidRPr="3C91EA1A">
        <w:rPr>
          <w:sz w:val="24"/>
          <w:szCs w:val="24"/>
        </w:rPr>
        <w:t>form a rational judgment</w:t>
      </w:r>
      <w:r w:rsidR="298F8D84" w:rsidRPr="3C91EA1A">
        <w:rPr>
          <w:sz w:val="24"/>
          <w:szCs w:val="24"/>
        </w:rPr>
        <w:t xml:space="preserve">. </w:t>
      </w:r>
      <w:r w:rsidR="55472D1C" w:rsidRPr="3C91EA1A">
        <w:rPr>
          <w:sz w:val="24"/>
          <w:szCs w:val="24"/>
        </w:rPr>
        <w:t xml:space="preserve">For a defence of reduced responsibility to succeed, the defendant's capacity to conduct one of them three things must be significantly harmed. </w:t>
      </w:r>
      <w:r w:rsidR="3FBAB0FF" w:rsidRPr="3C91EA1A">
        <w:rPr>
          <w:sz w:val="24"/>
          <w:szCs w:val="24"/>
        </w:rPr>
        <w:t>Instead of the previous considerable impairment of medical responsibility, which related to moral impairment, the new law offered psychiatrists clearer instructions to focus on the assessments of specific mental functioning capacities.</w:t>
      </w:r>
      <w:r w:rsidR="5CA6E80C" w:rsidRPr="3C91EA1A">
        <w:rPr>
          <w:sz w:val="24"/>
          <w:szCs w:val="24"/>
        </w:rPr>
        <w:t xml:space="preserve"> </w:t>
      </w:r>
      <w:r w:rsidR="36B69CF7" w:rsidRPr="3C91EA1A">
        <w:rPr>
          <w:sz w:val="24"/>
          <w:szCs w:val="24"/>
        </w:rPr>
        <w:t xml:space="preserve">An </w:t>
      </w:r>
      <w:r w:rsidR="06D6D9BA" w:rsidRPr="3C91EA1A">
        <w:rPr>
          <w:sz w:val="24"/>
          <w:szCs w:val="24"/>
        </w:rPr>
        <w:t>example</w:t>
      </w:r>
      <w:r w:rsidR="36B69CF7" w:rsidRPr="3C91EA1A">
        <w:rPr>
          <w:sz w:val="24"/>
          <w:szCs w:val="24"/>
        </w:rPr>
        <w:t xml:space="preserve"> of this comes from </w:t>
      </w:r>
      <w:r w:rsidR="1624F010" w:rsidRPr="3C91EA1A">
        <w:rPr>
          <w:sz w:val="24"/>
          <w:szCs w:val="24"/>
        </w:rPr>
        <w:t>Law 205 (20</w:t>
      </w:r>
      <w:r w:rsidR="42520537" w:rsidRPr="3C91EA1A">
        <w:rPr>
          <w:sz w:val="24"/>
          <w:szCs w:val="24"/>
        </w:rPr>
        <w:t xml:space="preserve">20) states that in Byrne (1960), the accused was a sexual maniac who disfigured and strangled a young woman. The medical data showed that he was unable to manage those urges due of his medical condition. He was found guilty of murder, but the conviction was overturned and replaced with one for manslaughter. It is likely the courts would employ the same standard of abnormality. </w:t>
      </w:r>
      <w:r w:rsidR="2C319537" w:rsidRPr="3C91EA1A">
        <w:rPr>
          <w:sz w:val="24"/>
          <w:szCs w:val="24"/>
        </w:rPr>
        <w:t>Following this, the defendant's mental responsibility for his actions or inactions must be materially impaired by the abnormality of mental functioning. In Byrne, the jury was tasked with determining whether the impairment was significant. According to Lloyd (1967), considerable did not mean total, but it also did not mean insignificant or minor. It falls somewhere in the middle, and the jury will determine how much the mental functioning was impacted.</w:t>
      </w:r>
    </w:p>
    <w:p w14:paraId="5E66D100" w14:textId="7F253558" w:rsidR="3C91EA1A" w:rsidRDefault="3C91EA1A" w:rsidP="3C91EA1A">
      <w:pPr>
        <w:rPr>
          <w:sz w:val="24"/>
          <w:szCs w:val="24"/>
        </w:rPr>
      </w:pPr>
    </w:p>
    <w:p w14:paraId="287A8922" w14:textId="080B60C3" w:rsidR="08D2123B" w:rsidRDefault="08D2123B" w:rsidP="213B7A79">
      <w:pPr>
        <w:rPr>
          <w:b/>
          <w:bCs/>
          <w:sz w:val="24"/>
          <w:szCs w:val="24"/>
          <w:u w:val="single"/>
        </w:rPr>
      </w:pPr>
      <w:r w:rsidRPr="213B7A79">
        <w:rPr>
          <w:b/>
          <w:bCs/>
          <w:sz w:val="24"/>
          <w:szCs w:val="24"/>
          <w:u w:val="single"/>
        </w:rPr>
        <w:t>Conclusion</w:t>
      </w:r>
    </w:p>
    <w:p w14:paraId="46675956" w14:textId="52F081CC" w:rsidR="374E3A86" w:rsidRDefault="374E3A86" w:rsidP="57B4534A">
      <w:pPr>
        <w:rPr>
          <w:sz w:val="24"/>
          <w:szCs w:val="24"/>
        </w:rPr>
      </w:pPr>
      <w:r w:rsidRPr="57B4534A">
        <w:rPr>
          <w:sz w:val="24"/>
          <w:szCs w:val="24"/>
        </w:rPr>
        <w:t xml:space="preserve">Overall, many of the amendments suggested by the Law Commission's report Murder, Manslaughter, and Infanticide have been adopted into the Coroners and Justice Act of 2009. </w:t>
      </w:r>
      <w:r w:rsidR="63438EAD" w:rsidRPr="57B4534A">
        <w:rPr>
          <w:sz w:val="24"/>
          <w:szCs w:val="24"/>
        </w:rPr>
        <w:t>The phrase "recognised medical condition</w:t>
      </w:r>
      <w:r w:rsidR="2BA2243B" w:rsidRPr="57B4534A">
        <w:rPr>
          <w:sz w:val="24"/>
          <w:szCs w:val="24"/>
        </w:rPr>
        <w:t>”</w:t>
      </w:r>
      <w:r w:rsidR="63438EAD" w:rsidRPr="57B4534A">
        <w:rPr>
          <w:sz w:val="24"/>
          <w:szCs w:val="24"/>
        </w:rPr>
        <w:t xml:space="preserve"> was one of the most significant improvements, as it allows for flexibility and the ever-expanding list of medical problems that may affect one's capacity for reasonable judgement or that may impair mental functioning. This created a legislative defence of diminished culpability by incorporating the Byrne (1960) ruling. </w:t>
      </w:r>
      <w:r w:rsidR="28C749C7" w:rsidRPr="57B4534A">
        <w:rPr>
          <w:sz w:val="24"/>
          <w:szCs w:val="24"/>
        </w:rPr>
        <w:t xml:space="preserve">According to studies, there are several advantages to the new definitions and change in language because it offended and effected many people before the change. </w:t>
      </w:r>
      <w:r w:rsidR="774E93C7" w:rsidRPr="57B4534A">
        <w:rPr>
          <w:sz w:val="24"/>
          <w:szCs w:val="24"/>
        </w:rPr>
        <w:t>Whereas now</w:t>
      </w:r>
      <w:r w:rsidR="7BD0C1B9" w:rsidRPr="57B4534A">
        <w:rPr>
          <w:sz w:val="24"/>
          <w:szCs w:val="24"/>
        </w:rPr>
        <w:t xml:space="preserve"> with the new definitions</w:t>
      </w:r>
      <w:r w:rsidR="774E93C7" w:rsidRPr="57B4534A">
        <w:rPr>
          <w:sz w:val="24"/>
          <w:szCs w:val="24"/>
        </w:rPr>
        <w:t xml:space="preserve"> there is a</w:t>
      </w:r>
      <w:r w:rsidR="4A655D09" w:rsidRPr="57B4534A">
        <w:rPr>
          <w:sz w:val="24"/>
          <w:szCs w:val="24"/>
        </w:rPr>
        <w:t xml:space="preserve"> greater</w:t>
      </w:r>
      <w:r w:rsidR="774E93C7" w:rsidRPr="57B4534A">
        <w:rPr>
          <w:sz w:val="24"/>
          <w:szCs w:val="24"/>
        </w:rPr>
        <w:t xml:space="preserve"> understanding of people's conditions and belief that there is </w:t>
      </w:r>
      <w:r w:rsidR="2C527AD6" w:rsidRPr="57B4534A">
        <w:rPr>
          <w:sz w:val="24"/>
          <w:szCs w:val="24"/>
        </w:rPr>
        <w:t xml:space="preserve">more clarification for everyone. </w:t>
      </w:r>
      <w:r w:rsidR="58635966" w:rsidRPr="57B4534A">
        <w:rPr>
          <w:sz w:val="24"/>
          <w:szCs w:val="24"/>
        </w:rPr>
        <w:t xml:space="preserve">Therefore, these amendments changed the law in this area for the better. </w:t>
      </w:r>
    </w:p>
    <w:p w14:paraId="287045C3" w14:textId="54D2839D" w:rsidR="50BFA6B1" w:rsidRDefault="50BFA6B1" w:rsidP="57B4534A">
      <w:pPr>
        <w:rPr>
          <w:rFonts w:ascii="Arial" w:eastAsia="Arial" w:hAnsi="Arial" w:cs="Arial"/>
          <w:b/>
          <w:bCs/>
          <w:sz w:val="24"/>
          <w:szCs w:val="24"/>
        </w:rPr>
      </w:pPr>
      <w:r w:rsidRPr="57B4534A">
        <w:rPr>
          <w:rFonts w:ascii="Arial" w:eastAsia="Arial" w:hAnsi="Arial" w:cs="Arial"/>
          <w:b/>
          <w:bCs/>
          <w:sz w:val="24"/>
          <w:szCs w:val="24"/>
        </w:rPr>
        <w:t>Are there any recommendations for further reform within this area of law?</w:t>
      </w:r>
    </w:p>
    <w:p w14:paraId="517E6CAC" w14:textId="242996AD" w:rsidR="57B4534A" w:rsidRDefault="57B4534A" w:rsidP="57B4534A">
      <w:pPr>
        <w:rPr>
          <w:b/>
          <w:bCs/>
          <w:sz w:val="24"/>
          <w:szCs w:val="24"/>
          <w:u w:val="single"/>
        </w:rPr>
      </w:pPr>
    </w:p>
    <w:p w14:paraId="3B655150" w14:textId="366B02C4" w:rsidR="213B7A79" w:rsidRDefault="213B7A79" w:rsidP="213B7A79">
      <w:pPr>
        <w:rPr>
          <w:b/>
          <w:bCs/>
          <w:sz w:val="24"/>
          <w:szCs w:val="24"/>
          <w:u w:val="single"/>
        </w:rPr>
      </w:pPr>
    </w:p>
    <w:p w14:paraId="6C616444" w14:textId="67ABE9A5" w:rsidR="213B7A79" w:rsidRDefault="213B7A79" w:rsidP="213B7A79">
      <w:pPr>
        <w:rPr>
          <w:b/>
          <w:bCs/>
          <w:sz w:val="24"/>
          <w:szCs w:val="24"/>
          <w:u w:val="single"/>
        </w:rPr>
      </w:pPr>
    </w:p>
    <w:p w14:paraId="58A1CD03" w14:textId="1AE75097" w:rsidR="213B7A79" w:rsidRDefault="213B7A79" w:rsidP="213B7A79">
      <w:pPr>
        <w:rPr>
          <w:b/>
          <w:bCs/>
          <w:sz w:val="24"/>
          <w:szCs w:val="24"/>
          <w:u w:val="single"/>
        </w:rPr>
      </w:pPr>
    </w:p>
    <w:p w14:paraId="5A023D3A" w14:textId="6FD92976" w:rsidR="213B7A79" w:rsidRDefault="213B7A79" w:rsidP="213B7A79">
      <w:pPr>
        <w:rPr>
          <w:b/>
          <w:bCs/>
          <w:sz w:val="24"/>
          <w:szCs w:val="24"/>
          <w:u w:val="single"/>
        </w:rPr>
      </w:pPr>
    </w:p>
    <w:p w14:paraId="771E138C" w14:textId="3AE49AD6" w:rsidR="47E5C016" w:rsidRDefault="47E5C016" w:rsidP="213B7A79">
      <w:r w:rsidRPr="213B7A79">
        <w:rPr>
          <w:b/>
          <w:bCs/>
          <w:sz w:val="24"/>
          <w:szCs w:val="24"/>
          <w:u w:val="single"/>
        </w:rPr>
        <w:t>References</w:t>
      </w:r>
      <w:r>
        <w:t xml:space="preserve"> </w:t>
      </w:r>
    </w:p>
    <w:p w14:paraId="08E047D1" w14:textId="77777777" w:rsidR="00AF107F" w:rsidRDefault="00AF107F" w:rsidP="00AF107F">
      <w:pPr>
        <w:pStyle w:val="Bibliography"/>
        <w:rPr>
          <w:noProof/>
          <w:sz w:val="24"/>
          <w:szCs w:val="24"/>
        </w:rPr>
      </w:pPr>
      <w:r>
        <w:rPr>
          <w:rStyle w:val="Hyperlink"/>
        </w:rPr>
        <w:fldChar w:fldCharType="begin"/>
      </w:r>
      <w:r>
        <w:rPr>
          <w:rStyle w:val="Hyperlink"/>
        </w:rPr>
        <w:instrText xml:space="preserve"> BIBLIOGRAPHY  \l 2057 </w:instrText>
      </w:r>
      <w:r>
        <w:rPr>
          <w:rStyle w:val="Hyperlink"/>
        </w:rPr>
        <w:fldChar w:fldCharType="separate"/>
      </w:r>
      <w:r>
        <w:rPr>
          <w:noProof/>
        </w:rPr>
        <w:t xml:space="preserve">Anon., n.d. [Online] </w:t>
      </w:r>
      <w:r>
        <w:rPr>
          <w:noProof/>
        </w:rPr>
        <w:br/>
        <w:t xml:space="preserve">Available at: </w:t>
      </w:r>
      <w:r>
        <w:rPr>
          <w:noProof/>
          <w:u w:val="single"/>
        </w:rPr>
        <w:t>https://studyrocket.co.uk/revision/a-level-law-aqa/criminal-law/voluntary-manslaughter</w:t>
      </w:r>
    </w:p>
    <w:p w14:paraId="1F2FE083" w14:textId="77777777" w:rsidR="00AF107F" w:rsidRDefault="00AF107F" w:rsidP="00AF107F">
      <w:pPr>
        <w:pStyle w:val="Bibliography"/>
        <w:rPr>
          <w:noProof/>
        </w:rPr>
      </w:pPr>
      <w:r>
        <w:rPr>
          <w:noProof/>
        </w:rPr>
        <w:t xml:space="preserve">CPS, 2022. </w:t>
      </w:r>
      <w:r>
        <w:rPr>
          <w:i/>
          <w:iCs/>
          <w:noProof/>
        </w:rPr>
        <w:t xml:space="preserve">Homicide: murder and manslaugher. </w:t>
      </w:r>
      <w:r>
        <w:rPr>
          <w:noProof/>
        </w:rPr>
        <w:t>s.l.:s.n.</w:t>
      </w:r>
    </w:p>
    <w:p w14:paraId="0AC4D54A" w14:textId="77777777" w:rsidR="00AF107F" w:rsidRDefault="00AF107F" w:rsidP="00AF107F">
      <w:pPr>
        <w:pStyle w:val="Bibliography"/>
        <w:rPr>
          <w:noProof/>
        </w:rPr>
      </w:pPr>
      <w:r>
        <w:rPr>
          <w:noProof/>
        </w:rPr>
        <w:t xml:space="preserve">Criminal trial courts, 2021. Substantial impairment. In: </w:t>
      </w:r>
      <w:r>
        <w:rPr>
          <w:i/>
          <w:iCs/>
          <w:noProof/>
        </w:rPr>
        <w:t xml:space="preserve">criminal trial courts bench book. </w:t>
      </w:r>
      <w:r>
        <w:rPr>
          <w:noProof/>
        </w:rPr>
        <w:t>s.l.:s.n.</w:t>
      </w:r>
    </w:p>
    <w:p w14:paraId="0CA5F3FA" w14:textId="77777777" w:rsidR="002A44D5" w:rsidRDefault="002A44D5" w:rsidP="002A44D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shd w:val="clear" w:color="auto" w:fill="E1E3E6"/>
        </w:rPr>
        <w:t xml:space="preserve">Diminished responsibility (2018) A recognised medical condition: Final report (online) Available at: </w:t>
      </w:r>
      <w:r>
        <w:rPr>
          <w:rStyle w:val="eop"/>
          <w:rFonts w:ascii="Calibri" w:hAnsi="Calibri" w:cs="Calibri"/>
          <w:sz w:val="22"/>
          <w:szCs w:val="22"/>
        </w:rPr>
        <w:t> </w:t>
      </w:r>
    </w:p>
    <w:p w14:paraId="3F1BF75E" w14:textId="793201CF" w:rsidR="00931107" w:rsidRDefault="002A44D5" w:rsidP="002A44D5">
      <w:pPr>
        <w:pStyle w:val="paragraph"/>
        <w:spacing w:before="0" w:beforeAutospacing="0" w:after="0" w:afterAutospacing="0"/>
        <w:textAlignment w:val="baseline"/>
        <w:rPr>
          <w:rStyle w:val="eop"/>
          <w:rFonts w:ascii="Calibri" w:hAnsi="Calibri" w:cs="Calibri"/>
          <w:sz w:val="22"/>
          <w:szCs w:val="22"/>
        </w:rPr>
      </w:pPr>
      <w:hyperlink r:id="rId6" w:tgtFrame="_blank" w:history="1">
        <w:r>
          <w:rPr>
            <w:rStyle w:val="normaltextrun"/>
            <w:rFonts w:ascii="Calibri" w:hAnsi="Calibri" w:cs="Calibri"/>
            <w:color w:val="0563C1"/>
            <w:sz w:val="22"/>
            <w:szCs w:val="22"/>
            <w:u w:val="single"/>
          </w:rPr>
          <w:t>https://librarysearch.uwtsd.ac.uk/discovery/fulldisplay?docid=alma9928267102421&amp;context=L&amp;vid=44WHELF_UWTSD:44WHELF_UWTSD_VU1&amp;lang=en&amp;search_scope=MyInst_and_CI&amp;adaptor=Local%20Search%20Engine&amp;isFrbr=true&amp;tab=Everything&amp;query=any,contains,criminal%20law</w:t>
        </w:r>
      </w:hyperlink>
      <w:r>
        <w:rPr>
          <w:rStyle w:val="eop"/>
          <w:rFonts w:ascii="Calibri" w:hAnsi="Calibri" w:cs="Calibri"/>
          <w:sz w:val="22"/>
          <w:szCs w:val="22"/>
        </w:rPr>
        <w:t> </w:t>
      </w:r>
    </w:p>
    <w:p w14:paraId="5533D706" w14:textId="77777777" w:rsidR="002A44D5" w:rsidRPr="002A44D5" w:rsidRDefault="002A44D5" w:rsidP="002A44D5">
      <w:pPr>
        <w:pStyle w:val="paragraph"/>
        <w:spacing w:before="0" w:beforeAutospacing="0" w:after="0" w:afterAutospacing="0"/>
        <w:textAlignment w:val="baseline"/>
        <w:rPr>
          <w:rFonts w:ascii="Segoe UI" w:hAnsi="Segoe UI" w:cs="Segoe UI"/>
          <w:sz w:val="18"/>
          <w:szCs w:val="18"/>
        </w:rPr>
      </w:pPr>
    </w:p>
    <w:p w14:paraId="3C37273D" w14:textId="77777777" w:rsidR="00AF107F" w:rsidRDefault="00AF107F" w:rsidP="00AF107F">
      <w:pPr>
        <w:pStyle w:val="Bibliography"/>
        <w:rPr>
          <w:noProof/>
        </w:rPr>
      </w:pPr>
      <w:r>
        <w:rPr>
          <w:noProof/>
        </w:rPr>
        <w:t xml:space="preserve">Law insider, 2023. </w:t>
      </w:r>
      <w:r>
        <w:rPr>
          <w:i/>
          <w:iCs/>
          <w:noProof/>
        </w:rPr>
        <w:t xml:space="preserve">Abormality of mind. </w:t>
      </w:r>
      <w:r>
        <w:rPr>
          <w:noProof/>
        </w:rPr>
        <w:t xml:space="preserve">[Online] </w:t>
      </w:r>
      <w:r>
        <w:rPr>
          <w:noProof/>
        </w:rPr>
        <w:br/>
        <w:t xml:space="preserve">Available at: </w:t>
      </w:r>
      <w:r>
        <w:rPr>
          <w:noProof/>
          <w:u w:val="single"/>
        </w:rPr>
        <w:t>https://www.lawinsider.com/dictionary/abnormality-of-mind</w:t>
      </w:r>
      <w:r>
        <w:rPr>
          <w:noProof/>
        </w:rPr>
        <w:br/>
        <w:t>[Accessed 5 March 2023].</w:t>
      </w:r>
    </w:p>
    <w:p w14:paraId="2AE92135" w14:textId="77777777" w:rsidR="00AF107F" w:rsidRDefault="00AF107F" w:rsidP="00AF107F">
      <w:pPr>
        <w:pStyle w:val="Bibliography"/>
        <w:rPr>
          <w:noProof/>
        </w:rPr>
      </w:pPr>
      <w:r>
        <w:rPr>
          <w:noProof/>
        </w:rPr>
        <w:t xml:space="preserve">Law website 205, 2020. </w:t>
      </w:r>
      <w:r>
        <w:rPr>
          <w:i/>
          <w:iCs/>
          <w:noProof/>
        </w:rPr>
        <w:t xml:space="preserve">Diminished reponsibility. </w:t>
      </w:r>
      <w:r>
        <w:rPr>
          <w:noProof/>
        </w:rPr>
        <w:t xml:space="preserve">[Online] </w:t>
      </w:r>
      <w:r>
        <w:rPr>
          <w:noProof/>
        </w:rPr>
        <w:br/>
        <w:t xml:space="preserve">Available at: </w:t>
      </w:r>
      <w:r>
        <w:rPr>
          <w:noProof/>
          <w:u w:val="single"/>
        </w:rPr>
        <w:t>https://law205.weebly.com/diminished-responsibility.html</w:t>
      </w:r>
      <w:r>
        <w:rPr>
          <w:noProof/>
        </w:rPr>
        <w:br/>
        <w:t>[Accessed 5 March 2023].</w:t>
      </w:r>
    </w:p>
    <w:p w14:paraId="4CABC41F" w14:textId="77777777" w:rsidR="00AF107F" w:rsidRDefault="00AF107F" w:rsidP="00AF107F">
      <w:pPr>
        <w:pStyle w:val="Bibliography"/>
        <w:rPr>
          <w:noProof/>
        </w:rPr>
      </w:pPr>
      <w:r>
        <w:rPr>
          <w:noProof/>
        </w:rPr>
        <w:t xml:space="preserve">Legislation.gov.uk, 2010. </w:t>
      </w:r>
      <w:r>
        <w:rPr>
          <w:i/>
          <w:iCs/>
          <w:noProof/>
        </w:rPr>
        <w:t xml:space="preserve">Coroners and justice act. </w:t>
      </w:r>
      <w:r>
        <w:rPr>
          <w:noProof/>
        </w:rPr>
        <w:t xml:space="preserve">[Online] </w:t>
      </w:r>
      <w:r>
        <w:rPr>
          <w:noProof/>
        </w:rPr>
        <w:br/>
        <w:t xml:space="preserve">Available at: </w:t>
      </w:r>
      <w:r>
        <w:rPr>
          <w:noProof/>
          <w:u w:val="single"/>
        </w:rPr>
        <w:t>https://www.legislation.gov.uk/ukpga/2009/25/part/2/chapter/1/crossheading/partial-defence-to-murder-diminished-responsibility</w:t>
      </w:r>
      <w:r>
        <w:rPr>
          <w:noProof/>
        </w:rPr>
        <w:br/>
        <w:t>[Accessed 5 March 2023].</w:t>
      </w:r>
    </w:p>
    <w:p w14:paraId="748FB93E" w14:textId="77777777" w:rsidR="00AF107F" w:rsidRDefault="00AF107F" w:rsidP="00AF107F">
      <w:pPr>
        <w:pStyle w:val="Bibliography"/>
        <w:rPr>
          <w:noProof/>
        </w:rPr>
      </w:pPr>
      <w:r>
        <w:rPr>
          <w:noProof/>
        </w:rPr>
        <w:t xml:space="preserve">Merrian webster, 2023. </w:t>
      </w:r>
      <w:r>
        <w:rPr>
          <w:i/>
          <w:iCs/>
          <w:noProof/>
        </w:rPr>
        <w:t xml:space="preserve">Retardation. </w:t>
      </w:r>
      <w:r>
        <w:rPr>
          <w:noProof/>
        </w:rPr>
        <w:t xml:space="preserve">[Online] </w:t>
      </w:r>
      <w:r>
        <w:rPr>
          <w:noProof/>
        </w:rPr>
        <w:br/>
        <w:t xml:space="preserve">Available at: </w:t>
      </w:r>
      <w:r>
        <w:rPr>
          <w:noProof/>
          <w:u w:val="single"/>
        </w:rPr>
        <w:t>https://www.merriam-webster.com/dictionary/retardation</w:t>
      </w:r>
      <w:r>
        <w:rPr>
          <w:noProof/>
        </w:rPr>
        <w:br/>
        <w:t>[Accessed 5 March 2023].</w:t>
      </w:r>
    </w:p>
    <w:p w14:paraId="48C27383" w14:textId="77777777" w:rsidR="00AF107F" w:rsidRDefault="00AF107F" w:rsidP="00AF107F">
      <w:pPr>
        <w:pStyle w:val="Bibliography"/>
        <w:rPr>
          <w:noProof/>
        </w:rPr>
      </w:pPr>
      <w:r>
        <w:rPr>
          <w:noProof/>
        </w:rPr>
        <w:t xml:space="preserve">Ministry of justice , 2010. </w:t>
      </w:r>
      <w:r>
        <w:rPr>
          <w:i/>
          <w:iCs/>
          <w:noProof/>
        </w:rPr>
        <w:t xml:space="preserve">Criminal law policy. </w:t>
      </w:r>
      <w:r>
        <w:rPr>
          <w:noProof/>
        </w:rPr>
        <w:t xml:space="preserve">[Online] </w:t>
      </w:r>
      <w:r>
        <w:rPr>
          <w:noProof/>
        </w:rPr>
        <w:br/>
        <w:t xml:space="preserve">Available at: </w:t>
      </w:r>
      <w:r>
        <w:rPr>
          <w:noProof/>
          <w:u w:val="single"/>
        </w:rPr>
        <w:t>https://www.justice.gov.uk/downloads/legislation/bills-acts/circulars/moj/2010/circular-12-2010-coroners-justice-act-homicide-provisions.pdf</w:t>
      </w:r>
      <w:r>
        <w:rPr>
          <w:noProof/>
        </w:rPr>
        <w:br/>
        <w:t>[Accessed 5 March 2023].</w:t>
      </w:r>
    </w:p>
    <w:p w14:paraId="66D64952" w14:textId="77777777" w:rsidR="00AF107F" w:rsidRDefault="00AF107F" w:rsidP="00AF107F">
      <w:pPr>
        <w:pStyle w:val="Bibliography"/>
        <w:rPr>
          <w:noProof/>
        </w:rPr>
      </w:pPr>
      <w:r>
        <w:rPr>
          <w:noProof/>
        </w:rPr>
        <w:t xml:space="preserve">Study rocket, 2023. </w:t>
      </w:r>
      <w:r>
        <w:rPr>
          <w:i/>
          <w:iCs/>
          <w:noProof/>
        </w:rPr>
        <w:t xml:space="preserve">Voluntary manslaugher. </w:t>
      </w:r>
      <w:r>
        <w:rPr>
          <w:noProof/>
        </w:rPr>
        <w:t xml:space="preserve">[Online] </w:t>
      </w:r>
      <w:r>
        <w:rPr>
          <w:noProof/>
        </w:rPr>
        <w:br/>
        <w:t xml:space="preserve">Available at: </w:t>
      </w:r>
      <w:r>
        <w:rPr>
          <w:noProof/>
          <w:u w:val="single"/>
        </w:rPr>
        <w:t>https://studyrocket.co.uk/revision/a-level-law-aqa/criminal-law/voluntary-manslaughter</w:t>
      </w:r>
      <w:r>
        <w:rPr>
          <w:noProof/>
        </w:rPr>
        <w:br/>
        <w:t>[Accessed 5 March 2023].</w:t>
      </w:r>
    </w:p>
    <w:p w14:paraId="6B29A14F" w14:textId="3518F504" w:rsidR="00BB6A09" w:rsidRPr="00BB6A09" w:rsidRDefault="00AF107F" w:rsidP="002A44D5">
      <w:pPr>
        <w:pStyle w:val="Bibliography"/>
        <w:rPr>
          <w:noProof/>
        </w:rPr>
      </w:pPr>
      <w:r>
        <w:rPr>
          <w:noProof/>
        </w:rPr>
        <w:t xml:space="preserve">United states government , 2013. Fedral register. </w:t>
      </w:r>
      <w:r>
        <w:rPr>
          <w:i/>
          <w:iCs/>
          <w:noProof/>
        </w:rPr>
        <w:t xml:space="preserve">National archives, </w:t>
      </w:r>
      <w:r>
        <w:rPr>
          <w:noProof/>
        </w:rPr>
        <w:t>p. 1.</w:t>
      </w:r>
    </w:p>
    <w:p w14:paraId="1B9AA89E" w14:textId="04A58A04" w:rsidR="0B6A683A" w:rsidRDefault="00AF107F" w:rsidP="00AF107F">
      <w:r>
        <w:rPr>
          <w:rStyle w:val="Hyperlink"/>
        </w:rPr>
        <w:fldChar w:fldCharType="end"/>
      </w:r>
    </w:p>
    <w:p w14:paraId="1DE22E02" w14:textId="6FB8E90A" w:rsidR="3C91EA1A" w:rsidRDefault="3C91EA1A" w:rsidP="3C91EA1A"/>
    <w:p w14:paraId="30C0BA62" w14:textId="61E70210" w:rsidR="3C91EA1A" w:rsidRDefault="3C91EA1A" w:rsidP="3C91EA1A"/>
    <w:p w14:paraId="797AA163" w14:textId="11B4C0A1" w:rsidR="3C91EA1A" w:rsidRDefault="3C91EA1A" w:rsidP="3C91EA1A"/>
    <w:p w14:paraId="7005FA8C" w14:textId="4F05000A" w:rsidR="3C91EA1A" w:rsidRDefault="3C91EA1A" w:rsidP="3C91EA1A"/>
    <w:p w14:paraId="6566CE9F" w14:textId="64FB2536" w:rsidR="3C91EA1A" w:rsidRDefault="3C91EA1A" w:rsidP="3C91EA1A"/>
    <w:p w14:paraId="74FA7D00" w14:textId="2215F4D7" w:rsidR="3C91EA1A" w:rsidRDefault="3C91EA1A" w:rsidP="3C91EA1A"/>
    <w:p w14:paraId="2289F183" w14:textId="36BC0528" w:rsidR="213B7A79" w:rsidRDefault="213B7A79" w:rsidP="213B7A79"/>
    <w:p w14:paraId="72D2975B" w14:textId="0FEFDC6C" w:rsidR="213B7A79" w:rsidRDefault="213B7A79" w:rsidP="213B7A79"/>
    <w:p w14:paraId="35F188B1" w14:textId="781F3F63" w:rsidR="213B7A79" w:rsidRDefault="213B7A79" w:rsidP="213B7A79"/>
    <w:sectPr w:rsidR="213B7A7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p/UC17lytZdxxL" int2:id="kJW0jr9n">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77BCAE"/>
    <w:multiLevelType w:val="hybridMultilevel"/>
    <w:tmpl w:val="D7AC90C2"/>
    <w:lvl w:ilvl="0" w:tplc="E29291E4">
      <w:start w:val="1"/>
      <w:numFmt w:val="bullet"/>
      <w:lvlText w:val=""/>
      <w:lvlJc w:val="left"/>
      <w:pPr>
        <w:ind w:left="720" w:hanging="360"/>
      </w:pPr>
      <w:rPr>
        <w:rFonts w:ascii="Symbol" w:hAnsi="Symbol" w:hint="default"/>
      </w:rPr>
    </w:lvl>
    <w:lvl w:ilvl="1" w:tplc="83AA8922">
      <w:start w:val="1"/>
      <w:numFmt w:val="bullet"/>
      <w:lvlText w:val="o"/>
      <w:lvlJc w:val="left"/>
      <w:pPr>
        <w:ind w:left="1440" w:hanging="360"/>
      </w:pPr>
      <w:rPr>
        <w:rFonts w:ascii="Courier New" w:hAnsi="Courier New" w:hint="default"/>
      </w:rPr>
    </w:lvl>
    <w:lvl w:ilvl="2" w:tplc="56649F82">
      <w:start w:val="1"/>
      <w:numFmt w:val="bullet"/>
      <w:lvlText w:val=""/>
      <w:lvlJc w:val="left"/>
      <w:pPr>
        <w:ind w:left="2160" w:hanging="360"/>
      </w:pPr>
      <w:rPr>
        <w:rFonts w:ascii="Wingdings" w:hAnsi="Wingdings" w:hint="default"/>
      </w:rPr>
    </w:lvl>
    <w:lvl w:ilvl="3" w:tplc="E58CB5D0">
      <w:start w:val="1"/>
      <w:numFmt w:val="bullet"/>
      <w:lvlText w:val=""/>
      <w:lvlJc w:val="left"/>
      <w:pPr>
        <w:ind w:left="2880" w:hanging="360"/>
      </w:pPr>
      <w:rPr>
        <w:rFonts w:ascii="Symbol" w:hAnsi="Symbol" w:hint="default"/>
      </w:rPr>
    </w:lvl>
    <w:lvl w:ilvl="4" w:tplc="9D962258">
      <w:start w:val="1"/>
      <w:numFmt w:val="bullet"/>
      <w:lvlText w:val="o"/>
      <w:lvlJc w:val="left"/>
      <w:pPr>
        <w:ind w:left="3600" w:hanging="360"/>
      </w:pPr>
      <w:rPr>
        <w:rFonts w:ascii="Courier New" w:hAnsi="Courier New" w:hint="default"/>
      </w:rPr>
    </w:lvl>
    <w:lvl w:ilvl="5" w:tplc="08A6480C">
      <w:start w:val="1"/>
      <w:numFmt w:val="bullet"/>
      <w:lvlText w:val=""/>
      <w:lvlJc w:val="left"/>
      <w:pPr>
        <w:ind w:left="4320" w:hanging="360"/>
      </w:pPr>
      <w:rPr>
        <w:rFonts w:ascii="Wingdings" w:hAnsi="Wingdings" w:hint="default"/>
      </w:rPr>
    </w:lvl>
    <w:lvl w:ilvl="6" w:tplc="60E8297E">
      <w:start w:val="1"/>
      <w:numFmt w:val="bullet"/>
      <w:lvlText w:val=""/>
      <w:lvlJc w:val="left"/>
      <w:pPr>
        <w:ind w:left="5040" w:hanging="360"/>
      </w:pPr>
      <w:rPr>
        <w:rFonts w:ascii="Symbol" w:hAnsi="Symbol" w:hint="default"/>
      </w:rPr>
    </w:lvl>
    <w:lvl w:ilvl="7" w:tplc="1968EDB8">
      <w:start w:val="1"/>
      <w:numFmt w:val="bullet"/>
      <w:lvlText w:val="o"/>
      <w:lvlJc w:val="left"/>
      <w:pPr>
        <w:ind w:left="5760" w:hanging="360"/>
      </w:pPr>
      <w:rPr>
        <w:rFonts w:ascii="Courier New" w:hAnsi="Courier New" w:hint="default"/>
      </w:rPr>
    </w:lvl>
    <w:lvl w:ilvl="8" w:tplc="675CC4C2">
      <w:start w:val="1"/>
      <w:numFmt w:val="bullet"/>
      <w:lvlText w:val=""/>
      <w:lvlJc w:val="left"/>
      <w:pPr>
        <w:ind w:left="6480" w:hanging="360"/>
      </w:pPr>
      <w:rPr>
        <w:rFonts w:ascii="Wingdings" w:hAnsi="Wingdings" w:hint="default"/>
      </w:rPr>
    </w:lvl>
  </w:abstractNum>
  <w:num w:numId="1" w16cid:durableId="646784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3271F0"/>
    <w:rsid w:val="00035089"/>
    <w:rsid w:val="0007668E"/>
    <w:rsid w:val="0016191E"/>
    <w:rsid w:val="00165BBF"/>
    <w:rsid w:val="00274F82"/>
    <w:rsid w:val="002A44D5"/>
    <w:rsid w:val="002A9A65"/>
    <w:rsid w:val="002C2345"/>
    <w:rsid w:val="002D2700"/>
    <w:rsid w:val="00333950"/>
    <w:rsid w:val="00360934"/>
    <w:rsid w:val="00393C5C"/>
    <w:rsid w:val="003C4983"/>
    <w:rsid w:val="003E3C08"/>
    <w:rsid w:val="00514306"/>
    <w:rsid w:val="00551646"/>
    <w:rsid w:val="0058160C"/>
    <w:rsid w:val="00750CFE"/>
    <w:rsid w:val="00886CFB"/>
    <w:rsid w:val="008C1D47"/>
    <w:rsid w:val="00931107"/>
    <w:rsid w:val="00982588"/>
    <w:rsid w:val="00A55E5D"/>
    <w:rsid w:val="00AD4213"/>
    <w:rsid w:val="00AF107F"/>
    <w:rsid w:val="00B26D54"/>
    <w:rsid w:val="00B852B7"/>
    <w:rsid w:val="00BB6A09"/>
    <w:rsid w:val="00C429A9"/>
    <w:rsid w:val="00C6134D"/>
    <w:rsid w:val="00C92EC4"/>
    <w:rsid w:val="00D573C9"/>
    <w:rsid w:val="00D726CC"/>
    <w:rsid w:val="00D85B98"/>
    <w:rsid w:val="00DC2F38"/>
    <w:rsid w:val="00E07A83"/>
    <w:rsid w:val="00E814E3"/>
    <w:rsid w:val="00E91CBE"/>
    <w:rsid w:val="00E97D65"/>
    <w:rsid w:val="00F47578"/>
    <w:rsid w:val="01D7A331"/>
    <w:rsid w:val="026B7BD7"/>
    <w:rsid w:val="02A26985"/>
    <w:rsid w:val="03AD85AA"/>
    <w:rsid w:val="03DB70FF"/>
    <w:rsid w:val="0484337F"/>
    <w:rsid w:val="0545513F"/>
    <w:rsid w:val="054C9025"/>
    <w:rsid w:val="05AFD2FC"/>
    <w:rsid w:val="06D6D9BA"/>
    <w:rsid w:val="070E4808"/>
    <w:rsid w:val="0741521C"/>
    <w:rsid w:val="086D1682"/>
    <w:rsid w:val="08C33444"/>
    <w:rsid w:val="08D2123B"/>
    <w:rsid w:val="08E773BE"/>
    <w:rsid w:val="08F8D6CE"/>
    <w:rsid w:val="08FC62A3"/>
    <w:rsid w:val="091CCE28"/>
    <w:rsid w:val="094F0C97"/>
    <w:rsid w:val="0A0E2880"/>
    <w:rsid w:val="0A5A2E29"/>
    <w:rsid w:val="0AA93C87"/>
    <w:rsid w:val="0ABDD32B"/>
    <w:rsid w:val="0AEE8DB0"/>
    <w:rsid w:val="0B0415B6"/>
    <w:rsid w:val="0B189E36"/>
    <w:rsid w:val="0B33CC33"/>
    <w:rsid w:val="0B63D3FD"/>
    <w:rsid w:val="0B6A683A"/>
    <w:rsid w:val="0C0BE16B"/>
    <w:rsid w:val="0D8BB1B8"/>
    <w:rsid w:val="0DA7B1CC"/>
    <w:rsid w:val="0DB21BBC"/>
    <w:rsid w:val="0DF63100"/>
    <w:rsid w:val="102A3E65"/>
    <w:rsid w:val="119F3800"/>
    <w:rsid w:val="1296438A"/>
    <w:rsid w:val="129E4223"/>
    <w:rsid w:val="12A5660D"/>
    <w:rsid w:val="12E07738"/>
    <w:rsid w:val="13F7157B"/>
    <w:rsid w:val="147C4799"/>
    <w:rsid w:val="1592E5DC"/>
    <w:rsid w:val="16148C25"/>
    <w:rsid w:val="1624F010"/>
    <w:rsid w:val="163D3389"/>
    <w:rsid w:val="16BBBA4D"/>
    <w:rsid w:val="16D702DB"/>
    <w:rsid w:val="1769B4AD"/>
    <w:rsid w:val="1905850E"/>
    <w:rsid w:val="1907553D"/>
    <w:rsid w:val="196B20AB"/>
    <w:rsid w:val="1A5B66CB"/>
    <w:rsid w:val="1B284FD4"/>
    <w:rsid w:val="1CD99AC8"/>
    <w:rsid w:val="1CE22957"/>
    <w:rsid w:val="1CE93213"/>
    <w:rsid w:val="1CEA16E9"/>
    <w:rsid w:val="1D3FAF8F"/>
    <w:rsid w:val="1D6C3DD2"/>
    <w:rsid w:val="1D6FF322"/>
    <w:rsid w:val="1D9E441B"/>
    <w:rsid w:val="1E6C64C8"/>
    <w:rsid w:val="1E756B29"/>
    <w:rsid w:val="1EDB7FF0"/>
    <w:rsid w:val="1F9F67B0"/>
    <w:rsid w:val="1FCEFAFB"/>
    <w:rsid w:val="2058D6B2"/>
    <w:rsid w:val="213B7A79"/>
    <w:rsid w:val="2158823F"/>
    <w:rsid w:val="21B68C0D"/>
    <w:rsid w:val="21F063B0"/>
    <w:rsid w:val="224E9491"/>
    <w:rsid w:val="224EC306"/>
    <w:rsid w:val="22C48D99"/>
    <w:rsid w:val="22F452A0"/>
    <w:rsid w:val="234FF6EC"/>
    <w:rsid w:val="24973AAB"/>
    <w:rsid w:val="25A33474"/>
    <w:rsid w:val="25E40816"/>
    <w:rsid w:val="25FA1D8C"/>
    <w:rsid w:val="26F1947B"/>
    <w:rsid w:val="277FD877"/>
    <w:rsid w:val="279D2EAD"/>
    <w:rsid w:val="2825CD91"/>
    <w:rsid w:val="28C749C7"/>
    <w:rsid w:val="2912A908"/>
    <w:rsid w:val="294A6BC7"/>
    <w:rsid w:val="298F8D84"/>
    <w:rsid w:val="29B42B88"/>
    <w:rsid w:val="29E81B8C"/>
    <w:rsid w:val="29F392F5"/>
    <w:rsid w:val="29F6436E"/>
    <w:rsid w:val="2AB77939"/>
    <w:rsid w:val="2AE63C28"/>
    <w:rsid w:val="2AEC8A84"/>
    <w:rsid w:val="2B256608"/>
    <w:rsid w:val="2B57155F"/>
    <w:rsid w:val="2BA2243B"/>
    <w:rsid w:val="2BC62B9D"/>
    <w:rsid w:val="2C319537"/>
    <w:rsid w:val="2C527AD6"/>
    <w:rsid w:val="2C53499A"/>
    <w:rsid w:val="2D60CC8A"/>
    <w:rsid w:val="2D60D5FF"/>
    <w:rsid w:val="2E07C833"/>
    <w:rsid w:val="2E76248F"/>
    <w:rsid w:val="2F6203E4"/>
    <w:rsid w:val="2FD6D1B7"/>
    <w:rsid w:val="302A8682"/>
    <w:rsid w:val="309876C1"/>
    <w:rsid w:val="317DBCCB"/>
    <w:rsid w:val="31D9AA0E"/>
    <w:rsid w:val="32051E91"/>
    <w:rsid w:val="32481E73"/>
    <w:rsid w:val="3283A522"/>
    <w:rsid w:val="330B2CE5"/>
    <w:rsid w:val="343BB775"/>
    <w:rsid w:val="34952F93"/>
    <w:rsid w:val="34FE259B"/>
    <w:rsid w:val="35294342"/>
    <w:rsid w:val="3568D2C4"/>
    <w:rsid w:val="3693078D"/>
    <w:rsid w:val="36B69CF7"/>
    <w:rsid w:val="3738620E"/>
    <w:rsid w:val="374E3A86"/>
    <w:rsid w:val="3803DE78"/>
    <w:rsid w:val="385D63C2"/>
    <w:rsid w:val="39114DB5"/>
    <w:rsid w:val="394B316D"/>
    <w:rsid w:val="3A0C6738"/>
    <w:rsid w:val="3A3271F0"/>
    <w:rsid w:val="3A47468D"/>
    <w:rsid w:val="3A72C9CD"/>
    <w:rsid w:val="3AD98121"/>
    <w:rsid w:val="3B166AFD"/>
    <w:rsid w:val="3B19F39D"/>
    <w:rsid w:val="3BA83799"/>
    <w:rsid w:val="3C91EA1A"/>
    <w:rsid w:val="3CB5C3FE"/>
    <w:rsid w:val="3D5F4D40"/>
    <w:rsid w:val="3D7488C1"/>
    <w:rsid w:val="3D7EE74F"/>
    <w:rsid w:val="3FBA72F1"/>
    <w:rsid w:val="3FBAB0FF"/>
    <w:rsid w:val="3FBF87C5"/>
    <w:rsid w:val="4062805F"/>
    <w:rsid w:val="407BB246"/>
    <w:rsid w:val="40AE577B"/>
    <w:rsid w:val="4177D44A"/>
    <w:rsid w:val="42520537"/>
    <w:rsid w:val="428EB5E0"/>
    <w:rsid w:val="4337DDBE"/>
    <w:rsid w:val="43EE28D3"/>
    <w:rsid w:val="442A7BA9"/>
    <w:rsid w:val="44C0D5E3"/>
    <w:rsid w:val="45BF32B8"/>
    <w:rsid w:val="4629B475"/>
    <w:rsid w:val="4642DCD2"/>
    <w:rsid w:val="466028C6"/>
    <w:rsid w:val="4725C995"/>
    <w:rsid w:val="47BD328F"/>
    <w:rsid w:val="47C76D86"/>
    <w:rsid w:val="47E5C016"/>
    <w:rsid w:val="483E5F1B"/>
    <w:rsid w:val="499131E6"/>
    <w:rsid w:val="4A655D09"/>
    <w:rsid w:val="4AB9857C"/>
    <w:rsid w:val="4AC22728"/>
    <w:rsid w:val="4AE9F283"/>
    <w:rsid w:val="4B0A4545"/>
    <w:rsid w:val="4C85C2E4"/>
    <w:rsid w:val="4CB75156"/>
    <w:rsid w:val="4D6B938D"/>
    <w:rsid w:val="4DC80DFB"/>
    <w:rsid w:val="4E4BCBCB"/>
    <w:rsid w:val="50BFA6B1"/>
    <w:rsid w:val="50D8CE54"/>
    <w:rsid w:val="5121F57D"/>
    <w:rsid w:val="51400BAA"/>
    <w:rsid w:val="51605E6C"/>
    <w:rsid w:val="51855933"/>
    <w:rsid w:val="51FB523B"/>
    <w:rsid w:val="527D75B9"/>
    <w:rsid w:val="53A650A6"/>
    <w:rsid w:val="53F1E9FE"/>
    <w:rsid w:val="5463343C"/>
    <w:rsid w:val="5477AC6C"/>
    <w:rsid w:val="54E11B23"/>
    <w:rsid w:val="55472D1C"/>
    <w:rsid w:val="56092E72"/>
    <w:rsid w:val="561CD43E"/>
    <w:rsid w:val="5684735D"/>
    <w:rsid w:val="57B4534A"/>
    <w:rsid w:val="57CA6DC9"/>
    <w:rsid w:val="57CF9FF0"/>
    <w:rsid w:val="58635966"/>
    <w:rsid w:val="589BCC21"/>
    <w:rsid w:val="58DC9BEA"/>
    <w:rsid w:val="58F3CEE7"/>
    <w:rsid w:val="594B1D8F"/>
    <w:rsid w:val="59BEDB1C"/>
    <w:rsid w:val="59E51B54"/>
    <w:rsid w:val="5A0CE70A"/>
    <w:rsid w:val="5A10D942"/>
    <w:rsid w:val="5A29285E"/>
    <w:rsid w:val="5A75EB06"/>
    <w:rsid w:val="5ABED19E"/>
    <w:rsid w:val="5AE6EDF0"/>
    <w:rsid w:val="5B020E8B"/>
    <w:rsid w:val="5B205734"/>
    <w:rsid w:val="5B32DD6E"/>
    <w:rsid w:val="5C66BE3D"/>
    <w:rsid w:val="5C693970"/>
    <w:rsid w:val="5C9DDEEC"/>
    <w:rsid w:val="5CA6E80C"/>
    <w:rsid w:val="5CA75476"/>
    <w:rsid w:val="5D7ED4C1"/>
    <w:rsid w:val="5E028E9E"/>
    <w:rsid w:val="5E39AF4D"/>
    <w:rsid w:val="5E4324D7"/>
    <w:rsid w:val="60F3A837"/>
    <w:rsid w:val="612E6236"/>
    <w:rsid w:val="6171500F"/>
    <w:rsid w:val="617AC599"/>
    <w:rsid w:val="62234712"/>
    <w:rsid w:val="6226ED64"/>
    <w:rsid w:val="62C64E96"/>
    <w:rsid w:val="62D5FFC1"/>
    <w:rsid w:val="63438EAD"/>
    <w:rsid w:val="63786A01"/>
    <w:rsid w:val="6474240C"/>
    <w:rsid w:val="64C7E65B"/>
    <w:rsid w:val="64E97837"/>
    <w:rsid w:val="65210AC2"/>
    <w:rsid w:val="66B405D7"/>
    <w:rsid w:val="67E09193"/>
    <w:rsid w:val="67EDB140"/>
    <w:rsid w:val="6848BCE6"/>
    <w:rsid w:val="698981A1"/>
    <w:rsid w:val="6A76B408"/>
    <w:rsid w:val="6A863ECB"/>
    <w:rsid w:val="6AAA4A9D"/>
    <w:rsid w:val="6B315AB2"/>
    <w:rsid w:val="6BDAF1CC"/>
    <w:rsid w:val="6CF3BA23"/>
    <w:rsid w:val="6D1C2E09"/>
    <w:rsid w:val="6D2F8003"/>
    <w:rsid w:val="6D379159"/>
    <w:rsid w:val="6DAB46E6"/>
    <w:rsid w:val="6E5CF2C4"/>
    <w:rsid w:val="6E9D10A0"/>
    <w:rsid w:val="6EB7FE6A"/>
    <w:rsid w:val="6EFCD68B"/>
    <w:rsid w:val="6F2D31E5"/>
    <w:rsid w:val="6F40E591"/>
    <w:rsid w:val="6F7CB0FD"/>
    <w:rsid w:val="701B8027"/>
    <w:rsid w:val="70AE40BB"/>
    <w:rsid w:val="70ED03A4"/>
    <w:rsid w:val="71C03042"/>
    <w:rsid w:val="72A47DCB"/>
    <w:rsid w:val="73A30ACC"/>
    <w:rsid w:val="73B3A95A"/>
    <w:rsid w:val="740F19A7"/>
    <w:rsid w:val="74925CA5"/>
    <w:rsid w:val="763B2893"/>
    <w:rsid w:val="766182CF"/>
    <w:rsid w:val="768CBB91"/>
    <w:rsid w:val="7696311B"/>
    <w:rsid w:val="774E93C7"/>
    <w:rsid w:val="77D0F7BE"/>
    <w:rsid w:val="782503F6"/>
    <w:rsid w:val="7832017C"/>
    <w:rsid w:val="78D193D7"/>
    <w:rsid w:val="78DAC57D"/>
    <w:rsid w:val="78FF3790"/>
    <w:rsid w:val="79AB3568"/>
    <w:rsid w:val="79C40400"/>
    <w:rsid w:val="7A04C964"/>
    <w:rsid w:val="7AEC17CC"/>
    <w:rsid w:val="7B9A2F05"/>
    <w:rsid w:val="7BD0C1B9"/>
    <w:rsid w:val="7C349BEF"/>
    <w:rsid w:val="7D35FF66"/>
    <w:rsid w:val="7EF61FDE"/>
    <w:rsid w:val="7F1ED100"/>
    <w:rsid w:val="7F216A35"/>
    <w:rsid w:val="7F66D981"/>
    <w:rsid w:val="7F889B11"/>
    <w:rsid w:val="7F9A77F8"/>
    <w:rsid w:val="7FA47DB6"/>
    <w:rsid w:val="7FC6F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FC4A8"/>
  <w15:chartTrackingRefBased/>
  <w15:docId w15:val="{B735CBBA-46D5-4F71-870D-7969DB21D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95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33395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33950"/>
  </w:style>
  <w:style w:type="character" w:styleId="UnresolvedMention">
    <w:name w:val="Unresolved Mention"/>
    <w:basedOn w:val="DefaultParagraphFont"/>
    <w:uiPriority w:val="99"/>
    <w:semiHidden/>
    <w:unhideWhenUsed/>
    <w:rsid w:val="002C2345"/>
    <w:rPr>
      <w:color w:val="605E5C"/>
      <w:shd w:val="clear" w:color="auto" w:fill="E1DFDD"/>
    </w:rPr>
  </w:style>
  <w:style w:type="paragraph" w:customStyle="1" w:styleId="paragraph">
    <w:name w:val="paragraph"/>
    <w:basedOn w:val="Normal"/>
    <w:rsid w:val="002A44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A44D5"/>
  </w:style>
  <w:style w:type="character" w:customStyle="1" w:styleId="eop">
    <w:name w:val="eop"/>
    <w:basedOn w:val="DefaultParagraphFont"/>
    <w:rsid w:val="002A44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509239">
      <w:bodyDiv w:val="1"/>
      <w:marLeft w:val="0"/>
      <w:marRight w:val="0"/>
      <w:marTop w:val="0"/>
      <w:marBottom w:val="0"/>
      <w:divBdr>
        <w:top w:val="none" w:sz="0" w:space="0" w:color="auto"/>
        <w:left w:val="none" w:sz="0" w:space="0" w:color="auto"/>
        <w:bottom w:val="none" w:sz="0" w:space="0" w:color="auto"/>
        <w:right w:val="none" w:sz="0" w:space="0" w:color="auto"/>
      </w:divBdr>
    </w:div>
    <w:div w:id="409236478">
      <w:bodyDiv w:val="1"/>
      <w:marLeft w:val="0"/>
      <w:marRight w:val="0"/>
      <w:marTop w:val="0"/>
      <w:marBottom w:val="0"/>
      <w:divBdr>
        <w:top w:val="none" w:sz="0" w:space="0" w:color="auto"/>
        <w:left w:val="none" w:sz="0" w:space="0" w:color="auto"/>
        <w:bottom w:val="none" w:sz="0" w:space="0" w:color="auto"/>
        <w:right w:val="none" w:sz="0" w:space="0" w:color="auto"/>
      </w:divBdr>
    </w:div>
    <w:div w:id="411197246">
      <w:bodyDiv w:val="1"/>
      <w:marLeft w:val="0"/>
      <w:marRight w:val="0"/>
      <w:marTop w:val="0"/>
      <w:marBottom w:val="0"/>
      <w:divBdr>
        <w:top w:val="none" w:sz="0" w:space="0" w:color="auto"/>
        <w:left w:val="none" w:sz="0" w:space="0" w:color="auto"/>
        <w:bottom w:val="none" w:sz="0" w:space="0" w:color="auto"/>
        <w:right w:val="none" w:sz="0" w:space="0" w:color="auto"/>
      </w:divBdr>
    </w:div>
    <w:div w:id="417605815">
      <w:bodyDiv w:val="1"/>
      <w:marLeft w:val="0"/>
      <w:marRight w:val="0"/>
      <w:marTop w:val="0"/>
      <w:marBottom w:val="0"/>
      <w:divBdr>
        <w:top w:val="none" w:sz="0" w:space="0" w:color="auto"/>
        <w:left w:val="none" w:sz="0" w:space="0" w:color="auto"/>
        <w:bottom w:val="none" w:sz="0" w:space="0" w:color="auto"/>
        <w:right w:val="none" w:sz="0" w:space="0" w:color="auto"/>
      </w:divBdr>
    </w:div>
    <w:div w:id="749080993">
      <w:bodyDiv w:val="1"/>
      <w:marLeft w:val="0"/>
      <w:marRight w:val="0"/>
      <w:marTop w:val="0"/>
      <w:marBottom w:val="0"/>
      <w:divBdr>
        <w:top w:val="none" w:sz="0" w:space="0" w:color="auto"/>
        <w:left w:val="none" w:sz="0" w:space="0" w:color="auto"/>
        <w:bottom w:val="none" w:sz="0" w:space="0" w:color="auto"/>
        <w:right w:val="none" w:sz="0" w:space="0" w:color="auto"/>
      </w:divBdr>
    </w:div>
    <w:div w:id="793711938">
      <w:bodyDiv w:val="1"/>
      <w:marLeft w:val="0"/>
      <w:marRight w:val="0"/>
      <w:marTop w:val="0"/>
      <w:marBottom w:val="0"/>
      <w:divBdr>
        <w:top w:val="none" w:sz="0" w:space="0" w:color="auto"/>
        <w:left w:val="none" w:sz="0" w:space="0" w:color="auto"/>
        <w:bottom w:val="none" w:sz="0" w:space="0" w:color="auto"/>
        <w:right w:val="none" w:sz="0" w:space="0" w:color="auto"/>
      </w:divBdr>
    </w:div>
    <w:div w:id="892232775">
      <w:bodyDiv w:val="1"/>
      <w:marLeft w:val="0"/>
      <w:marRight w:val="0"/>
      <w:marTop w:val="0"/>
      <w:marBottom w:val="0"/>
      <w:divBdr>
        <w:top w:val="none" w:sz="0" w:space="0" w:color="auto"/>
        <w:left w:val="none" w:sz="0" w:space="0" w:color="auto"/>
        <w:bottom w:val="none" w:sz="0" w:space="0" w:color="auto"/>
        <w:right w:val="none" w:sz="0" w:space="0" w:color="auto"/>
      </w:divBdr>
    </w:div>
    <w:div w:id="919093962">
      <w:bodyDiv w:val="1"/>
      <w:marLeft w:val="0"/>
      <w:marRight w:val="0"/>
      <w:marTop w:val="0"/>
      <w:marBottom w:val="0"/>
      <w:divBdr>
        <w:top w:val="none" w:sz="0" w:space="0" w:color="auto"/>
        <w:left w:val="none" w:sz="0" w:space="0" w:color="auto"/>
        <w:bottom w:val="none" w:sz="0" w:space="0" w:color="auto"/>
        <w:right w:val="none" w:sz="0" w:space="0" w:color="auto"/>
      </w:divBdr>
    </w:div>
    <w:div w:id="1031491855">
      <w:bodyDiv w:val="1"/>
      <w:marLeft w:val="0"/>
      <w:marRight w:val="0"/>
      <w:marTop w:val="0"/>
      <w:marBottom w:val="0"/>
      <w:divBdr>
        <w:top w:val="none" w:sz="0" w:space="0" w:color="auto"/>
        <w:left w:val="none" w:sz="0" w:space="0" w:color="auto"/>
        <w:bottom w:val="none" w:sz="0" w:space="0" w:color="auto"/>
        <w:right w:val="none" w:sz="0" w:space="0" w:color="auto"/>
      </w:divBdr>
    </w:div>
    <w:div w:id="1102991419">
      <w:bodyDiv w:val="1"/>
      <w:marLeft w:val="0"/>
      <w:marRight w:val="0"/>
      <w:marTop w:val="0"/>
      <w:marBottom w:val="0"/>
      <w:divBdr>
        <w:top w:val="none" w:sz="0" w:space="0" w:color="auto"/>
        <w:left w:val="none" w:sz="0" w:space="0" w:color="auto"/>
        <w:bottom w:val="none" w:sz="0" w:space="0" w:color="auto"/>
        <w:right w:val="none" w:sz="0" w:space="0" w:color="auto"/>
      </w:divBdr>
    </w:div>
    <w:div w:id="1326783292">
      <w:bodyDiv w:val="1"/>
      <w:marLeft w:val="0"/>
      <w:marRight w:val="0"/>
      <w:marTop w:val="0"/>
      <w:marBottom w:val="0"/>
      <w:divBdr>
        <w:top w:val="none" w:sz="0" w:space="0" w:color="auto"/>
        <w:left w:val="none" w:sz="0" w:space="0" w:color="auto"/>
        <w:bottom w:val="none" w:sz="0" w:space="0" w:color="auto"/>
        <w:right w:val="none" w:sz="0" w:space="0" w:color="auto"/>
      </w:divBdr>
    </w:div>
    <w:div w:id="1392121215">
      <w:bodyDiv w:val="1"/>
      <w:marLeft w:val="0"/>
      <w:marRight w:val="0"/>
      <w:marTop w:val="0"/>
      <w:marBottom w:val="0"/>
      <w:divBdr>
        <w:top w:val="none" w:sz="0" w:space="0" w:color="auto"/>
        <w:left w:val="none" w:sz="0" w:space="0" w:color="auto"/>
        <w:bottom w:val="none" w:sz="0" w:space="0" w:color="auto"/>
        <w:right w:val="none" w:sz="0" w:space="0" w:color="auto"/>
      </w:divBdr>
    </w:div>
    <w:div w:id="1413501160">
      <w:bodyDiv w:val="1"/>
      <w:marLeft w:val="0"/>
      <w:marRight w:val="0"/>
      <w:marTop w:val="0"/>
      <w:marBottom w:val="0"/>
      <w:divBdr>
        <w:top w:val="none" w:sz="0" w:space="0" w:color="auto"/>
        <w:left w:val="none" w:sz="0" w:space="0" w:color="auto"/>
        <w:bottom w:val="none" w:sz="0" w:space="0" w:color="auto"/>
        <w:right w:val="none" w:sz="0" w:space="0" w:color="auto"/>
      </w:divBdr>
    </w:div>
    <w:div w:id="1493328686">
      <w:bodyDiv w:val="1"/>
      <w:marLeft w:val="0"/>
      <w:marRight w:val="0"/>
      <w:marTop w:val="0"/>
      <w:marBottom w:val="0"/>
      <w:divBdr>
        <w:top w:val="none" w:sz="0" w:space="0" w:color="auto"/>
        <w:left w:val="none" w:sz="0" w:space="0" w:color="auto"/>
        <w:bottom w:val="none" w:sz="0" w:space="0" w:color="auto"/>
        <w:right w:val="none" w:sz="0" w:space="0" w:color="auto"/>
      </w:divBdr>
    </w:div>
    <w:div w:id="1511793429">
      <w:bodyDiv w:val="1"/>
      <w:marLeft w:val="0"/>
      <w:marRight w:val="0"/>
      <w:marTop w:val="0"/>
      <w:marBottom w:val="0"/>
      <w:divBdr>
        <w:top w:val="none" w:sz="0" w:space="0" w:color="auto"/>
        <w:left w:val="none" w:sz="0" w:space="0" w:color="auto"/>
        <w:bottom w:val="none" w:sz="0" w:space="0" w:color="auto"/>
        <w:right w:val="none" w:sz="0" w:space="0" w:color="auto"/>
      </w:divBdr>
    </w:div>
    <w:div w:id="1675302426">
      <w:bodyDiv w:val="1"/>
      <w:marLeft w:val="0"/>
      <w:marRight w:val="0"/>
      <w:marTop w:val="0"/>
      <w:marBottom w:val="0"/>
      <w:divBdr>
        <w:top w:val="none" w:sz="0" w:space="0" w:color="auto"/>
        <w:left w:val="none" w:sz="0" w:space="0" w:color="auto"/>
        <w:bottom w:val="none" w:sz="0" w:space="0" w:color="auto"/>
        <w:right w:val="none" w:sz="0" w:space="0" w:color="auto"/>
      </w:divBdr>
    </w:div>
    <w:div w:id="1791587254">
      <w:bodyDiv w:val="1"/>
      <w:marLeft w:val="0"/>
      <w:marRight w:val="0"/>
      <w:marTop w:val="0"/>
      <w:marBottom w:val="0"/>
      <w:divBdr>
        <w:top w:val="none" w:sz="0" w:space="0" w:color="auto"/>
        <w:left w:val="none" w:sz="0" w:space="0" w:color="auto"/>
        <w:bottom w:val="none" w:sz="0" w:space="0" w:color="auto"/>
        <w:right w:val="none" w:sz="0" w:space="0" w:color="auto"/>
      </w:divBdr>
    </w:div>
    <w:div w:id="1911571221">
      <w:bodyDiv w:val="1"/>
      <w:marLeft w:val="0"/>
      <w:marRight w:val="0"/>
      <w:marTop w:val="0"/>
      <w:marBottom w:val="0"/>
      <w:divBdr>
        <w:top w:val="none" w:sz="0" w:space="0" w:color="auto"/>
        <w:left w:val="none" w:sz="0" w:space="0" w:color="auto"/>
        <w:bottom w:val="none" w:sz="0" w:space="0" w:color="auto"/>
        <w:right w:val="none" w:sz="0" w:space="0" w:color="auto"/>
      </w:divBdr>
    </w:div>
    <w:div w:id="1993213239">
      <w:bodyDiv w:val="1"/>
      <w:marLeft w:val="0"/>
      <w:marRight w:val="0"/>
      <w:marTop w:val="0"/>
      <w:marBottom w:val="0"/>
      <w:divBdr>
        <w:top w:val="none" w:sz="0" w:space="0" w:color="auto"/>
        <w:left w:val="none" w:sz="0" w:space="0" w:color="auto"/>
        <w:bottom w:val="none" w:sz="0" w:space="0" w:color="auto"/>
        <w:right w:val="none" w:sz="0" w:space="0" w:color="auto"/>
      </w:divBdr>
    </w:div>
    <w:div w:id="1998336535">
      <w:bodyDiv w:val="1"/>
      <w:marLeft w:val="0"/>
      <w:marRight w:val="0"/>
      <w:marTop w:val="0"/>
      <w:marBottom w:val="0"/>
      <w:divBdr>
        <w:top w:val="none" w:sz="0" w:space="0" w:color="auto"/>
        <w:left w:val="none" w:sz="0" w:space="0" w:color="auto"/>
        <w:bottom w:val="none" w:sz="0" w:space="0" w:color="auto"/>
        <w:right w:val="none" w:sz="0" w:space="0" w:color="auto"/>
      </w:divBdr>
    </w:div>
    <w:div w:id="2002539475">
      <w:bodyDiv w:val="1"/>
      <w:marLeft w:val="0"/>
      <w:marRight w:val="0"/>
      <w:marTop w:val="0"/>
      <w:marBottom w:val="0"/>
      <w:divBdr>
        <w:top w:val="none" w:sz="0" w:space="0" w:color="auto"/>
        <w:left w:val="none" w:sz="0" w:space="0" w:color="auto"/>
        <w:bottom w:val="none" w:sz="0" w:space="0" w:color="auto"/>
        <w:right w:val="none" w:sz="0" w:space="0" w:color="auto"/>
      </w:divBdr>
      <w:divsChild>
        <w:div w:id="617175695">
          <w:marLeft w:val="0"/>
          <w:marRight w:val="0"/>
          <w:marTop w:val="0"/>
          <w:marBottom w:val="0"/>
          <w:divBdr>
            <w:top w:val="none" w:sz="0" w:space="0" w:color="auto"/>
            <w:left w:val="none" w:sz="0" w:space="0" w:color="auto"/>
            <w:bottom w:val="none" w:sz="0" w:space="0" w:color="auto"/>
            <w:right w:val="none" w:sz="0" w:space="0" w:color="auto"/>
          </w:divBdr>
        </w:div>
        <w:div w:id="1296177897">
          <w:marLeft w:val="0"/>
          <w:marRight w:val="0"/>
          <w:marTop w:val="0"/>
          <w:marBottom w:val="0"/>
          <w:divBdr>
            <w:top w:val="none" w:sz="0" w:space="0" w:color="auto"/>
            <w:left w:val="none" w:sz="0" w:space="0" w:color="auto"/>
            <w:bottom w:val="none" w:sz="0" w:space="0" w:color="auto"/>
            <w:right w:val="none" w:sz="0" w:space="0" w:color="auto"/>
          </w:divBdr>
        </w:div>
      </w:divsChild>
    </w:div>
    <w:div w:id="2007246779">
      <w:bodyDiv w:val="1"/>
      <w:marLeft w:val="0"/>
      <w:marRight w:val="0"/>
      <w:marTop w:val="0"/>
      <w:marBottom w:val="0"/>
      <w:divBdr>
        <w:top w:val="none" w:sz="0" w:space="0" w:color="auto"/>
        <w:left w:val="none" w:sz="0" w:space="0" w:color="auto"/>
        <w:bottom w:val="none" w:sz="0" w:space="0" w:color="auto"/>
        <w:right w:val="none" w:sz="0" w:space="0" w:color="auto"/>
      </w:divBdr>
    </w:div>
    <w:div w:id="2079396830">
      <w:bodyDiv w:val="1"/>
      <w:marLeft w:val="0"/>
      <w:marRight w:val="0"/>
      <w:marTop w:val="0"/>
      <w:marBottom w:val="0"/>
      <w:divBdr>
        <w:top w:val="none" w:sz="0" w:space="0" w:color="auto"/>
        <w:left w:val="none" w:sz="0" w:space="0" w:color="auto"/>
        <w:bottom w:val="none" w:sz="0" w:space="0" w:color="auto"/>
        <w:right w:val="none" w:sz="0" w:space="0" w:color="auto"/>
      </w:divBdr>
    </w:div>
    <w:div w:id="214573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ibrarysearch.uwtsd.ac.uk/discovery/fulldisplay?docid=alma9928267102421&amp;context=L&amp;vid=44WHELF_UWTSD:44WHELF_UWTSD_VU1&amp;lang=en&amp;search_scope=MyInst_and_CI&amp;adaptor=Local%20Search%20Engine&amp;isFrbr=true&amp;tab=Everything&amp;query=any,contains,criminal%20law"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Cri21</b:Tag>
    <b:SourceType>BookSection</b:SourceType>
    <b:Guid>{54B4FAE2-5F90-405A-928A-D9E599D2CD83}</b:Guid>
    <b:Title>Substantial impairment</b:Title>
    <b:Year>2021</b:Year>
    <b:Author>
      <b:Author>
        <b:Corporate>Criminal trial courts</b:Corporate>
      </b:Author>
    </b:Author>
    <b:BookTitle>criminal trial courts bench book</b:BookTitle>
    <b:RefOrder>9</b:RefOrder>
  </b:Source>
  <b:Source>
    <b:Tag>Leg10</b:Tag>
    <b:SourceType>InternetSite</b:SourceType>
    <b:Guid>{4BA36763-F069-41C1-9D84-F15E09620AAD}</b:Guid>
    <b:Title>Coroners and justice act</b:Title>
    <b:Year>2010</b:Year>
    <b:Author>
      <b:Author>
        <b:Corporate>Legislation.gov.uk</b:Corporate>
      </b:Author>
    </b:Author>
    <b:YearAccessed>2023</b:YearAccessed>
    <b:MonthAccessed>March</b:MonthAccessed>
    <b:DayAccessed>5</b:DayAccessed>
    <b:URL>https://www.legislation.gov.uk/ukpga/2009/25/part/2/chapter/1/crossheading/partial-defence-to-murder-diminished-responsibility</b:URL>
    <b:RefOrder>1</b:RefOrder>
  </b:Source>
  <b:Source>
    <b:Tag>CPS22</b:Tag>
    <b:SourceType>Book</b:SourceType>
    <b:Guid>{D93A3720-8D9A-4C78-B080-A7AC0F516AD5}</b:Guid>
    <b:Title>Homicide:  murder and manslaugher</b:Title>
    <b:Year>2022</b:Year>
    <b:Author>
      <b:Author>
        <b:Corporate>CPS</b:Corporate>
      </b:Author>
    </b:Author>
    <b:RefOrder>2</b:RefOrder>
  </b:Source>
  <b:Source>
    <b:Tag>Mar5</b:Tag>
    <b:SourceType>InternetSite</b:SourceType>
    <b:Guid>{FF72F9C8-2673-42A6-B0AF-08C03B2711AD}</b:Guid>
    <b:MonthAccessed>Martc</b:MonthAccessed>
    <b:DayAccessed>5</b:DayAccessed>
    <b:URL>https://studyrocket.co.uk/revision/a-level-law-aqa/criminal-law/voluntary-manslaughter</b:URL>
    <b:RefOrder>10</b:RefOrder>
  </b:Source>
  <b:Source>
    <b:Tag>Stu23</b:Tag>
    <b:SourceType>InternetSite</b:SourceType>
    <b:Guid>{66BCE5F4-A187-48A3-B6BA-A8B83090413F}</b:Guid>
    <b:Author>
      <b:Author>
        <b:Corporate>Study rocket</b:Corporate>
      </b:Author>
    </b:Author>
    <b:Title>Voluntary manslaugher</b:Title>
    <b:Year>2023</b:Year>
    <b:YearAccessed>2023</b:YearAccessed>
    <b:MonthAccessed>March</b:MonthAccessed>
    <b:DayAccessed>5</b:DayAccessed>
    <b:URL>https://studyrocket.co.uk/revision/a-level-law-aqa/criminal-law/voluntary-manslaughter</b:URL>
    <b:RefOrder>3</b:RefOrder>
  </b:Source>
  <b:Source>
    <b:Tag>Uni13</b:Tag>
    <b:SourceType>JournalArticle</b:SourceType>
    <b:Guid>{1003B9ED-F48C-4838-B637-2E542580CFFF}</b:Guid>
    <b:Author>
      <b:Author>
        <b:Corporate>United states government </b:Corporate>
      </b:Author>
    </b:Author>
    <b:Title>Fedral register</b:Title>
    <b:Year>2013</b:Year>
    <b:YearAccessed>2023</b:YearAccessed>
    <b:MonthAccessed>March</b:MonthAccessed>
    <b:DayAccessed>5</b:DayAccessed>
    <b:URL>https://www.federalregister.gov/documents/2013/08/01/2013-18552/change-in-terminology-mental-retardation-to-intellectual-disability</b:URL>
    <b:JournalName>National archives</b:JournalName>
    <b:Pages>1</b:Pages>
    <b:RefOrder>4</b:RefOrder>
  </b:Source>
  <b:Source>
    <b:Tag>Law20</b:Tag>
    <b:SourceType>InternetSite</b:SourceType>
    <b:Guid>{B1993C09-3D5D-442E-B264-A46E4D44BF79}</b:Guid>
    <b:Title>Diminished reponsibility</b:Title>
    <b:Year>2020</b:Year>
    <b:Author>
      <b:Author>
        <b:Corporate>Law website 205</b:Corporate>
      </b:Author>
    </b:Author>
    <b:YearAccessed>2023</b:YearAccessed>
    <b:MonthAccessed>March</b:MonthAccessed>
    <b:DayAccessed>5</b:DayAccessed>
    <b:URL>https://law205.weebly.com/diminished-responsibility.html</b:URL>
    <b:RefOrder>5</b:RefOrder>
  </b:Source>
  <b:Source>
    <b:Tag>Law23</b:Tag>
    <b:SourceType>InternetSite</b:SourceType>
    <b:Guid>{34548629-0ADB-4854-9A8D-973A2C087C7F}</b:Guid>
    <b:Author>
      <b:Author>
        <b:Corporate>Law insider</b:Corporate>
      </b:Author>
    </b:Author>
    <b:Title>Abormality of mind</b:Title>
    <b:Year>2023</b:Year>
    <b:YearAccessed>2023</b:YearAccessed>
    <b:MonthAccessed>March</b:MonthAccessed>
    <b:DayAccessed>5</b:DayAccessed>
    <b:URL>https://www.lawinsider.com/dictionary/abnormality-of-mind</b:URL>
    <b:RefOrder>6</b:RefOrder>
  </b:Source>
  <b:Source>
    <b:Tag>Mer23</b:Tag>
    <b:SourceType>InternetSite</b:SourceType>
    <b:Guid>{7287D87E-BBDC-4CE7-8766-8C774D26F21A}</b:Guid>
    <b:Author>
      <b:Author>
        <b:Corporate>Merrian webster</b:Corporate>
      </b:Author>
    </b:Author>
    <b:Title>Retardation</b:Title>
    <b:Year>2023</b:Year>
    <b:YearAccessed>2023</b:YearAccessed>
    <b:MonthAccessed>March</b:MonthAccessed>
    <b:DayAccessed>5</b:DayAccessed>
    <b:URL>https://www.merriam-webster.com/dictionary/retardation</b:URL>
    <b:RefOrder>7</b:RefOrder>
  </b:Source>
  <b:Source>
    <b:Tag>Min10</b:Tag>
    <b:SourceType>InternetSite</b:SourceType>
    <b:Guid>{37E33D00-96FA-40D4-8EC0-53D9997039C9}</b:Guid>
    <b:Author>
      <b:Author>
        <b:Corporate>Ministry of justice </b:Corporate>
      </b:Author>
    </b:Author>
    <b:Title>Criminal law policy</b:Title>
    <b:Year>2010</b:Year>
    <b:YearAccessed>2023</b:YearAccessed>
    <b:MonthAccessed>March</b:MonthAccessed>
    <b:DayAccessed>5</b:DayAccessed>
    <b:URL>https://www.justice.gov.uk/downloads/legislation/bills-acts/circulars/moj/2010/circular-12-2010-coroners-justice-act-homicide-provisions.pdf</b:URL>
    <b:RefOrder>8</b:RefOrder>
  </b:Source>
</b:Sources>
</file>

<file path=customXml/itemProps1.xml><?xml version="1.0" encoding="utf-8"?>
<ds:datastoreItem xmlns:ds="http://schemas.openxmlformats.org/officeDocument/2006/customXml" ds:itemID="{6D8CD6B8-7653-4A9D-8D24-50A210B9F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1327</Words>
  <Characters>7568</Characters>
  <Application>Microsoft Office Word</Application>
  <DocSecurity>4</DocSecurity>
  <Lines>63</Lines>
  <Paragraphs>17</Paragraphs>
  <ScaleCrop>false</ScaleCrop>
  <Company/>
  <LinksUpToDate>false</LinksUpToDate>
  <CharactersWithSpaces>8878</CharactersWithSpaces>
  <SharedDoc>false</SharedDoc>
  <HLinks>
    <vt:vector size="6" baseType="variant">
      <vt:variant>
        <vt:i4>2228275</vt:i4>
      </vt:variant>
      <vt:variant>
        <vt:i4>2</vt:i4>
      </vt:variant>
      <vt:variant>
        <vt:i4>0</vt:i4>
      </vt:variant>
      <vt:variant>
        <vt:i4>5</vt:i4>
      </vt:variant>
      <vt:variant>
        <vt:lpwstr>https://librarysearch.uwtsd.ac.uk/discovery/fulldisplay?docid=alma9928267102421&amp;context=L&amp;vid=44WHELF_UWTSD:44WHELF_UWTSD_VU1&amp;lang=en&amp;search_scope=MyInst_and_CI&amp;adaptor=Local%20Search%20Engine&amp;isFrbr=true&amp;tab=Everything&amp;query=any,contains,criminal%20la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Cassy Rumbelow (2221533)</dc:creator>
  <cp:keywords/>
  <dc:description/>
  <cp:lastModifiedBy>Cassy Rumbelow (2221533)</cp:lastModifiedBy>
  <cp:revision>35</cp:revision>
  <dcterms:created xsi:type="dcterms:W3CDTF">2023-03-06T20:28:00Z</dcterms:created>
  <dcterms:modified xsi:type="dcterms:W3CDTF">2023-03-10T08:20:00Z</dcterms:modified>
</cp:coreProperties>
</file>