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9BB752" w14:textId="55A2F79B" w:rsidR="00B12266" w:rsidRDefault="00B12266"/>
    <w:p w14:paraId="6801EB8B" w14:textId="2CB62577" w:rsidR="00180666" w:rsidRDefault="00180666"/>
    <w:p w14:paraId="62C80445" w14:textId="34048E7F" w:rsidR="00180666" w:rsidRDefault="008763D8">
      <w:pPr>
        <w:rPr>
          <w:rFonts w:ascii="Times New Roman" w:hAnsi="Times New Roman" w:cs="Times New Roman"/>
          <w:b/>
          <w:bCs/>
          <w:sz w:val="96"/>
          <w:szCs w:val="96"/>
          <w:lang w:val="en-GB"/>
        </w:rPr>
      </w:pPr>
      <w:r>
        <w:rPr>
          <w:rFonts w:ascii="Times New Roman" w:hAnsi="Times New Roman" w:cs="Times New Roman"/>
          <w:b/>
          <w:bCs/>
          <w:sz w:val="96"/>
          <w:szCs w:val="96"/>
          <w:lang w:val="en-GB"/>
        </w:rPr>
        <w:t xml:space="preserve">   </w:t>
      </w:r>
      <w:r w:rsidRPr="008763D8">
        <w:rPr>
          <w:rFonts w:ascii="Times New Roman" w:hAnsi="Times New Roman" w:cs="Times New Roman"/>
          <w:b/>
          <w:bCs/>
          <w:sz w:val="96"/>
          <w:szCs w:val="96"/>
        </w:rPr>
        <w:t xml:space="preserve">ASSIGNMENT </w:t>
      </w:r>
      <w:r>
        <w:rPr>
          <w:rFonts w:ascii="Times New Roman" w:hAnsi="Times New Roman" w:cs="Times New Roman"/>
          <w:b/>
          <w:bCs/>
          <w:sz w:val="96"/>
          <w:szCs w:val="96"/>
          <w:lang w:val="en-GB"/>
        </w:rPr>
        <w:t>2</w:t>
      </w:r>
    </w:p>
    <w:p w14:paraId="2DDB7BF3" w14:textId="582EDCA3" w:rsidR="008763D8" w:rsidRDefault="008763D8">
      <w:pPr>
        <w:rPr>
          <w:rFonts w:ascii="Times New Roman" w:hAnsi="Times New Roman" w:cs="Times New Roman"/>
          <w:b/>
          <w:bCs/>
          <w:sz w:val="96"/>
          <w:szCs w:val="96"/>
          <w:lang w:val="en-GB"/>
        </w:rPr>
      </w:pPr>
    </w:p>
    <w:p w14:paraId="18D33E5F" w14:textId="010007B1" w:rsidR="008763D8" w:rsidRDefault="008763D8">
      <w:pPr>
        <w:rPr>
          <w:rFonts w:ascii="Times New Roman" w:hAnsi="Times New Roman" w:cs="Times New Roman"/>
          <w:sz w:val="72"/>
          <w:szCs w:val="72"/>
          <w:lang w:val="en-GB"/>
        </w:rPr>
      </w:pPr>
      <w:r>
        <w:rPr>
          <w:rFonts w:ascii="Times New Roman" w:hAnsi="Times New Roman" w:cs="Times New Roman"/>
          <w:b/>
          <w:bCs/>
          <w:sz w:val="72"/>
          <w:szCs w:val="72"/>
          <w:lang w:val="en-GB"/>
        </w:rPr>
        <w:t xml:space="preserve">    </w:t>
      </w:r>
      <w:r w:rsidRPr="008763D8">
        <w:rPr>
          <w:rFonts w:ascii="Times New Roman" w:hAnsi="Times New Roman" w:cs="Times New Roman"/>
          <w:sz w:val="72"/>
          <w:szCs w:val="72"/>
          <w:lang w:val="en-GB"/>
        </w:rPr>
        <w:t>Management Accounting</w:t>
      </w:r>
    </w:p>
    <w:p w14:paraId="7933C5D3" w14:textId="4B545F20" w:rsidR="008763D8" w:rsidRDefault="008763D8">
      <w:pPr>
        <w:rPr>
          <w:rFonts w:ascii="Times New Roman" w:hAnsi="Times New Roman" w:cs="Times New Roman"/>
          <w:sz w:val="72"/>
          <w:szCs w:val="72"/>
          <w:lang w:val="en-GB"/>
        </w:rPr>
      </w:pPr>
      <w:r>
        <w:rPr>
          <w:rFonts w:ascii="Times New Roman" w:hAnsi="Times New Roman" w:cs="Times New Roman"/>
          <w:sz w:val="72"/>
          <w:szCs w:val="72"/>
          <w:lang w:val="en-GB"/>
        </w:rPr>
        <w:t xml:space="preserve">                    Report</w:t>
      </w:r>
    </w:p>
    <w:p w14:paraId="7ED231FA" w14:textId="60D43E7A" w:rsidR="008763D8" w:rsidRDefault="008763D8">
      <w:pPr>
        <w:rPr>
          <w:rFonts w:ascii="Times New Roman" w:hAnsi="Times New Roman" w:cs="Times New Roman"/>
          <w:sz w:val="72"/>
          <w:szCs w:val="72"/>
          <w:lang w:val="en-GB"/>
        </w:rPr>
      </w:pPr>
    </w:p>
    <w:p w14:paraId="496DB57F" w14:textId="3EF8D6DA" w:rsidR="008763D8" w:rsidRDefault="008763D8">
      <w:pPr>
        <w:rPr>
          <w:rFonts w:ascii="Times New Roman" w:hAnsi="Times New Roman" w:cs="Times New Roman"/>
          <w:sz w:val="72"/>
          <w:szCs w:val="72"/>
          <w:lang w:val="en-GB"/>
        </w:rPr>
      </w:pPr>
    </w:p>
    <w:p w14:paraId="6B57444E" w14:textId="0DE45FBF" w:rsidR="008763D8" w:rsidRDefault="008763D8">
      <w:pPr>
        <w:rPr>
          <w:rFonts w:ascii="Times New Roman" w:hAnsi="Times New Roman" w:cs="Times New Roman"/>
          <w:sz w:val="72"/>
          <w:szCs w:val="72"/>
          <w:lang w:val="en-GB"/>
        </w:rPr>
      </w:pPr>
    </w:p>
    <w:p w14:paraId="12B07A59" w14:textId="2E2CA8A5" w:rsidR="008763D8" w:rsidRPr="008763D8" w:rsidRDefault="008763D8" w:rsidP="008763D8">
      <w:pPr>
        <w:rPr>
          <w:rFonts w:ascii="Times New Roman" w:hAnsi="Times New Roman" w:cs="Times New Roman"/>
          <w:sz w:val="48"/>
          <w:szCs w:val="48"/>
          <w:lang w:val="en-GB"/>
        </w:rPr>
      </w:pPr>
      <w:r>
        <w:rPr>
          <w:rFonts w:ascii="Times New Roman" w:hAnsi="Times New Roman" w:cs="Times New Roman"/>
          <w:sz w:val="48"/>
          <w:szCs w:val="48"/>
          <w:lang w:val="en-GB"/>
        </w:rPr>
        <w:t xml:space="preserve">                    </w:t>
      </w:r>
      <w:r w:rsidRPr="008763D8">
        <w:rPr>
          <w:rFonts w:ascii="Times New Roman" w:hAnsi="Times New Roman" w:cs="Times New Roman"/>
          <w:sz w:val="48"/>
          <w:szCs w:val="48"/>
          <w:lang w:val="en-GB"/>
        </w:rPr>
        <w:t>By Diana Atanasova</w:t>
      </w:r>
    </w:p>
    <w:p w14:paraId="0D39DC29" w14:textId="024E9C16" w:rsidR="008763D8" w:rsidRDefault="008763D8" w:rsidP="008763D8">
      <w:pPr>
        <w:rPr>
          <w:rFonts w:ascii="Times New Roman" w:hAnsi="Times New Roman" w:cs="Times New Roman"/>
          <w:sz w:val="48"/>
          <w:szCs w:val="48"/>
          <w:lang w:val="en-GB"/>
        </w:rPr>
      </w:pPr>
      <w:r w:rsidRPr="008763D8">
        <w:rPr>
          <w:rFonts w:ascii="Times New Roman" w:hAnsi="Times New Roman" w:cs="Times New Roman"/>
          <w:sz w:val="48"/>
          <w:szCs w:val="48"/>
          <w:lang w:val="en-GB"/>
        </w:rPr>
        <w:t xml:space="preserve">                 Student number: 1813116</w:t>
      </w:r>
    </w:p>
    <w:p w14:paraId="1CC698D0" w14:textId="09E12C79" w:rsidR="008763D8" w:rsidRDefault="008763D8" w:rsidP="008763D8">
      <w:pPr>
        <w:rPr>
          <w:rFonts w:ascii="Times New Roman" w:hAnsi="Times New Roman" w:cs="Times New Roman"/>
          <w:sz w:val="48"/>
          <w:szCs w:val="48"/>
          <w:lang w:val="en-GB"/>
        </w:rPr>
      </w:pPr>
    </w:p>
    <w:p w14:paraId="1E73DE53" w14:textId="5E24CAC0" w:rsidR="008763D8" w:rsidRDefault="008763D8" w:rsidP="008763D8">
      <w:pPr>
        <w:rPr>
          <w:rFonts w:ascii="Times New Roman" w:hAnsi="Times New Roman" w:cs="Times New Roman"/>
          <w:sz w:val="48"/>
          <w:szCs w:val="48"/>
          <w:lang w:val="en-GB"/>
        </w:rPr>
      </w:pPr>
    </w:p>
    <w:p w14:paraId="09BEFB56" w14:textId="4E8A9708" w:rsidR="008763D8" w:rsidRDefault="008763D8">
      <w:pPr>
        <w:rPr>
          <w:lang w:val="en-GB"/>
        </w:rPr>
      </w:pPr>
      <w:r>
        <w:rPr>
          <w:rFonts w:ascii="Times New Roman" w:hAnsi="Times New Roman" w:cs="Times New Roman"/>
          <w:b/>
          <w:bCs/>
          <w:sz w:val="72"/>
          <w:szCs w:val="72"/>
          <w:lang w:val="en-GB"/>
        </w:rPr>
        <w:t xml:space="preserve">     </w:t>
      </w:r>
      <w:r w:rsidRPr="008763D8">
        <w:rPr>
          <w:rFonts w:ascii="Times New Roman" w:hAnsi="Times New Roman" w:cs="Times New Roman"/>
          <w:b/>
          <w:bCs/>
          <w:sz w:val="72"/>
          <w:szCs w:val="72"/>
          <w:lang w:val="en-GB"/>
        </w:rPr>
        <w:t xml:space="preserve">Tutor:  Winifred </w:t>
      </w:r>
      <w:proofErr w:type="spellStart"/>
      <w:r w:rsidRPr="008763D8">
        <w:rPr>
          <w:rFonts w:ascii="Times New Roman" w:hAnsi="Times New Roman" w:cs="Times New Roman"/>
          <w:b/>
          <w:bCs/>
          <w:sz w:val="72"/>
          <w:szCs w:val="72"/>
          <w:lang w:val="en-GB"/>
        </w:rPr>
        <w:t>Soribe</w:t>
      </w:r>
      <w:proofErr w:type="spellEnd"/>
      <w:r w:rsidRPr="008763D8">
        <w:t xml:space="preserve"> </w:t>
      </w:r>
      <w:r>
        <w:rPr>
          <w:lang w:val="en-GB"/>
        </w:rPr>
        <w:t xml:space="preserve">   </w:t>
      </w:r>
    </w:p>
    <w:p w14:paraId="6AC59D7E" w14:textId="147EB63C" w:rsidR="00180666" w:rsidRPr="008763D8" w:rsidRDefault="008763D8">
      <w:pPr>
        <w:rPr>
          <w:rFonts w:ascii="Times New Roman" w:hAnsi="Times New Roman" w:cs="Times New Roman"/>
          <w:b/>
          <w:bCs/>
          <w:sz w:val="72"/>
          <w:szCs w:val="72"/>
          <w:lang w:val="en-GB"/>
        </w:rPr>
      </w:pPr>
      <w:r>
        <w:rPr>
          <w:lang w:val="en-GB"/>
        </w:rPr>
        <w:t xml:space="preserve">                                           </w:t>
      </w:r>
      <w:r w:rsidRPr="008763D8">
        <w:rPr>
          <w:rFonts w:ascii="Times New Roman" w:hAnsi="Times New Roman" w:cs="Times New Roman"/>
          <w:sz w:val="48"/>
          <w:szCs w:val="48"/>
        </w:rPr>
        <w:t>Module code: LCBB5002</w:t>
      </w:r>
    </w:p>
    <w:p w14:paraId="4F9AA9A3" w14:textId="7B6AC095" w:rsidR="00180666" w:rsidRDefault="00180666"/>
    <w:p w14:paraId="496B0352" w14:textId="296B4FE9" w:rsidR="00180666" w:rsidRDefault="00180666"/>
    <w:p w14:paraId="14E55F6F" w14:textId="3E8AEB3C" w:rsidR="00180666" w:rsidRDefault="00180666"/>
    <w:p w14:paraId="76DD4E99" w14:textId="4678DDEA" w:rsidR="00180666" w:rsidRPr="00180666" w:rsidRDefault="00180666" w:rsidP="00180666">
      <w:pPr>
        <w:rPr>
          <w:rFonts w:ascii="Times New Roman" w:hAnsi="Times New Roman" w:cs="Times New Roman"/>
          <w:b/>
          <w:bCs/>
          <w:sz w:val="40"/>
          <w:szCs w:val="40"/>
          <w:lang w:val="en-GB"/>
        </w:rPr>
      </w:pPr>
      <w:r>
        <w:rPr>
          <w:rFonts w:ascii="Times New Roman" w:hAnsi="Times New Roman" w:cs="Times New Roman"/>
          <w:b/>
          <w:bCs/>
          <w:sz w:val="40"/>
          <w:szCs w:val="40"/>
          <w:lang w:val="en-GB"/>
        </w:rPr>
        <w:t xml:space="preserve">     C</w:t>
      </w:r>
      <w:r w:rsidRPr="00180666">
        <w:rPr>
          <w:rFonts w:ascii="Times New Roman" w:hAnsi="Times New Roman" w:cs="Times New Roman"/>
          <w:b/>
          <w:bCs/>
          <w:sz w:val="40"/>
          <w:szCs w:val="40"/>
        </w:rPr>
        <w:t>ontent</w:t>
      </w:r>
      <w:r>
        <w:rPr>
          <w:rFonts w:ascii="Times New Roman" w:hAnsi="Times New Roman" w:cs="Times New Roman"/>
          <w:b/>
          <w:bCs/>
          <w:sz w:val="40"/>
          <w:szCs w:val="40"/>
          <w:lang w:val="en-GB"/>
        </w:rPr>
        <w:t>s</w:t>
      </w:r>
    </w:p>
    <w:p w14:paraId="2133C923" w14:textId="77777777" w:rsidR="00180666" w:rsidRDefault="00180666" w:rsidP="00180666">
      <w:pPr>
        <w:rPr>
          <w:rFonts w:ascii="Times New Roman" w:hAnsi="Times New Roman" w:cs="Times New Roman"/>
          <w:b/>
          <w:bCs/>
          <w:sz w:val="24"/>
          <w:szCs w:val="24"/>
        </w:rPr>
      </w:pPr>
    </w:p>
    <w:p w14:paraId="56EA4F3C" w14:textId="2AF205DA" w:rsidR="00180666" w:rsidRPr="00180666" w:rsidRDefault="00180666" w:rsidP="00180666">
      <w:pPr>
        <w:rPr>
          <w:lang w:val="en-GB"/>
        </w:rPr>
      </w:pPr>
      <w:r w:rsidRPr="00180666">
        <w:rPr>
          <w:rFonts w:ascii="Times New Roman" w:hAnsi="Times New Roman" w:cs="Times New Roman"/>
          <w:b/>
          <w:bCs/>
          <w:sz w:val="24"/>
          <w:szCs w:val="24"/>
        </w:rPr>
        <w:t>INTRODUCTION</w:t>
      </w:r>
      <w:r>
        <w:rPr>
          <w:rFonts w:ascii="Times New Roman" w:hAnsi="Times New Roman" w:cs="Times New Roman"/>
          <w:b/>
          <w:bCs/>
          <w:sz w:val="24"/>
          <w:szCs w:val="24"/>
          <w:lang w:val="en-GB"/>
        </w:rPr>
        <w:t xml:space="preserve"> ……………………………………………………………….</w:t>
      </w:r>
      <w:r>
        <w:tab/>
      </w:r>
      <w:r>
        <w:rPr>
          <w:b/>
          <w:bCs/>
          <w:lang w:val="en-GB"/>
        </w:rPr>
        <w:t>3</w:t>
      </w:r>
    </w:p>
    <w:p w14:paraId="75EE8EE7" w14:textId="54BB0899" w:rsidR="00180666" w:rsidRPr="00180666" w:rsidRDefault="00180666" w:rsidP="00180666">
      <w:pPr>
        <w:rPr>
          <w:rFonts w:ascii="Times New Roman" w:hAnsi="Times New Roman" w:cs="Times New Roman"/>
          <w:b/>
          <w:bCs/>
          <w:sz w:val="24"/>
          <w:szCs w:val="24"/>
          <w:lang w:val="en-GB"/>
        </w:rPr>
      </w:pPr>
      <w:r w:rsidRPr="00180666">
        <w:rPr>
          <w:rFonts w:ascii="Times New Roman" w:hAnsi="Times New Roman" w:cs="Times New Roman"/>
          <w:b/>
          <w:bCs/>
          <w:sz w:val="24"/>
          <w:szCs w:val="24"/>
        </w:rPr>
        <w:t>MAIN BODY</w:t>
      </w:r>
      <w:r>
        <w:rPr>
          <w:rFonts w:ascii="Times New Roman" w:hAnsi="Times New Roman" w:cs="Times New Roman"/>
          <w:b/>
          <w:bCs/>
          <w:sz w:val="24"/>
          <w:szCs w:val="24"/>
          <w:lang w:val="en-GB"/>
        </w:rPr>
        <w:t>………………………………………………………………………..</w:t>
      </w:r>
      <w:r w:rsidRPr="00180666">
        <w:rPr>
          <w:rFonts w:ascii="Times New Roman" w:hAnsi="Times New Roman" w:cs="Times New Roman"/>
          <w:b/>
          <w:bCs/>
          <w:sz w:val="24"/>
          <w:szCs w:val="24"/>
        </w:rPr>
        <w:tab/>
      </w:r>
      <w:r>
        <w:rPr>
          <w:rFonts w:ascii="Times New Roman" w:hAnsi="Times New Roman" w:cs="Times New Roman"/>
          <w:b/>
          <w:bCs/>
          <w:sz w:val="24"/>
          <w:szCs w:val="24"/>
          <w:lang w:val="en-GB"/>
        </w:rPr>
        <w:t>3</w:t>
      </w:r>
    </w:p>
    <w:p w14:paraId="5BED3984" w14:textId="5EA2B375" w:rsidR="00180666" w:rsidRPr="00180666" w:rsidRDefault="00180666" w:rsidP="00180666">
      <w:pPr>
        <w:rPr>
          <w:rFonts w:ascii="Times New Roman" w:hAnsi="Times New Roman" w:cs="Times New Roman"/>
          <w:b/>
          <w:bCs/>
          <w:sz w:val="24"/>
          <w:szCs w:val="24"/>
          <w:lang w:val="en-GB"/>
        </w:rPr>
      </w:pPr>
      <w:r w:rsidRPr="00180666">
        <w:rPr>
          <w:rFonts w:ascii="Times New Roman" w:hAnsi="Times New Roman" w:cs="Times New Roman"/>
          <w:b/>
          <w:bCs/>
          <w:sz w:val="24"/>
          <w:szCs w:val="24"/>
        </w:rPr>
        <w:t>PART A</w:t>
      </w:r>
      <w:r>
        <w:rPr>
          <w:rFonts w:ascii="Times New Roman" w:hAnsi="Times New Roman" w:cs="Times New Roman"/>
          <w:b/>
          <w:bCs/>
          <w:sz w:val="24"/>
          <w:szCs w:val="24"/>
          <w:lang w:val="en-GB"/>
        </w:rPr>
        <w:t>……………………………………………………………………………….</w:t>
      </w:r>
      <w:r w:rsidRPr="00180666">
        <w:rPr>
          <w:rFonts w:ascii="Times New Roman" w:hAnsi="Times New Roman" w:cs="Times New Roman"/>
          <w:b/>
          <w:bCs/>
          <w:sz w:val="24"/>
          <w:szCs w:val="24"/>
        </w:rPr>
        <w:tab/>
      </w:r>
      <w:r>
        <w:rPr>
          <w:rFonts w:ascii="Times New Roman" w:hAnsi="Times New Roman" w:cs="Times New Roman"/>
          <w:b/>
          <w:bCs/>
          <w:sz w:val="24"/>
          <w:szCs w:val="24"/>
          <w:lang w:val="en-GB"/>
        </w:rPr>
        <w:t>3</w:t>
      </w:r>
    </w:p>
    <w:p w14:paraId="36C451B3" w14:textId="02E6CEA6" w:rsidR="00180666" w:rsidRPr="00180666" w:rsidRDefault="00180666" w:rsidP="00180666">
      <w:pPr>
        <w:rPr>
          <w:b/>
          <w:bCs/>
          <w:lang w:val="en-GB"/>
        </w:rPr>
      </w:pPr>
      <w:r w:rsidRPr="00180666">
        <w:rPr>
          <w:rFonts w:ascii="Times New Roman" w:hAnsi="Times New Roman" w:cs="Times New Roman"/>
          <w:i/>
          <w:iCs/>
          <w:sz w:val="24"/>
          <w:szCs w:val="24"/>
          <w:u w:val="single"/>
        </w:rPr>
        <w:t>1. Calculation of price and sales volume contribution variance</w:t>
      </w:r>
      <w:r w:rsidRPr="00180666">
        <w:rPr>
          <w:rFonts w:ascii="Times New Roman" w:hAnsi="Times New Roman" w:cs="Times New Roman"/>
          <w:i/>
          <w:iCs/>
          <w:sz w:val="24"/>
          <w:szCs w:val="24"/>
          <w:u w:val="single"/>
        </w:rPr>
        <w:tab/>
      </w:r>
      <w:r w:rsidRPr="00180666">
        <w:rPr>
          <w:rFonts w:ascii="Times New Roman" w:hAnsi="Times New Roman" w:cs="Times New Roman"/>
          <w:b/>
          <w:bCs/>
          <w:sz w:val="24"/>
          <w:szCs w:val="24"/>
          <w:lang w:val="en-GB"/>
        </w:rPr>
        <w:t>……………………</w:t>
      </w:r>
      <w:r>
        <w:rPr>
          <w:rFonts w:ascii="Times New Roman" w:hAnsi="Times New Roman" w:cs="Times New Roman"/>
          <w:b/>
          <w:bCs/>
          <w:sz w:val="24"/>
          <w:szCs w:val="24"/>
          <w:lang w:val="en-GB"/>
        </w:rPr>
        <w:t xml:space="preserve">    </w:t>
      </w:r>
      <w:r>
        <w:rPr>
          <w:b/>
          <w:bCs/>
          <w:lang w:val="en-GB"/>
        </w:rPr>
        <w:t>3</w:t>
      </w:r>
    </w:p>
    <w:p w14:paraId="247F0437" w14:textId="25A693CF" w:rsidR="00180666" w:rsidRPr="00180666" w:rsidRDefault="00D64F0B" w:rsidP="00180666">
      <w:pPr>
        <w:rPr>
          <w:b/>
          <w:bCs/>
          <w:lang w:val="en-GB"/>
        </w:rPr>
      </w:pPr>
      <w:r>
        <w:rPr>
          <w:rFonts w:ascii="Times New Roman" w:hAnsi="Times New Roman" w:cs="Times New Roman"/>
          <w:i/>
          <w:iCs/>
          <w:sz w:val="24"/>
          <w:szCs w:val="24"/>
          <w:u w:val="single"/>
          <w:lang w:val="en-GB"/>
        </w:rPr>
        <w:t>2</w:t>
      </w:r>
      <w:r w:rsidR="00180666" w:rsidRPr="00180666">
        <w:rPr>
          <w:rFonts w:ascii="Times New Roman" w:hAnsi="Times New Roman" w:cs="Times New Roman"/>
          <w:i/>
          <w:iCs/>
          <w:sz w:val="24"/>
          <w:szCs w:val="24"/>
          <w:u w:val="single"/>
        </w:rPr>
        <w:t>. Critically evaluate the merits or demerits of using variances in order to evaluate manager’s performance</w:t>
      </w:r>
      <w:r w:rsidR="00180666">
        <w:tab/>
      </w:r>
      <w:r w:rsidR="00180666">
        <w:rPr>
          <w:b/>
          <w:bCs/>
          <w:lang w:val="en-GB"/>
        </w:rPr>
        <w:t>…………………………………………………………………………………………………………………….    5</w:t>
      </w:r>
    </w:p>
    <w:p w14:paraId="37D170B2" w14:textId="657C2D9D" w:rsidR="00180666" w:rsidRPr="00180666" w:rsidRDefault="00180666" w:rsidP="00180666">
      <w:pPr>
        <w:rPr>
          <w:rFonts w:ascii="Times New Roman" w:hAnsi="Times New Roman" w:cs="Times New Roman"/>
          <w:b/>
          <w:bCs/>
          <w:sz w:val="24"/>
          <w:szCs w:val="24"/>
          <w:lang w:val="en-GB"/>
        </w:rPr>
      </w:pPr>
      <w:r w:rsidRPr="00180666">
        <w:rPr>
          <w:rFonts w:ascii="Times New Roman" w:hAnsi="Times New Roman" w:cs="Times New Roman"/>
          <w:b/>
          <w:bCs/>
          <w:sz w:val="24"/>
          <w:szCs w:val="24"/>
        </w:rPr>
        <w:t>PART B</w:t>
      </w:r>
      <w:r w:rsidRPr="00180666">
        <w:rPr>
          <w:rFonts w:ascii="Times New Roman" w:hAnsi="Times New Roman" w:cs="Times New Roman"/>
          <w:b/>
          <w:bCs/>
          <w:sz w:val="24"/>
          <w:szCs w:val="24"/>
        </w:rPr>
        <w:tab/>
      </w:r>
      <w:r>
        <w:rPr>
          <w:rFonts w:ascii="Times New Roman" w:hAnsi="Times New Roman" w:cs="Times New Roman"/>
          <w:b/>
          <w:bCs/>
          <w:sz w:val="24"/>
          <w:szCs w:val="24"/>
          <w:lang w:val="en-GB"/>
        </w:rPr>
        <w:t>…………………………………………………………………………….  7</w:t>
      </w:r>
    </w:p>
    <w:p w14:paraId="78DD37C6" w14:textId="37C0B797" w:rsidR="00180666" w:rsidRPr="00180666" w:rsidRDefault="00180666" w:rsidP="00180666">
      <w:pPr>
        <w:rPr>
          <w:b/>
          <w:bCs/>
        </w:rPr>
      </w:pPr>
      <w:r w:rsidRPr="00180666">
        <w:rPr>
          <w:rFonts w:ascii="Times New Roman" w:hAnsi="Times New Roman" w:cs="Times New Roman"/>
          <w:i/>
          <w:iCs/>
          <w:sz w:val="24"/>
          <w:szCs w:val="24"/>
          <w:u w:val="single"/>
        </w:rPr>
        <w:t>1. Assessing the report that FamaQ in house in UK keep importing from Brazil</w:t>
      </w:r>
      <w:r>
        <w:tab/>
      </w:r>
      <w:r>
        <w:rPr>
          <w:lang w:val="en-GB"/>
        </w:rPr>
        <w:t xml:space="preserve">…………   </w:t>
      </w:r>
      <w:r w:rsidRPr="00180666">
        <w:rPr>
          <w:b/>
          <w:bCs/>
        </w:rPr>
        <w:t>6</w:t>
      </w:r>
    </w:p>
    <w:p w14:paraId="59B1A256" w14:textId="40325F2D" w:rsidR="00180666" w:rsidRPr="00180666" w:rsidRDefault="00180666" w:rsidP="00180666">
      <w:pPr>
        <w:rPr>
          <w:rFonts w:ascii="Times New Roman" w:hAnsi="Times New Roman" w:cs="Times New Roman"/>
          <w:b/>
          <w:bCs/>
          <w:sz w:val="24"/>
          <w:szCs w:val="24"/>
          <w:lang w:val="en-GB"/>
        </w:rPr>
      </w:pPr>
      <w:r w:rsidRPr="00180666">
        <w:rPr>
          <w:rFonts w:ascii="Times New Roman" w:hAnsi="Times New Roman" w:cs="Times New Roman"/>
          <w:b/>
          <w:bCs/>
          <w:sz w:val="24"/>
          <w:szCs w:val="24"/>
        </w:rPr>
        <w:t>CONCLUSION</w:t>
      </w:r>
      <w:r>
        <w:rPr>
          <w:rFonts w:ascii="Times New Roman" w:hAnsi="Times New Roman" w:cs="Times New Roman"/>
          <w:b/>
          <w:bCs/>
          <w:sz w:val="24"/>
          <w:szCs w:val="24"/>
          <w:lang w:val="en-GB"/>
        </w:rPr>
        <w:t>………………………………………………………………………..     8</w:t>
      </w:r>
    </w:p>
    <w:p w14:paraId="726F2254" w14:textId="1365F619" w:rsidR="00180666" w:rsidRDefault="00180666" w:rsidP="00180666">
      <w:pPr>
        <w:rPr>
          <w:rFonts w:ascii="Times New Roman" w:hAnsi="Times New Roman" w:cs="Times New Roman"/>
          <w:b/>
          <w:bCs/>
          <w:sz w:val="24"/>
          <w:szCs w:val="24"/>
        </w:rPr>
      </w:pPr>
      <w:r w:rsidRPr="00180666">
        <w:rPr>
          <w:rFonts w:ascii="Times New Roman" w:hAnsi="Times New Roman" w:cs="Times New Roman"/>
          <w:b/>
          <w:bCs/>
          <w:sz w:val="24"/>
          <w:szCs w:val="24"/>
        </w:rPr>
        <w:t>REFERENCES</w:t>
      </w:r>
      <w:r>
        <w:rPr>
          <w:rFonts w:ascii="Times New Roman" w:hAnsi="Times New Roman" w:cs="Times New Roman"/>
          <w:b/>
          <w:bCs/>
          <w:sz w:val="24"/>
          <w:szCs w:val="24"/>
          <w:lang w:val="en-GB"/>
        </w:rPr>
        <w:t xml:space="preserve">…………………………………………………………………………   </w:t>
      </w:r>
      <w:r w:rsidRPr="00180666">
        <w:rPr>
          <w:rFonts w:ascii="Times New Roman" w:hAnsi="Times New Roman" w:cs="Times New Roman"/>
          <w:b/>
          <w:bCs/>
          <w:sz w:val="24"/>
          <w:szCs w:val="24"/>
        </w:rPr>
        <w:t>9</w:t>
      </w:r>
    </w:p>
    <w:p w14:paraId="499ED0C8" w14:textId="6CBC6F3B" w:rsidR="00DA6525" w:rsidRDefault="00DA6525" w:rsidP="00180666">
      <w:pPr>
        <w:rPr>
          <w:rFonts w:ascii="Times New Roman" w:hAnsi="Times New Roman" w:cs="Times New Roman"/>
          <w:b/>
          <w:bCs/>
          <w:sz w:val="24"/>
          <w:szCs w:val="24"/>
        </w:rPr>
      </w:pPr>
    </w:p>
    <w:p w14:paraId="14041DD3" w14:textId="7CF8F6FF" w:rsidR="00DA6525" w:rsidRDefault="00DA6525" w:rsidP="00180666">
      <w:pPr>
        <w:rPr>
          <w:rFonts w:ascii="Times New Roman" w:hAnsi="Times New Roman" w:cs="Times New Roman"/>
          <w:b/>
          <w:bCs/>
          <w:sz w:val="24"/>
          <w:szCs w:val="24"/>
        </w:rPr>
      </w:pPr>
    </w:p>
    <w:p w14:paraId="7628A28C" w14:textId="0FF0D644" w:rsidR="00DA6525" w:rsidRDefault="00DA6525" w:rsidP="00180666">
      <w:pPr>
        <w:rPr>
          <w:rFonts w:ascii="Times New Roman" w:hAnsi="Times New Roman" w:cs="Times New Roman"/>
          <w:b/>
          <w:bCs/>
          <w:sz w:val="24"/>
          <w:szCs w:val="24"/>
        </w:rPr>
      </w:pPr>
    </w:p>
    <w:p w14:paraId="2558967E" w14:textId="5292248F" w:rsidR="00DA6525" w:rsidRDefault="00DA6525" w:rsidP="00180666">
      <w:pPr>
        <w:rPr>
          <w:rFonts w:ascii="Times New Roman" w:hAnsi="Times New Roman" w:cs="Times New Roman"/>
          <w:b/>
          <w:bCs/>
          <w:sz w:val="24"/>
          <w:szCs w:val="24"/>
        </w:rPr>
      </w:pPr>
    </w:p>
    <w:p w14:paraId="4B91520C" w14:textId="210576DF" w:rsidR="00DA6525" w:rsidRDefault="00DA6525" w:rsidP="00180666">
      <w:pPr>
        <w:rPr>
          <w:rFonts w:ascii="Times New Roman" w:hAnsi="Times New Roman" w:cs="Times New Roman"/>
          <w:b/>
          <w:bCs/>
          <w:sz w:val="24"/>
          <w:szCs w:val="24"/>
        </w:rPr>
      </w:pPr>
    </w:p>
    <w:p w14:paraId="69ADFAB0" w14:textId="52771C2F" w:rsidR="00DA6525" w:rsidRDefault="00DA6525" w:rsidP="00180666">
      <w:pPr>
        <w:rPr>
          <w:rFonts w:ascii="Times New Roman" w:hAnsi="Times New Roman" w:cs="Times New Roman"/>
          <w:b/>
          <w:bCs/>
          <w:sz w:val="24"/>
          <w:szCs w:val="24"/>
        </w:rPr>
      </w:pPr>
    </w:p>
    <w:p w14:paraId="3E8126A5" w14:textId="7BB44D2C" w:rsidR="00DA6525" w:rsidRDefault="00DA6525" w:rsidP="00180666">
      <w:pPr>
        <w:rPr>
          <w:rFonts w:ascii="Times New Roman" w:hAnsi="Times New Roman" w:cs="Times New Roman"/>
          <w:b/>
          <w:bCs/>
          <w:sz w:val="24"/>
          <w:szCs w:val="24"/>
        </w:rPr>
      </w:pPr>
    </w:p>
    <w:p w14:paraId="4F018AE4" w14:textId="093A3B0D" w:rsidR="00DA6525" w:rsidRDefault="00DA6525" w:rsidP="00180666">
      <w:pPr>
        <w:rPr>
          <w:rFonts w:ascii="Times New Roman" w:hAnsi="Times New Roman" w:cs="Times New Roman"/>
          <w:b/>
          <w:bCs/>
          <w:sz w:val="24"/>
          <w:szCs w:val="24"/>
        </w:rPr>
      </w:pPr>
    </w:p>
    <w:p w14:paraId="19F81C9E" w14:textId="5E6EAA65" w:rsidR="00DA6525" w:rsidRDefault="00DA6525" w:rsidP="00180666">
      <w:pPr>
        <w:rPr>
          <w:rFonts w:ascii="Times New Roman" w:hAnsi="Times New Roman" w:cs="Times New Roman"/>
          <w:b/>
          <w:bCs/>
          <w:sz w:val="24"/>
          <w:szCs w:val="24"/>
        </w:rPr>
      </w:pPr>
    </w:p>
    <w:p w14:paraId="568BCC17" w14:textId="4C2181AB" w:rsidR="00DA6525" w:rsidRDefault="00DA6525" w:rsidP="00180666">
      <w:pPr>
        <w:rPr>
          <w:rFonts w:ascii="Times New Roman" w:hAnsi="Times New Roman" w:cs="Times New Roman"/>
          <w:b/>
          <w:bCs/>
          <w:sz w:val="24"/>
          <w:szCs w:val="24"/>
        </w:rPr>
      </w:pPr>
    </w:p>
    <w:p w14:paraId="3C786BDE" w14:textId="72CEE8F4" w:rsidR="00DA6525" w:rsidRDefault="00DA6525" w:rsidP="00180666">
      <w:pPr>
        <w:rPr>
          <w:rFonts w:ascii="Times New Roman" w:hAnsi="Times New Roman" w:cs="Times New Roman"/>
          <w:b/>
          <w:bCs/>
          <w:sz w:val="24"/>
          <w:szCs w:val="24"/>
        </w:rPr>
      </w:pPr>
    </w:p>
    <w:p w14:paraId="06CBD985" w14:textId="556486FA" w:rsidR="00DA6525" w:rsidRDefault="00DA6525" w:rsidP="00180666">
      <w:pPr>
        <w:rPr>
          <w:rFonts w:ascii="Times New Roman" w:hAnsi="Times New Roman" w:cs="Times New Roman"/>
          <w:b/>
          <w:bCs/>
          <w:sz w:val="24"/>
          <w:szCs w:val="24"/>
        </w:rPr>
      </w:pPr>
    </w:p>
    <w:p w14:paraId="0C9AFF7D" w14:textId="314809A5" w:rsidR="00DA6525" w:rsidRDefault="00DA6525" w:rsidP="00180666">
      <w:pPr>
        <w:rPr>
          <w:rFonts w:ascii="Times New Roman" w:hAnsi="Times New Roman" w:cs="Times New Roman"/>
          <w:b/>
          <w:bCs/>
          <w:sz w:val="24"/>
          <w:szCs w:val="24"/>
        </w:rPr>
      </w:pPr>
    </w:p>
    <w:p w14:paraId="33A6D15D" w14:textId="21BAAF22" w:rsidR="00DA6525" w:rsidRDefault="00DA6525" w:rsidP="00180666">
      <w:pPr>
        <w:rPr>
          <w:rFonts w:ascii="Times New Roman" w:hAnsi="Times New Roman" w:cs="Times New Roman"/>
          <w:b/>
          <w:bCs/>
          <w:sz w:val="24"/>
          <w:szCs w:val="24"/>
        </w:rPr>
      </w:pPr>
    </w:p>
    <w:p w14:paraId="11DD76BC" w14:textId="7820B36E" w:rsidR="00DA6525" w:rsidRDefault="00DA6525" w:rsidP="00180666">
      <w:pPr>
        <w:rPr>
          <w:rFonts w:ascii="Times New Roman" w:hAnsi="Times New Roman" w:cs="Times New Roman"/>
          <w:b/>
          <w:bCs/>
          <w:sz w:val="24"/>
          <w:szCs w:val="24"/>
        </w:rPr>
      </w:pPr>
    </w:p>
    <w:p w14:paraId="19907873" w14:textId="5669A66C" w:rsidR="00DA6525" w:rsidRDefault="00DA6525" w:rsidP="00180666">
      <w:pPr>
        <w:rPr>
          <w:rFonts w:ascii="Times New Roman" w:hAnsi="Times New Roman" w:cs="Times New Roman"/>
          <w:b/>
          <w:bCs/>
          <w:sz w:val="24"/>
          <w:szCs w:val="24"/>
        </w:rPr>
      </w:pPr>
    </w:p>
    <w:p w14:paraId="2E22647D" w14:textId="7875CE6C" w:rsidR="00DA6525" w:rsidRDefault="00DA6525" w:rsidP="00180666">
      <w:pPr>
        <w:rPr>
          <w:rFonts w:ascii="Times New Roman" w:hAnsi="Times New Roman" w:cs="Times New Roman"/>
          <w:b/>
          <w:bCs/>
          <w:sz w:val="24"/>
          <w:szCs w:val="24"/>
        </w:rPr>
      </w:pPr>
    </w:p>
    <w:p w14:paraId="5A7CFC38" w14:textId="07E4DB45" w:rsidR="00DA6525" w:rsidRDefault="00DA6525" w:rsidP="00180666">
      <w:pPr>
        <w:rPr>
          <w:rFonts w:ascii="Times New Roman" w:hAnsi="Times New Roman" w:cs="Times New Roman"/>
          <w:b/>
          <w:bCs/>
          <w:sz w:val="24"/>
          <w:szCs w:val="24"/>
        </w:rPr>
      </w:pPr>
    </w:p>
    <w:p w14:paraId="71BCA142" w14:textId="7A2D3262" w:rsidR="00DA6525" w:rsidRPr="00DA6525" w:rsidRDefault="00DA6525" w:rsidP="00180666">
      <w:pPr>
        <w:rPr>
          <w:rFonts w:ascii="Times New Roman" w:hAnsi="Times New Roman" w:cs="Times New Roman"/>
          <w:b/>
          <w:bCs/>
          <w:sz w:val="28"/>
          <w:szCs w:val="28"/>
        </w:rPr>
      </w:pPr>
      <w:r>
        <w:rPr>
          <w:rFonts w:ascii="Times New Roman" w:hAnsi="Times New Roman" w:cs="Times New Roman"/>
          <w:b/>
          <w:bCs/>
          <w:sz w:val="24"/>
          <w:szCs w:val="24"/>
          <w:lang w:val="en-GB"/>
        </w:rPr>
        <w:t xml:space="preserve">   </w:t>
      </w:r>
      <w:r w:rsidRPr="00DA6525">
        <w:rPr>
          <w:rFonts w:ascii="Times New Roman" w:hAnsi="Times New Roman" w:cs="Times New Roman"/>
          <w:b/>
          <w:bCs/>
          <w:sz w:val="28"/>
          <w:szCs w:val="28"/>
        </w:rPr>
        <w:t>INTRODUCTION</w:t>
      </w:r>
    </w:p>
    <w:p w14:paraId="32F2D05D" w14:textId="620FAD13" w:rsidR="00DA6525" w:rsidRDefault="00DA6525" w:rsidP="00180666">
      <w:pPr>
        <w:rPr>
          <w:rFonts w:ascii="Times New Roman" w:hAnsi="Times New Roman" w:cs="Times New Roman"/>
          <w:sz w:val="24"/>
          <w:szCs w:val="24"/>
        </w:rPr>
      </w:pPr>
      <w:r>
        <w:rPr>
          <w:rFonts w:ascii="Times New Roman" w:hAnsi="Times New Roman" w:cs="Times New Roman"/>
          <w:sz w:val="24"/>
          <w:szCs w:val="24"/>
          <w:lang w:val="en-GB"/>
        </w:rPr>
        <w:t xml:space="preserve">           </w:t>
      </w:r>
      <w:r w:rsidRPr="00DA6525">
        <w:rPr>
          <w:rFonts w:ascii="Times New Roman" w:hAnsi="Times New Roman" w:cs="Times New Roman"/>
          <w:sz w:val="24"/>
          <w:szCs w:val="24"/>
        </w:rPr>
        <w:t>Management accounting is a methodology that very many organisations can use control employee productivity and to formulate investment choices. The managers must be able, with the assistance of it, to start deciding whether or not it should make organizational changes policy changes (Chibili, 2019) (Das, 2019). There have been multiple internal participants including staff, administrators, major shareholders, creditors etc. who are using reports and recommendations to assess whether a company is working correctly or not. This document is related to business XLG that is a drug processing agency and is situated in the northern side of England. The company includes two separate cleaning products which have been two separate substances that are X and Y. The market for companies in the industry is very strong (Ghorbel, 2016). The entity decided to move all of its online orders owing to lockdown due to corona virus. Specific things will be explored for this reason. They involve estimating discrepancies such as market volume, commodity price forecasting and organizational variation, and evaluating the benefits and demerit points of using them in managerial performance review. In addition, this report also shows a detailed security council the intention to turn famaQ at home in the UK or to continue purchasing it from Brazil.</w:t>
      </w:r>
    </w:p>
    <w:p w14:paraId="0E6F95A3" w14:textId="006A05C0" w:rsidR="00DA6525" w:rsidRDefault="00DA6525" w:rsidP="00180666">
      <w:pPr>
        <w:rPr>
          <w:rFonts w:ascii="Times New Roman" w:hAnsi="Times New Roman" w:cs="Times New Roman"/>
          <w:b/>
          <w:bCs/>
          <w:sz w:val="28"/>
          <w:szCs w:val="28"/>
        </w:rPr>
      </w:pPr>
      <w:r w:rsidRPr="00DA6525">
        <w:rPr>
          <w:rFonts w:ascii="Times New Roman" w:hAnsi="Times New Roman" w:cs="Times New Roman"/>
          <w:b/>
          <w:bCs/>
          <w:sz w:val="28"/>
          <w:szCs w:val="28"/>
        </w:rPr>
        <w:t>MAIN BODY</w:t>
      </w:r>
    </w:p>
    <w:p w14:paraId="7E6B4953" w14:textId="6202AD27" w:rsidR="00DA6525" w:rsidRDefault="00DA6525" w:rsidP="00180666">
      <w:pPr>
        <w:rPr>
          <w:rFonts w:ascii="Times New Roman" w:hAnsi="Times New Roman" w:cs="Times New Roman"/>
          <w:b/>
          <w:bCs/>
          <w:sz w:val="28"/>
          <w:szCs w:val="28"/>
        </w:rPr>
      </w:pPr>
      <w:r w:rsidRPr="00DA6525">
        <w:rPr>
          <w:rFonts w:ascii="Times New Roman" w:hAnsi="Times New Roman" w:cs="Times New Roman"/>
          <w:b/>
          <w:bCs/>
          <w:sz w:val="28"/>
          <w:szCs w:val="28"/>
        </w:rPr>
        <w:t>PART A</w:t>
      </w:r>
    </w:p>
    <w:p w14:paraId="0BF1E832" w14:textId="549A53F2" w:rsidR="00DA6525" w:rsidRPr="009905EC" w:rsidRDefault="00DA6525" w:rsidP="00DA6525">
      <w:pPr>
        <w:pStyle w:val="ListParagraph"/>
        <w:numPr>
          <w:ilvl w:val="0"/>
          <w:numId w:val="1"/>
        </w:numPr>
        <w:rPr>
          <w:rFonts w:ascii="Times New Roman" w:hAnsi="Times New Roman" w:cs="Times New Roman"/>
          <w:i/>
          <w:iCs/>
          <w:sz w:val="24"/>
          <w:szCs w:val="24"/>
          <w:u w:val="single"/>
        </w:rPr>
      </w:pPr>
      <w:r w:rsidRPr="00DA6525">
        <w:rPr>
          <w:rFonts w:ascii="Times New Roman" w:hAnsi="Times New Roman" w:cs="Times New Roman"/>
          <w:i/>
          <w:iCs/>
          <w:sz w:val="24"/>
          <w:szCs w:val="24"/>
          <w:u w:val="single"/>
        </w:rPr>
        <w:t>Calculation of price and sales volume contribution variance</w:t>
      </w:r>
    </w:p>
    <w:p w14:paraId="3F934414" w14:textId="09505F3A" w:rsidR="009905EC" w:rsidRDefault="009905EC" w:rsidP="009905EC">
      <w:pPr>
        <w:rPr>
          <w:rFonts w:ascii="Times New Roman" w:hAnsi="Times New Roman" w:cs="Times New Roman"/>
          <w:sz w:val="24"/>
          <w:szCs w:val="24"/>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rPr>
        <w:t>Given information regarding sales, material prices, budgeted or actual values will help the managers to calculate the variances in different aspect. This information helps in calculating sales and material price variances of both Chemicals such as X &amp; Y, these are as follow:</w:t>
      </w:r>
    </w:p>
    <w:tbl>
      <w:tblPr>
        <w:tblW w:w="9362" w:type="dxa"/>
        <w:tblLayout w:type="fixed"/>
        <w:tblCellMar>
          <w:top w:w="55" w:type="dxa"/>
          <w:left w:w="55" w:type="dxa"/>
          <w:bottom w:w="55" w:type="dxa"/>
          <w:right w:w="55" w:type="dxa"/>
        </w:tblCellMar>
        <w:tblLook w:val="0000" w:firstRow="0" w:lastRow="0" w:firstColumn="0" w:lastColumn="0" w:noHBand="0" w:noVBand="0"/>
      </w:tblPr>
      <w:tblGrid>
        <w:gridCol w:w="4713"/>
        <w:gridCol w:w="2323"/>
        <w:gridCol w:w="2326"/>
      </w:tblGrid>
      <w:tr w:rsidR="009905EC" w:rsidRPr="009905EC" w14:paraId="27E20875" w14:textId="77777777" w:rsidTr="009905EC">
        <w:trPr>
          <w:trHeight w:val="242"/>
        </w:trPr>
        <w:tc>
          <w:tcPr>
            <w:tcW w:w="9362" w:type="dxa"/>
            <w:gridSpan w:val="3"/>
            <w:tcBorders>
              <w:top w:val="single" w:sz="1" w:space="0" w:color="000000"/>
              <w:left w:val="single" w:sz="1" w:space="0" w:color="000000"/>
              <w:bottom w:val="single" w:sz="1" w:space="0" w:color="000000"/>
              <w:right w:val="single" w:sz="1" w:space="0" w:color="000000"/>
            </w:tcBorders>
            <w:shd w:val="clear" w:color="auto" w:fill="auto"/>
            <w:vAlign w:val="bottom"/>
          </w:tcPr>
          <w:p w14:paraId="2792054C"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Given Information:</w:t>
            </w:r>
          </w:p>
        </w:tc>
      </w:tr>
      <w:tr w:rsidR="009905EC" w:rsidRPr="009905EC" w14:paraId="7DD14B9F" w14:textId="77777777" w:rsidTr="009905EC">
        <w:trPr>
          <w:trHeight w:val="242"/>
        </w:trPr>
        <w:tc>
          <w:tcPr>
            <w:tcW w:w="4713" w:type="dxa"/>
            <w:tcBorders>
              <w:left w:val="single" w:sz="1" w:space="0" w:color="000000"/>
              <w:bottom w:val="single" w:sz="1" w:space="0" w:color="000000"/>
            </w:tcBorders>
            <w:shd w:val="clear" w:color="auto" w:fill="auto"/>
            <w:vAlign w:val="bottom"/>
          </w:tcPr>
          <w:p w14:paraId="256B2DCC"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Total units sold:</w:t>
            </w:r>
          </w:p>
        </w:tc>
        <w:tc>
          <w:tcPr>
            <w:tcW w:w="4649" w:type="dxa"/>
            <w:gridSpan w:val="2"/>
            <w:tcBorders>
              <w:left w:val="single" w:sz="1" w:space="0" w:color="000000"/>
              <w:bottom w:val="single" w:sz="1" w:space="0" w:color="000000"/>
              <w:right w:val="single" w:sz="1" w:space="0" w:color="000000"/>
            </w:tcBorders>
            <w:shd w:val="clear" w:color="auto" w:fill="auto"/>
            <w:vAlign w:val="bottom"/>
          </w:tcPr>
          <w:p w14:paraId="1BC8B4EB"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1600</w:t>
            </w:r>
          </w:p>
        </w:tc>
      </w:tr>
      <w:tr w:rsidR="009905EC" w:rsidRPr="009905EC" w14:paraId="6BE9B4FD" w14:textId="77777777" w:rsidTr="009905EC">
        <w:trPr>
          <w:trHeight w:val="253"/>
        </w:trPr>
        <w:tc>
          <w:tcPr>
            <w:tcW w:w="4713" w:type="dxa"/>
            <w:tcBorders>
              <w:left w:val="single" w:sz="1" w:space="0" w:color="000000"/>
              <w:bottom w:val="single" w:sz="1" w:space="0" w:color="000000"/>
            </w:tcBorders>
            <w:shd w:val="clear" w:color="auto" w:fill="auto"/>
            <w:vAlign w:val="bottom"/>
          </w:tcPr>
          <w:p w14:paraId="614F1210"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xml:space="preserve">Material price variance: </w:t>
            </w:r>
          </w:p>
        </w:tc>
        <w:tc>
          <w:tcPr>
            <w:tcW w:w="4649" w:type="dxa"/>
            <w:gridSpan w:val="2"/>
            <w:tcBorders>
              <w:left w:val="single" w:sz="1" w:space="0" w:color="000000"/>
              <w:bottom w:val="single" w:sz="1" w:space="0" w:color="000000"/>
              <w:right w:val="single" w:sz="1" w:space="0" w:color="000000"/>
            </w:tcBorders>
            <w:shd w:val="clear" w:color="auto" w:fill="auto"/>
            <w:vAlign w:val="bottom"/>
          </w:tcPr>
          <w:p w14:paraId="3174E108"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£ 27000 Favourable</w:t>
            </w:r>
          </w:p>
        </w:tc>
      </w:tr>
      <w:tr w:rsidR="009905EC" w:rsidRPr="009905EC" w14:paraId="18A66334" w14:textId="77777777" w:rsidTr="009905EC">
        <w:trPr>
          <w:trHeight w:val="505"/>
        </w:trPr>
        <w:tc>
          <w:tcPr>
            <w:tcW w:w="9362" w:type="dxa"/>
            <w:gridSpan w:val="3"/>
            <w:tcBorders>
              <w:left w:val="single" w:sz="1" w:space="0" w:color="000000"/>
              <w:bottom w:val="single" w:sz="1" w:space="0" w:color="000000"/>
              <w:right w:val="single" w:sz="1" w:space="0" w:color="000000"/>
            </w:tcBorders>
            <w:shd w:val="clear" w:color="auto" w:fill="auto"/>
            <w:vAlign w:val="bottom"/>
          </w:tcPr>
          <w:p w14:paraId="7FD139E1"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Sales and Contribution:</w:t>
            </w:r>
          </w:p>
        </w:tc>
      </w:tr>
      <w:tr w:rsidR="009905EC" w:rsidRPr="009905EC" w14:paraId="0A4728B0" w14:textId="77777777" w:rsidTr="009905EC">
        <w:trPr>
          <w:trHeight w:val="242"/>
        </w:trPr>
        <w:tc>
          <w:tcPr>
            <w:tcW w:w="4713" w:type="dxa"/>
            <w:tcBorders>
              <w:left w:val="single" w:sz="1" w:space="0" w:color="000000"/>
              <w:bottom w:val="single" w:sz="1" w:space="0" w:color="000000"/>
            </w:tcBorders>
            <w:shd w:val="clear" w:color="auto" w:fill="auto"/>
            <w:vAlign w:val="bottom"/>
          </w:tcPr>
          <w:p w14:paraId="42387C1C" w14:textId="77777777" w:rsidR="009905EC" w:rsidRPr="009905EC" w:rsidRDefault="009905EC" w:rsidP="009905EC">
            <w:pPr>
              <w:rPr>
                <w:rFonts w:ascii="Times New Roman" w:hAnsi="Times New Roman" w:cs="Times New Roman"/>
                <w:b/>
                <w:bCs/>
                <w:sz w:val="24"/>
                <w:szCs w:val="24"/>
                <w:lang w:val="en-GB"/>
              </w:rPr>
            </w:pPr>
          </w:p>
        </w:tc>
        <w:tc>
          <w:tcPr>
            <w:tcW w:w="2323" w:type="dxa"/>
            <w:tcBorders>
              <w:left w:val="single" w:sz="1" w:space="0" w:color="000000"/>
              <w:bottom w:val="single" w:sz="1" w:space="0" w:color="000000"/>
            </w:tcBorders>
            <w:shd w:val="clear" w:color="auto" w:fill="auto"/>
            <w:vAlign w:val="bottom"/>
          </w:tcPr>
          <w:p w14:paraId="0BFE1D2F" w14:textId="77777777" w:rsidR="009905EC" w:rsidRPr="009905EC" w:rsidRDefault="009905EC" w:rsidP="009905EC">
            <w:pPr>
              <w:rPr>
                <w:rFonts w:ascii="Times New Roman" w:hAnsi="Times New Roman" w:cs="Times New Roman"/>
                <w:b/>
                <w:bCs/>
                <w:sz w:val="24"/>
                <w:szCs w:val="24"/>
                <w:lang w:val="en-GB"/>
              </w:rPr>
            </w:pPr>
            <w:r w:rsidRPr="009905EC">
              <w:rPr>
                <w:rFonts w:ascii="Times New Roman" w:hAnsi="Times New Roman" w:cs="Times New Roman"/>
                <w:b/>
                <w:bCs/>
                <w:sz w:val="24"/>
                <w:szCs w:val="24"/>
                <w:lang w:val="en-GB"/>
              </w:rPr>
              <w:t>Chemical X</w:t>
            </w:r>
          </w:p>
        </w:tc>
        <w:tc>
          <w:tcPr>
            <w:tcW w:w="2326" w:type="dxa"/>
            <w:tcBorders>
              <w:left w:val="single" w:sz="1" w:space="0" w:color="000000"/>
              <w:bottom w:val="single" w:sz="1" w:space="0" w:color="000000"/>
              <w:right w:val="single" w:sz="1" w:space="0" w:color="000000"/>
            </w:tcBorders>
            <w:shd w:val="clear" w:color="auto" w:fill="auto"/>
            <w:vAlign w:val="bottom"/>
          </w:tcPr>
          <w:p w14:paraId="2EB253D7"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Chemical Y</w:t>
            </w:r>
          </w:p>
        </w:tc>
      </w:tr>
      <w:tr w:rsidR="009905EC" w:rsidRPr="009905EC" w14:paraId="554C9B32" w14:textId="77777777" w:rsidTr="009905EC">
        <w:trPr>
          <w:trHeight w:val="242"/>
        </w:trPr>
        <w:tc>
          <w:tcPr>
            <w:tcW w:w="4713" w:type="dxa"/>
            <w:tcBorders>
              <w:left w:val="single" w:sz="1" w:space="0" w:color="000000"/>
              <w:bottom w:val="single" w:sz="1" w:space="0" w:color="000000"/>
            </w:tcBorders>
            <w:shd w:val="clear" w:color="auto" w:fill="auto"/>
            <w:vAlign w:val="bottom"/>
          </w:tcPr>
          <w:p w14:paraId="66F0A9A6"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xml:space="preserve">Budgeted total sales </w:t>
            </w:r>
          </w:p>
        </w:tc>
        <w:tc>
          <w:tcPr>
            <w:tcW w:w="2323" w:type="dxa"/>
            <w:tcBorders>
              <w:left w:val="single" w:sz="1" w:space="0" w:color="000000"/>
              <w:bottom w:val="single" w:sz="1" w:space="0" w:color="000000"/>
            </w:tcBorders>
            <w:shd w:val="clear" w:color="auto" w:fill="auto"/>
            <w:vAlign w:val="bottom"/>
          </w:tcPr>
          <w:p w14:paraId="39A92A9C"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595 units</w:t>
            </w:r>
          </w:p>
        </w:tc>
        <w:tc>
          <w:tcPr>
            <w:tcW w:w="2326" w:type="dxa"/>
            <w:tcBorders>
              <w:left w:val="single" w:sz="1" w:space="0" w:color="000000"/>
              <w:bottom w:val="single" w:sz="1" w:space="0" w:color="000000"/>
              <w:right w:val="single" w:sz="1" w:space="0" w:color="000000"/>
            </w:tcBorders>
            <w:shd w:val="clear" w:color="auto" w:fill="auto"/>
            <w:vAlign w:val="bottom"/>
          </w:tcPr>
          <w:p w14:paraId="29D46C54"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595 units</w:t>
            </w:r>
          </w:p>
        </w:tc>
      </w:tr>
      <w:tr w:rsidR="009905EC" w:rsidRPr="009905EC" w14:paraId="7044FA7D" w14:textId="77777777" w:rsidTr="009905EC">
        <w:trPr>
          <w:trHeight w:val="242"/>
        </w:trPr>
        <w:tc>
          <w:tcPr>
            <w:tcW w:w="4713" w:type="dxa"/>
            <w:tcBorders>
              <w:left w:val="single" w:sz="1" w:space="0" w:color="000000"/>
              <w:bottom w:val="single" w:sz="1" w:space="0" w:color="000000"/>
            </w:tcBorders>
            <w:shd w:val="clear" w:color="auto" w:fill="auto"/>
            <w:vAlign w:val="bottom"/>
          </w:tcPr>
          <w:p w14:paraId="76EAAE58"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Actual Sales Volume</w:t>
            </w:r>
          </w:p>
        </w:tc>
        <w:tc>
          <w:tcPr>
            <w:tcW w:w="2323" w:type="dxa"/>
            <w:tcBorders>
              <w:left w:val="single" w:sz="1" w:space="0" w:color="000000"/>
              <w:bottom w:val="single" w:sz="1" w:space="0" w:color="000000"/>
            </w:tcBorders>
            <w:shd w:val="clear" w:color="auto" w:fill="auto"/>
            <w:vAlign w:val="bottom"/>
          </w:tcPr>
          <w:p w14:paraId="242F565D"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850 units</w:t>
            </w:r>
          </w:p>
        </w:tc>
        <w:tc>
          <w:tcPr>
            <w:tcW w:w="2326" w:type="dxa"/>
            <w:tcBorders>
              <w:left w:val="single" w:sz="1" w:space="0" w:color="000000"/>
              <w:bottom w:val="single" w:sz="1" w:space="0" w:color="000000"/>
              <w:right w:val="single" w:sz="1" w:space="0" w:color="000000"/>
            </w:tcBorders>
            <w:shd w:val="clear" w:color="auto" w:fill="auto"/>
            <w:vAlign w:val="bottom"/>
          </w:tcPr>
          <w:p w14:paraId="4710F2F2"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750 units</w:t>
            </w:r>
          </w:p>
        </w:tc>
      </w:tr>
      <w:tr w:rsidR="009905EC" w:rsidRPr="009905EC" w14:paraId="587FCBD7" w14:textId="77777777" w:rsidTr="009905EC">
        <w:trPr>
          <w:trHeight w:val="242"/>
        </w:trPr>
        <w:tc>
          <w:tcPr>
            <w:tcW w:w="4713" w:type="dxa"/>
            <w:tcBorders>
              <w:left w:val="single" w:sz="1" w:space="0" w:color="000000"/>
              <w:bottom w:val="single" w:sz="1" w:space="0" w:color="000000"/>
            </w:tcBorders>
            <w:shd w:val="clear" w:color="auto" w:fill="auto"/>
            <w:vAlign w:val="bottom"/>
          </w:tcPr>
          <w:p w14:paraId="214A7FAE"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Standard sales price</w:t>
            </w:r>
          </w:p>
        </w:tc>
        <w:tc>
          <w:tcPr>
            <w:tcW w:w="2323" w:type="dxa"/>
            <w:tcBorders>
              <w:left w:val="single" w:sz="1" w:space="0" w:color="000000"/>
              <w:bottom w:val="single" w:sz="1" w:space="0" w:color="000000"/>
            </w:tcBorders>
            <w:shd w:val="clear" w:color="auto" w:fill="auto"/>
            <w:vAlign w:val="bottom"/>
          </w:tcPr>
          <w:p w14:paraId="4210E9D6"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£ 35</w:t>
            </w:r>
          </w:p>
        </w:tc>
        <w:tc>
          <w:tcPr>
            <w:tcW w:w="2326" w:type="dxa"/>
            <w:tcBorders>
              <w:left w:val="single" w:sz="1" w:space="0" w:color="000000"/>
              <w:bottom w:val="single" w:sz="1" w:space="0" w:color="000000"/>
              <w:right w:val="single" w:sz="1" w:space="0" w:color="000000"/>
            </w:tcBorders>
            <w:shd w:val="clear" w:color="auto" w:fill="auto"/>
            <w:vAlign w:val="bottom"/>
          </w:tcPr>
          <w:p w14:paraId="1DE7965A"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£ 30</w:t>
            </w:r>
          </w:p>
        </w:tc>
      </w:tr>
      <w:tr w:rsidR="009905EC" w:rsidRPr="009905EC" w14:paraId="7BF25ABD" w14:textId="77777777" w:rsidTr="009905EC">
        <w:trPr>
          <w:trHeight w:val="477"/>
        </w:trPr>
        <w:tc>
          <w:tcPr>
            <w:tcW w:w="4713" w:type="dxa"/>
            <w:tcBorders>
              <w:left w:val="single" w:sz="1" w:space="0" w:color="000000"/>
              <w:bottom w:val="single" w:sz="1" w:space="0" w:color="000000"/>
            </w:tcBorders>
            <w:shd w:val="clear" w:color="auto" w:fill="auto"/>
            <w:vAlign w:val="bottom"/>
          </w:tcPr>
          <w:p w14:paraId="39BBEC72"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Actual sales price</w:t>
            </w:r>
          </w:p>
        </w:tc>
        <w:tc>
          <w:tcPr>
            <w:tcW w:w="2323" w:type="dxa"/>
            <w:tcBorders>
              <w:left w:val="single" w:sz="1" w:space="0" w:color="000000"/>
              <w:bottom w:val="single" w:sz="1" w:space="0" w:color="000000"/>
            </w:tcBorders>
            <w:shd w:val="clear" w:color="auto" w:fill="auto"/>
            <w:vAlign w:val="bottom"/>
          </w:tcPr>
          <w:p w14:paraId="796A961F"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£ 45</w:t>
            </w:r>
          </w:p>
        </w:tc>
        <w:tc>
          <w:tcPr>
            <w:tcW w:w="2326" w:type="dxa"/>
            <w:tcBorders>
              <w:left w:val="single" w:sz="1" w:space="0" w:color="000000"/>
              <w:bottom w:val="single" w:sz="1" w:space="0" w:color="000000"/>
              <w:right w:val="single" w:sz="1" w:space="0" w:color="000000"/>
            </w:tcBorders>
            <w:shd w:val="clear" w:color="auto" w:fill="auto"/>
            <w:vAlign w:val="bottom"/>
          </w:tcPr>
          <w:p w14:paraId="090E12C2"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£ 37</w:t>
            </w:r>
          </w:p>
        </w:tc>
      </w:tr>
      <w:tr w:rsidR="009905EC" w:rsidRPr="009905EC" w14:paraId="3ED8B9F8" w14:textId="77777777" w:rsidTr="009905EC">
        <w:trPr>
          <w:trHeight w:val="242"/>
        </w:trPr>
        <w:tc>
          <w:tcPr>
            <w:tcW w:w="4713" w:type="dxa"/>
            <w:tcBorders>
              <w:left w:val="single" w:sz="1" w:space="0" w:color="000000"/>
              <w:bottom w:val="single" w:sz="1" w:space="0" w:color="000000"/>
            </w:tcBorders>
            <w:shd w:val="clear" w:color="auto" w:fill="auto"/>
            <w:vAlign w:val="bottom"/>
          </w:tcPr>
          <w:p w14:paraId="1B9002B1" w14:textId="77777777" w:rsidR="009905EC" w:rsidRPr="009905EC" w:rsidRDefault="009905EC" w:rsidP="009905EC">
            <w:pPr>
              <w:rPr>
                <w:rFonts w:ascii="Times New Roman" w:hAnsi="Times New Roman" w:cs="Times New Roman"/>
                <w:sz w:val="24"/>
                <w:szCs w:val="24"/>
                <w:lang w:val="en-GB"/>
              </w:rPr>
            </w:pPr>
          </w:p>
        </w:tc>
        <w:tc>
          <w:tcPr>
            <w:tcW w:w="2323" w:type="dxa"/>
            <w:tcBorders>
              <w:left w:val="single" w:sz="1" w:space="0" w:color="000000"/>
              <w:bottom w:val="single" w:sz="1" w:space="0" w:color="000000"/>
            </w:tcBorders>
            <w:shd w:val="clear" w:color="auto" w:fill="auto"/>
            <w:vAlign w:val="bottom"/>
          </w:tcPr>
          <w:p w14:paraId="7EC407DB" w14:textId="77777777" w:rsidR="009905EC" w:rsidRPr="009905EC" w:rsidRDefault="009905EC" w:rsidP="009905EC">
            <w:pPr>
              <w:rPr>
                <w:rFonts w:ascii="Times New Roman" w:hAnsi="Times New Roman" w:cs="Times New Roman"/>
                <w:sz w:val="24"/>
                <w:szCs w:val="24"/>
                <w:lang w:val="en-GB"/>
              </w:rPr>
            </w:pPr>
          </w:p>
        </w:tc>
        <w:tc>
          <w:tcPr>
            <w:tcW w:w="2326" w:type="dxa"/>
            <w:tcBorders>
              <w:left w:val="single" w:sz="1" w:space="0" w:color="000000"/>
              <w:bottom w:val="single" w:sz="1" w:space="0" w:color="000000"/>
              <w:right w:val="single" w:sz="1" w:space="0" w:color="000000"/>
            </w:tcBorders>
            <w:shd w:val="clear" w:color="auto" w:fill="auto"/>
            <w:vAlign w:val="bottom"/>
          </w:tcPr>
          <w:p w14:paraId="416E484E" w14:textId="77777777" w:rsidR="009905EC" w:rsidRPr="009905EC" w:rsidRDefault="009905EC" w:rsidP="009905EC">
            <w:pPr>
              <w:rPr>
                <w:rFonts w:ascii="Times New Roman" w:hAnsi="Times New Roman" w:cs="Times New Roman"/>
                <w:sz w:val="24"/>
                <w:szCs w:val="24"/>
                <w:lang w:val="en-GB"/>
              </w:rPr>
            </w:pPr>
          </w:p>
        </w:tc>
      </w:tr>
      <w:tr w:rsidR="009905EC" w:rsidRPr="009905EC" w14:paraId="64655ECF" w14:textId="77777777" w:rsidTr="009905EC">
        <w:trPr>
          <w:trHeight w:val="477"/>
        </w:trPr>
        <w:tc>
          <w:tcPr>
            <w:tcW w:w="4713" w:type="dxa"/>
            <w:tcBorders>
              <w:left w:val="single" w:sz="1" w:space="0" w:color="000000"/>
              <w:bottom w:val="single" w:sz="1" w:space="0" w:color="000000"/>
            </w:tcBorders>
            <w:shd w:val="clear" w:color="auto" w:fill="auto"/>
            <w:vAlign w:val="bottom"/>
          </w:tcPr>
          <w:p w14:paraId="1B632C92"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Standard margin</w:t>
            </w:r>
          </w:p>
        </w:tc>
        <w:tc>
          <w:tcPr>
            <w:tcW w:w="2323" w:type="dxa"/>
            <w:tcBorders>
              <w:left w:val="single" w:sz="1" w:space="0" w:color="000000"/>
              <w:bottom w:val="single" w:sz="1" w:space="0" w:color="000000"/>
            </w:tcBorders>
            <w:shd w:val="clear" w:color="auto" w:fill="auto"/>
            <w:vAlign w:val="bottom"/>
          </w:tcPr>
          <w:p w14:paraId="46B1AFD6"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£ 25</w:t>
            </w:r>
          </w:p>
        </w:tc>
        <w:tc>
          <w:tcPr>
            <w:tcW w:w="2326" w:type="dxa"/>
            <w:tcBorders>
              <w:left w:val="single" w:sz="1" w:space="0" w:color="000000"/>
              <w:bottom w:val="single" w:sz="1" w:space="0" w:color="000000"/>
              <w:right w:val="single" w:sz="1" w:space="0" w:color="000000"/>
            </w:tcBorders>
            <w:shd w:val="clear" w:color="auto" w:fill="auto"/>
            <w:vAlign w:val="bottom"/>
          </w:tcPr>
          <w:p w14:paraId="29B37392"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£ 20</w:t>
            </w:r>
          </w:p>
        </w:tc>
      </w:tr>
    </w:tbl>
    <w:p w14:paraId="6B61F21C" w14:textId="5C3D782C" w:rsidR="009905EC" w:rsidRPr="009905EC" w:rsidRDefault="009905EC" w:rsidP="009905EC">
      <w:pPr>
        <w:rPr>
          <w:rFonts w:ascii="Times New Roman" w:hAnsi="Times New Roman" w:cs="Times New Roman"/>
          <w:b/>
          <w:bCs/>
          <w:sz w:val="28"/>
          <w:szCs w:val="28"/>
          <w:u w:val="single"/>
        </w:rPr>
      </w:pPr>
      <w:r w:rsidRPr="009905EC">
        <w:rPr>
          <w:rFonts w:ascii="Times New Roman" w:hAnsi="Times New Roman" w:cs="Times New Roman"/>
          <w:b/>
          <w:bCs/>
          <w:sz w:val="28"/>
          <w:szCs w:val="28"/>
          <w:u w:val="single"/>
        </w:rPr>
        <w:t>Sales price variance:</w:t>
      </w:r>
    </w:p>
    <w:p w14:paraId="3D381E0E" w14:textId="41A835DB" w:rsidR="009905EC" w:rsidRDefault="009905EC" w:rsidP="009905EC">
      <w:pPr>
        <w:rPr>
          <w:rFonts w:ascii="Times New Roman" w:hAnsi="Times New Roman" w:cs="Times New Roman"/>
          <w:sz w:val="24"/>
          <w:szCs w:val="24"/>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rPr>
        <w:t>Sales Price Variance is the estimate of the gross profit shift as a consequence of the discrepancy between the real and regular market value. Sales Price variance can be measured in many ways as seen in the above formulae. In reality, the variability measurement is very straightforward if it just recollects the purpose of getting the variability, i.e. how much transformation in total sales is ascribable to the transition in market value from the specification.</w:t>
      </w:r>
    </w:p>
    <w:tbl>
      <w:tblPr>
        <w:tblW w:w="0" w:type="auto"/>
        <w:tblLayout w:type="fixed"/>
        <w:tblCellMar>
          <w:top w:w="55" w:type="dxa"/>
          <w:left w:w="55" w:type="dxa"/>
          <w:bottom w:w="55" w:type="dxa"/>
          <w:right w:w="55" w:type="dxa"/>
        </w:tblCellMar>
        <w:tblLook w:val="0000" w:firstRow="0" w:lastRow="0" w:firstColumn="0" w:lastColumn="0" w:noHBand="0" w:noVBand="0"/>
      </w:tblPr>
      <w:tblGrid>
        <w:gridCol w:w="4713"/>
        <w:gridCol w:w="2323"/>
        <w:gridCol w:w="2326"/>
      </w:tblGrid>
      <w:tr w:rsidR="009905EC" w:rsidRPr="009905EC" w14:paraId="1FE93B08" w14:textId="77777777" w:rsidTr="00D11957">
        <w:trPr>
          <w:trHeight w:val="242"/>
        </w:trPr>
        <w:tc>
          <w:tcPr>
            <w:tcW w:w="4713" w:type="dxa"/>
            <w:tcBorders>
              <w:top w:val="single" w:sz="1" w:space="0" w:color="000000"/>
              <w:left w:val="single" w:sz="1" w:space="0" w:color="000000"/>
              <w:bottom w:val="single" w:sz="1" w:space="0" w:color="000000"/>
            </w:tcBorders>
            <w:shd w:val="clear" w:color="auto" w:fill="auto"/>
            <w:vAlign w:val="bottom"/>
          </w:tcPr>
          <w:p w14:paraId="64E772C4"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u w:val="single"/>
                <w:lang w:val="en-GB"/>
              </w:rPr>
              <w:t>Chemicals X</w:t>
            </w:r>
          </w:p>
        </w:tc>
        <w:tc>
          <w:tcPr>
            <w:tcW w:w="2323" w:type="dxa"/>
            <w:tcBorders>
              <w:top w:val="single" w:sz="1" w:space="0" w:color="000000"/>
              <w:left w:val="single" w:sz="1" w:space="0" w:color="000000"/>
              <w:bottom w:val="single" w:sz="1" w:space="0" w:color="000000"/>
            </w:tcBorders>
            <w:shd w:val="clear" w:color="auto" w:fill="auto"/>
            <w:vAlign w:val="bottom"/>
          </w:tcPr>
          <w:p w14:paraId="1E2AC703" w14:textId="77777777" w:rsidR="009905EC" w:rsidRPr="009905EC" w:rsidRDefault="009905EC" w:rsidP="009905EC">
            <w:pPr>
              <w:rPr>
                <w:rFonts w:ascii="Times New Roman" w:hAnsi="Times New Roman" w:cs="Times New Roman"/>
                <w:b/>
                <w:sz w:val="24"/>
                <w:szCs w:val="24"/>
                <w:lang w:val="en-GB"/>
              </w:rPr>
            </w:pPr>
            <w:r w:rsidRPr="009905EC">
              <w:rPr>
                <w:rFonts w:ascii="Times New Roman" w:hAnsi="Times New Roman" w:cs="Times New Roman"/>
                <w:b/>
                <w:sz w:val="24"/>
                <w:szCs w:val="24"/>
                <w:lang w:val="en-GB"/>
              </w:rPr>
              <w:t>Details</w:t>
            </w:r>
          </w:p>
        </w:tc>
        <w:tc>
          <w:tcPr>
            <w:tcW w:w="2326" w:type="dxa"/>
            <w:tcBorders>
              <w:top w:val="single" w:sz="1" w:space="0" w:color="000000"/>
              <w:left w:val="single" w:sz="1" w:space="0" w:color="000000"/>
              <w:bottom w:val="single" w:sz="1" w:space="0" w:color="000000"/>
              <w:right w:val="single" w:sz="1" w:space="0" w:color="000000"/>
            </w:tcBorders>
            <w:shd w:val="clear" w:color="auto" w:fill="auto"/>
            <w:vAlign w:val="bottom"/>
          </w:tcPr>
          <w:p w14:paraId="6A217097" w14:textId="77777777" w:rsidR="009905EC" w:rsidRPr="009905EC" w:rsidRDefault="009905EC" w:rsidP="009905EC">
            <w:pPr>
              <w:rPr>
                <w:rFonts w:ascii="Times New Roman" w:hAnsi="Times New Roman" w:cs="Times New Roman"/>
                <w:b/>
                <w:sz w:val="24"/>
                <w:szCs w:val="24"/>
                <w:lang w:val="en-GB"/>
              </w:rPr>
            </w:pPr>
            <w:r w:rsidRPr="009905EC">
              <w:rPr>
                <w:rFonts w:ascii="Times New Roman" w:hAnsi="Times New Roman" w:cs="Times New Roman"/>
                <w:b/>
                <w:sz w:val="24"/>
                <w:szCs w:val="24"/>
                <w:lang w:val="en-GB"/>
              </w:rPr>
              <w:t>Amount</w:t>
            </w:r>
          </w:p>
        </w:tc>
      </w:tr>
      <w:tr w:rsidR="009905EC" w:rsidRPr="009905EC" w14:paraId="76C86D47" w14:textId="77777777" w:rsidTr="00D11957">
        <w:trPr>
          <w:trHeight w:val="242"/>
        </w:trPr>
        <w:tc>
          <w:tcPr>
            <w:tcW w:w="4713" w:type="dxa"/>
            <w:tcBorders>
              <w:left w:val="single" w:sz="1" w:space="0" w:color="000000"/>
              <w:bottom w:val="single" w:sz="1" w:space="0" w:color="000000"/>
            </w:tcBorders>
            <w:shd w:val="clear" w:color="auto" w:fill="auto"/>
            <w:vAlign w:val="bottom"/>
          </w:tcPr>
          <w:p w14:paraId="518A6424"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xml:space="preserve">Sales Price Variance </w:t>
            </w:r>
            <w:proofErr w:type="gramStart"/>
            <w:r w:rsidRPr="009905EC">
              <w:rPr>
                <w:rFonts w:ascii="Times New Roman" w:hAnsi="Times New Roman" w:cs="Times New Roman"/>
                <w:sz w:val="24"/>
                <w:szCs w:val="24"/>
                <w:lang w:val="en-GB"/>
              </w:rPr>
              <w:t>( X</w:t>
            </w:r>
            <w:proofErr w:type="gramEnd"/>
            <w:r w:rsidRPr="009905EC">
              <w:rPr>
                <w:rFonts w:ascii="Times New Roman" w:hAnsi="Times New Roman" w:cs="Times New Roman"/>
                <w:sz w:val="24"/>
                <w:szCs w:val="24"/>
                <w:lang w:val="en-GB"/>
              </w:rPr>
              <w:t xml:space="preserve"> ) </w:t>
            </w:r>
          </w:p>
        </w:tc>
        <w:tc>
          <w:tcPr>
            <w:tcW w:w="4649" w:type="dxa"/>
            <w:gridSpan w:val="2"/>
            <w:tcBorders>
              <w:left w:val="single" w:sz="1" w:space="0" w:color="000000"/>
              <w:bottom w:val="single" w:sz="1" w:space="0" w:color="000000"/>
              <w:right w:val="single" w:sz="1" w:space="0" w:color="000000"/>
            </w:tcBorders>
            <w:shd w:val="clear" w:color="auto" w:fill="auto"/>
            <w:vAlign w:val="bottom"/>
          </w:tcPr>
          <w:p w14:paraId="4530A8CC" w14:textId="77777777" w:rsidR="009905EC" w:rsidRPr="009905EC" w:rsidRDefault="009905EC" w:rsidP="009905EC">
            <w:pPr>
              <w:rPr>
                <w:rFonts w:ascii="Times New Roman" w:hAnsi="Times New Roman" w:cs="Times New Roman"/>
                <w:sz w:val="24"/>
                <w:szCs w:val="24"/>
                <w:lang w:val="en-GB"/>
              </w:rPr>
            </w:pPr>
            <w:proofErr w:type="gramStart"/>
            <w:r w:rsidRPr="009905EC">
              <w:rPr>
                <w:rFonts w:ascii="Times New Roman" w:hAnsi="Times New Roman" w:cs="Times New Roman"/>
                <w:sz w:val="24"/>
                <w:szCs w:val="24"/>
                <w:lang w:val="en-GB"/>
              </w:rPr>
              <w:t>( Actual</w:t>
            </w:r>
            <w:proofErr w:type="gramEnd"/>
            <w:r w:rsidRPr="009905EC">
              <w:rPr>
                <w:rFonts w:ascii="Times New Roman" w:hAnsi="Times New Roman" w:cs="Times New Roman"/>
                <w:sz w:val="24"/>
                <w:szCs w:val="24"/>
                <w:lang w:val="en-GB"/>
              </w:rPr>
              <w:t xml:space="preserve"> Price – Standard Price ) * Actual Unit</w:t>
            </w:r>
          </w:p>
        </w:tc>
      </w:tr>
      <w:tr w:rsidR="009905EC" w:rsidRPr="009905EC" w14:paraId="1271552D" w14:textId="77777777" w:rsidTr="00D11957">
        <w:trPr>
          <w:trHeight w:val="242"/>
        </w:trPr>
        <w:tc>
          <w:tcPr>
            <w:tcW w:w="4713" w:type="dxa"/>
            <w:tcBorders>
              <w:left w:val="single" w:sz="1" w:space="0" w:color="000000"/>
              <w:bottom w:val="single" w:sz="1" w:space="0" w:color="000000"/>
            </w:tcBorders>
            <w:shd w:val="clear" w:color="auto" w:fill="auto"/>
            <w:vAlign w:val="bottom"/>
          </w:tcPr>
          <w:p w14:paraId="02152E77" w14:textId="77777777" w:rsidR="009905EC" w:rsidRPr="009905EC" w:rsidRDefault="009905EC" w:rsidP="009905EC">
            <w:pPr>
              <w:rPr>
                <w:rFonts w:ascii="Times New Roman" w:hAnsi="Times New Roman" w:cs="Times New Roman"/>
                <w:sz w:val="24"/>
                <w:szCs w:val="24"/>
                <w:lang w:val="en-GB"/>
              </w:rPr>
            </w:pPr>
          </w:p>
        </w:tc>
        <w:tc>
          <w:tcPr>
            <w:tcW w:w="4649" w:type="dxa"/>
            <w:gridSpan w:val="2"/>
            <w:tcBorders>
              <w:left w:val="single" w:sz="1" w:space="0" w:color="000000"/>
              <w:bottom w:val="single" w:sz="1" w:space="0" w:color="000000"/>
              <w:right w:val="single" w:sz="1" w:space="0" w:color="000000"/>
            </w:tcBorders>
            <w:shd w:val="clear" w:color="auto" w:fill="auto"/>
            <w:vAlign w:val="bottom"/>
          </w:tcPr>
          <w:p w14:paraId="01A42D7A" w14:textId="77777777" w:rsidR="009905EC" w:rsidRPr="009905EC" w:rsidRDefault="009905EC" w:rsidP="009905EC">
            <w:pPr>
              <w:rPr>
                <w:rFonts w:ascii="Times New Roman" w:hAnsi="Times New Roman" w:cs="Times New Roman"/>
                <w:sz w:val="24"/>
                <w:szCs w:val="24"/>
                <w:lang w:val="en-GB"/>
              </w:rPr>
            </w:pPr>
          </w:p>
        </w:tc>
      </w:tr>
      <w:tr w:rsidR="009905EC" w:rsidRPr="009905EC" w14:paraId="7C98DBB1" w14:textId="77777777" w:rsidTr="00D11957">
        <w:trPr>
          <w:trHeight w:val="242"/>
        </w:trPr>
        <w:tc>
          <w:tcPr>
            <w:tcW w:w="4713" w:type="dxa"/>
            <w:tcBorders>
              <w:left w:val="single" w:sz="1" w:space="0" w:color="000000"/>
              <w:bottom w:val="single" w:sz="1" w:space="0" w:color="000000"/>
            </w:tcBorders>
            <w:shd w:val="clear" w:color="auto" w:fill="auto"/>
            <w:vAlign w:val="bottom"/>
          </w:tcPr>
          <w:p w14:paraId="20DD5E22" w14:textId="77777777" w:rsidR="009905EC" w:rsidRPr="009905EC" w:rsidRDefault="009905EC" w:rsidP="009905EC">
            <w:pPr>
              <w:rPr>
                <w:rFonts w:ascii="Times New Roman" w:hAnsi="Times New Roman" w:cs="Times New Roman"/>
                <w:sz w:val="24"/>
                <w:szCs w:val="24"/>
                <w:lang w:val="en-GB"/>
              </w:rPr>
            </w:pPr>
          </w:p>
        </w:tc>
        <w:tc>
          <w:tcPr>
            <w:tcW w:w="2323" w:type="dxa"/>
            <w:tcBorders>
              <w:left w:val="single" w:sz="1" w:space="0" w:color="000000"/>
              <w:bottom w:val="single" w:sz="1" w:space="0" w:color="000000"/>
            </w:tcBorders>
            <w:shd w:val="clear" w:color="auto" w:fill="auto"/>
            <w:vAlign w:val="bottom"/>
          </w:tcPr>
          <w:p w14:paraId="67710D4E"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xml:space="preserve">= </w:t>
            </w:r>
            <w:proofErr w:type="gramStart"/>
            <w:r w:rsidRPr="009905EC">
              <w:rPr>
                <w:rFonts w:ascii="Times New Roman" w:hAnsi="Times New Roman" w:cs="Times New Roman"/>
                <w:sz w:val="24"/>
                <w:szCs w:val="24"/>
                <w:lang w:val="en-GB"/>
              </w:rPr>
              <w:t>( 45</w:t>
            </w:r>
            <w:proofErr w:type="gramEnd"/>
            <w:r w:rsidRPr="009905EC">
              <w:rPr>
                <w:rFonts w:ascii="Times New Roman" w:hAnsi="Times New Roman" w:cs="Times New Roman"/>
                <w:sz w:val="24"/>
                <w:szCs w:val="24"/>
                <w:lang w:val="en-GB"/>
              </w:rPr>
              <w:t xml:space="preserve"> – 35 ) * 850</w:t>
            </w:r>
          </w:p>
        </w:tc>
        <w:tc>
          <w:tcPr>
            <w:tcW w:w="2326" w:type="dxa"/>
            <w:tcBorders>
              <w:left w:val="single" w:sz="1" w:space="0" w:color="000000"/>
              <w:bottom w:val="single" w:sz="1" w:space="0" w:color="000000"/>
              <w:right w:val="single" w:sz="1" w:space="0" w:color="000000"/>
            </w:tcBorders>
            <w:shd w:val="clear" w:color="auto" w:fill="auto"/>
            <w:vAlign w:val="bottom"/>
          </w:tcPr>
          <w:p w14:paraId="77185C46"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8500</w:t>
            </w:r>
          </w:p>
        </w:tc>
      </w:tr>
      <w:tr w:rsidR="009905EC" w:rsidRPr="009905EC" w14:paraId="3521796B" w14:textId="77777777" w:rsidTr="00D11957">
        <w:trPr>
          <w:trHeight w:val="242"/>
        </w:trPr>
        <w:tc>
          <w:tcPr>
            <w:tcW w:w="4713" w:type="dxa"/>
            <w:tcBorders>
              <w:left w:val="single" w:sz="1" w:space="0" w:color="000000"/>
              <w:bottom w:val="single" w:sz="1" w:space="0" w:color="000000"/>
            </w:tcBorders>
            <w:shd w:val="clear" w:color="auto" w:fill="auto"/>
            <w:vAlign w:val="bottom"/>
          </w:tcPr>
          <w:p w14:paraId="0F3115A8" w14:textId="77777777" w:rsidR="009905EC" w:rsidRPr="009905EC" w:rsidRDefault="009905EC" w:rsidP="009905EC">
            <w:pPr>
              <w:rPr>
                <w:rFonts w:ascii="Times New Roman" w:hAnsi="Times New Roman" w:cs="Times New Roman"/>
                <w:sz w:val="24"/>
                <w:szCs w:val="24"/>
                <w:lang w:val="en-GB"/>
              </w:rPr>
            </w:pPr>
          </w:p>
        </w:tc>
        <w:tc>
          <w:tcPr>
            <w:tcW w:w="2323" w:type="dxa"/>
            <w:tcBorders>
              <w:left w:val="single" w:sz="1" w:space="0" w:color="000000"/>
              <w:bottom w:val="single" w:sz="1" w:space="0" w:color="000000"/>
            </w:tcBorders>
            <w:shd w:val="clear" w:color="auto" w:fill="auto"/>
            <w:vAlign w:val="bottom"/>
          </w:tcPr>
          <w:p w14:paraId="69188759" w14:textId="77777777" w:rsidR="009905EC" w:rsidRPr="009905EC" w:rsidRDefault="009905EC" w:rsidP="009905EC">
            <w:pPr>
              <w:rPr>
                <w:rFonts w:ascii="Times New Roman" w:hAnsi="Times New Roman" w:cs="Times New Roman"/>
                <w:sz w:val="24"/>
                <w:szCs w:val="24"/>
                <w:lang w:val="en-GB"/>
              </w:rPr>
            </w:pPr>
          </w:p>
        </w:tc>
        <w:tc>
          <w:tcPr>
            <w:tcW w:w="2326" w:type="dxa"/>
            <w:tcBorders>
              <w:left w:val="single" w:sz="1" w:space="0" w:color="000000"/>
              <w:bottom w:val="single" w:sz="1" w:space="0" w:color="000000"/>
              <w:right w:val="single" w:sz="1" w:space="0" w:color="000000"/>
            </w:tcBorders>
            <w:shd w:val="clear" w:color="auto" w:fill="auto"/>
            <w:vAlign w:val="bottom"/>
          </w:tcPr>
          <w:p w14:paraId="6D0D5FCF"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Favourable</w:t>
            </w:r>
          </w:p>
        </w:tc>
      </w:tr>
      <w:tr w:rsidR="009905EC" w:rsidRPr="009905EC" w14:paraId="3C9A2A44" w14:textId="77777777" w:rsidTr="00D11957">
        <w:trPr>
          <w:trHeight w:val="242"/>
        </w:trPr>
        <w:tc>
          <w:tcPr>
            <w:tcW w:w="4713" w:type="dxa"/>
            <w:tcBorders>
              <w:left w:val="single" w:sz="1" w:space="0" w:color="000000"/>
              <w:bottom w:val="single" w:sz="1" w:space="0" w:color="000000"/>
            </w:tcBorders>
            <w:shd w:val="clear" w:color="auto" w:fill="auto"/>
            <w:vAlign w:val="bottom"/>
          </w:tcPr>
          <w:p w14:paraId="603BC307" w14:textId="77777777" w:rsidR="009905EC" w:rsidRPr="009905EC" w:rsidRDefault="009905EC" w:rsidP="009905EC">
            <w:pPr>
              <w:rPr>
                <w:rFonts w:ascii="Times New Roman" w:hAnsi="Times New Roman" w:cs="Times New Roman"/>
                <w:sz w:val="24"/>
                <w:szCs w:val="24"/>
                <w:lang w:val="en-GB"/>
              </w:rPr>
            </w:pPr>
          </w:p>
        </w:tc>
        <w:tc>
          <w:tcPr>
            <w:tcW w:w="2323" w:type="dxa"/>
            <w:tcBorders>
              <w:left w:val="single" w:sz="1" w:space="0" w:color="000000"/>
              <w:bottom w:val="single" w:sz="1" w:space="0" w:color="000000"/>
            </w:tcBorders>
            <w:shd w:val="clear" w:color="auto" w:fill="auto"/>
            <w:vAlign w:val="bottom"/>
          </w:tcPr>
          <w:p w14:paraId="6FB5D67B" w14:textId="77777777" w:rsidR="009905EC" w:rsidRPr="009905EC" w:rsidRDefault="009905EC" w:rsidP="009905EC">
            <w:pPr>
              <w:rPr>
                <w:rFonts w:ascii="Times New Roman" w:hAnsi="Times New Roman" w:cs="Times New Roman"/>
                <w:sz w:val="24"/>
                <w:szCs w:val="24"/>
                <w:lang w:val="en-GB"/>
              </w:rPr>
            </w:pPr>
          </w:p>
        </w:tc>
        <w:tc>
          <w:tcPr>
            <w:tcW w:w="2326" w:type="dxa"/>
            <w:tcBorders>
              <w:left w:val="single" w:sz="1" w:space="0" w:color="000000"/>
              <w:bottom w:val="single" w:sz="1" w:space="0" w:color="000000"/>
              <w:right w:val="single" w:sz="1" w:space="0" w:color="000000"/>
            </w:tcBorders>
            <w:shd w:val="clear" w:color="auto" w:fill="auto"/>
            <w:vAlign w:val="bottom"/>
          </w:tcPr>
          <w:p w14:paraId="2DF21EF3" w14:textId="77777777" w:rsidR="009905EC" w:rsidRPr="009905EC" w:rsidRDefault="009905EC" w:rsidP="009905EC">
            <w:pPr>
              <w:rPr>
                <w:rFonts w:ascii="Times New Roman" w:hAnsi="Times New Roman" w:cs="Times New Roman"/>
                <w:sz w:val="24"/>
                <w:szCs w:val="24"/>
                <w:lang w:val="en-GB"/>
              </w:rPr>
            </w:pPr>
          </w:p>
        </w:tc>
      </w:tr>
      <w:tr w:rsidR="009905EC" w:rsidRPr="009905EC" w14:paraId="51247D6E" w14:textId="77777777" w:rsidTr="00D11957">
        <w:trPr>
          <w:trHeight w:val="242"/>
        </w:trPr>
        <w:tc>
          <w:tcPr>
            <w:tcW w:w="4713" w:type="dxa"/>
            <w:tcBorders>
              <w:left w:val="single" w:sz="1" w:space="0" w:color="000000"/>
              <w:bottom w:val="single" w:sz="1" w:space="0" w:color="000000"/>
            </w:tcBorders>
            <w:shd w:val="clear" w:color="auto" w:fill="auto"/>
            <w:vAlign w:val="bottom"/>
          </w:tcPr>
          <w:p w14:paraId="01545251"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u w:val="single"/>
                <w:lang w:val="en-GB"/>
              </w:rPr>
              <w:t>Chemicals Y</w:t>
            </w:r>
          </w:p>
        </w:tc>
        <w:tc>
          <w:tcPr>
            <w:tcW w:w="2323" w:type="dxa"/>
            <w:tcBorders>
              <w:left w:val="single" w:sz="1" w:space="0" w:color="000000"/>
              <w:bottom w:val="single" w:sz="1" w:space="0" w:color="000000"/>
            </w:tcBorders>
            <w:shd w:val="clear" w:color="auto" w:fill="auto"/>
            <w:vAlign w:val="bottom"/>
          </w:tcPr>
          <w:p w14:paraId="1AE69836" w14:textId="77777777" w:rsidR="009905EC" w:rsidRPr="009905EC" w:rsidRDefault="009905EC" w:rsidP="009905EC">
            <w:pPr>
              <w:rPr>
                <w:rFonts w:ascii="Times New Roman" w:hAnsi="Times New Roman" w:cs="Times New Roman"/>
                <w:sz w:val="24"/>
                <w:szCs w:val="24"/>
                <w:lang w:val="en-GB"/>
              </w:rPr>
            </w:pPr>
          </w:p>
        </w:tc>
        <w:tc>
          <w:tcPr>
            <w:tcW w:w="2326" w:type="dxa"/>
            <w:tcBorders>
              <w:left w:val="single" w:sz="1" w:space="0" w:color="000000"/>
              <w:bottom w:val="single" w:sz="1" w:space="0" w:color="000000"/>
              <w:right w:val="single" w:sz="1" w:space="0" w:color="000000"/>
            </w:tcBorders>
            <w:shd w:val="clear" w:color="auto" w:fill="auto"/>
            <w:vAlign w:val="bottom"/>
          </w:tcPr>
          <w:p w14:paraId="1B6A1E98" w14:textId="77777777" w:rsidR="009905EC" w:rsidRPr="009905EC" w:rsidRDefault="009905EC" w:rsidP="009905EC">
            <w:pPr>
              <w:rPr>
                <w:rFonts w:ascii="Times New Roman" w:hAnsi="Times New Roman" w:cs="Times New Roman"/>
                <w:sz w:val="24"/>
                <w:szCs w:val="24"/>
                <w:lang w:val="en-GB"/>
              </w:rPr>
            </w:pPr>
          </w:p>
        </w:tc>
      </w:tr>
      <w:tr w:rsidR="009905EC" w:rsidRPr="009905EC" w14:paraId="12F4E4E8" w14:textId="77777777" w:rsidTr="00D11957">
        <w:trPr>
          <w:trHeight w:val="242"/>
        </w:trPr>
        <w:tc>
          <w:tcPr>
            <w:tcW w:w="4713" w:type="dxa"/>
            <w:tcBorders>
              <w:left w:val="single" w:sz="1" w:space="0" w:color="000000"/>
              <w:bottom w:val="single" w:sz="1" w:space="0" w:color="000000"/>
            </w:tcBorders>
            <w:shd w:val="clear" w:color="auto" w:fill="auto"/>
            <w:vAlign w:val="bottom"/>
          </w:tcPr>
          <w:p w14:paraId="7FECBCBC"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xml:space="preserve">Sales Price Variance </w:t>
            </w:r>
            <w:proofErr w:type="gramStart"/>
            <w:r w:rsidRPr="009905EC">
              <w:rPr>
                <w:rFonts w:ascii="Times New Roman" w:hAnsi="Times New Roman" w:cs="Times New Roman"/>
                <w:sz w:val="24"/>
                <w:szCs w:val="24"/>
                <w:lang w:val="en-GB"/>
              </w:rPr>
              <w:t>( Y</w:t>
            </w:r>
            <w:proofErr w:type="gramEnd"/>
            <w:r w:rsidRPr="009905EC">
              <w:rPr>
                <w:rFonts w:ascii="Times New Roman" w:hAnsi="Times New Roman" w:cs="Times New Roman"/>
                <w:sz w:val="24"/>
                <w:szCs w:val="24"/>
                <w:lang w:val="en-GB"/>
              </w:rPr>
              <w:t xml:space="preserve"> ) </w:t>
            </w:r>
          </w:p>
        </w:tc>
        <w:tc>
          <w:tcPr>
            <w:tcW w:w="4649" w:type="dxa"/>
            <w:gridSpan w:val="2"/>
            <w:tcBorders>
              <w:left w:val="single" w:sz="1" w:space="0" w:color="000000"/>
              <w:bottom w:val="single" w:sz="1" w:space="0" w:color="000000"/>
              <w:right w:val="single" w:sz="1" w:space="0" w:color="000000"/>
            </w:tcBorders>
            <w:shd w:val="clear" w:color="auto" w:fill="auto"/>
            <w:vAlign w:val="bottom"/>
          </w:tcPr>
          <w:p w14:paraId="381183AA" w14:textId="77777777" w:rsidR="009905EC" w:rsidRPr="009905EC" w:rsidRDefault="009905EC" w:rsidP="009905EC">
            <w:pPr>
              <w:rPr>
                <w:rFonts w:ascii="Times New Roman" w:hAnsi="Times New Roman" w:cs="Times New Roman"/>
                <w:sz w:val="24"/>
                <w:szCs w:val="24"/>
                <w:lang w:val="en-GB"/>
              </w:rPr>
            </w:pPr>
            <w:proofErr w:type="gramStart"/>
            <w:r w:rsidRPr="009905EC">
              <w:rPr>
                <w:rFonts w:ascii="Times New Roman" w:hAnsi="Times New Roman" w:cs="Times New Roman"/>
                <w:sz w:val="24"/>
                <w:szCs w:val="24"/>
                <w:lang w:val="en-GB"/>
              </w:rPr>
              <w:t>( Actual</w:t>
            </w:r>
            <w:proofErr w:type="gramEnd"/>
            <w:r w:rsidRPr="009905EC">
              <w:rPr>
                <w:rFonts w:ascii="Times New Roman" w:hAnsi="Times New Roman" w:cs="Times New Roman"/>
                <w:sz w:val="24"/>
                <w:szCs w:val="24"/>
                <w:lang w:val="en-GB"/>
              </w:rPr>
              <w:t xml:space="preserve"> Price – Standard Price ) * Actual Unit</w:t>
            </w:r>
          </w:p>
        </w:tc>
      </w:tr>
      <w:tr w:rsidR="009905EC" w:rsidRPr="009905EC" w14:paraId="248B7491" w14:textId="77777777" w:rsidTr="00D11957">
        <w:trPr>
          <w:trHeight w:val="242"/>
        </w:trPr>
        <w:tc>
          <w:tcPr>
            <w:tcW w:w="4713" w:type="dxa"/>
            <w:tcBorders>
              <w:left w:val="single" w:sz="1" w:space="0" w:color="000000"/>
              <w:bottom w:val="single" w:sz="1" w:space="0" w:color="000000"/>
            </w:tcBorders>
            <w:shd w:val="clear" w:color="auto" w:fill="auto"/>
            <w:vAlign w:val="bottom"/>
          </w:tcPr>
          <w:p w14:paraId="57FE4B15" w14:textId="77777777" w:rsidR="009905EC" w:rsidRPr="009905EC" w:rsidRDefault="009905EC" w:rsidP="009905EC">
            <w:pPr>
              <w:rPr>
                <w:rFonts w:ascii="Times New Roman" w:hAnsi="Times New Roman" w:cs="Times New Roman"/>
                <w:sz w:val="24"/>
                <w:szCs w:val="24"/>
                <w:lang w:val="en-GB"/>
              </w:rPr>
            </w:pPr>
          </w:p>
        </w:tc>
        <w:tc>
          <w:tcPr>
            <w:tcW w:w="2323" w:type="dxa"/>
            <w:tcBorders>
              <w:left w:val="single" w:sz="1" w:space="0" w:color="000000"/>
              <w:bottom w:val="single" w:sz="1" w:space="0" w:color="000000"/>
            </w:tcBorders>
            <w:shd w:val="clear" w:color="auto" w:fill="auto"/>
            <w:vAlign w:val="bottom"/>
          </w:tcPr>
          <w:p w14:paraId="51934450"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xml:space="preserve">= </w:t>
            </w:r>
            <w:proofErr w:type="gramStart"/>
            <w:r w:rsidRPr="009905EC">
              <w:rPr>
                <w:rFonts w:ascii="Times New Roman" w:hAnsi="Times New Roman" w:cs="Times New Roman"/>
                <w:sz w:val="24"/>
                <w:szCs w:val="24"/>
                <w:lang w:val="en-GB"/>
              </w:rPr>
              <w:t>( 37</w:t>
            </w:r>
            <w:proofErr w:type="gramEnd"/>
            <w:r w:rsidRPr="009905EC">
              <w:rPr>
                <w:rFonts w:ascii="Times New Roman" w:hAnsi="Times New Roman" w:cs="Times New Roman"/>
                <w:sz w:val="24"/>
                <w:szCs w:val="24"/>
                <w:lang w:val="en-GB"/>
              </w:rPr>
              <w:t xml:space="preserve"> – 30 ) * 750</w:t>
            </w:r>
          </w:p>
        </w:tc>
        <w:tc>
          <w:tcPr>
            <w:tcW w:w="2326" w:type="dxa"/>
            <w:tcBorders>
              <w:left w:val="single" w:sz="1" w:space="0" w:color="000000"/>
              <w:bottom w:val="single" w:sz="1" w:space="0" w:color="000000"/>
              <w:right w:val="single" w:sz="1" w:space="0" w:color="000000"/>
            </w:tcBorders>
            <w:shd w:val="clear" w:color="auto" w:fill="auto"/>
            <w:vAlign w:val="bottom"/>
          </w:tcPr>
          <w:p w14:paraId="19B0892E"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5250</w:t>
            </w:r>
          </w:p>
        </w:tc>
      </w:tr>
      <w:tr w:rsidR="009905EC" w:rsidRPr="009905EC" w14:paraId="5AA02E03" w14:textId="77777777" w:rsidTr="00D11957">
        <w:trPr>
          <w:trHeight w:val="242"/>
        </w:trPr>
        <w:tc>
          <w:tcPr>
            <w:tcW w:w="4713" w:type="dxa"/>
            <w:tcBorders>
              <w:left w:val="single" w:sz="1" w:space="0" w:color="000000"/>
              <w:bottom w:val="single" w:sz="1" w:space="0" w:color="000000"/>
            </w:tcBorders>
            <w:shd w:val="clear" w:color="auto" w:fill="auto"/>
            <w:vAlign w:val="bottom"/>
          </w:tcPr>
          <w:p w14:paraId="1503A3C3" w14:textId="77777777" w:rsidR="009905EC" w:rsidRPr="009905EC" w:rsidRDefault="009905EC" w:rsidP="009905EC">
            <w:pPr>
              <w:rPr>
                <w:rFonts w:ascii="Times New Roman" w:hAnsi="Times New Roman" w:cs="Times New Roman"/>
                <w:sz w:val="24"/>
                <w:szCs w:val="24"/>
                <w:lang w:val="en-GB"/>
              </w:rPr>
            </w:pPr>
          </w:p>
        </w:tc>
        <w:tc>
          <w:tcPr>
            <w:tcW w:w="2323" w:type="dxa"/>
            <w:tcBorders>
              <w:left w:val="single" w:sz="1" w:space="0" w:color="000000"/>
              <w:bottom w:val="single" w:sz="1" w:space="0" w:color="000000"/>
            </w:tcBorders>
            <w:shd w:val="clear" w:color="auto" w:fill="auto"/>
            <w:vAlign w:val="bottom"/>
          </w:tcPr>
          <w:p w14:paraId="47AE3573" w14:textId="77777777" w:rsidR="009905EC" w:rsidRPr="009905EC" w:rsidRDefault="009905EC" w:rsidP="009905EC">
            <w:pPr>
              <w:rPr>
                <w:rFonts w:ascii="Times New Roman" w:hAnsi="Times New Roman" w:cs="Times New Roman"/>
                <w:sz w:val="24"/>
                <w:szCs w:val="24"/>
                <w:lang w:val="en-GB"/>
              </w:rPr>
            </w:pPr>
          </w:p>
        </w:tc>
        <w:tc>
          <w:tcPr>
            <w:tcW w:w="2326" w:type="dxa"/>
            <w:tcBorders>
              <w:left w:val="single" w:sz="1" w:space="0" w:color="000000"/>
              <w:bottom w:val="single" w:sz="1" w:space="0" w:color="000000"/>
              <w:right w:val="single" w:sz="1" w:space="0" w:color="000000"/>
            </w:tcBorders>
            <w:shd w:val="clear" w:color="auto" w:fill="auto"/>
            <w:vAlign w:val="bottom"/>
          </w:tcPr>
          <w:p w14:paraId="01454CCE"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Favourable</w:t>
            </w:r>
          </w:p>
        </w:tc>
      </w:tr>
    </w:tbl>
    <w:p w14:paraId="6D26F7C9" w14:textId="0DB7BA34" w:rsidR="009905EC" w:rsidRDefault="009905EC" w:rsidP="009905EC">
      <w:pPr>
        <w:rPr>
          <w:rFonts w:ascii="Times New Roman" w:hAnsi="Times New Roman" w:cs="Times New Roman"/>
          <w:sz w:val="24"/>
          <w:szCs w:val="24"/>
        </w:rPr>
      </w:pPr>
    </w:p>
    <w:p w14:paraId="5C6F1C0E" w14:textId="2D9423A6" w:rsidR="009905EC" w:rsidRDefault="009905EC" w:rsidP="009905EC">
      <w:pPr>
        <w:rPr>
          <w:rFonts w:ascii="Times New Roman" w:hAnsi="Times New Roman" w:cs="Times New Roman"/>
          <w:sz w:val="24"/>
          <w:szCs w:val="24"/>
        </w:rPr>
      </w:pPr>
    </w:p>
    <w:p w14:paraId="3C048076" w14:textId="2A0A69D0" w:rsidR="009905EC" w:rsidRDefault="009905EC" w:rsidP="009905EC">
      <w:pPr>
        <w:rPr>
          <w:rFonts w:ascii="Times New Roman" w:hAnsi="Times New Roman" w:cs="Times New Roman"/>
          <w:sz w:val="24"/>
          <w:szCs w:val="24"/>
        </w:rPr>
      </w:pPr>
      <w:r>
        <w:rPr>
          <w:rFonts w:ascii="Times New Roman" w:hAnsi="Times New Roman" w:cs="Times New Roman"/>
          <w:b/>
          <w:bCs/>
          <w:sz w:val="28"/>
          <w:szCs w:val="28"/>
          <w:lang w:val="en-GB"/>
        </w:rPr>
        <w:t xml:space="preserve">   </w:t>
      </w:r>
      <w:r w:rsidRPr="009905EC">
        <w:rPr>
          <w:rFonts w:ascii="Times New Roman" w:hAnsi="Times New Roman" w:cs="Times New Roman"/>
          <w:b/>
          <w:bCs/>
          <w:sz w:val="28"/>
          <w:szCs w:val="28"/>
        </w:rPr>
        <w:t>Interpretation:</w:t>
      </w:r>
      <w:r w:rsidRPr="009905EC">
        <w:rPr>
          <w:rFonts w:ascii="Times New Roman" w:hAnsi="Times New Roman" w:cs="Times New Roman"/>
          <w:sz w:val="28"/>
          <w:szCs w:val="28"/>
        </w:rPr>
        <w:t xml:space="preserve"> </w:t>
      </w:r>
    </w:p>
    <w:p w14:paraId="272853A0" w14:textId="26D48E78" w:rsidR="009905EC" w:rsidRDefault="009905EC" w:rsidP="009905EC">
      <w:pPr>
        <w:rPr>
          <w:rFonts w:ascii="Times New Roman" w:hAnsi="Times New Roman" w:cs="Times New Roman"/>
          <w:sz w:val="24"/>
          <w:szCs w:val="24"/>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rPr>
        <w:t xml:space="preserve">According to calculation get results of Chemicals X and Y after put the amounts in the equation and get the results 8500 in favourable of X and 5250 in favourable of Y. Sales variances is the difference of actual or standard price and both chemical X&amp;Y are in favourable position which are beneficial for the XLG Company.      </w:t>
      </w:r>
    </w:p>
    <w:p w14:paraId="5A03D862" w14:textId="77777777" w:rsidR="009905EC" w:rsidRPr="009905EC" w:rsidRDefault="009905EC" w:rsidP="009905EC">
      <w:pPr>
        <w:rPr>
          <w:rFonts w:ascii="Times New Roman" w:hAnsi="Times New Roman" w:cs="Times New Roman"/>
          <w:b/>
          <w:bCs/>
          <w:sz w:val="28"/>
          <w:szCs w:val="28"/>
          <w:u w:val="single"/>
        </w:rPr>
      </w:pPr>
      <w:r w:rsidRPr="009905EC">
        <w:rPr>
          <w:rFonts w:ascii="Times New Roman" w:hAnsi="Times New Roman" w:cs="Times New Roman"/>
          <w:b/>
          <w:bCs/>
          <w:sz w:val="28"/>
          <w:szCs w:val="28"/>
          <w:u w:val="single"/>
        </w:rPr>
        <w:t>Sales volume contribution variance</w:t>
      </w:r>
    </w:p>
    <w:p w14:paraId="436A6477" w14:textId="08A0056A" w:rsidR="009905EC" w:rsidRDefault="009905EC" w:rsidP="009905EC">
      <w:pPr>
        <w:rPr>
          <w:rFonts w:ascii="Times New Roman" w:hAnsi="Times New Roman" w:cs="Times New Roman"/>
          <w:sz w:val="24"/>
          <w:szCs w:val="24"/>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rPr>
        <w:t xml:space="preserve">Sales volume Variation calculates the sales output as a result of variations in the standard price, average benefit or standardized expenditure between actual goods sold over the time equal to schedule (Mazarak and Fomina, 2016). This variation is very relevant because it </w:t>
      </w:r>
      <w:r w:rsidRPr="009905EC">
        <w:rPr>
          <w:rFonts w:ascii="Times New Roman" w:hAnsi="Times New Roman" w:cs="Times New Roman"/>
          <w:sz w:val="24"/>
          <w:szCs w:val="24"/>
        </w:rPr>
        <w:lastRenderedPageBreak/>
        <w:t>allows organizations to decide how quantity variability negatively impacts the corporation's results.</w:t>
      </w:r>
    </w:p>
    <w:p w14:paraId="7DFC7644" w14:textId="595208D6" w:rsidR="009905EC" w:rsidRDefault="009905EC" w:rsidP="009905EC">
      <w:pPr>
        <w:rPr>
          <w:rFonts w:ascii="Times New Roman" w:hAnsi="Times New Roman" w:cs="Times New Roman"/>
          <w:sz w:val="24"/>
          <w:szCs w:val="24"/>
        </w:rPr>
      </w:pPr>
    </w:p>
    <w:p w14:paraId="3B29D694" w14:textId="4F19C7A1" w:rsidR="009905EC" w:rsidRDefault="009905EC" w:rsidP="009905EC">
      <w:pPr>
        <w:rPr>
          <w:rFonts w:ascii="Times New Roman" w:hAnsi="Times New Roman" w:cs="Times New Roman"/>
          <w:sz w:val="24"/>
          <w:szCs w:val="24"/>
        </w:rPr>
      </w:pPr>
    </w:p>
    <w:p w14:paraId="7FDCA519" w14:textId="77777777" w:rsidR="009905EC" w:rsidRDefault="009905EC" w:rsidP="009905EC">
      <w:pPr>
        <w:rPr>
          <w:rFonts w:ascii="Times New Roman" w:hAnsi="Times New Roman" w:cs="Times New Roman"/>
          <w:sz w:val="24"/>
          <w:szCs w:val="24"/>
        </w:rPr>
      </w:pPr>
    </w:p>
    <w:tbl>
      <w:tblPr>
        <w:tblW w:w="9505" w:type="dxa"/>
        <w:tblInd w:w="-143" w:type="dxa"/>
        <w:tblLayout w:type="fixed"/>
        <w:tblCellMar>
          <w:top w:w="55" w:type="dxa"/>
          <w:left w:w="55" w:type="dxa"/>
          <w:bottom w:w="55" w:type="dxa"/>
          <w:right w:w="55" w:type="dxa"/>
        </w:tblCellMar>
        <w:tblLook w:val="0000" w:firstRow="0" w:lastRow="0" w:firstColumn="0" w:lastColumn="0" w:noHBand="0" w:noVBand="0"/>
      </w:tblPr>
      <w:tblGrid>
        <w:gridCol w:w="4843"/>
        <w:gridCol w:w="2336"/>
        <w:gridCol w:w="2326"/>
      </w:tblGrid>
      <w:tr w:rsidR="009905EC" w:rsidRPr="009905EC" w14:paraId="4E5C3334" w14:textId="77777777" w:rsidTr="009905EC">
        <w:trPr>
          <w:trHeight w:val="242"/>
        </w:trPr>
        <w:tc>
          <w:tcPr>
            <w:tcW w:w="4843" w:type="dxa"/>
            <w:tcBorders>
              <w:top w:val="single" w:sz="4" w:space="0" w:color="auto"/>
              <w:left w:val="single" w:sz="2" w:space="0" w:color="000000"/>
              <w:bottom w:val="single" w:sz="2" w:space="0" w:color="000000"/>
              <w:right w:val="single" w:sz="2" w:space="0" w:color="000000"/>
            </w:tcBorders>
            <w:shd w:val="clear" w:color="auto" w:fill="auto"/>
            <w:vAlign w:val="bottom"/>
          </w:tcPr>
          <w:p w14:paraId="2A03F997"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u w:val="single"/>
                <w:lang w:val="en-GB"/>
              </w:rPr>
              <w:t>Chemicals X</w:t>
            </w:r>
          </w:p>
        </w:tc>
        <w:tc>
          <w:tcPr>
            <w:tcW w:w="2336" w:type="dxa"/>
            <w:tcBorders>
              <w:top w:val="single" w:sz="4" w:space="0" w:color="auto"/>
              <w:left w:val="single" w:sz="2" w:space="0" w:color="000000"/>
              <w:bottom w:val="single" w:sz="2" w:space="0" w:color="000000"/>
              <w:right w:val="single" w:sz="2" w:space="0" w:color="000000"/>
            </w:tcBorders>
            <w:shd w:val="clear" w:color="auto" w:fill="auto"/>
            <w:vAlign w:val="bottom"/>
          </w:tcPr>
          <w:p w14:paraId="758ACDD3" w14:textId="77777777" w:rsidR="009905EC" w:rsidRPr="009905EC" w:rsidRDefault="009905EC" w:rsidP="009905EC">
            <w:pPr>
              <w:rPr>
                <w:rFonts w:ascii="Times New Roman" w:hAnsi="Times New Roman" w:cs="Times New Roman"/>
                <w:b/>
                <w:sz w:val="24"/>
                <w:szCs w:val="24"/>
                <w:lang w:val="en-GB"/>
              </w:rPr>
            </w:pPr>
            <w:r w:rsidRPr="009905EC">
              <w:rPr>
                <w:rFonts w:ascii="Times New Roman" w:hAnsi="Times New Roman" w:cs="Times New Roman"/>
                <w:b/>
                <w:sz w:val="24"/>
                <w:szCs w:val="24"/>
                <w:lang w:val="en-GB"/>
              </w:rPr>
              <w:t>Details</w:t>
            </w:r>
          </w:p>
        </w:tc>
        <w:tc>
          <w:tcPr>
            <w:tcW w:w="2326" w:type="dxa"/>
            <w:tcBorders>
              <w:top w:val="single" w:sz="4" w:space="0" w:color="auto"/>
              <w:left w:val="single" w:sz="2" w:space="0" w:color="000000"/>
              <w:bottom w:val="single" w:sz="2" w:space="0" w:color="000000"/>
              <w:right w:val="single" w:sz="2" w:space="0" w:color="000000"/>
            </w:tcBorders>
            <w:shd w:val="clear" w:color="auto" w:fill="auto"/>
            <w:vAlign w:val="bottom"/>
          </w:tcPr>
          <w:p w14:paraId="69070BCA" w14:textId="77777777" w:rsidR="009905EC" w:rsidRPr="009905EC" w:rsidRDefault="009905EC" w:rsidP="009905EC">
            <w:pPr>
              <w:rPr>
                <w:rFonts w:ascii="Times New Roman" w:hAnsi="Times New Roman" w:cs="Times New Roman"/>
                <w:b/>
                <w:sz w:val="24"/>
                <w:szCs w:val="24"/>
                <w:lang w:val="en-GB"/>
              </w:rPr>
            </w:pPr>
            <w:r w:rsidRPr="009905EC">
              <w:rPr>
                <w:rFonts w:ascii="Times New Roman" w:hAnsi="Times New Roman" w:cs="Times New Roman"/>
                <w:b/>
                <w:sz w:val="24"/>
                <w:szCs w:val="24"/>
                <w:lang w:val="en-GB"/>
              </w:rPr>
              <w:t>Amount</w:t>
            </w:r>
          </w:p>
        </w:tc>
      </w:tr>
      <w:tr w:rsidR="009905EC" w:rsidRPr="009905EC" w14:paraId="253D798E" w14:textId="77777777" w:rsidTr="009905EC">
        <w:trPr>
          <w:trHeight w:val="242"/>
        </w:trPr>
        <w:tc>
          <w:tcPr>
            <w:tcW w:w="4843" w:type="dxa"/>
            <w:tcBorders>
              <w:top w:val="single" w:sz="2" w:space="0" w:color="000000"/>
              <w:left w:val="single" w:sz="1" w:space="0" w:color="000000"/>
              <w:bottom w:val="single" w:sz="1" w:space="0" w:color="000000"/>
            </w:tcBorders>
            <w:shd w:val="clear" w:color="auto" w:fill="auto"/>
            <w:vAlign w:val="bottom"/>
          </w:tcPr>
          <w:p w14:paraId="42251E2B" w14:textId="3E1A9A9D"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xml:space="preserve">Sales volume contribution variance </w:t>
            </w:r>
            <w:r w:rsidR="000336EF" w:rsidRPr="009905EC">
              <w:rPr>
                <w:rFonts w:ascii="Times New Roman" w:hAnsi="Times New Roman" w:cs="Times New Roman"/>
                <w:sz w:val="24"/>
                <w:szCs w:val="24"/>
                <w:lang w:val="en-GB"/>
              </w:rPr>
              <w:t>(X)</w:t>
            </w:r>
            <w:r w:rsidRPr="009905EC">
              <w:rPr>
                <w:rFonts w:ascii="Times New Roman" w:hAnsi="Times New Roman" w:cs="Times New Roman"/>
                <w:sz w:val="24"/>
                <w:szCs w:val="24"/>
                <w:lang w:val="en-GB"/>
              </w:rPr>
              <w:t xml:space="preserve"> </w:t>
            </w:r>
          </w:p>
        </w:tc>
        <w:tc>
          <w:tcPr>
            <w:tcW w:w="2336" w:type="dxa"/>
            <w:tcBorders>
              <w:top w:val="single" w:sz="2" w:space="0" w:color="000000"/>
              <w:left w:val="single" w:sz="1" w:space="0" w:color="000000"/>
              <w:bottom w:val="single" w:sz="1" w:space="0" w:color="000000"/>
            </w:tcBorders>
            <w:shd w:val="clear" w:color="auto" w:fill="auto"/>
            <w:vAlign w:val="bottom"/>
          </w:tcPr>
          <w:p w14:paraId="25032E04" w14:textId="2A4C547A"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xml:space="preserve"> = </w:t>
            </w:r>
            <w:r w:rsidR="000336EF" w:rsidRPr="009905EC">
              <w:rPr>
                <w:rFonts w:ascii="Times New Roman" w:hAnsi="Times New Roman" w:cs="Times New Roman"/>
                <w:sz w:val="24"/>
                <w:szCs w:val="24"/>
                <w:lang w:val="en-GB"/>
              </w:rPr>
              <w:t>(850</w:t>
            </w:r>
            <w:r w:rsidRPr="009905EC">
              <w:rPr>
                <w:rFonts w:ascii="Times New Roman" w:hAnsi="Times New Roman" w:cs="Times New Roman"/>
                <w:sz w:val="24"/>
                <w:szCs w:val="24"/>
                <w:lang w:val="en-GB"/>
              </w:rPr>
              <w:t xml:space="preserve"> * </w:t>
            </w:r>
            <w:r w:rsidR="000336EF" w:rsidRPr="009905EC">
              <w:rPr>
                <w:rFonts w:ascii="Times New Roman" w:hAnsi="Times New Roman" w:cs="Times New Roman"/>
                <w:sz w:val="24"/>
                <w:szCs w:val="24"/>
                <w:lang w:val="en-GB"/>
              </w:rPr>
              <w:t>35)</w:t>
            </w:r>
            <w:r w:rsidRPr="009905EC">
              <w:rPr>
                <w:rFonts w:ascii="Times New Roman" w:hAnsi="Times New Roman" w:cs="Times New Roman"/>
                <w:sz w:val="24"/>
                <w:szCs w:val="24"/>
                <w:lang w:val="en-GB"/>
              </w:rPr>
              <w:t xml:space="preserve"> – </w:t>
            </w:r>
            <w:r w:rsidR="000336EF" w:rsidRPr="009905EC">
              <w:rPr>
                <w:rFonts w:ascii="Times New Roman" w:hAnsi="Times New Roman" w:cs="Times New Roman"/>
                <w:sz w:val="24"/>
                <w:szCs w:val="24"/>
                <w:lang w:val="en-GB"/>
              </w:rPr>
              <w:t>(595</w:t>
            </w:r>
            <w:r w:rsidRPr="009905EC">
              <w:rPr>
                <w:rFonts w:ascii="Times New Roman" w:hAnsi="Times New Roman" w:cs="Times New Roman"/>
                <w:sz w:val="24"/>
                <w:szCs w:val="24"/>
                <w:lang w:val="en-GB"/>
              </w:rPr>
              <w:t xml:space="preserve"> * </w:t>
            </w:r>
            <w:r w:rsidR="000336EF" w:rsidRPr="009905EC">
              <w:rPr>
                <w:rFonts w:ascii="Times New Roman" w:hAnsi="Times New Roman" w:cs="Times New Roman"/>
                <w:sz w:val="24"/>
                <w:szCs w:val="24"/>
                <w:lang w:val="en-GB"/>
              </w:rPr>
              <w:t>35)</w:t>
            </w:r>
          </w:p>
        </w:tc>
        <w:tc>
          <w:tcPr>
            <w:tcW w:w="2326" w:type="dxa"/>
            <w:tcBorders>
              <w:top w:val="single" w:sz="2" w:space="0" w:color="000000"/>
              <w:left w:val="single" w:sz="1" w:space="0" w:color="000000"/>
              <w:bottom w:val="single" w:sz="1" w:space="0" w:color="000000"/>
              <w:right w:val="single" w:sz="1" w:space="0" w:color="000000"/>
            </w:tcBorders>
            <w:shd w:val="clear" w:color="auto" w:fill="auto"/>
            <w:vAlign w:val="bottom"/>
          </w:tcPr>
          <w:p w14:paraId="0609137E"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8925</w:t>
            </w:r>
          </w:p>
        </w:tc>
      </w:tr>
      <w:tr w:rsidR="009905EC" w:rsidRPr="009905EC" w14:paraId="7DE635A9" w14:textId="77777777" w:rsidTr="009905EC">
        <w:trPr>
          <w:trHeight w:val="242"/>
        </w:trPr>
        <w:tc>
          <w:tcPr>
            <w:tcW w:w="4843" w:type="dxa"/>
            <w:tcBorders>
              <w:left w:val="single" w:sz="1" w:space="0" w:color="000000"/>
              <w:bottom w:val="single" w:sz="1" w:space="0" w:color="000000"/>
            </w:tcBorders>
            <w:shd w:val="clear" w:color="auto" w:fill="auto"/>
            <w:vAlign w:val="bottom"/>
          </w:tcPr>
          <w:p w14:paraId="426CF994" w14:textId="77777777" w:rsidR="009905EC" w:rsidRPr="009905EC" w:rsidRDefault="009905EC" w:rsidP="009905EC">
            <w:pPr>
              <w:rPr>
                <w:rFonts w:ascii="Times New Roman" w:hAnsi="Times New Roman" w:cs="Times New Roman"/>
                <w:sz w:val="24"/>
                <w:szCs w:val="24"/>
                <w:lang w:val="en-GB"/>
              </w:rPr>
            </w:pPr>
          </w:p>
        </w:tc>
        <w:tc>
          <w:tcPr>
            <w:tcW w:w="2336" w:type="dxa"/>
            <w:tcBorders>
              <w:left w:val="single" w:sz="1" w:space="0" w:color="000000"/>
              <w:bottom w:val="single" w:sz="1" w:space="0" w:color="000000"/>
            </w:tcBorders>
            <w:shd w:val="clear" w:color="auto" w:fill="auto"/>
            <w:vAlign w:val="bottom"/>
          </w:tcPr>
          <w:p w14:paraId="69AF770F" w14:textId="77777777" w:rsidR="009905EC" w:rsidRPr="009905EC" w:rsidRDefault="009905EC" w:rsidP="009905EC">
            <w:pPr>
              <w:rPr>
                <w:rFonts w:ascii="Times New Roman" w:hAnsi="Times New Roman" w:cs="Times New Roman"/>
                <w:sz w:val="24"/>
                <w:szCs w:val="24"/>
                <w:lang w:val="en-GB"/>
              </w:rPr>
            </w:pPr>
          </w:p>
        </w:tc>
        <w:tc>
          <w:tcPr>
            <w:tcW w:w="2326" w:type="dxa"/>
            <w:tcBorders>
              <w:left w:val="single" w:sz="1" w:space="0" w:color="000000"/>
              <w:bottom w:val="single" w:sz="1" w:space="0" w:color="000000"/>
              <w:right w:val="single" w:sz="1" w:space="0" w:color="000000"/>
            </w:tcBorders>
            <w:shd w:val="clear" w:color="auto" w:fill="auto"/>
            <w:vAlign w:val="bottom"/>
          </w:tcPr>
          <w:p w14:paraId="0B77618E"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Favourable</w:t>
            </w:r>
          </w:p>
        </w:tc>
      </w:tr>
      <w:tr w:rsidR="009905EC" w:rsidRPr="009905EC" w14:paraId="1C486BBD" w14:textId="77777777" w:rsidTr="009905EC">
        <w:trPr>
          <w:trHeight w:val="242"/>
        </w:trPr>
        <w:tc>
          <w:tcPr>
            <w:tcW w:w="4843" w:type="dxa"/>
            <w:tcBorders>
              <w:left w:val="single" w:sz="1" w:space="0" w:color="000000"/>
              <w:bottom w:val="single" w:sz="1" w:space="0" w:color="000000"/>
            </w:tcBorders>
            <w:shd w:val="clear" w:color="auto" w:fill="auto"/>
            <w:vAlign w:val="bottom"/>
          </w:tcPr>
          <w:p w14:paraId="03A593A0"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u w:val="single"/>
                <w:lang w:val="en-GB"/>
              </w:rPr>
              <w:t>Chemicals Y</w:t>
            </w:r>
          </w:p>
        </w:tc>
        <w:tc>
          <w:tcPr>
            <w:tcW w:w="2336" w:type="dxa"/>
            <w:tcBorders>
              <w:left w:val="single" w:sz="1" w:space="0" w:color="000000"/>
              <w:bottom w:val="single" w:sz="1" w:space="0" w:color="000000"/>
            </w:tcBorders>
            <w:shd w:val="clear" w:color="auto" w:fill="auto"/>
            <w:vAlign w:val="bottom"/>
          </w:tcPr>
          <w:p w14:paraId="021D2517" w14:textId="77777777" w:rsidR="009905EC" w:rsidRPr="009905EC" w:rsidRDefault="009905EC" w:rsidP="009905EC">
            <w:pPr>
              <w:rPr>
                <w:rFonts w:ascii="Times New Roman" w:hAnsi="Times New Roman" w:cs="Times New Roman"/>
                <w:b/>
                <w:sz w:val="24"/>
                <w:szCs w:val="24"/>
                <w:lang w:val="en-GB"/>
              </w:rPr>
            </w:pPr>
            <w:r w:rsidRPr="009905EC">
              <w:rPr>
                <w:rFonts w:ascii="Times New Roman" w:hAnsi="Times New Roman" w:cs="Times New Roman"/>
                <w:b/>
                <w:sz w:val="24"/>
                <w:szCs w:val="24"/>
                <w:lang w:val="en-GB"/>
              </w:rPr>
              <w:t>Details</w:t>
            </w:r>
          </w:p>
        </w:tc>
        <w:tc>
          <w:tcPr>
            <w:tcW w:w="2326" w:type="dxa"/>
            <w:tcBorders>
              <w:left w:val="single" w:sz="1" w:space="0" w:color="000000"/>
              <w:bottom w:val="single" w:sz="1" w:space="0" w:color="000000"/>
              <w:right w:val="single" w:sz="1" w:space="0" w:color="000000"/>
            </w:tcBorders>
            <w:shd w:val="clear" w:color="auto" w:fill="auto"/>
            <w:vAlign w:val="bottom"/>
          </w:tcPr>
          <w:p w14:paraId="33248D2B" w14:textId="77777777" w:rsidR="009905EC" w:rsidRPr="009905EC" w:rsidRDefault="009905EC" w:rsidP="009905EC">
            <w:pPr>
              <w:rPr>
                <w:rFonts w:ascii="Times New Roman" w:hAnsi="Times New Roman" w:cs="Times New Roman"/>
                <w:b/>
                <w:sz w:val="24"/>
                <w:szCs w:val="24"/>
                <w:lang w:val="en-GB"/>
              </w:rPr>
            </w:pPr>
            <w:r w:rsidRPr="009905EC">
              <w:rPr>
                <w:rFonts w:ascii="Times New Roman" w:hAnsi="Times New Roman" w:cs="Times New Roman"/>
                <w:b/>
                <w:sz w:val="24"/>
                <w:szCs w:val="24"/>
                <w:lang w:val="en-GB"/>
              </w:rPr>
              <w:t>Amount</w:t>
            </w:r>
          </w:p>
        </w:tc>
      </w:tr>
      <w:tr w:rsidR="009905EC" w:rsidRPr="009905EC" w14:paraId="27C27B84" w14:textId="77777777" w:rsidTr="009905EC">
        <w:trPr>
          <w:trHeight w:val="242"/>
        </w:trPr>
        <w:tc>
          <w:tcPr>
            <w:tcW w:w="4843" w:type="dxa"/>
            <w:tcBorders>
              <w:left w:val="single" w:sz="1" w:space="0" w:color="000000"/>
              <w:bottom w:val="single" w:sz="1" w:space="0" w:color="000000"/>
            </w:tcBorders>
            <w:shd w:val="clear" w:color="auto" w:fill="auto"/>
            <w:vAlign w:val="bottom"/>
          </w:tcPr>
          <w:p w14:paraId="2159F639"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xml:space="preserve">Sales volume contribution variance (Y) </w:t>
            </w:r>
          </w:p>
        </w:tc>
        <w:tc>
          <w:tcPr>
            <w:tcW w:w="2336" w:type="dxa"/>
            <w:tcBorders>
              <w:left w:val="single" w:sz="1" w:space="0" w:color="000000"/>
              <w:bottom w:val="single" w:sz="1" w:space="0" w:color="000000"/>
            </w:tcBorders>
            <w:shd w:val="clear" w:color="auto" w:fill="auto"/>
            <w:vAlign w:val="bottom"/>
          </w:tcPr>
          <w:p w14:paraId="1347A3E7" w14:textId="6E7E0392"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 xml:space="preserve"> = </w:t>
            </w:r>
            <w:r w:rsidR="000336EF" w:rsidRPr="009905EC">
              <w:rPr>
                <w:rFonts w:ascii="Times New Roman" w:hAnsi="Times New Roman" w:cs="Times New Roman"/>
                <w:sz w:val="24"/>
                <w:szCs w:val="24"/>
                <w:lang w:val="en-GB"/>
              </w:rPr>
              <w:t>(750</w:t>
            </w:r>
            <w:r w:rsidRPr="009905EC">
              <w:rPr>
                <w:rFonts w:ascii="Times New Roman" w:hAnsi="Times New Roman" w:cs="Times New Roman"/>
                <w:sz w:val="24"/>
                <w:szCs w:val="24"/>
                <w:lang w:val="en-GB"/>
              </w:rPr>
              <w:t xml:space="preserve"> * </w:t>
            </w:r>
            <w:r w:rsidR="000336EF" w:rsidRPr="009905EC">
              <w:rPr>
                <w:rFonts w:ascii="Times New Roman" w:hAnsi="Times New Roman" w:cs="Times New Roman"/>
                <w:sz w:val="24"/>
                <w:szCs w:val="24"/>
                <w:lang w:val="en-GB"/>
              </w:rPr>
              <w:t>30)</w:t>
            </w:r>
            <w:r w:rsidRPr="009905EC">
              <w:rPr>
                <w:rFonts w:ascii="Times New Roman" w:hAnsi="Times New Roman" w:cs="Times New Roman"/>
                <w:sz w:val="24"/>
                <w:szCs w:val="24"/>
                <w:lang w:val="en-GB"/>
              </w:rPr>
              <w:t xml:space="preserve"> – (595 * </w:t>
            </w:r>
            <w:r w:rsidR="000336EF" w:rsidRPr="009905EC">
              <w:rPr>
                <w:rFonts w:ascii="Times New Roman" w:hAnsi="Times New Roman" w:cs="Times New Roman"/>
                <w:sz w:val="24"/>
                <w:szCs w:val="24"/>
                <w:lang w:val="en-GB"/>
              </w:rPr>
              <w:t>30)</w:t>
            </w:r>
          </w:p>
        </w:tc>
        <w:tc>
          <w:tcPr>
            <w:tcW w:w="2326" w:type="dxa"/>
            <w:tcBorders>
              <w:left w:val="single" w:sz="1" w:space="0" w:color="000000"/>
              <w:bottom w:val="single" w:sz="1" w:space="0" w:color="000000"/>
              <w:right w:val="single" w:sz="1" w:space="0" w:color="000000"/>
            </w:tcBorders>
            <w:shd w:val="clear" w:color="auto" w:fill="auto"/>
            <w:vAlign w:val="bottom"/>
          </w:tcPr>
          <w:p w14:paraId="3E679B6D"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4650</w:t>
            </w:r>
          </w:p>
        </w:tc>
      </w:tr>
      <w:tr w:rsidR="009905EC" w:rsidRPr="009905EC" w14:paraId="5A81887C" w14:textId="77777777" w:rsidTr="009905EC">
        <w:trPr>
          <w:trHeight w:val="242"/>
        </w:trPr>
        <w:tc>
          <w:tcPr>
            <w:tcW w:w="4843" w:type="dxa"/>
            <w:tcBorders>
              <w:left w:val="single" w:sz="1" w:space="0" w:color="000000"/>
              <w:bottom w:val="single" w:sz="1" w:space="0" w:color="000000"/>
            </w:tcBorders>
            <w:shd w:val="clear" w:color="auto" w:fill="auto"/>
            <w:vAlign w:val="bottom"/>
          </w:tcPr>
          <w:p w14:paraId="6B094567" w14:textId="77777777" w:rsidR="009905EC" w:rsidRPr="009905EC" w:rsidRDefault="009905EC" w:rsidP="009905EC">
            <w:pPr>
              <w:rPr>
                <w:rFonts w:ascii="Times New Roman" w:hAnsi="Times New Roman" w:cs="Times New Roman"/>
                <w:sz w:val="24"/>
                <w:szCs w:val="24"/>
                <w:lang w:val="en-GB"/>
              </w:rPr>
            </w:pPr>
          </w:p>
        </w:tc>
        <w:tc>
          <w:tcPr>
            <w:tcW w:w="2336" w:type="dxa"/>
            <w:tcBorders>
              <w:left w:val="single" w:sz="1" w:space="0" w:color="000000"/>
              <w:bottom w:val="single" w:sz="1" w:space="0" w:color="000000"/>
            </w:tcBorders>
            <w:shd w:val="clear" w:color="auto" w:fill="auto"/>
            <w:vAlign w:val="bottom"/>
          </w:tcPr>
          <w:p w14:paraId="5DB86113" w14:textId="77777777" w:rsidR="009905EC" w:rsidRPr="009905EC" w:rsidRDefault="009905EC" w:rsidP="009905EC">
            <w:pPr>
              <w:rPr>
                <w:rFonts w:ascii="Times New Roman" w:hAnsi="Times New Roman" w:cs="Times New Roman"/>
                <w:sz w:val="24"/>
                <w:szCs w:val="24"/>
                <w:lang w:val="en-GB"/>
              </w:rPr>
            </w:pPr>
          </w:p>
        </w:tc>
        <w:tc>
          <w:tcPr>
            <w:tcW w:w="2326" w:type="dxa"/>
            <w:tcBorders>
              <w:left w:val="single" w:sz="1" w:space="0" w:color="000000"/>
              <w:bottom w:val="single" w:sz="1" w:space="0" w:color="000000"/>
              <w:right w:val="single" w:sz="1" w:space="0" w:color="000000"/>
            </w:tcBorders>
            <w:shd w:val="clear" w:color="auto" w:fill="auto"/>
            <w:vAlign w:val="bottom"/>
          </w:tcPr>
          <w:p w14:paraId="0570FC09"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sz w:val="24"/>
                <w:szCs w:val="24"/>
                <w:lang w:val="en-GB"/>
              </w:rPr>
              <w:t>Favourable</w:t>
            </w:r>
          </w:p>
        </w:tc>
      </w:tr>
    </w:tbl>
    <w:p w14:paraId="6F013632" w14:textId="1C890404" w:rsidR="009905EC" w:rsidRDefault="009905EC" w:rsidP="009905EC">
      <w:pPr>
        <w:rPr>
          <w:rFonts w:ascii="Times New Roman" w:hAnsi="Times New Roman" w:cs="Times New Roman"/>
          <w:sz w:val="24"/>
          <w:szCs w:val="24"/>
        </w:rPr>
      </w:pPr>
    </w:p>
    <w:p w14:paraId="6A0ABF4D" w14:textId="77777777" w:rsidR="009905EC" w:rsidRDefault="009905EC" w:rsidP="009905EC">
      <w:pPr>
        <w:rPr>
          <w:rFonts w:ascii="Times New Roman" w:hAnsi="Times New Roman" w:cs="Times New Roman"/>
          <w:sz w:val="24"/>
          <w:szCs w:val="24"/>
        </w:rPr>
      </w:pPr>
      <w:r w:rsidRPr="009905EC">
        <w:rPr>
          <w:rFonts w:ascii="Times New Roman" w:hAnsi="Times New Roman" w:cs="Times New Roman"/>
          <w:b/>
          <w:bCs/>
          <w:sz w:val="28"/>
          <w:szCs w:val="28"/>
        </w:rPr>
        <w:t>Interpretation:</w:t>
      </w:r>
    </w:p>
    <w:p w14:paraId="4F6BDE00" w14:textId="1F79A8DD" w:rsidR="009905EC" w:rsidRDefault="009905EC" w:rsidP="009905EC">
      <w:pPr>
        <w:rPr>
          <w:rFonts w:ascii="Times New Roman" w:hAnsi="Times New Roman" w:cs="Times New Roman"/>
          <w:sz w:val="24"/>
          <w:szCs w:val="24"/>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rPr>
        <w:t xml:space="preserve"> As per the above question it has been interpreted that to calculate the sales variance requires putting all the items according to equation and gets results. From the calculation sales volume contribution variance get outcomes for X, 8925 in favourable manner and for Y, 4650 favourable. Chemical X is in more favourable situation in context of sales volume contribution variance.     </w:t>
      </w:r>
    </w:p>
    <w:p w14:paraId="4FC0C4C8" w14:textId="28DF845B" w:rsidR="009905EC" w:rsidRPr="009905EC" w:rsidRDefault="009905EC" w:rsidP="009905EC">
      <w:pPr>
        <w:pStyle w:val="ListParagraph"/>
        <w:numPr>
          <w:ilvl w:val="0"/>
          <w:numId w:val="1"/>
        </w:numPr>
        <w:rPr>
          <w:rFonts w:ascii="Times New Roman" w:hAnsi="Times New Roman" w:cs="Times New Roman"/>
          <w:sz w:val="24"/>
          <w:szCs w:val="24"/>
          <w:lang w:val="en-GB"/>
        </w:rPr>
      </w:pPr>
      <w:r w:rsidRPr="009905EC">
        <w:rPr>
          <w:rFonts w:ascii="Times New Roman" w:hAnsi="Times New Roman" w:cs="Times New Roman"/>
          <w:i/>
          <w:iCs/>
          <w:sz w:val="24"/>
          <w:szCs w:val="24"/>
          <w:u w:val="single"/>
        </w:rPr>
        <w:t>Critically evaluate the merits or demerits of using variances in order to evaluate manager’s performance</w:t>
      </w:r>
      <w:r w:rsidRPr="009905EC">
        <w:rPr>
          <w:rFonts w:ascii="Times New Roman" w:hAnsi="Times New Roman" w:cs="Times New Roman"/>
          <w:i/>
          <w:iCs/>
          <w:sz w:val="24"/>
          <w:szCs w:val="24"/>
          <w:u w:val="single"/>
          <w:lang w:val="en-GB"/>
        </w:rPr>
        <w:t xml:space="preserve">   </w:t>
      </w:r>
    </w:p>
    <w:p w14:paraId="1ED41B7D" w14:textId="5155F6BE" w:rsidR="009905EC" w:rsidRPr="009905EC" w:rsidRDefault="009905EC" w:rsidP="009905EC">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lang w:val="en-GB"/>
        </w:rPr>
        <w:t xml:space="preserve">Suitable use of variance analysis is an important mechanism for a firm is to achieve its long-term goals. Whenever an organization is </w:t>
      </w:r>
      <w:proofErr w:type="gramStart"/>
      <w:r w:rsidRPr="009905EC">
        <w:rPr>
          <w:rFonts w:ascii="Times New Roman" w:hAnsi="Times New Roman" w:cs="Times New Roman"/>
          <w:sz w:val="24"/>
          <w:szCs w:val="24"/>
          <w:lang w:val="en-GB"/>
        </w:rPr>
        <w:t>identify</w:t>
      </w:r>
      <w:proofErr w:type="gramEnd"/>
      <w:r w:rsidRPr="009905EC">
        <w:rPr>
          <w:rFonts w:ascii="Times New Roman" w:hAnsi="Times New Roman" w:cs="Times New Roman"/>
          <w:sz w:val="24"/>
          <w:szCs w:val="24"/>
          <w:lang w:val="en-GB"/>
        </w:rPr>
        <w:t xml:space="preserve"> a variance in an element like material, labour, etc. It requires considering the significant effect on reporting its periodic statements, as well as in making reference to such a variance, this will affect managers practices toward certain attaining organizational objectives (Erokhin </w:t>
      </w:r>
      <w:proofErr w:type="gramStart"/>
      <w:r w:rsidRPr="009905EC">
        <w:rPr>
          <w:rFonts w:ascii="Times New Roman" w:hAnsi="Times New Roman" w:cs="Times New Roman"/>
          <w:sz w:val="24"/>
          <w:szCs w:val="24"/>
          <w:lang w:val="en-GB"/>
        </w:rPr>
        <w:t>And</w:t>
      </w:r>
      <w:proofErr w:type="gramEnd"/>
      <w:r w:rsidRPr="009905EC">
        <w:rPr>
          <w:rFonts w:ascii="Times New Roman" w:hAnsi="Times New Roman" w:cs="Times New Roman"/>
          <w:sz w:val="24"/>
          <w:szCs w:val="24"/>
          <w:lang w:val="en-GB"/>
        </w:rPr>
        <w:t xml:space="preserve"> et.al., 2019). Variance analysis is a quantitative measurement of variance between actual and expected behaviour. This analysis is used to create corporate control. It might enable managers to make a lot of changes and key choices that might make company more profitable in the future. </w:t>
      </w:r>
      <w:proofErr w:type="gramStart"/>
      <w:r w:rsidRPr="009905EC">
        <w:rPr>
          <w:rFonts w:ascii="Times New Roman" w:hAnsi="Times New Roman" w:cs="Times New Roman"/>
          <w:sz w:val="24"/>
          <w:szCs w:val="24"/>
          <w:lang w:val="en-GB"/>
        </w:rPr>
        <w:t>It's</w:t>
      </w:r>
      <w:proofErr w:type="gramEnd"/>
      <w:r w:rsidRPr="009905EC">
        <w:rPr>
          <w:rFonts w:ascii="Times New Roman" w:hAnsi="Times New Roman" w:cs="Times New Roman"/>
          <w:sz w:val="24"/>
          <w:szCs w:val="24"/>
          <w:lang w:val="en-GB"/>
        </w:rPr>
        <w:t xml:space="preserve"> vital to know that the analysis of variances doesn't answer business effect problems. Additionally, it offers professional accountants and managers an indication about how they should appear for possible problems with information.</w:t>
      </w:r>
    </w:p>
    <w:p w14:paraId="4A2F3FFC" w14:textId="0DE93668" w:rsidR="009905EC" w:rsidRPr="009905EC" w:rsidRDefault="009905EC" w:rsidP="009905EC">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lang w:val="en-GB"/>
        </w:rPr>
        <w:t xml:space="preserve">A variation represents both the disparity between uniform resource and the real capacity constraints for the operational activities. There may be a variation related to variations in sales or price disparities. If the actual expense is higher than the usual expense or the expected cost, </w:t>
      </w:r>
      <w:r w:rsidRPr="009905EC">
        <w:rPr>
          <w:rFonts w:ascii="Times New Roman" w:hAnsi="Times New Roman" w:cs="Times New Roman"/>
          <w:sz w:val="24"/>
          <w:szCs w:val="24"/>
          <w:lang w:val="en-GB"/>
        </w:rPr>
        <w:lastRenderedPageBreak/>
        <w:t xml:space="preserve">an unfavourable difference is the disparity. If the actual cost is higher than average cost or the estimated cost, the difference is a favourable if the value is positive. Though positive gap is favourable variance and the other side negative difference is unfavourable variance. Variance interconnects with other variances because its differences are whether positive or negative, are significant in strategic thinking. Variance has several positive as well as negative aspects which affect the </w:t>
      </w:r>
      <w:proofErr w:type="gramStart"/>
      <w:r w:rsidRPr="009905EC">
        <w:rPr>
          <w:rFonts w:ascii="Times New Roman" w:hAnsi="Times New Roman" w:cs="Times New Roman"/>
          <w:sz w:val="24"/>
          <w:szCs w:val="24"/>
          <w:lang w:val="en-GB"/>
        </w:rPr>
        <w:t>final outcome</w:t>
      </w:r>
      <w:proofErr w:type="gramEnd"/>
      <w:r w:rsidRPr="009905EC">
        <w:rPr>
          <w:rFonts w:ascii="Times New Roman" w:hAnsi="Times New Roman" w:cs="Times New Roman"/>
          <w:sz w:val="24"/>
          <w:szCs w:val="24"/>
          <w:lang w:val="en-GB"/>
        </w:rPr>
        <w:t xml:space="preserve"> of the company. </w:t>
      </w:r>
      <w:proofErr w:type="gramStart"/>
      <w:r w:rsidRPr="009905EC">
        <w:rPr>
          <w:rFonts w:ascii="Times New Roman" w:hAnsi="Times New Roman" w:cs="Times New Roman"/>
          <w:sz w:val="24"/>
          <w:szCs w:val="24"/>
          <w:lang w:val="en-GB"/>
        </w:rPr>
        <w:t>In order to</w:t>
      </w:r>
      <w:proofErr w:type="gramEnd"/>
      <w:r w:rsidRPr="009905EC">
        <w:rPr>
          <w:rFonts w:ascii="Times New Roman" w:hAnsi="Times New Roman" w:cs="Times New Roman"/>
          <w:sz w:val="24"/>
          <w:szCs w:val="24"/>
          <w:lang w:val="en-GB"/>
        </w:rPr>
        <w:t xml:space="preserve"> increase the efficiency as well as effectiveness of their calculation, managers need to evaluate their merits or demerits which helps in expending their business. A detailed discussion on the main benefits and demerits of the use of differences in the measurement of organizational results continues in this context:</w:t>
      </w:r>
    </w:p>
    <w:p w14:paraId="11B67B85" w14:textId="07137630" w:rsidR="009905EC" w:rsidRPr="009905EC" w:rsidRDefault="009905EC" w:rsidP="009905EC">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lang w:val="en-GB"/>
        </w:rPr>
        <w:t xml:space="preserve">Merits: </w:t>
      </w:r>
    </w:p>
    <w:p w14:paraId="20AD500C" w14:textId="5E92BB0E"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b/>
          <w:bCs/>
          <w:sz w:val="24"/>
          <w:szCs w:val="24"/>
          <w:lang w:val="en-GB"/>
        </w:rPr>
        <w:tab/>
      </w:r>
      <w:r w:rsidRPr="009905EC">
        <w:rPr>
          <w:rFonts w:ascii="Times New Roman" w:hAnsi="Times New Roman" w:cs="Times New Roman"/>
          <w:sz w:val="24"/>
          <w:szCs w:val="24"/>
          <w:lang w:val="en-GB"/>
        </w:rPr>
        <w:t xml:space="preserve">Analysis of variance facilitates an effective budgeting operation because managers need to see smaller variations from the expected budget (Ismail, </w:t>
      </w:r>
      <w:proofErr w:type="gramStart"/>
      <w:r w:rsidRPr="009905EC">
        <w:rPr>
          <w:rFonts w:ascii="Times New Roman" w:hAnsi="Times New Roman" w:cs="Times New Roman"/>
          <w:sz w:val="24"/>
          <w:szCs w:val="24"/>
          <w:lang w:val="en-GB"/>
        </w:rPr>
        <w:t>Isa</w:t>
      </w:r>
      <w:proofErr w:type="gramEnd"/>
      <w:r w:rsidRPr="009905EC">
        <w:rPr>
          <w:rFonts w:ascii="Times New Roman" w:hAnsi="Times New Roman" w:cs="Times New Roman"/>
          <w:sz w:val="24"/>
          <w:szCs w:val="24"/>
          <w:lang w:val="en-GB"/>
        </w:rPr>
        <w:t xml:space="preserve"> and Mia, 2018). Usually having a smaller variance allows administrators to make comprehensive and </w:t>
      </w:r>
      <w:r w:rsidRPr="009905EC">
        <w:rPr>
          <w:rFonts w:ascii="Times New Roman" w:hAnsi="Times New Roman" w:cs="Times New Roman"/>
          <w:sz w:val="24"/>
          <w:szCs w:val="24"/>
          <w:lang w:val="en-GB"/>
        </w:rPr>
        <w:t>forward-looking</w:t>
      </w:r>
      <w:r w:rsidRPr="009905EC">
        <w:rPr>
          <w:rFonts w:ascii="Times New Roman" w:hAnsi="Times New Roman" w:cs="Times New Roman"/>
          <w:sz w:val="24"/>
          <w:szCs w:val="24"/>
          <w:lang w:val="en-GB"/>
        </w:rPr>
        <w:t xml:space="preserve"> financial decisions.</w:t>
      </w:r>
    </w:p>
    <w:p w14:paraId="33E48EB6"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b/>
          <w:bCs/>
          <w:sz w:val="24"/>
          <w:szCs w:val="24"/>
          <w:lang w:val="en-GB"/>
        </w:rPr>
        <w:tab/>
      </w:r>
      <w:r w:rsidRPr="009905EC">
        <w:rPr>
          <w:rFonts w:ascii="Times New Roman" w:hAnsi="Times New Roman" w:cs="Times New Roman"/>
          <w:sz w:val="24"/>
          <w:szCs w:val="24"/>
          <w:lang w:val="en-GB"/>
        </w:rPr>
        <w:t>Identification of variances serves as a monitoring function. Review of major variance on critical products allows the managers of XLG Company to know the reasons, and it helps managers to look for potential means of preventing too much variability.</w:t>
      </w:r>
    </w:p>
    <w:p w14:paraId="6243B85A"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Evaluation of variation encourages transfer of accountability and activates monitoring structures on divisions where they are needed. For example, whether labour productivity variation is viewed as adverse or raw material cost variance acquisition is unfavourable, manager can hold power of such departments to improve performance.</w:t>
      </w:r>
    </w:p>
    <w:p w14:paraId="5B044589"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 xml:space="preserve">Verification of departure from normal or predicted seems to be the key aspect of variances analysis. This departure will centre the analysis on the management. The necessary information such a departure shall be given to the managers, </w:t>
      </w:r>
      <w:proofErr w:type="gramStart"/>
      <w:r w:rsidRPr="009905EC">
        <w:rPr>
          <w:rFonts w:ascii="Times New Roman" w:hAnsi="Times New Roman" w:cs="Times New Roman"/>
          <w:sz w:val="24"/>
          <w:szCs w:val="24"/>
          <w:lang w:val="en-GB"/>
        </w:rPr>
        <w:t>in particular for</w:t>
      </w:r>
      <w:proofErr w:type="gramEnd"/>
      <w:r w:rsidRPr="009905EC">
        <w:rPr>
          <w:rFonts w:ascii="Times New Roman" w:hAnsi="Times New Roman" w:cs="Times New Roman"/>
          <w:sz w:val="24"/>
          <w:szCs w:val="24"/>
          <w:lang w:val="en-GB"/>
        </w:rPr>
        <w:t xml:space="preserve"> unfavourable variance where cost is more than expected estimation.  </w:t>
      </w:r>
    </w:p>
    <w:p w14:paraId="4DEC87BD"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Another benefit of the variation would be its value in budget limits. In case of adverse variance administrators take fair monitoring steps. Where sufficient reasons are not given and reasonable preventive steps are taken, evidence of an unfavourable variation is assessed in first place.</w:t>
      </w:r>
    </w:p>
    <w:p w14:paraId="062037E1"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Uncertainty or variation is the possible modification of the budgeted amounts. Unless, in addition to an incorrect budget estimate, there is no rational justification for uncertainty, the outlook for opportunity should be updated or redesigned.</w:t>
      </w:r>
    </w:p>
    <w:p w14:paraId="1D0C5A87"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Another merit of variances is to assess the output of supervisors and, in general, the manager controller (</w:t>
      </w:r>
      <w:proofErr w:type="spellStart"/>
      <w:r w:rsidRPr="009905EC">
        <w:rPr>
          <w:rFonts w:ascii="Times New Roman" w:hAnsi="Times New Roman" w:cs="Times New Roman"/>
          <w:sz w:val="24"/>
          <w:szCs w:val="24"/>
          <w:lang w:val="en-GB"/>
        </w:rPr>
        <w:t>Pavlatos</w:t>
      </w:r>
      <w:proofErr w:type="spellEnd"/>
      <w:r w:rsidRPr="009905EC">
        <w:rPr>
          <w:rFonts w:ascii="Times New Roman" w:hAnsi="Times New Roman" w:cs="Times New Roman"/>
          <w:sz w:val="24"/>
          <w:szCs w:val="24"/>
          <w:lang w:val="en-GB"/>
        </w:rPr>
        <w:t xml:space="preserve"> and </w:t>
      </w:r>
      <w:proofErr w:type="spellStart"/>
      <w:r w:rsidRPr="009905EC">
        <w:rPr>
          <w:rFonts w:ascii="Times New Roman" w:hAnsi="Times New Roman" w:cs="Times New Roman"/>
          <w:sz w:val="24"/>
          <w:szCs w:val="24"/>
          <w:lang w:val="en-GB"/>
        </w:rPr>
        <w:t>Kostakis</w:t>
      </w:r>
      <w:proofErr w:type="spellEnd"/>
      <w:r w:rsidRPr="009905EC">
        <w:rPr>
          <w:rFonts w:ascii="Times New Roman" w:hAnsi="Times New Roman" w:cs="Times New Roman"/>
          <w:sz w:val="24"/>
          <w:szCs w:val="24"/>
          <w:lang w:val="en-GB"/>
        </w:rPr>
        <w:t>, 2018). Favourable number indicates great manger efficiency, while negative variation means bad performance.</w:t>
      </w:r>
    </w:p>
    <w:p w14:paraId="7DF9B1D3"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Another advantage of that variance will be its expenditure limited value. In event of adverse variation managers take the necessary steps to track equally. Where there are insufficient reasons for doing so and sensible precautionary measures are taken, information of an unfavourable variation is evaluated first.</w:t>
      </w:r>
    </w:p>
    <w:p w14:paraId="2D140542" w14:textId="3E1EE42C" w:rsid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lastRenderedPageBreak/>
        <w:t>•</w:t>
      </w:r>
      <w:r w:rsidRPr="009905EC">
        <w:rPr>
          <w:rFonts w:ascii="Times New Roman" w:hAnsi="Times New Roman" w:cs="Times New Roman"/>
          <w:sz w:val="24"/>
          <w:szCs w:val="24"/>
          <w:lang w:val="en-GB"/>
        </w:rPr>
        <w:tab/>
        <w:t>The potential adjustment of the quantities budgeted is ambiguity or volatility. If there is no reasonable reason for confusion in relation to an inaccurate expenditure forecast, the criteria for incentive will be revised or revamped.</w:t>
      </w:r>
    </w:p>
    <w:p w14:paraId="42244EE4" w14:textId="43F0E99A" w:rsidR="009905EC" w:rsidRDefault="009905EC" w:rsidP="009905EC">
      <w:pPr>
        <w:rPr>
          <w:rFonts w:ascii="Times New Roman" w:hAnsi="Times New Roman" w:cs="Times New Roman"/>
          <w:b/>
          <w:bCs/>
          <w:sz w:val="28"/>
          <w:szCs w:val="28"/>
          <w:lang w:val="en-GB"/>
        </w:rPr>
      </w:pPr>
      <w:r w:rsidRPr="009905EC">
        <w:rPr>
          <w:rFonts w:ascii="Times New Roman" w:hAnsi="Times New Roman" w:cs="Times New Roman"/>
          <w:b/>
          <w:bCs/>
          <w:sz w:val="28"/>
          <w:szCs w:val="28"/>
          <w:lang w:val="en-GB"/>
        </w:rPr>
        <w:t>Demerits:</w:t>
      </w:r>
    </w:p>
    <w:p w14:paraId="2CABAEFA"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8"/>
          <w:szCs w:val="28"/>
          <w:lang w:val="en-GB"/>
        </w:rPr>
        <w:t>•</w:t>
      </w:r>
      <w:r w:rsidRPr="009905EC">
        <w:rPr>
          <w:rFonts w:ascii="Times New Roman" w:hAnsi="Times New Roman" w:cs="Times New Roman"/>
          <w:b/>
          <w:bCs/>
          <w:sz w:val="28"/>
          <w:szCs w:val="28"/>
          <w:lang w:val="en-GB"/>
        </w:rPr>
        <w:tab/>
      </w:r>
      <w:r w:rsidRPr="009905EC">
        <w:rPr>
          <w:rFonts w:ascii="Times New Roman" w:hAnsi="Times New Roman" w:cs="Times New Roman"/>
          <w:sz w:val="24"/>
          <w:szCs w:val="24"/>
          <w:lang w:val="en-GB"/>
        </w:rPr>
        <w:t xml:space="preserve">Analysis of variance is an activity which is based on the financial results, posted far later after financial year closure (Quinn and </w:t>
      </w:r>
      <w:proofErr w:type="spellStart"/>
      <w:r w:rsidRPr="009905EC">
        <w:rPr>
          <w:rFonts w:ascii="Times New Roman" w:hAnsi="Times New Roman" w:cs="Times New Roman"/>
          <w:sz w:val="24"/>
          <w:szCs w:val="24"/>
          <w:lang w:val="en-GB"/>
        </w:rPr>
        <w:t>Hiebl</w:t>
      </w:r>
      <w:proofErr w:type="spellEnd"/>
      <w:r w:rsidRPr="009905EC">
        <w:rPr>
          <w:rFonts w:ascii="Times New Roman" w:hAnsi="Times New Roman" w:cs="Times New Roman"/>
          <w:sz w:val="24"/>
          <w:szCs w:val="24"/>
          <w:lang w:val="en-GB"/>
        </w:rPr>
        <w:t>, 2018). There may be a time difference that may impact the corrective measures taking capacity to some extent. Also, not all alternatives of variance in financial information may be accessible that also makes it extremely difficult to act on variances.</w:t>
      </w:r>
    </w:p>
    <w:p w14:paraId="51647427" w14:textId="72492352"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 xml:space="preserve">When the budgeting is not completed, </w:t>
      </w:r>
      <w:r w:rsidR="000336EF" w:rsidRPr="009905EC">
        <w:rPr>
          <w:rFonts w:ascii="Times New Roman" w:hAnsi="Times New Roman" w:cs="Times New Roman"/>
          <w:sz w:val="24"/>
          <w:szCs w:val="24"/>
          <w:lang w:val="en-GB"/>
        </w:rPr>
        <w:t>considering</w:t>
      </w:r>
      <w:r w:rsidRPr="009905EC">
        <w:rPr>
          <w:rFonts w:ascii="Times New Roman" w:hAnsi="Times New Roman" w:cs="Times New Roman"/>
          <w:sz w:val="24"/>
          <w:szCs w:val="24"/>
          <w:lang w:val="en-GB"/>
        </w:rPr>
        <w:t xml:space="preserve"> the thorough review of each aspect, the budget planning procedure to be carried out arbitrarily, and is required to stray away from the real figures. The analysis of variances might not have been a helpful method after that.</w:t>
      </w:r>
    </w:p>
    <w:p w14:paraId="15C8D303"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 xml:space="preserve">Many deviation considerations are not found in accounting records, and accounting departments need to study and </w:t>
      </w:r>
      <w:proofErr w:type="spellStart"/>
      <w:r w:rsidRPr="009905EC">
        <w:rPr>
          <w:rFonts w:ascii="Times New Roman" w:hAnsi="Times New Roman" w:cs="Times New Roman"/>
          <w:sz w:val="24"/>
          <w:szCs w:val="24"/>
          <w:lang w:val="en-GB"/>
        </w:rPr>
        <w:t>analyze</w:t>
      </w:r>
      <w:proofErr w:type="spellEnd"/>
      <w:r w:rsidRPr="009905EC">
        <w:rPr>
          <w:rFonts w:ascii="Times New Roman" w:hAnsi="Times New Roman" w:cs="Times New Roman"/>
          <w:sz w:val="24"/>
          <w:szCs w:val="24"/>
          <w:lang w:val="en-GB"/>
        </w:rPr>
        <w:t xml:space="preserve"> information such as the distribution of </w:t>
      </w:r>
      <w:proofErr w:type="spellStart"/>
      <w:r w:rsidRPr="009905EC">
        <w:rPr>
          <w:rFonts w:ascii="Times New Roman" w:hAnsi="Times New Roman" w:cs="Times New Roman"/>
          <w:sz w:val="24"/>
          <w:szCs w:val="24"/>
          <w:lang w:val="en-GB"/>
        </w:rPr>
        <w:t>labors</w:t>
      </w:r>
      <w:proofErr w:type="spellEnd"/>
      <w:r w:rsidRPr="009905EC">
        <w:rPr>
          <w:rFonts w:ascii="Times New Roman" w:hAnsi="Times New Roman" w:cs="Times New Roman"/>
          <w:sz w:val="24"/>
          <w:szCs w:val="24"/>
          <w:lang w:val="en-GB"/>
        </w:rPr>
        <w:t>, inventory costs, and payroll data in order to identify the causes of such variances. This carry-on process is cost effective when the managers have been able to fix the problems effectively on the bases of the provided knowledge.</w:t>
      </w:r>
    </w:p>
    <w:p w14:paraId="5453E192"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A variance analysis seems to have a major drawback in that it takes much longer to evaluate the effects of the variance and can therefore postpone the corrective steps (</w:t>
      </w:r>
      <w:proofErr w:type="spellStart"/>
      <w:r w:rsidRPr="009905EC">
        <w:rPr>
          <w:rFonts w:ascii="Times New Roman" w:hAnsi="Times New Roman" w:cs="Times New Roman"/>
          <w:sz w:val="24"/>
          <w:szCs w:val="24"/>
          <w:lang w:val="en-GB"/>
        </w:rPr>
        <w:t>Rikhardsson</w:t>
      </w:r>
      <w:proofErr w:type="spellEnd"/>
      <w:r w:rsidRPr="009905EC">
        <w:rPr>
          <w:rFonts w:ascii="Times New Roman" w:hAnsi="Times New Roman" w:cs="Times New Roman"/>
          <w:sz w:val="24"/>
          <w:szCs w:val="24"/>
          <w:lang w:val="en-GB"/>
        </w:rPr>
        <w:t xml:space="preserve"> and </w:t>
      </w:r>
      <w:proofErr w:type="spellStart"/>
      <w:r w:rsidRPr="009905EC">
        <w:rPr>
          <w:rFonts w:ascii="Times New Roman" w:hAnsi="Times New Roman" w:cs="Times New Roman"/>
          <w:sz w:val="24"/>
          <w:szCs w:val="24"/>
          <w:lang w:val="en-GB"/>
        </w:rPr>
        <w:t>Yigitbasioglu</w:t>
      </w:r>
      <w:proofErr w:type="spellEnd"/>
      <w:r w:rsidRPr="009905EC">
        <w:rPr>
          <w:rFonts w:ascii="Times New Roman" w:hAnsi="Times New Roman" w:cs="Times New Roman"/>
          <w:sz w:val="24"/>
          <w:szCs w:val="24"/>
          <w:lang w:val="en-GB"/>
        </w:rPr>
        <w:t>, 2018). The monitoring process leads to a significant reduction in time frame which hence will significantly hinder the implementation of preventive techniques.</w:t>
      </w:r>
    </w:p>
    <w:p w14:paraId="310182D2"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Analysis of variance has a significant downside except that it takes a very long time to evaluate the relationship of variance, and consequently appropriate actions are postponed. The tracking mechanism results in a considerable long time and would also greatly prolong the implementation of control steps.</w:t>
      </w:r>
    </w:p>
    <w:p w14:paraId="0C3EA1D9" w14:textId="1F842D93" w:rsid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Another indicator of output is vulnerability that can be due to variability in data. Analysis of response decides the real result because it varies from of the activities expected.</w:t>
      </w:r>
    </w:p>
    <w:p w14:paraId="2CD5189A" w14:textId="5CEE7252" w:rsidR="009905EC" w:rsidRDefault="009905EC" w:rsidP="009905EC">
      <w:pPr>
        <w:rPr>
          <w:rFonts w:ascii="Times New Roman" w:hAnsi="Times New Roman" w:cs="Times New Roman"/>
          <w:b/>
          <w:bCs/>
          <w:sz w:val="28"/>
          <w:szCs w:val="28"/>
          <w:lang w:val="en-GB"/>
        </w:rPr>
      </w:pPr>
      <w:r w:rsidRPr="009905EC">
        <w:rPr>
          <w:rFonts w:ascii="Times New Roman" w:hAnsi="Times New Roman" w:cs="Times New Roman"/>
          <w:b/>
          <w:bCs/>
          <w:sz w:val="28"/>
          <w:szCs w:val="28"/>
          <w:lang w:val="en-GB"/>
        </w:rPr>
        <w:t>PART B</w:t>
      </w:r>
    </w:p>
    <w:p w14:paraId="42A4992B" w14:textId="3FA22AF3" w:rsidR="009905EC" w:rsidRDefault="009905EC" w:rsidP="009905EC">
      <w:pPr>
        <w:rPr>
          <w:rFonts w:ascii="Times New Roman" w:hAnsi="Times New Roman" w:cs="Times New Roman"/>
          <w:sz w:val="24"/>
          <w:szCs w:val="24"/>
          <w:lang w:val="en-GB"/>
        </w:rPr>
      </w:pPr>
      <w:r>
        <w:rPr>
          <w:rFonts w:ascii="Times New Roman" w:hAnsi="Times New Roman" w:cs="Times New Roman"/>
          <w:i/>
          <w:iCs/>
          <w:sz w:val="24"/>
          <w:szCs w:val="24"/>
          <w:u w:val="single"/>
          <w:lang w:val="en-GB"/>
        </w:rPr>
        <w:t xml:space="preserve">     </w:t>
      </w:r>
      <w:r w:rsidRPr="009905EC">
        <w:rPr>
          <w:rFonts w:ascii="Times New Roman" w:hAnsi="Times New Roman" w:cs="Times New Roman"/>
          <w:i/>
          <w:iCs/>
          <w:sz w:val="24"/>
          <w:szCs w:val="24"/>
          <w:u w:val="single"/>
          <w:lang w:val="en-GB"/>
        </w:rPr>
        <w:t xml:space="preserve">1. Assessing the report that </w:t>
      </w:r>
      <w:proofErr w:type="spellStart"/>
      <w:r w:rsidRPr="009905EC">
        <w:rPr>
          <w:rFonts w:ascii="Times New Roman" w:hAnsi="Times New Roman" w:cs="Times New Roman"/>
          <w:i/>
          <w:iCs/>
          <w:sz w:val="24"/>
          <w:szCs w:val="24"/>
          <w:u w:val="single"/>
          <w:lang w:val="en-GB"/>
        </w:rPr>
        <w:t>FamaQ</w:t>
      </w:r>
      <w:proofErr w:type="spellEnd"/>
      <w:r w:rsidRPr="009905EC">
        <w:rPr>
          <w:rFonts w:ascii="Times New Roman" w:hAnsi="Times New Roman" w:cs="Times New Roman"/>
          <w:i/>
          <w:iCs/>
          <w:sz w:val="24"/>
          <w:szCs w:val="24"/>
          <w:u w:val="single"/>
          <w:lang w:val="en-GB"/>
        </w:rPr>
        <w:t xml:space="preserve"> in house in UK keep importing from Brazil    </w:t>
      </w:r>
      <w:r>
        <w:rPr>
          <w:rFonts w:ascii="Times New Roman" w:hAnsi="Times New Roman" w:cs="Times New Roman"/>
          <w:i/>
          <w:iCs/>
          <w:sz w:val="24"/>
          <w:szCs w:val="24"/>
          <w:u w:val="single"/>
          <w:lang w:val="en-GB"/>
        </w:rPr>
        <w:t xml:space="preserve">   </w:t>
      </w:r>
    </w:p>
    <w:p w14:paraId="0829F65A" w14:textId="15545C00" w:rsidR="009905EC" w:rsidRPr="009905EC" w:rsidRDefault="009905EC" w:rsidP="009905EC">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lang w:val="en-GB"/>
        </w:rPr>
        <w:t xml:space="preserve">XLG is a pharmacy company that operates in UK and very certain European regions. The competition </w:t>
      </w:r>
      <w:r w:rsidR="000336EF" w:rsidRPr="009905EC">
        <w:rPr>
          <w:rFonts w:ascii="Times New Roman" w:hAnsi="Times New Roman" w:cs="Times New Roman"/>
          <w:sz w:val="24"/>
          <w:szCs w:val="24"/>
          <w:lang w:val="en-GB"/>
        </w:rPr>
        <w:t>where</w:t>
      </w:r>
      <w:r w:rsidRPr="009905EC">
        <w:rPr>
          <w:rFonts w:ascii="Times New Roman" w:hAnsi="Times New Roman" w:cs="Times New Roman"/>
          <w:sz w:val="24"/>
          <w:szCs w:val="24"/>
          <w:lang w:val="en-GB"/>
        </w:rPr>
        <w:t xml:space="preserve"> it performs operations has very competitiveness and another of core chemicals which brings it strategic advantage is importing from </w:t>
      </w:r>
      <w:proofErr w:type="spellStart"/>
      <w:r w:rsidRPr="009905EC">
        <w:rPr>
          <w:rFonts w:ascii="Times New Roman" w:hAnsi="Times New Roman" w:cs="Times New Roman"/>
          <w:sz w:val="24"/>
          <w:szCs w:val="24"/>
          <w:lang w:val="en-GB"/>
        </w:rPr>
        <w:t>famaQ</w:t>
      </w:r>
      <w:proofErr w:type="spellEnd"/>
      <w:r w:rsidRPr="009905EC">
        <w:rPr>
          <w:rFonts w:ascii="Times New Roman" w:hAnsi="Times New Roman" w:cs="Times New Roman"/>
          <w:sz w:val="24"/>
          <w:szCs w:val="24"/>
          <w:lang w:val="en-GB"/>
        </w:rPr>
        <w:t xml:space="preserve">, Brazil. The lockdown was </w:t>
      </w:r>
      <w:r w:rsidR="000336EF" w:rsidRPr="009905EC">
        <w:rPr>
          <w:rFonts w:ascii="Times New Roman" w:hAnsi="Times New Roman" w:cs="Times New Roman"/>
          <w:sz w:val="24"/>
          <w:szCs w:val="24"/>
          <w:lang w:val="en-GB"/>
        </w:rPr>
        <w:t>taking</w:t>
      </w:r>
      <w:r w:rsidRPr="009905EC">
        <w:rPr>
          <w:rFonts w:ascii="Times New Roman" w:hAnsi="Times New Roman" w:cs="Times New Roman"/>
          <w:sz w:val="24"/>
          <w:szCs w:val="24"/>
          <w:lang w:val="en-GB"/>
        </w:rPr>
        <w:t xml:space="preserve"> place in March 2020 and was imposed by the government of the United Kingdom. Due to that, business is chosen to move their revenue creating process through digitally so it can address all of lockout issues that are occurring. </w:t>
      </w:r>
    </w:p>
    <w:p w14:paraId="4CDC8029" w14:textId="0A3434A6" w:rsidR="009905EC" w:rsidRPr="009905EC" w:rsidRDefault="009905EC" w:rsidP="009905EC">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lang w:val="en-GB"/>
        </w:rPr>
        <w:t xml:space="preserve">Being among the main chemicals of firm uses to manufacture the final product, it is delivered from Brazil </w:t>
      </w:r>
      <w:r w:rsidR="000336EF" w:rsidRPr="009905EC">
        <w:rPr>
          <w:rFonts w:ascii="Times New Roman" w:hAnsi="Times New Roman" w:cs="Times New Roman"/>
          <w:sz w:val="24"/>
          <w:szCs w:val="24"/>
          <w:lang w:val="en-GB"/>
        </w:rPr>
        <w:t>to</w:t>
      </w:r>
      <w:r w:rsidRPr="009905EC">
        <w:rPr>
          <w:rFonts w:ascii="Times New Roman" w:hAnsi="Times New Roman" w:cs="Times New Roman"/>
          <w:sz w:val="24"/>
          <w:szCs w:val="24"/>
          <w:lang w:val="en-GB"/>
        </w:rPr>
        <w:t xml:space="preserve"> be able to react systemically to market problems (Samuel, 2018). </w:t>
      </w:r>
      <w:proofErr w:type="gramStart"/>
      <w:r w:rsidRPr="009905EC">
        <w:rPr>
          <w:rFonts w:ascii="Times New Roman" w:hAnsi="Times New Roman" w:cs="Times New Roman"/>
          <w:sz w:val="24"/>
          <w:szCs w:val="24"/>
          <w:lang w:val="en-GB"/>
        </w:rPr>
        <w:t>It'd</w:t>
      </w:r>
      <w:proofErr w:type="gramEnd"/>
      <w:r w:rsidRPr="009905EC">
        <w:rPr>
          <w:rFonts w:ascii="Times New Roman" w:hAnsi="Times New Roman" w:cs="Times New Roman"/>
          <w:sz w:val="24"/>
          <w:szCs w:val="24"/>
          <w:lang w:val="en-GB"/>
        </w:rPr>
        <w:t xml:space="preserve"> be very essential to ensure that a company solves all the possible dangers that this could have. Since shutdown, importing of chemical </w:t>
      </w:r>
      <w:proofErr w:type="spellStart"/>
      <w:r w:rsidRPr="009905EC">
        <w:rPr>
          <w:rFonts w:ascii="Times New Roman" w:hAnsi="Times New Roman" w:cs="Times New Roman"/>
          <w:sz w:val="24"/>
          <w:szCs w:val="24"/>
          <w:lang w:val="en-GB"/>
        </w:rPr>
        <w:t>famaQ</w:t>
      </w:r>
      <w:proofErr w:type="spellEnd"/>
      <w:r w:rsidRPr="009905EC">
        <w:rPr>
          <w:rFonts w:ascii="Times New Roman" w:hAnsi="Times New Roman" w:cs="Times New Roman"/>
          <w:sz w:val="24"/>
          <w:szCs w:val="24"/>
          <w:lang w:val="en-GB"/>
        </w:rPr>
        <w:t xml:space="preserve"> from Brazil by XLG will be unlikely. If this </w:t>
      </w:r>
      <w:r w:rsidRPr="009905EC">
        <w:rPr>
          <w:rFonts w:ascii="Times New Roman" w:hAnsi="Times New Roman" w:cs="Times New Roman"/>
          <w:sz w:val="24"/>
          <w:szCs w:val="24"/>
          <w:lang w:val="en-GB"/>
        </w:rPr>
        <w:lastRenderedPageBreak/>
        <w:t xml:space="preserve">was to be shipped, though, this will lead to multiple risks. There seems to be a greater risk of COVID-19 transmission, a higher computational time, added expenses etc. After that, if the product is not imported, the net income and the relative benefit provided by </w:t>
      </w:r>
      <w:proofErr w:type="spellStart"/>
      <w:r w:rsidRPr="009905EC">
        <w:rPr>
          <w:rFonts w:ascii="Times New Roman" w:hAnsi="Times New Roman" w:cs="Times New Roman"/>
          <w:sz w:val="24"/>
          <w:szCs w:val="24"/>
          <w:lang w:val="en-GB"/>
        </w:rPr>
        <w:t>famaQ</w:t>
      </w:r>
      <w:proofErr w:type="spellEnd"/>
      <w:r w:rsidRPr="009905EC">
        <w:rPr>
          <w:rFonts w:ascii="Times New Roman" w:hAnsi="Times New Roman" w:cs="Times New Roman"/>
          <w:sz w:val="24"/>
          <w:szCs w:val="24"/>
          <w:lang w:val="en-GB"/>
        </w:rPr>
        <w:t xml:space="preserve"> will be that.</w:t>
      </w:r>
    </w:p>
    <w:p w14:paraId="422D77D7" w14:textId="7D08F665" w:rsidR="009905EC" w:rsidRPr="009905EC" w:rsidRDefault="009905EC" w:rsidP="009905EC">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lang w:val="en-GB"/>
        </w:rPr>
        <w:t xml:space="preserve">As a result, demand for chemicals X and Y is also expected to increase by 45 percent, and it will certainly increase as per industry surveys. A few of among which the company should really be focusing on production are the UK-wide </w:t>
      </w:r>
      <w:proofErr w:type="spellStart"/>
      <w:r w:rsidR="000336EF" w:rsidRPr="009905EC">
        <w:rPr>
          <w:rFonts w:ascii="Times New Roman" w:hAnsi="Times New Roman" w:cs="Times New Roman"/>
          <w:sz w:val="24"/>
          <w:szCs w:val="24"/>
          <w:lang w:val="en-GB"/>
        </w:rPr>
        <w:t>famaQ</w:t>
      </w:r>
      <w:proofErr w:type="spellEnd"/>
      <w:r w:rsidR="000336EF" w:rsidRPr="009905EC">
        <w:rPr>
          <w:rFonts w:ascii="Times New Roman" w:hAnsi="Times New Roman" w:cs="Times New Roman"/>
          <w:sz w:val="24"/>
          <w:szCs w:val="24"/>
          <w:lang w:val="en-GB"/>
        </w:rPr>
        <w:t xml:space="preserve"> because</w:t>
      </w:r>
      <w:r w:rsidRPr="009905EC">
        <w:rPr>
          <w:rFonts w:ascii="Times New Roman" w:hAnsi="Times New Roman" w:cs="Times New Roman"/>
          <w:sz w:val="24"/>
          <w:szCs w:val="24"/>
          <w:lang w:val="en-GB"/>
        </w:rPr>
        <w:t xml:space="preserve"> it can encounter consumer demand. The shipping time will be reduced by 15 days from </w:t>
      </w:r>
      <w:proofErr w:type="gramStart"/>
      <w:r w:rsidRPr="009905EC">
        <w:rPr>
          <w:rFonts w:ascii="Times New Roman" w:hAnsi="Times New Roman" w:cs="Times New Roman"/>
          <w:sz w:val="24"/>
          <w:szCs w:val="24"/>
          <w:lang w:val="en-GB"/>
        </w:rPr>
        <w:t>either the</w:t>
      </w:r>
      <w:proofErr w:type="gramEnd"/>
      <w:r w:rsidRPr="009905EC">
        <w:rPr>
          <w:rFonts w:ascii="Times New Roman" w:hAnsi="Times New Roman" w:cs="Times New Roman"/>
          <w:sz w:val="24"/>
          <w:szCs w:val="24"/>
          <w:lang w:val="en-GB"/>
        </w:rPr>
        <w:t xml:space="preserve"> earlier time once it is produced in the UK, which indicates the business will begin production early.</w:t>
      </w:r>
    </w:p>
    <w:p w14:paraId="655B4FDD" w14:textId="2EF36E29" w:rsidR="009905EC" w:rsidRPr="009905EC" w:rsidRDefault="009905EC" w:rsidP="009905EC">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lang w:val="en-GB"/>
        </w:rPr>
        <w:t xml:space="preserve">The cost of manufacturing per </w:t>
      </w:r>
      <w:proofErr w:type="spellStart"/>
      <w:r w:rsidRPr="009905EC">
        <w:rPr>
          <w:rFonts w:ascii="Times New Roman" w:hAnsi="Times New Roman" w:cs="Times New Roman"/>
          <w:sz w:val="24"/>
          <w:szCs w:val="24"/>
          <w:lang w:val="en-GB"/>
        </w:rPr>
        <w:t>famaQ</w:t>
      </w:r>
      <w:proofErr w:type="spellEnd"/>
      <w:r w:rsidRPr="009905EC">
        <w:rPr>
          <w:rFonts w:ascii="Times New Roman" w:hAnsi="Times New Roman" w:cs="Times New Roman"/>
          <w:sz w:val="24"/>
          <w:szCs w:val="24"/>
          <w:lang w:val="en-GB"/>
        </w:rPr>
        <w:t xml:space="preserve"> unit in the UK might be 3 pounds which would have been low compared to the manufacturing cost of 3.7 pounds per commodity (</w:t>
      </w:r>
      <w:proofErr w:type="spellStart"/>
      <w:r w:rsidRPr="009905EC">
        <w:rPr>
          <w:rFonts w:ascii="Times New Roman" w:hAnsi="Times New Roman" w:cs="Times New Roman"/>
          <w:sz w:val="24"/>
          <w:szCs w:val="24"/>
          <w:lang w:val="en-GB"/>
        </w:rPr>
        <w:t>Uyar</w:t>
      </w:r>
      <w:proofErr w:type="spellEnd"/>
      <w:r w:rsidRPr="009905EC">
        <w:rPr>
          <w:rFonts w:ascii="Times New Roman" w:hAnsi="Times New Roman" w:cs="Times New Roman"/>
          <w:sz w:val="24"/>
          <w:szCs w:val="24"/>
          <w:lang w:val="en-GB"/>
        </w:rPr>
        <w:t xml:space="preserve">, 2019). This means that the corporation will be manufacturing </w:t>
      </w:r>
      <w:proofErr w:type="spellStart"/>
      <w:r w:rsidRPr="009905EC">
        <w:rPr>
          <w:rFonts w:ascii="Times New Roman" w:hAnsi="Times New Roman" w:cs="Times New Roman"/>
          <w:sz w:val="24"/>
          <w:szCs w:val="24"/>
          <w:lang w:val="en-GB"/>
        </w:rPr>
        <w:t>famaQ</w:t>
      </w:r>
      <w:proofErr w:type="spellEnd"/>
      <w:r w:rsidRPr="009905EC">
        <w:rPr>
          <w:rFonts w:ascii="Times New Roman" w:hAnsi="Times New Roman" w:cs="Times New Roman"/>
          <w:sz w:val="24"/>
          <w:szCs w:val="24"/>
          <w:lang w:val="en-GB"/>
        </w:rPr>
        <w:t xml:space="preserve"> in the UK rather than importing it from Brazil. It would add about significant benefits to the market. Many of its principal benefits include:</w:t>
      </w:r>
    </w:p>
    <w:p w14:paraId="7B13CC8A"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 xml:space="preserve">If </w:t>
      </w:r>
      <w:proofErr w:type="spellStart"/>
      <w:r w:rsidRPr="009905EC">
        <w:rPr>
          <w:rFonts w:ascii="Times New Roman" w:hAnsi="Times New Roman" w:cs="Times New Roman"/>
          <w:sz w:val="24"/>
          <w:szCs w:val="24"/>
          <w:lang w:val="en-GB"/>
        </w:rPr>
        <w:t>famaQ</w:t>
      </w:r>
      <w:proofErr w:type="spellEnd"/>
      <w:r w:rsidRPr="009905EC">
        <w:rPr>
          <w:rFonts w:ascii="Times New Roman" w:hAnsi="Times New Roman" w:cs="Times New Roman"/>
          <w:sz w:val="24"/>
          <w:szCs w:val="24"/>
          <w:lang w:val="en-GB"/>
        </w:rPr>
        <w:t xml:space="preserve"> were produced it would encourage the industry as the level of manufacture is quite small relative to the amount of the consumer.</w:t>
      </w:r>
    </w:p>
    <w:p w14:paraId="419AC29E" w14:textId="5999551A"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 xml:space="preserve">The delivery time will be reduced by 15 </w:t>
      </w:r>
      <w:r w:rsidR="004E6F07" w:rsidRPr="009905EC">
        <w:rPr>
          <w:rFonts w:ascii="Times New Roman" w:hAnsi="Times New Roman" w:cs="Times New Roman"/>
          <w:sz w:val="24"/>
          <w:szCs w:val="24"/>
          <w:lang w:val="en-GB"/>
        </w:rPr>
        <w:t>days;</w:t>
      </w:r>
      <w:r w:rsidRPr="009905EC">
        <w:rPr>
          <w:rFonts w:ascii="Times New Roman" w:hAnsi="Times New Roman" w:cs="Times New Roman"/>
          <w:sz w:val="24"/>
          <w:szCs w:val="24"/>
          <w:lang w:val="en-GB"/>
        </w:rPr>
        <w:t xml:space="preserve"> it means that production can start more quickly and meet consumer demand sooner.</w:t>
      </w:r>
    </w:p>
    <w:p w14:paraId="6929043B"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 xml:space="preserve">Only if the </w:t>
      </w:r>
      <w:proofErr w:type="spellStart"/>
      <w:r w:rsidRPr="009905EC">
        <w:rPr>
          <w:rFonts w:ascii="Times New Roman" w:hAnsi="Times New Roman" w:cs="Times New Roman"/>
          <w:sz w:val="24"/>
          <w:szCs w:val="24"/>
          <w:lang w:val="en-GB"/>
        </w:rPr>
        <w:t>famaQ</w:t>
      </w:r>
      <w:proofErr w:type="spellEnd"/>
      <w:r w:rsidRPr="009905EC">
        <w:rPr>
          <w:rFonts w:ascii="Times New Roman" w:hAnsi="Times New Roman" w:cs="Times New Roman"/>
          <w:sz w:val="24"/>
          <w:szCs w:val="24"/>
          <w:lang w:val="en-GB"/>
        </w:rPr>
        <w:t xml:space="preserve"> chemicals are manufactured rather than imported from Brazil, the probability of corona virus transmission will be small.</w:t>
      </w:r>
    </w:p>
    <w:p w14:paraId="65944DA8" w14:textId="77777777" w:rsidR="009905EC" w:rsidRPr="009905EC" w:rsidRDefault="009905EC" w:rsidP="009905EC">
      <w:pPr>
        <w:rPr>
          <w:rFonts w:ascii="Times New Roman" w:hAnsi="Times New Roman" w:cs="Times New Roman"/>
          <w:sz w:val="24"/>
          <w:szCs w:val="24"/>
          <w:lang w:val="en-GB"/>
        </w:rPr>
      </w:pPr>
      <w:r w:rsidRPr="009905EC">
        <w:rPr>
          <w:rFonts w:ascii="Times New Roman" w:hAnsi="Times New Roman" w:cs="Times New Roman"/>
          <w:b/>
          <w:bCs/>
          <w:sz w:val="24"/>
          <w:szCs w:val="24"/>
          <w:lang w:val="en-GB"/>
        </w:rPr>
        <w:t>•</w:t>
      </w:r>
      <w:r w:rsidRPr="009905EC">
        <w:rPr>
          <w:rFonts w:ascii="Times New Roman" w:hAnsi="Times New Roman" w:cs="Times New Roman"/>
          <w:sz w:val="24"/>
          <w:szCs w:val="24"/>
          <w:lang w:val="en-GB"/>
        </w:rPr>
        <w:tab/>
        <w:t xml:space="preserve">Manufacturing items at Lockdown will be very difficult and developing </w:t>
      </w:r>
      <w:proofErr w:type="spellStart"/>
      <w:r w:rsidRPr="009905EC">
        <w:rPr>
          <w:rFonts w:ascii="Times New Roman" w:hAnsi="Times New Roman" w:cs="Times New Roman"/>
          <w:sz w:val="24"/>
          <w:szCs w:val="24"/>
          <w:lang w:val="en-GB"/>
        </w:rPr>
        <w:t>famaQ</w:t>
      </w:r>
      <w:proofErr w:type="spellEnd"/>
      <w:r w:rsidRPr="009905EC">
        <w:rPr>
          <w:rFonts w:ascii="Times New Roman" w:hAnsi="Times New Roman" w:cs="Times New Roman"/>
          <w:sz w:val="24"/>
          <w:szCs w:val="24"/>
          <w:lang w:val="en-GB"/>
        </w:rPr>
        <w:t xml:space="preserve"> in the UK would have been the best choice for future operations to also be followed by the organization. </w:t>
      </w:r>
    </w:p>
    <w:p w14:paraId="2C6ED1E3" w14:textId="483499D7" w:rsidR="009905EC" w:rsidRDefault="009905EC" w:rsidP="009905EC">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lang w:val="en-GB"/>
        </w:rPr>
        <w:t xml:space="preserve">Having considered all of the other variables, production costs and benefits of manufacturing </w:t>
      </w:r>
      <w:proofErr w:type="spellStart"/>
      <w:r w:rsidRPr="009905EC">
        <w:rPr>
          <w:rFonts w:ascii="Times New Roman" w:hAnsi="Times New Roman" w:cs="Times New Roman"/>
          <w:sz w:val="24"/>
          <w:szCs w:val="24"/>
          <w:lang w:val="en-GB"/>
        </w:rPr>
        <w:t>famaQ</w:t>
      </w:r>
      <w:proofErr w:type="spellEnd"/>
      <w:r w:rsidRPr="009905EC">
        <w:rPr>
          <w:rFonts w:ascii="Times New Roman" w:hAnsi="Times New Roman" w:cs="Times New Roman"/>
          <w:sz w:val="24"/>
          <w:szCs w:val="24"/>
          <w:lang w:val="en-GB"/>
        </w:rPr>
        <w:t xml:space="preserve"> in the UK, it was determined that XLG would manufacture the chemicals in the UK rather than importing chemicals from Brazil since it would be helpful for business excellence (Wales And et.al., 2020). It is highly recommended that XLG Company should manufacture the chemical instead of importing from Brazil. It will increase the transporting cost, maximise overall cost of the chemical which minimise the profit margin of XLG Company. In addition, importing material from Brazil also very risky because it will </w:t>
      </w:r>
      <w:r w:rsidR="004E6F07" w:rsidRPr="009905EC">
        <w:rPr>
          <w:rFonts w:ascii="Times New Roman" w:hAnsi="Times New Roman" w:cs="Times New Roman"/>
          <w:sz w:val="24"/>
          <w:szCs w:val="24"/>
          <w:lang w:val="en-GB"/>
        </w:rPr>
        <w:t>lead</w:t>
      </w:r>
      <w:r w:rsidRPr="009905EC">
        <w:rPr>
          <w:rFonts w:ascii="Times New Roman" w:hAnsi="Times New Roman" w:cs="Times New Roman"/>
          <w:sz w:val="24"/>
          <w:szCs w:val="24"/>
          <w:lang w:val="en-GB"/>
        </w:rPr>
        <w:t xml:space="preserve"> the transmission of Corona Virus from one place to another; it will further generate more issues for the UK country.  </w:t>
      </w:r>
    </w:p>
    <w:p w14:paraId="0A679D14" w14:textId="77777777" w:rsidR="009905EC" w:rsidRPr="009905EC" w:rsidRDefault="009905EC" w:rsidP="009905EC">
      <w:pPr>
        <w:rPr>
          <w:rFonts w:ascii="Times New Roman" w:hAnsi="Times New Roman" w:cs="Times New Roman"/>
          <w:b/>
          <w:bCs/>
          <w:sz w:val="28"/>
          <w:szCs w:val="28"/>
          <w:lang w:val="en-GB"/>
        </w:rPr>
      </w:pPr>
      <w:r w:rsidRPr="009905EC">
        <w:rPr>
          <w:rFonts w:ascii="Times New Roman" w:hAnsi="Times New Roman" w:cs="Times New Roman"/>
          <w:b/>
          <w:bCs/>
          <w:sz w:val="28"/>
          <w:szCs w:val="28"/>
          <w:lang w:val="en-GB"/>
        </w:rPr>
        <w:t>CONCLUSION</w:t>
      </w:r>
    </w:p>
    <w:p w14:paraId="34491E3E" w14:textId="77777777" w:rsidR="000336EF" w:rsidRDefault="009905EC" w:rsidP="009905EC">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9905EC">
        <w:rPr>
          <w:rFonts w:ascii="Times New Roman" w:hAnsi="Times New Roman" w:cs="Times New Roman"/>
          <w:sz w:val="24"/>
          <w:szCs w:val="24"/>
          <w:lang w:val="en-GB"/>
        </w:rPr>
        <w:t xml:space="preserve">From the overall discussion it has been analysed that management accounting plays essential role which helps in maximising overall operational performances. Managers </w:t>
      </w:r>
      <w:r w:rsidR="004E6F07" w:rsidRPr="009905EC">
        <w:rPr>
          <w:rFonts w:ascii="Times New Roman" w:hAnsi="Times New Roman" w:cs="Times New Roman"/>
          <w:sz w:val="24"/>
          <w:szCs w:val="24"/>
          <w:lang w:val="en-GB"/>
        </w:rPr>
        <w:t>can</w:t>
      </w:r>
      <w:r w:rsidRPr="009905EC">
        <w:rPr>
          <w:rFonts w:ascii="Times New Roman" w:hAnsi="Times New Roman" w:cs="Times New Roman"/>
          <w:sz w:val="24"/>
          <w:szCs w:val="24"/>
          <w:lang w:val="en-GB"/>
        </w:rPr>
        <w:t xml:space="preserve"> build strategic decisions with the aid of technology </w:t>
      </w:r>
      <w:proofErr w:type="gramStart"/>
      <w:r w:rsidRPr="009905EC">
        <w:rPr>
          <w:rFonts w:ascii="Times New Roman" w:hAnsi="Times New Roman" w:cs="Times New Roman"/>
          <w:sz w:val="24"/>
          <w:szCs w:val="24"/>
          <w:lang w:val="en-GB"/>
        </w:rPr>
        <w:t>in order to</w:t>
      </w:r>
      <w:proofErr w:type="gramEnd"/>
      <w:r w:rsidRPr="009905EC">
        <w:rPr>
          <w:rFonts w:ascii="Times New Roman" w:hAnsi="Times New Roman" w:cs="Times New Roman"/>
          <w:sz w:val="24"/>
          <w:szCs w:val="24"/>
          <w:lang w:val="en-GB"/>
        </w:rPr>
        <w:t xml:space="preserve"> improve organizational efficiency or increase market growth. This is a tool used by both internal and external parties to assess the organization's corporate position in terms of economic growth, or overall operational efficiencies. It would be very important for all businesses to be careful in trying to develop realistic strategic decisions that they used correct tactics. Calculation of variance based on the actual or anticipated value of sales volume and is necessary for any decisions to be made. With the aid of it, the total performance of both organization and management can </w:t>
      </w:r>
      <w:r w:rsidRPr="009905EC">
        <w:rPr>
          <w:rFonts w:ascii="Times New Roman" w:hAnsi="Times New Roman" w:cs="Times New Roman"/>
          <w:sz w:val="24"/>
          <w:szCs w:val="24"/>
          <w:lang w:val="en-GB"/>
        </w:rPr>
        <w:lastRenderedPageBreak/>
        <w:t xml:space="preserve">be measured. It should be very useful to be mindful of its positives and demerit points when utilizing it, so that good plans can be developed for future and used to improve market production and success. Manager should choose the most appropriate options to help the company increase the profit margin by minimizing the cost of production, as well as ensuring that the distribution of COVID-19 is small, or it will be unsafe for all, and extend the lockout time that will result in economic suffering.    </w:t>
      </w:r>
    </w:p>
    <w:p w14:paraId="260F4354" w14:textId="77777777" w:rsidR="000336EF" w:rsidRDefault="000336EF" w:rsidP="009905EC">
      <w:pPr>
        <w:rPr>
          <w:rFonts w:ascii="Times New Roman" w:hAnsi="Times New Roman" w:cs="Times New Roman"/>
          <w:sz w:val="24"/>
          <w:szCs w:val="24"/>
          <w:lang w:val="en-GB"/>
        </w:rPr>
      </w:pPr>
    </w:p>
    <w:p w14:paraId="5E7BB262" w14:textId="183C60FE" w:rsidR="009905EC" w:rsidRDefault="000336EF" w:rsidP="009905EC">
      <w:pPr>
        <w:rPr>
          <w:rFonts w:ascii="Times New Roman" w:hAnsi="Times New Roman" w:cs="Times New Roman"/>
          <w:b/>
          <w:bCs/>
          <w:sz w:val="28"/>
          <w:szCs w:val="28"/>
          <w:lang w:val="en-GB"/>
        </w:rPr>
      </w:pPr>
      <w:r w:rsidRPr="000336EF">
        <w:rPr>
          <w:rFonts w:ascii="Times New Roman" w:hAnsi="Times New Roman" w:cs="Times New Roman"/>
          <w:b/>
          <w:bCs/>
          <w:sz w:val="28"/>
          <w:szCs w:val="28"/>
          <w:lang w:val="en-GB"/>
        </w:rPr>
        <w:t>REFERENCES</w:t>
      </w:r>
      <w:r w:rsidR="009905EC" w:rsidRPr="000336EF">
        <w:rPr>
          <w:rFonts w:ascii="Times New Roman" w:hAnsi="Times New Roman" w:cs="Times New Roman"/>
          <w:b/>
          <w:bCs/>
          <w:sz w:val="28"/>
          <w:szCs w:val="28"/>
          <w:lang w:val="en-GB"/>
        </w:rPr>
        <w:t xml:space="preserve"> </w:t>
      </w:r>
    </w:p>
    <w:p w14:paraId="1FD87D14" w14:textId="77777777" w:rsidR="000336EF" w:rsidRPr="000336EF" w:rsidRDefault="000336EF" w:rsidP="000336EF">
      <w:pPr>
        <w:rPr>
          <w:rFonts w:ascii="Times New Roman" w:hAnsi="Times New Roman" w:cs="Times New Roman"/>
          <w:sz w:val="24"/>
          <w:szCs w:val="24"/>
          <w:u w:val="single"/>
          <w:lang w:val="en-GB"/>
        </w:rPr>
      </w:pPr>
      <w:r w:rsidRPr="000336EF">
        <w:rPr>
          <w:rFonts w:ascii="Times New Roman" w:hAnsi="Times New Roman" w:cs="Times New Roman"/>
          <w:sz w:val="24"/>
          <w:szCs w:val="24"/>
          <w:u w:val="single"/>
          <w:lang w:val="en-GB"/>
        </w:rPr>
        <w:t>Books &amp; Journals</w:t>
      </w:r>
    </w:p>
    <w:p w14:paraId="432BF7B1" w14:textId="77777777" w:rsidR="000336EF" w:rsidRDefault="000336EF" w:rsidP="000336EF">
      <w:pPr>
        <w:rPr>
          <w:rFonts w:ascii="Times New Roman" w:hAnsi="Times New Roman" w:cs="Times New Roman"/>
          <w:sz w:val="24"/>
          <w:szCs w:val="24"/>
          <w:lang w:val="en-GB"/>
        </w:rPr>
      </w:pPr>
    </w:p>
    <w:p w14:paraId="4F4319F1" w14:textId="5B6EC297" w:rsidR="000336EF" w:rsidRPr="000336EF" w:rsidRDefault="000336EF" w:rsidP="000336EF">
      <w:pPr>
        <w:rPr>
          <w:rFonts w:ascii="Times New Roman" w:hAnsi="Times New Roman" w:cs="Times New Roman"/>
          <w:sz w:val="24"/>
          <w:szCs w:val="24"/>
          <w:lang w:val="en-GB"/>
        </w:rPr>
      </w:pPr>
      <w:proofErr w:type="spellStart"/>
      <w:r w:rsidRPr="000336EF">
        <w:rPr>
          <w:rFonts w:ascii="Times New Roman" w:hAnsi="Times New Roman" w:cs="Times New Roman"/>
          <w:sz w:val="24"/>
          <w:szCs w:val="24"/>
          <w:lang w:val="en-GB"/>
        </w:rPr>
        <w:t>Chibili</w:t>
      </w:r>
      <w:proofErr w:type="spellEnd"/>
      <w:r w:rsidRPr="000336EF">
        <w:rPr>
          <w:rFonts w:ascii="Times New Roman" w:hAnsi="Times New Roman" w:cs="Times New Roman"/>
          <w:sz w:val="24"/>
          <w:szCs w:val="24"/>
          <w:lang w:val="en-GB"/>
        </w:rPr>
        <w:t>, M., 2019. </w:t>
      </w:r>
      <w:r w:rsidRPr="000336EF">
        <w:rPr>
          <w:rFonts w:ascii="Times New Roman" w:hAnsi="Times New Roman" w:cs="Times New Roman"/>
          <w:i/>
          <w:iCs/>
          <w:sz w:val="24"/>
          <w:szCs w:val="24"/>
          <w:lang w:val="en-GB"/>
        </w:rPr>
        <w:t>Basic management accounting for the hospitality industry</w:t>
      </w:r>
      <w:r w:rsidRPr="000336EF">
        <w:rPr>
          <w:rFonts w:ascii="Times New Roman" w:hAnsi="Times New Roman" w:cs="Times New Roman"/>
          <w:sz w:val="24"/>
          <w:szCs w:val="24"/>
          <w:lang w:val="en-GB"/>
        </w:rPr>
        <w:t>. Routledge.</w:t>
      </w:r>
    </w:p>
    <w:p w14:paraId="5C471CCC" w14:textId="77777777" w:rsidR="000336EF" w:rsidRPr="000336EF" w:rsidRDefault="000336EF" w:rsidP="000336EF">
      <w:pPr>
        <w:rPr>
          <w:rFonts w:ascii="Times New Roman" w:hAnsi="Times New Roman" w:cs="Times New Roman"/>
          <w:sz w:val="24"/>
          <w:szCs w:val="24"/>
          <w:lang w:val="en-GB"/>
        </w:rPr>
      </w:pPr>
      <w:r w:rsidRPr="000336EF">
        <w:rPr>
          <w:rFonts w:ascii="Times New Roman" w:hAnsi="Times New Roman" w:cs="Times New Roman"/>
          <w:sz w:val="24"/>
          <w:szCs w:val="24"/>
          <w:lang w:val="en-GB"/>
        </w:rPr>
        <w:t>Das, S. C., 2019. </w:t>
      </w:r>
      <w:r w:rsidRPr="000336EF">
        <w:rPr>
          <w:rFonts w:ascii="Times New Roman" w:hAnsi="Times New Roman" w:cs="Times New Roman"/>
          <w:i/>
          <w:iCs/>
          <w:sz w:val="24"/>
          <w:szCs w:val="24"/>
          <w:lang w:val="en-GB"/>
        </w:rPr>
        <w:t>Management control systems: Principles and practices</w:t>
      </w:r>
      <w:r w:rsidRPr="000336EF">
        <w:rPr>
          <w:rFonts w:ascii="Times New Roman" w:hAnsi="Times New Roman" w:cs="Times New Roman"/>
          <w:sz w:val="24"/>
          <w:szCs w:val="24"/>
          <w:lang w:val="en-GB"/>
        </w:rPr>
        <w:t xml:space="preserve">. PHI Learning </w:t>
      </w:r>
      <w:proofErr w:type="spellStart"/>
      <w:r w:rsidRPr="000336EF">
        <w:rPr>
          <w:rFonts w:ascii="Times New Roman" w:hAnsi="Times New Roman" w:cs="Times New Roman"/>
          <w:sz w:val="24"/>
          <w:szCs w:val="24"/>
          <w:lang w:val="en-GB"/>
        </w:rPr>
        <w:t>Pvt.</w:t>
      </w:r>
      <w:proofErr w:type="spellEnd"/>
      <w:r w:rsidRPr="000336EF">
        <w:rPr>
          <w:rFonts w:ascii="Times New Roman" w:hAnsi="Times New Roman" w:cs="Times New Roman"/>
          <w:sz w:val="24"/>
          <w:szCs w:val="24"/>
          <w:lang w:val="en-GB"/>
        </w:rPr>
        <w:t xml:space="preserve"> </w:t>
      </w:r>
      <w:proofErr w:type="gramStart"/>
      <w:r w:rsidRPr="000336EF">
        <w:rPr>
          <w:rFonts w:ascii="Times New Roman" w:hAnsi="Times New Roman" w:cs="Times New Roman"/>
          <w:sz w:val="24"/>
          <w:szCs w:val="24"/>
          <w:lang w:val="en-GB"/>
        </w:rPr>
        <w:t>Ltd..</w:t>
      </w:r>
      <w:proofErr w:type="gramEnd"/>
    </w:p>
    <w:p w14:paraId="2F28ADAE" w14:textId="77777777" w:rsidR="000336EF" w:rsidRPr="000336EF" w:rsidRDefault="000336EF" w:rsidP="000336EF">
      <w:pPr>
        <w:rPr>
          <w:rFonts w:ascii="Times New Roman" w:hAnsi="Times New Roman" w:cs="Times New Roman"/>
          <w:sz w:val="24"/>
          <w:szCs w:val="24"/>
          <w:lang w:val="en-GB"/>
        </w:rPr>
      </w:pPr>
      <w:r w:rsidRPr="000336EF">
        <w:rPr>
          <w:rFonts w:ascii="Times New Roman" w:hAnsi="Times New Roman" w:cs="Times New Roman"/>
          <w:sz w:val="24"/>
          <w:szCs w:val="24"/>
          <w:lang w:val="en-GB"/>
        </w:rPr>
        <w:t>Erokhin, V. And et.al., 2019. Management accounting change as a sustainable economic development strategy during pre-recession and recession periods: evidence from Russia. </w:t>
      </w:r>
      <w:r w:rsidRPr="000336EF">
        <w:rPr>
          <w:rFonts w:ascii="Times New Roman" w:hAnsi="Times New Roman" w:cs="Times New Roman"/>
          <w:i/>
          <w:iCs/>
          <w:sz w:val="24"/>
          <w:szCs w:val="24"/>
          <w:lang w:val="en-GB"/>
        </w:rPr>
        <w:t>Sustainability</w:t>
      </w:r>
      <w:r w:rsidRPr="000336EF">
        <w:rPr>
          <w:rFonts w:ascii="Times New Roman" w:hAnsi="Times New Roman" w:cs="Times New Roman"/>
          <w:sz w:val="24"/>
          <w:szCs w:val="24"/>
          <w:lang w:val="en-GB"/>
        </w:rPr>
        <w:t>. </w:t>
      </w:r>
      <w:r w:rsidRPr="000336EF">
        <w:rPr>
          <w:rFonts w:ascii="Times New Roman" w:hAnsi="Times New Roman" w:cs="Times New Roman"/>
          <w:iCs/>
          <w:sz w:val="24"/>
          <w:szCs w:val="24"/>
          <w:lang w:val="en-GB"/>
        </w:rPr>
        <w:t>11</w:t>
      </w:r>
      <w:r w:rsidRPr="000336EF">
        <w:rPr>
          <w:rFonts w:ascii="Times New Roman" w:hAnsi="Times New Roman" w:cs="Times New Roman"/>
          <w:sz w:val="24"/>
          <w:szCs w:val="24"/>
          <w:lang w:val="en-GB"/>
        </w:rPr>
        <w:t>(11). p.3139.</w:t>
      </w:r>
    </w:p>
    <w:p w14:paraId="469BB172" w14:textId="77777777" w:rsidR="000336EF" w:rsidRPr="000336EF" w:rsidRDefault="000336EF" w:rsidP="000336EF">
      <w:pPr>
        <w:rPr>
          <w:rFonts w:ascii="Times New Roman" w:hAnsi="Times New Roman" w:cs="Times New Roman"/>
          <w:sz w:val="24"/>
          <w:szCs w:val="24"/>
          <w:lang w:val="en-GB"/>
        </w:rPr>
      </w:pPr>
      <w:r w:rsidRPr="000336EF">
        <w:rPr>
          <w:rFonts w:ascii="Times New Roman" w:hAnsi="Times New Roman" w:cs="Times New Roman"/>
          <w:sz w:val="24"/>
          <w:szCs w:val="24"/>
          <w:lang w:val="en-GB"/>
        </w:rPr>
        <w:t>Ismail, K., Isa, C. R. and Mia, L., 2018. Market competition, lean manufacturing practices and the role of management accounting systems (MAS) information. </w:t>
      </w:r>
      <w:proofErr w:type="spellStart"/>
      <w:r w:rsidRPr="000336EF">
        <w:rPr>
          <w:rFonts w:ascii="Times New Roman" w:hAnsi="Times New Roman" w:cs="Times New Roman"/>
          <w:i/>
          <w:iCs/>
          <w:sz w:val="24"/>
          <w:szCs w:val="24"/>
          <w:lang w:val="en-GB"/>
        </w:rPr>
        <w:t>Jurnal</w:t>
      </w:r>
      <w:proofErr w:type="spellEnd"/>
      <w:r w:rsidRPr="000336EF">
        <w:rPr>
          <w:rFonts w:ascii="Times New Roman" w:hAnsi="Times New Roman" w:cs="Times New Roman"/>
          <w:i/>
          <w:iCs/>
          <w:sz w:val="24"/>
          <w:szCs w:val="24"/>
          <w:lang w:val="en-GB"/>
        </w:rPr>
        <w:t xml:space="preserve"> </w:t>
      </w:r>
      <w:proofErr w:type="spellStart"/>
      <w:r w:rsidRPr="000336EF">
        <w:rPr>
          <w:rFonts w:ascii="Times New Roman" w:hAnsi="Times New Roman" w:cs="Times New Roman"/>
          <w:i/>
          <w:iCs/>
          <w:sz w:val="24"/>
          <w:szCs w:val="24"/>
          <w:lang w:val="en-GB"/>
        </w:rPr>
        <w:t>Pengurusan</w:t>
      </w:r>
      <w:proofErr w:type="spellEnd"/>
      <w:r w:rsidRPr="000336EF">
        <w:rPr>
          <w:rFonts w:ascii="Times New Roman" w:hAnsi="Times New Roman" w:cs="Times New Roman"/>
          <w:i/>
          <w:iCs/>
          <w:sz w:val="24"/>
          <w:szCs w:val="24"/>
          <w:lang w:val="en-GB"/>
        </w:rPr>
        <w:t xml:space="preserve"> (UKM Journal of Management)</w:t>
      </w:r>
      <w:r w:rsidRPr="000336EF">
        <w:rPr>
          <w:rFonts w:ascii="Times New Roman" w:hAnsi="Times New Roman" w:cs="Times New Roman"/>
          <w:sz w:val="24"/>
          <w:szCs w:val="24"/>
          <w:lang w:val="en-GB"/>
        </w:rPr>
        <w:t>, </w:t>
      </w:r>
      <w:r w:rsidRPr="000336EF">
        <w:rPr>
          <w:rFonts w:ascii="Times New Roman" w:hAnsi="Times New Roman" w:cs="Times New Roman"/>
          <w:iCs/>
          <w:sz w:val="24"/>
          <w:szCs w:val="24"/>
          <w:lang w:val="en-GB"/>
        </w:rPr>
        <w:t>52</w:t>
      </w:r>
      <w:r w:rsidRPr="000336EF">
        <w:rPr>
          <w:rFonts w:ascii="Times New Roman" w:hAnsi="Times New Roman" w:cs="Times New Roman"/>
          <w:sz w:val="24"/>
          <w:szCs w:val="24"/>
          <w:lang w:val="en-GB"/>
        </w:rPr>
        <w:t>.</w:t>
      </w:r>
    </w:p>
    <w:p w14:paraId="5DF335F5" w14:textId="77777777" w:rsidR="000336EF" w:rsidRPr="000336EF" w:rsidRDefault="000336EF" w:rsidP="000336EF">
      <w:pPr>
        <w:rPr>
          <w:rFonts w:ascii="Times New Roman" w:hAnsi="Times New Roman" w:cs="Times New Roman"/>
          <w:sz w:val="24"/>
          <w:szCs w:val="24"/>
          <w:lang w:val="en-GB"/>
        </w:rPr>
      </w:pPr>
      <w:proofErr w:type="spellStart"/>
      <w:r w:rsidRPr="000336EF">
        <w:rPr>
          <w:rFonts w:ascii="Times New Roman" w:hAnsi="Times New Roman" w:cs="Times New Roman"/>
          <w:sz w:val="24"/>
          <w:szCs w:val="24"/>
          <w:lang w:val="en-GB"/>
        </w:rPr>
        <w:t>Pavlatos</w:t>
      </w:r>
      <w:proofErr w:type="spellEnd"/>
      <w:r w:rsidRPr="000336EF">
        <w:rPr>
          <w:rFonts w:ascii="Times New Roman" w:hAnsi="Times New Roman" w:cs="Times New Roman"/>
          <w:sz w:val="24"/>
          <w:szCs w:val="24"/>
          <w:lang w:val="en-GB"/>
        </w:rPr>
        <w:t xml:space="preserve">, O. and </w:t>
      </w:r>
      <w:proofErr w:type="spellStart"/>
      <w:r w:rsidRPr="000336EF">
        <w:rPr>
          <w:rFonts w:ascii="Times New Roman" w:hAnsi="Times New Roman" w:cs="Times New Roman"/>
          <w:sz w:val="24"/>
          <w:szCs w:val="24"/>
          <w:lang w:val="en-GB"/>
        </w:rPr>
        <w:t>Kostakis</w:t>
      </w:r>
      <w:proofErr w:type="spellEnd"/>
      <w:r w:rsidRPr="000336EF">
        <w:rPr>
          <w:rFonts w:ascii="Times New Roman" w:hAnsi="Times New Roman" w:cs="Times New Roman"/>
          <w:sz w:val="24"/>
          <w:szCs w:val="24"/>
          <w:lang w:val="en-GB"/>
        </w:rPr>
        <w:t>, H., 2018. Management accounting innovations in a time of economic crisis. </w:t>
      </w:r>
      <w:r w:rsidRPr="000336EF">
        <w:rPr>
          <w:rFonts w:ascii="Times New Roman" w:hAnsi="Times New Roman" w:cs="Times New Roman"/>
          <w:i/>
          <w:iCs/>
          <w:sz w:val="24"/>
          <w:szCs w:val="24"/>
          <w:lang w:val="en-GB"/>
        </w:rPr>
        <w:t>The Journal of Economic Asymmetries</w:t>
      </w:r>
      <w:r w:rsidRPr="000336EF">
        <w:rPr>
          <w:rFonts w:ascii="Times New Roman" w:hAnsi="Times New Roman" w:cs="Times New Roman"/>
          <w:sz w:val="24"/>
          <w:szCs w:val="24"/>
          <w:lang w:val="en-GB"/>
        </w:rPr>
        <w:t>. </w:t>
      </w:r>
      <w:r w:rsidRPr="000336EF">
        <w:rPr>
          <w:rFonts w:ascii="Times New Roman" w:hAnsi="Times New Roman" w:cs="Times New Roman"/>
          <w:iCs/>
          <w:sz w:val="24"/>
          <w:szCs w:val="24"/>
          <w:lang w:val="en-GB"/>
        </w:rPr>
        <w:t>18</w:t>
      </w:r>
      <w:r w:rsidRPr="000336EF">
        <w:rPr>
          <w:rFonts w:ascii="Times New Roman" w:hAnsi="Times New Roman" w:cs="Times New Roman"/>
          <w:sz w:val="24"/>
          <w:szCs w:val="24"/>
          <w:lang w:val="en-GB"/>
        </w:rPr>
        <w:t>. p.e00106.</w:t>
      </w:r>
    </w:p>
    <w:p w14:paraId="5669E626" w14:textId="77777777" w:rsidR="000336EF" w:rsidRPr="000336EF" w:rsidRDefault="000336EF" w:rsidP="000336EF">
      <w:pPr>
        <w:rPr>
          <w:rFonts w:ascii="Times New Roman" w:hAnsi="Times New Roman" w:cs="Times New Roman"/>
          <w:sz w:val="24"/>
          <w:szCs w:val="24"/>
          <w:lang w:val="en-GB"/>
        </w:rPr>
      </w:pPr>
      <w:r w:rsidRPr="000336EF">
        <w:rPr>
          <w:rFonts w:ascii="Times New Roman" w:hAnsi="Times New Roman" w:cs="Times New Roman"/>
          <w:sz w:val="24"/>
          <w:szCs w:val="24"/>
          <w:lang w:val="en-GB"/>
        </w:rPr>
        <w:t xml:space="preserve">Quinn, M. and </w:t>
      </w:r>
      <w:proofErr w:type="spellStart"/>
      <w:r w:rsidRPr="000336EF">
        <w:rPr>
          <w:rFonts w:ascii="Times New Roman" w:hAnsi="Times New Roman" w:cs="Times New Roman"/>
          <w:sz w:val="24"/>
          <w:szCs w:val="24"/>
          <w:lang w:val="en-GB"/>
        </w:rPr>
        <w:t>Hiebl</w:t>
      </w:r>
      <w:proofErr w:type="spellEnd"/>
      <w:r w:rsidRPr="000336EF">
        <w:rPr>
          <w:rFonts w:ascii="Times New Roman" w:hAnsi="Times New Roman" w:cs="Times New Roman"/>
          <w:sz w:val="24"/>
          <w:szCs w:val="24"/>
          <w:lang w:val="en-GB"/>
        </w:rPr>
        <w:t>, M. R., 2018. Management accounting routines: a framework on their foundations. </w:t>
      </w:r>
      <w:r w:rsidRPr="000336EF">
        <w:rPr>
          <w:rFonts w:ascii="Times New Roman" w:hAnsi="Times New Roman" w:cs="Times New Roman"/>
          <w:i/>
          <w:iCs/>
          <w:sz w:val="24"/>
          <w:szCs w:val="24"/>
          <w:lang w:val="en-GB"/>
        </w:rPr>
        <w:t>Qualitative Research in Accounting &amp; Management</w:t>
      </w:r>
      <w:r w:rsidRPr="000336EF">
        <w:rPr>
          <w:rFonts w:ascii="Times New Roman" w:hAnsi="Times New Roman" w:cs="Times New Roman"/>
          <w:sz w:val="24"/>
          <w:szCs w:val="24"/>
          <w:lang w:val="en-GB"/>
        </w:rPr>
        <w:t>.</w:t>
      </w:r>
    </w:p>
    <w:p w14:paraId="37AF1A18" w14:textId="77777777" w:rsidR="000336EF" w:rsidRPr="000336EF" w:rsidRDefault="000336EF" w:rsidP="000336EF">
      <w:pPr>
        <w:rPr>
          <w:rFonts w:ascii="Times New Roman" w:hAnsi="Times New Roman" w:cs="Times New Roman"/>
          <w:sz w:val="24"/>
          <w:szCs w:val="24"/>
          <w:lang w:val="en-GB"/>
        </w:rPr>
      </w:pPr>
      <w:proofErr w:type="spellStart"/>
      <w:r w:rsidRPr="000336EF">
        <w:rPr>
          <w:rFonts w:ascii="Times New Roman" w:hAnsi="Times New Roman" w:cs="Times New Roman"/>
          <w:sz w:val="24"/>
          <w:szCs w:val="24"/>
          <w:lang w:val="en-GB"/>
        </w:rPr>
        <w:t>Rikhardsson</w:t>
      </w:r>
      <w:proofErr w:type="spellEnd"/>
      <w:r w:rsidRPr="000336EF">
        <w:rPr>
          <w:rFonts w:ascii="Times New Roman" w:hAnsi="Times New Roman" w:cs="Times New Roman"/>
          <w:sz w:val="24"/>
          <w:szCs w:val="24"/>
          <w:lang w:val="en-GB"/>
        </w:rPr>
        <w:t xml:space="preserve">, P. and </w:t>
      </w:r>
      <w:proofErr w:type="spellStart"/>
      <w:r w:rsidRPr="000336EF">
        <w:rPr>
          <w:rFonts w:ascii="Times New Roman" w:hAnsi="Times New Roman" w:cs="Times New Roman"/>
          <w:sz w:val="24"/>
          <w:szCs w:val="24"/>
          <w:lang w:val="en-GB"/>
        </w:rPr>
        <w:t>Yigitbasioglu</w:t>
      </w:r>
      <w:proofErr w:type="spellEnd"/>
      <w:r w:rsidRPr="000336EF">
        <w:rPr>
          <w:rFonts w:ascii="Times New Roman" w:hAnsi="Times New Roman" w:cs="Times New Roman"/>
          <w:sz w:val="24"/>
          <w:szCs w:val="24"/>
          <w:lang w:val="en-GB"/>
        </w:rPr>
        <w:t>, O., 2018. Business intelligence &amp; analytics in management accounting research: Status and future focus. </w:t>
      </w:r>
      <w:r w:rsidRPr="000336EF">
        <w:rPr>
          <w:rFonts w:ascii="Times New Roman" w:hAnsi="Times New Roman" w:cs="Times New Roman"/>
          <w:i/>
          <w:iCs/>
          <w:sz w:val="24"/>
          <w:szCs w:val="24"/>
          <w:lang w:val="en-GB"/>
        </w:rPr>
        <w:t>International Journal of Accounting Information Systems</w:t>
      </w:r>
      <w:r w:rsidRPr="000336EF">
        <w:rPr>
          <w:rFonts w:ascii="Times New Roman" w:hAnsi="Times New Roman" w:cs="Times New Roman"/>
          <w:sz w:val="24"/>
          <w:szCs w:val="24"/>
          <w:lang w:val="en-GB"/>
        </w:rPr>
        <w:t>. </w:t>
      </w:r>
      <w:r w:rsidRPr="000336EF">
        <w:rPr>
          <w:rFonts w:ascii="Times New Roman" w:hAnsi="Times New Roman" w:cs="Times New Roman"/>
          <w:iCs/>
          <w:sz w:val="24"/>
          <w:szCs w:val="24"/>
          <w:lang w:val="en-GB"/>
        </w:rPr>
        <w:t>29</w:t>
      </w:r>
      <w:r w:rsidRPr="000336EF">
        <w:rPr>
          <w:rFonts w:ascii="Times New Roman" w:hAnsi="Times New Roman" w:cs="Times New Roman"/>
          <w:sz w:val="24"/>
          <w:szCs w:val="24"/>
          <w:lang w:val="en-GB"/>
        </w:rPr>
        <w:t>. pp.37-58.</w:t>
      </w:r>
    </w:p>
    <w:p w14:paraId="5388DFD6" w14:textId="77777777" w:rsidR="000336EF" w:rsidRPr="000336EF" w:rsidRDefault="000336EF" w:rsidP="000336EF">
      <w:pPr>
        <w:rPr>
          <w:rFonts w:ascii="Times New Roman" w:hAnsi="Times New Roman" w:cs="Times New Roman"/>
          <w:sz w:val="24"/>
          <w:szCs w:val="24"/>
          <w:u w:val="single"/>
          <w:lang w:val="en-GB"/>
        </w:rPr>
      </w:pPr>
      <w:r w:rsidRPr="000336EF">
        <w:rPr>
          <w:rFonts w:ascii="Times New Roman" w:hAnsi="Times New Roman" w:cs="Times New Roman"/>
          <w:sz w:val="24"/>
          <w:szCs w:val="24"/>
          <w:lang w:val="en-GB"/>
        </w:rPr>
        <w:t>Samuel, S., 2018. A conceptual framework for teaching management accounting. </w:t>
      </w:r>
      <w:r w:rsidRPr="000336EF">
        <w:rPr>
          <w:rFonts w:ascii="Times New Roman" w:hAnsi="Times New Roman" w:cs="Times New Roman"/>
          <w:i/>
          <w:iCs/>
          <w:sz w:val="24"/>
          <w:szCs w:val="24"/>
          <w:lang w:val="en-GB"/>
        </w:rPr>
        <w:t>Journal of Accounting Education</w:t>
      </w:r>
      <w:r w:rsidRPr="000336EF">
        <w:rPr>
          <w:rFonts w:ascii="Times New Roman" w:hAnsi="Times New Roman" w:cs="Times New Roman"/>
          <w:sz w:val="24"/>
          <w:szCs w:val="24"/>
          <w:lang w:val="en-GB"/>
        </w:rPr>
        <w:t>. </w:t>
      </w:r>
      <w:r w:rsidRPr="000336EF">
        <w:rPr>
          <w:rFonts w:ascii="Times New Roman" w:hAnsi="Times New Roman" w:cs="Times New Roman"/>
          <w:iCs/>
          <w:sz w:val="24"/>
          <w:szCs w:val="24"/>
          <w:lang w:val="en-GB"/>
        </w:rPr>
        <w:t>44</w:t>
      </w:r>
      <w:r w:rsidRPr="000336EF">
        <w:rPr>
          <w:rFonts w:ascii="Times New Roman" w:hAnsi="Times New Roman" w:cs="Times New Roman"/>
          <w:sz w:val="24"/>
          <w:szCs w:val="24"/>
          <w:lang w:val="en-GB"/>
        </w:rPr>
        <w:t>. pp.25-34.</w:t>
      </w:r>
    </w:p>
    <w:p w14:paraId="44FFFBC5" w14:textId="77777777" w:rsidR="000336EF" w:rsidRPr="000336EF" w:rsidRDefault="000336EF" w:rsidP="000336EF">
      <w:pPr>
        <w:rPr>
          <w:rFonts w:ascii="Times New Roman" w:hAnsi="Times New Roman" w:cs="Times New Roman"/>
          <w:sz w:val="24"/>
          <w:szCs w:val="24"/>
          <w:lang w:val="en-GB"/>
        </w:rPr>
      </w:pPr>
      <w:proofErr w:type="spellStart"/>
      <w:r w:rsidRPr="000336EF">
        <w:rPr>
          <w:rFonts w:ascii="Times New Roman" w:hAnsi="Times New Roman" w:cs="Times New Roman"/>
          <w:sz w:val="24"/>
          <w:szCs w:val="24"/>
          <w:lang w:val="en-GB"/>
        </w:rPr>
        <w:t>Uyar</w:t>
      </w:r>
      <w:proofErr w:type="spellEnd"/>
      <w:r w:rsidRPr="000336EF">
        <w:rPr>
          <w:rFonts w:ascii="Times New Roman" w:hAnsi="Times New Roman" w:cs="Times New Roman"/>
          <w:sz w:val="24"/>
          <w:szCs w:val="24"/>
          <w:lang w:val="en-GB"/>
        </w:rPr>
        <w:t>, M., 2019. The management accounting and the business strategy development at SMEs. </w:t>
      </w:r>
      <w:r w:rsidRPr="000336EF">
        <w:rPr>
          <w:rFonts w:ascii="Times New Roman" w:hAnsi="Times New Roman" w:cs="Times New Roman"/>
          <w:i/>
          <w:iCs/>
          <w:sz w:val="24"/>
          <w:szCs w:val="24"/>
          <w:lang w:val="en-GB"/>
        </w:rPr>
        <w:t>Problems and perspectives in management</w:t>
      </w:r>
      <w:r w:rsidRPr="000336EF">
        <w:rPr>
          <w:rFonts w:ascii="Times New Roman" w:hAnsi="Times New Roman" w:cs="Times New Roman"/>
          <w:sz w:val="24"/>
          <w:szCs w:val="24"/>
          <w:lang w:val="en-GB"/>
        </w:rPr>
        <w:t xml:space="preserve">, (17, </w:t>
      </w:r>
      <w:proofErr w:type="spellStart"/>
      <w:r w:rsidRPr="000336EF">
        <w:rPr>
          <w:rFonts w:ascii="Times New Roman" w:hAnsi="Times New Roman" w:cs="Times New Roman"/>
          <w:sz w:val="24"/>
          <w:szCs w:val="24"/>
          <w:lang w:val="en-GB"/>
        </w:rPr>
        <w:t>Iss</w:t>
      </w:r>
      <w:proofErr w:type="spellEnd"/>
      <w:r w:rsidRPr="000336EF">
        <w:rPr>
          <w:rFonts w:ascii="Times New Roman" w:hAnsi="Times New Roman" w:cs="Times New Roman"/>
          <w:sz w:val="24"/>
          <w:szCs w:val="24"/>
          <w:lang w:val="en-GB"/>
        </w:rPr>
        <w:t>. 1), pp.1-10.</w:t>
      </w:r>
    </w:p>
    <w:p w14:paraId="2B6A850A" w14:textId="77777777" w:rsidR="000336EF" w:rsidRPr="000336EF" w:rsidRDefault="000336EF" w:rsidP="000336EF">
      <w:pPr>
        <w:rPr>
          <w:rFonts w:ascii="Times New Roman" w:hAnsi="Times New Roman" w:cs="Times New Roman"/>
          <w:sz w:val="24"/>
          <w:szCs w:val="24"/>
          <w:lang w:val="en-GB"/>
        </w:rPr>
      </w:pPr>
      <w:r w:rsidRPr="000336EF">
        <w:rPr>
          <w:rFonts w:ascii="Times New Roman" w:hAnsi="Times New Roman" w:cs="Times New Roman"/>
          <w:sz w:val="24"/>
          <w:szCs w:val="24"/>
          <w:lang w:val="en-GB"/>
        </w:rPr>
        <w:t>Wales, W. And et.al., 2020. Orienting toward sales growth? Decomposing the variance attributed to three fundamental organizational strategic orientations. </w:t>
      </w:r>
      <w:r w:rsidRPr="000336EF">
        <w:rPr>
          <w:rFonts w:ascii="Times New Roman" w:hAnsi="Times New Roman" w:cs="Times New Roman"/>
          <w:i/>
          <w:iCs/>
          <w:sz w:val="24"/>
          <w:szCs w:val="24"/>
          <w:lang w:val="en-GB"/>
        </w:rPr>
        <w:t>Journal of Business Research</w:t>
      </w:r>
      <w:r w:rsidRPr="000336EF">
        <w:rPr>
          <w:rFonts w:ascii="Times New Roman" w:hAnsi="Times New Roman" w:cs="Times New Roman"/>
          <w:sz w:val="24"/>
          <w:szCs w:val="24"/>
          <w:lang w:val="en-GB"/>
        </w:rPr>
        <w:t>. </w:t>
      </w:r>
      <w:r w:rsidRPr="000336EF">
        <w:rPr>
          <w:rFonts w:ascii="Times New Roman" w:hAnsi="Times New Roman" w:cs="Times New Roman"/>
          <w:iCs/>
          <w:sz w:val="24"/>
          <w:szCs w:val="24"/>
          <w:lang w:val="en-GB"/>
        </w:rPr>
        <w:t>109</w:t>
      </w:r>
      <w:r w:rsidRPr="000336EF">
        <w:rPr>
          <w:rFonts w:ascii="Times New Roman" w:hAnsi="Times New Roman" w:cs="Times New Roman"/>
          <w:sz w:val="24"/>
          <w:szCs w:val="24"/>
          <w:lang w:val="en-GB"/>
        </w:rPr>
        <w:t>. pp.498-510.</w:t>
      </w:r>
    </w:p>
    <w:p w14:paraId="5F619EF4" w14:textId="77777777" w:rsidR="000336EF" w:rsidRPr="000336EF" w:rsidRDefault="000336EF" w:rsidP="009905EC">
      <w:pPr>
        <w:rPr>
          <w:rFonts w:ascii="Times New Roman" w:hAnsi="Times New Roman" w:cs="Times New Roman"/>
          <w:b/>
          <w:bCs/>
          <w:sz w:val="28"/>
          <w:szCs w:val="28"/>
          <w:lang w:val="en-GB"/>
        </w:rPr>
      </w:pPr>
    </w:p>
    <w:sectPr w:rsidR="000336EF" w:rsidRPr="000336E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6D7B4C"/>
    <w:multiLevelType w:val="hybridMultilevel"/>
    <w:tmpl w:val="21C2902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A88"/>
    <w:rsid w:val="000336EF"/>
    <w:rsid w:val="00180666"/>
    <w:rsid w:val="004E6F07"/>
    <w:rsid w:val="005B4AA5"/>
    <w:rsid w:val="008763D8"/>
    <w:rsid w:val="009905EC"/>
    <w:rsid w:val="00B12266"/>
    <w:rsid w:val="00B91208"/>
    <w:rsid w:val="00D31A88"/>
    <w:rsid w:val="00D64F0B"/>
    <w:rsid w:val="00DA652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4263E"/>
  <w15:chartTrackingRefBased/>
  <w15:docId w15:val="{850AA9E3-9E35-4C38-9FDA-5435F7665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65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9</Pages>
  <Words>2721</Words>
  <Characters>15511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Atanasova</dc:creator>
  <cp:keywords/>
  <dc:description/>
  <cp:lastModifiedBy>Diana Atanasova</cp:lastModifiedBy>
  <cp:revision>8</cp:revision>
  <dcterms:created xsi:type="dcterms:W3CDTF">2020-08-29T19:42:00Z</dcterms:created>
  <dcterms:modified xsi:type="dcterms:W3CDTF">2020-08-29T20:15:00Z</dcterms:modified>
</cp:coreProperties>
</file>