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9E7B24F" w14:textId="4950BF8A" w:rsidR="00951D0C" w:rsidRPr="00056556" w:rsidRDefault="00ED5CF8" w:rsidP="00056556">
      <w:pPr>
        <w:pStyle w:val="p1"/>
        <w:spacing w:line="360" w:lineRule="auto"/>
        <w:rPr>
          <w:sz w:val="22"/>
          <w:szCs w:val="22"/>
        </w:rPr>
      </w:pPr>
      <w:r w:rsidRPr="005B3178">
        <w:rPr>
          <w:noProof/>
          <w:sz w:val="22"/>
          <w:szCs w:val="22"/>
        </w:rPr>
        <w:drawing>
          <wp:anchor distT="0" distB="0" distL="114300" distR="114300" simplePos="0" relativeHeight="251659264" behindDoc="0" locked="0" layoutInCell="1" allowOverlap="1" wp14:anchorId="7027BBFC" wp14:editId="3F63AD5B">
            <wp:simplePos x="0" y="0"/>
            <wp:positionH relativeFrom="column">
              <wp:posOffset>0</wp:posOffset>
            </wp:positionH>
            <wp:positionV relativeFrom="paragraph">
              <wp:posOffset>415925</wp:posOffset>
            </wp:positionV>
            <wp:extent cx="1796415" cy="1265555"/>
            <wp:effectExtent l="0" t="0" r="0" b="4445"/>
            <wp:wrapTopAndBottom/>
            <wp:docPr id="2" name="Content Placeholder 5" descr="UWTSD logo | Discover Dylan Thomas">
              <a:extLst xmlns:a="http://schemas.openxmlformats.org/drawingml/2006/main">
                <a:ext uri="{FF2B5EF4-FFF2-40B4-BE49-F238E27FC236}">
                  <a16:creationId xmlns:a16="http://schemas.microsoft.com/office/drawing/2014/main" id="{16B94B6A-E701-E8EF-5F81-4F64E517AD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tent Placeholder 5" descr="UWTSD logo | Discover Dylan Thomas">
                      <a:extLst>
                        <a:ext uri="{FF2B5EF4-FFF2-40B4-BE49-F238E27FC236}">
                          <a16:creationId xmlns:a16="http://schemas.microsoft.com/office/drawing/2014/main" id="{16B94B6A-E701-E8EF-5F81-4F64E517ADE1}"/>
                        </a:ext>
                      </a:extLst>
                    </pic:cNvPr>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1796415" cy="1265555"/>
                    </a:xfrm>
                    <a:prstGeom prst="rect">
                      <a:avLst/>
                    </a:prstGeom>
                    <a:noFill/>
                  </pic:spPr>
                </pic:pic>
              </a:graphicData>
            </a:graphic>
            <wp14:sizeRelH relativeFrom="margin">
              <wp14:pctWidth>0</wp14:pctWidth>
            </wp14:sizeRelH>
            <wp14:sizeRelV relativeFrom="margin">
              <wp14:pctHeight>0</wp14:pctHeight>
            </wp14:sizeRelV>
          </wp:anchor>
        </w:drawing>
      </w:r>
    </w:p>
    <w:p w14:paraId="1CF9914D" w14:textId="77777777" w:rsidR="00ED5CF8" w:rsidRPr="00AD67BF" w:rsidRDefault="00ED5CF8" w:rsidP="00AD67BF">
      <w:pPr>
        <w:pStyle w:val="p1"/>
        <w:spacing w:line="360" w:lineRule="auto"/>
        <w:rPr>
          <w:rStyle w:val="s1"/>
          <w:sz w:val="22"/>
          <w:szCs w:val="22"/>
        </w:rPr>
      </w:pPr>
    </w:p>
    <w:p w14:paraId="4F88BD5E" w14:textId="39D0DEAF" w:rsidR="00ED5CF8" w:rsidRPr="008D470B" w:rsidRDefault="00ED5CF8" w:rsidP="008D470B">
      <w:pPr>
        <w:pStyle w:val="p1"/>
        <w:spacing w:line="360" w:lineRule="auto"/>
        <w:rPr>
          <w:rStyle w:val="s2"/>
          <w:sz w:val="22"/>
          <w:szCs w:val="22"/>
        </w:rPr>
      </w:pPr>
      <w:r w:rsidRPr="008D470B">
        <w:rPr>
          <w:rStyle w:val="s1"/>
          <w:sz w:val="22"/>
          <w:szCs w:val="22"/>
        </w:rPr>
        <w:t>The Impact of Social Media on Adolescent Mental Health</w:t>
      </w:r>
    </w:p>
    <w:p w14:paraId="18B03022" w14:textId="6DFE4ACE" w:rsidR="00951D0C" w:rsidRPr="008D470B" w:rsidRDefault="00951D0C" w:rsidP="008D470B">
      <w:pPr>
        <w:pStyle w:val="p2"/>
        <w:spacing w:line="360" w:lineRule="auto"/>
        <w:rPr>
          <w:sz w:val="22"/>
          <w:szCs w:val="22"/>
        </w:rPr>
      </w:pPr>
      <w:r w:rsidRPr="008D470B">
        <w:rPr>
          <w:rStyle w:val="s2"/>
          <w:sz w:val="22"/>
          <w:szCs w:val="22"/>
        </w:rPr>
        <w:t>Student Name:</w:t>
      </w:r>
      <w:r w:rsidRPr="008D470B">
        <w:rPr>
          <w:rStyle w:val="s3"/>
          <w:sz w:val="22"/>
          <w:szCs w:val="22"/>
        </w:rPr>
        <w:t xml:space="preserve"> Damilola Oladele</w:t>
      </w:r>
      <w:r w:rsidRPr="008D470B">
        <w:rPr>
          <w:sz w:val="22"/>
          <w:szCs w:val="22"/>
        </w:rPr>
        <w:br/>
      </w:r>
      <w:r w:rsidRPr="008D470B">
        <w:rPr>
          <w:rStyle w:val="s2"/>
          <w:sz w:val="22"/>
          <w:szCs w:val="22"/>
        </w:rPr>
        <w:t>Student Number:</w:t>
      </w:r>
      <w:r w:rsidRPr="008D470B">
        <w:rPr>
          <w:rStyle w:val="s3"/>
          <w:sz w:val="22"/>
          <w:szCs w:val="22"/>
        </w:rPr>
        <w:t xml:space="preserve"> 2508847</w:t>
      </w:r>
      <w:r w:rsidRPr="008D470B">
        <w:rPr>
          <w:sz w:val="22"/>
          <w:szCs w:val="22"/>
        </w:rPr>
        <w:br/>
      </w:r>
      <w:r w:rsidRPr="008D470B">
        <w:rPr>
          <w:rStyle w:val="s2"/>
          <w:sz w:val="22"/>
          <w:szCs w:val="22"/>
        </w:rPr>
        <w:t>Lecturer:</w:t>
      </w:r>
      <w:r w:rsidRPr="008D470B">
        <w:rPr>
          <w:rStyle w:val="s3"/>
          <w:sz w:val="22"/>
          <w:szCs w:val="22"/>
        </w:rPr>
        <w:t xml:space="preserve"> </w:t>
      </w:r>
      <w:proofErr w:type="spellStart"/>
      <w:r w:rsidRPr="008D470B">
        <w:rPr>
          <w:rStyle w:val="s3"/>
          <w:sz w:val="22"/>
          <w:szCs w:val="22"/>
        </w:rPr>
        <w:t>Odette</w:t>
      </w:r>
      <w:proofErr w:type="spellEnd"/>
      <w:r w:rsidRPr="008D470B">
        <w:rPr>
          <w:rStyle w:val="s3"/>
          <w:sz w:val="22"/>
          <w:szCs w:val="22"/>
        </w:rPr>
        <w:t xml:space="preserve"> Jack</w:t>
      </w:r>
      <w:r w:rsidRPr="008D470B">
        <w:rPr>
          <w:sz w:val="22"/>
          <w:szCs w:val="22"/>
        </w:rPr>
        <w:br/>
      </w:r>
      <w:r w:rsidRPr="008D470B">
        <w:rPr>
          <w:rStyle w:val="s2"/>
          <w:sz w:val="22"/>
          <w:szCs w:val="22"/>
        </w:rPr>
        <w:t>Course Code:</w:t>
      </w:r>
      <w:r w:rsidRPr="008D470B">
        <w:rPr>
          <w:rStyle w:val="s3"/>
          <w:sz w:val="22"/>
          <w:szCs w:val="22"/>
        </w:rPr>
        <w:t xml:space="preserve"> Psychological in Health and Social Care (LCHS4010-LON)</w:t>
      </w:r>
    </w:p>
    <w:p w14:paraId="3A333B01" w14:textId="77777777" w:rsidR="00951D0C" w:rsidRPr="008D470B" w:rsidRDefault="00951D0C" w:rsidP="008D470B">
      <w:pPr>
        <w:pStyle w:val="p3"/>
        <w:spacing w:line="360" w:lineRule="auto"/>
        <w:rPr>
          <w:sz w:val="22"/>
          <w:szCs w:val="22"/>
        </w:rPr>
      </w:pPr>
      <w:r w:rsidRPr="008D470B">
        <w:rPr>
          <w:rStyle w:val="s4"/>
          <w:sz w:val="22"/>
          <w:szCs w:val="22"/>
        </w:rPr>
        <w:t>Introduction</w:t>
      </w:r>
    </w:p>
    <w:p w14:paraId="5A6B671C" w14:textId="3ECA29A8" w:rsidR="00951D0C" w:rsidRPr="008D470B" w:rsidRDefault="00951D0C" w:rsidP="008D470B">
      <w:pPr>
        <w:pStyle w:val="p2"/>
        <w:spacing w:line="360" w:lineRule="auto"/>
        <w:rPr>
          <w:sz w:val="22"/>
          <w:szCs w:val="22"/>
        </w:rPr>
      </w:pPr>
      <w:r w:rsidRPr="008D470B">
        <w:rPr>
          <w:rStyle w:val="s3"/>
          <w:sz w:val="22"/>
          <w:szCs w:val="22"/>
        </w:rPr>
        <w:t xml:space="preserve">Social media refers to internet-based platforms and applications that enable users to create, share, and exchange information, ideas, and images. Platforms such as Facebook, Instagram, TikTok and Snapchat support communication, education, entertainment, networking, and social interaction (Kaplan and </w:t>
      </w:r>
      <w:proofErr w:type="spellStart"/>
      <w:r w:rsidRPr="008D470B">
        <w:rPr>
          <w:rStyle w:val="s3"/>
          <w:sz w:val="22"/>
          <w:szCs w:val="22"/>
        </w:rPr>
        <w:t>Haenlein</w:t>
      </w:r>
      <w:proofErr w:type="spellEnd"/>
      <w:r w:rsidRPr="008D470B">
        <w:rPr>
          <w:rStyle w:val="s3"/>
          <w:sz w:val="22"/>
          <w:szCs w:val="22"/>
        </w:rPr>
        <w:t>, 2010). Social media has become an important part of adolescent life, providing opportunities for young people to communicate with peers, express themselves, develop relationships and access information. Adolescence is defined as the developmental period between 10 and 19 years, during which significant physical, emotional, cognitive, and social changes occur (World Health Organization, 2024). Mental health refers to a state of wellbeing that enables individuals to cope with everyday stresses, develop their abilities, learn and contribute to their communities (World Health Organization, 2022).</w:t>
      </w:r>
    </w:p>
    <w:p w14:paraId="1B5F9483" w14:textId="7D8D9B8D" w:rsidR="00951D0C" w:rsidRPr="008D470B" w:rsidRDefault="00951D0C" w:rsidP="008D470B">
      <w:pPr>
        <w:pStyle w:val="p2"/>
        <w:spacing w:line="360" w:lineRule="auto"/>
        <w:rPr>
          <w:sz w:val="22"/>
          <w:szCs w:val="22"/>
        </w:rPr>
      </w:pPr>
      <w:r w:rsidRPr="008D470B">
        <w:rPr>
          <w:rStyle w:val="s3"/>
          <w:sz w:val="22"/>
          <w:szCs w:val="22"/>
        </w:rPr>
        <w:t>However, the relationship is complex because outcomes depend on factors such as the type and intensity of use, the content met and individual circumstances (</w:t>
      </w:r>
      <w:proofErr w:type="spellStart"/>
      <w:r w:rsidRPr="008D470B">
        <w:rPr>
          <w:rStyle w:val="s3"/>
          <w:sz w:val="22"/>
          <w:szCs w:val="22"/>
        </w:rPr>
        <w:t>Odgers</w:t>
      </w:r>
      <w:proofErr w:type="spellEnd"/>
      <w:r w:rsidRPr="008D470B">
        <w:rPr>
          <w:rStyle w:val="s3"/>
          <w:sz w:val="22"/>
          <w:szCs w:val="22"/>
        </w:rPr>
        <w:t xml:space="preserve"> and Jensen, 2020). This essay critically examines the positive and negative effects of social media on adolescent mental health using Erikson’s Psychosocial Development Theory and Bandura’s Social Learning Theory.</w:t>
      </w:r>
    </w:p>
    <w:p w14:paraId="3CD131B8" w14:textId="018762C7" w:rsidR="00951D0C" w:rsidRPr="008D470B" w:rsidRDefault="00951D0C" w:rsidP="008D470B">
      <w:pPr>
        <w:pStyle w:val="p2"/>
        <w:spacing w:line="360" w:lineRule="auto"/>
        <w:rPr>
          <w:sz w:val="22"/>
          <w:szCs w:val="22"/>
        </w:rPr>
      </w:pPr>
      <w:r w:rsidRPr="008D470B">
        <w:rPr>
          <w:rStyle w:val="s3"/>
          <w:sz w:val="22"/>
          <w:szCs w:val="22"/>
        </w:rPr>
        <w:t>Research writes down that social media does not have a universally positive or negative effect on adolescent mental health. Instead, its influence depends on how young people use digital platforms and the nature of their online experiences (</w:t>
      </w:r>
      <w:proofErr w:type="spellStart"/>
      <w:r w:rsidRPr="008D470B">
        <w:rPr>
          <w:rStyle w:val="s3"/>
          <w:sz w:val="22"/>
          <w:szCs w:val="22"/>
        </w:rPr>
        <w:t>Odgers</w:t>
      </w:r>
      <w:proofErr w:type="spellEnd"/>
      <w:r w:rsidRPr="008D470B">
        <w:rPr>
          <w:rStyle w:val="s3"/>
          <w:sz w:val="22"/>
          <w:szCs w:val="22"/>
        </w:rPr>
        <w:t xml:space="preserve"> and Jensen, 2020). Social media can help communication and strengthen social connections, particularly for adolescents who may experience </w:t>
      </w:r>
      <w:r w:rsidRPr="008D470B">
        <w:rPr>
          <w:rStyle w:val="s3"/>
          <w:sz w:val="22"/>
          <w:szCs w:val="22"/>
        </w:rPr>
        <w:lastRenderedPageBreak/>
        <w:t>loneliness or difficulties forming relationships offline. Recent evidence also suggests that social media can support social connection, identity development, access to health information and mental health support</w:t>
      </w:r>
      <w:r w:rsidR="00A232DA" w:rsidRPr="008D470B">
        <w:rPr>
          <w:rStyle w:val="s3"/>
          <w:sz w:val="22"/>
          <w:szCs w:val="22"/>
        </w:rPr>
        <w:t>.</w:t>
      </w:r>
    </w:p>
    <w:p w14:paraId="406D284D" w14:textId="77777777" w:rsidR="00951D0C" w:rsidRPr="008D470B" w:rsidRDefault="00951D0C" w:rsidP="008D470B">
      <w:pPr>
        <w:pStyle w:val="p2"/>
        <w:spacing w:line="360" w:lineRule="auto"/>
        <w:rPr>
          <w:sz w:val="22"/>
          <w:szCs w:val="22"/>
        </w:rPr>
      </w:pPr>
      <w:r w:rsidRPr="008D470B">
        <w:rPr>
          <w:rStyle w:val="s3"/>
          <w:sz w:val="22"/>
          <w:szCs w:val="22"/>
        </w:rPr>
        <w:t>However, problematic social media use has been associated with poorer psychological wellbeing. The World Health Organization (2024) reported an increase in problematic social media use among adolescents in Europe and Central Asia, with problematic use associated with difficulties controlling online behaviour and negative consequences for daily life. Excessive use may also contribute to later bedtimes and reduced sleep, potentially affecting emotional wellbeing and academic functioning (World Health Organization, 2024).</w:t>
      </w:r>
    </w:p>
    <w:p w14:paraId="36AFDE40" w14:textId="778E1C58" w:rsidR="00951D0C" w:rsidRPr="008D470B" w:rsidRDefault="00951D0C" w:rsidP="008D470B">
      <w:pPr>
        <w:pStyle w:val="p2"/>
        <w:spacing w:line="360" w:lineRule="auto"/>
        <w:rPr>
          <w:sz w:val="22"/>
          <w:szCs w:val="22"/>
        </w:rPr>
      </w:pPr>
      <w:r w:rsidRPr="008D470B">
        <w:rPr>
          <w:rStyle w:val="s3"/>
          <w:sz w:val="22"/>
          <w:szCs w:val="22"/>
        </w:rPr>
        <w:t>Another significant concern is social comparison. Adolescents may compare their appearance, achievements and lifestyles with idealised images presented by influencers, celebrities, and peers. Such comparisons can create unrealistic expectations and contribute to body dissatisfaction and reduced self-esteem (Royal Society for Public Health, 2017). Keles, McCrae and Grealish (2020) similarly found associations between social media use and depression, anxiety, and psychological distress among adolescents. Cyberbullying is another potential risk, as exposure to online abuse can negatively affect young people’s psychological well</w:t>
      </w:r>
      <w:r w:rsidR="00C372B2" w:rsidRPr="008D470B">
        <w:rPr>
          <w:rStyle w:val="s3"/>
          <w:sz w:val="22"/>
          <w:szCs w:val="22"/>
        </w:rPr>
        <w:t>-being</w:t>
      </w:r>
      <w:r w:rsidRPr="008D470B">
        <w:rPr>
          <w:rStyle w:val="s3"/>
          <w:sz w:val="22"/>
          <w:szCs w:val="22"/>
        </w:rPr>
        <w:t xml:space="preserve"> (UNESCO, 2023).</w:t>
      </w:r>
    </w:p>
    <w:p w14:paraId="2F7464FA" w14:textId="3AC55A7E" w:rsidR="00951D0C" w:rsidRPr="008D470B" w:rsidRDefault="00951D0C" w:rsidP="008D470B">
      <w:pPr>
        <w:pStyle w:val="p2"/>
        <w:spacing w:line="360" w:lineRule="auto"/>
        <w:rPr>
          <w:sz w:val="22"/>
          <w:szCs w:val="22"/>
        </w:rPr>
      </w:pPr>
      <w:r w:rsidRPr="008D470B">
        <w:rPr>
          <w:rStyle w:val="s3"/>
          <w:sz w:val="22"/>
          <w:szCs w:val="22"/>
        </w:rPr>
        <w:t>Nevertheless, the effects are not identical for all adolescents. Personality, resilience, family relationships, socioeconomic circumstances, and pre-existing vulnerabilities can influence how young people respond to social media (</w:t>
      </w:r>
      <w:proofErr w:type="spellStart"/>
      <w:r w:rsidRPr="008D470B">
        <w:rPr>
          <w:rStyle w:val="s3"/>
          <w:sz w:val="22"/>
          <w:szCs w:val="22"/>
        </w:rPr>
        <w:t>Odgers</w:t>
      </w:r>
      <w:proofErr w:type="spellEnd"/>
      <w:r w:rsidRPr="008D470B">
        <w:rPr>
          <w:rStyle w:val="s3"/>
          <w:sz w:val="22"/>
          <w:szCs w:val="22"/>
        </w:rPr>
        <w:t xml:space="preserve"> and Jensen, 2020). Therefore, social media should be understood as one factor within a wider network of influences rather than as a direct and universal cause of poor mental health.</w:t>
      </w:r>
    </w:p>
    <w:p w14:paraId="1F52A1F7" w14:textId="64171126" w:rsidR="00951D0C" w:rsidRPr="008D470B" w:rsidRDefault="00951D0C" w:rsidP="008D470B">
      <w:pPr>
        <w:pStyle w:val="p2"/>
        <w:spacing w:line="360" w:lineRule="auto"/>
        <w:rPr>
          <w:sz w:val="22"/>
          <w:szCs w:val="22"/>
        </w:rPr>
      </w:pPr>
      <w:r w:rsidRPr="008D470B">
        <w:rPr>
          <w:rStyle w:val="s3"/>
          <w:sz w:val="22"/>
          <w:szCs w:val="22"/>
        </w:rPr>
        <w:t xml:space="preserve">Erikson’s Psychosocial Development Theory proposes eight developmental stages across the lifespan, with each stage involving a psychosocial conflict that contributes to personality development (Erikson, 1968). The stage most relevant to adolescence is </w:t>
      </w:r>
      <w:r w:rsidRPr="008D470B">
        <w:rPr>
          <w:rStyle w:val="s2"/>
          <w:sz w:val="22"/>
          <w:szCs w:val="22"/>
        </w:rPr>
        <w:t>Identity versus Role Confusion</w:t>
      </w:r>
      <w:r w:rsidRPr="008D470B">
        <w:rPr>
          <w:rStyle w:val="s3"/>
          <w:sz w:val="22"/>
          <w:szCs w:val="22"/>
        </w:rPr>
        <w:t>. During this period, young people explore their values, beliefs, relationships, interests, and future aspirations to develop a coherent sense of identity. Successful resolution can contribute to confidence and a stronger sense of self, while difficulties may contribute to uncertainty and role confusion (Erikson, 1968).</w:t>
      </w:r>
    </w:p>
    <w:p w14:paraId="401C3DB9" w14:textId="33BF30B8" w:rsidR="00951D0C" w:rsidRPr="008D470B" w:rsidRDefault="00951D0C" w:rsidP="008D470B">
      <w:pPr>
        <w:pStyle w:val="p2"/>
        <w:spacing w:line="360" w:lineRule="auto"/>
        <w:rPr>
          <w:sz w:val="22"/>
          <w:szCs w:val="22"/>
        </w:rPr>
      </w:pPr>
      <w:r w:rsidRPr="008D470B">
        <w:rPr>
          <w:rStyle w:val="s3"/>
          <w:sz w:val="22"/>
          <w:szCs w:val="22"/>
        </w:rPr>
        <w:t xml:space="preserve">Erikson’s theory is particularly relevant to social media because digital platforms provide adolescents with added environments for identity exploration. Young people can express opinions, share creative interests, communicate with peers, and take part in communities that reflect their values. A recent systematic review found that social media can provide a context for adolescent identity development, with active participation associated with greater identity exploration. However, social comparison was </w:t>
      </w:r>
      <w:r w:rsidRPr="008D470B">
        <w:rPr>
          <w:rStyle w:val="s3"/>
          <w:sz w:val="22"/>
          <w:szCs w:val="22"/>
        </w:rPr>
        <w:lastRenderedPageBreak/>
        <w:t>also associated with identity distress (Avci, Baams and Kretschmer, 2025). This shows that social media can support identity development while simultaneously creating psychological pressures.</w:t>
      </w:r>
    </w:p>
    <w:p w14:paraId="2FFE339A" w14:textId="45CA2E81" w:rsidR="00951D0C" w:rsidRPr="008D470B" w:rsidRDefault="00951D0C" w:rsidP="008D470B">
      <w:pPr>
        <w:pStyle w:val="p2"/>
        <w:spacing w:line="360" w:lineRule="auto"/>
        <w:rPr>
          <w:sz w:val="22"/>
          <w:szCs w:val="22"/>
        </w:rPr>
      </w:pPr>
      <w:r w:rsidRPr="008D470B">
        <w:rPr>
          <w:rStyle w:val="s3"/>
          <w:sz w:val="22"/>
          <w:szCs w:val="22"/>
        </w:rPr>
        <w:t>One strength of Erikson’s theory is that it recognises adolescence as a distinctive developmental period in which identity formation can influence psychological wellbeing. This makes the theory useful when examining the relationship between social media, self-esteem, confidence, and emotional development. However, the theory has limitations because it gives less attention to wider environmental and technological influences. It does not fully explain how factors such as family relationships, socioeconomic circumstances, cultural background, platform design, and online reinforcement interact with identity development. Furthermore, adolescents exposed to similar online experiences may experience remarkably different outcomes depending on resilience, parental support, and individual characteristics (</w:t>
      </w:r>
      <w:proofErr w:type="spellStart"/>
      <w:r w:rsidRPr="008D470B">
        <w:rPr>
          <w:rStyle w:val="s3"/>
          <w:sz w:val="22"/>
          <w:szCs w:val="22"/>
        </w:rPr>
        <w:t>Odgers</w:t>
      </w:r>
      <w:proofErr w:type="spellEnd"/>
      <w:r w:rsidRPr="008D470B">
        <w:rPr>
          <w:rStyle w:val="s3"/>
          <w:sz w:val="22"/>
          <w:szCs w:val="22"/>
        </w:rPr>
        <w:t xml:space="preserve"> and Jensen, 2020).</w:t>
      </w:r>
    </w:p>
    <w:p w14:paraId="460E7263" w14:textId="4C67CC0C" w:rsidR="00951D0C" w:rsidRPr="008D470B" w:rsidRDefault="00951D0C" w:rsidP="008D470B">
      <w:pPr>
        <w:pStyle w:val="p2"/>
        <w:spacing w:line="360" w:lineRule="auto"/>
        <w:rPr>
          <w:sz w:val="22"/>
          <w:szCs w:val="22"/>
        </w:rPr>
      </w:pPr>
      <w:r w:rsidRPr="008D470B">
        <w:rPr>
          <w:rStyle w:val="s3"/>
          <w:sz w:val="22"/>
          <w:szCs w:val="22"/>
        </w:rPr>
        <w:t>Bandura’s Social Learning Theory argues that individuals can learn behaviours, attitudes, and emotional responses by seeing and imitating others, particularly when behaviours are rewarded (</w:t>
      </w:r>
      <w:r w:rsidR="005B28ED" w:rsidRPr="008D470B">
        <w:rPr>
          <w:rStyle w:val="s3"/>
          <w:sz w:val="22"/>
          <w:szCs w:val="22"/>
        </w:rPr>
        <w:t>Bandura, 1977</w:t>
      </w:r>
      <w:r w:rsidRPr="008D470B">
        <w:rPr>
          <w:rStyle w:val="s3"/>
          <w:sz w:val="22"/>
          <w:szCs w:val="22"/>
        </w:rPr>
        <w:t xml:space="preserve">). The theory highlights the importance of observational learning, </w:t>
      </w:r>
      <w:r w:rsidR="005B28ED" w:rsidRPr="008D470B">
        <w:rPr>
          <w:rStyle w:val="s3"/>
          <w:sz w:val="22"/>
          <w:szCs w:val="22"/>
        </w:rPr>
        <w:t>imitation,</w:t>
      </w:r>
      <w:r w:rsidRPr="008D470B">
        <w:rPr>
          <w:rStyle w:val="s3"/>
          <w:sz w:val="22"/>
          <w:szCs w:val="22"/>
        </w:rPr>
        <w:t xml:space="preserve"> and reinforcement. Unlike Erikson, who focuses primarily on psychosocial development, Bandura places greater emphasis on the influence of social environments and role models.</w:t>
      </w:r>
    </w:p>
    <w:p w14:paraId="334718D5" w14:textId="553A38C1" w:rsidR="00951D0C" w:rsidRPr="008D470B" w:rsidRDefault="00951D0C" w:rsidP="008D470B">
      <w:pPr>
        <w:pStyle w:val="p2"/>
        <w:spacing w:line="360" w:lineRule="auto"/>
        <w:rPr>
          <w:sz w:val="22"/>
          <w:szCs w:val="22"/>
        </w:rPr>
      </w:pPr>
      <w:r w:rsidRPr="008D470B">
        <w:rPr>
          <w:rStyle w:val="s3"/>
          <w:sz w:val="22"/>
          <w:szCs w:val="22"/>
        </w:rPr>
        <w:t xml:space="preserve">This theory is highly relevant to social media because adolescents </w:t>
      </w:r>
      <w:r w:rsidR="00C372B2" w:rsidRPr="008D470B">
        <w:rPr>
          <w:rStyle w:val="s3"/>
          <w:sz w:val="22"/>
          <w:szCs w:val="22"/>
        </w:rPr>
        <w:t>are</w:t>
      </w:r>
      <w:r w:rsidRPr="008D470B">
        <w:rPr>
          <w:rStyle w:val="s3"/>
          <w:sz w:val="22"/>
          <w:szCs w:val="22"/>
        </w:rPr>
        <w:t xml:space="preserve"> continually exposed to influencers, celebrities, content creators, and peers. Likes, comments, views and followers can act as forms of social reinforcement, potentially encouraging young people to reproduce behaviours that appear successful or socially desirable. For example, adolescents may imitate beauty trends, fitness routines, fashion choices, or lifestyles promoted by popular influencers. Repeated exposure to unrealistic beauty standards may encourage social comparison and contribute to dissatisfaction with appearance and reduced self-esteem (Keles, McCrae and Grealish, 2020).</w:t>
      </w:r>
    </w:p>
    <w:p w14:paraId="49906730" w14:textId="497246FE" w:rsidR="00951D0C" w:rsidRPr="008D470B" w:rsidRDefault="00951D0C" w:rsidP="008D470B">
      <w:pPr>
        <w:pStyle w:val="p2"/>
        <w:spacing w:line="360" w:lineRule="auto"/>
        <w:rPr>
          <w:sz w:val="22"/>
          <w:szCs w:val="22"/>
        </w:rPr>
      </w:pPr>
      <w:r w:rsidRPr="008D470B">
        <w:rPr>
          <w:rStyle w:val="s3"/>
          <w:sz w:val="22"/>
          <w:szCs w:val="22"/>
        </w:rPr>
        <w:t xml:space="preserve">A major strength of Bandura’s theory is therefore its ability to explain how behaviour can spread through online communities. It helps explain why adolescents may adopt trends, attitudes, and behaviours after seeing people who receive positive attention online. However, Bandura’s theory does not fully account for developmental differences or the internal psychological processes involved in identity formation. Adolescents are not passive recipients of online information; their responses are influenced by emotional maturity, personality, family relationships, cognitive development, and earlier experiences. Therefore, the theory provides an important explanation of social influence but cannot independently explain the complexity of adolescent mental </w:t>
      </w:r>
      <w:r w:rsidR="00940CAD" w:rsidRPr="008D470B">
        <w:rPr>
          <w:rStyle w:val="s3"/>
          <w:sz w:val="22"/>
          <w:szCs w:val="22"/>
        </w:rPr>
        <w:t>health. (</w:t>
      </w:r>
      <w:proofErr w:type="spellStart"/>
      <w:r w:rsidR="00940CAD" w:rsidRPr="008D470B">
        <w:rPr>
          <w:rStyle w:val="s3"/>
          <w:sz w:val="22"/>
          <w:szCs w:val="22"/>
        </w:rPr>
        <w:t>Bandura,1986;Keles</w:t>
      </w:r>
      <w:proofErr w:type="spellEnd"/>
      <w:r w:rsidR="00940CAD" w:rsidRPr="008D470B">
        <w:rPr>
          <w:rStyle w:val="s3"/>
          <w:sz w:val="22"/>
          <w:szCs w:val="22"/>
        </w:rPr>
        <w:t xml:space="preserve"> et Al.,2020)</w:t>
      </w:r>
    </w:p>
    <w:p w14:paraId="43D3850A" w14:textId="6C7A85D1" w:rsidR="00951D0C" w:rsidRPr="008D470B" w:rsidRDefault="00951D0C" w:rsidP="008D470B">
      <w:pPr>
        <w:pStyle w:val="p3"/>
        <w:spacing w:line="360" w:lineRule="auto"/>
        <w:rPr>
          <w:sz w:val="22"/>
          <w:szCs w:val="22"/>
        </w:rPr>
      </w:pPr>
    </w:p>
    <w:p w14:paraId="24A399FD" w14:textId="23862E69" w:rsidR="00951D0C" w:rsidRPr="008D470B" w:rsidRDefault="00951D0C" w:rsidP="008D470B">
      <w:pPr>
        <w:pStyle w:val="p2"/>
        <w:spacing w:line="360" w:lineRule="auto"/>
        <w:rPr>
          <w:sz w:val="22"/>
          <w:szCs w:val="22"/>
        </w:rPr>
      </w:pPr>
      <w:proofErr w:type="spellStart"/>
      <w:r w:rsidRPr="008D470B">
        <w:rPr>
          <w:rStyle w:val="s3"/>
          <w:sz w:val="22"/>
          <w:szCs w:val="22"/>
        </w:rPr>
        <w:lastRenderedPageBreak/>
        <w:t>Erikson’s</w:t>
      </w:r>
      <w:proofErr w:type="spellEnd"/>
      <w:r w:rsidRPr="008D470B">
        <w:rPr>
          <w:rStyle w:val="s3"/>
          <w:sz w:val="22"/>
          <w:szCs w:val="22"/>
        </w:rPr>
        <w:t xml:space="preserve"> and Bandura’s theories provide complementary explanations of the relationship between social media and adolescent mental health. Erikson focuses on the internal developmental process of identity formation, explaining why social media may influence self-esteem, confidence, and the development of personal identity. Bandura, in contrast, provides a stronger explanation of how behaviours and attitudes may be learned through seeing online role models and receiving social </w:t>
      </w:r>
      <w:r w:rsidR="00940CAD" w:rsidRPr="008D470B">
        <w:rPr>
          <w:rStyle w:val="s3"/>
          <w:sz w:val="22"/>
          <w:szCs w:val="22"/>
        </w:rPr>
        <w:t xml:space="preserve">reinforcement. </w:t>
      </w:r>
      <w:proofErr w:type="spellStart"/>
      <w:r w:rsidR="00940CAD" w:rsidRPr="008D470B">
        <w:rPr>
          <w:rStyle w:val="s3"/>
          <w:sz w:val="22"/>
          <w:szCs w:val="22"/>
        </w:rPr>
        <w:t>Bandura,1977</w:t>
      </w:r>
      <w:proofErr w:type="spellEnd"/>
    </w:p>
    <w:p w14:paraId="33575215" w14:textId="7155740F" w:rsidR="00951D0C" w:rsidRPr="008D470B" w:rsidRDefault="00951D0C" w:rsidP="008D470B">
      <w:pPr>
        <w:pStyle w:val="p2"/>
        <w:spacing w:line="360" w:lineRule="auto"/>
        <w:rPr>
          <w:sz w:val="22"/>
          <w:szCs w:val="22"/>
        </w:rPr>
      </w:pPr>
      <w:r w:rsidRPr="008D470B">
        <w:rPr>
          <w:rStyle w:val="s3"/>
          <w:sz w:val="22"/>
          <w:szCs w:val="22"/>
        </w:rPr>
        <w:t xml:space="preserve">Both theories recognise the importance of social relationships but emphasise different mechanisms. Erikson helps explain </w:t>
      </w:r>
      <w:r w:rsidRPr="008D470B">
        <w:rPr>
          <w:rStyle w:val="s2"/>
          <w:sz w:val="22"/>
          <w:szCs w:val="22"/>
        </w:rPr>
        <w:t>why</w:t>
      </w:r>
      <w:r w:rsidRPr="008D470B">
        <w:rPr>
          <w:rStyle w:val="s3"/>
          <w:sz w:val="22"/>
          <w:szCs w:val="22"/>
        </w:rPr>
        <w:t xml:space="preserve"> adolescence is particularly sensitive to issues of identity and acceptance, while Bandura helps explain </w:t>
      </w:r>
      <w:r w:rsidRPr="008D470B">
        <w:rPr>
          <w:rStyle w:val="s2"/>
          <w:sz w:val="22"/>
          <w:szCs w:val="22"/>
        </w:rPr>
        <w:t>how</w:t>
      </w:r>
      <w:r w:rsidRPr="008D470B">
        <w:rPr>
          <w:rStyle w:val="s3"/>
          <w:sz w:val="22"/>
          <w:szCs w:val="22"/>
        </w:rPr>
        <w:t xml:space="preserve"> online behaviours and attitudes may be got and reinforced. However, neither theory completely captures the complexity of contemporary digital environments. Erikson gives limited attention to technology and platform design, while Bandura provides less explanation of developmental changes and identity formation.</w:t>
      </w:r>
    </w:p>
    <w:p w14:paraId="37F4BAEF" w14:textId="6FE88124" w:rsidR="00951D0C" w:rsidRPr="008D470B" w:rsidRDefault="00951D0C" w:rsidP="008D470B">
      <w:pPr>
        <w:pStyle w:val="p2"/>
        <w:spacing w:line="360" w:lineRule="auto"/>
        <w:rPr>
          <w:sz w:val="22"/>
          <w:szCs w:val="22"/>
        </w:rPr>
      </w:pPr>
      <w:r w:rsidRPr="008D470B">
        <w:rPr>
          <w:rStyle w:val="s3"/>
          <w:sz w:val="22"/>
          <w:szCs w:val="22"/>
        </w:rPr>
        <w:t>Consequently, combining the two theories provides a more comprehensive understanding. Social media may influence adolescents through both identity-related processes and observational learning. For example, an adolescent may see an influencer receiving positive attention for a particular appearance or lifestyle, imitate that behaviour and then use the response received online as evidence about their own identity and social value. This interaction shows why social media’s impact should be considered within the broader social and developmental context.</w:t>
      </w:r>
    </w:p>
    <w:p w14:paraId="5B391458" w14:textId="77777777" w:rsidR="00E909AC" w:rsidRPr="008D470B" w:rsidRDefault="00E909AC" w:rsidP="008D470B">
      <w:pPr>
        <w:pStyle w:val="p3"/>
        <w:spacing w:line="360" w:lineRule="auto"/>
        <w:rPr>
          <w:rStyle w:val="s4"/>
          <w:sz w:val="22"/>
          <w:szCs w:val="22"/>
        </w:rPr>
      </w:pPr>
    </w:p>
    <w:p w14:paraId="00525276" w14:textId="77777777" w:rsidR="00E909AC" w:rsidRPr="008D470B" w:rsidRDefault="00E909AC" w:rsidP="008D470B">
      <w:pPr>
        <w:pStyle w:val="p3"/>
        <w:spacing w:line="360" w:lineRule="auto"/>
        <w:rPr>
          <w:rStyle w:val="s4"/>
          <w:sz w:val="22"/>
          <w:szCs w:val="22"/>
        </w:rPr>
      </w:pPr>
    </w:p>
    <w:p w14:paraId="2DA53497" w14:textId="77777777" w:rsidR="00E909AC" w:rsidRPr="008D470B" w:rsidRDefault="00E909AC" w:rsidP="008D470B">
      <w:pPr>
        <w:pStyle w:val="p3"/>
        <w:spacing w:line="360" w:lineRule="auto"/>
        <w:rPr>
          <w:rStyle w:val="s4"/>
          <w:sz w:val="22"/>
          <w:szCs w:val="22"/>
        </w:rPr>
      </w:pPr>
    </w:p>
    <w:p w14:paraId="545AAEAE" w14:textId="77777777" w:rsidR="00E909AC" w:rsidRPr="008D470B" w:rsidRDefault="00E909AC" w:rsidP="008D470B">
      <w:pPr>
        <w:pStyle w:val="p3"/>
        <w:spacing w:line="360" w:lineRule="auto"/>
        <w:rPr>
          <w:rStyle w:val="s4"/>
          <w:sz w:val="22"/>
          <w:szCs w:val="22"/>
        </w:rPr>
      </w:pPr>
    </w:p>
    <w:p w14:paraId="426214DB" w14:textId="77777777" w:rsidR="00E909AC" w:rsidRPr="008D470B" w:rsidRDefault="00E909AC" w:rsidP="008D470B">
      <w:pPr>
        <w:pStyle w:val="p3"/>
        <w:spacing w:line="360" w:lineRule="auto"/>
        <w:rPr>
          <w:rStyle w:val="s4"/>
          <w:sz w:val="22"/>
          <w:szCs w:val="22"/>
        </w:rPr>
      </w:pPr>
    </w:p>
    <w:p w14:paraId="35B86F48" w14:textId="77777777" w:rsidR="00E909AC" w:rsidRPr="008D470B" w:rsidRDefault="00E909AC" w:rsidP="008D470B">
      <w:pPr>
        <w:pStyle w:val="p3"/>
        <w:spacing w:line="360" w:lineRule="auto"/>
        <w:rPr>
          <w:rStyle w:val="s4"/>
          <w:sz w:val="22"/>
          <w:szCs w:val="22"/>
        </w:rPr>
      </w:pPr>
    </w:p>
    <w:p w14:paraId="1995D629" w14:textId="77777777" w:rsidR="00E909AC" w:rsidRPr="008D470B" w:rsidRDefault="00E909AC" w:rsidP="008D470B">
      <w:pPr>
        <w:pStyle w:val="p3"/>
        <w:spacing w:line="360" w:lineRule="auto"/>
        <w:rPr>
          <w:rStyle w:val="s4"/>
          <w:sz w:val="22"/>
          <w:szCs w:val="22"/>
        </w:rPr>
      </w:pPr>
    </w:p>
    <w:p w14:paraId="20DF5B8F" w14:textId="77777777" w:rsidR="00E909AC" w:rsidRPr="008D470B" w:rsidRDefault="00E909AC" w:rsidP="008D470B">
      <w:pPr>
        <w:pStyle w:val="p3"/>
        <w:spacing w:line="360" w:lineRule="auto"/>
        <w:rPr>
          <w:rStyle w:val="s4"/>
          <w:sz w:val="22"/>
          <w:szCs w:val="22"/>
        </w:rPr>
      </w:pPr>
    </w:p>
    <w:p w14:paraId="25662FB3" w14:textId="77777777" w:rsidR="00E909AC" w:rsidRPr="008D470B" w:rsidRDefault="00E909AC" w:rsidP="008D470B">
      <w:pPr>
        <w:pStyle w:val="p3"/>
        <w:spacing w:line="360" w:lineRule="auto"/>
        <w:rPr>
          <w:rStyle w:val="s4"/>
          <w:sz w:val="22"/>
          <w:szCs w:val="22"/>
        </w:rPr>
      </w:pPr>
    </w:p>
    <w:p w14:paraId="35FA33C7" w14:textId="77777777" w:rsidR="00E909AC" w:rsidRPr="008D470B" w:rsidRDefault="00E909AC" w:rsidP="008D470B">
      <w:pPr>
        <w:pStyle w:val="p3"/>
        <w:spacing w:line="360" w:lineRule="auto"/>
        <w:rPr>
          <w:rStyle w:val="s4"/>
          <w:sz w:val="22"/>
          <w:szCs w:val="22"/>
        </w:rPr>
      </w:pPr>
    </w:p>
    <w:p w14:paraId="7292CF48" w14:textId="77777777" w:rsidR="00E909AC" w:rsidRPr="008D470B" w:rsidRDefault="00E909AC" w:rsidP="008D470B">
      <w:pPr>
        <w:pStyle w:val="p3"/>
        <w:spacing w:line="360" w:lineRule="auto"/>
        <w:rPr>
          <w:rStyle w:val="s4"/>
          <w:sz w:val="22"/>
          <w:szCs w:val="22"/>
        </w:rPr>
      </w:pPr>
    </w:p>
    <w:p w14:paraId="448A7BE4" w14:textId="77777777" w:rsidR="00E909AC" w:rsidRPr="008D470B" w:rsidRDefault="00E909AC" w:rsidP="008D470B">
      <w:pPr>
        <w:pStyle w:val="p3"/>
        <w:spacing w:line="360" w:lineRule="auto"/>
        <w:rPr>
          <w:rStyle w:val="s4"/>
          <w:sz w:val="22"/>
          <w:szCs w:val="22"/>
        </w:rPr>
      </w:pPr>
    </w:p>
    <w:p w14:paraId="4A0E8544" w14:textId="77777777" w:rsidR="00E909AC" w:rsidRPr="008D470B" w:rsidRDefault="00E909AC" w:rsidP="008D470B">
      <w:pPr>
        <w:pStyle w:val="p3"/>
        <w:spacing w:line="360" w:lineRule="auto"/>
        <w:rPr>
          <w:rStyle w:val="s4"/>
          <w:sz w:val="22"/>
          <w:szCs w:val="22"/>
        </w:rPr>
      </w:pPr>
    </w:p>
    <w:p w14:paraId="753DA48E" w14:textId="77777777" w:rsidR="00E909AC" w:rsidRPr="008D470B" w:rsidRDefault="00E909AC" w:rsidP="008D470B">
      <w:pPr>
        <w:pStyle w:val="p3"/>
        <w:spacing w:line="360" w:lineRule="auto"/>
        <w:rPr>
          <w:rStyle w:val="s4"/>
          <w:sz w:val="22"/>
          <w:szCs w:val="22"/>
        </w:rPr>
      </w:pPr>
    </w:p>
    <w:p w14:paraId="42B42B5B" w14:textId="2A1B52A1" w:rsidR="00951D0C" w:rsidRPr="008D470B" w:rsidRDefault="00951D0C" w:rsidP="008D470B">
      <w:pPr>
        <w:pStyle w:val="p3"/>
        <w:spacing w:line="360" w:lineRule="auto"/>
        <w:rPr>
          <w:sz w:val="22"/>
          <w:szCs w:val="22"/>
        </w:rPr>
      </w:pPr>
      <w:r w:rsidRPr="008D470B">
        <w:rPr>
          <w:rStyle w:val="s4"/>
          <w:sz w:val="22"/>
          <w:szCs w:val="22"/>
        </w:rPr>
        <w:t>Critical Comment</w:t>
      </w:r>
    </w:p>
    <w:p w14:paraId="14F0154F" w14:textId="00A8345B" w:rsidR="00951D0C" w:rsidRPr="008D470B" w:rsidRDefault="00951D0C" w:rsidP="008D470B">
      <w:pPr>
        <w:pStyle w:val="p2"/>
        <w:spacing w:line="360" w:lineRule="auto"/>
        <w:rPr>
          <w:sz w:val="22"/>
          <w:szCs w:val="22"/>
        </w:rPr>
      </w:pPr>
      <w:r w:rsidRPr="008D470B">
        <w:rPr>
          <w:rStyle w:val="s3"/>
          <w:sz w:val="22"/>
          <w:szCs w:val="22"/>
        </w:rPr>
        <w:t xml:space="preserve">The evidence suggests that social media can both support and challenge adolescent mental health. Online communities can provide belonging, peer support, and opportunities for self-expression, particularly for young people who may experience social isolation or difficulty finding supportive communities offline. Social media can also provide access to health information and mental health </w:t>
      </w:r>
      <w:r w:rsidR="00A232DA" w:rsidRPr="008D470B">
        <w:rPr>
          <w:rStyle w:val="s3"/>
          <w:sz w:val="22"/>
          <w:szCs w:val="22"/>
        </w:rPr>
        <w:t>resources.</w:t>
      </w:r>
      <w:r w:rsidRPr="008D470B">
        <w:rPr>
          <w:rStyle w:val="s3"/>
          <w:sz w:val="22"/>
          <w:szCs w:val="22"/>
        </w:rPr>
        <w:t xml:space="preserve"> However, these benefits must be balanced against risks associated with problematic use, cyberbullying, social comparison, unrealistic expectations, and sleep </w:t>
      </w:r>
      <w:r w:rsidR="00A232DA" w:rsidRPr="008D470B">
        <w:rPr>
          <w:rStyle w:val="s3"/>
          <w:sz w:val="22"/>
          <w:szCs w:val="22"/>
        </w:rPr>
        <w:t>disruption. (</w:t>
      </w:r>
      <w:proofErr w:type="spellStart"/>
      <w:r w:rsidR="00A232DA" w:rsidRPr="008D470B">
        <w:rPr>
          <w:rStyle w:val="s3"/>
          <w:sz w:val="22"/>
          <w:szCs w:val="22"/>
        </w:rPr>
        <w:t>Erikson,1968</w:t>
      </w:r>
      <w:proofErr w:type="spellEnd"/>
      <w:r w:rsidR="00A232DA" w:rsidRPr="008D470B">
        <w:rPr>
          <w:rStyle w:val="s3"/>
          <w:sz w:val="22"/>
          <w:szCs w:val="22"/>
        </w:rPr>
        <w:t>)</w:t>
      </w:r>
    </w:p>
    <w:p w14:paraId="64B4F4A9" w14:textId="77777777" w:rsidR="00827058" w:rsidRPr="008D470B" w:rsidRDefault="00827058" w:rsidP="008D470B">
      <w:pPr>
        <w:pStyle w:val="p2"/>
        <w:spacing w:line="360" w:lineRule="auto"/>
        <w:rPr>
          <w:sz w:val="22"/>
          <w:szCs w:val="22"/>
        </w:rPr>
      </w:pPr>
      <w:proofErr w:type="spellStart"/>
      <w:r w:rsidRPr="008D470B">
        <w:rPr>
          <w:sz w:val="22"/>
          <w:szCs w:val="22"/>
        </w:rPr>
        <w:t>Erikson’s</w:t>
      </w:r>
      <w:proofErr w:type="spellEnd"/>
      <w:r w:rsidRPr="008D470B">
        <w:rPr>
          <w:sz w:val="22"/>
          <w:szCs w:val="22"/>
        </w:rPr>
        <w:t xml:space="preserve"> theory is valuable for understanding identity, confidence, and self-esteem, while Bandura’s theory explains the role of observation and reinforcement (</w:t>
      </w:r>
      <w:proofErr w:type="spellStart"/>
      <w:r w:rsidRPr="008D470B">
        <w:rPr>
          <w:sz w:val="22"/>
          <w:szCs w:val="22"/>
        </w:rPr>
        <w:t>Erikson</w:t>
      </w:r>
      <w:proofErr w:type="spellEnd"/>
      <w:r w:rsidRPr="008D470B">
        <w:rPr>
          <w:sz w:val="22"/>
          <w:szCs w:val="22"/>
        </w:rPr>
        <w:t>, 1968; Bandura, 1977). Nevertheless, adolescent mental health is influenced by multiple interacting factors, including family relationships, friendships, socioeconomic circumstances, and individual resilience (</w:t>
      </w:r>
      <w:proofErr w:type="spellStart"/>
      <w:r w:rsidRPr="008D470B">
        <w:rPr>
          <w:sz w:val="22"/>
          <w:szCs w:val="22"/>
        </w:rPr>
        <w:t>Odgers</w:t>
      </w:r>
      <w:proofErr w:type="spellEnd"/>
      <w:r w:rsidRPr="008D470B">
        <w:rPr>
          <w:sz w:val="22"/>
          <w:szCs w:val="22"/>
        </w:rPr>
        <w:t xml:space="preserve"> and Jensen, 2020; World Health Organization, 2022). Therefore, neither theory should be used in isolation when evaluating the effects of social media (Keles, McCrae and Grealish, 2020).</w:t>
      </w:r>
    </w:p>
    <w:p w14:paraId="63CD3C5B" w14:textId="77777777" w:rsidR="00951D0C" w:rsidRPr="008D470B" w:rsidRDefault="00951D0C" w:rsidP="008D470B">
      <w:pPr>
        <w:pStyle w:val="p3"/>
        <w:spacing w:line="360" w:lineRule="auto"/>
        <w:rPr>
          <w:rStyle w:val="s4"/>
          <w:sz w:val="22"/>
          <w:szCs w:val="22"/>
        </w:rPr>
      </w:pPr>
    </w:p>
    <w:p w14:paraId="79245914" w14:textId="77777777" w:rsidR="00056556" w:rsidRPr="008D470B" w:rsidRDefault="00056556" w:rsidP="008D470B">
      <w:pPr>
        <w:pStyle w:val="p3"/>
        <w:spacing w:line="360" w:lineRule="auto"/>
        <w:rPr>
          <w:rStyle w:val="s4"/>
          <w:sz w:val="22"/>
          <w:szCs w:val="22"/>
        </w:rPr>
      </w:pPr>
    </w:p>
    <w:p w14:paraId="26EB1517" w14:textId="77777777" w:rsidR="00056556" w:rsidRPr="008D470B" w:rsidRDefault="00056556" w:rsidP="008D470B">
      <w:pPr>
        <w:pStyle w:val="p3"/>
        <w:spacing w:line="360" w:lineRule="auto"/>
        <w:rPr>
          <w:rStyle w:val="s4"/>
          <w:sz w:val="22"/>
          <w:szCs w:val="22"/>
        </w:rPr>
      </w:pPr>
    </w:p>
    <w:p w14:paraId="7D6B28A7" w14:textId="77777777" w:rsidR="00E909AC" w:rsidRPr="008D470B" w:rsidRDefault="00E909AC" w:rsidP="008D470B">
      <w:pPr>
        <w:pStyle w:val="p3"/>
        <w:spacing w:line="360" w:lineRule="auto"/>
        <w:rPr>
          <w:rStyle w:val="s4"/>
          <w:sz w:val="22"/>
          <w:szCs w:val="22"/>
        </w:rPr>
      </w:pPr>
    </w:p>
    <w:p w14:paraId="07B2B39C" w14:textId="77777777" w:rsidR="00E909AC" w:rsidRPr="008D470B" w:rsidRDefault="00E909AC" w:rsidP="008D470B">
      <w:pPr>
        <w:pStyle w:val="p3"/>
        <w:spacing w:line="360" w:lineRule="auto"/>
        <w:rPr>
          <w:rStyle w:val="s4"/>
          <w:sz w:val="22"/>
          <w:szCs w:val="22"/>
        </w:rPr>
      </w:pPr>
    </w:p>
    <w:p w14:paraId="7752552F" w14:textId="77777777" w:rsidR="00E909AC" w:rsidRPr="008D470B" w:rsidRDefault="00E909AC" w:rsidP="008D470B">
      <w:pPr>
        <w:pStyle w:val="p3"/>
        <w:spacing w:line="360" w:lineRule="auto"/>
        <w:rPr>
          <w:rStyle w:val="s4"/>
          <w:sz w:val="22"/>
          <w:szCs w:val="22"/>
        </w:rPr>
      </w:pPr>
    </w:p>
    <w:p w14:paraId="4BDAAED2" w14:textId="77777777" w:rsidR="00E909AC" w:rsidRPr="008D470B" w:rsidRDefault="00E909AC" w:rsidP="008D470B">
      <w:pPr>
        <w:pStyle w:val="p3"/>
        <w:spacing w:line="360" w:lineRule="auto"/>
        <w:rPr>
          <w:rStyle w:val="s4"/>
          <w:sz w:val="22"/>
          <w:szCs w:val="22"/>
        </w:rPr>
      </w:pPr>
    </w:p>
    <w:p w14:paraId="63A532F5" w14:textId="77777777" w:rsidR="00E909AC" w:rsidRPr="008D470B" w:rsidRDefault="00E909AC" w:rsidP="008D470B">
      <w:pPr>
        <w:pStyle w:val="p3"/>
        <w:spacing w:line="360" w:lineRule="auto"/>
        <w:rPr>
          <w:rStyle w:val="s4"/>
          <w:sz w:val="22"/>
          <w:szCs w:val="22"/>
        </w:rPr>
      </w:pPr>
    </w:p>
    <w:p w14:paraId="5AE182F9" w14:textId="77777777" w:rsidR="00E909AC" w:rsidRPr="008D470B" w:rsidRDefault="00E909AC" w:rsidP="008D470B">
      <w:pPr>
        <w:pStyle w:val="p3"/>
        <w:spacing w:line="360" w:lineRule="auto"/>
        <w:rPr>
          <w:rStyle w:val="s4"/>
          <w:sz w:val="22"/>
          <w:szCs w:val="22"/>
        </w:rPr>
      </w:pPr>
    </w:p>
    <w:p w14:paraId="452922B0" w14:textId="77777777" w:rsidR="00E909AC" w:rsidRPr="008D470B" w:rsidRDefault="00E909AC" w:rsidP="008D470B">
      <w:pPr>
        <w:pStyle w:val="p3"/>
        <w:spacing w:line="360" w:lineRule="auto"/>
        <w:rPr>
          <w:rStyle w:val="s4"/>
          <w:sz w:val="22"/>
          <w:szCs w:val="22"/>
        </w:rPr>
      </w:pPr>
    </w:p>
    <w:p w14:paraId="51748B6D" w14:textId="77777777" w:rsidR="00E909AC" w:rsidRPr="008D470B" w:rsidRDefault="00E909AC" w:rsidP="008D470B">
      <w:pPr>
        <w:pStyle w:val="p3"/>
        <w:spacing w:line="360" w:lineRule="auto"/>
        <w:rPr>
          <w:rStyle w:val="s4"/>
          <w:sz w:val="22"/>
          <w:szCs w:val="22"/>
        </w:rPr>
      </w:pPr>
    </w:p>
    <w:p w14:paraId="7D89F397" w14:textId="77777777" w:rsidR="00E909AC" w:rsidRPr="008D470B" w:rsidRDefault="00E909AC" w:rsidP="008D470B">
      <w:pPr>
        <w:pStyle w:val="p3"/>
        <w:spacing w:line="360" w:lineRule="auto"/>
        <w:rPr>
          <w:rStyle w:val="s4"/>
          <w:sz w:val="22"/>
          <w:szCs w:val="22"/>
        </w:rPr>
      </w:pPr>
    </w:p>
    <w:p w14:paraId="75C02EA9" w14:textId="77777777" w:rsidR="00E909AC" w:rsidRPr="008D470B" w:rsidRDefault="00E909AC" w:rsidP="008D470B">
      <w:pPr>
        <w:pStyle w:val="p3"/>
        <w:spacing w:line="360" w:lineRule="auto"/>
        <w:rPr>
          <w:rStyle w:val="s4"/>
          <w:sz w:val="22"/>
          <w:szCs w:val="22"/>
        </w:rPr>
      </w:pPr>
    </w:p>
    <w:p w14:paraId="7158DC14" w14:textId="3052DB9F" w:rsidR="00951D0C" w:rsidRPr="008D470B" w:rsidRDefault="00951D0C" w:rsidP="008D470B">
      <w:pPr>
        <w:pStyle w:val="p3"/>
        <w:spacing w:line="360" w:lineRule="auto"/>
        <w:rPr>
          <w:sz w:val="22"/>
          <w:szCs w:val="22"/>
        </w:rPr>
      </w:pPr>
      <w:r w:rsidRPr="008D470B">
        <w:rPr>
          <w:rStyle w:val="s4"/>
          <w:sz w:val="22"/>
          <w:szCs w:val="22"/>
        </w:rPr>
        <w:t>Conclusion</w:t>
      </w:r>
    </w:p>
    <w:p w14:paraId="78FFE53F" w14:textId="061A486C" w:rsidR="00951D0C" w:rsidRPr="008D470B" w:rsidRDefault="00951D0C" w:rsidP="008D470B">
      <w:pPr>
        <w:pStyle w:val="p2"/>
        <w:spacing w:line="360" w:lineRule="auto"/>
        <w:rPr>
          <w:sz w:val="22"/>
          <w:szCs w:val="22"/>
        </w:rPr>
      </w:pPr>
      <w:r w:rsidRPr="008D470B">
        <w:rPr>
          <w:rStyle w:val="s3"/>
          <w:sz w:val="22"/>
          <w:szCs w:val="22"/>
        </w:rPr>
        <w:t>In conclusion, social media has a complex and multifaceted influence on adolescent mental health. It can promote communication, self-expression, peer support, identity exploration, and access to health information. However, problematic use, cyberbullying, social comparison, unrealistic body ideals, and disrupted sleep may contribute to psychological difficulties, including anxiety, depression, body dissatisfaction, and reduced self-esteem. The effects of social media are therefore not universally positive or negative but depend on individual characteristics, patterns of use, online experiences, and wider social circumstances.</w:t>
      </w:r>
    </w:p>
    <w:p w14:paraId="0C0A9701" w14:textId="05088AA8" w:rsidR="00951D0C" w:rsidRPr="008D470B" w:rsidRDefault="00951D0C" w:rsidP="008D470B">
      <w:pPr>
        <w:pStyle w:val="p2"/>
        <w:spacing w:line="360" w:lineRule="auto"/>
        <w:rPr>
          <w:sz w:val="22"/>
          <w:szCs w:val="22"/>
        </w:rPr>
      </w:pPr>
      <w:r w:rsidRPr="008D470B">
        <w:rPr>
          <w:rStyle w:val="s3"/>
          <w:sz w:val="22"/>
          <w:szCs w:val="22"/>
        </w:rPr>
        <w:t>Erikson’s Psychosocial Development Theory provides an effective framework for understanding identity development during adolescence, while Bandura’s Social Learning Theory explains how online role models, observation and reinforcement can influence behaviour. Using both perspectives provides a more balanced understanding of the relationship between social media and adolescent mental health. Adolescents need right digital literacy, supportive relationships, and access to reliable information so that they can receive help from social media while reducing potential psychological risks.</w:t>
      </w:r>
    </w:p>
    <w:p w14:paraId="6E0E7C3B" w14:textId="77777777" w:rsidR="00D76A46" w:rsidRPr="008D470B" w:rsidRDefault="00D76A46" w:rsidP="008D470B">
      <w:pPr>
        <w:pStyle w:val="p1"/>
        <w:spacing w:line="360" w:lineRule="auto"/>
        <w:rPr>
          <w:rStyle w:val="s1"/>
          <w:sz w:val="22"/>
          <w:szCs w:val="22"/>
        </w:rPr>
      </w:pPr>
    </w:p>
    <w:p w14:paraId="4A40CB8E" w14:textId="77777777" w:rsidR="00D76A46" w:rsidRPr="008D470B" w:rsidRDefault="00D76A46" w:rsidP="008D470B">
      <w:pPr>
        <w:pStyle w:val="p1"/>
        <w:spacing w:line="360" w:lineRule="auto"/>
        <w:rPr>
          <w:rStyle w:val="s1"/>
          <w:sz w:val="22"/>
          <w:szCs w:val="22"/>
        </w:rPr>
      </w:pPr>
    </w:p>
    <w:p w14:paraId="226C01A3" w14:textId="77777777" w:rsidR="00D76A46" w:rsidRPr="008D470B" w:rsidRDefault="00D76A46" w:rsidP="008D470B">
      <w:pPr>
        <w:pStyle w:val="p1"/>
        <w:spacing w:line="360" w:lineRule="auto"/>
        <w:rPr>
          <w:rStyle w:val="s1"/>
          <w:sz w:val="22"/>
          <w:szCs w:val="22"/>
        </w:rPr>
      </w:pPr>
    </w:p>
    <w:p w14:paraId="011DF0BD" w14:textId="77777777" w:rsidR="00D76A46" w:rsidRPr="008D470B" w:rsidRDefault="00D76A46" w:rsidP="008D470B">
      <w:pPr>
        <w:pStyle w:val="p1"/>
        <w:spacing w:line="360" w:lineRule="auto"/>
        <w:rPr>
          <w:rStyle w:val="s1"/>
          <w:sz w:val="22"/>
          <w:szCs w:val="22"/>
        </w:rPr>
      </w:pPr>
    </w:p>
    <w:p w14:paraId="1A18D3B1" w14:textId="77777777" w:rsidR="00D76A46" w:rsidRPr="008D470B" w:rsidRDefault="00D76A46" w:rsidP="008D470B">
      <w:pPr>
        <w:pStyle w:val="p1"/>
        <w:spacing w:line="360" w:lineRule="auto"/>
        <w:rPr>
          <w:rStyle w:val="s1"/>
          <w:sz w:val="22"/>
          <w:szCs w:val="22"/>
        </w:rPr>
      </w:pPr>
    </w:p>
    <w:p w14:paraId="0D1E9630" w14:textId="77777777" w:rsidR="00D76A46" w:rsidRPr="008D470B" w:rsidRDefault="00D76A46" w:rsidP="008D470B">
      <w:pPr>
        <w:pStyle w:val="p1"/>
        <w:spacing w:line="360" w:lineRule="auto"/>
        <w:rPr>
          <w:rStyle w:val="s1"/>
          <w:sz w:val="22"/>
          <w:szCs w:val="22"/>
        </w:rPr>
      </w:pPr>
    </w:p>
    <w:p w14:paraId="30C9FF44" w14:textId="77777777" w:rsidR="00D76A46" w:rsidRPr="008D470B" w:rsidRDefault="00D76A46" w:rsidP="008D470B">
      <w:pPr>
        <w:pStyle w:val="p1"/>
        <w:spacing w:line="360" w:lineRule="auto"/>
        <w:rPr>
          <w:rStyle w:val="s1"/>
          <w:sz w:val="22"/>
          <w:szCs w:val="22"/>
        </w:rPr>
      </w:pPr>
    </w:p>
    <w:p w14:paraId="0FA1B61E" w14:textId="77777777" w:rsidR="00D76A46" w:rsidRPr="008D470B" w:rsidRDefault="00D76A46" w:rsidP="008D470B">
      <w:pPr>
        <w:pStyle w:val="p1"/>
        <w:spacing w:line="360" w:lineRule="auto"/>
        <w:rPr>
          <w:rStyle w:val="s1"/>
          <w:sz w:val="22"/>
          <w:szCs w:val="22"/>
        </w:rPr>
      </w:pPr>
    </w:p>
    <w:p w14:paraId="73CE2581" w14:textId="77777777" w:rsidR="00D76A46" w:rsidRPr="008D470B" w:rsidRDefault="00D76A46" w:rsidP="008D470B">
      <w:pPr>
        <w:pStyle w:val="p1"/>
        <w:spacing w:line="360" w:lineRule="auto"/>
        <w:rPr>
          <w:rStyle w:val="s1"/>
          <w:sz w:val="22"/>
          <w:szCs w:val="22"/>
        </w:rPr>
      </w:pPr>
    </w:p>
    <w:p w14:paraId="53D41D2F" w14:textId="77777777" w:rsidR="00E85946" w:rsidRPr="008D470B" w:rsidRDefault="00E85946" w:rsidP="008D470B">
      <w:pPr>
        <w:pStyle w:val="p1"/>
        <w:spacing w:line="360" w:lineRule="auto"/>
        <w:rPr>
          <w:sz w:val="22"/>
          <w:szCs w:val="22"/>
        </w:rPr>
      </w:pPr>
      <w:r w:rsidRPr="008D470B">
        <w:rPr>
          <w:rStyle w:val="s1"/>
          <w:sz w:val="22"/>
          <w:szCs w:val="22"/>
        </w:rPr>
        <w:t>Reference List</w:t>
      </w:r>
    </w:p>
    <w:p w14:paraId="75380487" w14:textId="58572B76" w:rsidR="00E85946" w:rsidRPr="008D470B" w:rsidRDefault="00E85946" w:rsidP="008D470B">
      <w:pPr>
        <w:pStyle w:val="p2"/>
        <w:spacing w:line="360" w:lineRule="auto"/>
        <w:rPr>
          <w:sz w:val="22"/>
          <w:szCs w:val="22"/>
        </w:rPr>
      </w:pPr>
      <w:r w:rsidRPr="008D470B">
        <w:rPr>
          <w:rStyle w:val="s2"/>
          <w:sz w:val="22"/>
          <w:szCs w:val="22"/>
        </w:rPr>
        <w:t xml:space="preserve">Bandura, A. (1977) </w:t>
      </w:r>
      <w:r w:rsidRPr="008D470B">
        <w:rPr>
          <w:rStyle w:val="s3"/>
          <w:sz w:val="22"/>
          <w:szCs w:val="22"/>
        </w:rPr>
        <w:t>Social Learning Theory</w:t>
      </w:r>
      <w:r w:rsidRPr="008D470B">
        <w:rPr>
          <w:rStyle w:val="s2"/>
          <w:sz w:val="22"/>
          <w:szCs w:val="22"/>
        </w:rPr>
        <w:t xml:space="preserve">. Englewood Cliffs, NJ: Prentice Hall. Available at: </w:t>
      </w:r>
      <w:hyperlink r:id="rId7" w:history="1">
        <w:r w:rsidRPr="008D470B">
          <w:rPr>
            <w:rStyle w:val="Hyperlink"/>
            <w:sz w:val="22"/>
            <w:szCs w:val="22"/>
          </w:rPr>
          <w:t>https://books.google.com/books/about/Social_Learning_Theory.html?id=IXvuAAAAMAAJ</w:t>
        </w:r>
      </w:hyperlink>
      <w:r w:rsidRPr="008D470B">
        <w:rPr>
          <w:rStyle w:val="s2"/>
          <w:sz w:val="22"/>
          <w:szCs w:val="22"/>
        </w:rPr>
        <w:t xml:space="preserve">  (Accessed: 16 August 2026).</w:t>
      </w:r>
    </w:p>
    <w:p w14:paraId="0112A609" w14:textId="26CDCF02" w:rsidR="00E85946" w:rsidRPr="008D470B" w:rsidRDefault="00E85946" w:rsidP="008D470B">
      <w:pPr>
        <w:pStyle w:val="p2"/>
        <w:spacing w:line="360" w:lineRule="auto"/>
        <w:rPr>
          <w:sz w:val="22"/>
          <w:szCs w:val="22"/>
        </w:rPr>
      </w:pPr>
      <w:proofErr w:type="spellStart"/>
      <w:r w:rsidRPr="008D470B">
        <w:rPr>
          <w:rStyle w:val="s2"/>
          <w:sz w:val="22"/>
          <w:szCs w:val="22"/>
        </w:rPr>
        <w:t>Erikson</w:t>
      </w:r>
      <w:proofErr w:type="spellEnd"/>
      <w:r w:rsidRPr="008D470B">
        <w:rPr>
          <w:rStyle w:val="s2"/>
          <w:sz w:val="22"/>
          <w:szCs w:val="22"/>
        </w:rPr>
        <w:t xml:space="preserve">, E.H. (1968) </w:t>
      </w:r>
      <w:r w:rsidRPr="008D470B">
        <w:rPr>
          <w:rStyle w:val="s3"/>
          <w:sz w:val="22"/>
          <w:szCs w:val="22"/>
        </w:rPr>
        <w:t>Identity: Youth and Crisis</w:t>
      </w:r>
      <w:r w:rsidRPr="008D470B">
        <w:rPr>
          <w:rStyle w:val="s2"/>
          <w:sz w:val="22"/>
          <w:szCs w:val="22"/>
        </w:rPr>
        <w:t xml:space="preserve">. New York: W.W. Norton &amp; Company. Available at: </w:t>
      </w:r>
      <w:hyperlink r:id="rId8" w:history="1">
        <w:r w:rsidRPr="008D470B">
          <w:rPr>
            <w:rStyle w:val="Hyperlink"/>
            <w:sz w:val="22"/>
            <w:szCs w:val="22"/>
          </w:rPr>
          <w:t>https://books.google.com/books/about/Identity_Youth_and_Crisis.html?id=nGqc6JxV0aQC</w:t>
        </w:r>
      </w:hyperlink>
      <w:r w:rsidRPr="008D470B">
        <w:rPr>
          <w:rStyle w:val="s2"/>
          <w:sz w:val="22"/>
          <w:szCs w:val="22"/>
        </w:rPr>
        <w:t xml:space="preserve">  (Accessed: 16 August 2026).</w:t>
      </w:r>
    </w:p>
    <w:p w14:paraId="43784577" w14:textId="6F82F85A" w:rsidR="00E85946" w:rsidRPr="008D470B" w:rsidRDefault="00E85946" w:rsidP="008D470B">
      <w:pPr>
        <w:pStyle w:val="p2"/>
        <w:spacing w:line="360" w:lineRule="auto"/>
        <w:rPr>
          <w:sz w:val="22"/>
          <w:szCs w:val="22"/>
        </w:rPr>
      </w:pPr>
      <w:r w:rsidRPr="008D470B">
        <w:rPr>
          <w:rStyle w:val="s2"/>
          <w:sz w:val="22"/>
          <w:szCs w:val="22"/>
        </w:rPr>
        <w:t xml:space="preserve">Kaplan, </w:t>
      </w:r>
      <w:r w:rsidR="00AD67BF" w:rsidRPr="008D470B">
        <w:rPr>
          <w:rStyle w:val="s2"/>
          <w:sz w:val="22"/>
          <w:szCs w:val="22"/>
        </w:rPr>
        <w:t>A.M.,</w:t>
      </w:r>
      <w:r w:rsidRPr="008D470B">
        <w:rPr>
          <w:rStyle w:val="s2"/>
          <w:sz w:val="22"/>
          <w:szCs w:val="22"/>
        </w:rPr>
        <w:t xml:space="preserve"> and </w:t>
      </w:r>
      <w:proofErr w:type="spellStart"/>
      <w:r w:rsidRPr="008D470B">
        <w:rPr>
          <w:rStyle w:val="s2"/>
          <w:sz w:val="22"/>
          <w:szCs w:val="22"/>
        </w:rPr>
        <w:t>Haenlein</w:t>
      </w:r>
      <w:proofErr w:type="spellEnd"/>
      <w:r w:rsidRPr="008D470B">
        <w:rPr>
          <w:rStyle w:val="s2"/>
          <w:sz w:val="22"/>
          <w:szCs w:val="22"/>
        </w:rPr>
        <w:t>, M. (2010) ‘Users of the world, unite! The challenges and opportunities of social media</w:t>
      </w:r>
      <w:r w:rsidR="00AD67BF" w:rsidRPr="008D470B">
        <w:rPr>
          <w:rStyle w:val="s2"/>
          <w:sz w:val="22"/>
          <w:szCs w:val="22"/>
        </w:rPr>
        <w:t>,’</w:t>
      </w:r>
      <w:r w:rsidRPr="008D470B">
        <w:rPr>
          <w:rStyle w:val="s2"/>
          <w:sz w:val="22"/>
          <w:szCs w:val="22"/>
        </w:rPr>
        <w:t xml:space="preserve"> </w:t>
      </w:r>
      <w:r w:rsidRPr="008D470B">
        <w:rPr>
          <w:rStyle w:val="s3"/>
          <w:sz w:val="22"/>
          <w:szCs w:val="22"/>
        </w:rPr>
        <w:t>Business Horizons</w:t>
      </w:r>
      <w:r w:rsidRPr="008D470B">
        <w:rPr>
          <w:rStyle w:val="s2"/>
          <w:sz w:val="22"/>
          <w:szCs w:val="22"/>
        </w:rPr>
        <w:t xml:space="preserve">, 53(1), pp. 59–68. </w:t>
      </w:r>
      <w:proofErr w:type="spellStart"/>
      <w:r w:rsidRPr="008D470B">
        <w:rPr>
          <w:rStyle w:val="s2"/>
          <w:sz w:val="22"/>
          <w:szCs w:val="22"/>
        </w:rPr>
        <w:t>doi</w:t>
      </w:r>
      <w:proofErr w:type="spellEnd"/>
      <w:r w:rsidRPr="008D470B">
        <w:rPr>
          <w:rStyle w:val="s2"/>
          <w:sz w:val="22"/>
          <w:szCs w:val="22"/>
        </w:rPr>
        <w:t>: 10.1016/</w:t>
      </w:r>
      <w:proofErr w:type="spellStart"/>
      <w:r w:rsidRPr="008D470B">
        <w:rPr>
          <w:rStyle w:val="s2"/>
          <w:sz w:val="22"/>
          <w:szCs w:val="22"/>
        </w:rPr>
        <w:t>j.bushor.2009.09.003</w:t>
      </w:r>
      <w:proofErr w:type="spellEnd"/>
      <w:r w:rsidRPr="008D470B">
        <w:rPr>
          <w:rStyle w:val="s2"/>
          <w:sz w:val="22"/>
          <w:szCs w:val="22"/>
        </w:rPr>
        <w:t xml:space="preserve">. Available at: </w:t>
      </w:r>
      <w:hyperlink r:id="rId9" w:history="1">
        <w:r w:rsidRPr="008D470B">
          <w:rPr>
            <w:rStyle w:val="Hyperlink"/>
            <w:sz w:val="22"/>
            <w:szCs w:val="22"/>
          </w:rPr>
          <w:t>https://www.sciencedirect.com/science/article/pii/S000768130900123</w:t>
        </w:r>
      </w:hyperlink>
      <w:r w:rsidR="00AD67BF" w:rsidRPr="008D470B">
        <w:rPr>
          <w:rStyle w:val="s2"/>
          <w:sz w:val="22"/>
          <w:szCs w:val="22"/>
        </w:rPr>
        <w:t xml:space="preserve">. </w:t>
      </w:r>
      <w:r w:rsidRPr="008D470B">
        <w:rPr>
          <w:rStyle w:val="s2"/>
          <w:sz w:val="22"/>
          <w:szCs w:val="22"/>
        </w:rPr>
        <w:t>(Accessed: 1</w:t>
      </w:r>
      <w:r w:rsidR="00AD67BF" w:rsidRPr="008D470B">
        <w:rPr>
          <w:rStyle w:val="s2"/>
          <w:sz w:val="22"/>
          <w:szCs w:val="22"/>
        </w:rPr>
        <w:t>0</w:t>
      </w:r>
      <w:r w:rsidRPr="008D470B">
        <w:rPr>
          <w:rStyle w:val="s2"/>
          <w:sz w:val="22"/>
          <w:szCs w:val="22"/>
        </w:rPr>
        <w:t xml:space="preserve"> August 2026).</w:t>
      </w:r>
    </w:p>
    <w:p w14:paraId="780DC7C9" w14:textId="74360886" w:rsidR="00E85946" w:rsidRPr="008D470B" w:rsidRDefault="00E85946" w:rsidP="008D470B">
      <w:pPr>
        <w:pStyle w:val="p2"/>
        <w:spacing w:line="360" w:lineRule="auto"/>
        <w:rPr>
          <w:sz w:val="22"/>
          <w:szCs w:val="22"/>
        </w:rPr>
      </w:pPr>
      <w:r w:rsidRPr="008D470B">
        <w:rPr>
          <w:rStyle w:val="s2"/>
          <w:sz w:val="22"/>
          <w:szCs w:val="22"/>
        </w:rPr>
        <w:t xml:space="preserve">Keles, B., McCrae, </w:t>
      </w:r>
      <w:r w:rsidR="00AD67BF" w:rsidRPr="008D470B">
        <w:rPr>
          <w:rStyle w:val="s2"/>
          <w:sz w:val="22"/>
          <w:szCs w:val="22"/>
        </w:rPr>
        <w:t>N.,</w:t>
      </w:r>
      <w:r w:rsidRPr="008D470B">
        <w:rPr>
          <w:rStyle w:val="s2"/>
          <w:sz w:val="22"/>
          <w:szCs w:val="22"/>
        </w:rPr>
        <w:t xml:space="preserve"> and Grealish, A. (2020) ‘A systematic review: The influence of social media on depression, anxiety and psychological distress in adolescents’, </w:t>
      </w:r>
      <w:r w:rsidRPr="008D470B">
        <w:rPr>
          <w:rStyle w:val="s3"/>
          <w:sz w:val="22"/>
          <w:szCs w:val="22"/>
        </w:rPr>
        <w:t>International Journal of Adolescence and Youth</w:t>
      </w:r>
      <w:r w:rsidRPr="008D470B">
        <w:rPr>
          <w:rStyle w:val="s2"/>
          <w:sz w:val="22"/>
          <w:szCs w:val="22"/>
        </w:rPr>
        <w:t xml:space="preserve">, 25(1), pp. 79–93. </w:t>
      </w:r>
      <w:proofErr w:type="spellStart"/>
      <w:r w:rsidRPr="008D470B">
        <w:rPr>
          <w:rStyle w:val="s2"/>
          <w:sz w:val="22"/>
          <w:szCs w:val="22"/>
        </w:rPr>
        <w:t>doi</w:t>
      </w:r>
      <w:proofErr w:type="spellEnd"/>
      <w:r w:rsidRPr="008D470B">
        <w:rPr>
          <w:rStyle w:val="s2"/>
          <w:sz w:val="22"/>
          <w:szCs w:val="22"/>
        </w:rPr>
        <w:t xml:space="preserve">: 10.1080/02673843.2019.1590851. Available at: </w:t>
      </w:r>
      <w:hyperlink r:id="rId10" w:history="1">
        <w:r w:rsidRPr="008D470B">
          <w:rPr>
            <w:rStyle w:val="Hyperlink"/>
            <w:sz w:val="22"/>
            <w:szCs w:val="22"/>
          </w:rPr>
          <w:t>https://doi.org/10.1080/02673843.2019.159085</w:t>
        </w:r>
      </w:hyperlink>
      <w:r w:rsidRPr="008D470B">
        <w:rPr>
          <w:rStyle w:val="s2"/>
          <w:sz w:val="22"/>
          <w:szCs w:val="22"/>
        </w:rPr>
        <w:t xml:space="preserve">.  (Accessed: </w:t>
      </w:r>
      <w:r w:rsidR="00AD67BF" w:rsidRPr="008D470B">
        <w:rPr>
          <w:rStyle w:val="s2"/>
          <w:sz w:val="22"/>
          <w:szCs w:val="22"/>
        </w:rPr>
        <w:t>1 August</w:t>
      </w:r>
      <w:r w:rsidRPr="008D470B">
        <w:rPr>
          <w:rStyle w:val="s2"/>
          <w:sz w:val="22"/>
          <w:szCs w:val="22"/>
        </w:rPr>
        <w:t xml:space="preserve"> 2026).</w:t>
      </w:r>
    </w:p>
    <w:p w14:paraId="46E80BF5" w14:textId="40A29726" w:rsidR="00E85946" w:rsidRPr="008D470B" w:rsidRDefault="00E85946" w:rsidP="008D470B">
      <w:pPr>
        <w:pStyle w:val="p2"/>
        <w:spacing w:line="360" w:lineRule="auto"/>
        <w:rPr>
          <w:sz w:val="22"/>
          <w:szCs w:val="22"/>
        </w:rPr>
      </w:pPr>
      <w:proofErr w:type="spellStart"/>
      <w:r w:rsidRPr="008D470B">
        <w:rPr>
          <w:rStyle w:val="s2"/>
          <w:sz w:val="22"/>
          <w:szCs w:val="22"/>
        </w:rPr>
        <w:t>Odgers</w:t>
      </w:r>
      <w:proofErr w:type="spellEnd"/>
      <w:r w:rsidRPr="008D470B">
        <w:rPr>
          <w:rStyle w:val="s2"/>
          <w:sz w:val="22"/>
          <w:szCs w:val="22"/>
        </w:rPr>
        <w:t>, C.L. and Jensen, M.R. (2020) ‘Annual Research Review:</w:t>
      </w:r>
      <w:r w:rsidR="00DD2405" w:rsidRPr="008D470B">
        <w:rPr>
          <w:rStyle w:val="s2"/>
          <w:sz w:val="22"/>
          <w:szCs w:val="22"/>
        </w:rPr>
        <w:t>’</w:t>
      </w:r>
      <w:r w:rsidRPr="008D470B">
        <w:rPr>
          <w:rStyle w:val="s2"/>
          <w:sz w:val="22"/>
          <w:szCs w:val="22"/>
        </w:rPr>
        <w:t xml:space="preserve"> </w:t>
      </w:r>
      <w:r w:rsidR="00DD2405" w:rsidRPr="008D470B">
        <w:rPr>
          <w:rStyle w:val="s2"/>
          <w:sz w:val="22"/>
          <w:szCs w:val="22"/>
        </w:rPr>
        <w:t>“</w:t>
      </w:r>
      <w:r w:rsidRPr="008D470B">
        <w:rPr>
          <w:rStyle w:val="s2"/>
          <w:sz w:val="22"/>
          <w:szCs w:val="22"/>
        </w:rPr>
        <w:t>Adolescent mental health in the digital age</w:t>
      </w:r>
      <w:r w:rsidR="00DD2405" w:rsidRPr="008D470B">
        <w:rPr>
          <w:rStyle w:val="s2"/>
          <w:sz w:val="22"/>
          <w:szCs w:val="22"/>
        </w:rPr>
        <w:t>”</w:t>
      </w:r>
      <w:r w:rsidRPr="008D470B">
        <w:rPr>
          <w:rStyle w:val="s2"/>
          <w:sz w:val="22"/>
          <w:szCs w:val="22"/>
        </w:rPr>
        <w:t xml:space="preserve">: Facts, fears and future directions’, </w:t>
      </w:r>
      <w:r w:rsidRPr="008D470B">
        <w:rPr>
          <w:rStyle w:val="s3"/>
          <w:sz w:val="22"/>
          <w:szCs w:val="22"/>
        </w:rPr>
        <w:t>Journal of Child Psychology and Psychiatry</w:t>
      </w:r>
      <w:r w:rsidRPr="008D470B">
        <w:rPr>
          <w:rStyle w:val="s2"/>
          <w:sz w:val="22"/>
          <w:szCs w:val="22"/>
        </w:rPr>
        <w:t xml:space="preserve">, 61(3), pp. 336–348. </w:t>
      </w:r>
      <w:proofErr w:type="spellStart"/>
      <w:r w:rsidRPr="008D470B">
        <w:rPr>
          <w:rStyle w:val="s2"/>
          <w:sz w:val="22"/>
          <w:szCs w:val="22"/>
        </w:rPr>
        <w:t>doi</w:t>
      </w:r>
      <w:proofErr w:type="spellEnd"/>
      <w:r w:rsidRPr="008D470B">
        <w:rPr>
          <w:rStyle w:val="s2"/>
          <w:sz w:val="22"/>
          <w:szCs w:val="22"/>
        </w:rPr>
        <w:t>: 10.1111/</w:t>
      </w:r>
      <w:proofErr w:type="spellStart"/>
      <w:r w:rsidRPr="008D470B">
        <w:rPr>
          <w:rStyle w:val="s2"/>
          <w:sz w:val="22"/>
          <w:szCs w:val="22"/>
        </w:rPr>
        <w:t>jcpp.13190</w:t>
      </w:r>
      <w:proofErr w:type="spellEnd"/>
      <w:r w:rsidRPr="008D470B">
        <w:rPr>
          <w:rStyle w:val="s2"/>
          <w:sz w:val="22"/>
          <w:szCs w:val="22"/>
        </w:rPr>
        <w:t xml:space="preserve">. Available at: </w:t>
      </w:r>
      <w:hyperlink r:id="rId11" w:history="1">
        <w:r w:rsidRPr="008D470B">
          <w:rPr>
            <w:rStyle w:val="Hyperlink"/>
            <w:sz w:val="22"/>
            <w:szCs w:val="22"/>
          </w:rPr>
          <w:t>https://doi.org/10.1111/jcpp.13190</w:t>
        </w:r>
      </w:hyperlink>
      <w:r w:rsidRPr="008D470B">
        <w:rPr>
          <w:rStyle w:val="s2"/>
          <w:sz w:val="22"/>
          <w:szCs w:val="22"/>
        </w:rPr>
        <w:t xml:space="preserve">  (Accessed: 1</w:t>
      </w:r>
      <w:r w:rsidR="00AD67BF" w:rsidRPr="008D470B">
        <w:rPr>
          <w:rStyle w:val="s2"/>
          <w:sz w:val="22"/>
          <w:szCs w:val="22"/>
        </w:rPr>
        <w:t>1</w:t>
      </w:r>
      <w:r w:rsidRPr="008D470B">
        <w:rPr>
          <w:rStyle w:val="s2"/>
          <w:sz w:val="22"/>
          <w:szCs w:val="22"/>
        </w:rPr>
        <w:t xml:space="preserve"> August 2026).</w:t>
      </w:r>
    </w:p>
    <w:p w14:paraId="4F1F9A1C" w14:textId="16C85D43" w:rsidR="00E85946" w:rsidRPr="008D470B" w:rsidRDefault="00E85946" w:rsidP="008D470B">
      <w:pPr>
        <w:pStyle w:val="p2"/>
        <w:spacing w:line="360" w:lineRule="auto"/>
        <w:rPr>
          <w:sz w:val="22"/>
          <w:szCs w:val="22"/>
        </w:rPr>
      </w:pPr>
      <w:r w:rsidRPr="008D470B">
        <w:rPr>
          <w:rStyle w:val="s2"/>
          <w:sz w:val="22"/>
          <w:szCs w:val="22"/>
        </w:rPr>
        <w:t xml:space="preserve">Royal Society for Public Health (2017) </w:t>
      </w:r>
      <w:r w:rsidRPr="008D470B">
        <w:rPr>
          <w:rStyle w:val="s3"/>
          <w:sz w:val="22"/>
          <w:szCs w:val="22"/>
        </w:rPr>
        <w:t>#</w:t>
      </w:r>
      <w:proofErr w:type="spellStart"/>
      <w:r w:rsidRPr="008D470B">
        <w:rPr>
          <w:rStyle w:val="s3"/>
          <w:sz w:val="22"/>
          <w:szCs w:val="22"/>
        </w:rPr>
        <w:t>StatusofMind</w:t>
      </w:r>
      <w:proofErr w:type="spellEnd"/>
      <w:r w:rsidRPr="008D470B">
        <w:rPr>
          <w:rStyle w:val="s3"/>
          <w:sz w:val="22"/>
          <w:szCs w:val="22"/>
        </w:rPr>
        <w:t>: Social Media and Young People’s Mental Health and Wellbeing</w:t>
      </w:r>
      <w:r w:rsidRPr="008D470B">
        <w:rPr>
          <w:rStyle w:val="s2"/>
          <w:sz w:val="22"/>
          <w:szCs w:val="22"/>
        </w:rPr>
        <w:t xml:space="preserve">. London: Royal Society for Public Health. Available at: </w:t>
      </w:r>
      <w:hyperlink r:id="rId12" w:history="1">
        <w:r w:rsidRPr="008D470B">
          <w:rPr>
            <w:rStyle w:val="Hyperlink"/>
            <w:sz w:val="22"/>
            <w:szCs w:val="22"/>
          </w:rPr>
          <w:t>https://www.rsph.org.uk/our-work/policy/social-media-and-young-people-s-mental-health- and-wellbeing.html</w:t>
        </w:r>
      </w:hyperlink>
      <w:r w:rsidRPr="008D470B">
        <w:rPr>
          <w:rStyle w:val="s2"/>
          <w:sz w:val="22"/>
          <w:szCs w:val="22"/>
        </w:rPr>
        <w:t xml:space="preserve">  (Accessed: 1</w:t>
      </w:r>
      <w:r w:rsidR="00AD67BF" w:rsidRPr="008D470B">
        <w:rPr>
          <w:rStyle w:val="s2"/>
          <w:sz w:val="22"/>
          <w:szCs w:val="22"/>
        </w:rPr>
        <w:t>1</w:t>
      </w:r>
      <w:r w:rsidRPr="008D470B">
        <w:rPr>
          <w:rStyle w:val="s2"/>
          <w:sz w:val="22"/>
          <w:szCs w:val="22"/>
        </w:rPr>
        <w:t>August 2026).</w:t>
      </w:r>
    </w:p>
    <w:p w14:paraId="0A67F16D" w14:textId="07043B71" w:rsidR="00E85946" w:rsidRPr="008D470B" w:rsidRDefault="00E85946" w:rsidP="008D470B">
      <w:pPr>
        <w:pStyle w:val="p2"/>
        <w:spacing w:line="360" w:lineRule="auto"/>
        <w:rPr>
          <w:sz w:val="22"/>
          <w:szCs w:val="22"/>
        </w:rPr>
      </w:pPr>
      <w:r w:rsidRPr="008D470B">
        <w:rPr>
          <w:rStyle w:val="s2"/>
          <w:sz w:val="22"/>
          <w:szCs w:val="22"/>
        </w:rPr>
        <w:t xml:space="preserve">UNESCO (2019) </w:t>
      </w:r>
      <w:r w:rsidRPr="008D470B">
        <w:rPr>
          <w:rStyle w:val="s3"/>
          <w:sz w:val="22"/>
          <w:szCs w:val="22"/>
        </w:rPr>
        <w:t>Behind the Numbers: Ending School Violence and Bullying</w:t>
      </w:r>
      <w:r w:rsidRPr="008D470B">
        <w:rPr>
          <w:rStyle w:val="s2"/>
          <w:sz w:val="22"/>
          <w:szCs w:val="22"/>
        </w:rPr>
        <w:t xml:space="preserve">. Paris: UNESCO. Available at: </w:t>
      </w:r>
      <w:hyperlink r:id="rId13" w:history="1">
        <w:r w:rsidRPr="008D470B">
          <w:rPr>
            <w:rStyle w:val="Hyperlink"/>
            <w:sz w:val="22"/>
            <w:szCs w:val="22"/>
          </w:rPr>
          <w:t>https://unesdoc.unesco.org/ark:/48223/pf0000366483</w:t>
        </w:r>
      </w:hyperlink>
      <w:r w:rsidRPr="008D470B">
        <w:rPr>
          <w:rStyle w:val="s2"/>
          <w:sz w:val="22"/>
          <w:szCs w:val="22"/>
        </w:rPr>
        <w:t xml:space="preserve">  (Accessed: 16 August 2026).</w:t>
      </w:r>
    </w:p>
    <w:p w14:paraId="50A5A07D" w14:textId="00EF366E" w:rsidR="00E85946" w:rsidRPr="008D470B" w:rsidRDefault="00E85946" w:rsidP="008D470B">
      <w:pPr>
        <w:pStyle w:val="p2"/>
        <w:spacing w:line="360" w:lineRule="auto"/>
        <w:rPr>
          <w:sz w:val="22"/>
          <w:szCs w:val="22"/>
        </w:rPr>
      </w:pPr>
      <w:r w:rsidRPr="008D470B">
        <w:rPr>
          <w:rStyle w:val="s2"/>
          <w:sz w:val="22"/>
          <w:szCs w:val="22"/>
        </w:rPr>
        <w:lastRenderedPageBreak/>
        <w:t xml:space="preserve">World Health Organization (2022) </w:t>
      </w:r>
      <w:r w:rsidRPr="008D470B">
        <w:rPr>
          <w:rStyle w:val="s3"/>
          <w:sz w:val="22"/>
          <w:szCs w:val="22"/>
        </w:rPr>
        <w:t>World Mental Health Report: Transforming Mental Health for All</w:t>
      </w:r>
      <w:r w:rsidRPr="008D470B">
        <w:rPr>
          <w:rStyle w:val="s2"/>
          <w:sz w:val="22"/>
          <w:szCs w:val="22"/>
        </w:rPr>
        <w:t xml:space="preserve">. Geneva: World Health Organization. Available at: </w:t>
      </w:r>
      <w:hyperlink r:id="rId14" w:history="1">
        <w:r w:rsidRPr="008D470B">
          <w:rPr>
            <w:rStyle w:val="Hyperlink"/>
            <w:sz w:val="22"/>
            <w:szCs w:val="22"/>
          </w:rPr>
          <w:t>https://www.who.int/publications/i/item/9789240049338</w:t>
        </w:r>
      </w:hyperlink>
      <w:r w:rsidRPr="008D470B">
        <w:rPr>
          <w:rStyle w:val="s2"/>
          <w:sz w:val="22"/>
          <w:szCs w:val="22"/>
        </w:rPr>
        <w:t xml:space="preserve">  (Accessed: 16 August 2026).</w:t>
      </w:r>
    </w:p>
    <w:p w14:paraId="7CC8FE36" w14:textId="77777777" w:rsidR="00D76A46" w:rsidRPr="008D470B" w:rsidRDefault="00D76A46" w:rsidP="008D470B">
      <w:pPr>
        <w:pStyle w:val="p1"/>
        <w:spacing w:line="360" w:lineRule="auto"/>
        <w:rPr>
          <w:rStyle w:val="s1"/>
          <w:sz w:val="22"/>
          <w:szCs w:val="22"/>
        </w:rPr>
      </w:pPr>
    </w:p>
    <w:p w14:paraId="71560150" w14:textId="77777777" w:rsidR="00D76A46" w:rsidRPr="008D470B" w:rsidRDefault="00D76A46" w:rsidP="008D470B">
      <w:pPr>
        <w:pStyle w:val="p1"/>
        <w:spacing w:line="360" w:lineRule="auto"/>
        <w:rPr>
          <w:rStyle w:val="s1"/>
          <w:sz w:val="22"/>
          <w:szCs w:val="22"/>
        </w:rPr>
      </w:pPr>
    </w:p>
    <w:p w14:paraId="627B5A31" w14:textId="77777777" w:rsidR="00D76A46" w:rsidRPr="008D470B" w:rsidRDefault="00D76A46" w:rsidP="008D470B">
      <w:pPr>
        <w:pStyle w:val="p1"/>
        <w:spacing w:line="360" w:lineRule="auto"/>
        <w:rPr>
          <w:rStyle w:val="s1"/>
          <w:sz w:val="22"/>
          <w:szCs w:val="22"/>
        </w:rPr>
      </w:pPr>
    </w:p>
    <w:p w14:paraId="60E2621E" w14:textId="7CA9F06E" w:rsidR="009C00CD" w:rsidRPr="008D470B" w:rsidRDefault="009C00CD" w:rsidP="008D470B">
      <w:pPr>
        <w:spacing w:line="360" w:lineRule="auto"/>
        <w:rPr>
          <w:sz w:val="22"/>
          <w:szCs w:val="22"/>
        </w:rPr>
      </w:pPr>
      <w:r w:rsidRPr="008D470B">
        <w:rPr>
          <w:sz w:val="22"/>
          <w:szCs w:val="22"/>
        </w:rPr>
        <w:t xml:space="preserve">  </w:t>
      </w:r>
    </w:p>
    <w:sectPr w:rsidR="009C00CD" w:rsidRPr="008D47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C334321" w14:textId="77777777" w:rsidR="00ED5CF8" w:rsidRDefault="00ED5CF8" w:rsidP="00ED5CF8">
      <w:pPr>
        <w:spacing w:after="0" w:line="240" w:lineRule="auto"/>
      </w:pPr>
      <w:r>
        <w:separator/>
      </w:r>
    </w:p>
  </w:endnote>
  <w:endnote w:type="continuationSeparator" w:id="0">
    <w:p w14:paraId="7C92AD5A" w14:textId="77777777" w:rsidR="00ED5CF8" w:rsidRDefault="00ED5CF8" w:rsidP="00ED5C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7045A78" w14:textId="77777777" w:rsidR="00ED5CF8" w:rsidRDefault="00ED5CF8" w:rsidP="00ED5CF8">
      <w:pPr>
        <w:spacing w:after="0" w:line="240" w:lineRule="auto"/>
      </w:pPr>
      <w:r>
        <w:separator/>
      </w:r>
    </w:p>
  </w:footnote>
  <w:footnote w:type="continuationSeparator" w:id="0">
    <w:p w14:paraId="2EE461B1" w14:textId="77777777" w:rsidR="00ED5CF8" w:rsidRDefault="00ED5CF8" w:rsidP="00ED5CF8">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8"/>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D0C"/>
    <w:rsid w:val="00047BAA"/>
    <w:rsid w:val="00056556"/>
    <w:rsid w:val="00101DAD"/>
    <w:rsid w:val="001D1797"/>
    <w:rsid w:val="003151DA"/>
    <w:rsid w:val="00443999"/>
    <w:rsid w:val="00563EAA"/>
    <w:rsid w:val="005B28ED"/>
    <w:rsid w:val="006E63C2"/>
    <w:rsid w:val="00827058"/>
    <w:rsid w:val="008460E6"/>
    <w:rsid w:val="008823FB"/>
    <w:rsid w:val="00893CE3"/>
    <w:rsid w:val="008D470B"/>
    <w:rsid w:val="00915E9C"/>
    <w:rsid w:val="00940CAD"/>
    <w:rsid w:val="00942919"/>
    <w:rsid w:val="00951D0C"/>
    <w:rsid w:val="009C00CD"/>
    <w:rsid w:val="009D24E1"/>
    <w:rsid w:val="00A232DA"/>
    <w:rsid w:val="00AD67BF"/>
    <w:rsid w:val="00B501DB"/>
    <w:rsid w:val="00C008C4"/>
    <w:rsid w:val="00C372B2"/>
    <w:rsid w:val="00C4409F"/>
    <w:rsid w:val="00D52825"/>
    <w:rsid w:val="00D76A46"/>
    <w:rsid w:val="00DD2405"/>
    <w:rsid w:val="00E85946"/>
    <w:rsid w:val="00E909AC"/>
    <w:rsid w:val="00E935F1"/>
    <w:rsid w:val="00ED5CF8"/>
    <w:rsid w:val="00FC1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2EFA7A"/>
  <w15:chartTrackingRefBased/>
  <w15:docId w15:val="{BAA32DD6-D491-2C40-BF18-C7B152624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D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1D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1D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1D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1D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1D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D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D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D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D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1D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1D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1D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1D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1D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1D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1D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1D0C"/>
    <w:rPr>
      <w:rFonts w:eastAsiaTheme="majorEastAsia" w:cstheme="majorBidi"/>
      <w:color w:val="272727" w:themeColor="text1" w:themeTint="D8"/>
    </w:rPr>
  </w:style>
  <w:style w:type="paragraph" w:styleId="Title">
    <w:name w:val="Title"/>
    <w:basedOn w:val="Normal"/>
    <w:next w:val="Normal"/>
    <w:link w:val="TitleChar"/>
    <w:uiPriority w:val="10"/>
    <w:qFormat/>
    <w:rsid w:val="00951D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D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1D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D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1D0C"/>
    <w:pPr>
      <w:spacing w:before="160"/>
      <w:jc w:val="center"/>
    </w:pPr>
    <w:rPr>
      <w:i/>
      <w:iCs/>
      <w:color w:val="404040" w:themeColor="text1" w:themeTint="BF"/>
    </w:rPr>
  </w:style>
  <w:style w:type="character" w:customStyle="1" w:styleId="QuoteChar">
    <w:name w:val="Quote Char"/>
    <w:basedOn w:val="DefaultParagraphFont"/>
    <w:link w:val="Quote"/>
    <w:uiPriority w:val="29"/>
    <w:rsid w:val="00951D0C"/>
    <w:rPr>
      <w:i/>
      <w:iCs/>
      <w:color w:val="404040" w:themeColor="text1" w:themeTint="BF"/>
    </w:rPr>
  </w:style>
  <w:style w:type="paragraph" w:styleId="ListParagraph">
    <w:name w:val="List Paragraph"/>
    <w:basedOn w:val="Normal"/>
    <w:uiPriority w:val="34"/>
    <w:qFormat/>
    <w:rsid w:val="00951D0C"/>
    <w:pPr>
      <w:ind w:left="720"/>
      <w:contextualSpacing/>
    </w:pPr>
  </w:style>
  <w:style w:type="character" w:styleId="IntenseEmphasis">
    <w:name w:val="Intense Emphasis"/>
    <w:basedOn w:val="DefaultParagraphFont"/>
    <w:uiPriority w:val="21"/>
    <w:qFormat/>
    <w:rsid w:val="00951D0C"/>
    <w:rPr>
      <w:i/>
      <w:iCs/>
      <w:color w:val="0F4761" w:themeColor="accent1" w:themeShade="BF"/>
    </w:rPr>
  </w:style>
  <w:style w:type="paragraph" w:styleId="IntenseQuote">
    <w:name w:val="Intense Quote"/>
    <w:basedOn w:val="Normal"/>
    <w:next w:val="Normal"/>
    <w:link w:val="IntenseQuoteChar"/>
    <w:uiPriority w:val="30"/>
    <w:qFormat/>
    <w:rsid w:val="00951D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1D0C"/>
    <w:rPr>
      <w:i/>
      <w:iCs/>
      <w:color w:val="0F4761" w:themeColor="accent1" w:themeShade="BF"/>
    </w:rPr>
  </w:style>
  <w:style w:type="character" w:styleId="IntenseReference">
    <w:name w:val="Intense Reference"/>
    <w:basedOn w:val="DefaultParagraphFont"/>
    <w:uiPriority w:val="32"/>
    <w:qFormat/>
    <w:rsid w:val="00951D0C"/>
    <w:rPr>
      <w:b/>
      <w:bCs/>
      <w:smallCaps/>
      <w:color w:val="0F4761" w:themeColor="accent1" w:themeShade="BF"/>
      <w:spacing w:val="5"/>
    </w:rPr>
  </w:style>
  <w:style w:type="paragraph" w:customStyle="1" w:styleId="p1">
    <w:name w:val="p1"/>
    <w:basedOn w:val="Normal"/>
    <w:rsid w:val="00951D0C"/>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951D0C"/>
  </w:style>
  <w:style w:type="paragraph" w:customStyle="1" w:styleId="p2">
    <w:name w:val="p2"/>
    <w:basedOn w:val="Normal"/>
    <w:rsid w:val="00951D0C"/>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951D0C"/>
  </w:style>
  <w:style w:type="character" w:customStyle="1" w:styleId="s3">
    <w:name w:val="s3"/>
    <w:basedOn w:val="DefaultParagraphFont"/>
    <w:rsid w:val="00951D0C"/>
  </w:style>
  <w:style w:type="paragraph" w:customStyle="1" w:styleId="p3">
    <w:name w:val="p3"/>
    <w:basedOn w:val="Normal"/>
    <w:rsid w:val="00951D0C"/>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951D0C"/>
  </w:style>
  <w:style w:type="character" w:customStyle="1" w:styleId="s5">
    <w:name w:val="s5"/>
    <w:basedOn w:val="DefaultParagraphFont"/>
    <w:rsid w:val="00951D0C"/>
  </w:style>
  <w:style w:type="paragraph" w:customStyle="1" w:styleId="p4">
    <w:name w:val="p4"/>
    <w:basedOn w:val="Normal"/>
    <w:rsid w:val="00951D0C"/>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443999"/>
    <w:rPr>
      <w:color w:val="467886" w:themeColor="hyperlink"/>
      <w:u w:val="single"/>
    </w:rPr>
  </w:style>
  <w:style w:type="character" w:styleId="UnresolvedMention">
    <w:name w:val="Unresolved Mention"/>
    <w:basedOn w:val="DefaultParagraphFont"/>
    <w:uiPriority w:val="99"/>
    <w:semiHidden/>
    <w:unhideWhenUsed/>
    <w:rsid w:val="00443999"/>
    <w:rPr>
      <w:color w:val="605E5C"/>
      <w:shd w:val="clear" w:color="auto" w:fill="E1DFDD"/>
    </w:rPr>
  </w:style>
  <w:style w:type="character" w:styleId="FollowedHyperlink">
    <w:name w:val="FollowedHyperlink"/>
    <w:basedOn w:val="DefaultParagraphFont"/>
    <w:uiPriority w:val="99"/>
    <w:semiHidden/>
    <w:unhideWhenUsed/>
    <w:rsid w:val="00443999"/>
    <w:rPr>
      <w:color w:val="96607D" w:themeColor="followedHyperlink"/>
      <w:u w:val="single"/>
    </w:rPr>
  </w:style>
  <w:style w:type="paragraph" w:customStyle="1" w:styleId="c-bibliographic-informationcitation">
    <w:name w:val="c-bibliographic-information__citation"/>
    <w:basedOn w:val="Normal"/>
    <w:rsid w:val="00FC11BD"/>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FC11BD"/>
  </w:style>
  <w:style w:type="paragraph" w:styleId="Header">
    <w:name w:val="header"/>
    <w:basedOn w:val="Normal"/>
    <w:link w:val="HeaderChar"/>
    <w:uiPriority w:val="99"/>
    <w:unhideWhenUsed/>
    <w:rsid w:val="00ED5C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CF8"/>
  </w:style>
  <w:style w:type="paragraph" w:styleId="Footer">
    <w:name w:val="footer"/>
    <w:basedOn w:val="Normal"/>
    <w:link w:val="FooterChar"/>
    <w:uiPriority w:val="99"/>
    <w:unhideWhenUsed/>
    <w:rsid w:val="00ED5C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C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about/Identity_Youth_and_Crisis.html?id=nGqc6JxV0aQC" TargetMode="External"/><Relationship Id="rId13" Type="http://schemas.openxmlformats.org/officeDocument/2006/relationships/hyperlink" Target="https://unesdoc.unesco.org/ark:/48223/pf0000366483" TargetMode="External"/><Relationship Id="rId3" Type="http://schemas.openxmlformats.org/officeDocument/2006/relationships/webSettings" Target="webSettings.xml"/><Relationship Id="rId7" Type="http://schemas.openxmlformats.org/officeDocument/2006/relationships/hyperlink" Target="https://books.google.com/books/about/Social_Learning_Theory.html?id=IXvuAAAAMAAJ" TargetMode="External"/><Relationship Id="rId12" Type="http://schemas.openxmlformats.org/officeDocument/2006/relationships/hyperlink" Target="https://www.rsph.org.uk/our-work/policy/social-media-and-young-people-s-mental-health-%20and-wellbeing.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doi.org/10.1111/jcpp.13190"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doi.org/10.1080/02673843.2019.159085" TargetMode="External"/><Relationship Id="rId4" Type="http://schemas.openxmlformats.org/officeDocument/2006/relationships/footnotes" Target="footnotes.xml"/><Relationship Id="rId9" Type="http://schemas.openxmlformats.org/officeDocument/2006/relationships/hyperlink" Target="https://www.sciencedirect.com/science/article/pii/S000768130900123" TargetMode="External"/><Relationship Id="rId14" Type="http://schemas.openxmlformats.org/officeDocument/2006/relationships/hyperlink" Target="https://www.who.int/publications/i/item/97892400493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1662</TotalTime>
  <Pages>8</Pages>
  <Words>2175</Words>
  <Characters>12398</Characters>
  <Application>Microsoft Office Word</Application>
  <DocSecurity>0</DocSecurity>
  <Lines>103</Lines>
  <Paragraphs>29</Paragraphs>
  <ScaleCrop>false</ScaleCrop>
  <Company/>
  <LinksUpToDate>false</LinksUpToDate>
  <CharactersWithSpaces>14544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Damilola Oladele (2508847)</dc:creator>
  <cp:keywords/>
  <dc:description/>
  <cp:lastModifiedBy>Damilola Oladele (2508847)</cp:lastModifiedBy>
  <cp:revision>13</cp:revision>
  <dcterms:created xsi:type="dcterms:W3CDTF">2026-08-16T06:57:00Z</dcterms:created>
  <dcterms:modified xsi:type="dcterms:W3CDTF">2026-08-17T21:41:00Z</dcterms:modified>
</cp:coreProperties>
</file>