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4ADB97" w14:textId="2BD16BD2" w:rsidR="00C566ED" w:rsidRPr="00171175" w:rsidRDefault="00171175">
      <w:pPr>
        <w:rPr>
          <w:rFonts w:ascii="Amasis MT Pro Light" w:hAnsi="Amasis MT Pro Light"/>
          <w:sz w:val="56"/>
          <w:szCs w:val="56"/>
        </w:rPr>
      </w:pPr>
      <w:r w:rsidRPr="00171175">
        <w:rPr>
          <w:rFonts w:ascii="Amasis MT Pro Light" w:hAnsi="Amasis MT Pro Light"/>
          <w:sz w:val="56"/>
          <w:szCs w:val="56"/>
        </w:rPr>
        <w:t>Bianca Llewellyn</w:t>
      </w:r>
    </w:p>
    <w:p w14:paraId="6F36F84C" w14:textId="691CABC9" w:rsidR="00171175" w:rsidRPr="00171175" w:rsidRDefault="00171175">
      <w:pPr>
        <w:rPr>
          <w:rFonts w:ascii="Amasis MT Pro Light" w:hAnsi="Amasis MT Pro Light"/>
          <w:sz w:val="56"/>
          <w:szCs w:val="56"/>
        </w:rPr>
      </w:pPr>
      <w:r w:rsidRPr="00171175">
        <w:rPr>
          <w:rFonts w:ascii="Amasis MT Pro Light" w:hAnsi="Amasis MT Pro Light"/>
          <w:sz w:val="56"/>
          <w:szCs w:val="56"/>
        </w:rPr>
        <w:t>2307253</w:t>
      </w:r>
    </w:p>
    <w:p w14:paraId="61D2C990" w14:textId="4704982D" w:rsidR="00171175" w:rsidRDefault="00171175">
      <w:pPr>
        <w:rPr>
          <w:rFonts w:ascii="Amasis MT Pro Light" w:hAnsi="Amasis MT Pro Light"/>
          <w:sz w:val="56"/>
          <w:szCs w:val="56"/>
        </w:rPr>
      </w:pPr>
      <w:r w:rsidRPr="00171175">
        <w:rPr>
          <w:rFonts w:ascii="Amasis MT Pro Light" w:hAnsi="Amasis MT Pro Light"/>
          <w:sz w:val="56"/>
          <w:szCs w:val="56"/>
        </w:rPr>
        <w:t>ECEY5010/C</w:t>
      </w:r>
    </w:p>
    <w:p w14:paraId="479E6402" w14:textId="77777777" w:rsidR="00171175" w:rsidRPr="00171175" w:rsidRDefault="00171175">
      <w:pPr>
        <w:rPr>
          <w:rFonts w:ascii="Amasis MT Pro Light" w:hAnsi="Amasis MT Pro Light"/>
          <w:sz w:val="56"/>
          <w:szCs w:val="56"/>
        </w:rPr>
      </w:pPr>
    </w:p>
    <w:p w14:paraId="239A0ABB" w14:textId="50DCDCA4" w:rsidR="00171175" w:rsidRDefault="009000B0">
      <w:pPr>
        <w:rPr>
          <w:rFonts w:ascii="Amasis MT Pro Light" w:hAnsi="Amasis MT Pro Light"/>
          <w:sz w:val="56"/>
          <w:szCs w:val="56"/>
        </w:rPr>
      </w:pPr>
      <w:r>
        <w:rPr>
          <w:rFonts w:ascii="Amasis MT Pro Light" w:hAnsi="Amasis MT Pro Light"/>
          <w:sz w:val="56"/>
          <w:szCs w:val="56"/>
        </w:rPr>
        <w:t>Does</w:t>
      </w:r>
      <w:r w:rsidR="00171175" w:rsidRPr="00171175">
        <w:rPr>
          <w:rFonts w:ascii="Amasis MT Pro Light" w:hAnsi="Amasis MT Pro Light"/>
          <w:sz w:val="56"/>
          <w:szCs w:val="56"/>
        </w:rPr>
        <w:t xml:space="preserve"> self-regulation </w:t>
      </w:r>
      <w:r w:rsidR="00BB1787">
        <w:rPr>
          <w:rFonts w:ascii="Amasis MT Pro Light" w:hAnsi="Amasis MT Pro Light"/>
          <w:sz w:val="56"/>
          <w:szCs w:val="56"/>
        </w:rPr>
        <w:t xml:space="preserve">during free-play </w:t>
      </w:r>
      <w:r w:rsidR="00171175" w:rsidRPr="00171175">
        <w:rPr>
          <w:rFonts w:ascii="Amasis MT Pro Light" w:hAnsi="Amasis MT Pro Light"/>
          <w:sz w:val="56"/>
          <w:szCs w:val="56"/>
        </w:rPr>
        <w:t xml:space="preserve">in early childhood </w:t>
      </w:r>
      <w:r w:rsidR="00B52948">
        <w:rPr>
          <w:rFonts w:ascii="Amasis MT Pro Light" w:hAnsi="Amasis MT Pro Light"/>
          <w:sz w:val="56"/>
          <w:szCs w:val="56"/>
        </w:rPr>
        <w:t>predict</w:t>
      </w:r>
      <w:r w:rsidR="00171175" w:rsidRPr="00171175">
        <w:rPr>
          <w:rFonts w:ascii="Amasis MT Pro Light" w:hAnsi="Amasis MT Pro Light"/>
          <w:sz w:val="56"/>
          <w:szCs w:val="56"/>
        </w:rPr>
        <w:t xml:space="preserve"> outcomes in later life</w:t>
      </w:r>
      <w:r>
        <w:rPr>
          <w:rFonts w:ascii="Amasis MT Pro Light" w:hAnsi="Amasis MT Pro Light"/>
          <w:sz w:val="56"/>
          <w:szCs w:val="56"/>
        </w:rPr>
        <w:t>?</w:t>
      </w:r>
    </w:p>
    <w:p w14:paraId="455C804F" w14:textId="77777777" w:rsidR="00896608" w:rsidRDefault="00896608">
      <w:pPr>
        <w:rPr>
          <w:rFonts w:ascii="Amasis MT Pro Light" w:hAnsi="Amasis MT Pro Light"/>
          <w:sz w:val="56"/>
          <w:szCs w:val="56"/>
        </w:rPr>
      </w:pPr>
    </w:p>
    <w:p w14:paraId="5B5766F4" w14:textId="7700F3C7" w:rsidR="00896608" w:rsidRPr="00896608" w:rsidRDefault="00896608">
      <w:pPr>
        <w:rPr>
          <w:rFonts w:ascii="Amasis MT Pro Light" w:hAnsi="Amasis MT Pro Light"/>
          <w:sz w:val="36"/>
          <w:szCs w:val="36"/>
        </w:rPr>
      </w:pPr>
      <w:r w:rsidRPr="00896608">
        <w:rPr>
          <w:rFonts w:ascii="Amasis MT Pro Light" w:hAnsi="Amasis MT Pro Light"/>
          <w:sz w:val="36"/>
          <w:szCs w:val="36"/>
        </w:rPr>
        <w:t>3983 words</w:t>
      </w:r>
    </w:p>
    <w:p w14:paraId="693C4B9B" w14:textId="77777777" w:rsidR="00171175" w:rsidRDefault="00171175"/>
    <w:p w14:paraId="768ECC4B" w14:textId="77777777" w:rsidR="00171175" w:rsidRDefault="00171175"/>
    <w:p w14:paraId="40198087" w14:textId="77777777" w:rsidR="00171175" w:rsidRDefault="00171175"/>
    <w:p w14:paraId="07378DB3" w14:textId="77777777" w:rsidR="00171175" w:rsidRDefault="00171175"/>
    <w:p w14:paraId="36BD6D8C" w14:textId="77777777" w:rsidR="00171175" w:rsidRDefault="00171175"/>
    <w:p w14:paraId="1F34EAB5" w14:textId="77777777" w:rsidR="00171175" w:rsidRDefault="00171175"/>
    <w:p w14:paraId="0B4F3189" w14:textId="77777777" w:rsidR="00171175" w:rsidRDefault="00171175"/>
    <w:p w14:paraId="4F980447" w14:textId="77777777" w:rsidR="00171175" w:rsidRDefault="00171175"/>
    <w:p w14:paraId="25AA1898" w14:textId="77777777" w:rsidR="00171175" w:rsidRDefault="00171175"/>
    <w:p w14:paraId="4AD5D80A" w14:textId="77777777" w:rsidR="00171175" w:rsidRDefault="00171175"/>
    <w:p w14:paraId="5D84C2A0" w14:textId="77777777" w:rsidR="00171175" w:rsidRDefault="00171175"/>
    <w:p w14:paraId="1DBC8A02" w14:textId="77777777" w:rsidR="00171175" w:rsidRDefault="00171175"/>
    <w:p w14:paraId="5FA66051" w14:textId="77777777" w:rsidR="00171175" w:rsidRDefault="00171175"/>
    <w:p w14:paraId="3A2B697E" w14:textId="77777777" w:rsidR="00171175" w:rsidRDefault="00171175"/>
    <w:p w14:paraId="3A21C30E" w14:textId="77777777" w:rsidR="00171175" w:rsidRDefault="00171175"/>
    <w:p w14:paraId="339C3672" w14:textId="77777777" w:rsidR="00171175" w:rsidRDefault="00171175"/>
    <w:p w14:paraId="09D249D7" w14:textId="77777777" w:rsidR="00171175" w:rsidRDefault="00171175"/>
    <w:p w14:paraId="13EF0371" w14:textId="77777777" w:rsidR="00171175" w:rsidRDefault="00171175"/>
    <w:p w14:paraId="324A534E" w14:textId="77777777" w:rsidR="00171175" w:rsidRDefault="00171175"/>
    <w:p w14:paraId="5DCBB7A9" w14:textId="126D3FE3" w:rsidR="00171175" w:rsidRDefault="00171175">
      <w:pPr>
        <w:rPr>
          <w:rFonts w:ascii="Arial" w:hAnsi="Arial" w:cs="Arial"/>
          <w:b/>
          <w:bCs/>
          <w:sz w:val="28"/>
          <w:szCs w:val="28"/>
          <w:u w:val="single"/>
        </w:rPr>
      </w:pPr>
      <w:bookmarkStart w:id="0" w:name="_Hlk167025831"/>
      <w:r w:rsidRPr="00FF06EB">
        <w:rPr>
          <w:rFonts w:ascii="Arial" w:hAnsi="Arial" w:cs="Arial"/>
          <w:b/>
          <w:bCs/>
          <w:sz w:val="28"/>
          <w:szCs w:val="28"/>
          <w:u w:val="single"/>
        </w:rPr>
        <w:t>Abstract</w:t>
      </w:r>
    </w:p>
    <w:p w14:paraId="7EE3C27F" w14:textId="4ABE07CF" w:rsidR="00A046A8" w:rsidRDefault="00A046A8">
      <w:pPr>
        <w:rPr>
          <w:rFonts w:ascii="Arial" w:hAnsi="Arial" w:cs="Arial"/>
          <w:sz w:val="24"/>
          <w:szCs w:val="24"/>
        </w:rPr>
      </w:pPr>
      <w:bookmarkStart w:id="1" w:name="_Hlk167022020"/>
      <w:bookmarkStart w:id="2" w:name="_Hlk167022762"/>
      <w:r>
        <w:rPr>
          <w:rFonts w:ascii="Arial" w:hAnsi="Arial" w:cs="Arial"/>
          <w:sz w:val="24"/>
          <w:szCs w:val="24"/>
        </w:rPr>
        <w:t xml:space="preserve">Self-regulation skills are an essential component </w:t>
      </w:r>
      <w:r w:rsidR="000114C4">
        <w:rPr>
          <w:rFonts w:ascii="Arial" w:hAnsi="Arial" w:cs="Arial"/>
          <w:sz w:val="24"/>
          <w:szCs w:val="24"/>
        </w:rPr>
        <w:t>of successfully participating in society and achieving full potential</w:t>
      </w:r>
      <w:r w:rsidR="00E20B79">
        <w:rPr>
          <w:rFonts w:ascii="Arial" w:hAnsi="Arial" w:cs="Arial"/>
          <w:sz w:val="24"/>
          <w:szCs w:val="24"/>
        </w:rPr>
        <w:t xml:space="preserve"> as they enable</w:t>
      </w:r>
      <w:r w:rsidR="00E20B79" w:rsidRPr="00E20B79">
        <w:rPr>
          <w:rFonts w:ascii="Arial" w:hAnsi="Arial" w:cs="Arial"/>
          <w:sz w:val="24"/>
          <w:szCs w:val="24"/>
        </w:rPr>
        <w:t xml:space="preserve"> </w:t>
      </w:r>
      <w:r w:rsidR="00E20B79" w:rsidRPr="00E20B79">
        <w:rPr>
          <w:rFonts w:ascii="Arial" w:hAnsi="Arial" w:cs="Arial"/>
          <w:sz w:val="24"/>
          <w:szCs w:val="24"/>
        </w:rPr>
        <w:t xml:space="preserve">both children and adults to control </w:t>
      </w:r>
      <w:r w:rsidR="00E20B79">
        <w:rPr>
          <w:rFonts w:ascii="Arial" w:hAnsi="Arial" w:cs="Arial"/>
          <w:sz w:val="24"/>
          <w:szCs w:val="24"/>
        </w:rPr>
        <w:t xml:space="preserve">their </w:t>
      </w:r>
      <w:r w:rsidR="00E20B79" w:rsidRPr="00E20B79">
        <w:rPr>
          <w:rFonts w:ascii="Arial" w:hAnsi="Arial" w:cs="Arial"/>
          <w:sz w:val="24"/>
          <w:szCs w:val="24"/>
        </w:rPr>
        <w:t xml:space="preserve">emotion and reactions. </w:t>
      </w:r>
      <w:r w:rsidR="000114C4">
        <w:rPr>
          <w:rFonts w:ascii="Arial" w:hAnsi="Arial" w:cs="Arial"/>
          <w:sz w:val="24"/>
          <w:szCs w:val="24"/>
        </w:rPr>
        <w:t>There have been claims for a long period of time that learning to self-regulate in the early years, in particular</w:t>
      </w:r>
      <w:r w:rsidR="003F7FB4">
        <w:rPr>
          <w:rFonts w:ascii="Arial" w:hAnsi="Arial" w:cs="Arial"/>
          <w:sz w:val="24"/>
          <w:szCs w:val="24"/>
        </w:rPr>
        <w:t xml:space="preserve"> </w:t>
      </w:r>
      <w:r w:rsidR="000114C4">
        <w:rPr>
          <w:rFonts w:ascii="Arial" w:hAnsi="Arial" w:cs="Arial"/>
          <w:sz w:val="24"/>
          <w:szCs w:val="24"/>
        </w:rPr>
        <w:t xml:space="preserve">during times of </w:t>
      </w:r>
      <w:r w:rsidR="004B5949">
        <w:rPr>
          <w:rFonts w:ascii="Arial" w:hAnsi="Arial" w:cs="Arial"/>
          <w:sz w:val="24"/>
          <w:szCs w:val="24"/>
        </w:rPr>
        <w:t>free play</w:t>
      </w:r>
      <w:r w:rsidR="000114C4">
        <w:rPr>
          <w:rFonts w:ascii="Arial" w:hAnsi="Arial" w:cs="Arial"/>
          <w:sz w:val="24"/>
          <w:szCs w:val="24"/>
        </w:rPr>
        <w:t>, is crucial to the achievement of positive outcomes throughout life.</w:t>
      </w:r>
      <w:r w:rsidR="00E20B79">
        <w:rPr>
          <w:rFonts w:ascii="Arial" w:hAnsi="Arial" w:cs="Arial"/>
          <w:sz w:val="24"/>
          <w:szCs w:val="24"/>
        </w:rPr>
        <w:t xml:space="preserve"> </w:t>
      </w:r>
    </w:p>
    <w:p w14:paraId="28FEA6A5" w14:textId="28D83264" w:rsidR="00E20B79" w:rsidRDefault="00E20B79">
      <w:pPr>
        <w:rPr>
          <w:rFonts w:ascii="Arial" w:hAnsi="Arial" w:cs="Arial"/>
          <w:sz w:val="24"/>
          <w:szCs w:val="24"/>
        </w:rPr>
      </w:pPr>
      <w:r>
        <w:rPr>
          <w:rFonts w:ascii="Arial" w:hAnsi="Arial" w:cs="Arial"/>
          <w:sz w:val="24"/>
          <w:szCs w:val="24"/>
        </w:rPr>
        <w:t>This study will aim to determine if free play during the early years does develop self-regulation skills and help support future outcomes. The results will provide data for caregivers and early years settings on whether they will need to provide increased opportunities for time spent in free play.</w:t>
      </w:r>
    </w:p>
    <w:p w14:paraId="611D2B9B" w14:textId="4AEE061D" w:rsidR="003F7FB4" w:rsidRDefault="004B5949">
      <w:pPr>
        <w:rPr>
          <w:rFonts w:ascii="Arial" w:hAnsi="Arial" w:cs="Arial"/>
          <w:sz w:val="24"/>
          <w:szCs w:val="24"/>
        </w:rPr>
      </w:pPr>
      <w:r>
        <w:rPr>
          <w:rFonts w:ascii="Arial" w:hAnsi="Arial" w:cs="Arial"/>
          <w:sz w:val="24"/>
          <w:szCs w:val="24"/>
        </w:rPr>
        <w:t>A sample size of thirty children</w:t>
      </w:r>
      <w:r w:rsidR="002A2DB7">
        <w:rPr>
          <w:rFonts w:ascii="Arial" w:hAnsi="Arial" w:cs="Arial"/>
          <w:sz w:val="24"/>
          <w:szCs w:val="24"/>
        </w:rPr>
        <w:t xml:space="preserve"> </w:t>
      </w:r>
      <w:r w:rsidR="00E20B79">
        <w:rPr>
          <w:rFonts w:ascii="Arial" w:hAnsi="Arial" w:cs="Arial"/>
          <w:sz w:val="24"/>
          <w:szCs w:val="24"/>
        </w:rPr>
        <w:t xml:space="preserve">- </w:t>
      </w:r>
      <w:r w:rsidR="002A2DB7">
        <w:rPr>
          <w:rFonts w:ascii="Arial" w:hAnsi="Arial" w:cs="Arial"/>
          <w:sz w:val="24"/>
          <w:szCs w:val="24"/>
        </w:rPr>
        <w:t xml:space="preserve">as well as </w:t>
      </w:r>
      <w:r>
        <w:rPr>
          <w:rFonts w:ascii="Arial" w:hAnsi="Arial" w:cs="Arial"/>
          <w:sz w:val="24"/>
          <w:szCs w:val="24"/>
        </w:rPr>
        <w:t>their main caregivers and teaching staff</w:t>
      </w:r>
      <w:r w:rsidR="00E20B79">
        <w:rPr>
          <w:rFonts w:ascii="Arial" w:hAnsi="Arial" w:cs="Arial"/>
          <w:sz w:val="24"/>
          <w:szCs w:val="24"/>
        </w:rPr>
        <w:t xml:space="preserve"> - </w:t>
      </w:r>
      <w:r>
        <w:rPr>
          <w:rFonts w:ascii="Arial" w:hAnsi="Arial" w:cs="Arial"/>
          <w:sz w:val="24"/>
          <w:szCs w:val="24"/>
        </w:rPr>
        <w:t xml:space="preserve"> will be used to complete this research</w:t>
      </w:r>
      <w:r w:rsidR="002A2DB7">
        <w:rPr>
          <w:rFonts w:ascii="Arial" w:hAnsi="Arial" w:cs="Arial"/>
          <w:sz w:val="24"/>
          <w:szCs w:val="24"/>
        </w:rPr>
        <w:t xml:space="preserve">. </w:t>
      </w:r>
      <w:r w:rsidR="003F7FB4">
        <w:rPr>
          <w:rFonts w:ascii="Arial" w:hAnsi="Arial" w:cs="Arial"/>
          <w:sz w:val="24"/>
          <w:szCs w:val="24"/>
        </w:rPr>
        <w:t>There will be a mixed method approach</w:t>
      </w:r>
      <w:r w:rsidR="002A2DB7">
        <w:rPr>
          <w:rFonts w:ascii="Arial" w:hAnsi="Arial" w:cs="Arial"/>
          <w:sz w:val="24"/>
          <w:szCs w:val="24"/>
        </w:rPr>
        <w:t xml:space="preserve"> to collect data </w:t>
      </w:r>
      <w:r w:rsidR="003F7FB4">
        <w:rPr>
          <w:rFonts w:ascii="Arial" w:hAnsi="Arial" w:cs="Arial"/>
          <w:sz w:val="24"/>
          <w:szCs w:val="24"/>
        </w:rPr>
        <w:t xml:space="preserve">which </w:t>
      </w:r>
      <w:r w:rsidR="002A2DB7">
        <w:rPr>
          <w:rFonts w:ascii="Arial" w:hAnsi="Arial" w:cs="Arial"/>
          <w:sz w:val="24"/>
          <w:szCs w:val="24"/>
        </w:rPr>
        <w:t xml:space="preserve">will be </w:t>
      </w:r>
      <w:r w:rsidR="003F7FB4">
        <w:rPr>
          <w:rFonts w:ascii="Arial" w:hAnsi="Arial" w:cs="Arial"/>
          <w:sz w:val="24"/>
          <w:szCs w:val="24"/>
        </w:rPr>
        <w:t>covered by interviewing</w:t>
      </w:r>
      <w:r w:rsidR="002A2DB7">
        <w:rPr>
          <w:rFonts w:ascii="Arial" w:hAnsi="Arial" w:cs="Arial"/>
          <w:sz w:val="24"/>
          <w:szCs w:val="24"/>
        </w:rPr>
        <w:t xml:space="preserve"> caregivers, </w:t>
      </w:r>
      <w:r w:rsidR="003F7FB4">
        <w:rPr>
          <w:rFonts w:ascii="Arial" w:hAnsi="Arial" w:cs="Arial"/>
          <w:sz w:val="24"/>
          <w:szCs w:val="24"/>
        </w:rPr>
        <w:t xml:space="preserve">observing </w:t>
      </w:r>
      <w:r w:rsidR="002A2DB7">
        <w:rPr>
          <w:rFonts w:ascii="Arial" w:hAnsi="Arial" w:cs="Arial"/>
          <w:sz w:val="24"/>
          <w:szCs w:val="24"/>
        </w:rPr>
        <w:t xml:space="preserve">children and </w:t>
      </w:r>
      <w:r w:rsidR="003F7FB4">
        <w:rPr>
          <w:rFonts w:ascii="Arial" w:hAnsi="Arial" w:cs="Arial"/>
          <w:sz w:val="24"/>
          <w:szCs w:val="24"/>
        </w:rPr>
        <w:t>sending on-line questionnaires to</w:t>
      </w:r>
      <w:r w:rsidR="002A2DB7">
        <w:rPr>
          <w:rFonts w:ascii="Arial" w:hAnsi="Arial" w:cs="Arial"/>
          <w:sz w:val="24"/>
          <w:szCs w:val="24"/>
        </w:rPr>
        <w:t xml:space="preserve"> teaching staff. </w:t>
      </w:r>
    </w:p>
    <w:p w14:paraId="4646EAF3" w14:textId="286D609A" w:rsidR="004B5949" w:rsidRDefault="002A2DB7">
      <w:pPr>
        <w:rPr>
          <w:rFonts w:ascii="Arial" w:hAnsi="Arial" w:cs="Arial"/>
          <w:sz w:val="24"/>
          <w:szCs w:val="24"/>
        </w:rPr>
      </w:pPr>
      <w:r>
        <w:rPr>
          <w:rFonts w:ascii="Arial" w:hAnsi="Arial" w:cs="Arial"/>
          <w:sz w:val="24"/>
          <w:szCs w:val="24"/>
        </w:rPr>
        <w:t>Ethics will need to be considered, particularly as young children will be involved a</w:t>
      </w:r>
      <w:r w:rsidR="003F7FB4">
        <w:rPr>
          <w:rFonts w:ascii="Arial" w:hAnsi="Arial" w:cs="Arial"/>
          <w:sz w:val="24"/>
          <w:szCs w:val="24"/>
        </w:rPr>
        <w:t xml:space="preserve">long with </w:t>
      </w:r>
      <w:r>
        <w:rPr>
          <w:rFonts w:ascii="Arial" w:hAnsi="Arial" w:cs="Arial"/>
          <w:sz w:val="24"/>
          <w:szCs w:val="24"/>
        </w:rPr>
        <w:t>the handling of personal and sensitive information. Consent will be gained from all participants and the practice of privacy, anonymity and transparency will be followed.</w:t>
      </w:r>
      <w:r w:rsidR="003F7FB4">
        <w:rPr>
          <w:rFonts w:ascii="Arial" w:hAnsi="Arial" w:cs="Arial"/>
          <w:sz w:val="24"/>
          <w:szCs w:val="24"/>
        </w:rPr>
        <w:t xml:space="preserve"> The well-being of all participants, including the researcher themselves</w:t>
      </w:r>
      <w:r w:rsidR="00E20B79">
        <w:rPr>
          <w:rFonts w:ascii="Arial" w:hAnsi="Arial" w:cs="Arial"/>
          <w:sz w:val="24"/>
          <w:szCs w:val="24"/>
        </w:rPr>
        <w:t>,</w:t>
      </w:r>
      <w:r w:rsidR="003F7FB4">
        <w:rPr>
          <w:rFonts w:ascii="Arial" w:hAnsi="Arial" w:cs="Arial"/>
          <w:sz w:val="24"/>
          <w:szCs w:val="24"/>
        </w:rPr>
        <w:t xml:space="preserve"> will be carefully considered at all times.</w:t>
      </w:r>
    </w:p>
    <w:bookmarkEnd w:id="2"/>
    <w:p w14:paraId="4F93FCF5" w14:textId="6BF21E82" w:rsidR="003F7FB4" w:rsidRPr="00A046A8" w:rsidRDefault="003F7FB4">
      <w:pPr>
        <w:rPr>
          <w:rFonts w:ascii="Arial" w:hAnsi="Arial" w:cs="Arial"/>
          <w:sz w:val="24"/>
          <w:szCs w:val="24"/>
        </w:rPr>
      </w:pPr>
    </w:p>
    <w:bookmarkEnd w:id="1"/>
    <w:p w14:paraId="7DCBEC35" w14:textId="77777777" w:rsidR="00171175" w:rsidRDefault="00171175">
      <w:pPr>
        <w:rPr>
          <w:rFonts w:ascii="Arial" w:hAnsi="Arial" w:cs="Arial"/>
          <w:sz w:val="24"/>
          <w:szCs w:val="24"/>
        </w:rPr>
      </w:pPr>
    </w:p>
    <w:p w14:paraId="74C3E8A5" w14:textId="7D4B7226" w:rsidR="00171175" w:rsidRPr="00FF06EB" w:rsidRDefault="00171175">
      <w:pPr>
        <w:rPr>
          <w:rFonts w:ascii="Arial" w:hAnsi="Arial" w:cs="Arial"/>
          <w:b/>
          <w:bCs/>
          <w:sz w:val="28"/>
          <w:szCs w:val="28"/>
          <w:u w:val="single"/>
        </w:rPr>
      </w:pPr>
      <w:r w:rsidRPr="00FF06EB">
        <w:rPr>
          <w:rFonts w:ascii="Arial" w:hAnsi="Arial" w:cs="Arial"/>
          <w:b/>
          <w:bCs/>
          <w:sz w:val="28"/>
          <w:szCs w:val="28"/>
          <w:u w:val="single"/>
        </w:rPr>
        <w:t>A Literature Review</w:t>
      </w:r>
    </w:p>
    <w:p w14:paraId="5770F8A5" w14:textId="5CD89BEB" w:rsidR="00171175" w:rsidRDefault="002C74CC">
      <w:pPr>
        <w:rPr>
          <w:rFonts w:ascii="Arial" w:hAnsi="Arial" w:cs="Arial"/>
          <w:color w:val="000000" w:themeColor="text1"/>
          <w:sz w:val="24"/>
          <w:szCs w:val="24"/>
          <w:shd w:val="clear" w:color="auto" w:fill="FFFFFF"/>
        </w:rPr>
      </w:pPr>
      <w:bookmarkStart w:id="3" w:name="_Hlk165667057"/>
      <w:bookmarkStart w:id="4" w:name="_Hlk166191197"/>
      <w:bookmarkStart w:id="5" w:name="_Hlk166016114"/>
      <w:bookmarkStart w:id="6" w:name="_Hlk166431933"/>
      <w:bookmarkStart w:id="7" w:name="_Hlk165843698"/>
      <w:bookmarkStart w:id="8" w:name="_Hlk167019321"/>
      <w:r>
        <w:rPr>
          <w:rFonts w:ascii="Arial" w:hAnsi="Arial" w:cs="Arial"/>
          <w:sz w:val="24"/>
          <w:szCs w:val="24"/>
        </w:rPr>
        <w:t>There are a lot of definitions of the term “self-regulation”</w:t>
      </w:r>
      <w:r w:rsidR="00B73DD6">
        <w:rPr>
          <w:rFonts w:ascii="Arial" w:hAnsi="Arial" w:cs="Arial"/>
          <w:sz w:val="24"/>
          <w:szCs w:val="24"/>
        </w:rPr>
        <w:t xml:space="preserve"> and it can mean different things to different people</w:t>
      </w:r>
      <w:r>
        <w:rPr>
          <w:rFonts w:ascii="Arial" w:hAnsi="Arial" w:cs="Arial"/>
          <w:sz w:val="24"/>
          <w:szCs w:val="24"/>
        </w:rPr>
        <w:t xml:space="preserve">. Bandura (1991) described it </w:t>
      </w:r>
      <w:r w:rsidR="00DB385D">
        <w:rPr>
          <w:rFonts w:ascii="Arial" w:hAnsi="Arial" w:cs="Arial"/>
          <w:sz w:val="24"/>
          <w:szCs w:val="24"/>
        </w:rPr>
        <w:t xml:space="preserve">as </w:t>
      </w:r>
      <w:r>
        <w:rPr>
          <w:rFonts w:ascii="Arial" w:hAnsi="Arial" w:cs="Arial"/>
          <w:sz w:val="24"/>
          <w:szCs w:val="24"/>
        </w:rPr>
        <w:t xml:space="preserve">having the capability within yourself </w:t>
      </w:r>
      <w:r w:rsidR="00DB385D">
        <w:rPr>
          <w:rFonts w:ascii="Arial" w:hAnsi="Arial" w:cs="Arial"/>
          <w:sz w:val="24"/>
          <w:szCs w:val="24"/>
        </w:rPr>
        <w:t>to apply some control over your actions, feelings, motivations and thoughts.</w:t>
      </w:r>
      <w:r w:rsidR="00B73DD6">
        <w:rPr>
          <w:rFonts w:ascii="Arial" w:hAnsi="Arial" w:cs="Arial"/>
          <w:sz w:val="24"/>
          <w:szCs w:val="24"/>
        </w:rPr>
        <w:t xml:space="preserve"> </w:t>
      </w:r>
      <w:r w:rsidR="00DB385D">
        <w:rPr>
          <w:rFonts w:ascii="Arial" w:hAnsi="Arial" w:cs="Arial"/>
          <w:sz w:val="24"/>
          <w:szCs w:val="24"/>
        </w:rPr>
        <w:t xml:space="preserve"> </w:t>
      </w:r>
      <w:r w:rsidR="00B73DD6" w:rsidRPr="00B73DD6">
        <w:rPr>
          <w:rFonts w:ascii="Arial" w:hAnsi="Arial" w:cs="Arial"/>
          <w:sz w:val="24"/>
          <w:szCs w:val="24"/>
        </w:rPr>
        <w:t xml:space="preserve">Vohs and Baumeister </w:t>
      </w:r>
      <w:r w:rsidR="00B73DD6">
        <w:rPr>
          <w:rFonts w:ascii="Arial" w:hAnsi="Arial" w:cs="Arial"/>
          <w:sz w:val="24"/>
          <w:szCs w:val="24"/>
        </w:rPr>
        <w:t>(</w:t>
      </w:r>
      <w:r w:rsidR="00B73DD6" w:rsidRPr="00B73DD6">
        <w:rPr>
          <w:rFonts w:ascii="Arial" w:hAnsi="Arial" w:cs="Arial"/>
          <w:sz w:val="24"/>
          <w:szCs w:val="24"/>
        </w:rPr>
        <w:t>2018)</w:t>
      </w:r>
      <w:r w:rsidR="00062EF2">
        <w:rPr>
          <w:rFonts w:ascii="Arial" w:hAnsi="Arial" w:cs="Arial"/>
          <w:sz w:val="24"/>
          <w:szCs w:val="24"/>
        </w:rPr>
        <w:t xml:space="preserve"> compared it to being able to exercise self-control, that self-corrective adjustments are taking place from within.</w:t>
      </w:r>
      <w:r w:rsidR="0082018E">
        <w:rPr>
          <w:rFonts w:ascii="Arial" w:hAnsi="Arial" w:cs="Arial"/>
          <w:sz w:val="24"/>
          <w:szCs w:val="24"/>
        </w:rPr>
        <w:t xml:space="preserve"> </w:t>
      </w:r>
      <w:r w:rsidR="00B01CE9">
        <w:rPr>
          <w:rFonts w:ascii="Arial" w:hAnsi="Arial" w:cs="Arial"/>
          <w:sz w:val="24"/>
          <w:szCs w:val="24"/>
        </w:rPr>
        <w:t xml:space="preserve">Additionally, </w:t>
      </w:r>
      <w:r w:rsidR="0082018E" w:rsidRPr="0082018E">
        <w:rPr>
          <w:rFonts w:ascii="Arial" w:hAnsi="Arial" w:cs="Arial"/>
          <w:color w:val="000000" w:themeColor="text1"/>
          <w:sz w:val="24"/>
          <w:szCs w:val="24"/>
          <w:shd w:val="clear" w:color="auto" w:fill="FFFFFF"/>
        </w:rPr>
        <w:t>Heatherton</w:t>
      </w:r>
      <w:r w:rsidR="0082018E">
        <w:rPr>
          <w:rFonts w:ascii="Arial" w:hAnsi="Arial" w:cs="Arial"/>
          <w:color w:val="000000" w:themeColor="text1"/>
          <w:sz w:val="24"/>
          <w:szCs w:val="24"/>
          <w:shd w:val="clear" w:color="auto" w:fill="FFFFFF"/>
        </w:rPr>
        <w:t xml:space="preserve"> (</w:t>
      </w:r>
      <w:r w:rsidR="0082018E" w:rsidRPr="0082018E">
        <w:rPr>
          <w:rFonts w:ascii="Arial" w:hAnsi="Arial" w:cs="Arial"/>
          <w:color w:val="000000" w:themeColor="text1"/>
          <w:sz w:val="24"/>
          <w:szCs w:val="24"/>
          <w:shd w:val="clear" w:color="auto" w:fill="FFFFFF"/>
        </w:rPr>
        <w:t>2011)</w:t>
      </w:r>
      <w:r w:rsidR="0082018E">
        <w:rPr>
          <w:rFonts w:ascii="Arial" w:hAnsi="Arial" w:cs="Arial"/>
          <w:color w:val="000000" w:themeColor="text1"/>
          <w:sz w:val="24"/>
          <w:szCs w:val="24"/>
          <w:shd w:val="clear" w:color="auto" w:fill="FFFFFF"/>
        </w:rPr>
        <w:t xml:space="preserve"> expressed that self-regulation in a group situation is where a person </w:t>
      </w:r>
      <w:r w:rsidR="004857D6">
        <w:rPr>
          <w:rFonts w:ascii="Arial" w:hAnsi="Arial" w:cs="Arial"/>
          <w:color w:val="000000" w:themeColor="text1"/>
          <w:sz w:val="24"/>
          <w:szCs w:val="24"/>
          <w:shd w:val="clear" w:color="auto" w:fill="FFFFFF"/>
        </w:rPr>
        <w:t>can</w:t>
      </w:r>
      <w:r w:rsidR="0082018E">
        <w:rPr>
          <w:rFonts w:ascii="Arial" w:hAnsi="Arial" w:cs="Arial"/>
          <w:color w:val="000000" w:themeColor="text1"/>
          <w:sz w:val="24"/>
          <w:szCs w:val="24"/>
          <w:shd w:val="clear" w:color="auto" w:fill="FFFFFF"/>
        </w:rPr>
        <w:t xml:space="preserve"> alter their emotions, actions and thoughts so as not to violate group standards. It is where impulse need</w:t>
      </w:r>
      <w:r w:rsidR="00B01CE9">
        <w:rPr>
          <w:rFonts w:ascii="Arial" w:hAnsi="Arial" w:cs="Arial"/>
          <w:color w:val="000000" w:themeColor="text1"/>
          <w:sz w:val="24"/>
          <w:szCs w:val="24"/>
          <w:shd w:val="clear" w:color="auto" w:fill="FFFFFF"/>
        </w:rPr>
        <w:t>s</w:t>
      </w:r>
      <w:r w:rsidR="0082018E">
        <w:rPr>
          <w:rFonts w:ascii="Arial" w:hAnsi="Arial" w:cs="Arial"/>
          <w:color w:val="000000" w:themeColor="text1"/>
          <w:sz w:val="24"/>
          <w:szCs w:val="24"/>
          <w:shd w:val="clear" w:color="auto" w:fill="FFFFFF"/>
        </w:rPr>
        <w:t xml:space="preserve"> to be inhibited, desires stifled, temptations </w:t>
      </w:r>
      <w:r w:rsidR="003A0DBF">
        <w:rPr>
          <w:rFonts w:ascii="Arial" w:hAnsi="Arial" w:cs="Arial"/>
          <w:color w:val="000000" w:themeColor="text1"/>
          <w:sz w:val="24"/>
          <w:szCs w:val="24"/>
          <w:shd w:val="clear" w:color="auto" w:fill="FFFFFF"/>
        </w:rPr>
        <w:t>resisted,</w:t>
      </w:r>
      <w:r w:rsidR="0082018E">
        <w:rPr>
          <w:rFonts w:ascii="Arial" w:hAnsi="Arial" w:cs="Arial"/>
          <w:color w:val="000000" w:themeColor="text1"/>
          <w:sz w:val="24"/>
          <w:szCs w:val="24"/>
          <w:shd w:val="clear" w:color="auto" w:fill="FFFFFF"/>
        </w:rPr>
        <w:t xml:space="preserve"> and emotional displays controlled. </w:t>
      </w:r>
    </w:p>
    <w:p w14:paraId="1C6F6C90" w14:textId="1935D4C0" w:rsidR="003A0DBF" w:rsidRDefault="00B01CE9">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Furthermore</w:t>
      </w:r>
      <w:r w:rsidR="000E0239">
        <w:rPr>
          <w:rFonts w:ascii="Arial" w:hAnsi="Arial" w:cs="Arial"/>
          <w:color w:val="000000" w:themeColor="text1"/>
          <w:sz w:val="24"/>
          <w:szCs w:val="24"/>
          <w:shd w:val="clear" w:color="auto" w:fill="FFFFFF"/>
        </w:rPr>
        <w:t xml:space="preserve">, </w:t>
      </w:r>
      <w:r w:rsidR="000E0239" w:rsidRPr="000E0239">
        <w:rPr>
          <w:rFonts w:ascii="Arial" w:hAnsi="Arial" w:cs="Arial"/>
          <w:color w:val="000000" w:themeColor="text1"/>
          <w:sz w:val="24"/>
          <w:szCs w:val="24"/>
          <w:shd w:val="clear" w:color="auto" w:fill="FFFFFF"/>
        </w:rPr>
        <w:t xml:space="preserve">Timmons, Bozek and Sharp </w:t>
      </w:r>
      <w:r w:rsidR="000E0239">
        <w:rPr>
          <w:rFonts w:ascii="Arial" w:hAnsi="Arial" w:cs="Arial"/>
          <w:color w:val="000000" w:themeColor="text1"/>
          <w:sz w:val="24"/>
          <w:szCs w:val="24"/>
          <w:shd w:val="clear" w:color="auto" w:fill="FFFFFF"/>
        </w:rPr>
        <w:t>(</w:t>
      </w:r>
      <w:r w:rsidR="000E0239" w:rsidRPr="000E0239">
        <w:rPr>
          <w:rFonts w:ascii="Arial" w:hAnsi="Arial" w:cs="Arial"/>
          <w:color w:val="000000" w:themeColor="text1"/>
          <w:sz w:val="24"/>
          <w:szCs w:val="24"/>
          <w:shd w:val="clear" w:color="auto" w:fill="FFFFFF"/>
        </w:rPr>
        <w:t>2023</w:t>
      </w:r>
      <w:r w:rsidR="000E0239">
        <w:rPr>
          <w:rFonts w:ascii="Arial" w:hAnsi="Arial" w:cs="Arial"/>
          <w:color w:val="000000" w:themeColor="text1"/>
          <w:sz w:val="24"/>
          <w:szCs w:val="24"/>
          <w:shd w:val="clear" w:color="auto" w:fill="FFFFFF"/>
        </w:rPr>
        <w:t>)</w:t>
      </w:r>
      <w:r w:rsidR="00C00115">
        <w:rPr>
          <w:rFonts w:ascii="Arial" w:hAnsi="Arial" w:cs="Arial"/>
          <w:color w:val="000000" w:themeColor="text1"/>
          <w:sz w:val="24"/>
          <w:szCs w:val="24"/>
          <w:shd w:val="clear" w:color="auto" w:fill="FFFFFF"/>
        </w:rPr>
        <w:t xml:space="preserve"> state that despite the term self-regulation having different definitions across fields such as psychology, education and medicine, in general it is defined as being able to control one</w:t>
      </w:r>
      <w:r w:rsidR="004857D6">
        <w:rPr>
          <w:rFonts w:ascii="Arial" w:hAnsi="Arial" w:cs="Arial"/>
          <w:color w:val="000000" w:themeColor="text1"/>
          <w:sz w:val="24"/>
          <w:szCs w:val="24"/>
          <w:shd w:val="clear" w:color="auto" w:fill="FFFFFF"/>
        </w:rPr>
        <w:t>’</w:t>
      </w:r>
      <w:r w:rsidR="00C00115">
        <w:rPr>
          <w:rFonts w:ascii="Arial" w:hAnsi="Arial" w:cs="Arial"/>
          <w:color w:val="000000" w:themeColor="text1"/>
          <w:sz w:val="24"/>
          <w:szCs w:val="24"/>
          <w:shd w:val="clear" w:color="auto" w:fill="FFFFFF"/>
        </w:rPr>
        <w:t xml:space="preserve">s emotional, behavioural or cognitive state. </w:t>
      </w:r>
    </w:p>
    <w:p w14:paraId="2C45C8F3" w14:textId="5774B5A8" w:rsidR="00B01CE9" w:rsidRDefault="00C00115">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lastRenderedPageBreak/>
        <w:t xml:space="preserve">Self-regulation skills develop constantly throughout life as </w:t>
      </w:r>
      <w:r w:rsidR="00E70B46">
        <w:rPr>
          <w:rFonts w:ascii="Arial" w:hAnsi="Arial" w:cs="Arial"/>
          <w:color w:val="000000" w:themeColor="text1"/>
          <w:sz w:val="24"/>
          <w:szCs w:val="24"/>
          <w:shd w:val="clear" w:color="auto" w:fill="FFFFFF"/>
        </w:rPr>
        <w:t xml:space="preserve">a </w:t>
      </w:r>
      <w:r>
        <w:rPr>
          <w:rFonts w:ascii="Arial" w:hAnsi="Arial" w:cs="Arial"/>
          <w:color w:val="000000" w:themeColor="text1"/>
          <w:sz w:val="24"/>
          <w:szCs w:val="24"/>
          <w:shd w:val="clear" w:color="auto" w:fill="FFFFFF"/>
        </w:rPr>
        <w:t>range of diverse situations are experienced.</w:t>
      </w:r>
      <w:r w:rsidR="003F2DD5">
        <w:rPr>
          <w:rFonts w:ascii="Arial" w:hAnsi="Arial" w:cs="Arial"/>
          <w:color w:val="000000" w:themeColor="text1"/>
          <w:sz w:val="24"/>
          <w:szCs w:val="24"/>
          <w:shd w:val="clear" w:color="auto" w:fill="FFFFFF"/>
        </w:rPr>
        <w:t xml:space="preserve"> </w:t>
      </w:r>
      <w:r w:rsidR="005C22A9" w:rsidRPr="005C22A9">
        <w:rPr>
          <w:rFonts w:ascii="Arial" w:hAnsi="Arial" w:cs="Arial"/>
          <w:color w:val="000000" w:themeColor="text1"/>
          <w:sz w:val="24"/>
          <w:szCs w:val="24"/>
          <w:shd w:val="clear" w:color="auto" w:fill="FFFFFF"/>
        </w:rPr>
        <w:t>Howard and Melhuish</w:t>
      </w:r>
      <w:r w:rsidR="005C22A9">
        <w:rPr>
          <w:rFonts w:ascii="Arial" w:hAnsi="Arial" w:cs="Arial"/>
          <w:color w:val="000000" w:themeColor="text1"/>
          <w:sz w:val="24"/>
          <w:szCs w:val="24"/>
          <w:shd w:val="clear" w:color="auto" w:fill="FFFFFF"/>
        </w:rPr>
        <w:t xml:space="preserve"> (</w:t>
      </w:r>
      <w:r w:rsidR="005C22A9" w:rsidRPr="005C22A9">
        <w:rPr>
          <w:rFonts w:ascii="Arial" w:hAnsi="Arial" w:cs="Arial"/>
          <w:color w:val="000000" w:themeColor="text1"/>
          <w:sz w:val="24"/>
          <w:szCs w:val="24"/>
          <w:shd w:val="clear" w:color="auto" w:fill="FFFFFF"/>
        </w:rPr>
        <w:t>2016</w:t>
      </w:r>
      <w:r w:rsidR="005C22A9">
        <w:rPr>
          <w:rFonts w:ascii="Arial" w:hAnsi="Arial" w:cs="Arial"/>
          <w:color w:val="000000" w:themeColor="text1"/>
          <w:sz w:val="24"/>
          <w:szCs w:val="24"/>
          <w:shd w:val="clear" w:color="auto" w:fill="FFFFFF"/>
        </w:rPr>
        <w:t xml:space="preserve">) claim that </w:t>
      </w:r>
      <w:r w:rsidR="00281E5C">
        <w:rPr>
          <w:rFonts w:ascii="Arial" w:hAnsi="Arial" w:cs="Arial"/>
          <w:color w:val="000000" w:themeColor="text1"/>
          <w:sz w:val="24"/>
          <w:szCs w:val="24"/>
          <w:shd w:val="clear" w:color="auto" w:fill="FFFFFF"/>
        </w:rPr>
        <w:t>during the</w:t>
      </w:r>
      <w:r w:rsidR="00E70B46">
        <w:rPr>
          <w:rFonts w:ascii="Arial" w:hAnsi="Arial" w:cs="Arial"/>
          <w:color w:val="000000" w:themeColor="text1"/>
          <w:sz w:val="24"/>
          <w:szCs w:val="24"/>
          <w:shd w:val="clear" w:color="auto" w:fill="FFFFFF"/>
        </w:rPr>
        <w:t>ir</w:t>
      </w:r>
      <w:r w:rsidR="00281E5C">
        <w:rPr>
          <w:rFonts w:ascii="Arial" w:hAnsi="Arial" w:cs="Arial"/>
          <w:color w:val="000000" w:themeColor="text1"/>
          <w:sz w:val="24"/>
          <w:szCs w:val="24"/>
          <w:shd w:val="clear" w:color="auto" w:fill="FFFFFF"/>
        </w:rPr>
        <w:t xml:space="preserve"> first five years</w:t>
      </w:r>
      <w:r w:rsidR="0031470F">
        <w:rPr>
          <w:rFonts w:ascii="Arial" w:hAnsi="Arial" w:cs="Arial"/>
          <w:color w:val="000000" w:themeColor="text1"/>
          <w:sz w:val="24"/>
          <w:szCs w:val="24"/>
          <w:shd w:val="clear" w:color="auto" w:fill="FFFFFF"/>
        </w:rPr>
        <w:t xml:space="preserve">, </w:t>
      </w:r>
      <w:r w:rsidR="00E70B46">
        <w:rPr>
          <w:rFonts w:ascii="Arial" w:hAnsi="Arial" w:cs="Arial"/>
          <w:color w:val="000000" w:themeColor="text1"/>
          <w:sz w:val="24"/>
          <w:szCs w:val="24"/>
          <w:shd w:val="clear" w:color="auto" w:fill="FFFFFF"/>
        </w:rPr>
        <w:t>a child’s</w:t>
      </w:r>
      <w:r w:rsidR="0031470F">
        <w:rPr>
          <w:rFonts w:ascii="Arial" w:hAnsi="Arial" w:cs="Arial"/>
          <w:color w:val="000000" w:themeColor="text1"/>
          <w:sz w:val="24"/>
          <w:szCs w:val="24"/>
          <w:shd w:val="clear" w:color="auto" w:fill="FFFFFF"/>
        </w:rPr>
        <w:t xml:space="preserve"> formation of cognition, language and emotional control can have a strong influence on behaviour through</w:t>
      </w:r>
      <w:r w:rsidR="00E70B46">
        <w:rPr>
          <w:rFonts w:ascii="Arial" w:hAnsi="Arial" w:cs="Arial"/>
          <w:color w:val="000000" w:themeColor="text1"/>
          <w:sz w:val="24"/>
          <w:szCs w:val="24"/>
          <w:shd w:val="clear" w:color="auto" w:fill="FFFFFF"/>
        </w:rPr>
        <w:t xml:space="preserve"> to adulthood</w:t>
      </w:r>
      <w:r w:rsidR="0031470F">
        <w:rPr>
          <w:rFonts w:ascii="Arial" w:hAnsi="Arial" w:cs="Arial"/>
          <w:color w:val="000000" w:themeColor="text1"/>
          <w:sz w:val="24"/>
          <w:szCs w:val="24"/>
          <w:shd w:val="clear" w:color="auto" w:fill="FFFFFF"/>
        </w:rPr>
        <w:t xml:space="preserve">. </w:t>
      </w:r>
    </w:p>
    <w:p w14:paraId="7BAD3C02" w14:textId="433A14C8" w:rsidR="007C554E" w:rsidRDefault="007C554E" w:rsidP="007C554E">
      <w:pPr>
        <w:rPr>
          <w:rFonts w:ascii="Arial" w:hAnsi="Arial" w:cs="Arial"/>
          <w:color w:val="000000" w:themeColor="text1"/>
          <w:sz w:val="24"/>
          <w:szCs w:val="24"/>
          <w:shd w:val="clear" w:color="auto" w:fill="FFFFFF"/>
        </w:rPr>
      </w:pPr>
      <w:r w:rsidRPr="007C554E">
        <w:rPr>
          <w:rFonts w:ascii="Arial" w:hAnsi="Arial" w:cs="Arial"/>
          <w:color w:val="000000" w:themeColor="text1"/>
          <w:sz w:val="24"/>
          <w:szCs w:val="24"/>
          <w:shd w:val="clear" w:color="auto" w:fill="FFFFFF"/>
        </w:rPr>
        <w:t>Research by Robson, Allen and Howard (2020) explored whether the ability to self-regulate in early childhood can</w:t>
      </w:r>
      <w:r w:rsidR="00684F0C">
        <w:rPr>
          <w:rFonts w:ascii="Arial" w:hAnsi="Arial" w:cs="Arial"/>
          <w:color w:val="000000" w:themeColor="text1"/>
          <w:sz w:val="24"/>
          <w:szCs w:val="24"/>
          <w:shd w:val="clear" w:color="auto" w:fill="FFFFFF"/>
        </w:rPr>
        <w:t>, in fact,</w:t>
      </w:r>
      <w:r w:rsidRPr="007C554E">
        <w:rPr>
          <w:rFonts w:ascii="Arial" w:hAnsi="Arial" w:cs="Arial"/>
          <w:color w:val="000000" w:themeColor="text1"/>
          <w:sz w:val="24"/>
          <w:szCs w:val="24"/>
          <w:shd w:val="clear" w:color="auto" w:fill="FFFFFF"/>
        </w:rPr>
        <w:t xml:space="preserve"> affect outcomes in later life. They found that the ability to have control over emotions relates positively to school engagement, leading to higher academic achievements. It also has a positive impact on </w:t>
      </w:r>
      <w:r>
        <w:rPr>
          <w:rFonts w:ascii="Arial" w:hAnsi="Arial" w:cs="Arial"/>
          <w:color w:val="000000" w:themeColor="text1"/>
          <w:sz w:val="24"/>
          <w:szCs w:val="24"/>
          <w:shd w:val="clear" w:color="auto" w:fill="FFFFFF"/>
        </w:rPr>
        <w:t xml:space="preserve">their </w:t>
      </w:r>
      <w:r w:rsidRPr="007C554E">
        <w:rPr>
          <w:rFonts w:ascii="Arial" w:hAnsi="Arial" w:cs="Arial"/>
          <w:color w:val="000000" w:themeColor="text1"/>
          <w:sz w:val="24"/>
          <w:szCs w:val="24"/>
          <w:shd w:val="clear" w:color="auto" w:fill="FFFFFF"/>
        </w:rPr>
        <w:t xml:space="preserve">social competency and interpersonal behaviours </w:t>
      </w:r>
      <w:r>
        <w:rPr>
          <w:rFonts w:ascii="Arial" w:hAnsi="Arial" w:cs="Arial"/>
          <w:color w:val="000000" w:themeColor="text1"/>
          <w:sz w:val="24"/>
          <w:szCs w:val="24"/>
          <w:shd w:val="clear" w:color="auto" w:fill="FFFFFF"/>
        </w:rPr>
        <w:t>which lead</w:t>
      </w:r>
      <w:r w:rsidRPr="007C554E">
        <w:rPr>
          <w:rFonts w:ascii="Arial" w:hAnsi="Arial" w:cs="Arial"/>
          <w:color w:val="000000" w:themeColor="text1"/>
          <w:sz w:val="24"/>
          <w:szCs w:val="24"/>
          <w:shd w:val="clear" w:color="auto" w:fill="FFFFFF"/>
        </w:rPr>
        <w:t xml:space="preserve"> to a higher sense of wellbeing.</w:t>
      </w:r>
      <w:r>
        <w:rPr>
          <w:rFonts w:ascii="Arial" w:hAnsi="Arial" w:cs="Arial"/>
          <w:color w:val="000000" w:themeColor="text1"/>
          <w:sz w:val="24"/>
          <w:szCs w:val="24"/>
          <w:shd w:val="clear" w:color="auto" w:fill="FFFFFF"/>
        </w:rPr>
        <w:t xml:space="preserve"> </w:t>
      </w:r>
      <w:r w:rsidRPr="007C554E">
        <w:rPr>
          <w:rFonts w:ascii="Arial" w:hAnsi="Arial" w:cs="Arial"/>
          <w:color w:val="000000" w:themeColor="text1"/>
          <w:sz w:val="24"/>
          <w:szCs w:val="24"/>
          <w:shd w:val="clear" w:color="auto" w:fill="FFFFFF"/>
        </w:rPr>
        <w:t xml:space="preserve"> Furthermore, Vasseleu et al., (2021) agree with this and state that a child’s capacity to self-regulate significantly predicts their outcomes for wellbeing, health, social functioning and achievement. </w:t>
      </w:r>
    </w:p>
    <w:p w14:paraId="03D63ABC" w14:textId="01F6FF4F" w:rsidR="007C554E" w:rsidRDefault="007C554E" w:rsidP="007C554E">
      <w:pPr>
        <w:rPr>
          <w:rFonts w:ascii="Arial" w:hAnsi="Arial" w:cs="Arial"/>
          <w:color w:val="000000" w:themeColor="text1"/>
          <w:sz w:val="24"/>
          <w:szCs w:val="24"/>
          <w:shd w:val="clear" w:color="auto" w:fill="FFFFFF"/>
        </w:rPr>
      </w:pPr>
      <w:r w:rsidRPr="007C554E">
        <w:rPr>
          <w:rFonts w:ascii="Arial" w:hAnsi="Arial" w:cs="Arial"/>
          <w:color w:val="000000" w:themeColor="text1"/>
          <w:sz w:val="24"/>
          <w:szCs w:val="24"/>
          <w:shd w:val="clear" w:color="auto" w:fill="FFFFFF"/>
        </w:rPr>
        <w:t xml:space="preserve">Central to this analysis is that self-regulation includes the capacity to be able to listen, follow instructions and work independently. (Nucifora and Walker, 2020). </w:t>
      </w:r>
    </w:p>
    <w:p w14:paraId="0F513FFB" w14:textId="65DF9244" w:rsidR="007C554E" w:rsidRPr="007C554E" w:rsidRDefault="00684F0C" w:rsidP="007C554E">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P</w:t>
      </w:r>
      <w:r w:rsidR="007C554E">
        <w:rPr>
          <w:rFonts w:ascii="Arial" w:hAnsi="Arial" w:cs="Arial"/>
          <w:color w:val="000000" w:themeColor="text1"/>
          <w:sz w:val="24"/>
          <w:szCs w:val="24"/>
          <w:shd w:val="clear" w:color="auto" w:fill="FFFFFF"/>
        </w:rPr>
        <w:t>urposeful teaching, positive parenting and early interventions</w:t>
      </w:r>
      <w:r>
        <w:rPr>
          <w:rFonts w:ascii="Arial" w:hAnsi="Arial" w:cs="Arial"/>
          <w:color w:val="000000" w:themeColor="text1"/>
          <w:sz w:val="24"/>
          <w:szCs w:val="24"/>
          <w:shd w:val="clear" w:color="auto" w:fill="FFFFFF"/>
        </w:rPr>
        <w:t xml:space="preserve"> can all encourage self-regulation skills. (</w:t>
      </w:r>
      <w:r w:rsidRPr="00684F0C">
        <w:rPr>
          <w:rFonts w:ascii="Arial" w:hAnsi="Arial" w:cs="Arial"/>
          <w:color w:val="000000" w:themeColor="text1"/>
          <w:sz w:val="24"/>
          <w:szCs w:val="24"/>
          <w:shd w:val="clear" w:color="auto" w:fill="FFFFFF"/>
        </w:rPr>
        <w:t>Whitebread et al., 2019</w:t>
      </w:r>
      <w:r>
        <w:rPr>
          <w:rFonts w:ascii="Arial" w:hAnsi="Arial" w:cs="Arial"/>
          <w:color w:val="000000" w:themeColor="text1"/>
          <w:sz w:val="24"/>
          <w:szCs w:val="24"/>
          <w:shd w:val="clear" w:color="auto" w:fill="FFFFFF"/>
        </w:rPr>
        <w:t>)</w:t>
      </w:r>
    </w:p>
    <w:p w14:paraId="78119135" w14:textId="3F63D5C9" w:rsidR="002A130B" w:rsidRPr="002A130B" w:rsidRDefault="0075440D" w:rsidP="002A130B">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In the early years, play</w:t>
      </w:r>
      <w:r w:rsidR="006B3AF9">
        <w:rPr>
          <w:rFonts w:ascii="Arial" w:hAnsi="Arial" w:cs="Arial"/>
          <w:color w:val="000000" w:themeColor="text1"/>
          <w:sz w:val="24"/>
          <w:szCs w:val="24"/>
          <w:shd w:val="clear" w:color="auto" w:fill="FFFFFF"/>
        </w:rPr>
        <w:t xml:space="preserve"> is the main form of activity. </w:t>
      </w:r>
      <w:r w:rsidR="004857D6">
        <w:rPr>
          <w:rFonts w:ascii="Arial" w:hAnsi="Arial" w:cs="Arial"/>
          <w:color w:val="000000" w:themeColor="text1"/>
          <w:sz w:val="24"/>
          <w:szCs w:val="24"/>
          <w:shd w:val="clear" w:color="auto" w:fill="FFFFFF"/>
        </w:rPr>
        <w:t>The</w:t>
      </w:r>
      <w:r w:rsidR="002A130B" w:rsidRPr="002A130B">
        <w:rPr>
          <w:rFonts w:ascii="Arial" w:hAnsi="Arial" w:cs="Arial"/>
          <w:color w:val="000000" w:themeColor="text1"/>
          <w:sz w:val="24"/>
          <w:szCs w:val="24"/>
          <w:shd w:val="clear" w:color="auto" w:fill="FFFFFF"/>
        </w:rPr>
        <w:t xml:space="preserve"> Welsh Government h</w:t>
      </w:r>
      <w:r w:rsidR="004857D6">
        <w:rPr>
          <w:rFonts w:ascii="Arial" w:hAnsi="Arial" w:cs="Arial"/>
          <w:color w:val="000000" w:themeColor="text1"/>
          <w:sz w:val="24"/>
          <w:szCs w:val="24"/>
          <w:shd w:val="clear" w:color="auto" w:fill="FFFFFF"/>
        </w:rPr>
        <w:t>as</w:t>
      </w:r>
      <w:r w:rsidR="002A130B" w:rsidRPr="002A130B">
        <w:rPr>
          <w:rFonts w:ascii="Arial" w:hAnsi="Arial" w:cs="Arial"/>
          <w:color w:val="000000" w:themeColor="text1"/>
          <w:sz w:val="24"/>
          <w:szCs w:val="24"/>
          <w:shd w:val="clear" w:color="auto" w:fill="FFFFFF"/>
        </w:rPr>
        <w:t xml:space="preserve"> recognised how important play is to child development and were the first country in the world to publish a Play Policy in 2002. (play.wales, n.d)</w:t>
      </w:r>
    </w:p>
    <w:p w14:paraId="7653C69E" w14:textId="54FC83C8" w:rsidR="00C50960" w:rsidRDefault="00C50960">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Vygotsky emphasized that through spontaneous, self-initiated play, children develop self-regulation skills. They do this by setting their own personal levels of challenge, therefore creating a zone of proximal development. </w:t>
      </w:r>
      <w:r w:rsidR="003F2DD5">
        <w:rPr>
          <w:rFonts w:ascii="Arial" w:hAnsi="Arial" w:cs="Arial"/>
          <w:color w:val="000000" w:themeColor="text1"/>
          <w:sz w:val="24"/>
          <w:szCs w:val="24"/>
          <w:shd w:val="clear" w:color="auto" w:fill="FFFFFF"/>
        </w:rPr>
        <w:t>(</w:t>
      </w:r>
      <w:r w:rsidR="003F2DD5" w:rsidRPr="003F2DD5">
        <w:rPr>
          <w:rFonts w:ascii="Arial" w:hAnsi="Arial" w:cs="Arial"/>
          <w:color w:val="000000" w:themeColor="text1"/>
          <w:sz w:val="24"/>
          <w:szCs w:val="24"/>
          <w:shd w:val="clear" w:color="auto" w:fill="FFFFFF"/>
        </w:rPr>
        <w:t>Macblain, 2022</w:t>
      </w:r>
      <w:r w:rsidR="003F2DD5">
        <w:rPr>
          <w:rFonts w:ascii="Arial" w:hAnsi="Arial" w:cs="Arial"/>
          <w:color w:val="000000" w:themeColor="text1"/>
          <w:sz w:val="24"/>
          <w:szCs w:val="24"/>
          <w:shd w:val="clear" w:color="auto" w:fill="FFFFFF"/>
        </w:rPr>
        <w:t>)</w:t>
      </w:r>
    </w:p>
    <w:p w14:paraId="63080CE1" w14:textId="0520D6A6" w:rsidR="0075440D" w:rsidRDefault="006B3AF9">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According to</w:t>
      </w:r>
      <w:r w:rsidR="0075440D">
        <w:rPr>
          <w:rFonts w:ascii="Arial" w:hAnsi="Arial" w:cs="Arial"/>
          <w:color w:val="000000" w:themeColor="text1"/>
          <w:sz w:val="24"/>
          <w:szCs w:val="24"/>
          <w:shd w:val="clear" w:color="auto" w:fill="FFFFFF"/>
        </w:rPr>
        <w:t xml:space="preserve"> </w:t>
      </w:r>
      <w:r w:rsidR="0075440D" w:rsidRPr="0075440D">
        <w:rPr>
          <w:rFonts w:ascii="Arial" w:hAnsi="Arial" w:cs="Arial"/>
          <w:color w:val="000000" w:themeColor="text1"/>
          <w:sz w:val="24"/>
          <w:szCs w:val="24"/>
          <w:shd w:val="clear" w:color="auto" w:fill="FFFFFF"/>
        </w:rPr>
        <w:t>Brėdikytė and</w:t>
      </w:r>
      <w:r w:rsidR="00F07C11">
        <w:rPr>
          <w:rFonts w:ascii="Arial" w:hAnsi="Arial" w:cs="Arial"/>
          <w:color w:val="000000" w:themeColor="text1"/>
          <w:sz w:val="24"/>
          <w:szCs w:val="24"/>
          <w:shd w:val="clear" w:color="auto" w:fill="FFFFFF"/>
        </w:rPr>
        <w:t xml:space="preserve"> </w:t>
      </w:r>
      <w:r w:rsidR="0075440D" w:rsidRPr="0075440D">
        <w:rPr>
          <w:rFonts w:ascii="Arial" w:hAnsi="Arial" w:cs="Arial"/>
          <w:color w:val="000000" w:themeColor="text1"/>
          <w:sz w:val="24"/>
          <w:szCs w:val="24"/>
          <w:shd w:val="clear" w:color="auto" w:fill="FFFFFF"/>
        </w:rPr>
        <w:t>Brandišauskienė</w:t>
      </w:r>
      <w:r w:rsidR="0075440D">
        <w:rPr>
          <w:rFonts w:ascii="Arial" w:hAnsi="Arial" w:cs="Arial"/>
          <w:color w:val="000000" w:themeColor="text1"/>
          <w:sz w:val="24"/>
          <w:szCs w:val="24"/>
          <w:shd w:val="clear" w:color="auto" w:fill="FFFFFF"/>
        </w:rPr>
        <w:t xml:space="preserve"> (</w:t>
      </w:r>
      <w:r w:rsidR="0075440D" w:rsidRPr="0075440D">
        <w:rPr>
          <w:rFonts w:ascii="Arial" w:hAnsi="Arial" w:cs="Arial"/>
          <w:color w:val="000000" w:themeColor="text1"/>
          <w:sz w:val="24"/>
          <w:szCs w:val="24"/>
          <w:shd w:val="clear" w:color="auto" w:fill="FFFFFF"/>
        </w:rPr>
        <w:t>2023</w:t>
      </w:r>
      <w:r w:rsidR="0075440D">
        <w:rPr>
          <w:rFonts w:ascii="Arial" w:hAnsi="Arial" w:cs="Arial"/>
          <w:color w:val="000000" w:themeColor="text1"/>
          <w:sz w:val="24"/>
          <w:szCs w:val="24"/>
          <w:shd w:val="clear" w:color="auto" w:fill="FFFFFF"/>
        </w:rPr>
        <w:t xml:space="preserve">) self-regulation skills </w:t>
      </w:r>
      <w:r>
        <w:rPr>
          <w:rFonts w:ascii="Arial" w:hAnsi="Arial" w:cs="Arial"/>
          <w:color w:val="000000" w:themeColor="text1"/>
          <w:sz w:val="24"/>
          <w:szCs w:val="24"/>
          <w:shd w:val="clear" w:color="auto" w:fill="FFFFFF"/>
        </w:rPr>
        <w:t xml:space="preserve">can be learned and practiced </w:t>
      </w:r>
      <w:r w:rsidR="00E70B46">
        <w:rPr>
          <w:rFonts w:ascii="Arial" w:hAnsi="Arial" w:cs="Arial"/>
          <w:color w:val="000000" w:themeColor="text1"/>
          <w:sz w:val="24"/>
          <w:szCs w:val="24"/>
          <w:shd w:val="clear" w:color="auto" w:fill="FFFFFF"/>
        </w:rPr>
        <w:t>during th</w:t>
      </w:r>
      <w:r w:rsidR="00BE5C32">
        <w:rPr>
          <w:rFonts w:ascii="Arial" w:hAnsi="Arial" w:cs="Arial"/>
          <w:color w:val="000000" w:themeColor="text1"/>
          <w:sz w:val="24"/>
          <w:szCs w:val="24"/>
          <w:shd w:val="clear" w:color="auto" w:fill="FFFFFF"/>
        </w:rPr>
        <w:t>is time</w:t>
      </w:r>
      <w:r>
        <w:rPr>
          <w:rFonts w:ascii="Arial" w:hAnsi="Arial" w:cs="Arial"/>
          <w:color w:val="000000" w:themeColor="text1"/>
          <w:sz w:val="24"/>
          <w:szCs w:val="24"/>
          <w:shd w:val="clear" w:color="auto" w:fill="FFFFFF"/>
        </w:rPr>
        <w:t xml:space="preserve">. They point out that during </w:t>
      </w:r>
      <w:r w:rsidR="00A13581">
        <w:rPr>
          <w:rFonts w:ascii="Arial" w:hAnsi="Arial" w:cs="Arial"/>
          <w:color w:val="000000" w:themeColor="text1"/>
          <w:sz w:val="24"/>
          <w:szCs w:val="24"/>
          <w:shd w:val="clear" w:color="auto" w:fill="FFFFFF"/>
        </w:rPr>
        <w:t xml:space="preserve">pretend </w:t>
      </w:r>
      <w:r>
        <w:rPr>
          <w:rFonts w:ascii="Arial" w:hAnsi="Arial" w:cs="Arial"/>
          <w:color w:val="000000" w:themeColor="text1"/>
          <w:sz w:val="24"/>
          <w:szCs w:val="24"/>
          <w:shd w:val="clear" w:color="auto" w:fill="FFFFFF"/>
        </w:rPr>
        <w:t>play children have opportunities to learn to interact with others in different social situations, develop their imagination and master new forms of behaviour.</w:t>
      </w:r>
      <w:r w:rsidR="00291581" w:rsidRPr="00291581">
        <w:rPr>
          <w:rFonts w:ascii="Roboto" w:hAnsi="Roboto"/>
          <w:color w:val="2C3E50"/>
          <w:sz w:val="23"/>
          <w:szCs w:val="23"/>
          <w:shd w:val="clear" w:color="auto" w:fill="FFFFFF"/>
        </w:rPr>
        <w:t xml:space="preserve"> </w:t>
      </w:r>
      <w:r w:rsidR="00291581">
        <w:rPr>
          <w:rFonts w:ascii="Arial" w:hAnsi="Arial" w:cs="Arial"/>
          <w:color w:val="000000" w:themeColor="text1"/>
          <w:sz w:val="24"/>
          <w:szCs w:val="24"/>
          <w:shd w:val="clear" w:color="auto" w:fill="FFFFFF"/>
        </w:rPr>
        <w:t xml:space="preserve"> </w:t>
      </w:r>
      <w:r w:rsidR="00BE5C32">
        <w:rPr>
          <w:rFonts w:ascii="Arial" w:hAnsi="Arial" w:cs="Arial"/>
          <w:color w:val="000000" w:themeColor="text1"/>
          <w:sz w:val="24"/>
          <w:szCs w:val="24"/>
          <w:shd w:val="clear" w:color="auto" w:fill="FFFFFF"/>
        </w:rPr>
        <w:t xml:space="preserve">In addition to this, </w:t>
      </w:r>
      <w:r w:rsidR="00291581" w:rsidRPr="00291581">
        <w:rPr>
          <w:rFonts w:ascii="Arial" w:hAnsi="Arial" w:cs="Arial"/>
          <w:color w:val="000000" w:themeColor="text1"/>
          <w:sz w:val="24"/>
          <w:szCs w:val="24"/>
          <w:shd w:val="clear" w:color="auto" w:fill="FFFFFF"/>
        </w:rPr>
        <w:t xml:space="preserve">Slot </w:t>
      </w:r>
      <w:r w:rsidR="00291581" w:rsidRPr="00291581">
        <w:rPr>
          <w:rFonts w:ascii="Arial" w:hAnsi="Arial" w:cs="Arial"/>
          <w:i/>
          <w:iCs/>
          <w:color w:val="000000" w:themeColor="text1"/>
          <w:sz w:val="24"/>
          <w:szCs w:val="24"/>
          <w:shd w:val="clear" w:color="auto" w:fill="FFFFFF"/>
        </w:rPr>
        <w:t>et al</w:t>
      </w:r>
      <w:r w:rsidR="00291581" w:rsidRPr="00291581">
        <w:rPr>
          <w:rFonts w:ascii="Arial" w:hAnsi="Arial" w:cs="Arial"/>
          <w:color w:val="000000" w:themeColor="text1"/>
          <w:sz w:val="24"/>
          <w:szCs w:val="24"/>
          <w:shd w:val="clear" w:color="auto" w:fill="FFFFFF"/>
        </w:rPr>
        <w:t xml:space="preserve">., </w:t>
      </w:r>
      <w:r w:rsidR="00291581">
        <w:rPr>
          <w:rFonts w:ascii="Arial" w:hAnsi="Arial" w:cs="Arial"/>
          <w:color w:val="000000" w:themeColor="text1"/>
          <w:sz w:val="24"/>
          <w:szCs w:val="24"/>
          <w:shd w:val="clear" w:color="auto" w:fill="FFFFFF"/>
        </w:rPr>
        <w:t>(</w:t>
      </w:r>
      <w:r w:rsidR="00291581" w:rsidRPr="00291581">
        <w:rPr>
          <w:rFonts w:ascii="Arial" w:hAnsi="Arial" w:cs="Arial"/>
          <w:color w:val="000000" w:themeColor="text1"/>
          <w:sz w:val="24"/>
          <w:szCs w:val="24"/>
          <w:shd w:val="clear" w:color="auto" w:fill="FFFFFF"/>
        </w:rPr>
        <w:t>2017</w:t>
      </w:r>
      <w:r w:rsidR="00291581">
        <w:rPr>
          <w:rFonts w:ascii="Arial" w:hAnsi="Arial" w:cs="Arial"/>
          <w:color w:val="000000" w:themeColor="text1"/>
          <w:sz w:val="24"/>
          <w:szCs w:val="24"/>
          <w:shd w:val="clear" w:color="auto" w:fill="FFFFFF"/>
        </w:rPr>
        <w:t xml:space="preserve">) describe how this period of a time in a child’s life is a crucial time of rapid growth in self-regulations skills. Pretend play can support this skill </w:t>
      </w:r>
      <w:r w:rsidR="00C030CB">
        <w:rPr>
          <w:rFonts w:ascii="Arial" w:hAnsi="Arial" w:cs="Arial"/>
          <w:color w:val="000000" w:themeColor="text1"/>
          <w:sz w:val="24"/>
          <w:szCs w:val="24"/>
          <w:shd w:val="clear" w:color="auto" w:fill="FFFFFF"/>
        </w:rPr>
        <w:t xml:space="preserve">by giving a child the opportunity to act out and practice experiencing feelings and emotions on their own terms. These skills can then be transferred into real-life situations </w:t>
      </w:r>
      <w:r w:rsidR="0016496D">
        <w:rPr>
          <w:rFonts w:ascii="Arial" w:hAnsi="Arial" w:cs="Arial"/>
          <w:color w:val="000000" w:themeColor="text1"/>
          <w:sz w:val="24"/>
          <w:szCs w:val="24"/>
          <w:shd w:val="clear" w:color="auto" w:fill="FFFFFF"/>
        </w:rPr>
        <w:t>states</w:t>
      </w:r>
      <w:r w:rsidR="00C030CB">
        <w:rPr>
          <w:rFonts w:ascii="Arial" w:hAnsi="Arial" w:cs="Arial"/>
          <w:color w:val="000000" w:themeColor="text1"/>
          <w:sz w:val="24"/>
          <w:szCs w:val="24"/>
          <w:shd w:val="clear" w:color="auto" w:fill="FFFFFF"/>
        </w:rPr>
        <w:t xml:space="preserve"> </w:t>
      </w:r>
      <w:r w:rsidR="00C030CB" w:rsidRPr="00C030CB">
        <w:rPr>
          <w:rFonts w:ascii="Arial" w:hAnsi="Arial" w:cs="Arial"/>
          <w:color w:val="000000" w:themeColor="text1"/>
          <w:sz w:val="24"/>
          <w:szCs w:val="24"/>
          <w:shd w:val="clear" w:color="auto" w:fill="FFFFFF"/>
        </w:rPr>
        <w:t>Livshits</w:t>
      </w:r>
      <w:r w:rsidR="00C030CB">
        <w:rPr>
          <w:rFonts w:ascii="Arial" w:hAnsi="Arial" w:cs="Arial"/>
          <w:color w:val="000000" w:themeColor="text1"/>
          <w:sz w:val="24"/>
          <w:szCs w:val="24"/>
          <w:shd w:val="clear" w:color="auto" w:fill="FFFFFF"/>
        </w:rPr>
        <w:t xml:space="preserve"> (</w:t>
      </w:r>
      <w:r w:rsidR="00C030CB" w:rsidRPr="00C030CB">
        <w:rPr>
          <w:rFonts w:ascii="Arial" w:hAnsi="Arial" w:cs="Arial"/>
          <w:color w:val="000000" w:themeColor="text1"/>
          <w:sz w:val="24"/>
          <w:szCs w:val="24"/>
          <w:shd w:val="clear" w:color="auto" w:fill="FFFFFF"/>
        </w:rPr>
        <w:t>2019</w:t>
      </w:r>
      <w:r w:rsidR="00AC30CC">
        <w:rPr>
          <w:rFonts w:ascii="Arial" w:hAnsi="Arial" w:cs="Arial"/>
          <w:color w:val="000000" w:themeColor="text1"/>
          <w:sz w:val="24"/>
          <w:szCs w:val="24"/>
          <w:shd w:val="clear" w:color="auto" w:fill="FFFFFF"/>
        </w:rPr>
        <w:t>)</w:t>
      </w:r>
      <w:r w:rsidR="004B5949">
        <w:rPr>
          <w:rFonts w:ascii="Arial" w:hAnsi="Arial" w:cs="Arial"/>
          <w:color w:val="000000" w:themeColor="text1"/>
          <w:sz w:val="24"/>
          <w:szCs w:val="24"/>
          <w:shd w:val="clear" w:color="auto" w:fill="FFFFFF"/>
        </w:rPr>
        <w:t>.</w:t>
      </w:r>
      <w:r w:rsidR="00AC30CC">
        <w:rPr>
          <w:rFonts w:ascii="Arial" w:hAnsi="Arial" w:cs="Arial"/>
          <w:color w:val="000000" w:themeColor="text1"/>
          <w:sz w:val="24"/>
          <w:szCs w:val="24"/>
          <w:shd w:val="clear" w:color="auto" w:fill="FFFFFF"/>
        </w:rPr>
        <w:t xml:space="preserve"> Play-based learning gives children chance to practice their attention, listening and thinking skills which help support their self-regulation skills when conflicting situations arise</w:t>
      </w:r>
      <w:r w:rsidR="00B520A6">
        <w:rPr>
          <w:rFonts w:ascii="Arial" w:hAnsi="Arial" w:cs="Arial"/>
          <w:color w:val="000000" w:themeColor="text1"/>
          <w:sz w:val="24"/>
          <w:szCs w:val="24"/>
          <w:shd w:val="clear" w:color="auto" w:fill="FFFFFF"/>
        </w:rPr>
        <w:t xml:space="preserve"> says </w:t>
      </w:r>
      <w:r w:rsidR="00B520A6" w:rsidRPr="00B520A6">
        <w:rPr>
          <w:rFonts w:ascii="Arial" w:hAnsi="Arial" w:cs="Arial"/>
          <w:color w:val="000000" w:themeColor="text1"/>
          <w:sz w:val="24"/>
          <w:szCs w:val="24"/>
          <w:shd w:val="clear" w:color="auto" w:fill="FFFFFF"/>
        </w:rPr>
        <w:t>Braund and Timmons</w:t>
      </w:r>
      <w:r w:rsidR="00B520A6">
        <w:rPr>
          <w:rFonts w:ascii="Arial" w:hAnsi="Arial" w:cs="Arial"/>
          <w:color w:val="000000" w:themeColor="text1"/>
          <w:sz w:val="24"/>
          <w:szCs w:val="24"/>
          <w:shd w:val="clear" w:color="auto" w:fill="FFFFFF"/>
        </w:rPr>
        <w:t xml:space="preserve"> (</w:t>
      </w:r>
      <w:r w:rsidR="00B520A6" w:rsidRPr="00B520A6">
        <w:rPr>
          <w:rFonts w:ascii="Arial" w:hAnsi="Arial" w:cs="Arial"/>
          <w:color w:val="000000" w:themeColor="text1"/>
          <w:sz w:val="24"/>
          <w:szCs w:val="24"/>
          <w:shd w:val="clear" w:color="auto" w:fill="FFFFFF"/>
        </w:rPr>
        <w:t>2021</w:t>
      </w:r>
      <w:r w:rsidR="00B520A6">
        <w:rPr>
          <w:rFonts w:ascii="Arial" w:hAnsi="Arial" w:cs="Arial"/>
          <w:color w:val="000000" w:themeColor="text1"/>
          <w:sz w:val="24"/>
          <w:szCs w:val="24"/>
          <w:shd w:val="clear" w:color="auto" w:fill="FFFFFF"/>
        </w:rPr>
        <w:t>).</w:t>
      </w:r>
    </w:p>
    <w:p w14:paraId="4C0C2FEA" w14:textId="056DE7B2" w:rsidR="00A13581" w:rsidRDefault="00A13581">
      <w:pPr>
        <w:rPr>
          <w:rFonts w:ascii="Arial" w:hAnsi="Arial" w:cs="Arial"/>
          <w:color w:val="000000" w:themeColor="text1"/>
          <w:sz w:val="24"/>
          <w:szCs w:val="24"/>
          <w:shd w:val="clear" w:color="auto" w:fill="FFFFFF"/>
        </w:rPr>
      </w:pPr>
      <w:r w:rsidRPr="00A13581">
        <w:rPr>
          <w:rFonts w:ascii="Arial" w:hAnsi="Arial" w:cs="Arial"/>
          <w:color w:val="000000" w:themeColor="text1"/>
          <w:sz w:val="24"/>
          <w:szCs w:val="24"/>
          <w:shd w:val="clear" w:color="auto" w:fill="FFFFFF"/>
        </w:rPr>
        <w:t xml:space="preserve">Murray and Gray </w:t>
      </w:r>
      <w:r>
        <w:rPr>
          <w:rFonts w:ascii="Arial" w:hAnsi="Arial" w:cs="Arial"/>
          <w:color w:val="000000" w:themeColor="text1"/>
          <w:sz w:val="24"/>
          <w:szCs w:val="24"/>
          <w:shd w:val="clear" w:color="auto" w:fill="FFFFFF"/>
        </w:rPr>
        <w:t>(</w:t>
      </w:r>
      <w:r w:rsidRPr="00A13581">
        <w:rPr>
          <w:rFonts w:ascii="Arial" w:hAnsi="Arial" w:cs="Arial"/>
          <w:color w:val="000000" w:themeColor="text1"/>
          <w:sz w:val="24"/>
          <w:szCs w:val="24"/>
          <w:shd w:val="clear" w:color="auto" w:fill="FFFFFF"/>
        </w:rPr>
        <w:t>2019</w:t>
      </w:r>
      <w:r>
        <w:rPr>
          <w:rFonts w:ascii="Arial" w:hAnsi="Arial" w:cs="Arial"/>
          <w:color w:val="000000" w:themeColor="text1"/>
          <w:sz w:val="24"/>
          <w:szCs w:val="24"/>
          <w:shd w:val="clear" w:color="auto" w:fill="FFFFFF"/>
        </w:rPr>
        <w:t xml:space="preserve">) </w:t>
      </w:r>
      <w:r w:rsidR="005F4915">
        <w:rPr>
          <w:rFonts w:ascii="Arial" w:hAnsi="Arial" w:cs="Arial"/>
          <w:color w:val="000000" w:themeColor="text1"/>
          <w:sz w:val="24"/>
          <w:szCs w:val="24"/>
          <w:shd w:val="clear" w:color="auto" w:fill="FFFFFF"/>
        </w:rPr>
        <w:t>s</w:t>
      </w:r>
      <w:r w:rsidR="0016496D">
        <w:rPr>
          <w:rFonts w:ascii="Arial" w:hAnsi="Arial" w:cs="Arial"/>
          <w:color w:val="000000" w:themeColor="text1"/>
          <w:sz w:val="24"/>
          <w:szCs w:val="24"/>
          <w:shd w:val="clear" w:color="auto" w:fill="FFFFFF"/>
        </w:rPr>
        <w:t>uggest</w:t>
      </w:r>
      <w:r w:rsidR="005F4915">
        <w:rPr>
          <w:rFonts w:ascii="Arial" w:hAnsi="Arial" w:cs="Arial"/>
          <w:color w:val="000000" w:themeColor="text1"/>
          <w:sz w:val="24"/>
          <w:szCs w:val="24"/>
          <w:shd w:val="clear" w:color="auto" w:fill="FFFFFF"/>
        </w:rPr>
        <w:t xml:space="preserve"> that children who have experienced trauma can use interacting with messy play to help express and regulate their emotions. </w:t>
      </w:r>
    </w:p>
    <w:p w14:paraId="7E74F799" w14:textId="6F85C5EE" w:rsidR="003F2DD5" w:rsidRDefault="00831140">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Rough and tumble play has </w:t>
      </w:r>
      <w:r w:rsidR="00BE5C32">
        <w:rPr>
          <w:rFonts w:ascii="Arial" w:hAnsi="Arial" w:cs="Arial"/>
          <w:color w:val="000000" w:themeColor="text1"/>
          <w:sz w:val="24"/>
          <w:szCs w:val="24"/>
          <w:shd w:val="clear" w:color="auto" w:fill="FFFFFF"/>
        </w:rPr>
        <w:t>however,</w:t>
      </w:r>
      <w:r>
        <w:rPr>
          <w:rFonts w:ascii="Arial" w:hAnsi="Arial" w:cs="Arial"/>
          <w:color w:val="000000" w:themeColor="text1"/>
          <w:sz w:val="24"/>
          <w:szCs w:val="24"/>
          <w:shd w:val="clear" w:color="auto" w:fill="FFFFFF"/>
        </w:rPr>
        <w:t xml:space="preserve"> been found to impair children’s emotional regulation skills. According to </w:t>
      </w:r>
      <w:r w:rsidRPr="00831140">
        <w:rPr>
          <w:rFonts w:ascii="Arial" w:hAnsi="Arial" w:cs="Arial"/>
          <w:color w:val="000000" w:themeColor="text1"/>
          <w:sz w:val="24"/>
          <w:szCs w:val="24"/>
          <w:shd w:val="clear" w:color="auto" w:fill="FFFFFF"/>
        </w:rPr>
        <w:t xml:space="preserve">Veiga </w:t>
      </w:r>
      <w:r w:rsidRPr="00831140">
        <w:rPr>
          <w:rFonts w:ascii="Arial" w:hAnsi="Arial" w:cs="Arial"/>
          <w:i/>
          <w:iCs/>
          <w:color w:val="000000" w:themeColor="text1"/>
          <w:sz w:val="24"/>
          <w:szCs w:val="24"/>
          <w:shd w:val="clear" w:color="auto" w:fill="FFFFFF"/>
        </w:rPr>
        <w:t>et al</w:t>
      </w:r>
      <w:r w:rsidRPr="00831140">
        <w:rPr>
          <w:rFonts w:ascii="Arial" w:hAnsi="Arial" w:cs="Arial"/>
          <w:color w:val="000000" w:themeColor="text1"/>
          <w:sz w:val="24"/>
          <w:szCs w:val="24"/>
          <w:shd w:val="clear" w:color="auto" w:fill="FFFFFF"/>
        </w:rPr>
        <w:t xml:space="preserve">., </w:t>
      </w:r>
      <w:r>
        <w:rPr>
          <w:rFonts w:ascii="Arial" w:hAnsi="Arial" w:cs="Arial"/>
          <w:color w:val="000000" w:themeColor="text1"/>
          <w:sz w:val="24"/>
          <w:szCs w:val="24"/>
          <w:shd w:val="clear" w:color="auto" w:fill="FFFFFF"/>
        </w:rPr>
        <w:t>(</w:t>
      </w:r>
      <w:r w:rsidRPr="00831140">
        <w:rPr>
          <w:rFonts w:ascii="Arial" w:hAnsi="Arial" w:cs="Arial"/>
          <w:color w:val="000000" w:themeColor="text1"/>
          <w:sz w:val="24"/>
          <w:szCs w:val="24"/>
          <w:shd w:val="clear" w:color="auto" w:fill="FFFFFF"/>
        </w:rPr>
        <w:t>2020</w:t>
      </w:r>
      <w:r>
        <w:rPr>
          <w:rFonts w:ascii="Arial" w:hAnsi="Arial" w:cs="Arial"/>
          <w:color w:val="000000" w:themeColor="text1"/>
          <w:sz w:val="24"/>
          <w:szCs w:val="24"/>
          <w:shd w:val="clear" w:color="auto" w:fill="FFFFFF"/>
        </w:rPr>
        <w:t xml:space="preserve">) children can display an increase in emotional dysregulation when engaging in </w:t>
      </w:r>
      <w:r w:rsidR="00BE5C32">
        <w:rPr>
          <w:rFonts w:ascii="Arial" w:hAnsi="Arial" w:cs="Arial"/>
          <w:color w:val="000000" w:themeColor="text1"/>
          <w:sz w:val="24"/>
          <w:szCs w:val="24"/>
          <w:shd w:val="clear" w:color="auto" w:fill="FFFFFF"/>
        </w:rPr>
        <w:t>this type of</w:t>
      </w:r>
      <w:r>
        <w:rPr>
          <w:rFonts w:ascii="Arial" w:hAnsi="Arial" w:cs="Arial"/>
          <w:color w:val="000000" w:themeColor="text1"/>
          <w:sz w:val="24"/>
          <w:szCs w:val="24"/>
          <w:shd w:val="clear" w:color="auto" w:fill="FFFFFF"/>
        </w:rPr>
        <w:t xml:space="preserve"> play</w:t>
      </w:r>
      <w:r w:rsidR="00BE5C32">
        <w:rPr>
          <w:rFonts w:ascii="Arial" w:hAnsi="Arial" w:cs="Arial"/>
          <w:color w:val="000000" w:themeColor="text1"/>
          <w:sz w:val="24"/>
          <w:szCs w:val="24"/>
          <w:shd w:val="clear" w:color="auto" w:fill="FFFFFF"/>
        </w:rPr>
        <w:t xml:space="preserve"> d</w:t>
      </w:r>
      <w:r w:rsidR="000873AC">
        <w:rPr>
          <w:rFonts w:ascii="Arial" w:hAnsi="Arial" w:cs="Arial"/>
          <w:color w:val="000000" w:themeColor="text1"/>
          <w:sz w:val="24"/>
          <w:szCs w:val="24"/>
          <w:shd w:val="clear" w:color="auto" w:fill="FFFFFF"/>
        </w:rPr>
        <w:t>u</w:t>
      </w:r>
      <w:r w:rsidR="00BE5C32">
        <w:rPr>
          <w:rFonts w:ascii="Arial" w:hAnsi="Arial" w:cs="Arial"/>
          <w:color w:val="000000" w:themeColor="text1"/>
          <w:sz w:val="24"/>
          <w:szCs w:val="24"/>
          <w:shd w:val="clear" w:color="auto" w:fill="FFFFFF"/>
        </w:rPr>
        <w:t>e to them</w:t>
      </w:r>
      <w:r w:rsidR="000873AC">
        <w:rPr>
          <w:rFonts w:ascii="Arial" w:hAnsi="Arial" w:cs="Arial"/>
          <w:color w:val="000000" w:themeColor="text1"/>
          <w:sz w:val="24"/>
          <w:szCs w:val="24"/>
          <w:shd w:val="clear" w:color="auto" w:fill="FFFFFF"/>
        </w:rPr>
        <w:t xml:space="preserve"> becom</w:t>
      </w:r>
      <w:r w:rsidR="00BE5C32">
        <w:rPr>
          <w:rFonts w:ascii="Arial" w:hAnsi="Arial" w:cs="Arial"/>
          <w:color w:val="000000" w:themeColor="text1"/>
          <w:sz w:val="24"/>
          <w:szCs w:val="24"/>
          <w:shd w:val="clear" w:color="auto" w:fill="FFFFFF"/>
        </w:rPr>
        <w:t>ing</w:t>
      </w:r>
      <w:r w:rsidR="000873AC">
        <w:rPr>
          <w:rFonts w:ascii="Arial" w:hAnsi="Arial" w:cs="Arial"/>
          <w:color w:val="000000" w:themeColor="text1"/>
          <w:sz w:val="24"/>
          <w:szCs w:val="24"/>
          <w:shd w:val="clear" w:color="auto" w:fill="FFFFFF"/>
        </w:rPr>
        <w:t xml:space="preserve"> over-aroused and their immature brain</w:t>
      </w:r>
      <w:r w:rsidR="00BE5C32">
        <w:rPr>
          <w:rFonts w:ascii="Arial" w:hAnsi="Arial" w:cs="Arial"/>
          <w:color w:val="000000" w:themeColor="text1"/>
          <w:sz w:val="24"/>
          <w:szCs w:val="24"/>
          <w:shd w:val="clear" w:color="auto" w:fill="FFFFFF"/>
        </w:rPr>
        <w:t xml:space="preserve"> </w:t>
      </w:r>
      <w:r w:rsidR="0016496D">
        <w:rPr>
          <w:rFonts w:ascii="Arial" w:hAnsi="Arial" w:cs="Arial"/>
          <w:color w:val="000000" w:themeColor="text1"/>
          <w:sz w:val="24"/>
          <w:szCs w:val="24"/>
          <w:shd w:val="clear" w:color="auto" w:fill="FFFFFF"/>
        </w:rPr>
        <w:t xml:space="preserve">not being </w:t>
      </w:r>
      <w:r w:rsidR="00BE5C32">
        <w:rPr>
          <w:rFonts w:ascii="Arial" w:hAnsi="Arial" w:cs="Arial"/>
          <w:color w:val="000000" w:themeColor="text1"/>
          <w:sz w:val="24"/>
          <w:szCs w:val="24"/>
          <w:shd w:val="clear" w:color="auto" w:fill="FFFFFF"/>
        </w:rPr>
        <w:t>able</w:t>
      </w:r>
      <w:r w:rsidR="000873AC">
        <w:rPr>
          <w:rFonts w:ascii="Arial" w:hAnsi="Arial" w:cs="Arial"/>
          <w:color w:val="000000" w:themeColor="text1"/>
          <w:sz w:val="24"/>
          <w:szCs w:val="24"/>
          <w:shd w:val="clear" w:color="auto" w:fill="FFFFFF"/>
        </w:rPr>
        <w:t xml:space="preserve"> </w:t>
      </w:r>
      <w:r w:rsidR="00BE5C32">
        <w:rPr>
          <w:rFonts w:ascii="Arial" w:hAnsi="Arial" w:cs="Arial"/>
          <w:color w:val="000000" w:themeColor="text1"/>
          <w:sz w:val="24"/>
          <w:szCs w:val="24"/>
          <w:shd w:val="clear" w:color="auto" w:fill="FFFFFF"/>
        </w:rPr>
        <w:t xml:space="preserve">to </w:t>
      </w:r>
      <w:r w:rsidR="000873AC">
        <w:rPr>
          <w:rFonts w:ascii="Arial" w:hAnsi="Arial" w:cs="Arial"/>
          <w:color w:val="000000" w:themeColor="text1"/>
          <w:sz w:val="24"/>
          <w:szCs w:val="24"/>
          <w:shd w:val="clear" w:color="auto" w:fill="FFFFFF"/>
        </w:rPr>
        <w:t xml:space="preserve">control </w:t>
      </w:r>
      <w:r w:rsidR="00AF19E4">
        <w:rPr>
          <w:rFonts w:ascii="Arial" w:hAnsi="Arial" w:cs="Arial"/>
          <w:color w:val="000000" w:themeColor="text1"/>
          <w:sz w:val="24"/>
          <w:szCs w:val="24"/>
          <w:shd w:val="clear" w:color="auto" w:fill="FFFFFF"/>
        </w:rPr>
        <w:t>an over-load of</w:t>
      </w:r>
      <w:r w:rsidR="000873AC">
        <w:rPr>
          <w:rFonts w:ascii="Arial" w:hAnsi="Arial" w:cs="Arial"/>
          <w:color w:val="000000" w:themeColor="text1"/>
          <w:sz w:val="24"/>
          <w:szCs w:val="24"/>
          <w:shd w:val="clear" w:color="auto" w:fill="FFFFFF"/>
        </w:rPr>
        <w:t xml:space="preserve"> negative emotions</w:t>
      </w:r>
      <w:r w:rsidR="00AF19E4">
        <w:rPr>
          <w:rFonts w:ascii="Arial" w:hAnsi="Arial" w:cs="Arial"/>
          <w:color w:val="000000" w:themeColor="text1"/>
          <w:sz w:val="24"/>
          <w:szCs w:val="24"/>
          <w:shd w:val="clear" w:color="auto" w:fill="FFFFFF"/>
        </w:rPr>
        <w:t>.</w:t>
      </w:r>
    </w:p>
    <w:p w14:paraId="45E10CFD" w14:textId="093F1235" w:rsidR="003E3CF8" w:rsidRPr="003E3CF8" w:rsidRDefault="00AF51BA" w:rsidP="003E3CF8">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E</w:t>
      </w:r>
      <w:r w:rsidR="003E3CF8" w:rsidRPr="003E3CF8">
        <w:rPr>
          <w:rFonts w:ascii="Arial" w:hAnsi="Arial" w:cs="Arial"/>
          <w:color w:val="000000" w:themeColor="text1"/>
          <w:sz w:val="24"/>
          <w:szCs w:val="24"/>
          <w:shd w:val="clear" w:color="auto" w:fill="FFFFFF"/>
        </w:rPr>
        <w:t xml:space="preserve">ffective interpersonal functioning and maintaining positive friendships can also be affected by emotional dysregulation suggests Gross (2002). </w:t>
      </w:r>
    </w:p>
    <w:bookmarkEnd w:id="3"/>
    <w:p w14:paraId="41928772" w14:textId="14443D4C" w:rsidR="003E3CF8" w:rsidRDefault="007D476C" w:rsidP="003E3CF8">
      <w:pPr>
        <w:rPr>
          <w:rFonts w:ascii="Arial" w:hAnsi="Arial" w:cs="Arial"/>
          <w:sz w:val="24"/>
          <w:szCs w:val="24"/>
        </w:rPr>
      </w:pPr>
      <w:r>
        <w:rPr>
          <w:rFonts w:ascii="Arial" w:hAnsi="Arial" w:cs="Arial"/>
          <w:sz w:val="24"/>
          <w:szCs w:val="24"/>
        </w:rPr>
        <w:lastRenderedPageBreak/>
        <w:t xml:space="preserve">According to </w:t>
      </w:r>
      <w:r w:rsidRPr="007D476C">
        <w:rPr>
          <w:rFonts w:ascii="Arial" w:hAnsi="Arial" w:cs="Arial"/>
          <w:sz w:val="24"/>
          <w:szCs w:val="24"/>
        </w:rPr>
        <w:t xml:space="preserve">Woodward et al., </w:t>
      </w:r>
      <w:r>
        <w:rPr>
          <w:rFonts w:ascii="Arial" w:hAnsi="Arial" w:cs="Arial"/>
          <w:sz w:val="24"/>
          <w:szCs w:val="24"/>
        </w:rPr>
        <w:t>(</w:t>
      </w:r>
      <w:r w:rsidRPr="007D476C">
        <w:rPr>
          <w:rFonts w:ascii="Arial" w:hAnsi="Arial" w:cs="Arial"/>
          <w:sz w:val="24"/>
          <w:szCs w:val="24"/>
        </w:rPr>
        <w:t>2016</w:t>
      </w:r>
      <w:r>
        <w:rPr>
          <w:rFonts w:ascii="Arial" w:hAnsi="Arial" w:cs="Arial"/>
          <w:sz w:val="24"/>
          <w:szCs w:val="24"/>
        </w:rPr>
        <w:t>),</w:t>
      </w:r>
      <w:r w:rsidR="003E3CF8">
        <w:rPr>
          <w:rFonts w:ascii="Arial" w:hAnsi="Arial" w:cs="Arial"/>
          <w:sz w:val="24"/>
          <w:szCs w:val="24"/>
        </w:rPr>
        <w:t xml:space="preserve"> consequently,</w:t>
      </w:r>
      <w:r>
        <w:rPr>
          <w:rFonts w:ascii="Arial" w:hAnsi="Arial" w:cs="Arial"/>
          <w:sz w:val="24"/>
          <w:szCs w:val="24"/>
        </w:rPr>
        <w:t xml:space="preserve"> </w:t>
      </w:r>
      <w:r w:rsidR="00330EF1">
        <w:rPr>
          <w:rFonts w:ascii="Arial" w:hAnsi="Arial" w:cs="Arial"/>
          <w:sz w:val="24"/>
          <w:szCs w:val="24"/>
        </w:rPr>
        <w:t xml:space="preserve">being unable to regulate emotions and behaviour </w:t>
      </w:r>
      <w:r>
        <w:rPr>
          <w:rFonts w:ascii="Arial" w:hAnsi="Arial" w:cs="Arial"/>
          <w:sz w:val="24"/>
          <w:szCs w:val="24"/>
        </w:rPr>
        <w:t>in early childhood can lead to an increased risk of developing ADHD</w:t>
      </w:r>
      <w:r w:rsidR="00330EF1">
        <w:rPr>
          <w:rFonts w:ascii="Arial" w:hAnsi="Arial" w:cs="Arial"/>
          <w:sz w:val="24"/>
          <w:szCs w:val="24"/>
        </w:rPr>
        <w:t xml:space="preserve">, anxiety and conduct disorders as well as mental-health issues in later life. </w:t>
      </w:r>
      <w:r w:rsidR="003E3CF8">
        <w:rPr>
          <w:rFonts w:ascii="Arial" w:hAnsi="Arial" w:cs="Arial"/>
          <w:sz w:val="24"/>
          <w:szCs w:val="24"/>
        </w:rPr>
        <w:t xml:space="preserve">This is due to </w:t>
      </w:r>
      <w:r w:rsidR="003E3CF8" w:rsidRPr="003E3CF8">
        <w:rPr>
          <w:rFonts w:ascii="Arial" w:hAnsi="Arial" w:cs="Arial"/>
          <w:sz w:val="24"/>
          <w:szCs w:val="24"/>
        </w:rPr>
        <w:t>emotions being so important to sociability, thinking and motivation</w:t>
      </w:r>
      <w:r w:rsidR="003E3CF8">
        <w:rPr>
          <w:rFonts w:ascii="Arial" w:hAnsi="Arial" w:cs="Arial"/>
          <w:sz w:val="24"/>
          <w:szCs w:val="24"/>
        </w:rPr>
        <w:t xml:space="preserve"> says </w:t>
      </w:r>
      <w:r w:rsidR="003E3CF8" w:rsidRPr="003E3CF8">
        <w:rPr>
          <w:rFonts w:ascii="Arial" w:hAnsi="Arial" w:cs="Arial"/>
          <w:sz w:val="24"/>
          <w:szCs w:val="24"/>
        </w:rPr>
        <w:t>Beauchaine and Crowell</w:t>
      </w:r>
      <w:r w:rsidR="003E3CF8">
        <w:rPr>
          <w:rFonts w:ascii="Arial" w:hAnsi="Arial" w:cs="Arial"/>
          <w:sz w:val="24"/>
          <w:szCs w:val="24"/>
        </w:rPr>
        <w:t xml:space="preserve"> (</w:t>
      </w:r>
      <w:r w:rsidR="003E3CF8" w:rsidRPr="003E3CF8">
        <w:rPr>
          <w:rFonts w:ascii="Arial" w:hAnsi="Arial" w:cs="Arial"/>
          <w:sz w:val="24"/>
          <w:szCs w:val="24"/>
        </w:rPr>
        <w:t>2020</w:t>
      </w:r>
      <w:r w:rsidR="003E3CF8">
        <w:rPr>
          <w:rFonts w:ascii="Arial" w:hAnsi="Arial" w:cs="Arial"/>
          <w:sz w:val="24"/>
          <w:szCs w:val="24"/>
        </w:rPr>
        <w:t>).</w:t>
      </w:r>
    </w:p>
    <w:p w14:paraId="1C758D0B" w14:textId="1454D2A3" w:rsidR="00170503" w:rsidRDefault="00170503" w:rsidP="003E3CF8">
      <w:pPr>
        <w:rPr>
          <w:rFonts w:ascii="Arial" w:hAnsi="Arial" w:cs="Arial"/>
          <w:sz w:val="24"/>
          <w:szCs w:val="24"/>
        </w:rPr>
      </w:pPr>
      <w:r>
        <w:rPr>
          <w:rFonts w:ascii="Arial" w:hAnsi="Arial" w:cs="Arial"/>
          <w:sz w:val="24"/>
          <w:szCs w:val="24"/>
        </w:rPr>
        <w:t>The purpose of this research will help determine whether learning to self-regulate in the early years can affect later outcomes. Therefore, this study will concentrate o</w:t>
      </w:r>
      <w:r w:rsidR="004B5949">
        <w:rPr>
          <w:rFonts w:ascii="Arial" w:hAnsi="Arial" w:cs="Arial"/>
          <w:sz w:val="24"/>
          <w:szCs w:val="24"/>
        </w:rPr>
        <w:t>n how free-play in the early years supports self-regulation skills in later life.</w:t>
      </w:r>
    </w:p>
    <w:p w14:paraId="6C9B158C" w14:textId="77777777" w:rsidR="00FF06EB" w:rsidRDefault="00FF06EB" w:rsidP="003E3CF8">
      <w:pPr>
        <w:rPr>
          <w:rFonts w:ascii="Arial" w:hAnsi="Arial" w:cs="Arial"/>
          <w:sz w:val="24"/>
          <w:szCs w:val="24"/>
        </w:rPr>
      </w:pPr>
    </w:p>
    <w:bookmarkEnd w:id="4"/>
    <w:p w14:paraId="4636D4C3" w14:textId="6471BDBB" w:rsidR="00FF06EB" w:rsidRDefault="00FF06EB" w:rsidP="003E3CF8">
      <w:pPr>
        <w:rPr>
          <w:rFonts w:ascii="Arial" w:hAnsi="Arial" w:cs="Arial"/>
          <w:b/>
          <w:bCs/>
          <w:sz w:val="28"/>
          <w:szCs w:val="28"/>
          <w:u w:val="single"/>
        </w:rPr>
      </w:pPr>
      <w:r w:rsidRPr="00FF06EB">
        <w:rPr>
          <w:rFonts w:ascii="Arial" w:hAnsi="Arial" w:cs="Arial"/>
          <w:b/>
          <w:bCs/>
          <w:sz w:val="28"/>
          <w:szCs w:val="28"/>
          <w:u w:val="single"/>
        </w:rPr>
        <w:t>Methodological Considerations</w:t>
      </w:r>
    </w:p>
    <w:p w14:paraId="1648699C" w14:textId="509B0ED0" w:rsidR="00FF06EB" w:rsidRDefault="004B5949" w:rsidP="003E3CF8">
      <w:pPr>
        <w:rPr>
          <w:rFonts w:ascii="Arial" w:hAnsi="Arial" w:cs="Arial"/>
          <w:sz w:val="24"/>
          <w:szCs w:val="24"/>
        </w:rPr>
      </w:pPr>
      <w:bookmarkStart w:id="9" w:name="_Hlk166191125"/>
      <w:bookmarkStart w:id="10" w:name="_Hlk166270107"/>
      <w:bookmarkStart w:id="11" w:name="_Hlk166419959"/>
      <w:r>
        <w:rPr>
          <w:rFonts w:ascii="Arial" w:hAnsi="Arial" w:cs="Arial"/>
          <w:sz w:val="24"/>
          <w:szCs w:val="24"/>
        </w:rPr>
        <w:t>This study</w:t>
      </w:r>
      <w:r w:rsidR="00762060">
        <w:rPr>
          <w:rFonts w:ascii="Arial" w:hAnsi="Arial" w:cs="Arial"/>
          <w:sz w:val="24"/>
          <w:szCs w:val="24"/>
        </w:rPr>
        <w:t xml:space="preserve"> </w:t>
      </w:r>
      <w:r w:rsidR="00A576E2">
        <w:rPr>
          <w:rFonts w:ascii="Arial" w:hAnsi="Arial" w:cs="Arial"/>
          <w:sz w:val="24"/>
          <w:szCs w:val="24"/>
        </w:rPr>
        <w:t xml:space="preserve">will use data from a sample of </w:t>
      </w:r>
      <w:r w:rsidR="007028F4">
        <w:rPr>
          <w:rFonts w:ascii="Arial" w:hAnsi="Arial" w:cs="Arial"/>
          <w:sz w:val="24"/>
          <w:szCs w:val="24"/>
        </w:rPr>
        <w:t>thirty</w:t>
      </w:r>
      <w:r w:rsidR="00A576E2">
        <w:rPr>
          <w:rFonts w:ascii="Arial" w:hAnsi="Arial" w:cs="Arial"/>
          <w:sz w:val="24"/>
          <w:szCs w:val="24"/>
        </w:rPr>
        <w:t xml:space="preserve"> children and their main caregivers. </w:t>
      </w:r>
      <w:r>
        <w:rPr>
          <w:rFonts w:ascii="Arial" w:hAnsi="Arial" w:cs="Arial"/>
          <w:sz w:val="24"/>
          <w:szCs w:val="24"/>
        </w:rPr>
        <w:t>The children’s ages will range from 9 months to seven years old.</w:t>
      </w:r>
    </w:p>
    <w:p w14:paraId="7BBB83C7" w14:textId="03F9ADBF" w:rsidR="00A576E2" w:rsidRDefault="00A576E2" w:rsidP="003E3CF8">
      <w:pPr>
        <w:rPr>
          <w:rFonts w:ascii="Arial" w:hAnsi="Arial" w:cs="Arial"/>
          <w:sz w:val="24"/>
          <w:szCs w:val="24"/>
        </w:rPr>
      </w:pPr>
      <w:r>
        <w:rPr>
          <w:rFonts w:ascii="Arial" w:hAnsi="Arial" w:cs="Arial"/>
          <w:sz w:val="24"/>
          <w:szCs w:val="24"/>
        </w:rPr>
        <w:t xml:space="preserve">This quantity of children has been chosen </w:t>
      </w:r>
      <w:r w:rsidR="00FB2890">
        <w:rPr>
          <w:rFonts w:ascii="Arial" w:hAnsi="Arial" w:cs="Arial"/>
          <w:sz w:val="24"/>
          <w:szCs w:val="24"/>
        </w:rPr>
        <w:t>as it is not too big or too small. The sample size needs to be just right so it does not compromise an</w:t>
      </w:r>
      <w:r w:rsidR="008571D9">
        <w:rPr>
          <w:rFonts w:ascii="Arial" w:hAnsi="Arial" w:cs="Arial"/>
          <w:sz w:val="24"/>
          <w:szCs w:val="24"/>
        </w:rPr>
        <w:t>y</w:t>
      </w:r>
      <w:r w:rsidR="00FB2890">
        <w:rPr>
          <w:rFonts w:ascii="Arial" w:hAnsi="Arial" w:cs="Arial"/>
          <w:sz w:val="24"/>
          <w:szCs w:val="24"/>
        </w:rPr>
        <w:t xml:space="preserve"> conclusions. </w:t>
      </w:r>
      <w:r w:rsidR="008571D9">
        <w:rPr>
          <w:rFonts w:ascii="Arial" w:hAnsi="Arial" w:cs="Arial"/>
          <w:sz w:val="24"/>
          <w:szCs w:val="24"/>
        </w:rPr>
        <w:t xml:space="preserve">If the sample taken is too small, there is a danger of trends being guessed. If the sample taken is too large, there is a danger of statistical differences becoming enlarged. </w:t>
      </w:r>
      <w:r w:rsidR="008571D9" w:rsidRPr="008571D9">
        <w:rPr>
          <w:rFonts w:ascii="Arial" w:hAnsi="Arial" w:cs="Arial"/>
          <w:sz w:val="24"/>
          <w:szCs w:val="24"/>
        </w:rPr>
        <w:t>(Faber and Fonseca, 2014</w:t>
      </w:r>
      <w:r w:rsidR="008571D9">
        <w:rPr>
          <w:rFonts w:ascii="Arial" w:hAnsi="Arial" w:cs="Arial"/>
          <w:sz w:val="24"/>
          <w:szCs w:val="24"/>
        </w:rPr>
        <w:t>)</w:t>
      </w:r>
    </w:p>
    <w:p w14:paraId="1F24D13B" w14:textId="21AC4A6E" w:rsidR="008571D9" w:rsidRDefault="008571D9" w:rsidP="003E3CF8">
      <w:pPr>
        <w:rPr>
          <w:rFonts w:ascii="Arial" w:hAnsi="Arial" w:cs="Arial"/>
          <w:sz w:val="24"/>
          <w:szCs w:val="24"/>
        </w:rPr>
      </w:pPr>
      <w:r>
        <w:rPr>
          <w:rFonts w:ascii="Arial" w:hAnsi="Arial" w:cs="Arial"/>
          <w:sz w:val="24"/>
          <w:szCs w:val="24"/>
        </w:rPr>
        <w:t xml:space="preserve">The ages of the children </w:t>
      </w:r>
      <w:r w:rsidR="00D57E24">
        <w:rPr>
          <w:rFonts w:ascii="Arial" w:hAnsi="Arial" w:cs="Arial"/>
          <w:sz w:val="24"/>
          <w:szCs w:val="24"/>
        </w:rPr>
        <w:t xml:space="preserve">in the sample </w:t>
      </w:r>
      <w:r w:rsidR="00AE206A">
        <w:rPr>
          <w:rFonts w:ascii="Arial" w:hAnsi="Arial" w:cs="Arial"/>
          <w:sz w:val="24"/>
          <w:szCs w:val="24"/>
        </w:rPr>
        <w:t>have been chosen</w:t>
      </w:r>
      <w:r w:rsidR="00D57E24">
        <w:rPr>
          <w:rFonts w:ascii="Arial" w:hAnsi="Arial" w:cs="Arial"/>
          <w:sz w:val="24"/>
          <w:szCs w:val="24"/>
        </w:rPr>
        <w:t xml:space="preserve"> to help determine trajectories by parents rating emotional regulation abilities and task attentiveness and comparing with academic achievement.</w:t>
      </w:r>
    </w:p>
    <w:p w14:paraId="25BF09CD" w14:textId="46E448F0" w:rsidR="00D70961" w:rsidRDefault="00D70961" w:rsidP="003E3CF8">
      <w:pPr>
        <w:rPr>
          <w:rFonts w:ascii="Arial" w:hAnsi="Arial" w:cs="Arial"/>
          <w:sz w:val="24"/>
          <w:szCs w:val="24"/>
        </w:rPr>
      </w:pPr>
      <w:r>
        <w:rPr>
          <w:rFonts w:ascii="Arial" w:hAnsi="Arial" w:cs="Arial"/>
          <w:sz w:val="24"/>
          <w:szCs w:val="24"/>
        </w:rPr>
        <w:t xml:space="preserve">Non-random, </w:t>
      </w:r>
      <w:r w:rsidR="007028F4">
        <w:rPr>
          <w:rFonts w:ascii="Arial" w:hAnsi="Arial" w:cs="Arial"/>
          <w:sz w:val="24"/>
          <w:szCs w:val="24"/>
        </w:rPr>
        <w:t>purposive</w:t>
      </w:r>
      <w:r>
        <w:rPr>
          <w:rFonts w:ascii="Arial" w:hAnsi="Arial" w:cs="Arial"/>
          <w:sz w:val="24"/>
          <w:szCs w:val="24"/>
        </w:rPr>
        <w:t xml:space="preserve"> sampling will be used </w:t>
      </w:r>
      <w:r w:rsidR="00B764B1">
        <w:rPr>
          <w:rFonts w:ascii="Arial" w:hAnsi="Arial" w:cs="Arial"/>
          <w:sz w:val="24"/>
          <w:szCs w:val="24"/>
        </w:rPr>
        <w:t>to</w:t>
      </w:r>
      <w:r>
        <w:rPr>
          <w:rFonts w:ascii="Arial" w:hAnsi="Arial" w:cs="Arial"/>
          <w:sz w:val="24"/>
          <w:szCs w:val="24"/>
        </w:rPr>
        <w:t xml:space="preserve"> </w:t>
      </w:r>
      <w:r w:rsidR="007028F4">
        <w:rPr>
          <w:rFonts w:ascii="Arial" w:hAnsi="Arial" w:cs="Arial"/>
          <w:sz w:val="24"/>
          <w:szCs w:val="24"/>
        </w:rPr>
        <w:t xml:space="preserve">find caregivers with children up to </w:t>
      </w:r>
      <w:r w:rsidR="004B5949">
        <w:rPr>
          <w:rFonts w:ascii="Arial" w:hAnsi="Arial" w:cs="Arial"/>
          <w:sz w:val="24"/>
          <w:szCs w:val="24"/>
        </w:rPr>
        <w:t>seven years</w:t>
      </w:r>
      <w:r w:rsidR="00B764B1">
        <w:rPr>
          <w:rFonts w:ascii="Arial" w:hAnsi="Arial" w:cs="Arial"/>
          <w:sz w:val="24"/>
          <w:szCs w:val="24"/>
        </w:rPr>
        <w:t>.</w:t>
      </w:r>
      <w:r w:rsidR="007028F4">
        <w:rPr>
          <w:rFonts w:ascii="Arial" w:hAnsi="Arial" w:cs="Arial"/>
          <w:sz w:val="24"/>
          <w:szCs w:val="24"/>
        </w:rPr>
        <w:t xml:space="preserve"> </w:t>
      </w:r>
      <w:r w:rsidR="00B764B1">
        <w:rPr>
          <w:rFonts w:ascii="Arial" w:hAnsi="Arial" w:cs="Arial"/>
          <w:sz w:val="24"/>
          <w:szCs w:val="24"/>
        </w:rPr>
        <w:t>They should be specifically chosen</w:t>
      </w:r>
      <w:r w:rsidR="009D3ADB">
        <w:rPr>
          <w:rFonts w:ascii="Arial" w:hAnsi="Arial" w:cs="Arial"/>
          <w:sz w:val="24"/>
          <w:szCs w:val="24"/>
        </w:rPr>
        <w:t xml:space="preserve"> as they will be especially </w:t>
      </w:r>
      <w:r w:rsidR="00B764B1">
        <w:rPr>
          <w:rFonts w:ascii="Arial" w:hAnsi="Arial" w:cs="Arial"/>
          <w:sz w:val="24"/>
          <w:szCs w:val="24"/>
        </w:rPr>
        <w:t xml:space="preserve">knowledgeable on the research question and relied upon by the researcher according to </w:t>
      </w:r>
      <w:r w:rsidR="00882B69" w:rsidRPr="00882B69">
        <w:rPr>
          <w:rFonts w:ascii="Arial" w:hAnsi="Arial" w:cs="Arial"/>
          <w:sz w:val="24"/>
          <w:szCs w:val="24"/>
        </w:rPr>
        <w:t>Adam</w:t>
      </w:r>
      <w:r w:rsidR="00B764B1">
        <w:rPr>
          <w:rFonts w:ascii="Arial" w:hAnsi="Arial" w:cs="Arial"/>
          <w:sz w:val="24"/>
          <w:szCs w:val="24"/>
        </w:rPr>
        <w:t xml:space="preserve"> (</w:t>
      </w:r>
      <w:r w:rsidR="00882B69" w:rsidRPr="00882B69">
        <w:rPr>
          <w:rFonts w:ascii="Arial" w:hAnsi="Arial" w:cs="Arial"/>
          <w:sz w:val="24"/>
          <w:szCs w:val="24"/>
        </w:rPr>
        <w:t>2020</w:t>
      </w:r>
      <w:r w:rsidR="00882B69">
        <w:rPr>
          <w:rFonts w:ascii="Arial" w:hAnsi="Arial" w:cs="Arial"/>
          <w:sz w:val="24"/>
          <w:szCs w:val="24"/>
        </w:rPr>
        <w:t>)</w:t>
      </w:r>
      <w:r w:rsidR="00DD48C1">
        <w:rPr>
          <w:rFonts w:ascii="Arial" w:hAnsi="Arial" w:cs="Arial"/>
          <w:sz w:val="24"/>
          <w:szCs w:val="24"/>
        </w:rPr>
        <w:t xml:space="preserve">. </w:t>
      </w:r>
    </w:p>
    <w:p w14:paraId="1ABD2A26" w14:textId="26FFBD7A" w:rsidR="00DD48C1" w:rsidRDefault="000D39CE" w:rsidP="003E3CF8">
      <w:pPr>
        <w:rPr>
          <w:rFonts w:ascii="Arial" w:hAnsi="Arial" w:cs="Arial"/>
          <w:sz w:val="24"/>
          <w:szCs w:val="24"/>
        </w:rPr>
      </w:pPr>
      <w:r w:rsidRPr="000D39CE">
        <w:rPr>
          <w:rFonts w:ascii="Arial" w:hAnsi="Arial" w:cs="Arial"/>
          <w:color w:val="000000" w:themeColor="text1"/>
          <w:sz w:val="24"/>
          <w:szCs w:val="24"/>
        </w:rPr>
        <w:t>Sharma (2017)</w:t>
      </w:r>
      <w:r w:rsidR="00B764B1">
        <w:rPr>
          <w:rFonts w:ascii="Arial" w:hAnsi="Arial" w:cs="Arial"/>
          <w:color w:val="000000" w:themeColor="text1"/>
          <w:sz w:val="24"/>
          <w:szCs w:val="24"/>
        </w:rPr>
        <w:t xml:space="preserve"> suggests that</w:t>
      </w:r>
      <w:r w:rsidR="00B764B1">
        <w:rPr>
          <w:rFonts w:ascii="Arial" w:hAnsi="Arial" w:cs="Arial"/>
          <w:sz w:val="24"/>
          <w:szCs w:val="24"/>
        </w:rPr>
        <w:t xml:space="preserve"> t</w:t>
      </w:r>
      <w:r w:rsidR="00DD48C1">
        <w:rPr>
          <w:rFonts w:ascii="Arial" w:hAnsi="Arial" w:cs="Arial"/>
          <w:sz w:val="24"/>
          <w:szCs w:val="24"/>
        </w:rPr>
        <w:t xml:space="preserve">he issue with this type of </w:t>
      </w:r>
      <w:r w:rsidR="00771D67">
        <w:rPr>
          <w:rFonts w:ascii="Arial" w:hAnsi="Arial" w:cs="Arial"/>
          <w:sz w:val="24"/>
          <w:szCs w:val="24"/>
        </w:rPr>
        <w:t>sampling</w:t>
      </w:r>
      <w:r w:rsidR="00DD48C1">
        <w:rPr>
          <w:rFonts w:ascii="Arial" w:hAnsi="Arial" w:cs="Arial"/>
          <w:sz w:val="24"/>
          <w:szCs w:val="24"/>
        </w:rPr>
        <w:t xml:space="preserve"> is that it </w:t>
      </w:r>
      <w:r>
        <w:rPr>
          <w:rFonts w:ascii="Arial" w:hAnsi="Arial" w:cs="Arial"/>
          <w:sz w:val="24"/>
          <w:szCs w:val="24"/>
        </w:rPr>
        <w:t xml:space="preserve">can be </w:t>
      </w:r>
      <w:r w:rsidR="00DD48C1">
        <w:rPr>
          <w:rFonts w:ascii="Arial" w:hAnsi="Arial" w:cs="Arial"/>
          <w:sz w:val="24"/>
          <w:szCs w:val="24"/>
        </w:rPr>
        <w:t>highly prone to bias</w:t>
      </w:r>
      <w:r>
        <w:rPr>
          <w:rFonts w:ascii="Arial" w:hAnsi="Arial" w:cs="Arial"/>
          <w:sz w:val="24"/>
          <w:szCs w:val="24"/>
        </w:rPr>
        <w:t xml:space="preserve">, therefore the criteria of participants must be carefully considered and not ill-conceived. </w:t>
      </w:r>
    </w:p>
    <w:p w14:paraId="10468B7F" w14:textId="7F817216" w:rsidR="005121A2" w:rsidRDefault="009D3ADB" w:rsidP="003E3CF8">
      <w:pPr>
        <w:rPr>
          <w:rFonts w:ascii="Arial" w:hAnsi="Arial" w:cs="Arial"/>
          <w:sz w:val="24"/>
          <w:szCs w:val="24"/>
        </w:rPr>
      </w:pPr>
      <w:r>
        <w:rPr>
          <w:rFonts w:ascii="Arial" w:hAnsi="Arial" w:cs="Arial"/>
          <w:sz w:val="24"/>
          <w:szCs w:val="24"/>
        </w:rPr>
        <w:t>The advantage</w:t>
      </w:r>
      <w:r w:rsidR="005121A2">
        <w:rPr>
          <w:rFonts w:ascii="Arial" w:hAnsi="Arial" w:cs="Arial"/>
          <w:sz w:val="24"/>
          <w:szCs w:val="24"/>
        </w:rPr>
        <w:t xml:space="preserve"> of this method </w:t>
      </w:r>
      <w:r w:rsidR="000D39CE">
        <w:rPr>
          <w:rFonts w:ascii="Arial" w:hAnsi="Arial" w:cs="Arial"/>
          <w:sz w:val="24"/>
          <w:szCs w:val="24"/>
        </w:rPr>
        <w:t xml:space="preserve">is that it is constructed to </w:t>
      </w:r>
      <w:r w:rsidR="00FE1CCA">
        <w:rPr>
          <w:rFonts w:ascii="Arial" w:hAnsi="Arial" w:cs="Arial"/>
          <w:sz w:val="24"/>
          <w:szCs w:val="24"/>
        </w:rPr>
        <w:t xml:space="preserve">serve a specific purpose as it focuses on </w:t>
      </w:r>
      <w:r w:rsidR="00B764B1">
        <w:rPr>
          <w:rFonts w:ascii="Arial" w:hAnsi="Arial" w:cs="Arial"/>
          <w:sz w:val="24"/>
          <w:szCs w:val="24"/>
        </w:rPr>
        <w:t>characteristics</w:t>
      </w:r>
      <w:r w:rsidR="00FE1CCA">
        <w:rPr>
          <w:rFonts w:ascii="Arial" w:hAnsi="Arial" w:cs="Arial"/>
          <w:sz w:val="24"/>
          <w:szCs w:val="24"/>
        </w:rPr>
        <w:t xml:space="preserve"> of the population that are of interest</w:t>
      </w:r>
      <w:r w:rsidR="00771D67">
        <w:rPr>
          <w:rFonts w:ascii="Arial" w:hAnsi="Arial" w:cs="Arial"/>
          <w:sz w:val="24"/>
          <w:szCs w:val="24"/>
        </w:rPr>
        <w:t xml:space="preserve">. </w:t>
      </w:r>
      <w:r w:rsidRPr="009D3ADB">
        <w:rPr>
          <w:rFonts w:ascii="Arial" w:hAnsi="Arial" w:cs="Arial"/>
          <w:sz w:val="24"/>
          <w:szCs w:val="24"/>
        </w:rPr>
        <w:t>(Palinkas, 2015</w:t>
      </w:r>
      <w:r>
        <w:rPr>
          <w:rFonts w:ascii="Arial" w:hAnsi="Arial" w:cs="Arial"/>
          <w:sz w:val="24"/>
          <w:szCs w:val="24"/>
        </w:rPr>
        <w:t>)</w:t>
      </w:r>
    </w:p>
    <w:p w14:paraId="76BAA01D" w14:textId="195C4ABC" w:rsidR="000E17C7" w:rsidRDefault="000E17C7" w:rsidP="003E3CF8">
      <w:pPr>
        <w:rPr>
          <w:rFonts w:ascii="Arial" w:hAnsi="Arial" w:cs="Arial"/>
          <w:sz w:val="24"/>
          <w:szCs w:val="24"/>
        </w:rPr>
      </w:pPr>
      <w:r>
        <w:rPr>
          <w:rFonts w:ascii="Arial" w:hAnsi="Arial" w:cs="Arial"/>
          <w:sz w:val="24"/>
          <w:szCs w:val="24"/>
        </w:rPr>
        <w:t>A random selection of participants for this research, in this case, would not be effective</w:t>
      </w:r>
      <w:r w:rsidR="008F1C79">
        <w:rPr>
          <w:rFonts w:ascii="Arial" w:hAnsi="Arial" w:cs="Arial"/>
          <w:sz w:val="24"/>
          <w:szCs w:val="24"/>
        </w:rPr>
        <w:t xml:space="preserve"> due to a particular group being required. A random selection could lead to imbalance and generalisation but w</w:t>
      </w:r>
      <w:r w:rsidR="00B764B1">
        <w:rPr>
          <w:rFonts w:ascii="Arial" w:hAnsi="Arial" w:cs="Arial"/>
          <w:sz w:val="24"/>
          <w:szCs w:val="24"/>
        </w:rPr>
        <w:t>ould</w:t>
      </w:r>
      <w:r w:rsidR="008F1C79">
        <w:rPr>
          <w:rFonts w:ascii="Arial" w:hAnsi="Arial" w:cs="Arial"/>
          <w:sz w:val="24"/>
          <w:szCs w:val="24"/>
        </w:rPr>
        <w:t xml:space="preserve"> have less risk of bias. </w:t>
      </w:r>
      <w:r w:rsidR="00A73F02" w:rsidRPr="00A73F02">
        <w:rPr>
          <w:rFonts w:ascii="Arial" w:hAnsi="Arial" w:cs="Arial"/>
          <w:sz w:val="24"/>
          <w:szCs w:val="24"/>
        </w:rPr>
        <w:t>(Cohen, Manion and Morrison, 2017)</w:t>
      </w:r>
    </w:p>
    <w:bookmarkEnd w:id="9"/>
    <w:p w14:paraId="7C7F8A0E" w14:textId="3835DA4C" w:rsidR="00A73F02" w:rsidRDefault="00771D67" w:rsidP="003E3CF8">
      <w:pPr>
        <w:rPr>
          <w:rFonts w:ascii="Arial" w:hAnsi="Arial" w:cs="Arial"/>
          <w:sz w:val="24"/>
          <w:szCs w:val="24"/>
        </w:rPr>
      </w:pPr>
      <w:r>
        <w:rPr>
          <w:rFonts w:ascii="Arial" w:hAnsi="Arial" w:cs="Arial"/>
          <w:sz w:val="24"/>
          <w:szCs w:val="24"/>
        </w:rPr>
        <w:t xml:space="preserve">This will be a qualitive study as it will rely on personal accounts of how people think and respond within society. It will need </w:t>
      </w:r>
      <w:r w:rsidR="00987F8C">
        <w:rPr>
          <w:rFonts w:ascii="Arial" w:hAnsi="Arial" w:cs="Arial"/>
          <w:sz w:val="24"/>
          <w:szCs w:val="24"/>
        </w:rPr>
        <w:t>parents’</w:t>
      </w:r>
      <w:r>
        <w:rPr>
          <w:rFonts w:ascii="Arial" w:hAnsi="Arial" w:cs="Arial"/>
          <w:sz w:val="24"/>
          <w:szCs w:val="24"/>
        </w:rPr>
        <w:t xml:space="preserve"> views and thoughts </w:t>
      </w:r>
      <w:r w:rsidR="00987F8C">
        <w:rPr>
          <w:rFonts w:ascii="Arial" w:hAnsi="Arial" w:cs="Arial"/>
          <w:sz w:val="24"/>
          <w:szCs w:val="24"/>
        </w:rPr>
        <w:t xml:space="preserve">on their children and the beliefs of the children themselves. Qualitative research will help to identify if, why and how children with good self-regulating skills achieve better outcomes. By using qualitative research, deeper explorations </w:t>
      </w:r>
      <w:r w:rsidR="00B25748">
        <w:rPr>
          <w:rFonts w:ascii="Arial" w:hAnsi="Arial" w:cs="Arial"/>
          <w:sz w:val="24"/>
          <w:szCs w:val="24"/>
        </w:rPr>
        <w:t xml:space="preserve">of feelings, experiences and thoughts </w:t>
      </w:r>
      <w:r w:rsidR="00987F8C">
        <w:rPr>
          <w:rFonts w:ascii="Arial" w:hAnsi="Arial" w:cs="Arial"/>
          <w:sz w:val="24"/>
          <w:szCs w:val="24"/>
        </w:rPr>
        <w:t xml:space="preserve">can be </w:t>
      </w:r>
      <w:r w:rsidR="00612C0F">
        <w:rPr>
          <w:rFonts w:ascii="Arial" w:hAnsi="Arial" w:cs="Arial"/>
          <w:sz w:val="24"/>
          <w:szCs w:val="24"/>
        </w:rPr>
        <w:t>completed</w:t>
      </w:r>
      <w:r w:rsidR="00987F8C">
        <w:rPr>
          <w:rFonts w:ascii="Arial" w:hAnsi="Arial" w:cs="Arial"/>
          <w:sz w:val="24"/>
          <w:szCs w:val="24"/>
        </w:rPr>
        <w:t xml:space="preserve"> </w:t>
      </w:r>
      <w:r w:rsidR="00B25748">
        <w:rPr>
          <w:rFonts w:ascii="Arial" w:hAnsi="Arial" w:cs="Arial"/>
          <w:sz w:val="24"/>
          <w:szCs w:val="24"/>
        </w:rPr>
        <w:t>and revised where</w:t>
      </w:r>
      <w:r w:rsidR="00987F8C">
        <w:rPr>
          <w:rFonts w:ascii="Arial" w:hAnsi="Arial" w:cs="Arial"/>
          <w:sz w:val="24"/>
          <w:szCs w:val="24"/>
        </w:rPr>
        <w:t xml:space="preserve"> needed. </w:t>
      </w:r>
      <w:r w:rsidR="00612C0F" w:rsidRPr="00612C0F">
        <w:rPr>
          <w:rFonts w:ascii="Arial" w:hAnsi="Arial" w:cs="Arial"/>
          <w:sz w:val="24"/>
          <w:szCs w:val="24"/>
        </w:rPr>
        <w:t>(the-sra.org.uk, n.d.</w:t>
      </w:r>
      <w:r w:rsidR="00612C0F">
        <w:rPr>
          <w:rFonts w:ascii="Arial" w:hAnsi="Arial" w:cs="Arial"/>
          <w:sz w:val="24"/>
          <w:szCs w:val="24"/>
        </w:rPr>
        <w:t>)</w:t>
      </w:r>
    </w:p>
    <w:p w14:paraId="1786B942" w14:textId="5ED2AFF0" w:rsidR="00EB4007" w:rsidRDefault="00EB4007" w:rsidP="003E3CF8">
      <w:pPr>
        <w:rPr>
          <w:rFonts w:ascii="Arial" w:hAnsi="Arial" w:cs="Arial"/>
          <w:sz w:val="24"/>
          <w:szCs w:val="24"/>
        </w:rPr>
      </w:pPr>
      <w:r>
        <w:rPr>
          <w:rFonts w:ascii="Arial" w:hAnsi="Arial" w:cs="Arial"/>
          <w:sz w:val="24"/>
          <w:szCs w:val="24"/>
        </w:rPr>
        <w:lastRenderedPageBreak/>
        <w:t>In qualitative methodology samples</w:t>
      </w:r>
      <w:r w:rsidR="00194789">
        <w:rPr>
          <w:rFonts w:ascii="Arial" w:hAnsi="Arial" w:cs="Arial"/>
          <w:sz w:val="24"/>
          <w:szCs w:val="24"/>
        </w:rPr>
        <w:t xml:space="preserve"> are assessed by the ability to provide rich and important information because they are representing a smaller group of people states </w:t>
      </w:r>
      <w:r w:rsidR="00194789" w:rsidRPr="00194789">
        <w:rPr>
          <w:rFonts w:ascii="Arial" w:hAnsi="Arial" w:cs="Arial"/>
          <w:sz w:val="24"/>
          <w:szCs w:val="24"/>
        </w:rPr>
        <w:t>Slevitch</w:t>
      </w:r>
      <w:r w:rsidR="00194789">
        <w:rPr>
          <w:rFonts w:ascii="Arial" w:hAnsi="Arial" w:cs="Arial"/>
          <w:sz w:val="24"/>
          <w:szCs w:val="24"/>
        </w:rPr>
        <w:t xml:space="preserve"> (</w:t>
      </w:r>
      <w:r w:rsidR="00194789" w:rsidRPr="00194789">
        <w:rPr>
          <w:rFonts w:ascii="Arial" w:hAnsi="Arial" w:cs="Arial"/>
          <w:sz w:val="24"/>
          <w:szCs w:val="24"/>
        </w:rPr>
        <w:t>2011</w:t>
      </w:r>
      <w:r w:rsidR="00194789">
        <w:rPr>
          <w:rFonts w:ascii="Arial" w:hAnsi="Arial" w:cs="Arial"/>
          <w:sz w:val="24"/>
          <w:szCs w:val="24"/>
        </w:rPr>
        <w:t>).</w:t>
      </w:r>
      <w:r w:rsidR="00D368D2">
        <w:rPr>
          <w:rFonts w:ascii="Arial" w:hAnsi="Arial" w:cs="Arial"/>
          <w:sz w:val="24"/>
          <w:szCs w:val="24"/>
        </w:rPr>
        <w:t xml:space="preserve"> It is a more exploratory method which can use diary entries, </w:t>
      </w:r>
      <w:r w:rsidR="00C561E2">
        <w:rPr>
          <w:rFonts w:ascii="Arial" w:hAnsi="Arial" w:cs="Arial"/>
          <w:sz w:val="24"/>
          <w:szCs w:val="24"/>
        </w:rPr>
        <w:t>interviews,</w:t>
      </w:r>
      <w:r w:rsidR="00D368D2">
        <w:rPr>
          <w:rFonts w:ascii="Arial" w:hAnsi="Arial" w:cs="Arial"/>
          <w:sz w:val="24"/>
          <w:szCs w:val="24"/>
        </w:rPr>
        <w:t xml:space="preserve"> and video footage to collect data. (</w:t>
      </w:r>
      <w:r w:rsidR="00D368D2" w:rsidRPr="00D368D2">
        <w:rPr>
          <w:rFonts w:ascii="Arial" w:hAnsi="Arial" w:cs="Arial"/>
          <w:sz w:val="24"/>
          <w:szCs w:val="24"/>
        </w:rPr>
        <w:t>National University, 2023</w:t>
      </w:r>
      <w:r w:rsidR="00D368D2">
        <w:rPr>
          <w:rFonts w:ascii="Arial" w:hAnsi="Arial" w:cs="Arial"/>
          <w:sz w:val="24"/>
          <w:szCs w:val="24"/>
        </w:rPr>
        <w:t>)</w:t>
      </w:r>
    </w:p>
    <w:p w14:paraId="2656C214" w14:textId="15C06B8B" w:rsidR="00194789" w:rsidRDefault="00194789" w:rsidP="003E3CF8">
      <w:pPr>
        <w:rPr>
          <w:rFonts w:ascii="Arial" w:hAnsi="Arial" w:cs="Arial"/>
          <w:sz w:val="24"/>
          <w:szCs w:val="24"/>
        </w:rPr>
      </w:pPr>
      <w:r>
        <w:rPr>
          <w:rFonts w:ascii="Arial" w:hAnsi="Arial" w:cs="Arial"/>
          <w:sz w:val="24"/>
          <w:szCs w:val="24"/>
        </w:rPr>
        <w:t>Limitations of qualitative methodology</w:t>
      </w:r>
      <w:r w:rsidR="00B25748">
        <w:rPr>
          <w:rFonts w:ascii="Arial" w:hAnsi="Arial" w:cs="Arial"/>
          <w:sz w:val="24"/>
          <w:szCs w:val="24"/>
        </w:rPr>
        <w:t xml:space="preserve"> include </w:t>
      </w:r>
      <w:r w:rsidR="000B6D64">
        <w:rPr>
          <w:rFonts w:ascii="Arial" w:hAnsi="Arial" w:cs="Arial"/>
          <w:sz w:val="24"/>
          <w:szCs w:val="24"/>
        </w:rPr>
        <w:t>that t</w:t>
      </w:r>
      <w:r w:rsidR="000B6D64" w:rsidRPr="000B6D64">
        <w:rPr>
          <w:rFonts w:ascii="Arial" w:hAnsi="Arial" w:cs="Arial"/>
          <w:sz w:val="24"/>
          <w:szCs w:val="24"/>
        </w:rPr>
        <w:t>he continuous process of data collection is naturally more difficult</w:t>
      </w:r>
      <w:r w:rsidR="000B6D64">
        <w:rPr>
          <w:rFonts w:ascii="Arial" w:hAnsi="Arial" w:cs="Arial"/>
          <w:sz w:val="24"/>
          <w:szCs w:val="24"/>
        </w:rPr>
        <w:t xml:space="preserve"> as </w:t>
      </w:r>
      <w:r w:rsidR="00B25748">
        <w:rPr>
          <w:rFonts w:ascii="Arial" w:hAnsi="Arial" w:cs="Arial"/>
          <w:sz w:val="24"/>
          <w:szCs w:val="24"/>
        </w:rPr>
        <w:t xml:space="preserve">it </w:t>
      </w:r>
      <w:r w:rsidR="000B6D64">
        <w:rPr>
          <w:rFonts w:ascii="Arial" w:hAnsi="Arial" w:cs="Arial"/>
          <w:sz w:val="24"/>
          <w:szCs w:val="24"/>
        </w:rPr>
        <w:t>is generally</w:t>
      </w:r>
      <w:r w:rsidR="002F0807">
        <w:rPr>
          <w:rFonts w:ascii="Arial" w:hAnsi="Arial" w:cs="Arial"/>
          <w:sz w:val="24"/>
          <w:szCs w:val="24"/>
        </w:rPr>
        <w:t xml:space="preserve"> long and drawn out. Indeed, this study will take a period of years to complete. </w:t>
      </w:r>
      <w:r w:rsidR="000B6D64">
        <w:rPr>
          <w:rFonts w:ascii="Arial" w:hAnsi="Arial" w:cs="Arial"/>
          <w:sz w:val="24"/>
          <w:szCs w:val="24"/>
        </w:rPr>
        <w:t xml:space="preserve">Hence, data collection will be more difficult if primary and secondary data collections are not fluid. There </w:t>
      </w:r>
      <w:r w:rsidR="00B764B1">
        <w:rPr>
          <w:rFonts w:ascii="Arial" w:hAnsi="Arial" w:cs="Arial"/>
          <w:sz w:val="24"/>
          <w:szCs w:val="24"/>
        </w:rPr>
        <w:t>could also</w:t>
      </w:r>
      <w:r w:rsidR="000B6D64">
        <w:rPr>
          <w:rFonts w:ascii="Arial" w:hAnsi="Arial" w:cs="Arial"/>
          <w:sz w:val="24"/>
          <w:szCs w:val="24"/>
        </w:rPr>
        <w:t xml:space="preserve"> be more opportunities for errors and inaccuracies. (</w:t>
      </w:r>
      <w:r w:rsidR="000B6D64" w:rsidRPr="000B6D64">
        <w:rPr>
          <w:rFonts w:ascii="Arial" w:hAnsi="Arial" w:cs="Arial"/>
          <w:sz w:val="24"/>
          <w:szCs w:val="24"/>
        </w:rPr>
        <w:t>Rahman, 2017)</w:t>
      </w:r>
    </w:p>
    <w:p w14:paraId="476C6923" w14:textId="4AD34C53" w:rsidR="00EE5BF6" w:rsidRDefault="00EE5BF6" w:rsidP="003E3CF8">
      <w:pPr>
        <w:rPr>
          <w:rFonts w:ascii="Arial" w:hAnsi="Arial" w:cs="Arial"/>
          <w:sz w:val="24"/>
          <w:szCs w:val="24"/>
        </w:rPr>
      </w:pPr>
      <w:r>
        <w:rPr>
          <w:rFonts w:ascii="Arial" w:hAnsi="Arial" w:cs="Arial"/>
          <w:sz w:val="24"/>
          <w:szCs w:val="24"/>
        </w:rPr>
        <w:t>Additionally, qualitative methodology is subjectivist. This could be a disadvantage as separating facts from values is difficult. The information collected will be peoples points of views and these may differ from one person to the next. (</w:t>
      </w:r>
      <w:r w:rsidRPr="00EE5BF6">
        <w:rPr>
          <w:rFonts w:ascii="Arial" w:hAnsi="Arial" w:cs="Arial"/>
          <w:sz w:val="24"/>
          <w:szCs w:val="24"/>
        </w:rPr>
        <w:t>Slevitch 2011).</w:t>
      </w:r>
    </w:p>
    <w:p w14:paraId="26945A73" w14:textId="6AEA1431" w:rsidR="00EE5BF6" w:rsidRDefault="00EE5BF6" w:rsidP="003E3CF8">
      <w:pPr>
        <w:rPr>
          <w:rFonts w:ascii="Arial" w:hAnsi="Arial" w:cs="Arial"/>
          <w:sz w:val="24"/>
          <w:szCs w:val="24"/>
        </w:rPr>
      </w:pPr>
      <w:r>
        <w:rPr>
          <w:rFonts w:ascii="Arial" w:hAnsi="Arial" w:cs="Arial"/>
          <w:sz w:val="24"/>
          <w:szCs w:val="24"/>
        </w:rPr>
        <w:t xml:space="preserve">Quantitative </w:t>
      </w:r>
      <w:r w:rsidR="003A3B19">
        <w:rPr>
          <w:rFonts w:ascii="Arial" w:hAnsi="Arial" w:cs="Arial"/>
          <w:sz w:val="24"/>
          <w:szCs w:val="24"/>
        </w:rPr>
        <w:t xml:space="preserve">methodology will </w:t>
      </w:r>
      <w:r w:rsidR="00B5504A">
        <w:rPr>
          <w:rFonts w:ascii="Arial" w:hAnsi="Arial" w:cs="Arial"/>
          <w:sz w:val="24"/>
          <w:szCs w:val="24"/>
        </w:rPr>
        <w:t>also</w:t>
      </w:r>
      <w:r w:rsidR="003A3B19">
        <w:rPr>
          <w:rFonts w:ascii="Arial" w:hAnsi="Arial" w:cs="Arial"/>
          <w:sz w:val="24"/>
          <w:szCs w:val="24"/>
        </w:rPr>
        <w:t xml:space="preserve"> be used in this research </w:t>
      </w:r>
      <w:r w:rsidR="00B5504A">
        <w:rPr>
          <w:rFonts w:ascii="Arial" w:hAnsi="Arial" w:cs="Arial"/>
          <w:sz w:val="24"/>
          <w:szCs w:val="24"/>
        </w:rPr>
        <w:t xml:space="preserve">as numeric patterns can be explored within literacy and numeracy results in the older children. Scales from one to ten can be used to capture feelings and emotional reactions. Quantitative research is often used within social science </w:t>
      </w:r>
      <w:r w:rsidR="00B764B1">
        <w:rPr>
          <w:rFonts w:ascii="Arial" w:hAnsi="Arial" w:cs="Arial"/>
          <w:sz w:val="24"/>
          <w:szCs w:val="24"/>
        </w:rPr>
        <w:t>to</w:t>
      </w:r>
      <w:r w:rsidR="00B5504A">
        <w:rPr>
          <w:rFonts w:ascii="Arial" w:hAnsi="Arial" w:cs="Arial"/>
          <w:sz w:val="24"/>
          <w:szCs w:val="24"/>
        </w:rPr>
        <w:t xml:space="preserve"> find out about a particular group of people. </w:t>
      </w:r>
      <w:r w:rsidR="00BB355C">
        <w:rPr>
          <w:rFonts w:ascii="Arial" w:hAnsi="Arial" w:cs="Arial"/>
          <w:sz w:val="24"/>
          <w:szCs w:val="24"/>
        </w:rPr>
        <w:t xml:space="preserve">It is often carried out by using questionnaires. </w:t>
      </w:r>
      <w:r w:rsidR="00B5504A" w:rsidRPr="00B5504A">
        <w:rPr>
          <w:rFonts w:ascii="Arial" w:hAnsi="Arial" w:cs="Arial"/>
          <w:sz w:val="24"/>
          <w:szCs w:val="24"/>
        </w:rPr>
        <w:t>(University of Texas Arlington, 2023</w:t>
      </w:r>
      <w:r w:rsidR="00B5504A">
        <w:rPr>
          <w:rFonts w:ascii="Arial" w:hAnsi="Arial" w:cs="Arial"/>
          <w:sz w:val="24"/>
          <w:szCs w:val="24"/>
        </w:rPr>
        <w:t>)</w:t>
      </w:r>
      <w:r w:rsidR="009000B0">
        <w:rPr>
          <w:rFonts w:ascii="Arial" w:hAnsi="Arial" w:cs="Arial"/>
          <w:sz w:val="24"/>
          <w:szCs w:val="24"/>
        </w:rPr>
        <w:t xml:space="preserve">. </w:t>
      </w:r>
    </w:p>
    <w:p w14:paraId="4D826D85" w14:textId="41EA813B" w:rsidR="00B5504A" w:rsidRDefault="00AD2B6B" w:rsidP="003E3CF8">
      <w:pPr>
        <w:rPr>
          <w:rFonts w:ascii="Arial" w:hAnsi="Arial" w:cs="Arial"/>
          <w:sz w:val="24"/>
          <w:szCs w:val="24"/>
        </w:rPr>
      </w:pPr>
      <w:r>
        <w:rPr>
          <w:rFonts w:ascii="Arial" w:hAnsi="Arial" w:cs="Arial"/>
          <w:sz w:val="24"/>
          <w:szCs w:val="24"/>
        </w:rPr>
        <w:t>Quantitative research does have its limitations</w:t>
      </w:r>
      <w:r w:rsidR="00B764B1">
        <w:rPr>
          <w:rFonts w:ascii="Arial" w:hAnsi="Arial" w:cs="Arial"/>
          <w:sz w:val="24"/>
          <w:szCs w:val="24"/>
        </w:rPr>
        <w:t xml:space="preserve"> however as</w:t>
      </w:r>
      <w:r>
        <w:rPr>
          <w:rFonts w:ascii="Arial" w:hAnsi="Arial" w:cs="Arial"/>
          <w:sz w:val="24"/>
          <w:szCs w:val="24"/>
        </w:rPr>
        <w:t xml:space="preserve"> </w:t>
      </w:r>
      <w:r w:rsidR="00B764B1">
        <w:rPr>
          <w:rFonts w:ascii="Arial" w:hAnsi="Arial" w:cs="Arial"/>
          <w:sz w:val="24"/>
          <w:szCs w:val="24"/>
        </w:rPr>
        <w:t>a</w:t>
      </w:r>
      <w:r w:rsidR="00085B63">
        <w:rPr>
          <w:rFonts w:ascii="Arial" w:hAnsi="Arial" w:cs="Arial"/>
          <w:sz w:val="24"/>
          <w:szCs w:val="24"/>
        </w:rPr>
        <w:t xml:space="preserve">nswers in questionnaires can lack detail and context meaning data will suffer. It can also be time-consuming, </w:t>
      </w:r>
      <w:r w:rsidR="00B764B1">
        <w:rPr>
          <w:rFonts w:ascii="Arial" w:hAnsi="Arial" w:cs="Arial"/>
          <w:sz w:val="24"/>
          <w:szCs w:val="24"/>
        </w:rPr>
        <w:t>costly,</w:t>
      </w:r>
      <w:r w:rsidR="00085B63">
        <w:rPr>
          <w:rFonts w:ascii="Arial" w:hAnsi="Arial" w:cs="Arial"/>
          <w:sz w:val="24"/>
          <w:szCs w:val="24"/>
        </w:rPr>
        <w:t xml:space="preserve"> and complex. (</w:t>
      </w:r>
      <w:r w:rsidR="00085B63" w:rsidRPr="00085B63">
        <w:rPr>
          <w:rFonts w:ascii="Arial" w:hAnsi="Arial" w:cs="Arial"/>
          <w:sz w:val="24"/>
          <w:szCs w:val="24"/>
        </w:rPr>
        <w:t>National University, 2023)</w:t>
      </w:r>
    </w:p>
    <w:bookmarkEnd w:id="5"/>
    <w:p w14:paraId="1FCB76EF" w14:textId="3C68BF2F" w:rsidR="00174D1E" w:rsidRDefault="009000B0">
      <w:pPr>
        <w:rPr>
          <w:rFonts w:ascii="Arial" w:hAnsi="Arial" w:cs="Arial"/>
          <w:sz w:val="24"/>
          <w:szCs w:val="24"/>
        </w:rPr>
      </w:pPr>
      <w:r>
        <w:rPr>
          <w:rFonts w:ascii="Arial" w:hAnsi="Arial" w:cs="Arial"/>
          <w:sz w:val="24"/>
          <w:szCs w:val="24"/>
        </w:rPr>
        <w:t xml:space="preserve">In this study, mixed methods of data collection will be used. Interviews with parents, observations on children and teacher questionnaires will help gather information to understand if self-regulation in early childhood </w:t>
      </w:r>
      <w:r w:rsidR="004857D6">
        <w:rPr>
          <w:rFonts w:ascii="Arial" w:hAnsi="Arial" w:cs="Arial"/>
          <w:sz w:val="24"/>
          <w:szCs w:val="24"/>
        </w:rPr>
        <w:t>a</w:t>
      </w:r>
      <w:r>
        <w:rPr>
          <w:rFonts w:ascii="Arial" w:hAnsi="Arial" w:cs="Arial"/>
          <w:sz w:val="24"/>
          <w:szCs w:val="24"/>
        </w:rPr>
        <w:t xml:space="preserve">ffects outcomes in later life. </w:t>
      </w:r>
      <w:r w:rsidR="00174D1E">
        <w:rPr>
          <w:rFonts w:ascii="Arial" w:hAnsi="Arial" w:cs="Arial"/>
          <w:sz w:val="24"/>
          <w:szCs w:val="24"/>
        </w:rPr>
        <w:t>Using mixed methods can be powerful as it can provide a more in depth, all-inclusive study</w:t>
      </w:r>
      <w:r w:rsidR="00B215E6">
        <w:rPr>
          <w:rFonts w:ascii="Arial" w:hAnsi="Arial" w:cs="Arial"/>
          <w:sz w:val="24"/>
          <w:szCs w:val="24"/>
        </w:rPr>
        <w:t>. It is useful to use this method when studying the sometimes-complicated lives of families as it allows for different viewpoints to be collated</w:t>
      </w:r>
      <w:bookmarkStart w:id="12" w:name="_Hlk166320202"/>
      <w:r w:rsidR="00B215E6">
        <w:rPr>
          <w:rFonts w:ascii="Arial" w:hAnsi="Arial" w:cs="Arial"/>
          <w:sz w:val="24"/>
          <w:szCs w:val="24"/>
        </w:rPr>
        <w:t>. (Roberts-Holmes, 2018)</w:t>
      </w:r>
      <w:bookmarkEnd w:id="12"/>
    </w:p>
    <w:p w14:paraId="4CCB9764" w14:textId="0B29399D" w:rsidR="00B764B1" w:rsidRDefault="00AC764B">
      <w:pPr>
        <w:rPr>
          <w:rFonts w:ascii="Arial" w:hAnsi="Arial" w:cs="Arial"/>
          <w:sz w:val="24"/>
          <w:szCs w:val="24"/>
        </w:rPr>
      </w:pPr>
      <w:r>
        <w:rPr>
          <w:rFonts w:ascii="Arial" w:hAnsi="Arial" w:cs="Arial"/>
          <w:sz w:val="24"/>
          <w:szCs w:val="24"/>
        </w:rPr>
        <w:t>Th</w:t>
      </w:r>
      <w:r w:rsidR="00B215E6">
        <w:rPr>
          <w:rFonts w:ascii="Arial" w:hAnsi="Arial" w:cs="Arial"/>
          <w:sz w:val="24"/>
          <w:szCs w:val="24"/>
        </w:rPr>
        <w:t xml:space="preserve">e collection of data from the </w:t>
      </w:r>
      <w:r>
        <w:rPr>
          <w:rFonts w:ascii="Arial" w:hAnsi="Arial" w:cs="Arial"/>
          <w:sz w:val="24"/>
          <w:szCs w:val="24"/>
        </w:rPr>
        <w:t xml:space="preserve">mixed method approach can also be described as “triangulation”. Triangulation is used to help develop the </w:t>
      </w:r>
      <w:r w:rsidR="00AC30CC">
        <w:rPr>
          <w:rFonts w:ascii="Arial" w:hAnsi="Arial" w:cs="Arial"/>
          <w:sz w:val="24"/>
          <w:szCs w:val="24"/>
        </w:rPr>
        <w:t>strength and reliability</w:t>
      </w:r>
      <w:r>
        <w:rPr>
          <w:rFonts w:ascii="Arial" w:hAnsi="Arial" w:cs="Arial"/>
          <w:sz w:val="24"/>
          <w:szCs w:val="24"/>
        </w:rPr>
        <w:t xml:space="preserve"> of findings. It can help overcome bias</w:t>
      </w:r>
      <w:r w:rsidR="00603BAA">
        <w:rPr>
          <w:rFonts w:ascii="Arial" w:hAnsi="Arial" w:cs="Arial"/>
          <w:sz w:val="24"/>
          <w:szCs w:val="24"/>
        </w:rPr>
        <w:t xml:space="preserve"> which can often arise when using a single method. </w:t>
      </w:r>
      <w:r w:rsidR="00603BAA" w:rsidRPr="00603BAA">
        <w:rPr>
          <w:rFonts w:ascii="Arial" w:hAnsi="Arial" w:cs="Arial"/>
          <w:sz w:val="24"/>
          <w:szCs w:val="24"/>
        </w:rPr>
        <w:t>(Noble and Heale, 2019</w:t>
      </w:r>
      <w:r w:rsidR="00603BAA">
        <w:rPr>
          <w:rFonts w:ascii="Arial" w:hAnsi="Arial" w:cs="Arial"/>
          <w:sz w:val="24"/>
          <w:szCs w:val="24"/>
        </w:rPr>
        <w:t>)</w:t>
      </w:r>
      <w:bookmarkEnd w:id="10"/>
      <w:r w:rsidR="00B215E6">
        <w:rPr>
          <w:rFonts w:ascii="Arial" w:hAnsi="Arial" w:cs="Arial"/>
          <w:sz w:val="24"/>
          <w:szCs w:val="24"/>
        </w:rPr>
        <w:t xml:space="preserve"> </w:t>
      </w:r>
    </w:p>
    <w:p w14:paraId="501C33A4" w14:textId="5CBDE876" w:rsidR="008E4C95" w:rsidRDefault="00603BAA">
      <w:pPr>
        <w:rPr>
          <w:rFonts w:ascii="Arial" w:hAnsi="Arial" w:cs="Arial"/>
          <w:sz w:val="24"/>
          <w:szCs w:val="24"/>
        </w:rPr>
      </w:pPr>
      <w:r>
        <w:rPr>
          <w:rFonts w:ascii="Arial" w:hAnsi="Arial" w:cs="Arial"/>
          <w:sz w:val="24"/>
          <w:szCs w:val="24"/>
        </w:rPr>
        <w:t xml:space="preserve">Furthermore, </w:t>
      </w:r>
      <w:r w:rsidRPr="00603BAA">
        <w:rPr>
          <w:rFonts w:ascii="Arial" w:hAnsi="Arial" w:cs="Arial"/>
          <w:sz w:val="24"/>
          <w:szCs w:val="24"/>
        </w:rPr>
        <w:t>Bell and Waters</w:t>
      </w:r>
      <w:r>
        <w:rPr>
          <w:rFonts w:ascii="Arial" w:hAnsi="Arial" w:cs="Arial"/>
          <w:sz w:val="24"/>
          <w:szCs w:val="24"/>
        </w:rPr>
        <w:t xml:space="preserve"> (</w:t>
      </w:r>
      <w:r w:rsidRPr="00603BAA">
        <w:rPr>
          <w:rFonts w:ascii="Arial" w:hAnsi="Arial" w:cs="Arial"/>
          <w:sz w:val="24"/>
          <w:szCs w:val="24"/>
        </w:rPr>
        <w:t>2018)</w:t>
      </w:r>
      <w:r>
        <w:rPr>
          <w:rFonts w:ascii="Arial" w:hAnsi="Arial" w:cs="Arial"/>
          <w:sz w:val="24"/>
          <w:szCs w:val="24"/>
        </w:rPr>
        <w:t xml:space="preserve"> consider triangulation as being a combination of several methods of research, which explore the same topic, helping to view it from different perspectives. It can also help support the challenge or confirmation of the results of the survey itself. </w:t>
      </w:r>
      <w:r w:rsidR="00B215E6">
        <w:rPr>
          <w:rFonts w:ascii="Arial" w:hAnsi="Arial" w:cs="Arial"/>
          <w:sz w:val="24"/>
          <w:szCs w:val="24"/>
        </w:rPr>
        <w:t xml:space="preserve">The research will have been triangulated when </w:t>
      </w:r>
      <w:r w:rsidR="00B764B1">
        <w:rPr>
          <w:rFonts w:ascii="Arial" w:hAnsi="Arial" w:cs="Arial"/>
          <w:sz w:val="24"/>
          <w:szCs w:val="24"/>
        </w:rPr>
        <w:t>all</w:t>
      </w:r>
      <w:r w:rsidR="00B215E6">
        <w:rPr>
          <w:rFonts w:ascii="Arial" w:hAnsi="Arial" w:cs="Arial"/>
          <w:sz w:val="24"/>
          <w:szCs w:val="24"/>
        </w:rPr>
        <w:t xml:space="preserve"> the data from the different methods is pulled together. </w:t>
      </w:r>
      <w:r w:rsidR="00B215E6" w:rsidRPr="00B215E6">
        <w:rPr>
          <w:rFonts w:ascii="Arial" w:hAnsi="Arial" w:cs="Arial"/>
          <w:sz w:val="24"/>
          <w:szCs w:val="24"/>
        </w:rPr>
        <w:t>(Roberts-Holmes, 2018)</w:t>
      </w:r>
    </w:p>
    <w:p w14:paraId="20CC66B0" w14:textId="52D0CA62" w:rsidR="00603BAA" w:rsidRDefault="00603BAA">
      <w:pPr>
        <w:rPr>
          <w:rFonts w:ascii="Arial" w:hAnsi="Arial" w:cs="Arial"/>
          <w:sz w:val="24"/>
          <w:szCs w:val="24"/>
        </w:rPr>
      </w:pPr>
      <w:r>
        <w:rPr>
          <w:rFonts w:ascii="Arial" w:hAnsi="Arial" w:cs="Arial"/>
          <w:sz w:val="24"/>
          <w:szCs w:val="24"/>
        </w:rPr>
        <w:t xml:space="preserve">Limitations of triangulation </w:t>
      </w:r>
      <w:r w:rsidR="000B492B">
        <w:rPr>
          <w:rFonts w:ascii="Arial" w:hAnsi="Arial" w:cs="Arial"/>
          <w:sz w:val="24"/>
          <w:szCs w:val="24"/>
        </w:rPr>
        <w:t xml:space="preserve">include the complexities </w:t>
      </w:r>
      <w:r w:rsidR="00B764B1">
        <w:rPr>
          <w:rFonts w:ascii="Arial" w:hAnsi="Arial" w:cs="Arial"/>
          <w:sz w:val="24"/>
          <w:szCs w:val="24"/>
        </w:rPr>
        <w:t>if</w:t>
      </w:r>
      <w:r w:rsidR="000B492B">
        <w:rPr>
          <w:rFonts w:ascii="Arial" w:hAnsi="Arial" w:cs="Arial"/>
          <w:sz w:val="24"/>
          <w:szCs w:val="24"/>
        </w:rPr>
        <w:t xml:space="preserve"> combining results from the varying quality of different sets of data. Results can be contradictory and inconsistent. Although the objective of triangulation is to </w:t>
      </w:r>
      <w:r w:rsidR="00AC30CC">
        <w:rPr>
          <w:rFonts w:ascii="Arial" w:hAnsi="Arial" w:cs="Arial"/>
          <w:sz w:val="24"/>
          <w:szCs w:val="24"/>
        </w:rPr>
        <w:t>strengthen</w:t>
      </w:r>
      <w:r w:rsidR="000B492B">
        <w:rPr>
          <w:rFonts w:ascii="Arial" w:hAnsi="Arial" w:cs="Arial"/>
          <w:sz w:val="24"/>
          <w:szCs w:val="24"/>
        </w:rPr>
        <w:t xml:space="preserve"> confidence in the conclusions</w:t>
      </w:r>
      <w:r w:rsidR="0037666F">
        <w:rPr>
          <w:rFonts w:ascii="Arial" w:hAnsi="Arial" w:cs="Arial"/>
          <w:sz w:val="24"/>
          <w:szCs w:val="24"/>
        </w:rPr>
        <w:t>, caution must be taken first and foremost to ensure the data sets are not flawed.</w:t>
      </w:r>
      <w:r w:rsidR="0037666F" w:rsidRPr="0037666F">
        <w:rPr>
          <w:rFonts w:ascii="Roboto" w:hAnsi="Roboto"/>
          <w:color w:val="2C3E50"/>
          <w:sz w:val="23"/>
          <w:szCs w:val="23"/>
          <w:shd w:val="clear" w:color="auto" w:fill="FFFFFF"/>
        </w:rPr>
        <w:t xml:space="preserve"> </w:t>
      </w:r>
      <w:r w:rsidR="0037666F" w:rsidRPr="0037666F">
        <w:rPr>
          <w:rFonts w:ascii="Arial" w:hAnsi="Arial" w:cs="Arial"/>
          <w:sz w:val="24"/>
          <w:szCs w:val="24"/>
        </w:rPr>
        <w:t>(Heale and Forbes, 2013)</w:t>
      </w:r>
    </w:p>
    <w:p w14:paraId="0A192281" w14:textId="71D9DC5D" w:rsidR="0037666F" w:rsidRDefault="0037666F">
      <w:pPr>
        <w:rPr>
          <w:rFonts w:ascii="Arial" w:hAnsi="Arial" w:cs="Arial"/>
          <w:sz w:val="24"/>
          <w:szCs w:val="24"/>
        </w:rPr>
      </w:pPr>
      <w:r>
        <w:rPr>
          <w:rFonts w:ascii="Arial" w:hAnsi="Arial" w:cs="Arial"/>
          <w:sz w:val="24"/>
          <w:szCs w:val="24"/>
        </w:rPr>
        <w:lastRenderedPageBreak/>
        <w:t xml:space="preserve">In the first instance for this research, interviews will be undertaken with parents of the children to be studied. </w:t>
      </w:r>
      <w:r w:rsidR="00167078">
        <w:rPr>
          <w:rFonts w:ascii="Arial" w:hAnsi="Arial" w:cs="Arial"/>
          <w:sz w:val="24"/>
          <w:szCs w:val="24"/>
        </w:rPr>
        <w:t xml:space="preserve">Interviews are a key method </w:t>
      </w:r>
      <w:r w:rsidR="00E412DA">
        <w:rPr>
          <w:rFonts w:ascii="Arial" w:hAnsi="Arial" w:cs="Arial"/>
          <w:sz w:val="24"/>
          <w:szCs w:val="24"/>
        </w:rPr>
        <w:t xml:space="preserve">used for data collection. Questions in conversations have been used for as long as we know to obtain information between human beings. Interviews are used to extract detailed information </w:t>
      </w:r>
      <w:r w:rsidR="006D709A">
        <w:rPr>
          <w:rFonts w:ascii="Arial" w:hAnsi="Arial" w:cs="Arial"/>
          <w:sz w:val="24"/>
          <w:szCs w:val="24"/>
        </w:rPr>
        <w:t xml:space="preserve">on things such as opinions, beliefs, </w:t>
      </w:r>
      <w:r w:rsidR="00B764B1">
        <w:rPr>
          <w:rFonts w:ascii="Arial" w:hAnsi="Arial" w:cs="Arial"/>
          <w:sz w:val="24"/>
          <w:szCs w:val="24"/>
        </w:rPr>
        <w:t>thoughts,</w:t>
      </w:r>
      <w:r w:rsidR="006D709A">
        <w:rPr>
          <w:rFonts w:ascii="Arial" w:hAnsi="Arial" w:cs="Arial"/>
          <w:sz w:val="24"/>
          <w:szCs w:val="24"/>
        </w:rPr>
        <w:t xml:space="preserve"> and feelings. </w:t>
      </w:r>
      <w:r w:rsidR="006D709A" w:rsidRPr="006D709A">
        <w:rPr>
          <w:rFonts w:ascii="Arial" w:hAnsi="Arial" w:cs="Arial"/>
          <w:sz w:val="24"/>
          <w:szCs w:val="24"/>
        </w:rPr>
        <w:t>(Brinkmann, 2022)</w:t>
      </w:r>
      <w:r w:rsidR="00292989">
        <w:rPr>
          <w:rFonts w:ascii="Arial" w:hAnsi="Arial" w:cs="Arial"/>
          <w:sz w:val="24"/>
          <w:szCs w:val="24"/>
        </w:rPr>
        <w:t xml:space="preserve"> In this case open-ended questions will be asked to find out information about situations when children become unregulated. How the children are supported, what has happened beforehand, how they can be distracted and what are their self-soothing strategies.</w:t>
      </w:r>
    </w:p>
    <w:p w14:paraId="366EB87E" w14:textId="34D8B049" w:rsidR="00292989" w:rsidRDefault="00292989">
      <w:pPr>
        <w:rPr>
          <w:rFonts w:ascii="Arial" w:hAnsi="Arial" w:cs="Arial"/>
          <w:sz w:val="24"/>
          <w:szCs w:val="24"/>
        </w:rPr>
      </w:pPr>
      <w:r>
        <w:rPr>
          <w:rFonts w:ascii="Arial" w:hAnsi="Arial" w:cs="Arial"/>
          <w:sz w:val="24"/>
          <w:szCs w:val="24"/>
        </w:rPr>
        <w:t xml:space="preserve">The disadvantages of interviewing </w:t>
      </w:r>
      <w:r w:rsidR="000332A7">
        <w:rPr>
          <w:rFonts w:ascii="Arial" w:hAnsi="Arial" w:cs="Arial"/>
          <w:sz w:val="24"/>
          <w:szCs w:val="24"/>
        </w:rPr>
        <w:t xml:space="preserve">are that the participants can provide answers which are not truthful and to which they believe are socially acceptable, rather than their true experiences. Their responses can also be affected by mood, self-esteem and even </w:t>
      </w:r>
      <w:r w:rsidR="00C561E2">
        <w:rPr>
          <w:rFonts w:ascii="Arial" w:hAnsi="Arial" w:cs="Arial"/>
          <w:sz w:val="24"/>
          <w:szCs w:val="24"/>
        </w:rPr>
        <w:t xml:space="preserve">through </w:t>
      </w:r>
      <w:r w:rsidR="000332A7">
        <w:rPr>
          <w:rFonts w:ascii="Arial" w:hAnsi="Arial" w:cs="Arial"/>
          <w:sz w:val="24"/>
          <w:szCs w:val="24"/>
        </w:rPr>
        <w:t>the order of questions asked. The interviewer must ensure that their demeanour does not affect the outcome of the interview</w:t>
      </w:r>
      <w:r w:rsidR="006E72C7">
        <w:rPr>
          <w:rFonts w:ascii="Arial" w:hAnsi="Arial" w:cs="Arial"/>
          <w:sz w:val="24"/>
          <w:szCs w:val="24"/>
        </w:rPr>
        <w:t>.</w:t>
      </w:r>
      <w:r w:rsidR="00783180">
        <w:rPr>
          <w:rFonts w:ascii="Arial" w:hAnsi="Arial" w:cs="Arial"/>
          <w:sz w:val="24"/>
          <w:szCs w:val="24"/>
        </w:rPr>
        <w:t xml:space="preserve"> To overcome this </w:t>
      </w:r>
      <w:r w:rsidR="00783180" w:rsidRPr="00783180">
        <w:rPr>
          <w:rFonts w:ascii="Arial" w:hAnsi="Arial" w:cs="Arial"/>
          <w:sz w:val="24"/>
          <w:szCs w:val="24"/>
        </w:rPr>
        <w:t xml:space="preserve">Alsaawi </w:t>
      </w:r>
      <w:r w:rsidR="00783180">
        <w:rPr>
          <w:rFonts w:ascii="Arial" w:hAnsi="Arial" w:cs="Arial"/>
          <w:sz w:val="24"/>
          <w:szCs w:val="24"/>
        </w:rPr>
        <w:t>(</w:t>
      </w:r>
      <w:r w:rsidR="00783180" w:rsidRPr="00783180">
        <w:rPr>
          <w:rFonts w:ascii="Arial" w:hAnsi="Arial" w:cs="Arial"/>
          <w:sz w:val="24"/>
          <w:szCs w:val="24"/>
        </w:rPr>
        <w:t>2014</w:t>
      </w:r>
      <w:r w:rsidR="00783180">
        <w:rPr>
          <w:rFonts w:ascii="Arial" w:hAnsi="Arial" w:cs="Arial"/>
          <w:sz w:val="24"/>
          <w:szCs w:val="24"/>
        </w:rPr>
        <w:t xml:space="preserve">) recommends </w:t>
      </w:r>
      <w:r w:rsidR="00C561E2">
        <w:rPr>
          <w:rFonts w:ascii="Arial" w:hAnsi="Arial" w:cs="Arial"/>
          <w:sz w:val="24"/>
          <w:szCs w:val="24"/>
        </w:rPr>
        <w:t>trying to</w:t>
      </w:r>
      <w:r w:rsidR="00783180">
        <w:rPr>
          <w:rFonts w:ascii="Arial" w:hAnsi="Arial" w:cs="Arial"/>
          <w:sz w:val="24"/>
          <w:szCs w:val="24"/>
        </w:rPr>
        <w:t xml:space="preserve"> determine the interviewees behaviour during the session.</w:t>
      </w:r>
    </w:p>
    <w:p w14:paraId="1B88C07F" w14:textId="15B54970" w:rsidR="006E72C7" w:rsidRDefault="006E72C7">
      <w:pPr>
        <w:rPr>
          <w:rFonts w:ascii="Arial" w:hAnsi="Arial" w:cs="Arial"/>
          <w:sz w:val="24"/>
          <w:szCs w:val="24"/>
        </w:rPr>
      </w:pPr>
      <w:r>
        <w:rPr>
          <w:rFonts w:ascii="Arial" w:hAnsi="Arial" w:cs="Arial"/>
          <w:sz w:val="24"/>
          <w:szCs w:val="24"/>
        </w:rPr>
        <w:t>The development of the research questions can also be an issue</w:t>
      </w:r>
      <w:r w:rsidR="00C561E2">
        <w:rPr>
          <w:rFonts w:ascii="Arial" w:hAnsi="Arial" w:cs="Arial"/>
          <w:sz w:val="24"/>
          <w:szCs w:val="24"/>
        </w:rPr>
        <w:t xml:space="preserve"> so t</w:t>
      </w:r>
      <w:r>
        <w:rPr>
          <w:rFonts w:ascii="Arial" w:hAnsi="Arial" w:cs="Arial"/>
          <w:sz w:val="24"/>
          <w:szCs w:val="24"/>
        </w:rPr>
        <w:t xml:space="preserve">o help with this </w:t>
      </w:r>
      <w:r w:rsidRPr="006E72C7">
        <w:rPr>
          <w:rFonts w:ascii="Arial" w:hAnsi="Arial" w:cs="Arial"/>
          <w:sz w:val="24"/>
          <w:szCs w:val="24"/>
        </w:rPr>
        <w:t>Bickman and Ro</w:t>
      </w:r>
      <w:r>
        <w:rPr>
          <w:rFonts w:ascii="Arial" w:hAnsi="Arial" w:cs="Arial"/>
          <w:sz w:val="24"/>
          <w:szCs w:val="24"/>
        </w:rPr>
        <w:t>g (</w:t>
      </w:r>
      <w:r w:rsidRPr="006E72C7">
        <w:rPr>
          <w:rFonts w:ascii="Arial" w:hAnsi="Arial" w:cs="Arial"/>
          <w:sz w:val="24"/>
          <w:szCs w:val="24"/>
        </w:rPr>
        <w:t>2008)</w:t>
      </w:r>
      <w:r>
        <w:rPr>
          <w:rFonts w:ascii="Arial" w:hAnsi="Arial" w:cs="Arial"/>
          <w:sz w:val="24"/>
          <w:szCs w:val="24"/>
        </w:rPr>
        <w:t xml:space="preserve"> suggests </w:t>
      </w:r>
      <w:r w:rsidR="00C561E2">
        <w:rPr>
          <w:rFonts w:ascii="Arial" w:hAnsi="Arial" w:cs="Arial"/>
          <w:sz w:val="24"/>
          <w:szCs w:val="24"/>
        </w:rPr>
        <w:t>formulating</w:t>
      </w:r>
      <w:r>
        <w:rPr>
          <w:rFonts w:ascii="Arial" w:hAnsi="Arial" w:cs="Arial"/>
          <w:sz w:val="24"/>
          <w:szCs w:val="24"/>
        </w:rPr>
        <w:t xml:space="preserve"> questions based on what is really going on in </w:t>
      </w:r>
      <w:r w:rsidR="00C561E2">
        <w:rPr>
          <w:rFonts w:ascii="Arial" w:hAnsi="Arial" w:cs="Arial"/>
          <w:sz w:val="24"/>
          <w:szCs w:val="24"/>
        </w:rPr>
        <w:t>this phenomenon</w:t>
      </w:r>
      <w:r>
        <w:rPr>
          <w:rFonts w:ascii="Arial" w:hAnsi="Arial" w:cs="Arial"/>
          <w:sz w:val="24"/>
          <w:szCs w:val="24"/>
        </w:rPr>
        <w:t xml:space="preserve"> and what you </w:t>
      </w:r>
      <w:r w:rsidR="00C561E2">
        <w:rPr>
          <w:rFonts w:ascii="Arial" w:hAnsi="Arial" w:cs="Arial"/>
          <w:sz w:val="24"/>
          <w:szCs w:val="24"/>
        </w:rPr>
        <w:t>need to gain a better understanding of.</w:t>
      </w:r>
    </w:p>
    <w:p w14:paraId="2F696E8D" w14:textId="75EEEA12" w:rsidR="00C561E2" w:rsidRDefault="00C561E2">
      <w:pPr>
        <w:rPr>
          <w:rFonts w:ascii="Arial" w:hAnsi="Arial" w:cs="Arial"/>
          <w:sz w:val="24"/>
          <w:szCs w:val="24"/>
        </w:rPr>
      </w:pPr>
      <w:r>
        <w:rPr>
          <w:rFonts w:ascii="Arial" w:hAnsi="Arial" w:cs="Arial"/>
          <w:sz w:val="24"/>
          <w:szCs w:val="24"/>
        </w:rPr>
        <w:t xml:space="preserve">Alongside the parental interviews, </w:t>
      </w:r>
      <w:r w:rsidR="00FF6A3F">
        <w:rPr>
          <w:rFonts w:ascii="Arial" w:hAnsi="Arial" w:cs="Arial"/>
          <w:sz w:val="24"/>
          <w:szCs w:val="24"/>
        </w:rPr>
        <w:t xml:space="preserve">focused </w:t>
      </w:r>
      <w:r>
        <w:rPr>
          <w:rFonts w:ascii="Arial" w:hAnsi="Arial" w:cs="Arial"/>
          <w:sz w:val="24"/>
          <w:szCs w:val="24"/>
        </w:rPr>
        <w:t>observations will be done on the children themselves. These will be completed</w:t>
      </w:r>
      <w:r w:rsidR="00035C7F">
        <w:rPr>
          <w:rFonts w:ascii="Arial" w:hAnsi="Arial" w:cs="Arial"/>
          <w:sz w:val="24"/>
          <w:szCs w:val="24"/>
        </w:rPr>
        <w:t xml:space="preserve"> at home and</w:t>
      </w:r>
      <w:r>
        <w:rPr>
          <w:rFonts w:ascii="Arial" w:hAnsi="Arial" w:cs="Arial"/>
          <w:sz w:val="24"/>
          <w:szCs w:val="24"/>
        </w:rPr>
        <w:t xml:space="preserve"> in their educational setting</w:t>
      </w:r>
      <w:r w:rsidR="00FF6A3F">
        <w:rPr>
          <w:rFonts w:ascii="Arial" w:hAnsi="Arial" w:cs="Arial"/>
          <w:sz w:val="24"/>
          <w:szCs w:val="24"/>
        </w:rPr>
        <w:t xml:space="preserve"> to gain insight on their self-regulation skills.</w:t>
      </w:r>
    </w:p>
    <w:p w14:paraId="40B9ADE5" w14:textId="352313B4" w:rsidR="0082312F" w:rsidRDefault="0082312F">
      <w:pPr>
        <w:rPr>
          <w:rFonts w:ascii="Arial" w:hAnsi="Arial" w:cs="Arial"/>
          <w:sz w:val="24"/>
          <w:szCs w:val="24"/>
        </w:rPr>
      </w:pPr>
      <w:r>
        <w:rPr>
          <w:rFonts w:ascii="Arial" w:hAnsi="Arial" w:cs="Arial"/>
          <w:sz w:val="24"/>
          <w:szCs w:val="24"/>
        </w:rPr>
        <w:t xml:space="preserve">Observations have been used for assessing children for many years. They were key to theorist, Susan Isaac’s work. She believed that through observing children during their free play, a greater understanding of their emotional development could be obtained. </w:t>
      </w:r>
      <w:r w:rsidRPr="0082312F">
        <w:rPr>
          <w:rFonts w:ascii="Arial" w:hAnsi="Arial" w:cs="Arial"/>
          <w:sz w:val="24"/>
          <w:szCs w:val="24"/>
        </w:rPr>
        <w:t>(Pound, 2014)</w:t>
      </w:r>
    </w:p>
    <w:p w14:paraId="2A709221" w14:textId="1AC08EE9" w:rsidR="0082312F" w:rsidRDefault="00035C7F">
      <w:pPr>
        <w:rPr>
          <w:rFonts w:ascii="Arial" w:hAnsi="Arial" w:cs="Arial"/>
          <w:sz w:val="24"/>
          <w:szCs w:val="24"/>
        </w:rPr>
      </w:pPr>
      <w:r>
        <w:rPr>
          <w:rFonts w:ascii="Arial" w:hAnsi="Arial" w:cs="Arial"/>
          <w:sz w:val="24"/>
          <w:szCs w:val="24"/>
        </w:rPr>
        <w:t>O</w:t>
      </w:r>
      <w:r w:rsidR="00FF6A3F">
        <w:rPr>
          <w:rFonts w:ascii="Arial" w:hAnsi="Arial" w:cs="Arial"/>
          <w:sz w:val="24"/>
          <w:szCs w:val="24"/>
        </w:rPr>
        <w:t>bservations will be useful in this study as the observer will gain useful insights through watching how the children problem solve when conflicts arise within themselves and with peers.</w:t>
      </w:r>
    </w:p>
    <w:p w14:paraId="7D18884C" w14:textId="2B3BD967" w:rsidR="00FF6A3F" w:rsidRDefault="00447183">
      <w:pPr>
        <w:rPr>
          <w:rFonts w:ascii="Arial" w:hAnsi="Arial" w:cs="Arial"/>
          <w:sz w:val="24"/>
          <w:szCs w:val="24"/>
        </w:rPr>
      </w:pPr>
      <w:r>
        <w:rPr>
          <w:rFonts w:ascii="Arial" w:hAnsi="Arial" w:cs="Arial"/>
          <w:sz w:val="24"/>
          <w:szCs w:val="24"/>
        </w:rPr>
        <w:t>The observer must be skilled and knowledgeable on self-regulation and ensure all observations are thoroughly documented. It will be extremely important to be aware of bias as this could influence how the observations are written and gathered</w:t>
      </w:r>
      <w:r w:rsidR="00D412A9">
        <w:rPr>
          <w:rFonts w:ascii="Arial" w:hAnsi="Arial" w:cs="Arial"/>
          <w:sz w:val="24"/>
          <w:szCs w:val="24"/>
        </w:rPr>
        <w:t>. (Peterson and Elam, 2020)</w:t>
      </w:r>
    </w:p>
    <w:p w14:paraId="41164F62" w14:textId="613386CD" w:rsidR="00D412A9" w:rsidRDefault="00B156B0">
      <w:pPr>
        <w:rPr>
          <w:rFonts w:ascii="Arial" w:hAnsi="Arial" w:cs="Arial"/>
          <w:sz w:val="24"/>
          <w:szCs w:val="24"/>
        </w:rPr>
      </w:pPr>
      <w:r>
        <w:rPr>
          <w:rFonts w:ascii="Arial" w:hAnsi="Arial" w:cs="Arial"/>
          <w:sz w:val="24"/>
          <w:szCs w:val="24"/>
        </w:rPr>
        <w:t>The third method to be used in this research will be a</w:t>
      </w:r>
      <w:r w:rsidR="006622FB">
        <w:rPr>
          <w:rFonts w:ascii="Arial" w:hAnsi="Arial" w:cs="Arial"/>
          <w:sz w:val="24"/>
          <w:szCs w:val="24"/>
        </w:rPr>
        <w:t>n online</w:t>
      </w:r>
      <w:r>
        <w:rPr>
          <w:rFonts w:ascii="Arial" w:hAnsi="Arial" w:cs="Arial"/>
          <w:sz w:val="24"/>
          <w:szCs w:val="24"/>
        </w:rPr>
        <w:t xml:space="preserve"> questionnaire. The questionnaire will be sent out to the child’s key worker in their educational setting. </w:t>
      </w:r>
      <w:r w:rsidR="006622FB">
        <w:rPr>
          <w:rFonts w:ascii="Arial" w:hAnsi="Arial" w:cs="Arial"/>
          <w:sz w:val="24"/>
          <w:szCs w:val="24"/>
        </w:rPr>
        <w:t>These questions will link in with the interview questions so will help to gain further insight into the children’s self-regulation skills. As well as this, questions on foundation phase outcomes and academic achievements will be added</w:t>
      </w:r>
      <w:r w:rsidR="00984E0A">
        <w:rPr>
          <w:rFonts w:ascii="Arial" w:hAnsi="Arial" w:cs="Arial"/>
          <w:sz w:val="24"/>
          <w:szCs w:val="24"/>
        </w:rPr>
        <w:t xml:space="preserve"> in order to discover if there is a relationship between early self-regulation skills and positive outcomes. </w:t>
      </w:r>
    </w:p>
    <w:p w14:paraId="46EF8F40" w14:textId="202B0DC4" w:rsidR="00984E0A" w:rsidRDefault="00984E0A">
      <w:pPr>
        <w:rPr>
          <w:rFonts w:ascii="Arial" w:hAnsi="Arial" w:cs="Arial"/>
          <w:sz w:val="24"/>
          <w:szCs w:val="24"/>
        </w:rPr>
      </w:pPr>
      <w:r>
        <w:rPr>
          <w:rFonts w:ascii="Arial" w:hAnsi="Arial" w:cs="Arial"/>
          <w:sz w:val="24"/>
          <w:szCs w:val="24"/>
        </w:rPr>
        <w:t xml:space="preserve">A questionnaire is a cheap, quick and reliable source of information providing it is easy to complete. </w:t>
      </w:r>
      <w:r w:rsidR="00481961">
        <w:rPr>
          <w:rFonts w:ascii="Arial" w:hAnsi="Arial" w:cs="Arial"/>
          <w:sz w:val="24"/>
          <w:szCs w:val="24"/>
        </w:rPr>
        <w:t xml:space="preserve">However, </w:t>
      </w:r>
      <w:r w:rsidR="00481961" w:rsidRPr="00481961">
        <w:rPr>
          <w:rFonts w:ascii="Arial" w:hAnsi="Arial" w:cs="Arial"/>
          <w:sz w:val="24"/>
          <w:szCs w:val="24"/>
        </w:rPr>
        <w:t>Cohen, Manion and Morrison</w:t>
      </w:r>
      <w:r w:rsidR="00481961">
        <w:rPr>
          <w:rFonts w:ascii="Arial" w:hAnsi="Arial" w:cs="Arial"/>
          <w:sz w:val="24"/>
          <w:szCs w:val="24"/>
        </w:rPr>
        <w:t xml:space="preserve"> (</w:t>
      </w:r>
      <w:r w:rsidR="00481961" w:rsidRPr="00481961">
        <w:rPr>
          <w:rFonts w:ascii="Arial" w:hAnsi="Arial" w:cs="Arial"/>
          <w:sz w:val="24"/>
          <w:szCs w:val="24"/>
        </w:rPr>
        <w:t>2017)</w:t>
      </w:r>
      <w:r w:rsidR="00481961">
        <w:rPr>
          <w:rFonts w:ascii="Arial" w:hAnsi="Arial" w:cs="Arial"/>
          <w:sz w:val="24"/>
          <w:szCs w:val="24"/>
        </w:rPr>
        <w:t xml:space="preserve"> point out that </w:t>
      </w:r>
      <w:r w:rsidR="00481961">
        <w:rPr>
          <w:rFonts w:ascii="Arial" w:hAnsi="Arial" w:cs="Arial"/>
          <w:sz w:val="24"/>
          <w:szCs w:val="24"/>
        </w:rPr>
        <w:lastRenderedPageBreak/>
        <w:t>where</w:t>
      </w:r>
      <w:r>
        <w:rPr>
          <w:rFonts w:ascii="Arial" w:hAnsi="Arial" w:cs="Arial"/>
          <w:sz w:val="24"/>
          <w:szCs w:val="24"/>
        </w:rPr>
        <w:t xml:space="preserve"> a questionnaire is too complex, the respondent </w:t>
      </w:r>
      <w:r w:rsidR="00481961">
        <w:rPr>
          <w:rFonts w:ascii="Arial" w:hAnsi="Arial" w:cs="Arial"/>
          <w:sz w:val="24"/>
          <w:szCs w:val="24"/>
        </w:rPr>
        <w:t xml:space="preserve">may only give part responses if it is too mentally demanding. Therefore, the researcher must give careful consideration into the type of questionnaire that will be sent out. </w:t>
      </w:r>
    </w:p>
    <w:p w14:paraId="29F6D402" w14:textId="227C11F7" w:rsidR="00FE2EC9" w:rsidRDefault="00FE2EC9">
      <w:pPr>
        <w:rPr>
          <w:rFonts w:ascii="Arial" w:hAnsi="Arial" w:cs="Arial"/>
          <w:sz w:val="24"/>
          <w:szCs w:val="24"/>
        </w:rPr>
      </w:pPr>
      <w:r>
        <w:rPr>
          <w:rFonts w:ascii="Arial" w:hAnsi="Arial" w:cs="Arial"/>
          <w:sz w:val="24"/>
          <w:szCs w:val="24"/>
        </w:rPr>
        <w:t xml:space="preserve">Survey methodology will not be used during this research because it would not give enough details and insights from participants. This would result in data not being accurate enough. Surveys can be a worthy way of collecting data for a large sample but in this case would not be comprehensive </w:t>
      </w:r>
      <w:r w:rsidR="00A2369D">
        <w:rPr>
          <w:rFonts w:ascii="Arial" w:hAnsi="Arial" w:cs="Arial"/>
          <w:sz w:val="24"/>
          <w:szCs w:val="24"/>
        </w:rPr>
        <w:t>enough.</w:t>
      </w:r>
    </w:p>
    <w:p w14:paraId="688380CC" w14:textId="135C79B3" w:rsidR="00577217" w:rsidRDefault="00577217">
      <w:pPr>
        <w:rPr>
          <w:rFonts w:ascii="Arial" w:hAnsi="Arial" w:cs="Arial"/>
          <w:sz w:val="24"/>
          <w:szCs w:val="24"/>
        </w:rPr>
      </w:pPr>
      <w:r>
        <w:rPr>
          <w:rFonts w:ascii="Arial" w:hAnsi="Arial" w:cs="Arial"/>
          <w:sz w:val="24"/>
          <w:szCs w:val="24"/>
        </w:rPr>
        <w:t xml:space="preserve">During this research it will be important to consider the Halo and Hawthorne </w:t>
      </w:r>
      <w:r w:rsidR="00426877">
        <w:rPr>
          <w:rFonts w:ascii="Arial" w:hAnsi="Arial" w:cs="Arial"/>
          <w:sz w:val="24"/>
          <w:szCs w:val="24"/>
        </w:rPr>
        <w:t>e</w:t>
      </w:r>
      <w:r>
        <w:rPr>
          <w:rFonts w:ascii="Arial" w:hAnsi="Arial" w:cs="Arial"/>
          <w:sz w:val="24"/>
          <w:szCs w:val="24"/>
        </w:rPr>
        <w:t xml:space="preserve">ffects. </w:t>
      </w:r>
      <w:r w:rsidR="00A432ED">
        <w:rPr>
          <w:rFonts w:ascii="Arial" w:hAnsi="Arial" w:cs="Arial"/>
          <w:sz w:val="24"/>
          <w:szCs w:val="24"/>
        </w:rPr>
        <w:t>These types of effects</w:t>
      </w:r>
      <w:r w:rsidR="009F27FC">
        <w:rPr>
          <w:rFonts w:ascii="Arial" w:hAnsi="Arial" w:cs="Arial"/>
          <w:sz w:val="24"/>
          <w:szCs w:val="24"/>
        </w:rPr>
        <w:t xml:space="preserve"> </w:t>
      </w:r>
      <w:r>
        <w:rPr>
          <w:rFonts w:ascii="Arial" w:hAnsi="Arial" w:cs="Arial"/>
          <w:sz w:val="24"/>
          <w:szCs w:val="24"/>
        </w:rPr>
        <w:t xml:space="preserve">can influence the </w:t>
      </w:r>
      <w:r w:rsidR="00FE2EC9">
        <w:rPr>
          <w:rFonts w:ascii="Arial" w:hAnsi="Arial" w:cs="Arial"/>
          <w:sz w:val="24"/>
          <w:szCs w:val="24"/>
        </w:rPr>
        <w:t>researchers’</w:t>
      </w:r>
      <w:r>
        <w:rPr>
          <w:rFonts w:ascii="Arial" w:hAnsi="Arial" w:cs="Arial"/>
          <w:sz w:val="24"/>
          <w:szCs w:val="24"/>
        </w:rPr>
        <w:t xml:space="preserve"> </w:t>
      </w:r>
      <w:r w:rsidR="009F27FC">
        <w:rPr>
          <w:rFonts w:ascii="Arial" w:hAnsi="Arial" w:cs="Arial"/>
          <w:sz w:val="24"/>
          <w:szCs w:val="24"/>
        </w:rPr>
        <w:t>opinions</w:t>
      </w:r>
      <w:r w:rsidR="00426877">
        <w:rPr>
          <w:rFonts w:ascii="Arial" w:hAnsi="Arial" w:cs="Arial"/>
          <w:sz w:val="24"/>
          <w:szCs w:val="24"/>
        </w:rPr>
        <w:t xml:space="preserve"> and therefore skew results.</w:t>
      </w:r>
    </w:p>
    <w:p w14:paraId="397B9E4F" w14:textId="363B885B" w:rsidR="00426877" w:rsidRDefault="00426877">
      <w:pPr>
        <w:rPr>
          <w:rFonts w:ascii="Arial" w:hAnsi="Arial" w:cs="Arial"/>
          <w:sz w:val="24"/>
          <w:szCs w:val="24"/>
        </w:rPr>
      </w:pPr>
      <w:r>
        <w:rPr>
          <w:rFonts w:ascii="Arial" w:hAnsi="Arial" w:cs="Arial"/>
          <w:sz w:val="24"/>
          <w:szCs w:val="24"/>
        </w:rPr>
        <w:t>The Halo effect</w:t>
      </w:r>
      <w:r w:rsidR="00FA5265">
        <w:rPr>
          <w:rFonts w:ascii="Arial" w:hAnsi="Arial" w:cs="Arial"/>
          <w:sz w:val="24"/>
          <w:szCs w:val="24"/>
        </w:rPr>
        <w:t xml:space="preserve"> can often stem from a first impression of someone. For example, where a person is perceived to be attractive or intelligent, an overly favourable judgement of their character could be made.</w:t>
      </w:r>
      <w:r w:rsidR="00FA5265" w:rsidRPr="00FA5265">
        <w:rPr>
          <w:rFonts w:ascii="Roboto" w:hAnsi="Roboto"/>
          <w:color w:val="2C3E50"/>
          <w:sz w:val="23"/>
          <w:szCs w:val="23"/>
          <w:shd w:val="clear" w:color="auto" w:fill="FFFFFF"/>
        </w:rPr>
        <w:t xml:space="preserve"> </w:t>
      </w:r>
      <w:r w:rsidR="00FA5265" w:rsidRPr="00FA5265">
        <w:rPr>
          <w:rFonts w:ascii="Arial" w:hAnsi="Arial" w:cs="Arial"/>
          <w:sz w:val="24"/>
          <w:szCs w:val="24"/>
        </w:rPr>
        <w:t xml:space="preserve">Gabrieli </w:t>
      </w:r>
      <w:r w:rsidR="00FA5265" w:rsidRPr="00FA5265">
        <w:rPr>
          <w:rFonts w:ascii="Arial" w:hAnsi="Arial" w:cs="Arial"/>
          <w:i/>
          <w:iCs/>
          <w:sz w:val="24"/>
          <w:szCs w:val="24"/>
        </w:rPr>
        <w:t>et al</w:t>
      </w:r>
      <w:r w:rsidR="00FA5265">
        <w:rPr>
          <w:rFonts w:ascii="Arial" w:hAnsi="Arial" w:cs="Arial"/>
          <w:i/>
          <w:iCs/>
          <w:sz w:val="24"/>
          <w:szCs w:val="24"/>
        </w:rPr>
        <w:t>.</w:t>
      </w:r>
      <w:r w:rsidR="00FA5265" w:rsidRPr="00FA5265">
        <w:rPr>
          <w:rFonts w:ascii="Arial" w:hAnsi="Arial" w:cs="Arial"/>
          <w:sz w:val="24"/>
          <w:szCs w:val="24"/>
        </w:rPr>
        <w:t xml:space="preserve"> </w:t>
      </w:r>
      <w:r w:rsidR="00FA5265">
        <w:rPr>
          <w:rFonts w:ascii="Arial" w:hAnsi="Arial" w:cs="Arial"/>
          <w:sz w:val="24"/>
          <w:szCs w:val="24"/>
        </w:rPr>
        <w:t>(</w:t>
      </w:r>
      <w:r w:rsidR="00FA5265" w:rsidRPr="00FA5265">
        <w:rPr>
          <w:rFonts w:ascii="Arial" w:hAnsi="Arial" w:cs="Arial"/>
          <w:sz w:val="24"/>
          <w:szCs w:val="24"/>
        </w:rPr>
        <w:t>2021)</w:t>
      </w:r>
      <w:r w:rsidR="007D2279">
        <w:rPr>
          <w:rFonts w:ascii="Arial" w:hAnsi="Arial" w:cs="Arial"/>
          <w:sz w:val="24"/>
          <w:szCs w:val="24"/>
        </w:rPr>
        <w:t xml:space="preserve"> describe the Halo effect as when a single attribute of a person can lead to bias on other attributes. Within the context of this research</w:t>
      </w:r>
      <w:r w:rsidR="00FF364A">
        <w:rPr>
          <w:rFonts w:ascii="Arial" w:hAnsi="Arial" w:cs="Arial"/>
          <w:sz w:val="24"/>
          <w:szCs w:val="24"/>
        </w:rPr>
        <w:t xml:space="preserve">, a parents aesthetic appearance should not influence perceptions on such things as </w:t>
      </w:r>
      <w:r w:rsidR="00A432ED">
        <w:rPr>
          <w:rFonts w:ascii="Arial" w:hAnsi="Arial" w:cs="Arial"/>
          <w:sz w:val="24"/>
          <w:szCs w:val="24"/>
        </w:rPr>
        <w:t xml:space="preserve">their </w:t>
      </w:r>
      <w:r w:rsidR="00FF364A">
        <w:rPr>
          <w:rFonts w:ascii="Arial" w:hAnsi="Arial" w:cs="Arial"/>
          <w:sz w:val="24"/>
          <w:szCs w:val="24"/>
        </w:rPr>
        <w:t>intelligence or competence.</w:t>
      </w:r>
    </w:p>
    <w:p w14:paraId="5222D2C6" w14:textId="01638970" w:rsidR="00FF364A" w:rsidRDefault="00FF364A">
      <w:pPr>
        <w:rPr>
          <w:rFonts w:ascii="Arial" w:hAnsi="Arial" w:cs="Arial"/>
          <w:sz w:val="24"/>
          <w:szCs w:val="24"/>
        </w:rPr>
      </w:pPr>
      <w:r>
        <w:rPr>
          <w:rFonts w:ascii="Arial" w:hAnsi="Arial" w:cs="Arial"/>
          <w:sz w:val="24"/>
          <w:szCs w:val="24"/>
        </w:rPr>
        <w:t>The Hawthorne effect</w:t>
      </w:r>
      <w:r w:rsidR="00A432ED">
        <w:rPr>
          <w:rFonts w:ascii="Arial" w:hAnsi="Arial" w:cs="Arial"/>
          <w:sz w:val="24"/>
          <w:szCs w:val="24"/>
        </w:rPr>
        <w:t xml:space="preserve"> can happen during observations. When observing children, they could potentially change their behaviour if they </w:t>
      </w:r>
      <w:r w:rsidR="00BB1787">
        <w:rPr>
          <w:rFonts w:ascii="Arial" w:hAnsi="Arial" w:cs="Arial"/>
          <w:sz w:val="24"/>
          <w:szCs w:val="24"/>
        </w:rPr>
        <w:t>understand</w:t>
      </w:r>
      <w:r w:rsidR="00A432ED">
        <w:rPr>
          <w:rFonts w:ascii="Arial" w:hAnsi="Arial" w:cs="Arial"/>
          <w:sz w:val="24"/>
          <w:szCs w:val="24"/>
        </w:rPr>
        <w:t xml:space="preserve"> they are being watched. This could have an impact on the results of this study as where an observing adult is present, self-regulation skills could be affected. The </w:t>
      </w:r>
      <w:r w:rsidR="005A3310">
        <w:rPr>
          <w:rFonts w:ascii="Arial" w:hAnsi="Arial" w:cs="Arial"/>
          <w:sz w:val="24"/>
          <w:szCs w:val="24"/>
        </w:rPr>
        <w:t>phrase “</w:t>
      </w:r>
      <w:r w:rsidR="00A432ED">
        <w:rPr>
          <w:rFonts w:ascii="Arial" w:hAnsi="Arial" w:cs="Arial"/>
          <w:sz w:val="24"/>
          <w:szCs w:val="24"/>
        </w:rPr>
        <w:t>Hawthorne effect</w:t>
      </w:r>
      <w:r w:rsidR="005A3310">
        <w:rPr>
          <w:rFonts w:ascii="Arial" w:hAnsi="Arial" w:cs="Arial"/>
          <w:sz w:val="24"/>
          <w:szCs w:val="24"/>
        </w:rPr>
        <w:t xml:space="preserve">” was derived when a study was conducted at The Hawthorne Works, Chicago between 1927 and 1933 on human behaviour in the workplace. It was discovered that the workers performances were altered because they knew they were being observed. </w:t>
      </w:r>
      <w:r w:rsidR="005A3310" w:rsidRPr="005A3310">
        <w:rPr>
          <w:rFonts w:ascii="Arial" w:hAnsi="Arial" w:cs="Arial"/>
          <w:sz w:val="24"/>
          <w:szCs w:val="24"/>
        </w:rPr>
        <w:t>(Oswald, Sherratt and Smith, 2014)</w:t>
      </w:r>
    </w:p>
    <w:bookmarkEnd w:id="6"/>
    <w:p w14:paraId="3AA8DB61" w14:textId="77777777" w:rsidR="00A2369D" w:rsidRDefault="00A2369D">
      <w:pPr>
        <w:rPr>
          <w:rFonts w:ascii="Arial" w:hAnsi="Arial" w:cs="Arial"/>
          <w:sz w:val="24"/>
          <w:szCs w:val="24"/>
        </w:rPr>
      </w:pPr>
    </w:p>
    <w:p w14:paraId="2295D3D4" w14:textId="7D0F5C38" w:rsidR="00A2369D" w:rsidRDefault="00A2369D">
      <w:pPr>
        <w:rPr>
          <w:rFonts w:ascii="Arial" w:hAnsi="Arial" w:cs="Arial"/>
          <w:b/>
          <w:bCs/>
          <w:sz w:val="28"/>
          <w:szCs w:val="28"/>
          <w:u w:val="single"/>
        </w:rPr>
      </w:pPr>
      <w:r w:rsidRPr="00A2369D">
        <w:rPr>
          <w:rFonts w:ascii="Arial" w:hAnsi="Arial" w:cs="Arial"/>
          <w:b/>
          <w:bCs/>
          <w:sz w:val="28"/>
          <w:szCs w:val="28"/>
          <w:u w:val="single"/>
        </w:rPr>
        <w:t>Ethical Considerations</w:t>
      </w:r>
    </w:p>
    <w:p w14:paraId="75A060D9" w14:textId="24A9FD1E" w:rsidR="00FC5180" w:rsidRPr="00FC5180" w:rsidRDefault="002375D8">
      <w:pPr>
        <w:rPr>
          <w:rFonts w:ascii="Arial" w:hAnsi="Arial" w:cs="Arial"/>
          <w:sz w:val="24"/>
          <w:szCs w:val="24"/>
        </w:rPr>
      </w:pPr>
      <w:bookmarkStart w:id="13" w:name="_Hlk166620195"/>
      <w:bookmarkStart w:id="14" w:name="_Hlk166791921"/>
      <w:bookmarkStart w:id="15" w:name="_Hlk166617926"/>
      <w:r>
        <w:rPr>
          <w:rFonts w:ascii="Arial" w:hAnsi="Arial" w:cs="Arial"/>
          <w:sz w:val="24"/>
          <w:szCs w:val="24"/>
        </w:rPr>
        <w:t xml:space="preserve">Having looked at methodological considerations of this research, we now need to consider ethics, </w:t>
      </w:r>
      <w:r w:rsidR="00FC5180">
        <w:rPr>
          <w:rFonts w:ascii="Arial" w:hAnsi="Arial" w:cs="Arial"/>
          <w:sz w:val="24"/>
          <w:szCs w:val="24"/>
        </w:rPr>
        <w:t xml:space="preserve">particularly as young children will be involved. Ethics are </w:t>
      </w:r>
      <w:r w:rsidR="001D19F1">
        <w:rPr>
          <w:rFonts w:ascii="Arial" w:hAnsi="Arial" w:cs="Arial"/>
          <w:sz w:val="24"/>
          <w:szCs w:val="24"/>
        </w:rPr>
        <w:t xml:space="preserve">where </w:t>
      </w:r>
      <w:r w:rsidR="00FC5180">
        <w:rPr>
          <w:rFonts w:ascii="Arial" w:hAnsi="Arial" w:cs="Arial"/>
          <w:sz w:val="24"/>
          <w:szCs w:val="24"/>
        </w:rPr>
        <w:t xml:space="preserve">a personal code of conduct based on others, </w:t>
      </w:r>
      <w:r w:rsidR="001D19F1">
        <w:rPr>
          <w:rFonts w:ascii="Arial" w:hAnsi="Arial" w:cs="Arial"/>
          <w:sz w:val="24"/>
          <w:szCs w:val="24"/>
        </w:rPr>
        <w:t>yourself,</w:t>
      </w:r>
      <w:r w:rsidR="00FC5180">
        <w:rPr>
          <w:rFonts w:ascii="Arial" w:hAnsi="Arial" w:cs="Arial"/>
          <w:sz w:val="24"/>
          <w:szCs w:val="24"/>
        </w:rPr>
        <w:t xml:space="preserve"> and the surroundings</w:t>
      </w:r>
      <w:r w:rsidR="001D19F1">
        <w:rPr>
          <w:rFonts w:ascii="Arial" w:hAnsi="Arial" w:cs="Arial"/>
          <w:sz w:val="24"/>
          <w:szCs w:val="24"/>
        </w:rPr>
        <w:t xml:space="preserve"> is followed</w:t>
      </w:r>
      <w:r w:rsidR="00FC5180">
        <w:rPr>
          <w:rFonts w:ascii="Arial" w:hAnsi="Arial" w:cs="Arial"/>
          <w:sz w:val="24"/>
          <w:szCs w:val="24"/>
        </w:rPr>
        <w:t xml:space="preserve">. Ethical considerations </w:t>
      </w:r>
      <w:r w:rsidR="001D19F1">
        <w:rPr>
          <w:rFonts w:ascii="Arial" w:hAnsi="Arial" w:cs="Arial"/>
          <w:sz w:val="24"/>
          <w:szCs w:val="24"/>
        </w:rPr>
        <w:t>include</w:t>
      </w:r>
      <w:r w:rsidR="00FC5180">
        <w:rPr>
          <w:rFonts w:ascii="Arial" w:hAnsi="Arial" w:cs="Arial"/>
          <w:sz w:val="24"/>
          <w:szCs w:val="24"/>
        </w:rPr>
        <w:t xml:space="preserve"> how participants will be protected</w:t>
      </w:r>
      <w:r w:rsidR="001D19F1">
        <w:rPr>
          <w:rFonts w:ascii="Arial" w:hAnsi="Arial" w:cs="Arial"/>
          <w:sz w:val="24"/>
          <w:szCs w:val="24"/>
        </w:rPr>
        <w:t xml:space="preserve"> and how personal data will be handled. </w:t>
      </w:r>
      <w:r w:rsidR="001D19F1" w:rsidRPr="001D19F1">
        <w:rPr>
          <w:rFonts w:ascii="Arial" w:hAnsi="Arial" w:cs="Arial"/>
          <w:sz w:val="24"/>
          <w:szCs w:val="24"/>
        </w:rPr>
        <w:t>(University of Stirling, 2019)</w:t>
      </w:r>
    </w:p>
    <w:p w14:paraId="41B8842A" w14:textId="48D1FD5F" w:rsidR="00771B58" w:rsidRPr="00771B58" w:rsidRDefault="00771B58">
      <w:pPr>
        <w:rPr>
          <w:rFonts w:ascii="Arial" w:hAnsi="Arial" w:cs="Arial"/>
          <w:sz w:val="24"/>
          <w:szCs w:val="24"/>
        </w:rPr>
      </w:pPr>
      <w:r>
        <w:rPr>
          <w:rFonts w:ascii="Arial" w:hAnsi="Arial" w:cs="Arial"/>
          <w:sz w:val="24"/>
          <w:szCs w:val="24"/>
        </w:rPr>
        <w:t xml:space="preserve">In research, according to </w:t>
      </w:r>
      <w:r w:rsidR="00867908" w:rsidRPr="00867908">
        <w:rPr>
          <w:rFonts w:ascii="Arial" w:hAnsi="Arial" w:cs="Arial"/>
          <w:sz w:val="24"/>
          <w:szCs w:val="24"/>
        </w:rPr>
        <w:t>World Health Organisation</w:t>
      </w:r>
      <w:r w:rsidR="00867908">
        <w:rPr>
          <w:rFonts w:ascii="Arial" w:hAnsi="Arial" w:cs="Arial"/>
          <w:sz w:val="24"/>
          <w:szCs w:val="24"/>
        </w:rPr>
        <w:t xml:space="preserve"> (</w:t>
      </w:r>
      <w:r w:rsidR="00867908" w:rsidRPr="00867908">
        <w:rPr>
          <w:rFonts w:ascii="Arial" w:hAnsi="Arial" w:cs="Arial"/>
          <w:sz w:val="24"/>
          <w:szCs w:val="24"/>
        </w:rPr>
        <w:t>2021)</w:t>
      </w:r>
      <w:r w:rsidR="00867908">
        <w:rPr>
          <w:rFonts w:ascii="Arial" w:hAnsi="Arial" w:cs="Arial"/>
          <w:sz w:val="24"/>
          <w:szCs w:val="24"/>
        </w:rPr>
        <w:t xml:space="preserve"> </w:t>
      </w:r>
      <w:r>
        <w:rPr>
          <w:rFonts w:ascii="Arial" w:hAnsi="Arial" w:cs="Arial"/>
          <w:sz w:val="24"/>
          <w:szCs w:val="24"/>
        </w:rPr>
        <w:t xml:space="preserve">ethical </w:t>
      </w:r>
      <w:r w:rsidR="00867908">
        <w:rPr>
          <w:rFonts w:ascii="Arial" w:hAnsi="Arial" w:cs="Arial"/>
          <w:sz w:val="24"/>
          <w:szCs w:val="24"/>
        </w:rPr>
        <w:t>principles</w:t>
      </w:r>
      <w:r>
        <w:rPr>
          <w:rFonts w:ascii="Arial" w:hAnsi="Arial" w:cs="Arial"/>
          <w:sz w:val="24"/>
          <w:szCs w:val="24"/>
        </w:rPr>
        <w:t xml:space="preserve"> must be adhered to </w:t>
      </w:r>
      <w:r w:rsidR="00867908">
        <w:rPr>
          <w:rFonts w:ascii="Arial" w:hAnsi="Arial" w:cs="Arial"/>
          <w:sz w:val="24"/>
          <w:szCs w:val="24"/>
        </w:rPr>
        <w:t xml:space="preserve">“in order to </w:t>
      </w:r>
      <w:r>
        <w:rPr>
          <w:rFonts w:ascii="Arial" w:hAnsi="Arial" w:cs="Arial"/>
          <w:sz w:val="24"/>
          <w:szCs w:val="24"/>
        </w:rPr>
        <w:t xml:space="preserve">protect </w:t>
      </w:r>
      <w:r w:rsidR="00867908" w:rsidRPr="00867908">
        <w:rPr>
          <w:rFonts w:ascii="Arial" w:hAnsi="Arial" w:cs="Arial"/>
          <w:sz w:val="24"/>
          <w:szCs w:val="24"/>
        </w:rPr>
        <w:t>the dignity, rights and welfare of research participants</w:t>
      </w:r>
      <w:r w:rsidR="00867908">
        <w:rPr>
          <w:rFonts w:ascii="Arial" w:hAnsi="Arial" w:cs="Arial"/>
          <w:sz w:val="24"/>
          <w:szCs w:val="24"/>
        </w:rPr>
        <w:t>”</w:t>
      </w:r>
      <w:r w:rsidR="00867908" w:rsidRPr="00867908">
        <w:rPr>
          <w:rFonts w:ascii="Arial" w:hAnsi="Arial" w:cs="Arial"/>
          <w:sz w:val="24"/>
          <w:szCs w:val="24"/>
        </w:rPr>
        <w:t>.</w:t>
      </w:r>
    </w:p>
    <w:p w14:paraId="091F4778" w14:textId="78E83D72" w:rsidR="00170503" w:rsidRDefault="001D19F1">
      <w:pPr>
        <w:rPr>
          <w:rFonts w:ascii="Arial" w:hAnsi="Arial" w:cs="Arial"/>
          <w:sz w:val="24"/>
          <w:szCs w:val="24"/>
        </w:rPr>
      </w:pPr>
      <w:r w:rsidRPr="001D19F1">
        <w:rPr>
          <w:rFonts w:ascii="Arial" w:hAnsi="Arial" w:cs="Arial"/>
          <w:sz w:val="24"/>
          <w:szCs w:val="24"/>
        </w:rPr>
        <w:t>In this piece of research, careful</w:t>
      </w:r>
      <w:r w:rsidR="00937BC7">
        <w:rPr>
          <w:rFonts w:ascii="Arial" w:hAnsi="Arial" w:cs="Arial"/>
          <w:sz w:val="24"/>
          <w:szCs w:val="24"/>
        </w:rPr>
        <w:t>, ethical</w:t>
      </w:r>
      <w:r w:rsidRPr="001D19F1">
        <w:rPr>
          <w:rFonts w:ascii="Arial" w:hAnsi="Arial" w:cs="Arial"/>
          <w:sz w:val="24"/>
          <w:szCs w:val="24"/>
        </w:rPr>
        <w:t xml:space="preserve"> consideration of the methods </w:t>
      </w:r>
      <w:r w:rsidR="00937BC7">
        <w:rPr>
          <w:rFonts w:ascii="Arial" w:hAnsi="Arial" w:cs="Arial"/>
          <w:sz w:val="24"/>
          <w:szCs w:val="24"/>
        </w:rPr>
        <w:t>is imperative</w:t>
      </w:r>
      <w:r>
        <w:rPr>
          <w:rFonts w:ascii="Arial" w:hAnsi="Arial" w:cs="Arial"/>
          <w:sz w:val="24"/>
          <w:szCs w:val="24"/>
        </w:rPr>
        <w:t xml:space="preserve"> </w:t>
      </w:r>
      <w:r w:rsidR="00937BC7">
        <w:rPr>
          <w:rFonts w:ascii="Arial" w:hAnsi="Arial" w:cs="Arial"/>
          <w:sz w:val="24"/>
          <w:szCs w:val="24"/>
        </w:rPr>
        <w:t>as children are involved</w:t>
      </w:r>
      <w:r w:rsidR="008153E0">
        <w:rPr>
          <w:rFonts w:ascii="Arial" w:hAnsi="Arial" w:cs="Arial"/>
          <w:sz w:val="24"/>
          <w:szCs w:val="24"/>
        </w:rPr>
        <w:t xml:space="preserve">. </w:t>
      </w:r>
      <w:r w:rsidR="00323A52">
        <w:rPr>
          <w:rFonts w:ascii="Arial" w:hAnsi="Arial" w:cs="Arial"/>
          <w:sz w:val="24"/>
          <w:szCs w:val="24"/>
        </w:rPr>
        <w:t xml:space="preserve">The researcher has an obligation to </w:t>
      </w:r>
      <w:r w:rsidR="003D66EE">
        <w:rPr>
          <w:rFonts w:ascii="Arial" w:hAnsi="Arial" w:cs="Arial"/>
          <w:sz w:val="24"/>
          <w:szCs w:val="24"/>
        </w:rPr>
        <w:t>always uphold the rights of the child</w:t>
      </w:r>
      <w:r w:rsidR="00323A52">
        <w:rPr>
          <w:rFonts w:ascii="Arial" w:hAnsi="Arial" w:cs="Arial"/>
          <w:sz w:val="24"/>
          <w:szCs w:val="24"/>
        </w:rPr>
        <w:t xml:space="preserve"> regardless of how they are taking part in the research. Article 3 of The </w:t>
      </w:r>
      <w:r w:rsidR="003D66EE">
        <w:rPr>
          <w:rFonts w:ascii="Arial" w:hAnsi="Arial" w:cs="Arial"/>
          <w:sz w:val="24"/>
          <w:szCs w:val="24"/>
        </w:rPr>
        <w:t>United Nations</w:t>
      </w:r>
      <w:r w:rsidR="00323A52">
        <w:rPr>
          <w:rFonts w:ascii="Arial" w:hAnsi="Arial" w:cs="Arial"/>
          <w:sz w:val="24"/>
          <w:szCs w:val="24"/>
        </w:rPr>
        <w:t xml:space="preserve"> Rights of the Child states that </w:t>
      </w:r>
      <w:r w:rsidR="003D66EE">
        <w:rPr>
          <w:rFonts w:ascii="Arial" w:hAnsi="Arial" w:cs="Arial"/>
          <w:sz w:val="24"/>
          <w:szCs w:val="24"/>
        </w:rPr>
        <w:t xml:space="preserve">in any decision or action made for a child, their best interests will be the primary consideration. </w:t>
      </w:r>
      <w:r w:rsidR="003D66EE" w:rsidRPr="003D66EE">
        <w:rPr>
          <w:rFonts w:ascii="Arial" w:hAnsi="Arial" w:cs="Arial"/>
          <w:sz w:val="24"/>
          <w:szCs w:val="24"/>
        </w:rPr>
        <w:t>(UNCRC, 2022)</w:t>
      </w:r>
    </w:p>
    <w:p w14:paraId="382BA786" w14:textId="387A29FA" w:rsidR="006D7034" w:rsidRDefault="006D7034">
      <w:pPr>
        <w:rPr>
          <w:rFonts w:ascii="Arial" w:hAnsi="Arial" w:cs="Arial"/>
          <w:sz w:val="24"/>
          <w:szCs w:val="24"/>
        </w:rPr>
      </w:pPr>
      <w:r>
        <w:rPr>
          <w:rFonts w:ascii="Arial" w:hAnsi="Arial" w:cs="Arial"/>
          <w:sz w:val="24"/>
          <w:szCs w:val="24"/>
        </w:rPr>
        <w:lastRenderedPageBreak/>
        <w:t xml:space="preserve">According to </w:t>
      </w:r>
      <w:r w:rsidRPr="006D7034">
        <w:rPr>
          <w:rFonts w:ascii="Arial" w:hAnsi="Arial" w:cs="Arial"/>
          <w:sz w:val="24"/>
          <w:szCs w:val="24"/>
        </w:rPr>
        <w:t xml:space="preserve">Graham, Powell and Taylor </w:t>
      </w:r>
      <w:r>
        <w:rPr>
          <w:rFonts w:ascii="Arial" w:hAnsi="Arial" w:cs="Arial"/>
          <w:sz w:val="24"/>
          <w:szCs w:val="24"/>
        </w:rPr>
        <w:t>(</w:t>
      </w:r>
      <w:r w:rsidRPr="006D7034">
        <w:rPr>
          <w:rFonts w:ascii="Arial" w:hAnsi="Arial" w:cs="Arial"/>
          <w:sz w:val="24"/>
          <w:szCs w:val="24"/>
        </w:rPr>
        <w:t>2014)</w:t>
      </w:r>
      <w:r>
        <w:rPr>
          <w:rFonts w:ascii="Arial" w:hAnsi="Arial" w:cs="Arial"/>
          <w:sz w:val="24"/>
          <w:szCs w:val="24"/>
        </w:rPr>
        <w:t xml:space="preserve"> it is the responsibility of the researcher to balance enabling the child to participate without harm with enabling them to have a voice.</w:t>
      </w:r>
    </w:p>
    <w:p w14:paraId="2DD5EC44" w14:textId="2E7E1259" w:rsidR="00DD0DF9" w:rsidRDefault="001D19F1">
      <w:pPr>
        <w:rPr>
          <w:rFonts w:ascii="Arial" w:hAnsi="Arial" w:cs="Arial"/>
          <w:sz w:val="24"/>
          <w:szCs w:val="24"/>
        </w:rPr>
      </w:pPr>
      <w:r>
        <w:rPr>
          <w:rFonts w:ascii="Arial" w:hAnsi="Arial" w:cs="Arial"/>
          <w:sz w:val="24"/>
          <w:szCs w:val="24"/>
        </w:rPr>
        <w:t>First</w:t>
      </w:r>
      <w:r w:rsidR="00747DD2">
        <w:rPr>
          <w:rFonts w:ascii="Arial" w:hAnsi="Arial" w:cs="Arial"/>
          <w:sz w:val="24"/>
          <w:szCs w:val="24"/>
        </w:rPr>
        <w:t xml:space="preserve"> and foremost</w:t>
      </w:r>
      <w:r>
        <w:rPr>
          <w:rFonts w:ascii="Arial" w:hAnsi="Arial" w:cs="Arial"/>
          <w:sz w:val="24"/>
          <w:szCs w:val="24"/>
        </w:rPr>
        <w:t>,</w:t>
      </w:r>
      <w:r w:rsidR="00747DD2">
        <w:rPr>
          <w:rFonts w:ascii="Arial" w:hAnsi="Arial" w:cs="Arial"/>
          <w:sz w:val="24"/>
          <w:szCs w:val="24"/>
        </w:rPr>
        <w:t xml:space="preserve"> at the start of this study,</w:t>
      </w:r>
      <w:r>
        <w:rPr>
          <w:rFonts w:ascii="Arial" w:hAnsi="Arial" w:cs="Arial"/>
          <w:sz w:val="24"/>
          <w:szCs w:val="24"/>
        </w:rPr>
        <w:t xml:space="preserve"> consent must be obtained from all participants</w:t>
      </w:r>
      <w:r w:rsidR="004839B8">
        <w:rPr>
          <w:rFonts w:ascii="Arial" w:hAnsi="Arial" w:cs="Arial"/>
          <w:sz w:val="24"/>
          <w:szCs w:val="24"/>
        </w:rPr>
        <w:t xml:space="preserve"> to meet ethical requirements. </w:t>
      </w:r>
      <w:r>
        <w:rPr>
          <w:rFonts w:ascii="Arial" w:hAnsi="Arial" w:cs="Arial"/>
          <w:sz w:val="24"/>
          <w:szCs w:val="24"/>
        </w:rPr>
        <w:t>To do this</w:t>
      </w:r>
      <w:r w:rsidR="00B66278" w:rsidRPr="00B66278">
        <w:rPr>
          <w:rFonts w:ascii="Roboto" w:hAnsi="Roboto"/>
          <w:color w:val="2C3E50"/>
          <w:sz w:val="23"/>
          <w:szCs w:val="23"/>
          <w:shd w:val="clear" w:color="auto" w:fill="FFFFFF"/>
        </w:rPr>
        <w:t xml:space="preserve"> </w:t>
      </w:r>
      <w:r w:rsidR="00B66278" w:rsidRPr="00B66278">
        <w:rPr>
          <w:rFonts w:ascii="Arial" w:hAnsi="Arial" w:cs="Arial"/>
          <w:sz w:val="24"/>
          <w:szCs w:val="24"/>
        </w:rPr>
        <w:t>Gov.U</w:t>
      </w:r>
      <w:r w:rsidR="00B66278">
        <w:rPr>
          <w:rFonts w:ascii="Arial" w:hAnsi="Arial" w:cs="Arial"/>
          <w:sz w:val="24"/>
          <w:szCs w:val="24"/>
        </w:rPr>
        <w:t>k</w:t>
      </w:r>
      <w:r w:rsidR="00B66278" w:rsidRPr="00B66278">
        <w:rPr>
          <w:rFonts w:ascii="Arial" w:hAnsi="Arial" w:cs="Arial"/>
          <w:sz w:val="24"/>
          <w:szCs w:val="24"/>
        </w:rPr>
        <w:t xml:space="preserve"> </w:t>
      </w:r>
      <w:r w:rsidR="00B66278">
        <w:rPr>
          <w:rFonts w:ascii="Arial" w:hAnsi="Arial" w:cs="Arial"/>
          <w:sz w:val="24"/>
          <w:szCs w:val="24"/>
        </w:rPr>
        <w:t>(</w:t>
      </w:r>
      <w:r w:rsidR="00B66278" w:rsidRPr="00B66278">
        <w:rPr>
          <w:rFonts w:ascii="Arial" w:hAnsi="Arial" w:cs="Arial"/>
          <w:sz w:val="24"/>
          <w:szCs w:val="24"/>
        </w:rPr>
        <w:t>2018)</w:t>
      </w:r>
      <w:r w:rsidR="00B66278">
        <w:rPr>
          <w:rFonts w:ascii="Arial" w:hAnsi="Arial" w:cs="Arial"/>
          <w:sz w:val="24"/>
          <w:szCs w:val="24"/>
        </w:rPr>
        <w:t xml:space="preserve"> </w:t>
      </w:r>
      <w:r w:rsidR="00747DD2">
        <w:rPr>
          <w:rFonts w:ascii="Arial" w:hAnsi="Arial" w:cs="Arial"/>
          <w:sz w:val="24"/>
          <w:szCs w:val="24"/>
        </w:rPr>
        <w:t xml:space="preserve">says that </w:t>
      </w:r>
      <w:r w:rsidR="00B66278">
        <w:rPr>
          <w:rFonts w:ascii="Arial" w:hAnsi="Arial" w:cs="Arial"/>
          <w:sz w:val="24"/>
          <w:szCs w:val="24"/>
        </w:rPr>
        <w:t>participants can be provided with an information sheet. This will</w:t>
      </w:r>
      <w:r w:rsidR="004839B8">
        <w:rPr>
          <w:rFonts w:ascii="Arial" w:hAnsi="Arial" w:cs="Arial"/>
          <w:sz w:val="24"/>
          <w:szCs w:val="24"/>
        </w:rPr>
        <w:t xml:space="preserve"> be informed and to</w:t>
      </w:r>
      <w:r w:rsidR="00B66278">
        <w:rPr>
          <w:rFonts w:ascii="Arial" w:hAnsi="Arial" w:cs="Arial"/>
          <w:sz w:val="24"/>
          <w:szCs w:val="24"/>
        </w:rPr>
        <w:t xml:space="preserve"> include details of their rights, the research methods</w:t>
      </w:r>
      <w:r w:rsidR="001861DC">
        <w:rPr>
          <w:rFonts w:ascii="Arial" w:hAnsi="Arial" w:cs="Arial"/>
          <w:sz w:val="24"/>
          <w:szCs w:val="24"/>
        </w:rPr>
        <w:t>, what it is about,</w:t>
      </w:r>
      <w:r w:rsidR="003E7304">
        <w:rPr>
          <w:rFonts w:ascii="Arial" w:hAnsi="Arial" w:cs="Arial"/>
          <w:sz w:val="24"/>
          <w:szCs w:val="24"/>
        </w:rPr>
        <w:t xml:space="preserve"> how the </w:t>
      </w:r>
      <w:r w:rsidR="00B66278">
        <w:rPr>
          <w:rFonts w:ascii="Arial" w:hAnsi="Arial" w:cs="Arial"/>
          <w:sz w:val="24"/>
          <w:szCs w:val="24"/>
        </w:rPr>
        <w:t xml:space="preserve">data </w:t>
      </w:r>
      <w:r w:rsidR="003E7304">
        <w:rPr>
          <w:rFonts w:ascii="Arial" w:hAnsi="Arial" w:cs="Arial"/>
          <w:sz w:val="24"/>
          <w:szCs w:val="24"/>
        </w:rPr>
        <w:t>will be recorded and stored</w:t>
      </w:r>
      <w:r w:rsidR="001861DC">
        <w:rPr>
          <w:rFonts w:ascii="Arial" w:hAnsi="Arial" w:cs="Arial"/>
          <w:sz w:val="24"/>
          <w:szCs w:val="24"/>
        </w:rPr>
        <w:t xml:space="preserve"> and what their participation looks like</w:t>
      </w:r>
      <w:r w:rsidR="003E7304">
        <w:rPr>
          <w:rFonts w:ascii="Arial" w:hAnsi="Arial" w:cs="Arial"/>
          <w:sz w:val="24"/>
          <w:szCs w:val="24"/>
        </w:rPr>
        <w:t xml:space="preserve">. This will need to be done </w:t>
      </w:r>
      <w:r w:rsidR="004839B8">
        <w:rPr>
          <w:rFonts w:ascii="Arial" w:hAnsi="Arial" w:cs="Arial"/>
          <w:sz w:val="24"/>
          <w:szCs w:val="24"/>
        </w:rPr>
        <w:t xml:space="preserve">freely and </w:t>
      </w:r>
      <w:r w:rsidR="003E7304">
        <w:rPr>
          <w:rFonts w:ascii="Arial" w:hAnsi="Arial" w:cs="Arial"/>
          <w:sz w:val="24"/>
          <w:szCs w:val="24"/>
        </w:rPr>
        <w:t>without and pressure. In the case of the parental interviews, consent can be obtained on the day, face to face</w:t>
      </w:r>
      <w:r w:rsidR="00DD0DF9">
        <w:rPr>
          <w:rFonts w:ascii="Arial" w:hAnsi="Arial" w:cs="Arial"/>
          <w:sz w:val="24"/>
          <w:szCs w:val="24"/>
        </w:rPr>
        <w:t xml:space="preserve"> and consent can be obtained digitally for the teacher questionnaires.</w:t>
      </w:r>
    </w:p>
    <w:p w14:paraId="5F45E2EA" w14:textId="0ACABFC4" w:rsidR="00DD0DF9" w:rsidRDefault="00DD0DF9">
      <w:pPr>
        <w:rPr>
          <w:rFonts w:ascii="Arial" w:hAnsi="Arial" w:cs="Arial"/>
          <w:sz w:val="24"/>
          <w:szCs w:val="24"/>
        </w:rPr>
      </w:pPr>
      <w:r>
        <w:rPr>
          <w:rFonts w:ascii="Arial" w:hAnsi="Arial" w:cs="Arial"/>
          <w:sz w:val="24"/>
          <w:szCs w:val="24"/>
        </w:rPr>
        <w:t>As the younger children in this study will not be able to give their consent for observation, it will need to be given by their main care giver. However, by showing a willingness to participate and an acknowledgement they understand they are being observed, this can be classed as ‘assent’ by the child.</w:t>
      </w:r>
      <w:r w:rsidR="00591764">
        <w:rPr>
          <w:rFonts w:ascii="Arial" w:hAnsi="Arial" w:cs="Arial"/>
          <w:sz w:val="24"/>
          <w:szCs w:val="24"/>
        </w:rPr>
        <w:t xml:space="preserve"> </w:t>
      </w:r>
      <w:r w:rsidR="00591764" w:rsidRPr="00591764">
        <w:rPr>
          <w:rFonts w:ascii="Arial" w:hAnsi="Arial" w:cs="Arial"/>
          <w:sz w:val="24"/>
          <w:szCs w:val="24"/>
        </w:rPr>
        <w:t>(Change, 2024)</w:t>
      </w:r>
    </w:p>
    <w:p w14:paraId="5E5A9BA7" w14:textId="73FDFD93" w:rsidR="00C561E2" w:rsidRDefault="00591764">
      <w:pPr>
        <w:rPr>
          <w:rFonts w:ascii="Arial" w:hAnsi="Arial" w:cs="Arial"/>
          <w:sz w:val="24"/>
          <w:szCs w:val="24"/>
        </w:rPr>
      </w:pPr>
      <w:r>
        <w:rPr>
          <w:rFonts w:ascii="Arial" w:hAnsi="Arial" w:cs="Arial"/>
          <w:sz w:val="24"/>
          <w:szCs w:val="24"/>
        </w:rPr>
        <w:t>T</w:t>
      </w:r>
      <w:r w:rsidR="00B66278" w:rsidRPr="00B66278">
        <w:rPr>
          <w:rFonts w:ascii="Arial" w:hAnsi="Arial" w:cs="Arial"/>
          <w:sz w:val="24"/>
          <w:szCs w:val="24"/>
        </w:rPr>
        <w:t>he British Educational Research Association [BERA] (2024)</w:t>
      </w:r>
      <w:r>
        <w:rPr>
          <w:rFonts w:ascii="Arial" w:hAnsi="Arial" w:cs="Arial"/>
          <w:sz w:val="24"/>
          <w:szCs w:val="24"/>
        </w:rPr>
        <w:t xml:space="preserve"> points out that it needs to be made clear to all participants that they have the right to withdraw at any time during the research. They won’t need to provide an explanation for this.</w:t>
      </w:r>
      <w:r w:rsidR="00F21904">
        <w:rPr>
          <w:rFonts w:ascii="Arial" w:hAnsi="Arial" w:cs="Arial"/>
          <w:sz w:val="24"/>
          <w:szCs w:val="24"/>
        </w:rPr>
        <w:t xml:space="preserve"> If incentives are used to encourage participants, they should be appropriate and documented in the research.</w:t>
      </w:r>
    </w:p>
    <w:p w14:paraId="0B66F2B3" w14:textId="51F0AF05" w:rsidR="001861DC" w:rsidRDefault="001861DC" w:rsidP="001861DC">
      <w:pPr>
        <w:rPr>
          <w:rFonts w:ascii="Arial" w:hAnsi="Arial" w:cs="Arial"/>
          <w:sz w:val="24"/>
          <w:szCs w:val="24"/>
        </w:rPr>
      </w:pPr>
      <w:r w:rsidRPr="001861DC">
        <w:rPr>
          <w:rFonts w:ascii="Arial" w:hAnsi="Arial" w:cs="Arial"/>
          <w:sz w:val="24"/>
          <w:szCs w:val="24"/>
        </w:rPr>
        <w:t xml:space="preserve">The University of Wales Trinity Saint David (2022) </w:t>
      </w:r>
      <w:r>
        <w:rPr>
          <w:rFonts w:ascii="Arial" w:hAnsi="Arial" w:cs="Arial"/>
          <w:sz w:val="24"/>
          <w:szCs w:val="24"/>
        </w:rPr>
        <w:t xml:space="preserve">state that anyone taking part in research has the right to privacy. In this case, privacy can be defined as anonymity and confidentiality. Anonymity is where the participants identity is </w:t>
      </w:r>
      <w:r w:rsidR="00BB1787">
        <w:rPr>
          <w:rFonts w:ascii="Arial" w:hAnsi="Arial" w:cs="Arial"/>
          <w:sz w:val="24"/>
          <w:szCs w:val="24"/>
        </w:rPr>
        <w:t>concealed,</w:t>
      </w:r>
      <w:r>
        <w:rPr>
          <w:rFonts w:ascii="Arial" w:hAnsi="Arial" w:cs="Arial"/>
          <w:sz w:val="24"/>
          <w:szCs w:val="24"/>
        </w:rPr>
        <w:t xml:space="preserve"> and confidentiality is when </w:t>
      </w:r>
      <w:r w:rsidR="00BB1787">
        <w:rPr>
          <w:rFonts w:ascii="Arial" w:hAnsi="Arial" w:cs="Arial"/>
          <w:sz w:val="24"/>
          <w:szCs w:val="24"/>
        </w:rPr>
        <w:t>the participants data has rights of access. Whilst the researcher must respect the right to privacy, in safeguarding situations, there will be a duty of care to reveal information. This should be discussed whilst gaining consent.</w:t>
      </w:r>
    </w:p>
    <w:bookmarkEnd w:id="13"/>
    <w:p w14:paraId="0B69412C" w14:textId="65F8A3A0" w:rsidR="00BB1787" w:rsidRDefault="005A783A" w:rsidP="001861DC">
      <w:pPr>
        <w:rPr>
          <w:rFonts w:ascii="Arial" w:hAnsi="Arial" w:cs="Arial"/>
          <w:sz w:val="24"/>
          <w:szCs w:val="24"/>
        </w:rPr>
      </w:pPr>
      <w:r>
        <w:rPr>
          <w:rFonts w:ascii="Arial" w:hAnsi="Arial" w:cs="Arial"/>
          <w:sz w:val="24"/>
          <w:szCs w:val="24"/>
        </w:rPr>
        <w:t xml:space="preserve">Whilst undertaking this research, the need </w:t>
      </w:r>
      <w:r w:rsidR="00472306">
        <w:rPr>
          <w:rFonts w:ascii="Arial" w:hAnsi="Arial" w:cs="Arial"/>
          <w:sz w:val="24"/>
          <w:szCs w:val="24"/>
        </w:rPr>
        <w:t>for transparency</w:t>
      </w:r>
      <w:r>
        <w:rPr>
          <w:rFonts w:ascii="Arial" w:hAnsi="Arial" w:cs="Arial"/>
          <w:sz w:val="24"/>
          <w:szCs w:val="24"/>
        </w:rPr>
        <w:t xml:space="preserve"> </w:t>
      </w:r>
      <w:r w:rsidR="000A2586">
        <w:rPr>
          <w:rFonts w:ascii="Arial" w:hAnsi="Arial" w:cs="Arial"/>
          <w:sz w:val="24"/>
          <w:szCs w:val="24"/>
        </w:rPr>
        <w:t xml:space="preserve">is </w:t>
      </w:r>
      <w:r w:rsidR="00472306">
        <w:rPr>
          <w:rFonts w:ascii="Arial" w:hAnsi="Arial" w:cs="Arial"/>
          <w:sz w:val="24"/>
          <w:szCs w:val="24"/>
        </w:rPr>
        <w:t>essential</w:t>
      </w:r>
      <w:r w:rsidR="000A2586">
        <w:rPr>
          <w:rFonts w:ascii="Arial" w:hAnsi="Arial" w:cs="Arial"/>
          <w:sz w:val="24"/>
          <w:szCs w:val="24"/>
        </w:rPr>
        <w:t xml:space="preserve">. </w:t>
      </w:r>
      <w:r w:rsidR="00472306">
        <w:rPr>
          <w:rFonts w:ascii="Arial" w:hAnsi="Arial" w:cs="Arial"/>
          <w:sz w:val="24"/>
          <w:szCs w:val="24"/>
        </w:rPr>
        <w:t>The researcher should remain</w:t>
      </w:r>
      <w:r w:rsidR="000A2586">
        <w:rPr>
          <w:rFonts w:ascii="Arial" w:hAnsi="Arial" w:cs="Arial"/>
          <w:sz w:val="24"/>
          <w:szCs w:val="24"/>
        </w:rPr>
        <w:t xml:space="preserve"> open and honest with participants, provid</w:t>
      </w:r>
      <w:r w:rsidR="00472306">
        <w:rPr>
          <w:rFonts w:ascii="Arial" w:hAnsi="Arial" w:cs="Arial"/>
          <w:sz w:val="24"/>
          <w:szCs w:val="24"/>
        </w:rPr>
        <w:t>e</w:t>
      </w:r>
      <w:r w:rsidR="000A2586">
        <w:rPr>
          <w:rFonts w:ascii="Arial" w:hAnsi="Arial" w:cs="Arial"/>
          <w:sz w:val="24"/>
          <w:szCs w:val="24"/>
        </w:rPr>
        <w:t xml:space="preserve"> clear communication </w:t>
      </w:r>
      <w:r w:rsidR="00F66649">
        <w:rPr>
          <w:rFonts w:ascii="Arial" w:hAnsi="Arial" w:cs="Arial"/>
          <w:sz w:val="24"/>
          <w:szCs w:val="24"/>
        </w:rPr>
        <w:t>and provide details of how data will be collected and used</w:t>
      </w:r>
      <w:r w:rsidR="000A2586">
        <w:rPr>
          <w:rFonts w:ascii="Arial" w:hAnsi="Arial" w:cs="Arial"/>
          <w:sz w:val="24"/>
          <w:szCs w:val="24"/>
        </w:rPr>
        <w:t xml:space="preserve">. </w:t>
      </w:r>
      <w:r w:rsidR="00472306">
        <w:rPr>
          <w:rFonts w:ascii="Arial" w:hAnsi="Arial" w:cs="Arial"/>
          <w:sz w:val="24"/>
          <w:szCs w:val="24"/>
        </w:rPr>
        <w:t xml:space="preserve">Lack of transparency can lead to untrustworthiness and belief by the participant that they cannot tell the truth or make meaningful contributions. When a participant is clear on where they stand within the research, they </w:t>
      </w:r>
      <w:r w:rsidR="00FA2B97">
        <w:rPr>
          <w:rFonts w:ascii="Arial" w:hAnsi="Arial" w:cs="Arial"/>
          <w:sz w:val="24"/>
          <w:szCs w:val="24"/>
        </w:rPr>
        <w:t>will</w:t>
      </w:r>
      <w:r w:rsidR="00472306">
        <w:rPr>
          <w:rFonts w:ascii="Arial" w:hAnsi="Arial" w:cs="Arial"/>
          <w:sz w:val="24"/>
          <w:szCs w:val="24"/>
        </w:rPr>
        <w:t xml:space="preserve"> feel </w:t>
      </w:r>
      <w:r w:rsidR="00FA2B97">
        <w:rPr>
          <w:rFonts w:ascii="Arial" w:hAnsi="Arial" w:cs="Arial"/>
          <w:sz w:val="24"/>
          <w:szCs w:val="24"/>
        </w:rPr>
        <w:t>more confident in providing information and can make informed decisions.</w:t>
      </w:r>
      <w:r w:rsidR="00F66649">
        <w:rPr>
          <w:rFonts w:ascii="Arial" w:hAnsi="Arial" w:cs="Arial"/>
          <w:sz w:val="24"/>
          <w:szCs w:val="24"/>
        </w:rPr>
        <w:t xml:space="preserve"> </w:t>
      </w:r>
      <w:r w:rsidR="00F66649" w:rsidRPr="00F66649">
        <w:rPr>
          <w:rFonts w:ascii="Arial" w:hAnsi="Arial" w:cs="Arial"/>
          <w:sz w:val="24"/>
          <w:szCs w:val="24"/>
        </w:rPr>
        <w:t>(UK Statistics Authority, 2022)</w:t>
      </w:r>
    </w:p>
    <w:p w14:paraId="25FCE127" w14:textId="26E063E2" w:rsidR="00B907CC" w:rsidRDefault="00B907CC" w:rsidP="001861DC">
      <w:pPr>
        <w:rPr>
          <w:rFonts w:ascii="Arial" w:hAnsi="Arial" w:cs="Arial"/>
          <w:sz w:val="24"/>
          <w:szCs w:val="24"/>
        </w:rPr>
      </w:pPr>
      <w:r>
        <w:rPr>
          <w:rFonts w:ascii="Arial" w:hAnsi="Arial" w:cs="Arial"/>
          <w:sz w:val="24"/>
          <w:szCs w:val="24"/>
        </w:rPr>
        <w:t xml:space="preserve">The methods used to conduct this research will provide an element of risk to the participants, researchers </w:t>
      </w:r>
      <w:r w:rsidR="00557F9B">
        <w:rPr>
          <w:rFonts w:ascii="Arial" w:hAnsi="Arial" w:cs="Arial"/>
          <w:sz w:val="24"/>
          <w:szCs w:val="24"/>
        </w:rPr>
        <w:t>and</w:t>
      </w:r>
      <w:r w:rsidR="00F400DA">
        <w:rPr>
          <w:rFonts w:ascii="Arial" w:hAnsi="Arial" w:cs="Arial"/>
          <w:sz w:val="24"/>
          <w:szCs w:val="24"/>
        </w:rPr>
        <w:t xml:space="preserve"> </w:t>
      </w:r>
      <w:r>
        <w:rPr>
          <w:rFonts w:ascii="Arial" w:hAnsi="Arial" w:cs="Arial"/>
          <w:sz w:val="24"/>
          <w:szCs w:val="24"/>
        </w:rPr>
        <w:t>to the university</w:t>
      </w:r>
      <w:r w:rsidR="00F400DA">
        <w:rPr>
          <w:rFonts w:ascii="Arial" w:hAnsi="Arial" w:cs="Arial"/>
          <w:sz w:val="24"/>
          <w:szCs w:val="24"/>
        </w:rPr>
        <w:t>. It is important to t</w:t>
      </w:r>
      <w:r w:rsidR="00557F9B">
        <w:rPr>
          <w:rFonts w:ascii="Arial" w:hAnsi="Arial" w:cs="Arial"/>
          <w:sz w:val="24"/>
          <w:szCs w:val="24"/>
        </w:rPr>
        <w:t>r</w:t>
      </w:r>
      <w:r w:rsidR="00F400DA">
        <w:rPr>
          <w:rFonts w:ascii="Arial" w:hAnsi="Arial" w:cs="Arial"/>
          <w:sz w:val="24"/>
          <w:szCs w:val="24"/>
        </w:rPr>
        <w:t xml:space="preserve">y </w:t>
      </w:r>
      <w:r w:rsidR="00557F9B">
        <w:rPr>
          <w:rFonts w:ascii="Arial" w:hAnsi="Arial" w:cs="Arial"/>
          <w:sz w:val="24"/>
          <w:szCs w:val="24"/>
        </w:rPr>
        <w:t>and</w:t>
      </w:r>
      <w:r w:rsidR="00F400DA">
        <w:rPr>
          <w:rFonts w:ascii="Arial" w:hAnsi="Arial" w:cs="Arial"/>
          <w:sz w:val="24"/>
          <w:szCs w:val="24"/>
        </w:rPr>
        <w:t xml:space="preserve"> mitigate these risks.</w:t>
      </w:r>
    </w:p>
    <w:p w14:paraId="7FB2CE23" w14:textId="4D33E724" w:rsidR="00F400DA" w:rsidRDefault="00F400DA" w:rsidP="001861DC">
      <w:pPr>
        <w:rPr>
          <w:rFonts w:ascii="Arial" w:hAnsi="Arial" w:cs="Arial"/>
          <w:sz w:val="24"/>
          <w:szCs w:val="24"/>
        </w:rPr>
      </w:pPr>
      <w:r>
        <w:rPr>
          <w:rFonts w:ascii="Arial" w:hAnsi="Arial" w:cs="Arial"/>
          <w:sz w:val="24"/>
          <w:szCs w:val="24"/>
        </w:rPr>
        <w:t>During the children’s observations</w:t>
      </w:r>
      <w:r w:rsidR="00557F9B">
        <w:rPr>
          <w:rFonts w:ascii="Arial" w:hAnsi="Arial" w:cs="Arial"/>
          <w:sz w:val="24"/>
          <w:szCs w:val="24"/>
        </w:rPr>
        <w:t xml:space="preserve">, their willingness to participate must be closely monitored. It will be imperative for the researcher to understand signals from the children that they do not wish to be part of the research. </w:t>
      </w:r>
      <w:r w:rsidR="00454CC7" w:rsidRPr="00454CC7">
        <w:rPr>
          <w:rFonts w:ascii="Arial" w:hAnsi="Arial" w:cs="Arial"/>
          <w:sz w:val="24"/>
          <w:szCs w:val="24"/>
        </w:rPr>
        <w:t xml:space="preserve">Skånfors (2009) </w:t>
      </w:r>
      <w:r w:rsidR="00454CC7">
        <w:rPr>
          <w:rFonts w:ascii="Arial" w:hAnsi="Arial" w:cs="Arial"/>
          <w:sz w:val="24"/>
          <w:szCs w:val="24"/>
        </w:rPr>
        <w:t>states that w</w:t>
      </w:r>
      <w:r w:rsidR="00557F9B">
        <w:rPr>
          <w:rFonts w:ascii="Arial" w:hAnsi="Arial" w:cs="Arial"/>
          <w:sz w:val="24"/>
          <w:szCs w:val="24"/>
        </w:rPr>
        <w:t>here children cannot verbalise their wishes</w:t>
      </w:r>
      <w:r w:rsidR="00454CC7">
        <w:rPr>
          <w:rFonts w:ascii="Arial" w:hAnsi="Arial" w:cs="Arial"/>
          <w:sz w:val="24"/>
          <w:szCs w:val="24"/>
        </w:rPr>
        <w:t xml:space="preserve"> </w:t>
      </w:r>
      <w:r w:rsidR="002B3E43">
        <w:rPr>
          <w:rFonts w:ascii="Arial" w:hAnsi="Arial" w:cs="Arial"/>
          <w:sz w:val="24"/>
          <w:szCs w:val="24"/>
        </w:rPr>
        <w:t xml:space="preserve">to </w:t>
      </w:r>
      <w:r w:rsidR="00454CC7">
        <w:rPr>
          <w:rFonts w:ascii="Arial" w:hAnsi="Arial" w:cs="Arial"/>
          <w:sz w:val="24"/>
          <w:szCs w:val="24"/>
        </w:rPr>
        <w:t>‘say no’</w:t>
      </w:r>
      <w:r w:rsidR="00557F9B">
        <w:rPr>
          <w:rFonts w:ascii="Arial" w:hAnsi="Arial" w:cs="Arial"/>
          <w:sz w:val="24"/>
          <w:szCs w:val="24"/>
        </w:rPr>
        <w:t>,</w:t>
      </w:r>
      <w:r w:rsidR="00454CC7">
        <w:rPr>
          <w:rFonts w:ascii="Arial" w:hAnsi="Arial" w:cs="Arial"/>
          <w:sz w:val="24"/>
          <w:szCs w:val="24"/>
        </w:rPr>
        <w:t xml:space="preserve"> the researcher must use their ‘ethical radar’ to recognise the signals.</w:t>
      </w:r>
      <w:r w:rsidR="00557F9B">
        <w:rPr>
          <w:rFonts w:ascii="Arial" w:hAnsi="Arial" w:cs="Arial"/>
          <w:sz w:val="24"/>
          <w:szCs w:val="24"/>
        </w:rPr>
        <w:t xml:space="preserve"> </w:t>
      </w:r>
      <w:r w:rsidR="00454CC7">
        <w:rPr>
          <w:rFonts w:ascii="Arial" w:hAnsi="Arial" w:cs="Arial"/>
          <w:sz w:val="24"/>
          <w:szCs w:val="24"/>
        </w:rPr>
        <w:t xml:space="preserve">Children may clearly or subtly show in their </w:t>
      </w:r>
      <w:r w:rsidR="00557F9B">
        <w:rPr>
          <w:rFonts w:ascii="Arial" w:hAnsi="Arial" w:cs="Arial"/>
          <w:sz w:val="24"/>
          <w:szCs w:val="24"/>
        </w:rPr>
        <w:t xml:space="preserve">body language </w:t>
      </w:r>
      <w:r w:rsidR="00454CC7">
        <w:rPr>
          <w:rFonts w:ascii="Arial" w:hAnsi="Arial" w:cs="Arial"/>
          <w:sz w:val="24"/>
          <w:szCs w:val="24"/>
        </w:rPr>
        <w:t xml:space="preserve">that they are not comfortable with being watched. Behaviour </w:t>
      </w:r>
      <w:r w:rsidR="00557F9B">
        <w:rPr>
          <w:rFonts w:ascii="Arial" w:hAnsi="Arial" w:cs="Arial"/>
          <w:sz w:val="24"/>
          <w:szCs w:val="24"/>
        </w:rPr>
        <w:lastRenderedPageBreak/>
        <w:t>such as moving or turning away</w:t>
      </w:r>
      <w:r w:rsidR="00896EE7">
        <w:rPr>
          <w:rFonts w:ascii="Arial" w:hAnsi="Arial" w:cs="Arial"/>
          <w:sz w:val="24"/>
          <w:szCs w:val="24"/>
        </w:rPr>
        <w:t xml:space="preserve">, hiding and ignoring </w:t>
      </w:r>
      <w:r w:rsidR="00454CC7">
        <w:rPr>
          <w:rFonts w:ascii="Arial" w:hAnsi="Arial" w:cs="Arial"/>
          <w:sz w:val="24"/>
          <w:szCs w:val="24"/>
        </w:rPr>
        <w:t>indicate resistance. This is termed as ‘show no’.</w:t>
      </w:r>
    </w:p>
    <w:p w14:paraId="29951266" w14:textId="490A043A" w:rsidR="00035C7F" w:rsidRDefault="00035C7F" w:rsidP="001861DC">
      <w:pPr>
        <w:rPr>
          <w:rFonts w:ascii="Arial" w:hAnsi="Arial" w:cs="Arial"/>
          <w:sz w:val="24"/>
          <w:szCs w:val="24"/>
        </w:rPr>
      </w:pPr>
      <w:r>
        <w:rPr>
          <w:rFonts w:ascii="Arial" w:hAnsi="Arial" w:cs="Arial"/>
          <w:sz w:val="24"/>
          <w:szCs w:val="24"/>
        </w:rPr>
        <w:t xml:space="preserve">The observer themselves will need to take their position carefully into account. When a child becomes dysregulated and </w:t>
      </w:r>
      <w:r w:rsidR="0011737E">
        <w:rPr>
          <w:rFonts w:ascii="Arial" w:hAnsi="Arial" w:cs="Arial"/>
          <w:sz w:val="24"/>
          <w:szCs w:val="24"/>
        </w:rPr>
        <w:t xml:space="preserve">gets into a meltdown or there is conflict with another child, their non-interventionist position may become compromised. </w:t>
      </w:r>
      <w:r w:rsidR="0011737E" w:rsidRPr="0011737E">
        <w:rPr>
          <w:rFonts w:ascii="Arial" w:hAnsi="Arial" w:cs="Arial"/>
          <w:sz w:val="24"/>
          <w:szCs w:val="24"/>
        </w:rPr>
        <w:t>(Cohen, Manion and Morrison, 2018)</w:t>
      </w:r>
      <w:r w:rsidR="0011737E">
        <w:rPr>
          <w:rFonts w:ascii="Arial" w:hAnsi="Arial" w:cs="Arial"/>
          <w:sz w:val="24"/>
          <w:szCs w:val="24"/>
        </w:rPr>
        <w:t xml:space="preserve"> Therefore, it will be useful to discuss </w:t>
      </w:r>
      <w:r w:rsidR="00535979">
        <w:rPr>
          <w:rFonts w:ascii="Arial" w:hAnsi="Arial" w:cs="Arial"/>
          <w:sz w:val="24"/>
          <w:szCs w:val="24"/>
        </w:rPr>
        <w:t>these situations</w:t>
      </w:r>
      <w:r w:rsidR="003366E8">
        <w:rPr>
          <w:rFonts w:ascii="Arial" w:hAnsi="Arial" w:cs="Arial"/>
          <w:sz w:val="24"/>
          <w:szCs w:val="24"/>
        </w:rPr>
        <w:t>,</w:t>
      </w:r>
      <w:r w:rsidR="00535979">
        <w:rPr>
          <w:rFonts w:ascii="Arial" w:hAnsi="Arial" w:cs="Arial"/>
          <w:sz w:val="24"/>
          <w:szCs w:val="24"/>
        </w:rPr>
        <w:t xml:space="preserve"> where morals may take ove</w:t>
      </w:r>
      <w:r w:rsidR="003366E8">
        <w:rPr>
          <w:rFonts w:ascii="Arial" w:hAnsi="Arial" w:cs="Arial"/>
          <w:sz w:val="24"/>
          <w:szCs w:val="24"/>
        </w:rPr>
        <w:t>r,</w:t>
      </w:r>
      <w:r w:rsidR="00535979">
        <w:rPr>
          <w:rFonts w:ascii="Arial" w:hAnsi="Arial" w:cs="Arial"/>
          <w:sz w:val="24"/>
          <w:szCs w:val="24"/>
        </w:rPr>
        <w:t xml:space="preserve"> with the children’s gatekeeper</w:t>
      </w:r>
      <w:r w:rsidR="003366E8">
        <w:rPr>
          <w:rFonts w:ascii="Arial" w:hAnsi="Arial" w:cs="Arial"/>
          <w:sz w:val="24"/>
          <w:szCs w:val="24"/>
        </w:rPr>
        <w:t xml:space="preserve">. The gatekeeper plays a key role in research. They ensure that the researcher can gain access to </w:t>
      </w:r>
      <w:r w:rsidR="00C85CA9">
        <w:rPr>
          <w:rFonts w:ascii="Arial" w:hAnsi="Arial" w:cs="Arial"/>
          <w:sz w:val="24"/>
          <w:szCs w:val="24"/>
        </w:rPr>
        <w:t xml:space="preserve">a group of </w:t>
      </w:r>
      <w:r w:rsidR="003366E8">
        <w:rPr>
          <w:rFonts w:ascii="Arial" w:hAnsi="Arial" w:cs="Arial"/>
          <w:sz w:val="24"/>
          <w:szCs w:val="24"/>
        </w:rPr>
        <w:t>participants and ensure that the research is allowed to run smoothly.</w:t>
      </w:r>
      <w:r w:rsidR="00C85CA9" w:rsidRPr="00C85CA9">
        <w:rPr>
          <w:rFonts w:ascii="Roboto" w:hAnsi="Roboto"/>
          <w:color w:val="2C3E50"/>
          <w:sz w:val="23"/>
          <w:szCs w:val="23"/>
          <w:shd w:val="clear" w:color="auto" w:fill="FFFFFF"/>
        </w:rPr>
        <w:t xml:space="preserve"> </w:t>
      </w:r>
      <w:r w:rsidR="00C85CA9" w:rsidRPr="00C85CA9">
        <w:rPr>
          <w:rFonts w:ascii="Arial" w:hAnsi="Arial" w:cs="Arial"/>
          <w:sz w:val="24"/>
          <w:szCs w:val="24"/>
        </w:rPr>
        <w:t>(McFadyen and Rankin, 2016)</w:t>
      </w:r>
      <w:r w:rsidR="00C85CA9">
        <w:rPr>
          <w:rFonts w:ascii="Arial" w:hAnsi="Arial" w:cs="Arial"/>
          <w:sz w:val="24"/>
          <w:szCs w:val="24"/>
        </w:rPr>
        <w:t xml:space="preserve"> In this case the gatekeeper would be the head of the educational setting. </w:t>
      </w:r>
    </w:p>
    <w:p w14:paraId="5F5E3628" w14:textId="1D541EE2" w:rsidR="00C85CA9" w:rsidRDefault="00756F86" w:rsidP="001861DC">
      <w:pPr>
        <w:rPr>
          <w:rFonts w:ascii="Arial" w:hAnsi="Arial" w:cs="Arial"/>
          <w:sz w:val="24"/>
          <w:szCs w:val="24"/>
        </w:rPr>
      </w:pPr>
      <w:r>
        <w:rPr>
          <w:rFonts w:ascii="Arial" w:hAnsi="Arial" w:cs="Arial"/>
          <w:sz w:val="24"/>
          <w:szCs w:val="24"/>
        </w:rPr>
        <w:t>There are some risks involved with conducting an interview and being an interviewee. The interviewer</w:t>
      </w:r>
      <w:r w:rsidR="0052168D">
        <w:rPr>
          <w:rFonts w:ascii="Arial" w:hAnsi="Arial" w:cs="Arial"/>
          <w:sz w:val="24"/>
          <w:szCs w:val="24"/>
        </w:rPr>
        <w:t>,</w:t>
      </w:r>
      <w:r>
        <w:rPr>
          <w:rFonts w:ascii="Arial" w:hAnsi="Arial" w:cs="Arial"/>
          <w:sz w:val="24"/>
          <w:szCs w:val="24"/>
        </w:rPr>
        <w:t xml:space="preserve"> </w:t>
      </w:r>
      <w:r w:rsidR="0052168D">
        <w:rPr>
          <w:rFonts w:ascii="Arial" w:hAnsi="Arial" w:cs="Arial"/>
          <w:sz w:val="24"/>
          <w:szCs w:val="24"/>
        </w:rPr>
        <w:t xml:space="preserve">or researcher, </w:t>
      </w:r>
      <w:r>
        <w:rPr>
          <w:rFonts w:ascii="Arial" w:hAnsi="Arial" w:cs="Arial"/>
          <w:sz w:val="24"/>
          <w:szCs w:val="24"/>
        </w:rPr>
        <w:t xml:space="preserve">should be aware that their own views on shared information could lead to misinterpretation. </w:t>
      </w:r>
      <w:r w:rsidR="00E31A4E" w:rsidRPr="00E31A4E">
        <w:rPr>
          <w:rFonts w:ascii="Arial" w:hAnsi="Arial" w:cs="Arial"/>
          <w:sz w:val="24"/>
          <w:szCs w:val="24"/>
        </w:rPr>
        <w:t>(Hammond and Wellington, 2020)</w:t>
      </w:r>
      <w:r w:rsidR="00E31A4E">
        <w:rPr>
          <w:rFonts w:ascii="Arial" w:hAnsi="Arial" w:cs="Arial"/>
          <w:sz w:val="24"/>
          <w:szCs w:val="24"/>
        </w:rPr>
        <w:t xml:space="preserve"> </w:t>
      </w:r>
      <w:r>
        <w:rPr>
          <w:rFonts w:ascii="Arial" w:hAnsi="Arial" w:cs="Arial"/>
          <w:sz w:val="24"/>
          <w:szCs w:val="24"/>
        </w:rPr>
        <w:t xml:space="preserve">An interview allows for the exploration of events, thoughts and feelings and should be documented factually. </w:t>
      </w:r>
    </w:p>
    <w:p w14:paraId="312A27CC" w14:textId="61B1FC85" w:rsidR="0052168D" w:rsidRDefault="0052168D" w:rsidP="001861DC">
      <w:pPr>
        <w:rPr>
          <w:rFonts w:ascii="Arial" w:hAnsi="Arial" w:cs="Arial"/>
          <w:sz w:val="24"/>
          <w:szCs w:val="24"/>
        </w:rPr>
      </w:pPr>
      <w:r>
        <w:rPr>
          <w:rFonts w:ascii="Arial" w:hAnsi="Arial" w:cs="Arial"/>
          <w:sz w:val="24"/>
          <w:szCs w:val="24"/>
        </w:rPr>
        <w:t>An additional risk to the interviewer</w:t>
      </w:r>
      <w:r w:rsidR="006F6727">
        <w:rPr>
          <w:rFonts w:ascii="Arial" w:hAnsi="Arial" w:cs="Arial"/>
          <w:sz w:val="24"/>
          <w:szCs w:val="24"/>
        </w:rPr>
        <w:t xml:space="preserve"> is the need to remain conscious that there is an ethical golden rule to do no harm when conducting an interview. </w:t>
      </w:r>
      <w:r w:rsidR="00DE78E6">
        <w:rPr>
          <w:rFonts w:ascii="Arial" w:hAnsi="Arial" w:cs="Arial"/>
          <w:sz w:val="24"/>
          <w:szCs w:val="24"/>
        </w:rPr>
        <w:t>Deception should be avoided and the environment</w:t>
      </w:r>
      <w:r w:rsidR="00C706E4">
        <w:rPr>
          <w:rFonts w:ascii="Arial" w:hAnsi="Arial" w:cs="Arial"/>
          <w:sz w:val="24"/>
          <w:szCs w:val="24"/>
        </w:rPr>
        <w:t xml:space="preserve"> should be non-threatening and non-stressful. </w:t>
      </w:r>
      <w:r w:rsidR="006F6727">
        <w:rPr>
          <w:rFonts w:ascii="Arial" w:hAnsi="Arial" w:cs="Arial"/>
          <w:sz w:val="24"/>
          <w:szCs w:val="24"/>
        </w:rPr>
        <w:t xml:space="preserve">This can be mitigated by ensuring the entire process of the research is reflected upon from the very beginning and by continually making decisions based on ethics explains </w:t>
      </w:r>
      <w:r w:rsidR="006F6727" w:rsidRPr="006F6727">
        <w:rPr>
          <w:rFonts w:ascii="Arial" w:hAnsi="Arial" w:cs="Arial"/>
          <w:sz w:val="24"/>
          <w:szCs w:val="24"/>
        </w:rPr>
        <w:t>Brounéus</w:t>
      </w:r>
      <w:r w:rsidR="006F6727">
        <w:rPr>
          <w:rFonts w:ascii="Arial" w:hAnsi="Arial" w:cs="Arial"/>
          <w:sz w:val="24"/>
          <w:szCs w:val="24"/>
        </w:rPr>
        <w:t xml:space="preserve"> (</w:t>
      </w:r>
      <w:r w:rsidR="006F6727" w:rsidRPr="006F6727">
        <w:rPr>
          <w:rFonts w:ascii="Arial" w:hAnsi="Arial" w:cs="Arial"/>
          <w:sz w:val="24"/>
          <w:szCs w:val="24"/>
        </w:rPr>
        <w:t>2011</w:t>
      </w:r>
      <w:r w:rsidR="006F6727">
        <w:rPr>
          <w:rFonts w:ascii="Arial" w:hAnsi="Arial" w:cs="Arial"/>
          <w:sz w:val="24"/>
          <w:szCs w:val="24"/>
        </w:rPr>
        <w:t xml:space="preserve">). </w:t>
      </w:r>
    </w:p>
    <w:p w14:paraId="19417E73" w14:textId="5064249D" w:rsidR="006F6727" w:rsidRDefault="006F6727" w:rsidP="001861DC">
      <w:pPr>
        <w:rPr>
          <w:rFonts w:ascii="Arial" w:hAnsi="Arial" w:cs="Arial"/>
          <w:sz w:val="24"/>
          <w:szCs w:val="24"/>
        </w:rPr>
      </w:pPr>
      <w:r>
        <w:rPr>
          <w:rFonts w:ascii="Arial" w:hAnsi="Arial" w:cs="Arial"/>
          <w:sz w:val="24"/>
          <w:szCs w:val="24"/>
        </w:rPr>
        <w:t xml:space="preserve">For the parent being interviewed in this research, there is </w:t>
      </w:r>
      <w:r w:rsidR="00EE0DAE">
        <w:rPr>
          <w:rFonts w:ascii="Arial" w:hAnsi="Arial" w:cs="Arial"/>
          <w:sz w:val="24"/>
          <w:szCs w:val="24"/>
        </w:rPr>
        <w:t xml:space="preserve">a </w:t>
      </w:r>
      <w:r>
        <w:rPr>
          <w:rFonts w:ascii="Arial" w:hAnsi="Arial" w:cs="Arial"/>
          <w:sz w:val="24"/>
          <w:szCs w:val="24"/>
        </w:rPr>
        <w:t xml:space="preserve">risk of </w:t>
      </w:r>
      <w:r w:rsidR="00EE0DAE">
        <w:rPr>
          <w:rFonts w:ascii="Arial" w:hAnsi="Arial" w:cs="Arial"/>
          <w:sz w:val="24"/>
          <w:szCs w:val="24"/>
        </w:rPr>
        <w:t xml:space="preserve">the questions leading to </w:t>
      </w:r>
      <w:r>
        <w:rPr>
          <w:rFonts w:ascii="Arial" w:hAnsi="Arial" w:cs="Arial"/>
          <w:sz w:val="24"/>
          <w:szCs w:val="24"/>
        </w:rPr>
        <w:t xml:space="preserve">emotional harm. Discussing their </w:t>
      </w:r>
      <w:r w:rsidR="00EE0DAE">
        <w:rPr>
          <w:rFonts w:ascii="Arial" w:hAnsi="Arial" w:cs="Arial"/>
          <w:sz w:val="24"/>
          <w:szCs w:val="24"/>
        </w:rPr>
        <w:t>child’s</w:t>
      </w:r>
      <w:r>
        <w:rPr>
          <w:rFonts w:ascii="Arial" w:hAnsi="Arial" w:cs="Arial"/>
          <w:sz w:val="24"/>
          <w:szCs w:val="24"/>
        </w:rPr>
        <w:t xml:space="preserve"> behaviour may </w:t>
      </w:r>
      <w:r w:rsidR="00EE0DAE">
        <w:rPr>
          <w:rFonts w:ascii="Arial" w:hAnsi="Arial" w:cs="Arial"/>
          <w:sz w:val="24"/>
          <w:szCs w:val="24"/>
        </w:rPr>
        <w:t xml:space="preserve">be traumatic as it could be an emotionally sensitive topic for them. They could question themselves on whether the outcomes could have been more positive if they had done anything differently. </w:t>
      </w:r>
      <w:r w:rsidR="00C706E4">
        <w:rPr>
          <w:rFonts w:ascii="Arial" w:hAnsi="Arial" w:cs="Arial"/>
          <w:sz w:val="24"/>
          <w:szCs w:val="24"/>
        </w:rPr>
        <w:t xml:space="preserve">Where participants display emotional distress, the interviewer will need to have a plan in place to help support this. They could also have debriefing sessions and follow-up check-ins. </w:t>
      </w:r>
      <w:r w:rsidR="00CF4576">
        <w:rPr>
          <w:rFonts w:ascii="Arial" w:hAnsi="Arial" w:cs="Arial"/>
          <w:sz w:val="24"/>
          <w:szCs w:val="24"/>
        </w:rPr>
        <w:t>(</w:t>
      </w:r>
      <w:r w:rsidR="00CF4576" w:rsidRPr="00CF4576">
        <w:rPr>
          <w:rFonts w:ascii="Arial" w:hAnsi="Arial" w:cs="Arial"/>
          <w:sz w:val="24"/>
          <w:szCs w:val="24"/>
        </w:rPr>
        <w:t>Afshar</w:t>
      </w:r>
      <w:r w:rsidR="00CF4576">
        <w:rPr>
          <w:rFonts w:ascii="Arial" w:hAnsi="Arial" w:cs="Arial"/>
          <w:sz w:val="24"/>
          <w:szCs w:val="24"/>
        </w:rPr>
        <w:t xml:space="preserve"> and </w:t>
      </w:r>
      <w:r w:rsidR="00CF4576" w:rsidRPr="00CF4576">
        <w:rPr>
          <w:rFonts w:ascii="Arial" w:hAnsi="Arial" w:cs="Arial"/>
          <w:sz w:val="24"/>
          <w:szCs w:val="24"/>
        </w:rPr>
        <w:t>Hafez</w:t>
      </w:r>
      <w:r w:rsidR="00CF4576">
        <w:rPr>
          <w:rFonts w:ascii="Arial" w:hAnsi="Arial" w:cs="Arial"/>
          <w:sz w:val="24"/>
          <w:szCs w:val="24"/>
        </w:rPr>
        <w:t xml:space="preserve"> </w:t>
      </w:r>
      <w:r w:rsidR="00CF4576" w:rsidRPr="00CF4576">
        <w:rPr>
          <w:rFonts w:ascii="Arial" w:hAnsi="Arial" w:cs="Arial"/>
          <w:sz w:val="24"/>
          <w:szCs w:val="24"/>
        </w:rPr>
        <w:t>2021)</w:t>
      </w:r>
    </w:p>
    <w:p w14:paraId="0B5194AE" w14:textId="513460D0" w:rsidR="002375D8" w:rsidRDefault="00AF2629" w:rsidP="001861DC">
      <w:pPr>
        <w:rPr>
          <w:rFonts w:ascii="Arial" w:hAnsi="Arial" w:cs="Arial"/>
          <w:sz w:val="24"/>
          <w:szCs w:val="24"/>
        </w:rPr>
      </w:pPr>
      <w:r>
        <w:rPr>
          <w:rFonts w:ascii="Arial" w:hAnsi="Arial" w:cs="Arial"/>
          <w:sz w:val="24"/>
          <w:szCs w:val="24"/>
        </w:rPr>
        <w:t xml:space="preserve">With regards to questionnaires, an important ethical consideration is to ensure the </w:t>
      </w:r>
      <w:r w:rsidR="00795F4D">
        <w:rPr>
          <w:rFonts w:ascii="Arial" w:hAnsi="Arial" w:cs="Arial"/>
          <w:sz w:val="24"/>
          <w:szCs w:val="24"/>
        </w:rPr>
        <w:t xml:space="preserve">respondents data remains anonymous. Correct procedures must be followed by the researcher in order to protect the connection of data to a participant. </w:t>
      </w:r>
      <w:r w:rsidR="007628B6" w:rsidRPr="007628B6">
        <w:rPr>
          <w:rFonts w:ascii="Arial" w:hAnsi="Arial" w:cs="Arial"/>
          <w:sz w:val="24"/>
          <w:szCs w:val="24"/>
        </w:rPr>
        <w:t>Barrow, J.M., Khandhar, P.B. and Brannan, G.D. (2022</w:t>
      </w:r>
      <w:r w:rsidR="007628B6">
        <w:rPr>
          <w:rFonts w:ascii="Arial" w:hAnsi="Arial" w:cs="Arial"/>
          <w:sz w:val="24"/>
          <w:szCs w:val="24"/>
        </w:rPr>
        <w:t xml:space="preserve">) </w:t>
      </w:r>
      <w:r w:rsidR="00795F4D">
        <w:rPr>
          <w:rFonts w:ascii="Arial" w:hAnsi="Arial" w:cs="Arial"/>
          <w:sz w:val="24"/>
          <w:szCs w:val="24"/>
        </w:rPr>
        <w:t xml:space="preserve">suggest </w:t>
      </w:r>
      <w:r w:rsidR="000039C3">
        <w:rPr>
          <w:rFonts w:ascii="Arial" w:hAnsi="Arial" w:cs="Arial"/>
          <w:sz w:val="24"/>
          <w:szCs w:val="24"/>
        </w:rPr>
        <w:t>substituting</w:t>
      </w:r>
      <w:r w:rsidR="00795F4D">
        <w:rPr>
          <w:rFonts w:ascii="Arial" w:hAnsi="Arial" w:cs="Arial"/>
          <w:sz w:val="24"/>
          <w:szCs w:val="24"/>
        </w:rPr>
        <w:t xml:space="preserve"> names with codes or numbers</w:t>
      </w:r>
      <w:r w:rsidR="007628B6">
        <w:rPr>
          <w:rFonts w:ascii="Arial" w:hAnsi="Arial" w:cs="Arial"/>
          <w:sz w:val="24"/>
          <w:szCs w:val="24"/>
        </w:rPr>
        <w:t xml:space="preserve"> and locking any participant identifying data</w:t>
      </w:r>
      <w:r w:rsidR="00DA2765">
        <w:rPr>
          <w:rFonts w:ascii="Arial" w:hAnsi="Arial" w:cs="Arial"/>
          <w:sz w:val="24"/>
          <w:szCs w:val="24"/>
        </w:rPr>
        <w:t>.</w:t>
      </w:r>
    </w:p>
    <w:p w14:paraId="78C38325" w14:textId="7132552C" w:rsidR="00DA2765" w:rsidRDefault="00DA2765" w:rsidP="001861DC">
      <w:pPr>
        <w:rPr>
          <w:rFonts w:ascii="Arial" w:hAnsi="Arial" w:cs="Arial"/>
          <w:sz w:val="24"/>
          <w:szCs w:val="24"/>
        </w:rPr>
      </w:pPr>
      <w:r>
        <w:rPr>
          <w:rFonts w:ascii="Arial" w:hAnsi="Arial" w:cs="Arial"/>
          <w:sz w:val="24"/>
          <w:szCs w:val="24"/>
        </w:rPr>
        <w:t>Information shared with researchers must be dealt with in a sensitive way so as not to bring any harm to the participants and the study itself must not bring any adverse effects that the researcher may be unaware of.</w:t>
      </w:r>
      <w:r w:rsidR="000039C3">
        <w:rPr>
          <w:rFonts w:ascii="Arial" w:hAnsi="Arial" w:cs="Arial"/>
          <w:sz w:val="24"/>
          <w:szCs w:val="24"/>
        </w:rPr>
        <w:t xml:space="preserve"> To mitigate these risks, </w:t>
      </w:r>
      <w:r w:rsidR="00163C56">
        <w:rPr>
          <w:rFonts w:ascii="Arial" w:hAnsi="Arial" w:cs="Arial"/>
          <w:sz w:val="24"/>
          <w:szCs w:val="24"/>
        </w:rPr>
        <w:t>a debriefing</w:t>
      </w:r>
      <w:r w:rsidR="000039C3">
        <w:rPr>
          <w:rFonts w:ascii="Arial" w:hAnsi="Arial" w:cs="Arial"/>
          <w:sz w:val="24"/>
          <w:szCs w:val="24"/>
        </w:rPr>
        <w:t xml:space="preserve"> and an introduction to the study should be provided and the researchers contact details provided to help ease any anxiety. </w:t>
      </w:r>
      <w:r w:rsidR="000039C3" w:rsidRPr="000039C3">
        <w:rPr>
          <w:rFonts w:ascii="Arial" w:hAnsi="Arial" w:cs="Arial"/>
          <w:sz w:val="24"/>
          <w:szCs w:val="24"/>
        </w:rPr>
        <w:t>(Fox, Murray and Warm, 2003)</w:t>
      </w:r>
    </w:p>
    <w:p w14:paraId="1701AF83" w14:textId="6CD59556" w:rsidR="00E632E8" w:rsidRDefault="00AA0FC9" w:rsidP="001861DC">
      <w:pPr>
        <w:rPr>
          <w:rFonts w:ascii="Arial" w:hAnsi="Arial" w:cs="Arial"/>
          <w:sz w:val="24"/>
          <w:szCs w:val="24"/>
        </w:rPr>
      </w:pPr>
      <w:r>
        <w:rPr>
          <w:rFonts w:ascii="Arial" w:hAnsi="Arial" w:cs="Arial"/>
          <w:sz w:val="24"/>
          <w:szCs w:val="24"/>
        </w:rPr>
        <w:t>The University can be put at reputational, economical and legal risk</w:t>
      </w:r>
      <w:r w:rsidR="003D4072">
        <w:rPr>
          <w:rFonts w:ascii="Arial" w:hAnsi="Arial" w:cs="Arial"/>
          <w:sz w:val="24"/>
          <w:szCs w:val="24"/>
        </w:rPr>
        <w:t xml:space="preserve"> during all stages of research</w:t>
      </w:r>
      <w:r>
        <w:rPr>
          <w:rFonts w:ascii="Arial" w:hAnsi="Arial" w:cs="Arial"/>
          <w:sz w:val="24"/>
          <w:szCs w:val="24"/>
        </w:rPr>
        <w:t xml:space="preserve">. </w:t>
      </w:r>
      <w:r w:rsidR="006105B5">
        <w:rPr>
          <w:rFonts w:ascii="Arial" w:hAnsi="Arial" w:cs="Arial"/>
          <w:sz w:val="24"/>
          <w:szCs w:val="24"/>
        </w:rPr>
        <w:t>These</w:t>
      </w:r>
      <w:r>
        <w:rPr>
          <w:rFonts w:ascii="Arial" w:hAnsi="Arial" w:cs="Arial"/>
          <w:sz w:val="24"/>
          <w:szCs w:val="24"/>
        </w:rPr>
        <w:t xml:space="preserve"> risk</w:t>
      </w:r>
      <w:r w:rsidR="006105B5">
        <w:rPr>
          <w:rFonts w:ascii="Arial" w:hAnsi="Arial" w:cs="Arial"/>
          <w:sz w:val="24"/>
          <w:szCs w:val="24"/>
        </w:rPr>
        <w:t>s</w:t>
      </w:r>
      <w:r>
        <w:rPr>
          <w:rFonts w:ascii="Arial" w:hAnsi="Arial" w:cs="Arial"/>
          <w:sz w:val="24"/>
          <w:szCs w:val="24"/>
        </w:rPr>
        <w:t xml:space="preserve"> c</w:t>
      </w:r>
      <w:r w:rsidR="006105B5">
        <w:rPr>
          <w:rFonts w:ascii="Arial" w:hAnsi="Arial" w:cs="Arial"/>
          <w:sz w:val="24"/>
          <w:szCs w:val="24"/>
        </w:rPr>
        <w:t>an</w:t>
      </w:r>
      <w:r>
        <w:rPr>
          <w:rFonts w:ascii="Arial" w:hAnsi="Arial" w:cs="Arial"/>
          <w:sz w:val="24"/>
          <w:szCs w:val="24"/>
        </w:rPr>
        <w:t xml:space="preserve"> be caused by </w:t>
      </w:r>
      <w:r w:rsidR="000A117C">
        <w:rPr>
          <w:rFonts w:ascii="Arial" w:hAnsi="Arial" w:cs="Arial"/>
          <w:sz w:val="24"/>
          <w:szCs w:val="24"/>
        </w:rPr>
        <w:t xml:space="preserve">complaints or disclosures being made against researchers by participants. This is where the </w:t>
      </w:r>
      <w:r w:rsidR="003D4072">
        <w:rPr>
          <w:rFonts w:ascii="Arial" w:hAnsi="Arial" w:cs="Arial"/>
          <w:sz w:val="24"/>
          <w:szCs w:val="24"/>
        </w:rPr>
        <w:t>researcher’s</w:t>
      </w:r>
      <w:r w:rsidR="000A117C">
        <w:rPr>
          <w:rFonts w:ascii="Arial" w:hAnsi="Arial" w:cs="Arial"/>
          <w:sz w:val="24"/>
          <w:szCs w:val="24"/>
        </w:rPr>
        <w:t xml:space="preserve"> behaviour falls short of expected standards set out in the Universities Integrity Code of Practice. </w:t>
      </w:r>
      <w:r w:rsidR="006105B5">
        <w:rPr>
          <w:rFonts w:ascii="Arial" w:hAnsi="Arial" w:cs="Arial"/>
          <w:sz w:val="24"/>
          <w:szCs w:val="24"/>
        </w:rPr>
        <w:lastRenderedPageBreak/>
        <w:t>Behaviours such as fabrication, deception</w:t>
      </w:r>
      <w:r w:rsidR="003D5382">
        <w:rPr>
          <w:rFonts w:ascii="Arial" w:hAnsi="Arial" w:cs="Arial"/>
          <w:sz w:val="24"/>
          <w:szCs w:val="24"/>
        </w:rPr>
        <w:t xml:space="preserve"> and </w:t>
      </w:r>
      <w:r w:rsidR="006105B5">
        <w:rPr>
          <w:rFonts w:ascii="Arial" w:hAnsi="Arial" w:cs="Arial"/>
          <w:sz w:val="24"/>
          <w:szCs w:val="24"/>
        </w:rPr>
        <w:t>dishonesty</w:t>
      </w:r>
      <w:r w:rsidR="003D5382">
        <w:rPr>
          <w:rFonts w:ascii="Arial" w:hAnsi="Arial" w:cs="Arial"/>
          <w:sz w:val="24"/>
          <w:szCs w:val="24"/>
        </w:rPr>
        <w:t xml:space="preserve"> are all types</w:t>
      </w:r>
      <w:r w:rsidR="003D4072">
        <w:rPr>
          <w:rFonts w:ascii="Arial" w:hAnsi="Arial" w:cs="Arial"/>
          <w:sz w:val="24"/>
          <w:szCs w:val="24"/>
        </w:rPr>
        <w:t xml:space="preserve"> of misconduct </w:t>
      </w:r>
      <w:r w:rsidR="003D5382">
        <w:rPr>
          <w:rFonts w:ascii="Arial" w:hAnsi="Arial" w:cs="Arial"/>
          <w:sz w:val="24"/>
          <w:szCs w:val="24"/>
        </w:rPr>
        <w:t xml:space="preserve">and </w:t>
      </w:r>
      <w:r w:rsidR="003D4072">
        <w:rPr>
          <w:rFonts w:ascii="Arial" w:hAnsi="Arial" w:cs="Arial"/>
          <w:sz w:val="24"/>
          <w:szCs w:val="24"/>
        </w:rPr>
        <w:t xml:space="preserve">can be prevented by the university </w:t>
      </w:r>
      <w:r w:rsidR="003D5382">
        <w:rPr>
          <w:rFonts w:ascii="Arial" w:hAnsi="Arial" w:cs="Arial"/>
          <w:sz w:val="24"/>
          <w:szCs w:val="24"/>
        </w:rPr>
        <w:t xml:space="preserve">by </w:t>
      </w:r>
      <w:r w:rsidR="003D4072">
        <w:rPr>
          <w:rFonts w:ascii="Arial" w:hAnsi="Arial" w:cs="Arial"/>
          <w:sz w:val="24"/>
          <w:szCs w:val="24"/>
        </w:rPr>
        <w:t xml:space="preserve">ensuring that students fully understand </w:t>
      </w:r>
      <w:r w:rsidR="006105B5">
        <w:rPr>
          <w:rFonts w:ascii="Arial" w:hAnsi="Arial" w:cs="Arial"/>
          <w:sz w:val="24"/>
          <w:szCs w:val="24"/>
        </w:rPr>
        <w:t xml:space="preserve">ethics in research and the consequences of </w:t>
      </w:r>
      <w:r w:rsidR="003D5382">
        <w:rPr>
          <w:rFonts w:ascii="Arial" w:hAnsi="Arial" w:cs="Arial"/>
          <w:sz w:val="24"/>
          <w:szCs w:val="24"/>
        </w:rPr>
        <w:t xml:space="preserve">these </w:t>
      </w:r>
      <w:r w:rsidR="006105B5">
        <w:rPr>
          <w:rFonts w:ascii="Arial" w:hAnsi="Arial" w:cs="Arial"/>
          <w:sz w:val="24"/>
          <w:szCs w:val="24"/>
        </w:rPr>
        <w:t>questionable research practice</w:t>
      </w:r>
      <w:r w:rsidR="003D5382">
        <w:rPr>
          <w:rFonts w:ascii="Arial" w:hAnsi="Arial" w:cs="Arial"/>
          <w:sz w:val="24"/>
          <w:szCs w:val="24"/>
        </w:rPr>
        <w:t>s</w:t>
      </w:r>
      <w:r w:rsidR="006105B5">
        <w:rPr>
          <w:rFonts w:ascii="Arial" w:hAnsi="Arial" w:cs="Arial"/>
          <w:sz w:val="24"/>
          <w:szCs w:val="24"/>
        </w:rPr>
        <w:t xml:space="preserve">. </w:t>
      </w:r>
      <w:r w:rsidR="003D5382" w:rsidRPr="003D5382">
        <w:rPr>
          <w:rFonts w:ascii="Arial" w:hAnsi="Arial" w:cs="Arial"/>
          <w:sz w:val="24"/>
          <w:szCs w:val="24"/>
        </w:rPr>
        <w:t>(University of Plymouth, n.d.)</w:t>
      </w:r>
    </w:p>
    <w:p w14:paraId="1E076028" w14:textId="52396FB8" w:rsidR="003D5382" w:rsidRPr="002F39AE" w:rsidRDefault="003D5382" w:rsidP="001861DC">
      <w:pPr>
        <w:rPr>
          <w:rFonts w:ascii="Arial" w:hAnsi="Arial" w:cs="Arial"/>
          <w:sz w:val="24"/>
          <w:szCs w:val="24"/>
        </w:rPr>
      </w:pPr>
      <w:r>
        <w:rPr>
          <w:rFonts w:ascii="Arial" w:hAnsi="Arial" w:cs="Arial"/>
          <w:sz w:val="24"/>
          <w:szCs w:val="24"/>
        </w:rPr>
        <w:t>Data collected during this research will be stored in line with guidelines and legislation.</w:t>
      </w:r>
      <w:r w:rsidR="003E706C">
        <w:rPr>
          <w:rFonts w:ascii="Arial" w:hAnsi="Arial" w:cs="Arial"/>
          <w:sz w:val="24"/>
          <w:szCs w:val="24"/>
        </w:rPr>
        <w:t xml:space="preserve"> Research data includes such things as any notes from observations and interviews, recordings, responses to questionnaires and contact details. The consent gained at the beginning of the research must include data collection, who you’ll share it with and how it will be used and stored. </w:t>
      </w:r>
      <w:r w:rsidR="003E706C" w:rsidRPr="003E706C">
        <w:rPr>
          <w:rFonts w:ascii="Arial" w:hAnsi="Arial" w:cs="Arial"/>
          <w:sz w:val="24"/>
          <w:szCs w:val="24"/>
        </w:rPr>
        <w:t>(</w:t>
      </w:r>
      <w:r w:rsidR="003E706C" w:rsidRPr="002F39AE">
        <w:rPr>
          <w:rFonts w:ascii="Arial" w:hAnsi="Arial" w:cs="Arial"/>
          <w:sz w:val="24"/>
          <w:szCs w:val="24"/>
        </w:rPr>
        <w:t>GOV.UK, 2018)</w:t>
      </w:r>
    </w:p>
    <w:p w14:paraId="077C9AF2" w14:textId="68DA9F10" w:rsidR="002B77BC" w:rsidRDefault="00C61808" w:rsidP="001861DC">
      <w:pPr>
        <w:rPr>
          <w:rFonts w:ascii="Roboto" w:hAnsi="Roboto"/>
          <w:sz w:val="23"/>
          <w:szCs w:val="23"/>
          <w:shd w:val="clear" w:color="auto" w:fill="FFFFFF"/>
        </w:rPr>
      </w:pPr>
      <w:r w:rsidRPr="002F39AE">
        <w:rPr>
          <w:rFonts w:ascii="Arial" w:hAnsi="Arial" w:cs="Arial"/>
          <w:sz w:val="24"/>
          <w:szCs w:val="24"/>
        </w:rPr>
        <w:t>Only the data that is needed</w:t>
      </w:r>
      <w:r w:rsidR="002B77BC" w:rsidRPr="002F39AE">
        <w:rPr>
          <w:rFonts w:ascii="Arial" w:hAnsi="Arial" w:cs="Arial"/>
          <w:sz w:val="24"/>
          <w:szCs w:val="24"/>
        </w:rPr>
        <w:t xml:space="preserve"> from the observations, interviews and questionnaires will be stored</w:t>
      </w:r>
      <w:r w:rsidRPr="002F39AE">
        <w:rPr>
          <w:rFonts w:ascii="Arial" w:hAnsi="Arial" w:cs="Arial"/>
          <w:sz w:val="24"/>
          <w:szCs w:val="24"/>
        </w:rPr>
        <w:t xml:space="preserve"> in a secure location.</w:t>
      </w:r>
      <w:r w:rsidR="002F39AE" w:rsidRPr="002F39AE">
        <w:rPr>
          <w:rFonts w:ascii="Arial" w:hAnsi="Arial" w:cs="Arial"/>
          <w:sz w:val="24"/>
          <w:szCs w:val="24"/>
        </w:rPr>
        <w:t xml:space="preserve"> Where external storage devices are used, they should be encrypted and kept at a different location other than the place of work. This will help minimise risk if there is a flood, fire or break-in. </w:t>
      </w:r>
      <w:r w:rsidR="002F39AE" w:rsidRPr="002F39AE">
        <w:rPr>
          <w:rFonts w:ascii="Roboto" w:hAnsi="Roboto"/>
          <w:sz w:val="23"/>
          <w:szCs w:val="23"/>
          <w:shd w:val="clear" w:color="auto" w:fill="FFFFFF"/>
        </w:rPr>
        <w:t>(ICO, 2023)</w:t>
      </w:r>
    </w:p>
    <w:p w14:paraId="31A69545" w14:textId="14FD02EA" w:rsidR="002F39AE" w:rsidRDefault="002F39AE" w:rsidP="001861DC">
      <w:pPr>
        <w:rPr>
          <w:rFonts w:ascii="Arial" w:hAnsi="Arial" w:cs="Arial"/>
          <w:sz w:val="24"/>
          <w:szCs w:val="24"/>
          <w:shd w:val="clear" w:color="auto" w:fill="FFFFFF"/>
        </w:rPr>
      </w:pPr>
      <w:r w:rsidRPr="002F39AE">
        <w:rPr>
          <w:rFonts w:ascii="Arial" w:hAnsi="Arial" w:cs="Arial"/>
          <w:sz w:val="24"/>
          <w:szCs w:val="24"/>
          <w:shd w:val="clear" w:color="auto" w:fill="FFFFFF"/>
        </w:rPr>
        <w:t>Backing up your data and storing in multiple</w:t>
      </w:r>
      <w:r w:rsidR="00453E4C">
        <w:rPr>
          <w:rFonts w:ascii="Arial" w:hAnsi="Arial" w:cs="Arial"/>
          <w:sz w:val="24"/>
          <w:szCs w:val="24"/>
          <w:shd w:val="clear" w:color="auto" w:fill="FFFFFF"/>
        </w:rPr>
        <w:t xml:space="preserve"> secure</w:t>
      </w:r>
      <w:r w:rsidRPr="002F39AE">
        <w:rPr>
          <w:rFonts w:ascii="Arial" w:hAnsi="Arial" w:cs="Arial"/>
          <w:sz w:val="24"/>
          <w:szCs w:val="24"/>
          <w:shd w:val="clear" w:color="auto" w:fill="FFFFFF"/>
        </w:rPr>
        <w:t xml:space="preserve"> locations can also help minimise risk as it allows data to be restored in case of loss. Ensuring the data is regularly tested and backed up will </w:t>
      </w:r>
      <w:r w:rsidR="00453E4C">
        <w:rPr>
          <w:rFonts w:ascii="Arial" w:hAnsi="Arial" w:cs="Arial"/>
          <w:sz w:val="24"/>
          <w:szCs w:val="24"/>
          <w:shd w:val="clear" w:color="auto" w:fill="FFFFFF"/>
        </w:rPr>
        <w:t xml:space="preserve">also </w:t>
      </w:r>
      <w:r w:rsidRPr="002F39AE">
        <w:rPr>
          <w:rFonts w:ascii="Arial" w:hAnsi="Arial" w:cs="Arial"/>
          <w:sz w:val="24"/>
          <w:szCs w:val="24"/>
          <w:shd w:val="clear" w:color="auto" w:fill="FFFFFF"/>
        </w:rPr>
        <w:t>help to maintain security.</w:t>
      </w:r>
      <w:r w:rsidR="00453E4C" w:rsidRPr="00453E4C">
        <w:rPr>
          <w:rFonts w:ascii="Roboto" w:hAnsi="Roboto"/>
          <w:color w:val="2C3E50"/>
          <w:sz w:val="23"/>
          <w:szCs w:val="23"/>
          <w:shd w:val="clear" w:color="auto" w:fill="FFFFFF"/>
        </w:rPr>
        <w:t xml:space="preserve"> </w:t>
      </w:r>
      <w:r w:rsidR="00453E4C" w:rsidRPr="00453E4C">
        <w:rPr>
          <w:rFonts w:ascii="Arial" w:hAnsi="Arial" w:cs="Arial"/>
          <w:sz w:val="24"/>
          <w:szCs w:val="24"/>
          <w:shd w:val="clear" w:color="auto" w:fill="FFFFFF"/>
        </w:rPr>
        <w:t> (Teperek, 2015)</w:t>
      </w:r>
    </w:p>
    <w:p w14:paraId="72D372FE" w14:textId="0BFB9A36" w:rsidR="00453E4C" w:rsidRDefault="00211636" w:rsidP="001861DC">
      <w:pPr>
        <w:rPr>
          <w:rFonts w:ascii="Arial" w:hAnsi="Arial" w:cs="Arial"/>
          <w:sz w:val="24"/>
          <w:szCs w:val="24"/>
        </w:rPr>
      </w:pPr>
      <w:r>
        <w:rPr>
          <w:rFonts w:ascii="Arial" w:hAnsi="Arial" w:cs="Arial"/>
          <w:sz w:val="24"/>
          <w:szCs w:val="24"/>
        </w:rPr>
        <w:t>Under General Protection Regulation</w:t>
      </w:r>
      <w:r w:rsidR="00453E4C" w:rsidRPr="00453E4C">
        <w:rPr>
          <w:rFonts w:ascii="Arial" w:hAnsi="Arial" w:cs="Arial"/>
          <w:sz w:val="24"/>
          <w:szCs w:val="24"/>
        </w:rPr>
        <w:t> Legislation</w:t>
      </w:r>
      <w:r>
        <w:rPr>
          <w:rFonts w:ascii="Arial" w:hAnsi="Arial" w:cs="Arial"/>
          <w:sz w:val="24"/>
          <w:szCs w:val="24"/>
        </w:rPr>
        <w:t xml:space="preserve">, </w:t>
      </w:r>
      <w:r w:rsidR="00453E4C" w:rsidRPr="00453E4C">
        <w:rPr>
          <w:rFonts w:ascii="Arial" w:hAnsi="Arial" w:cs="Arial"/>
          <w:sz w:val="24"/>
          <w:szCs w:val="24"/>
        </w:rPr>
        <w:t xml:space="preserve">gov.uk </w:t>
      </w:r>
      <w:r w:rsidR="00453E4C">
        <w:rPr>
          <w:rFonts w:ascii="Arial" w:hAnsi="Arial" w:cs="Arial"/>
          <w:sz w:val="24"/>
          <w:szCs w:val="24"/>
        </w:rPr>
        <w:t>(</w:t>
      </w:r>
      <w:r w:rsidR="00453E4C" w:rsidRPr="00453E4C">
        <w:rPr>
          <w:rFonts w:ascii="Arial" w:hAnsi="Arial" w:cs="Arial"/>
          <w:sz w:val="24"/>
          <w:szCs w:val="24"/>
        </w:rPr>
        <w:t>2018)</w:t>
      </w:r>
      <w:r w:rsidR="00453E4C">
        <w:rPr>
          <w:rFonts w:ascii="Arial" w:hAnsi="Arial" w:cs="Arial"/>
          <w:sz w:val="24"/>
          <w:szCs w:val="24"/>
        </w:rPr>
        <w:t xml:space="preserve"> states that participants have the right to</w:t>
      </w:r>
      <w:r>
        <w:rPr>
          <w:rFonts w:ascii="Arial" w:hAnsi="Arial" w:cs="Arial"/>
          <w:sz w:val="24"/>
          <w:szCs w:val="24"/>
        </w:rPr>
        <w:t xml:space="preserve"> access their personal data and information on who is receiving the data, </w:t>
      </w:r>
      <w:r w:rsidR="002579AC">
        <w:rPr>
          <w:rFonts w:ascii="Arial" w:hAnsi="Arial" w:cs="Arial"/>
          <w:sz w:val="24"/>
          <w:szCs w:val="24"/>
        </w:rPr>
        <w:t xml:space="preserve">how long it will be used for and how it will be used. </w:t>
      </w:r>
    </w:p>
    <w:p w14:paraId="6ED45658" w14:textId="3221EB44" w:rsidR="002579AC" w:rsidRPr="002F39AE" w:rsidRDefault="002579AC" w:rsidP="001861DC">
      <w:pPr>
        <w:rPr>
          <w:rFonts w:ascii="Arial" w:hAnsi="Arial" w:cs="Arial"/>
          <w:sz w:val="24"/>
          <w:szCs w:val="24"/>
        </w:rPr>
      </w:pPr>
      <w:r w:rsidRPr="002579AC">
        <w:rPr>
          <w:rFonts w:ascii="Arial" w:hAnsi="Arial" w:cs="Arial"/>
          <w:sz w:val="24"/>
          <w:szCs w:val="24"/>
        </w:rPr>
        <w:t>The University of Wales Trinity Saint David (2022)</w:t>
      </w:r>
      <w:r>
        <w:rPr>
          <w:rFonts w:ascii="Arial" w:hAnsi="Arial" w:cs="Arial"/>
          <w:sz w:val="24"/>
          <w:szCs w:val="24"/>
        </w:rPr>
        <w:t xml:space="preserve"> says that there must always be a lawful basis for processing personal data in the context of research activities and it must be in the interest of the public.</w:t>
      </w:r>
    </w:p>
    <w:bookmarkEnd w:id="14"/>
    <w:bookmarkEnd w:id="8"/>
    <w:bookmarkEnd w:id="0"/>
    <w:p w14:paraId="4732A30A" w14:textId="77777777" w:rsidR="00CF4576" w:rsidRPr="001861DC" w:rsidRDefault="00CF4576" w:rsidP="001861DC">
      <w:pPr>
        <w:rPr>
          <w:rFonts w:ascii="Arial" w:hAnsi="Arial" w:cs="Arial"/>
          <w:sz w:val="24"/>
          <w:szCs w:val="24"/>
        </w:rPr>
      </w:pPr>
    </w:p>
    <w:p w14:paraId="0C10184A" w14:textId="77777777" w:rsidR="001861DC" w:rsidRDefault="001861DC">
      <w:pPr>
        <w:rPr>
          <w:rFonts w:ascii="Arial" w:hAnsi="Arial" w:cs="Arial"/>
          <w:sz w:val="24"/>
          <w:szCs w:val="24"/>
        </w:rPr>
      </w:pPr>
    </w:p>
    <w:bookmarkEnd w:id="11"/>
    <w:bookmarkEnd w:id="15"/>
    <w:bookmarkEnd w:id="7"/>
    <w:p w14:paraId="351736C9" w14:textId="77777777" w:rsidR="00896608" w:rsidRDefault="00896608">
      <w:pPr>
        <w:rPr>
          <w:rFonts w:ascii="Arial" w:hAnsi="Arial" w:cs="Arial"/>
          <w:sz w:val="24"/>
          <w:szCs w:val="24"/>
          <w:u w:val="single"/>
        </w:rPr>
      </w:pPr>
    </w:p>
    <w:p w14:paraId="76B70755" w14:textId="77777777" w:rsidR="00896608" w:rsidRDefault="00896608">
      <w:pPr>
        <w:rPr>
          <w:rFonts w:ascii="Arial" w:hAnsi="Arial" w:cs="Arial"/>
          <w:sz w:val="24"/>
          <w:szCs w:val="24"/>
          <w:u w:val="single"/>
        </w:rPr>
      </w:pPr>
    </w:p>
    <w:p w14:paraId="5309AE60" w14:textId="77777777" w:rsidR="00896608" w:rsidRDefault="00896608">
      <w:pPr>
        <w:rPr>
          <w:rFonts w:ascii="Arial" w:hAnsi="Arial" w:cs="Arial"/>
          <w:sz w:val="24"/>
          <w:szCs w:val="24"/>
          <w:u w:val="single"/>
        </w:rPr>
      </w:pPr>
    </w:p>
    <w:p w14:paraId="2CA51E62" w14:textId="77777777" w:rsidR="00896608" w:rsidRDefault="00896608">
      <w:pPr>
        <w:rPr>
          <w:rFonts w:ascii="Arial" w:hAnsi="Arial" w:cs="Arial"/>
          <w:sz w:val="24"/>
          <w:szCs w:val="24"/>
          <w:u w:val="single"/>
        </w:rPr>
      </w:pPr>
    </w:p>
    <w:p w14:paraId="5D2BA2AB" w14:textId="77777777" w:rsidR="00896608" w:rsidRDefault="00896608">
      <w:pPr>
        <w:rPr>
          <w:rFonts w:ascii="Arial" w:hAnsi="Arial" w:cs="Arial"/>
          <w:sz w:val="24"/>
          <w:szCs w:val="24"/>
          <w:u w:val="single"/>
        </w:rPr>
      </w:pPr>
    </w:p>
    <w:p w14:paraId="69E3F733" w14:textId="77777777" w:rsidR="00896608" w:rsidRDefault="00896608">
      <w:pPr>
        <w:rPr>
          <w:rFonts w:ascii="Arial" w:hAnsi="Arial" w:cs="Arial"/>
          <w:sz w:val="24"/>
          <w:szCs w:val="24"/>
          <w:u w:val="single"/>
        </w:rPr>
      </w:pPr>
    </w:p>
    <w:p w14:paraId="3C191D73" w14:textId="77777777" w:rsidR="00896608" w:rsidRDefault="00896608">
      <w:pPr>
        <w:rPr>
          <w:rFonts w:ascii="Arial" w:hAnsi="Arial" w:cs="Arial"/>
          <w:sz w:val="24"/>
          <w:szCs w:val="24"/>
          <w:u w:val="single"/>
        </w:rPr>
      </w:pPr>
    </w:p>
    <w:p w14:paraId="4B564DCB" w14:textId="77777777" w:rsidR="00896608" w:rsidRDefault="00896608">
      <w:pPr>
        <w:rPr>
          <w:rFonts w:ascii="Arial" w:hAnsi="Arial" w:cs="Arial"/>
          <w:sz w:val="24"/>
          <w:szCs w:val="24"/>
          <w:u w:val="single"/>
        </w:rPr>
      </w:pPr>
    </w:p>
    <w:p w14:paraId="34B5292F" w14:textId="77777777" w:rsidR="00896608" w:rsidRDefault="00896608">
      <w:pPr>
        <w:rPr>
          <w:rFonts w:ascii="Arial" w:hAnsi="Arial" w:cs="Arial"/>
          <w:sz w:val="24"/>
          <w:szCs w:val="24"/>
          <w:u w:val="single"/>
        </w:rPr>
      </w:pPr>
    </w:p>
    <w:p w14:paraId="1E64E071" w14:textId="77777777" w:rsidR="00896608" w:rsidRDefault="00896608">
      <w:pPr>
        <w:rPr>
          <w:rFonts w:ascii="Arial" w:hAnsi="Arial" w:cs="Arial"/>
          <w:sz w:val="24"/>
          <w:szCs w:val="24"/>
          <w:u w:val="single"/>
        </w:rPr>
      </w:pPr>
    </w:p>
    <w:p w14:paraId="515C8886" w14:textId="77777777" w:rsidR="00896608" w:rsidRDefault="00896608">
      <w:pPr>
        <w:rPr>
          <w:rFonts w:ascii="Arial" w:hAnsi="Arial" w:cs="Arial"/>
          <w:sz w:val="24"/>
          <w:szCs w:val="24"/>
          <w:u w:val="single"/>
        </w:rPr>
      </w:pPr>
    </w:p>
    <w:p w14:paraId="064E5D67" w14:textId="77777777" w:rsidR="00896608" w:rsidRDefault="00896608">
      <w:pPr>
        <w:rPr>
          <w:rFonts w:ascii="Arial" w:hAnsi="Arial" w:cs="Arial"/>
          <w:sz w:val="24"/>
          <w:szCs w:val="24"/>
          <w:u w:val="single"/>
        </w:rPr>
      </w:pPr>
    </w:p>
    <w:p w14:paraId="27625B80" w14:textId="65EE6966" w:rsidR="00DB385D" w:rsidRDefault="00DB385D">
      <w:pPr>
        <w:rPr>
          <w:rFonts w:ascii="Arial" w:hAnsi="Arial" w:cs="Arial"/>
          <w:sz w:val="24"/>
          <w:szCs w:val="24"/>
          <w:u w:val="single"/>
        </w:rPr>
      </w:pPr>
      <w:r w:rsidRPr="00DB385D">
        <w:rPr>
          <w:rFonts w:ascii="Arial" w:hAnsi="Arial" w:cs="Arial"/>
          <w:sz w:val="24"/>
          <w:szCs w:val="24"/>
          <w:u w:val="single"/>
        </w:rPr>
        <w:lastRenderedPageBreak/>
        <w:t>Reference List</w:t>
      </w:r>
    </w:p>
    <w:p w14:paraId="23E75907" w14:textId="49539456" w:rsidR="00882B69" w:rsidRDefault="00882B69">
      <w:pPr>
        <w:rPr>
          <w:rStyle w:val="Hyperlink"/>
          <w:rFonts w:ascii="Arial" w:hAnsi="Arial" w:cs="Arial"/>
        </w:rPr>
      </w:pPr>
      <w:r w:rsidRPr="0079230F">
        <w:rPr>
          <w:rFonts w:ascii="Arial" w:hAnsi="Arial" w:cs="Arial"/>
        </w:rPr>
        <w:t xml:space="preserve">Adam, A.M. (2020) ‘Sample Size Determination in Survey Research’, </w:t>
      </w:r>
      <w:r w:rsidRPr="0079230F">
        <w:rPr>
          <w:rFonts w:ascii="Arial" w:hAnsi="Arial" w:cs="Arial"/>
          <w:i/>
          <w:iCs/>
        </w:rPr>
        <w:t>Journal of Scientific Research and Reports</w:t>
      </w:r>
      <w:r w:rsidRPr="0079230F">
        <w:rPr>
          <w:rFonts w:ascii="Arial" w:hAnsi="Arial" w:cs="Arial"/>
        </w:rPr>
        <w:t xml:space="preserve">, 26(5), pp.90–97. Available at: </w:t>
      </w:r>
      <w:hyperlink r:id="rId4" w:history="1">
        <w:r w:rsidRPr="0079230F">
          <w:rPr>
            <w:rStyle w:val="Hyperlink"/>
            <w:rFonts w:ascii="Arial" w:hAnsi="Arial" w:cs="Arial"/>
          </w:rPr>
          <w:t>https://doi.org/10.9734/jsrr/2020/v26i530263</w:t>
        </w:r>
      </w:hyperlink>
      <w:r w:rsidR="00BB355C" w:rsidRPr="0079230F">
        <w:rPr>
          <w:rStyle w:val="Hyperlink"/>
          <w:rFonts w:ascii="Arial" w:hAnsi="Arial" w:cs="Arial"/>
        </w:rPr>
        <w:t>.</w:t>
      </w:r>
    </w:p>
    <w:p w14:paraId="4ACCDF7E" w14:textId="77777777" w:rsidR="0079230F" w:rsidRPr="0079230F" w:rsidRDefault="0079230F">
      <w:pPr>
        <w:rPr>
          <w:rStyle w:val="Hyperlink"/>
          <w:rFonts w:ascii="Arial" w:hAnsi="Arial" w:cs="Arial"/>
        </w:rPr>
      </w:pPr>
    </w:p>
    <w:p w14:paraId="0470E788" w14:textId="15510560" w:rsidR="00C706E4" w:rsidRDefault="00C706E4">
      <w:pPr>
        <w:rPr>
          <w:rFonts w:ascii="Arial" w:hAnsi="Arial" w:cs="Arial"/>
          <w:color w:val="0563C1" w:themeColor="hyperlink"/>
          <w:u w:val="single"/>
        </w:rPr>
      </w:pPr>
      <w:r w:rsidRPr="0079230F">
        <w:rPr>
          <w:rFonts w:ascii="Arial" w:hAnsi="Arial" w:cs="Arial"/>
          <w:color w:val="000000" w:themeColor="text1"/>
        </w:rPr>
        <w:t xml:space="preserve">Afshar, H.S., </w:t>
      </w:r>
      <w:r w:rsidR="007628B6" w:rsidRPr="0079230F">
        <w:rPr>
          <w:rFonts w:ascii="Arial" w:hAnsi="Arial" w:cs="Arial"/>
          <w:color w:val="000000" w:themeColor="text1"/>
        </w:rPr>
        <w:t>and</w:t>
      </w:r>
      <w:r w:rsidRPr="0079230F">
        <w:rPr>
          <w:rFonts w:ascii="Arial" w:hAnsi="Arial" w:cs="Arial"/>
          <w:color w:val="000000" w:themeColor="text1"/>
        </w:rPr>
        <w:t xml:space="preserve"> Hafez, F. (2021) ‘A Mixed-Methods Investigation of TEFL Graduate Students’ Perspectives of Qualitative Research: Challenges and Solutions in the Spotlight’</w:t>
      </w:r>
      <w:r w:rsidR="00896608" w:rsidRPr="0079230F">
        <w:rPr>
          <w:rFonts w:ascii="Arial" w:hAnsi="Arial" w:cs="Arial"/>
          <w:color w:val="000000" w:themeColor="text1"/>
        </w:rPr>
        <w:t xml:space="preserve">, </w:t>
      </w:r>
      <w:r w:rsidRPr="0079230F">
        <w:rPr>
          <w:rFonts w:ascii="Arial" w:hAnsi="Arial" w:cs="Arial"/>
          <w:i/>
          <w:iCs/>
          <w:color w:val="000000" w:themeColor="text1"/>
        </w:rPr>
        <w:t>Qualitative Report</w:t>
      </w:r>
      <w:r w:rsidRPr="0079230F">
        <w:rPr>
          <w:rFonts w:ascii="Arial" w:hAnsi="Arial" w:cs="Arial"/>
          <w:color w:val="000000" w:themeColor="text1"/>
        </w:rPr>
        <w:t>, </w:t>
      </w:r>
      <w:r w:rsidRPr="0079230F">
        <w:rPr>
          <w:rFonts w:ascii="Arial" w:hAnsi="Arial" w:cs="Arial"/>
          <w:i/>
          <w:iCs/>
          <w:color w:val="000000" w:themeColor="text1"/>
        </w:rPr>
        <w:t>26</w:t>
      </w:r>
      <w:r w:rsidRPr="0079230F">
        <w:rPr>
          <w:rFonts w:ascii="Arial" w:hAnsi="Arial" w:cs="Arial"/>
          <w:color w:val="000000" w:themeColor="text1"/>
        </w:rPr>
        <w:t>(5), 1444–1475.</w:t>
      </w:r>
      <w:r w:rsidRPr="0079230F">
        <w:rPr>
          <w:rFonts w:ascii="Arial" w:hAnsi="Arial" w:cs="Arial"/>
          <w:color w:val="000000" w:themeColor="text1"/>
          <w:u w:val="single"/>
        </w:rPr>
        <w:t xml:space="preserve"> </w:t>
      </w:r>
      <w:r w:rsidRPr="0079230F">
        <w:rPr>
          <w:rFonts w:ascii="Arial" w:hAnsi="Arial" w:cs="Arial"/>
          <w:color w:val="000000" w:themeColor="text1"/>
        </w:rPr>
        <w:t>Available at:</w:t>
      </w:r>
      <w:r w:rsidRPr="0079230F">
        <w:rPr>
          <w:rFonts w:ascii="Arial" w:hAnsi="Arial" w:cs="Arial"/>
          <w:color w:val="000000" w:themeColor="text1"/>
          <w:u w:val="single"/>
        </w:rPr>
        <w:t xml:space="preserve"> </w:t>
      </w:r>
      <w:hyperlink r:id="rId5" w:history="1">
        <w:r w:rsidR="0079230F" w:rsidRPr="00443350">
          <w:rPr>
            <w:rStyle w:val="Hyperlink"/>
            <w:rFonts w:ascii="Arial" w:hAnsi="Arial" w:cs="Arial"/>
          </w:rPr>
          <w:t>https://doi.org/10.46743/2160-3715/2021.4614</w:t>
        </w:r>
      </w:hyperlink>
      <w:r w:rsidR="00896608" w:rsidRPr="0079230F">
        <w:rPr>
          <w:rFonts w:ascii="Arial" w:hAnsi="Arial" w:cs="Arial"/>
          <w:color w:val="0563C1" w:themeColor="hyperlink"/>
          <w:u w:val="single"/>
        </w:rPr>
        <w:t>.</w:t>
      </w:r>
    </w:p>
    <w:p w14:paraId="073926BB" w14:textId="77777777" w:rsidR="0079230F" w:rsidRPr="0079230F" w:rsidRDefault="0079230F">
      <w:pPr>
        <w:rPr>
          <w:rStyle w:val="Hyperlink"/>
          <w:rFonts w:ascii="Arial" w:hAnsi="Arial" w:cs="Arial"/>
        </w:rPr>
      </w:pPr>
    </w:p>
    <w:p w14:paraId="7705276B" w14:textId="110C117C" w:rsidR="00783180" w:rsidRDefault="00783180">
      <w:pPr>
        <w:rPr>
          <w:rStyle w:val="Hyperlink"/>
          <w:rFonts w:ascii="Arial" w:hAnsi="Arial" w:cs="Arial"/>
        </w:rPr>
      </w:pPr>
      <w:r w:rsidRPr="0079230F">
        <w:rPr>
          <w:rFonts w:ascii="Arial" w:hAnsi="Arial" w:cs="Arial"/>
        </w:rPr>
        <w:t>Alsaawi, A. (2014) ‘A Critical Review of Qualitative Interviews’</w:t>
      </w:r>
      <w:r w:rsidR="00896608" w:rsidRPr="0079230F">
        <w:rPr>
          <w:rFonts w:ascii="Arial" w:hAnsi="Arial" w:cs="Arial"/>
        </w:rPr>
        <w:t>,</w:t>
      </w:r>
      <w:r w:rsidRPr="0079230F">
        <w:rPr>
          <w:rFonts w:ascii="Arial" w:hAnsi="Arial" w:cs="Arial"/>
        </w:rPr>
        <w:t> </w:t>
      </w:r>
      <w:r w:rsidRPr="0079230F">
        <w:rPr>
          <w:rFonts w:ascii="Arial" w:hAnsi="Arial" w:cs="Arial"/>
          <w:i/>
          <w:iCs/>
        </w:rPr>
        <w:t>European Journal of Business and Social Sciences</w:t>
      </w:r>
      <w:r w:rsidRPr="0079230F">
        <w:rPr>
          <w:rFonts w:ascii="Arial" w:hAnsi="Arial" w:cs="Arial"/>
        </w:rPr>
        <w:t xml:space="preserve">, 3(4), pp.149–156. Available at: </w:t>
      </w:r>
      <w:hyperlink r:id="rId6" w:history="1">
        <w:r w:rsidRPr="0079230F">
          <w:rPr>
            <w:rStyle w:val="Hyperlink"/>
            <w:rFonts w:ascii="Arial" w:hAnsi="Arial" w:cs="Arial"/>
          </w:rPr>
          <w:t>https://doi.org/10.2139/ssrn.2819536</w:t>
        </w:r>
      </w:hyperlink>
      <w:r w:rsidR="00896608" w:rsidRPr="0079230F">
        <w:rPr>
          <w:rStyle w:val="Hyperlink"/>
          <w:rFonts w:ascii="Arial" w:hAnsi="Arial" w:cs="Arial"/>
        </w:rPr>
        <w:t>.</w:t>
      </w:r>
    </w:p>
    <w:p w14:paraId="56C84665" w14:textId="77777777" w:rsidR="0079230F" w:rsidRPr="0079230F" w:rsidRDefault="0079230F">
      <w:pPr>
        <w:rPr>
          <w:rFonts w:ascii="Arial" w:hAnsi="Arial" w:cs="Arial"/>
        </w:rPr>
      </w:pPr>
    </w:p>
    <w:p w14:paraId="7A763626" w14:textId="47BF18A2" w:rsidR="00AF51BA" w:rsidRDefault="00DB385D">
      <w:pPr>
        <w:rPr>
          <w:rStyle w:val="Hyperlink"/>
          <w:rFonts w:ascii="Arial" w:hAnsi="Arial" w:cs="Arial"/>
        </w:rPr>
      </w:pPr>
      <w:r w:rsidRPr="0079230F">
        <w:rPr>
          <w:rFonts w:ascii="Arial" w:hAnsi="Arial" w:cs="Arial"/>
        </w:rPr>
        <w:t>Bandura, A. (1991)</w:t>
      </w:r>
      <w:r w:rsidR="00881589" w:rsidRPr="0079230F">
        <w:rPr>
          <w:rFonts w:ascii="Arial" w:hAnsi="Arial" w:cs="Arial"/>
        </w:rPr>
        <w:t xml:space="preserve"> </w:t>
      </w:r>
      <w:r w:rsidRPr="0079230F">
        <w:rPr>
          <w:rFonts w:ascii="Arial" w:hAnsi="Arial" w:cs="Arial"/>
        </w:rPr>
        <w:t>‘Social Cognitive Theory of self-regulation’, </w:t>
      </w:r>
      <w:r w:rsidRPr="0079230F">
        <w:rPr>
          <w:rFonts w:ascii="Arial" w:hAnsi="Arial" w:cs="Arial"/>
          <w:i/>
          <w:iCs/>
        </w:rPr>
        <w:t>Organizational Behavior and Human Decision Processes</w:t>
      </w:r>
      <w:r w:rsidRPr="0079230F">
        <w:rPr>
          <w:rFonts w:ascii="Arial" w:hAnsi="Arial" w:cs="Arial"/>
        </w:rPr>
        <w:t>, 50(2), pp.248–287. Available at:</w:t>
      </w:r>
      <w:r w:rsidR="0082018E" w:rsidRPr="0079230F">
        <w:rPr>
          <w:rFonts w:ascii="Arial" w:hAnsi="Arial" w:cs="Arial"/>
        </w:rPr>
        <w:t xml:space="preserve"> </w:t>
      </w:r>
      <w:hyperlink r:id="rId7" w:history="1">
        <w:r w:rsidR="00EE6E5C" w:rsidRPr="0079230F">
          <w:rPr>
            <w:rStyle w:val="Hyperlink"/>
            <w:rFonts w:ascii="Arial" w:hAnsi="Arial" w:cs="Arial"/>
          </w:rPr>
          <w:t>https://doi.org/10.1016/0749-5978(91)90022-L</w:t>
        </w:r>
      </w:hyperlink>
      <w:r w:rsidR="00BB355C" w:rsidRPr="0079230F">
        <w:rPr>
          <w:rStyle w:val="Hyperlink"/>
          <w:rFonts w:ascii="Arial" w:hAnsi="Arial" w:cs="Arial"/>
        </w:rPr>
        <w:t>.</w:t>
      </w:r>
      <w:r w:rsidR="007628B6" w:rsidRPr="0079230F">
        <w:rPr>
          <w:rStyle w:val="Hyperlink"/>
          <w:rFonts w:ascii="Arial" w:hAnsi="Arial" w:cs="Arial"/>
        </w:rPr>
        <w:t xml:space="preserve"> </w:t>
      </w:r>
    </w:p>
    <w:p w14:paraId="58F0836A" w14:textId="77777777" w:rsidR="0079230F" w:rsidRPr="0079230F" w:rsidRDefault="0079230F">
      <w:pPr>
        <w:rPr>
          <w:rStyle w:val="Hyperlink"/>
          <w:rFonts w:ascii="Arial" w:hAnsi="Arial" w:cs="Arial"/>
        </w:rPr>
      </w:pPr>
    </w:p>
    <w:p w14:paraId="451C4193" w14:textId="17078A35" w:rsidR="007628B6" w:rsidRDefault="007628B6">
      <w:pPr>
        <w:rPr>
          <w:rFonts w:ascii="Arial" w:hAnsi="Arial" w:cs="Arial"/>
          <w:color w:val="000000" w:themeColor="text1"/>
        </w:rPr>
      </w:pPr>
      <w:bookmarkStart w:id="16" w:name="_Hlk166862680"/>
      <w:r w:rsidRPr="0079230F">
        <w:rPr>
          <w:rFonts w:ascii="Arial" w:hAnsi="Arial" w:cs="Arial"/>
          <w:color w:val="000000" w:themeColor="text1"/>
        </w:rPr>
        <w:t>Barrow, J.M., Khandhar, P.B. and Brannan, G.D. (2022)</w:t>
      </w:r>
      <w:bookmarkEnd w:id="16"/>
      <w:r w:rsidRPr="0079230F">
        <w:rPr>
          <w:rFonts w:ascii="Arial" w:hAnsi="Arial" w:cs="Arial"/>
          <w:color w:val="000000" w:themeColor="text1"/>
        </w:rPr>
        <w:t> </w:t>
      </w:r>
      <w:r w:rsidRPr="0079230F">
        <w:rPr>
          <w:rFonts w:ascii="Arial" w:hAnsi="Arial" w:cs="Arial"/>
          <w:i/>
          <w:iCs/>
          <w:color w:val="000000" w:themeColor="text1"/>
        </w:rPr>
        <w:t>Research Ethics</w:t>
      </w:r>
      <w:r w:rsidRPr="0079230F">
        <w:rPr>
          <w:rFonts w:ascii="Arial" w:hAnsi="Arial" w:cs="Arial"/>
          <w:color w:val="000000" w:themeColor="text1"/>
        </w:rPr>
        <w:t>. [online] National Library of Medicine. Available at:</w:t>
      </w:r>
      <w:r w:rsidRPr="0079230F">
        <w:rPr>
          <w:rFonts w:ascii="Arial" w:hAnsi="Arial" w:cs="Arial"/>
          <w:color w:val="000000" w:themeColor="text1"/>
          <w:u w:val="single"/>
        </w:rPr>
        <w:t xml:space="preserve"> </w:t>
      </w:r>
      <w:hyperlink r:id="rId8" w:history="1">
        <w:r w:rsidRPr="0079230F">
          <w:rPr>
            <w:rStyle w:val="Hyperlink"/>
            <w:rFonts w:ascii="Arial" w:hAnsi="Arial" w:cs="Arial"/>
          </w:rPr>
          <w:t>https://www.ncbi.nlm.nih.gov/books/NBK459281/</w:t>
        </w:r>
      </w:hyperlink>
      <w:r w:rsidRPr="0079230F">
        <w:rPr>
          <w:rFonts w:ascii="Arial" w:hAnsi="Arial" w:cs="Arial"/>
          <w:color w:val="0563C1" w:themeColor="hyperlink"/>
          <w:u w:val="single"/>
        </w:rPr>
        <w:t xml:space="preserve"> </w:t>
      </w:r>
      <w:r w:rsidRPr="0079230F">
        <w:rPr>
          <w:rFonts w:ascii="Arial" w:hAnsi="Arial" w:cs="Arial"/>
          <w:color w:val="000000" w:themeColor="text1"/>
        </w:rPr>
        <w:t>(Accessed on 17</w:t>
      </w:r>
      <w:r w:rsidRPr="0079230F">
        <w:rPr>
          <w:rFonts w:ascii="Arial" w:hAnsi="Arial" w:cs="Arial"/>
          <w:color w:val="000000" w:themeColor="text1"/>
          <w:vertAlign w:val="superscript"/>
        </w:rPr>
        <w:t>th</w:t>
      </w:r>
      <w:r w:rsidRPr="0079230F">
        <w:rPr>
          <w:rFonts w:ascii="Arial" w:hAnsi="Arial" w:cs="Arial"/>
          <w:color w:val="000000" w:themeColor="text1"/>
        </w:rPr>
        <w:t xml:space="preserve"> May 2024).</w:t>
      </w:r>
    </w:p>
    <w:p w14:paraId="5F3EDE1E" w14:textId="77777777" w:rsidR="0079230F" w:rsidRPr="0079230F" w:rsidRDefault="0079230F">
      <w:pPr>
        <w:rPr>
          <w:rFonts w:ascii="Arial" w:hAnsi="Arial" w:cs="Arial"/>
          <w:color w:val="000000" w:themeColor="text1"/>
        </w:rPr>
      </w:pPr>
    </w:p>
    <w:p w14:paraId="6C6B400F" w14:textId="3D3A5B18" w:rsidR="00AF51BA" w:rsidRDefault="00AF51BA">
      <w:pPr>
        <w:rPr>
          <w:rFonts w:ascii="Arial" w:hAnsi="Arial" w:cs="Arial"/>
        </w:rPr>
      </w:pPr>
      <w:r w:rsidRPr="0079230F">
        <w:rPr>
          <w:rFonts w:ascii="Arial" w:hAnsi="Arial" w:cs="Arial"/>
        </w:rPr>
        <w:t xml:space="preserve">Beauchaine, T.P. and Crowell, S.E. (2020) </w:t>
      </w:r>
      <w:r w:rsidRPr="0079230F">
        <w:rPr>
          <w:rFonts w:ascii="Arial" w:hAnsi="Arial" w:cs="Arial"/>
          <w:i/>
          <w:iCs/>
        </w:rPr>
        <w:t>The Oxford handbook of emotion dysregulation</w:t>
      </w:r>
      <w:r w:rsidRPr="0079230F">
        <w:rPr>
          <w:rFonts w:ascii="Arial" w:hAnsi="Arial" w:cs="Arial"/>
        </w:rPr>
        <w:t>. New York, Ny: Oxford University Press.</w:t>
      </w:r>
    </w:p>
    <w:p w14:paraId="31B23653" w14:textId="77777777" w:rsidR="0079230F" w:rsidRPr="0079230F" w:rsidRDefault="0079230F">
      <w:pPr>
        <w:rPr>
          <w:rFonts w:ascii="Arial" w:hAnsi="Arial" w:cs="Arial"/>
        </w:rPr>
      </w:pPr>
    </w:p>
    <w:p w14:paraId="229D28EB" w14:textId="2059668A" w:rsidR="00EF4371" w:rsidRPr="0079230F" w:rsidRDefault="00EF4371">
      <w:pPr>
        <w:rPr>
          <w:rFonts w:ascii="Arial" w:hAnsi="Arial" w:cs="Arial"/>
        </w:rPr>
      </w:pPr>
      <w:r w:rsidRPr="0079230F">
        <w:rPr>
          <w:rFonts w:ascii="Arial" w:hAnsi="Arial" w:cs="Arial"/>
        </w:rPr>
        <w:t>Bell, J. and Waters, S. (2018) </w:t>
      </w:r>
      <w:r w:rsidRPr="0079230F">
        <w:rPr>
          <w:rFonts w:ascii="Arial" w:hAnsi="Arial" w:cs="Arial"/>
          <w:i/>
          <w:iCs/>
        </w:rPr>
        <w:t>Doing Your Research project: a Guide for first-time Researchers</w:t>
      </w:r>
      <w:r w:rsidRPr="0079230F">
        <w:rPr>
          <w:rFonts w:ascii="Arial" w:hAnsi="Arial" w:cs="Arial"/>
        </w:rPr>
        <w:t>. 7th ed. London: McGraw-Hill Education.</w:t>
      </w:r>
    </w:p>
    <w:p w14:paraId="68D6C5C0" w14:textId="77777777" w:rsidR="00B520A6" w:rsidRPr="0079230F" w:rsidRDefault="00B520A6">
      <w:pPr>
        <w:rPr>
          <w:rFonts w:ascii="Arial" w:hAnsi="Arial" w:cs="Arial"/>
        </w:rPr>
      </w:pPr>
    </w:p>
    <w:p w14:paraId="057D1989" w14:textId="7A37FED4" w:rsidR="00B520A6" w:rsidRPr="0079230F" w:rsidRDefault="00B520A6">
      <w:pPr>
        <w:rPr>
          <w:rFonts w:ascii="Arial" w:hAnsi="Arial" w:cs="Arial"/>
        </w:rPr>
      </w:pPr>
      <w:r w:rsidRPr="0079230F">
        <w:rPr>
          <w:rFonts w:ascii="Arial" w:hAnsi="Arial" w:cs="Arial"/>
        </w:rPr>
        <w:t>Braund, H. and Timmons, K. (2021) ‘Operationalization of self-regulation in the early years: comparing policy with theoretical underpinnings’</w:t>
      </w:r>
      <w:r w:rsidR="00882B69" w:rsidRPr="0079230F">
        <w:rPr>
          <w:rFonts w:ascii="Arial" w:hAnsi="Arial" w:cs="Arial"/>
        </w:rPr>
        <w:t>,</w:t>
      </w:r>
      <w:r w:rsidRPr="0079230F">
        <w:rPr>
          <w:rFonts w:ascii="Arial" w:hAnsi="Arial" w:cs="Arial"/>
        </w:rPr>
        <w:t> </w:t>
      </w:r>
      <w:r w:rsidRPr="0079230F">
        <w:rPr>
          <w:rFonts w:ascii="Arial" w:hAnsi="Arial" w:cs="Arial"/>
          <w:i/>
          <w:iCs/>
        </w:rPr>
        <w:t>International Journal of Child Care and Education Policy</w:t>
      </w:r>
      <w:r w:rsidRPr="0079230F">
        <w:rPr>
          <w:rFonts w:ascii="Arial" w:hAnsi="Arial" w:cs="Arial"/>
        </w:rPr>
        <w:t xml:space="preserve">, [online] 15(1). Available at: </w:t>
      </w:r>
      <w:hyperlink r:id="rId9" w:history="1">
        <w:r w:rsidRPr="0079230F">
          <w:rPr>
            <w:rStyle w:val="Hyperlink"/>
            <w:rFonts w:ascii="Arial" w:hAnsi="Arial" w:cs="Arial"/>
          </w:rPr>
          <w:t>https://doi.org/10.1186/s40723-021-00085-7</w:t>
        </w:r>
      </w:hyperlink>
      <w:r w:rsidR="00BB355C" w:rsidRPr="0079230F">
        <w:rPr>
          <w:rStyle w:val="Hyperlink"/>
          <w:rFonts w:ascii="Arial" w:hAnsi="Arial" w:cs="Arial"/>
        </w:rPr>
        <w:t>.</w:t>
      </w:r>
    </w:p>
    <w:p w14:paraId="1159CD23" w14:textId="77777777" w:rsidR="00B520A6" w:rsidRPr="0079230F" w:rsidRDefault="00B520A6">
      <w:pPr>
        <w:rPr>
          <w:rFonts w:ascii="Arial" w:hAnsi="Arial" w:cs="Arial"/>
        </w:rPr>
      </w:pPr>
    </w:p>
    <w:p w14:paraId="191180B5" w14:textId="51381136" w:rsidR="00EE6E5C" w:rsidRPr="0079230F" w:rsidRDefault="00EE6E5C">
      <w:pPr>
        <w:rPr>
          <w:rStyle w:val="Hyperlink"/>
          <w:rFonts w:ascii="Arial" w:hAnsi="Arial" w:cs="Arial"/>
        </w:rPr>
      </w:pPr>
      <w:r w:rsidRPr="0079230F">
        <w:rPr>
          <w:rFonts w:ascii="Arial" w:hAnsi="Arial" w:cs="Arial"/>
        </w:rPr>
        <w:t>Brėdikytė, M. and Agnė Brandišauskienė. (2023)</w:t>
      </w:r>
      <w:r w:rsidR="00881589" w:rsidRPr="0079230F">
        <w:rPr>
          <w:rFonts w:ascii="Arial" w:hAnsi="Arial" w:cs="Arial"/>
        </w:rPr>
        <w:t xml:space="preserve"> ‘</w:t>
      </w:r>
      <w:r w:rsidRPr="0079230F">
        <w:rPr>
          <w:rFonts w:ascii="Arial" w:hAnsi="Arial" w:cs="Arial"/>
        </w:rPr>
        <w:t>Pretend play as the space for development of self-regulation: cultural-historical perspective</w:t>
      </w:r>
      <w:r w:rsidR="00881589" w:rsidRPr="0079230F">
        <w:rPr>
          <w:rFonts w:ascii="Arial" w:hAnsi="Arial" w:cs="Arial"/>
        </w:rPr>
        <w:t>’</w:t>
      </w:r>
      <w:r w:rsidR="00882B69" w:rsidRPr="0079230F">
        <w:rPr>
          <w:rFonts w:ascii="Arial" w:hAnsi="Arial" w:cs="Arial"/>
        </w:rPr>
        <w:t>,</w:t>
      </w:r>
      <w:r w:rsidRPr="0079230F">
        <w:rPr>
          <w:rFonts w:ascii="Arial" w:hAnsi="Arial" w:cs="Arial"/>
        </w:rPr>
        <w:t> </w:t>
      </w:r>
      <w:r w:rsidRPr="0079230F">
        <w:rPr>
          <w:rFonts w:ascii="Arial" w:hAnsi="Arial" w:cs="Arial"/>
          <w:i/>
          <w:iCs/>
        </w:rPr>
        <w:t>Frontiers in Psychology</w:t>
      </w:r>
      <w:r w:rsidRPr="0079230F">
        <w:rPr>
          <w:rFonts w:ascii="Arial" w:hAnsi="Arial" w:cs="Arial"/>
        </w:rPr>
        <w:t xml:space="preserve">, [online] 14. </w:t>
      </w:r>
      <w:r w:rsidR="00881589" w:rsidRPr="0079230F">
        <w:rPr>
          <w:rFonts w:ascii="Arial" w:hAnsi="Arial" w:cs="Arial"/>
        </w:rPr>
        <w:t>Available at</w:t>
      </w:r>
      <w:r w:rsidRPr="0079230F">
        <w:rPr>
          <w:rFonts w:ascii="Arial" w:hAnsi="Arial" w:cs="Arial"/>
        </w:rPr>
        <w:t>:</w:t>
      </w:r>
      <w:r w:rsidR="00881589" w:rsidRPr="0079230F">
        <w:rPr>
          <w:rFonts w:ascii="Arial" w:hAnsi="Arial" w:cs="Arial"/>
        </w:rPr>
        <w:t xml:space="preserve"> </w:t>
      </w:r>
      <w:hyperlink r:id="rId10" w:history="1">
        <w:r w:rsidR="00C030CB" w:rsidRPr="0079230F">
          <w:rPr>
            <w:rStyle w:val="Hyperlink"/>
            <w:rFonts w:ascii="Arial" w:hAnsi="Arial" w:cs="Arial"/>
          </w:rPr>
          <w:t>https://doi.org/10.3389/fpsyg.2023.1186512</w:t>
        </w:r>
      </w:hyperlink>
      <w:r w:rsidR="00BB355C" w:rsidRPr="0079230F">
        <w:rPr>
          <w:rStyle w:val="Hyperlink"/>
          <w:rFonts w:ascii="Arial" w:hAnsi="Arial" w:cs="Arial"/>
        </w:rPr>
        <w:t>.</w:t>
      </w:r>
    </w:p>
    <w:p w14:paraId="1AEAE5D6" w14:textId="77777777" w:rsidR="006D709A" w:rsidRPr="0079230F" w:rsidRDefault="006D709A">
      <w:pPr>
        <w:rPr>
          <w:rStyle w:val="Hyperlink"/>
          <w:rFonts w:ascii="Arial" w:hAnsi="Arial" w:cs="Arial"/>
        </w:rPr>
      </w:pPr>
    </w:p>
    <w:p w14:paraId="097CE3DA" w14:textId="3C12793A" w:rsidR="006D709A" w:rsidRPr="0079230F" w:rsidRDefault="006D709A">
      <w:pPr>
        <w:rPr>
          <w:rFonts w:ascii="Arial" w:hAnsi="Arial" w:cs="Arial"/>
        </w:rPr>
      </w:pPr>
      <w:r w:rsidRPr="0079230F">
        <w:rPr>
          <w:rFonts w:ascii="Arial" w:hAnsi="Arial" w:cs="Arial"/>
        </w:rPr>
        <w:t>Brinkmann, S. (2022). </w:t>
      </w:r>
      <w:r w:rsidRPr="0079230F">
        <w:rPr>
          <w:rFonts w:ascii="Arial" w:hAnsi="Arial" w:cs="Arial"/>
          <w:i/>
          <w:iCs/>
        </w:rPr>
        <w:t>Qualitative Interviewing</w:t>
      </w:r>
      <w:r w:rsidRPr="0079230F">
        <w:rPr>
          <w:rFonts w:ascii="Arial" w:hAnsi="Arial" w:cs="Arial"/>
        </w:rPr>
        <w:t>. Oxford University Press.</w:t>
      </w:r>
    </w:p>
    <w:p w14:paraId="115C96FB" w14:textId="77777777" w:rsidR="0079230F" w:rsidRDefault="0079230F">
      <w:pPr>
        <w:rPr>
          <w:rFonts w:ascii="Arial" w:hAnsi="Arial" w:cs="Arial"/>
        </w:rPr>
      </w:pPr>
    </w:p>
    <w:p w14:paraId="7ACC2815" w14:textId="1CDACFA4" w:rsidR="006B6DA5" w:rsidRPr="0079230F" w:rsidRDefault="006B6DA5">
      <w:pPr>
        <w:rPr>
          <w:rFonts w:ascii="Arial" w:hAnsi="Arial" w:cs="Arial"/>
        </w:rPr>
      </w:pPr>
      <w:r w:rsidRPr="0079230F">
        <w:rPr>
          <w:rFonts w:ascii="Arial" w:hAnsi="Arial" w:cs="Arial"/>
        </w:rPr>
        <w:lastRenderedPageBreak/>
        <w:t xml:space="preserve">British Educational Research Association [BERA] (2024) </w:t>
      </w:r>
      <w:r w:rsidRPr="0079230F">
        <w:rPr>
          <w:rFonts w:ascii="Arial" w:hAnsi="Arial" w:cs="Arial"/>
          <w:i/>
          <w:iCs/>
        </w:rPr>
        <w:t xml:space="preserve">Ethical Guidelines For Educational Research, </w:t>
      </w:r>
      <w:r w:rsidRPr="0079230F">
        <w:rPr>
          <w:rFonts w:ascii="Arial" w:hAnsi="Arial" w:cs="Arial"/>
        </w:rPr>
        <w:t>fifth edition, London.</w:t>
      </w:r>
    </w:p>
    <w:p w14:paraId="37E8ED00" w14:textId="77777777" w:rsidR="0052168D" w:rsidRPr="0079230F" w:rsidRDefault="0052168D">
      <w:pPr>
        <w:rPr>
          <w:rFonts w:ascii="Arial" w:hAnsi="Arial" w:cs="Arial"/>
        </w:rPr>
      </w:pPr>
    </w:p>
    <w:p w14:paraId="04E94ACD" w14:textId="32BE3E52" w:rsidR="0052168D" w:rsidRPr="0079230F" w:rsidRDefault="0052168D">
      <w:pPr>
        <w:rPr>
          <w:rFonts w:ascii="Arial" w:hAnsi="Arial" w:cs="Arial"/>
        </w:rPr>
      </w:pPr>
      <w:r w:rsidRPr="0079230F">
        <w:rPr>
          <w:rFonts w:ascii="Arial" w:hAnsi="Arial" w:cs="Arial"/>
        </w:rPr>
        <w:t>Brounéus, K., 2011. In-depth interviewing: The process, skill and ethics of interviews in peace research. In </w:t>
      </w:r>
      <w:r w:rsidRPr="0079230F">
        <w:rPr>
          <w:rFonts w:ascii="Arial" w:hAnsi="Arial" w:cs="Arial"/>
          <w:i/>
          <w:iCs/>
        </w:rPr>
        <w:t>Understanding peace research</w:t>
      </w:r>
      <w:r w:rsidRPr="0079230F">
        <w:rPr>
          <w:rFonts w:ascii="Arial" w:hAnsi="Arial" w:cs="Arial"/>
        </w:rPr>
        <w:t> (pp. 130-145). Routledge.</w:t>
      </w:r>
    </w:p>
    <w:p w14:paraId="686959F7" w14:textId="77777777" w:rsidR="006B6DA5" w:rsidRPr="0079230F" w:rsidRDefault="006B6DA5">
      <w:pPr>
        <w:rPr>
          <w:rFonts w:ascii="Arial" w:hAnsi="Arial" w:cs="Arial"/>
        </w:rPr>
      </w:pPr>
    </w:p>
    <w:p w14:paraId="6E693324" w14:textId="4E2C7544" w:rsidR="00591764" w:rsidRPr="0079230F" w:rsidRDefault="00591764">
      <w:pPr>
        <w:rPr>
          <w:rStyle w:val="Hyperlink"/>
          <w:rFonts w:ascii="Arial" w:hAnsi="Arial" w:cs="Arial"/>
          <w:color w:val="auto"/>
          <w:u w:val="none"/>
        </w:rPr>
      </w:pPr>
      <w:r w:rsidRPr="0079230F">
        <w:rPr>
          <w:rFonts w:ascii="Arial" w:hAnsi="Arial" w:cs="Arial"/>
        </w:rPr>
        <w:t>Change, A. of (2024). </w:t>
      </w:r>
      <w:r w:rsidRPr="0079230F">
        <w:rPr>
          <w:rFonts w:ascii="Arial" w:hAnsi="Arial" w:cs="Arial"/>
          <w:i/>
          <w:iCs/>
        </w:rPr>
        <w:t>Understanding Assent vs. Consent in Social Work</w:t>
      </w:r>
      <w:r w:rsidRPr="0079230F">
        <w:rPr>
          <w:rFonts w:ascii="Arial" w:hAnsi="Arial" w:cs="Arial"/>
        </w:rPr>
        <w:t xml:space="preserve">. [online] Agents of Change Social Work Test Prep. Available at: </w:t>
      </w:r>
      <w:hyperlink r:id="rId11" w:history="1">
        <w:r w:rsidRPr="0079230F">
          <w:rPr>
            <w:rStyle w:val="Hyperlink"/>
            <w:rFonts w:ascii="Arial" w:hAnsi="Arial" w:cs="Arial"/>
          </w:rPr>
          <w:t>https://agentsofchangeprep.com/blog/understanding-assent-vs-consent-in-social-work</w:t>
        </w:r>
      </w:hyperlink>
      <w:r w:rsidRPr="0079230F">
        <w:rPr>
          <w:rFonts w:ascii="Arial" w:hAnsi="Arial" w:cs="Arial"/>
        </w:rPr>
        <w:t xml:space="preserve"> (Accessed on 14th May 2024)</w:t>
      </w:r>
      <w:r w:rsidR="00896608" w:rsidRPr="0079230F">
        <w:rPr>
          <w:rFonts w:ascii="Arial" w:hAnsi="Arial" w:cs="Arial"/>
        </w:rPr>
        <w:t>.</w:t>
      </w:r>
    </w:p>
    <w:p w14:paraId="1CA3253E" w14:textId="77777777" w:rsidR="00A73F02" w:rsidRPr="0079230F" w:rsidRDefault="00A73F02">
      <w:pPr>
        <w:rPr>
          <w:rStyle w:val="Hyperlink"/>
          <w:rFonts w:ascii="Arial" w:hAnsi="Arial" w:cs="Arial"/>
        </w:rPr>
      </w:pPr>
    </w:p>
    <w:p w14:paraId="428E1D7C" w14:textId="4EAA0E3E" w:rsidR="00A73F02" w:rsidRPr="0079230F" w:rsidRDefault="00A73F02">
      <w:pPr>
        <w:rPr>
          <w:rStyle w:val="Hyperlink"/>
          <w:rFonts w:ascii="Arial" w:hAnsi="Arial" w:cs="Arial"/>
          <w:color w:val="000000" w:themeColor="text1"/>
          <w:u w:val="none"/>
        </w:rPr>
      </w:pPr>
      <w:r w:rsidRPr="0079230F">
        <w:rPr>
          <w:rFonts w:ascii="Arial" w:hAnsi="Arial" w:cs="Arial"/>
          <w:color w:val="000000" w:themeColor="text1"/>
        </w:rPr>
        <w:t>Cohen, L., Manion, L. and Morrison, K. (2017). </w:t>
      </w:r>
      <w:r w:rsidRPr="0079230F">
        <w:rPr>
          <w:rFonts w:ascii="Arial" w:hAnsi="Arial" w:cs="Arial"/>
          <w:i/>
          <w:iCs/>
          <w:color w:val="000000" w:themeColor="text1"/>
        </w:rPr>
        <w:t>Research Methods in Education</w:t>
      </w:r>
      <w:r w:rsidRPr="0079230F">
        <w:rPr>
          <w:rFonts w:ascii="Arial" w:hAnsi="Arial" w:cs="Arial"/>
          <w:color w:val="000000" w:themeColor="text1"/>
        </w:rPr>
        <w:t>. 8th ed. New York: Routledge.</w:t>
      </w:r>
    </w:p>
    <w:p w14:paraId="68D499A4" w14:textId="77777777" w:rsidR="008571D9" w:rsidRPr="0079230F" w:rsidRDefault="008571D9">
      <w:pPr>
        <w:rPr>
          <w:rStyle w:val="Hyperlink"/>
          <w:rFonts w:ascii="Arial" w:hAnsi="Arial" w:cs="Arial"/>
        </w:rPr>
      </w:pPr>
    </w:p>
    <w:p w14:paraId="75595FC6" w14:textId="1CDC6CB4" w:rsidR="008571D9" w:rsidRPr="0079230F" w:rsidRDefault="008571D9">
      <w:pPr>
        <w:rPr>
          <w:rFonts w:ascii="Arial" w:hAnsi="Arial" w:cs="Arial"/>
          <w:color w:val="0563C1" w:themeColor="hyperlink"/>
          <w:u w:val="single"/>
        </w:rPr>
      </w:pPr>
      <w:r w:rsidRPr="0079230F">
        <w:rPr>
          <w:rFonts w:ascii="Arial" w:hAnsi="Arial" w:cs="Arial"/>
          <w:color w:val="000000" w:themeColor="text1"/>
        </w:rPr>
        <w:t>Faber, J. and Fonseca, L.M. (2014) ‘How sample size influences research outcomes’</w:t>
      </w:r>
      <w:r w:rsidR="00882B69" w:rsidRPr="0079230F">
        <w:rPr>
          <w:rFonts w:ascii="Arial" w:hAnsi="Arial" w:cs="Arial"/>
          <w:color w:val="000000" w:themeColor="text1"/>
        </w:rPr>
        <w:t>,</w:t>
      </w:r>
      <w:r w:rsidRPr="0079230F">
        <w:rPr>
          <w:rFonts w:ascii="Arial" w:hAnsi="Arial" w:cs="Arial"/>
          <w:color w:val="000000" w:themeColor="text1"/>
        </w:rPr>
        <w:t> </w:t>
      </w:r>
      <w:r w:rsidRPr="0079230F">
        <w:rPr>
          <w:rFonts w:ascii="Arial" w:hAnsi="Arial" w:cs="Arial"/>
          <w:i/>
          <w:iCs/>
          <w:color w:val="000000" w:themeColor="text1"/>
        </w:rPr>
        <w:t>Dental Press Journal of Orthodontics</w:t>
      </w:r>
      <w:r w:rsidRPr="0079230F">
        <w:rPr>
          <w:rFonts w:ascii="Arial" w:hAnsi="Arial" w:cs="Arial"/>
          <w:color w:val="000000" w:themeColor="text1"/>
        </w:rPr>
        <w:t>, [online] 19(4), pp.27–29. Available at:</w:t>
      </w:r>
      <w:r w:rsidRPr="0079230F">
        <w:rPr>
          <w:rFonts w:ascii="Arial" w:hAnsi="Arial" w:cs="Arial"/>
          <w:color w:val="000000" w:themeColor="text1"/>
          <w:u w:val="single"/>
        </w:rPr>
        <w:t xml:space="preserve"> </w:t>
      </w:r>
      <w:hyperlink r:id="rId12" w:history="1">
        <w:r w:rsidR="00FF364A" w:rsidRPr="0079230F">
          <w:rPr>
            <w:rStyle w:val="Hyperlink"/>
            <w:rFonts w:ascii="Arial" w:hAnsi="Arial" w:cs="Arial"/>
          </w:rPr>
          <w:t>https://doi.org/10.1590/2176-9451.19.4.027-029.ebo</w:t>
        </w:r>
      </w:hyperlink>
      <w:r w:rsidR="00BB355C" w:rsidRPr="0079230F">
        <w:rPr>
          <w:rFonts w:ascii="Arial" w:hAnsi="Arial" w:cs="Arial"/>
          <w:color w:val="0563C1" w:themeColor="hyperlink"/>
          <w:u w:val="single"/>
        </w:rPr>
        <w:t>.</w:t>
      </w:r>
    </w:p>
    <w:p w14:paraId="0FCBF29C" w14:textId="77777777" w:rsidR="000039C3" w:rsidRPr="0079230F" w:rsidRDefault="000039C3">
      <w:pPr>
        <w:rPr>
          <w:rFonts w:ascii="Arial" w:hAnsi="Arial" w:cs="Arial"/>
          <w:color w:val="0563C1" w:themeColor="hyperlink"/>
          <w:u w:val="single"/>
        </w:rPr>
      </w:pPr>
    </w:p>
    <w:p w14:paraId="5B57EDCD" w14:textId="23FC0D49" w:rsidR="000039C3" w:rsidRPr="0079230F" w:rsidRDefault="000039C3">
      <w:pPr>
        <w:rPr>
          <w:rFonts w:ascii="Arial" w:hAnsi="Arial" w:cs="Arial"/>
          <w:color w:val="0563C1" w:themeColor="hyperlink"/>
          <w:u w:val="single"/>
        </w:rPr>
      </w:pPr>
      <w:r w:rsidRPr="0079230F">
        <w:rPr>
          <w:rFonts w:ascii="Arial" w:hAnsi="Arial" w:cs="Arial"/>
          <w:color w:val="000000" w:themeColor="text1"/>
        </w:rPr>
        <w:t>Fox, J., Murray, C. and Warm, A. (2003)</w:t>
      </w:r>
      <w:r w:rsidR="00896608" w:rsidRPr="0079230F">
        <w:rPr>
          <w:rFonts w:ascii="Arial" w:hAnsi="Arial" w:cs="Arial"/>
          <w:color w:val="000000" w:themeColor="text1"/>
        </w:rPr>
        <w:t xml:space="preserve"> ‘</w:t>
      </w:r>
      <w:r w:rsidRPr="0079230F">
        <w:rPr>
          <w:rFonts w:ascii="Arial" w:hAnsi="Arial" w:cs="Arial"/>
          <w:color w:val="000000" w:themeColor="text1"/>
        </w:rPr>
        <w:t>Conducting research using web-based questionnaires: Practical, methodological, and ethical considerations</w:t>
      </w:r>
      <w:r w:rsidR="00896608" w:rsidRPr="0079230F">
        <w:rPr>
          <w:rFonts w:ascii="Arial" w:hAnsi="Arial" w:cs="Arial"/>
          <w:color w:val="000000" w:themeColor="text1"/>
        </w:rPr>
        <w:t>’,</w:t>
      </w:r>
      <w:r w:rsidRPr="0079230F">
        <w:rPr>
          <w:rFonts w:ascii="Arial" w:hAnsi="Arial" w:cs="Arial"/>
          <w:color w:val="000000" w:themeColor="text1"/>
        </w:rPr>
        <w:t> </w:t>
      </w:r>
      <w:r w:rsidRPr="0079230F">
        <w:rPr>
          <w:rFonts w:ascii="Arial" w:hAnsi="Arial" w:cs="Arial"/>
          <w:i/>
          <w:iCs/>
          <w:color w:val="000000" w:themeColor="text1"/>
        </w:rPr>
        <w:t>International Journal of Social Research Methodology</w:t>
      </w:r>
      <w:r w:rsidRPr="0079230F">
        <w:rPr>
          <w:rFonts w:ascii="Arial" w:hAnsi="Arial" w:cs="Arial"/>
          <w:color w:val="000000" w:themeColor="text1"/>
        </w:rPr>
        <w:t xml:space="preserve">, 6(2), pp.167–180. Available at: </w:t>
      </w:r>
      <w:r w:rsidRPr="0079230F">
        <w:rPr>
          <w:rFonts w:ascii="Arial" w:hAnsi="Arial" w:cs="Arial"/>
          <w:color w:val="0563C1" w:themeColor="hyperlink"/>
          <w:u w:val="single"/>
        </w:rPr>
        <w:t>https://doi.org/10.1080/13645570210142883.</w:t>
      </w:r>
    </w:p>
    <w:p w14:paraId="1285FAF1" w14:textId="77777777" w:rsidR="00FF364A" w:rsidRPr="0079230F" w:rsidRDefault="00FF364A">
      <w:pPr>
        <w:rPr>
          <w:rFonts w:ascii="Arial" w:hAnsi="Arial" w:cs="Arial"/>
          <w:color w:val="0563C1" w:themeColor="hyperlink"/>
          <w:u w:val="single"/>
        </w:rPr>
      </w:pPr>
    </w:p>
    <w:p w14:paraId="56734CBB" w14:textId="67DF8BF4" w:rsidR="00FF364A" w:rsidRPr="0079230F" w:rsidRDefault="00FF364A">
      <w:pPr>
        <w:rPr>
          <w:rFonts w:ascii="Arial" w:hAnsi="Arial" w:cs="Arial"/>
          <w:color w:val="0563C1" w:themeColor="hyperlink"/>
          <w:u w:val="single"/>
        </w:rPr>
      </w:pPr>
      <w:r w:rsidRPr="0079230F">
        <w:rPr>
          <w:rFonts w:ascii="Arial" w:hAnsi="Arial" w:cs="Arial"/>
        </w:rPr>
        <w:t>Gabrieli, G., Lee, A., Setoh, P. and Esposito, G. (2021) ‘An Analysis of the Generalizability and Stability of the Halo Effect During the COVID-19 Pandemic Outbreak’</w:t>
      </w:r>
      <w:r w:rsidR="00896608" w:rsidRPr="0079230F">
        <w:rPr>
          <w:rFonts w:ascii="Arial" w:hAnsi="Arial" w:cs="Arial"/>
        </w:rPr>
        <w:t xml:space="preserve">, </w:t>
      </w:r>
      <w:r w:rsidRPr="0079230F">
        <w:rPr>
          <w:rFonts w:ascii="Arial" w:hAnsi="Arial" w:cs="Arial"/>
          <w:i/>
          <w:iCs/>
        </w:rPr>
        <w:t>Frontiers in Psychology</w:t>
      </w:r>
      <w:r w:rsidRPr="0079230F">
        <w:rPr>
          <w:rFonts w:ascii="Arial" w:hAnsi="Arial" w:cs="Arial"/>
        </w:rPr>
        <w:t>, 12. Available at:</w:t>
      </w:r>
      <w:r w:rsidRPr="0079230F">
        <w:rPr>
          <w:rFonts w:ascii="Arial" w:hAnsi="Arial" w:cs="Arial"/>
          <w:u w:val="single"/>
        </w:rPr>
        <w:t xml:space="preserve"> </w:t>
      </w:r>
      <w:hyperlink r:id="rId13" w:history="1">
        <w:r w:rsidR="006D7034" w:rsidRPr="0079230F">
          <w:rPr>
            <w:rStyle w:val="Hyperlink"/>
            <w:rFonts w:ascii="Arial" w:hAnsi="Arial" w:cs="Arial"/>
          </w:rPr>
          <w:t>https://doi.org/10.3389/fpsyg.2021.631871</w:t>
        </w:r>
      </w:hyperlink>
      <w:r w:rsidRPr="0079230F">
        <w:rPr>
          <w:rFonts w:ascii="Arial" w:hAnsi="Arial" w:cs="Arial"/>
          <w:color w:val="0563C1" w:themeColor="hyperlink"/>
          <w:u w:val="single"/>
        </w:rPr>
        <w:t>.</w:t>
      </w:r>
    </w:p>
    <w:p w14:paraId="764A0B97" w14:textId="77777777" w:rsidR="003E7304" w:rsidRPr="0079230F" w:rsidRDefault="003E7304">
      <w:pPr>
        <w:rPr>
          <w:rFonts w:ascii="Arial" w:hAnsi="Arial" w:cs="Arial"/>
          <w:color w:val="0563C1" w:themeColor="hyperlink"/>
          <w:u w:val="single"/>
        </w:rPr>
      </w:pPr>
    </w:p>
    <w:p w14:paraId="016FE275" w14:textId="1A9B968F" w:rsidR="003E7304" w:rsidRPr="0079230F" w:rsidRDefault="003E7304">
      <w:pPr>
        <w:rPr>
          <w:rFonts w:ascii="Arial" w:hAnsi="Arial" w:cs="Arial"/>
        </w:rPr>
      </w:pPr>
      <w:r w:rsidRPr="0079230F">
        <w:rPr>
          <w:rFonts w:ascii="Arial" w:hAnsi="Arial" w:cs="Arial"/>
        </w:rPr>
        <w:t>Gov.UK (2018). </w:t>
      </w:r>
      <w:r w:rsidRPr="0079230F">
        <w:rPr>
          <w:rFonts w:ascii="Arial" w:hAnsi="Arial" w:cs="Arial"/>
          <w:i/>
          <w:iCs/>
        </w:rPr>
        <w:t>Getting Informed Consent for User Research</w:t>
      </w:r>
      <w:r w:rsidRPr="0079230F">
        <w:rPr>
          <w:rFonts w:ascii="Arial" w:hAnsi="Arial" w:cs="Arial"/>
        </w:rPr>
        <w:t>. [online] Gov.UK. Available at:</w:t>
      </w:r>
      <w:r w:rsidRPr="0079230F">
        <w:rPr>
          <w:rFonts w:ascii="Arial" w:hAnsi="Arial" w:cs="Arial"/>
          <w:u w:val="single"/>
        </w:rPr>
        <w:t xml:space="preserve"> </w:t>
      </w:r>
      <w:hyperlink r:id="rId14" w:history="1">
        <w:r w:rsidRPr="0079230F">
          <w:rPr>
            <w:rStyle w:val="Hyperlink"/>
            <w:rFonts w:ascii="Arial" w:hAnsi="Arial" w:cs="Arial"/>
          </w:rPr>
          <w:t>https://www.gov.uk/service-manual/user-research/getting-users-consent-for-research</w:t>
        </w:r>
      </w:hyperlink>
      <w:r w:rsidRPr="0079230F">
        <w:rPr>
          <w:rFonts w:ascii="Arial" w:hAnsi="Arial" w:cs="Arial"/>
          <w:color w:val="0563C1" w:themeColor="hyperlink"/>
          <w:u w:val="single"/>
        </w:rPr>
        <w:t xml:space="preserve"> </w:t>
      </w:r>
      <w:r w:rsidRPr="0079230F">
        <w:rPr>
          <w:rFonts w:ascii="Arial" w:hAnsi="Arial" w:cs="Arial"/>
        </w:rPr>
        <w:t>(Accessed on 14th May 2024)</w:t>
      </w:r>
      <w:r w:rsidR="00896608" w:rsidRPr="0079230F">
        <w:rPr>
          <w:rFonts w:ascii="Arial" w:hAnsi="Arial" w:cs="Arial"/>
        </w:rPr>
        <w:t>.</w:t>
      </w:r>
    </w:p>
    <w:p w14:paraId="3EA77CBB" w14:textId="77777777" w:rsidR="003E706C" w:rsidRPr="0079230F" w:rsidRDefault="003E706C">
      <w:pPr>
        <w:rPr>
          <w:rFonts w:ascii="Arial" w:hAnsi="Arial" w:cs="Arial"/>
        </w:rPr>
      </w:pPr>
    </w:p>
    <w:p w14:paraId="6646A6C5" w14:textId="5DEBB228" w:rsidR="003E706C" w:rsidRPr="0079230F" w:rsidRDefault="003E706C">
      <w:pPr>
        <w:rPr>
          <w:rFonts w:ascii="Arial" w:hAnsi="Arial" w:cs="Arial"/>
          <w:color w:val="000000" w:themeColor="text1"/>
        </w:rPr>
      </w:pPr>
      <w:r w:rsidRPr="0079230F">
        <w:rPr>
          <w:rFonts w:ascii="Arial" w:hAnsi="Arial" w:cs="Arial"/>
          <w:color w:val="000000" w:themeColor="text1"/>
        </w:rPr>
        <w:t>GOV.UK (2018). </w:t>
      </w:r>
      <w:r w:rsidRPr="0079230F">
        <w:rPr>
          <w:rFonts w:ascii="Arial" w:hAnsi="Arial" w:cs="Arial"/>
          <w:i/>
          <w:iCs/>
          <w:color w:val="000000" w:themeColor="text1"/>
        </w:rPr>
        <w:t>Managing User Research Data and Participant Privacy</w:t>
      </w:r>
      <w:r w:rsidRPr="0079230F">
        <w:rPr>
          <w:rFonts w:ascii="Arial" w:hAnsi="Arial" w:cs="Arial"/>
          <w:color w:val="000000" w:themeColor="text1"/>
        </w:rPr>
        <w:t>. [online] GOV.UK. Available at:</w:t>
      </w:r>
      <w:r w:rsidRPr="0079230F">
        <w:rPr>
          <w:rFonts w:ascii="Arial" w:hAnsi="Arial" w:cs="Arial"/>
          <w:color w:val="000000" w:themeColor="text1"/>
          <w:u w:val="single"/>
        </w:rPr>
        <w:t xml:space="preserve"> </w:t>
      </w:r>
      <w:hyperlink r:id="rId15" w:history="1">
        <w:r w:rsidRPr="0079230F">
          <w:rPr>
            <w:rStyle w:val="Hyperlink"/>
            <w:rFonts w:ascii="Arial" w:hAnsi="Arial" w:cs="Arial"/>
          </w:rPr>
          <w:t>https://www.gov.uk/service-manual/user-research/managing-user-research-data-participant-privacy</w:t>
        </w:r>
      </w:hyperlink>
      <w:r w:rsidRPr="0079230F">
        <w:rPr>
          <w:rFonts w:ascii="Arial" w:hAnsi="Arial" w:cs="Arial"/>
          <w:color w:val="000000" w:themeColor="text1"/>
        </w:rPr>
        <w:t>. (Accessed on 17</w:t>
      </w:r>
      <w:r w:rsidRPr="0079230F">
        <w:rPr>
          <w:rFonts w:ascii="Arial" w:hAnsi="Arial" w:cs="Arial"/>
          <w:color w:val="000000" w:themeColor="text1"/>
          <w:vertAlign w:val="superscript"/>
        </w:rPr>
        <w:t>th</w:t>
      </w:r>
      <w:r w:rsidRPr="0079230F">
        <w:rPr>
          <w:rFonts w:ascii="Arial" w:hAnsi="Arial" w:cs="Arial"/>
          <w:color w:val="000000" w:themeColor="text1"/>
        </w:rPr>
        <w:t xml:space="preserve"> May 2024)</w:t>
      </w:r>
      <w:r w:rsidR="00896608" w:rsidRPr="0079230F">
        <w:rPr>
          <w:rFonts w:ascii="Arial" w:hAnsi="Arial" w:cs="Arial"/>
          <w:color w:val="000000" w:themeColor="text1"/>
        </w:rPr>
        <w:t>.</w:t>
      </w:r>
    </w:p>
    <w:p w14:paraId="1020ECBD" w14:textId="77777777" w:rsidR="006D7034" w:rsidRPr="0079230F" w:rsidRDefault="006D7034">
      <w:pPr>
        <w:rPr>
          <w:rFonts w:ascii="Arial" w:hAnsi="Arial" w:cs="Arial"/>
          <w:color w:val="0563C1" w:themeColor="hyperlink"/>
          <w:u w:val="single"/>
        </w:rPr>
      </w:pPr>
    </w:p>
    <w:p w14:paraId="4D6E2B0F" w14:textId="243BC872" w:rsidR="006D7034" w:rsidRPr="0079230F" w:rsidRDefault="006D7034">
      <w:pPr>
        <w:rPr>
          <w:rStyle w:val="Hyperlink"/>
          <w:rFonts w:ascii="Arial" w:hAnsi="Arial" w:cs="Arial"/>
          <w:color w:val="000000" w:themeColor="text1"/>
          <w:u w:val="none"/>
        </w:rPr>
      </w:pPr>
      <w:r w:rsidRPr="0079230F">
        <w:rPr>
          <w:rFonts w:ascii="Arial" w:hAnsi="Arial" w:cs="Arial"/>
          <w:color w:val="000000" w:themeColor="text1"/>
        </w:rPr>
        <w:t>Graham, A., Powell, M.A. and Taylor, N. (2014) ‘Ethical Research Involving Children: Encouraging Reflexive Engagement in Research with Children and Young People’</w:t>
      </w:r>
      <w:r w:rsidR="00896608" w:rsidRPr="0079230F">
        <w:rPr>
          <w:rFonts w:ascii="Arial" w:hAnsi="Arial" w:cs="Arial"/>
          <w:color w:val="000000" w:themeColor="text1"/>
        </w:rPr>
        <w:t>,</w:t>
      </w:r>
      <w:r w:rsidRPr="0079230F">
        <w:rPr>
          <w:rFonts w:ascii="Arial" w:hAnsi="Arial" w:cs="Arial"/>
          <w:color w:val="000000" w:themeColor="text1"/>
        </w:rPr>
        <w:t> </w:t>
      </w:r>
      <w:r w:rsidRPr="0079230F">
        <w:rPr>
          <w:rFonts w:ascii="Arial" w:hAnsi="Arial" w:cs="Arial"/>
          <w:i/>
          <w:iCs/>
          <w:color w:val="000000" w:themeColor="text1"/>
        </w:rPr>
        <w:t>Children &amp; Society</w:t>
      </w:r>
      <w:r w:rsidRPr="0079230F">
        <w:rPr>
          <w:rFonts w:ascii="Arial" w:hAnsi="Arial" w:cs="Arial"/>
          <w:color w:val="000000" w:themeColor="text1"/>
        </w:rPr>
        <w:t xml:space="preserve">, 29(5), pp.331–343. Available at: </w:t>
      </w:r>
      <w:hyperlink r:id="rId16" w:history="1">
        <w:r w:rsidRPr="0079230F">
          <w:rPr>
            <w:rStyle w:val="Hyperlink"/>
            <w:rFonts w:ascii="Arial" w:hAnsi="Arial" w:cs="Arial"/>
          </w:rPr>
          <w:t>https://doi.org/10.1111/chso.12089</w:t>
        </w:r>
      </w:hyperlink>
      <w:r w:rsidRPr="0079230F">
        <w:rPr>
          <w:rFonts w:ascii="Arial" w:hAnsi="Arial" w:cs="Arial"/>
          <w:color w:val="000000" w:themeColor="text1"/>
        </w:rPr>
        <w:t xml:space="preserve">. </w:t>
      </w:r>
    </w:p>
    <w:p w14:paraId="1080E4B3" w14:textId="77777777" w:rsidR="009E06A1" w:rsidRPr="0079230F" w:rsidRDefault="009E06A1">
      <w:pPr>
        <w:rPr>
          <w:rStyle w:val="Hyperlink"/>
          <w:rFonts w:ascii="Arial" w:hAnsi="Arial" w:cs="Arial"/>
        </w:rPr>
      </w:pPr>
    </w:p>
    <w:p w14:paraId="13BDEC4F" w14:textId="24857FF4" w:rsidR="009E06A1" w:rsidRPr="0079230F" w:rsidRDefault="009E06A1">
      <w:pPr>
        <w:rPr>
          <w:rFonts w:ascii="Arial" w:hAnsi="Arial" w:cs="Arial"/>
        </w:rPr>
      </w:pPr>
      <w:r w:rsidRPr="0079230F">
        <w:rPr>
          <w:rFonts w:ascii="Arial" w:hAnsi="Arial" w:cs="Arial"/>
        </w:rPr>
        <w:lastRenderedPageBreak/>
        <w:t>Gross, J.J. (2002) ‘Emotion regulation: Affective, cognitive, and social consequences’</w:t>
      </w:r>
      <w:r w:rsidR="00882B69" w:rsidRPr="0079230F">
        <w:rPr>
          <w:rFonts w:ascii="Arial" w:hAnsi="Arial" w:cs="Arial"/>
        </w:rPr>
        <w:t>,</w:t>
      </w:r>
      <w:r w:rsidRPr="0079230F">
        <w:rPr>
          <w:rFonts w:ascii="Arial" w:hAnsi="Arial" w:cs="Arial"/>
        </w:rPr>
        <w:t> </w:t>
      </w:r>
      <w:r w:rsidRPr="0079230F">
        <w:rPr>
          <w:rFonts w:ascii="Arial" w:hAnsi="Arial" w:cs="Arial"/>
          <w:i/>
          <w:iCs/>
        </w:rPr>
        <w:t>Psychophysiology</w:t>
      </w:r>
      <w:r w:rsidRPr="0079230F">
        <w:rPr>
          <w:rFonts w:ascii="Arial" w:hAnsi="Arial" w:cs="Arial"/>
        </w:rPr>
        <w:t xml:space="preserve">, [online] 39(3), pp.281–291. Available at: </w:t>
      </w:r>
      <w:hyperlink r:id="rId17" w:history="1">
        <w:r w:rsidRPr="0079230F">
          <w:rPr>
            <w:rStyle w:val="Hyperlink"/>
            <w:rFonts w:ascii="Arial" w:hAnsi="Arial" w:cs="Arial"/>
          </w:rPr>
          <w:t>https://doi.org/10.1017/s0048577201393198</w:t>
        </w:r>
      </w:hyperlink>
      <w:r w:rsidRPr="0079230F">
        <w:rPr>
          <w:rFonts w:ascii="Arial" w:hAnsi="Arial" w:cs="Arial"/>
        </w:rPr>
        <w:t>.</w:t>
      </w:r>
    </w:p>
    <w:p w14:paraId="0235D2D5" w14:textId="77777777" w:rsidR="00E31A4E" w:rsidRPr="0079230F" w:rsidRDefault="00E31A4E">
      <w:pPr>
        <w:rPr>
          <w:rFonts w:ascii="Arial" w:hAnsi="Arial" w:cs="Arial"/>
        </w:rPr>
      </w:pPr>
    </w:p>
    <w:p w14:paraId="41311F14" w14:textId="5D293A1F" w:rsidR="00E31A4E" w:rsidRPr="0079230F" w:rsidRDefault="00E31A4E">
      <w:pPr>
        <w:rPr>
          <w:rFonts w:ascii="Arial" w:hAnsi="Arial" w:cs="Arial"/>
        </w:rPr>
      </w:pPr>
      <w:r w:rsidRPr="0079230F">
        <w:rPr>
          <w:rFonts w:ascii="Arial" w:hAnsi="Arial" w:cs="Arial"/>
        </w:rPr>
        <w:t>Hammond, M. and Wellington, J. (2020). </w:t>
      </w:r>
      <w:r w:rsidRPr="0079230F">
        <w:rPr>
          <w:rFonts w:ascii="Arial" w:hAnsi="Arial" w:cs="Arial"/>
          <w:i/>
          <w:iCs/>
        </w:rPr>
        <w:t>Research Methods: The Key Concepts</w:t>
      </w:r>
      <w:r w:rsidRPr="0079230F">
        <w:rPr>
          <w:rFonts w:ascii="Arial" w:hAnsi="Arial" w:cs="Arial"/>
        </w:rPr>
        <w:t>. 2nd ed. London; New York, N.Y.: Routledge.</w:t>
      </w:r>
    </w:p>
    <w:p w14:paraId="2462FEF1" w14:textId="77777777" w:rsidR="0037666F" w:rsidRPr="0079230F" w:rsidRDefault="0037666F">
      <w:pPr>
        <w:rPr>
          <w:rFonts w:ascii="Arial" w:hAnsi="Arial" w:cs="Arial"/>
        </w:rPr>
      </w:pPr>
    </w:p>
    <w:p w14:paraId="69141F67" w14:textId="686E7CCB" w:rsidR="0037666F" w:rsidRPr="0079230F" w:rsidRDefault="0037666F">
      <w:pPr>
        <w:rPr>
          <w:rFonts w:ascii="Arial" w:hAnsi="Arial" w:cs="Arial"/>
        </w:rPr>
      </w:pPr>
      <w:r w:rsidRPr="0079230F">
        <w:rPr>
          <w:rFonts w:ascii="Arial" w:hAnsi="Arial" w:cs="Arial"/>
        </w:rPr>
        <w:t>Heale, R. and Forbes, D. (2013) Understanding Triangulation in Research. </w:t>
      </w:r>
      <w:r w:rsidRPr="0079230F">
        <w:rPr>
          <w:rFonts w:ascii="Arial" w:hAnsi="Arial" w:cs="Arial"/>
          <w:i/>
          <w:iCs/>
        </w:rPr>
        <w:t>Evidence Based Nursing</w:t>
      </w:r>
      <w:r w:rsidRPr="0079230F">
        <w:rPr>
          <w:rFonts w:ascii="Arial" w:hAnsi="Arial" w:cs="Arial"/>
        </w:rPr>
        <w:t xml:space="preserve">, [online] 16(4), p.98. </w:t>
      </w:r>
      <w:r w:rsidR="0079230F" w:rsidRPr="0079230F">
        <w:rPr>
          <w:rFonts w:ascii="Arial" w:hAnsi="Arial" w:cs="Arial"/>
        </w:rPr>
        <w:t>Available at</w:t>
      </w:r>
      <w:r w:rsidRPr="0079230F">
        <w:rPr>
          <w:rFonts w:ascii="Arial" w:hAnsi="Arial" w:cs="Arial"/>
        </w:rPr>
        <w:t>:</w:t>
      </w:r>
      <w:r w:rsidR="0079230F" w:rsidRPr="0079230F">
        <w:rPr>
          <w:rFonts w:ascii="Arial" w:hAnsi="Arial" w:cs="Arial"/>
        </w:rPr>
        <w:t xml:space="preserve"> </w:t>
      </w:r>
      <w:hyperlink r:id="rId18" w:history="1">
        <w:r w:rsidR="0079230F" w:rsidRPr="0079230F">
          <w:rPr>
            <w:rStyle w:val="Hyperlink"/>
            <w:rFonts w:ascii="Arial" w:hAnsi="Arial" w:cs="Arial"/>
          </w:rPr>
          <w:t>https://doi.org/10.1136/eb-2013-101494</w:t>
        </w:r>
      </w:hyperlink>
      <w:r w:rsidR="0079230F" w:rsidRPr="0079230F">
        <w:rPr>
          <w:rFonts w:ascii="Arial" w:hAnsi="Arial" w:cs="Arial"/>
        </w:rPr>
        <w:t xml:space="preserve"> </w:t>
      </w:r>
      <w:r w:rsidRPr="0079230F">
        <w:rPr>
          <w:rFonts w:ascii="Arial" w:hAnsi="Arial" w:cs="Arial"/>
        </w:rPr>
        <w:t>(Accessed on 10</w:t>
      </w:r>
      <w:r w:rsidRPr="0079230F">
        <w:rPr>
          <w:rFonts w:ascii="Arial" w:hAnsi="Arial" w:cs="Arial"/>
          <w:vertAlign w:val="superscript"/>
        </w:rPr>
        <w:t>th</w:t>
      </w:r>
      <w:r w:rsidRPr="0079230F">
        <w:rPr>
          <w:rFonts w:ascii="Arial" w:hAnsi="Arial" w:cs="Arial"/>
        </w:rPr>
        <w:t xml:space="preserve"> May 2024).</w:t>
      </w:r>
    </w:p>
    <w:p w14:paraId="16DD3643" w14:textId="77777777" w:rsidR="009E06A1" w:rsidRPr="0079230F" w:rsidRDefault="009E06A1">
      <w:pPr>
        <w:rPr>
          <w:rFonts w:ascii="Arial" w:hAnsi="Arial" w:cs="Arial"/>
        </w:rPr>
      </w:pPr>
    </w:p>
    <w:p w14:paraId="0707084D" w14:textId="67E9AAF7" w:rsidR="0082018E" w:rsidRPr="0079230F" w:rsidRDefault="0082018E">
      <w:pPr>
        <w:rPr>
          <w:rFonts w:ascii="Arial" w:hAnsi="Arial" w:cs="Arial"/>
        </w:rPr>
      </w:pPr>
      <w:r w:rsidRPr="0079230F">
        <w:rPr>
          <w:rFonts w:ascii="Arial" w:hAnsi="Arial" w:cs="Arial"/>
        </w:rPr>
        <w:t>Heatherton, T.F. (2011) ‘Neuroscience of Self and Self-Regulation’, </w:t>
      </w:r>
      <w:r w:rsidRPr="0079230F">
        <w:rPr>
          <w:rFonts w:ascii="Arial" w:hAnsi="Arial" w:cs="Arial"/>
          <w:i/>
          <w:iCs/>
        </w:rPr>
        <w:t>Annual review of psychology</w:t>
      </w:r>
      <w:r w:rsidRPr="0079230F">
        <w:rPr>
          <w:rFonts w:ascii="Arial" w:hAnsi="Arial" w:cs="Arial"/>
        </w:rPr>
        <w:t xml:space="preserve">, [online] 62, pp.363–390. Available at: </w:t>
      </w:r>
      <w:hyperlink r:id="rId19" w:history="1">
        <w:r w:rsidR="00691E9F" w:rsidRPr="0079230F">
          <w:rPr>
            <w:rStyle w:val="Hyperlink"/>
            <w:rFonts w:ascii="Arial" w:hAnsi="Arial" w:cs="Arial"/>
          </w:rPr>
          <w:t>https://doi.org/10.1146/annurev.psych.121208.131616</w:t>
        </w:r>
      </w:hyperlink>
      <w:r w:rsidR="00BB355C" w:rsidRPr="0079230F">
        <w:rPr>
          <w:rStyle w:val="Hyperlink"/>
          <w:rFonts w:ascii="Arial" w:hAnsi="Arial" w:cs="Arial"/>
        </w:rPr>
        <w:t>.</w:t>
      </w:r>
    </w:p>
    <w:p w14:paraId="6251DECD" w14:textId="77777777" w:rsidR="00537337" w:rsidRPr="0079230F" w:rsidRDefault="00537337">
      <w:pPr>
        <w:rPr>
          <w:rFonts w:ascii="Arial" w:hAnsi="Arial" w:cs="Arial"/>
        </w:rPr>
      </w:pPr>
    </w:p>
    <w:p w14:paraId="3B88EFE7" w14:textId="0A50ADF6" w:rsidR="00537337" w:rsidRPr="0079230F" w:rsidRDefault="00537337">
      <w:pPr>
        <w:rPr>
          <w:rStyle w:val="Hyperlink"/>
          <w:rFonts w:ascii="Arial" w:hAnsi="Arial" w:cs="Arial"/>
        </w:rPr>
      </w:pPr>
      <w:r w:rsidRPr="0079230F">
        <w:rPr>
          <w:rFonts w:ascii="Arial" w:hAnsi="Arial" w:cs="Arial"/>
        </w:rPr>
        <w:t xml:space="preserve">Howard, S.J. and Melhuish, E. (2016) ‘An Early Years Toolbox for Assessing Early Executive Function, Language, Self-Regulation, and Social Development: Validity, Reliability, and Preliminary Norms’, </w:t>
      </w:r>
      <w:r w:rsidRPr="0079230F">
        <w:rPr>
          <w:rFonts w:ascii="Arial" w:hAnsi="Arial" w:cs="Arial"/>
          <w:i/>
          <w:iCs/>
        </w:rPr>
        <w:t>Journal of Psychoeducational Assessment</w:t>
      </w:r>
      <w:r w:rsidRPr="0079230F">
        <w:rPr>
          <w:rFonts w:ascii="Arial" w:hAnsi="Arial" w:cs="Arial"/>
        </w:rPr>
        <w:t>, 35(3), pp.255–275. Available at:</w:t>
      </w:r>
      <w:r w:rsidR="00881589" w:rsidRPr="0079230F">
        <w:rPr>
          <w:rFonts w:ascii="Arial" w:hAnsi="Arial" w:cs="Arial"/>
        </w:rPr>
        <w:t xml:space="preserve"> </w:t>
      </w:r>
      <w:hyperlink r:id="rId20" w:history="1">
        <w:r w:rsidR="00C030CB" w:rsidRPr="0079230F">
          <w:rPr>
            <w:rStyle w:val="Hyperlink"/>
            <w:rFonts w:ascii="Arial" w:hAnsi="Arial" w:cs="Arial"/>
          </w:rPr>
          <w:t>https://doi.org/10.1177/0734282916633009</w:t>
        </w:r>
      </w:hyperlink>
      <w:r w:rsidR="00BB355C" w:rsidRPr="0079230F">
        <w:rPr>
          <w:rStyle w:val="Hyperlink"/>
          <w:rFonts w:ascii="Arial" w:hAnsi="Arial" w:cs="Arial"/>
        </w:rPr>
        <w:t>.</w:t>
      </w:r>
    </w:p>
    <w:p w14:paraId="748E30E2" w14:textId="77777777" w:rsidR="002F39AE" w:rsidRPr="0079230F" w:rsidRDefault="002F39AE">
      <w:pPr>
        <w:rPr>
          <w:rStyle w:val="Hyperlink"/>
          <w:rFonts w:ascii="Arial" w:hAnsi="Arial" w:cs="Arial"/>
        </w:rPr>
      </w:pPr>
    </w:p>
    <w:p w14:paraId="3A5DF828" w14:textId="25B714A3" w:rsidR="002F39AE" w:rsidRPr="0079230F" w:rsidRDefault="002F39AE">
      <w:pPr>
        <w:rPr>
          <w:rFonts w:ascii="Arial" w:hAnsi="Arial" w:cs="Arial"/>
        </w:rPr>
      </w:pPr>
      <w:r w:rsidRPr="0079230F">
        <w:rPr>
          <w:rFonts w:ascii="Arial" w:hAnsi="Arial" w:cs="Arial"/>
        </w:rPr>
        <w:t>ICO (2023). </w:t>
      </w:r>
      <w:r w:rsidRPr="0079230F">
        <w:rPr>
          <w:rFonts w:ascii="Arial" w:hAnsi="Arial" w:cs="Arial"/>
          <w:i/>
          <w:iCs/>
        </w:rPr>
        <w:t>11 practical ways to keep your IT systems safe and secure</w:t>
      </w:r>
      <w:r w:rsidRPr="0079230F">
        <w:rPr>
          <w:rFonts w:ascii="Arial" w:hAnsi="Arial" w:cs="Arial"/>
        </w:rPr>
        <w:t xml:space="preserve">. [online] ico.org.uk. Available at: </w:t>
      </w:r>
      <w:hyperlink r:id="rId21" w:history="1">
        <w:r w:rsidRPr="0079230F">
          <w:rPr>
            <w:rStyle w:val="Hyperlink"/>
            <w:rFonts w:ascii="Arial" w:hAnsi="Arial" w:cs="Arial"/>
          </w:rPr>
          <w:t>https://ico.org.uk/for-organisations/advice-for-small-organisations/whats-new/blogs/11-practical-ways-to-keep-your-it-systems-safe-and-secure/</w:t>
        </w:r>
      </w:hyperlink>
      <w:r w:rsidRPr="0079230F">
        <w:rPr>
          <w:rFonts w:ascii="Arial" w:hAnsi="Arial" w:cs="Arial"/>
        </w:rPr>
        <w:t xml:space="preserve"> (Accessed on 19</w:t>
      </w:r>
      <w:r w:rsidRPr="0079230F">
        <w:rPr>
          <w:rFonts w:ascii="Arial" w:hAnsi="Arial" w:cs="Arial"/>
          <w:vertAlign w:val="superscript"/>
        </w:rPr>
        <w:t>th</w:t>
      </w:r>
      <w:r w:rsidRPr="0079230F">
        <w:rPr>
          <w:rFonts w:ascii="Arial" w:hAnsi="Arial" w:cs="Arial"/>
        </w:rPr>
        <w:t xml:space="preserve"> May 2024).</w:t>
      </w:r>
    </w:p>
    <w:p w14:paraId="1526A89A" w14:textId="77777777" w:rsidR="002579AC" w:rsidRPr="0079230F" w:rsidRDefault="002579AC">
      <w:pPr>
        <w:rPr>
          <w:rFonts w:ascii="Arial" w:hAnsi="Arial" w:cs="Arial"/>
        </w:rPr>
      </w:pPr>
    </w:p>
    <w:p w14:paraId="47834BD1" w14:textId="6D77417E" w:rsidR="002579AC" w:rsidRPr="0079230F" w:rsidRDefault="002579AC">
      <w:pPr>
        <w:rPr>
          <w:rFonts w:ascii="Arial" w:hAnsi="Arial" w:cs="Arial"/>
        </w:rPr>
      </w:pPr>
      <w:r w:rsidRPr="0079230F">
        <w:rPr>
          <w:rFonts w:ascii="Arial" w:hAnsi="Arial" w:cs="Arial"/>
        </w:rPr>
        <w:t>Legislation.gov.uk. (2018). </w:t>
      </w:r>
      <w:r w:rsidRPr="0079230F">
        <w:rPr>
          <w:rFonts w:ascii="Arial" w:hAnsi="Arial" w:cs="Arial"/>
          <w:i/>
          <w:iCs/>
        </w:rPr>
        <w:t>Data Protection Act 2018</w:t>
      </w:r>
      <w:r w:rsidRPr="0079230F">
        <w:rPr>
          <w:rFonts w:ascii="Arial" w:hAnsi="Arial" w:cs="Arial"/>
        </w:rPr>
        <w:t xml:space="preserve">. [online] Available at: </w:t>
      </w:r>
      <w:hyperlink r:id="rId22" w:history="1">
        <w:r w:rsidRPr="0079230F">
          <w:rPr>
            <w:rStyle w:val="Hyperlink"/>
            <w:rFonts w:ascii="Arial" w:hAnsi="Arial" w:cs="Arial"/>
          </w:rPr>
          <w:t>https://www.legislation.gov.uk/ukpga/2018/12/section/45/enacted</w:t>
        </w:r>
      </w:hyperlink>
      <w:r w:rsidRPr="0079230F">
        <w:rPr>
          <w:rFonts w:ascii="Arial" w:hAnsi="Arial" w:cs="Arial"/>
        </w:rPr>
        <w:t xml:space="preserve"> (Accessed on 19th May 2024).</w:t>
      </w:r>
    </w:p>
    <w:p w14:paraId="3D60AB94" w14:textId="77777777" w:rsidR="00C030CB" w:rsidRPr="0079230F" w:rsidRDefault="00C030CB">
      <w:pPr>
        <w:rPr>
          <w:rFonts w:ascii="Arial" w:hAnsi="Arial" w:cs="Arial"/>
        </w:rPr>
      </w:pPr>
    </w:p>
    <w:p w14:paraId="4EED0FE4" w14:textId="542E5CE1" w:rsidR="00C030CB" w:rsidRPr="0079230F" w:rsidRDefault="00C030CB">
      <w:pPr>
        <w:rPr>
          <w:rFonts w:ascii="Arial" w:hAnsi="Arial" w:cs="Arial"/>
        </w:rPr>
      </w:pPr>
      <w:r w:rsidRPr="0079230F">
        <w:rPr>
          <w:rFonts w:ascii="Arial" w:hAnsi="Arial" w:cs="Arial"/>
        </w:rPr>
        <w:t>Livshits, H. (2019). </w:t>
      </w:r>
      <w:r w:rsidRPr="0079230F">
        <w:rPr>
          <w:rFonts w:ascii="Arial" w:hAnsi="Arial" w:cs="Arial"/>
          <w:i/>
          <w:iCs/>
        </w:rPr>
        <w:t>Sociodramatic Pretend Play: A vehicle to emotional self-regulation, language learning and school success</w:t>
      </w:r>
      <w:r w:rsidRPr="0079230F">
        <w:rPr>
          <w:rFonts w:ascii="Arial" w:hAnsi="Arial" w:cs="Arial"/>
        </w:rPr>
        <w:t xml:space="preserve">. [online] Available at: </w:t>
      </w:r>
      <w:hyperlink r:id="rId23" w:history="1">
        <w:r w:rsidRPr="0079230F">
          <w:rPr>
            <w:rStyle w:val="Hyperlink"/>
            <w:rFonts w:ascii="Arial" w:hAnsi="Arial" w:cs="Arial"/>
          </w:rPr>
          <w:t>https://www.hanen.org/SiteAssets/Articles---Printer-Friendly/Research-in-your-Daily-Work/Sociodramatic-Pretend-Play-PF.aspx</w:t>
        </w:r>
      </w:hyperlink>
      <w:r w:rsidRPr="0079230F">
        <w:rPr>
          <w:rFonts w:ascii="Arial" w:hAnsi="Arial" w:cs="Arial"/>
        </w:rPr>
        <w:t xml:space="preserve"> (Accessed on 5th </w:t>
      </w:r>
      <w:r w:rsidR="00A13581" w:rsidRPr="0079230F">
        <w:rPr>
          <w:rFonts w:ascii="Arial" w:hAnsi="Arial" w:cs="Arial"/>
        </w:rPr>
        <w:t>M</w:t>
      </w:r>
      <w:r w:rsidRPr="0079230F">
        <w:rPr>
          <w:rFonts w:ascii="Arial" w:hAnsi="Arial" w:cs="Arial"/>
        </w:rPr>
        <w:t>ay 2024)</w:t>
      </w:r>
      <w:r w:rsidR="00BB355C" w:rsidRPr="0079230F">
        <w:rPr>
          <w:rFonts w:ascii="Arial" w:hAnsi="Arial" w:cs="Arial"/>
        </w:rPr>
        <w:t>.</w:t>
      </w:r>
    </w:p>
    <w:p w14:paraId="129B1EE6" w14:textId="77777777" w:rsidR="003F2DD5" w:rsidRPr="0079230F" w:rsidRDefault="003F2DD5">
      <w:pPr>
        <w:rPr>
          <w:rFonts w:ascii="Arial" w:hAnsi="Arial" w:cs="Arial"/>
        </w:rPr>
      </w:pPr>
    </w:p>
    <w:p w14:paraId="7F3289B0" w14:textId="4356CD75" w:rsidR="003F2DD5" w:rsidRPr="0079230F" w:rsidRDefault="003F2DD5">
      <w:pPr>
        <w:rPr>
          <w:rFonts w:ascii="Arial" w:hAnsi="Arial" w:cs="Arial"/>
        </w:rPr>
      </w:pPr>
      <w:r w:rsidRPr="0079230F">
        <w:rPr>
          <w:rFonts w:ascii="Arial" w:hAnsi="Arial" w:cs="Arial"/>
        </w:rPr>
        <w:t>Macblain, S. (2022) </w:t>
      </w:r>
      <w:r w:rsidRPr="0079230F">
        <w:rPr>
          <w:rFonts w:ascii="Arial" w:hAnsi="Arial" w:cs="Arial"/>
          <w:i/>
          <w:iCs/>
        </w:rPr>
        <w:t>Learning Theories for Early Years Practice</w:t>
      </w:r>
      <w:r w:rsidRPr="0079230F">
        <w:rPr>
          <w:rFonts w:ascii="Arial" w:hAnsi="Arial" w:cs="Arial"/>
        </w:rPr>
        <w:t>. 2nd ed. London: Sage.</w:t>
      </w:r>
    </w:p>
    <w:p w14:paraId="179C77AA" w14:textId="77777777" w:rsidR="00C85CA9" w:rsidRPr="0079230F" w:rsidRDefault="00C85CA9">
      <w:pPr>
        <w:rPr>
          <w:rFonts w:ascii="Arial" w:hAnsi="Arial" w:cs="Arial"/>
        </w:rPr>
      </w:pPr>
    </w:p>
    <w:p w14:paraId="7DBD64C5" w14:textId="75B361D6" w:rsidR="00C85CA9" w:rsidRPr="0079230F" w:rsidRDefault="00C85CA9">
      <w:pPr>
        <w:rPr>
          <w:rFonts w:ascii="Arial" w:hAnsi="Arial" w:cs="Arial"/>
        </w:rPr>
      </w:pPr>
      <w:r w:rsidRPr="0079230F">
        <w:rPr>
          <w:rFonts w:ascii="Arial" w:hAnsi="Arial" w:cs="Arial"/>
        </w:rPr>
        <w:t>McFadyen, J. and Rankin, J. (2016). The Role of Gatekeepers in Research: Learning from Reflexivity and Reflection. </w:t>
      </w:r>
      <w:r w:rsidRPr="0079230F">
        <w:rPr>
          <w:rFonts w:ascii="Arial" w:hAnsi="Arial" w:cs="Arial"/>
          <w:i/>
          <w:iCs/>
        </w:rPr>
        <w:t>GSTF Journal of Nursing and Health Care</w:t>
      </w:r>
      <w:r w:rsidRPr="0079230F">
        <w:rPr>
          <w:rFonts w:ascii="Arial" w:hAnsi="Arial" w:cs="Arial"/>
        </w:rPr>
        <w:t xml:space="preserve">, [online] 4(1), pp.82–88. Available at: </w:t>
      </w:r>
      <w:hyperlink r:id="rId24" w:history="1">
        <w:r w:rsidRPr="0079230F">
          <w:rPr>
            <w:rStyle w:val="Hyperlink"/>
            <w:rFonts w:ascii="Arial" w:hAnsi="Arial" w:cs="Arial"/>
          </w:rPr>
          <w:t>https://research-portal.uws.ac.uk/en/publications/the-role-of-gatekeepers-in-research-learning-from-reflexivity-and/</w:t>
        </w:r>
      </w:hyperlink>
      <w:r w:rsidRPr="0079230F">
        <w:rPr>
          <w:rFonts w:ascii="Arial" w:hAnsi="Arial" w:cs="Arial"/>
        </w:rPr>
        <w:t xml:space="preserve"> (Accessed on 16</w:t>
      </w:r>
      <w:r w:rsidRPr="0079230F">
        <w:rPr>
          <w:rFonts w:ascii="Arial" w:hAnsi="Arial" w:cs="Arial"/>
          <w:vertAlign w:val="superscript"/>
        </w:rPr>
        <w:t>th</w:t>
      </w:r>
      <w:r w:rsidRPr="0079230F">
        <w:rPr>
          <w:rFonts w:ascii="Arial" w:hAnsi="Arial" w:cs="Arial"/>
        </w:rPr>
        <w:t xml:space="preserve"> May 2024).</w:t>
      </w:r>
    </w:p>
    <w:p w14:paraId="46E3BD18" w14:textId="77777777" w:rsidR="00330EF1" w:rsidRPr="0079230F" w:rsidRDefault="00330EF1">
      <w:pPr>
        <w:rPr>
          <w:rFonts w:ascii="Arial" w:hAnsi="Arial" w:cs="Arial"/>
        </w:rPr>
      </w:pPr>
    </w:p>
    <w:p w14:paraId="52884289" w14:textId="7867F30A" w:rsidR="005F4915" w:rsidRPr="0079230F" w:rsidRDefault="005F4915">
      <w:pPr>
        <w:rPr>
          <w:rFonts w:ascii="Arial" w:hAnsi="Arial" w:cs="Arial"/>
        </w:rPr>
      </w:pPr>
      <w:r w:rsidRPr="0079230F">
        <w:rPr>
          <w:rFonts w:ascii="Arial" w:hAnsi="Arial" w:cs="Arial"/>
        </w:rPr>
        <w:t>Murray, J. and Gray, C. (2019) </w:t>
      </w:r>
      <w:r w:rsidRPr="0079230F">
        <w:rPr>
          <w:rFonts w:ascii="Arial" w:hAnsi="Arial" w:cs="Arial"/>
          <w:i/>
          <w:iCs/>
        </w:rPr>
        <w:t>Perspectives from young children on the margins</w:t>
      </w:r>
      <w:r w:rsidRPr="0079230F">
        <w:rPr>
          <w:rFonts w:ascii="Arial" w:hAnsi="Arial" w:cs="Arial"/>
        </w:rPr>
        <w:t>. London: Routledge, Taylor &amp; Francis Group.</w:t>
      </w:r>
    </w:p>
    <w:p w14:paraId="6FCC53B2" w14:textId="77777777" w:rsidR="00D368D2" w:rsidRPr="0079230F" w:rsidRDefault="00D368D2">
      <w:pPr>
        <w:rPr>
          <w:rFonts w:ascii="Arial" w:hAnsi="Arial" w:cs="Arial"/>
        </w:rPr>
      </w:pPr>
    </w:p>
    <w:p w14:paraId="6A7A75E4" w14:textId="11AE0B84" w:rsidR="00D368D2" w:rsidRPr="0079230F" w:rsidRDefault="00D368D2">
      <w:pPr>
        <w:rPr>
          <w:rFonts w:ascii="Arial" w:hAnsi="Arial" w:cs="Arial"/>
        </w:rPr>
      </w:pPr>
      <w:r w:rsidRPr="0079230F">
        <w:rPr>
          <w:rFonts w:ascii="Arial" w:hAnsi="Arial" w:cs="Arial"/>
        </w:rPr>
        <w:t>National University (2023). </w:t>
      </w:r>
      <w:r w:rsidRPr="0079230F">
        <w:rPr>
          <w:rFonts w:ascii="Arial" w:hAnsi="Arial" w:cs="Arial"/>
          <w:i/>
          <w:iCs/>
        </w:rPr>
        <w:t>What Is Qualitative vs. Quantitative Study?</w:t>
      </w:r>
      <w:r w:rsidRPr="0079230F">
        <w:rPr>
          <w:rFonts w:ascii="Arial" w:hAnsi="Arial" w:cs="Arial"/>
        </w:rPr>
        <w:t xml:space="preserve"> [online] National University. Available at: </w:t>
      </w:r>
      <w:hyperlink r:id="rId25" w:anchor=":~:text=While%20both%20share%20the%20primary" w:history="1">
        <w:r w:rsidRPr="0079230F">
          <w:rPr>
            <w:rStyle w:val="Hyperlink"/>
            <w:rFonts w:ascii="Arial" w:hAnsi="Arial" w:cs="Arial"/>
          </w:rPr>
          <w:t>https://www.nu.edu/blog/qualitative-vs-quantitative-study/#:~:text=While%20both%20share%20the%20primary</w:t>
        </w:r>
      </w:hyperlink>
      <w:r w:rsidRPr="0079230F">
        <w:rPr>
          <w:rFonts w:ascii="Arial" w:hAnsi="Arial" w:cs="Arial"/>
        </w:rPr>
        <w:t xml:space="preserve"> (Accessed on 10</w:t>
      </w:r>
      <w:r w:rsidRPr="0079230F">
        <w:rPr>
          <w:rFonts w:ascii="Arial" w:hAnsi="Arial" w:cs="Arial"/>
          <w:vertAlign w:val="superscript"/>
        </w:rPr>
        <w:t>th</w:t>
      </w:r>
      <w:r w:rsidRPr="0079230F">
        <w:rPr>
          <w:rFonts w:ascii="Arial" w:hAnsi="Arial" w:cs="Arial"/>
        </w:rPr>
        <w:t xml:space="preserve"> May 2024)</w:t>
      </w:r>
      <w:r w:rsidR="00BB355C" w:rsidRPr="0079230F">
        <w:rPr>
          <w:rFonts w:ascii="Arial" w:hAnsi="Arial" w:cs="Arial"/>
        </w:rPr>
        <w:t>.</w:t>
      </w:r>
    </w:p>
    <w:p w14:paraId="76DE1478" w14:textId="77777777" w:rsidR="00603BAA" w:rsidRPr="0079230F" w:rsidRDefault="00603BAA">
      <w:pPr>
        <w:rPr>
          <w:rFonts w:ascii="Arial" w:hAnsi="Arial" w:cs="Arial"/>
        </w:rPr>
      </w:pPr>
    </w:p>
    <w:p w14:paraId="408EAC5C" w14:textId="4150C92B" w:rsidR="00603BAA" w:rsidRPr="0079230F" w:rsidRDefault="00603BAA">
      <w:pPr>
        <w:rPr>
          <w:rFonts w:ascii="Arial" w:hAnsi="Arial" w:cs="Arial"/>
        </w:rPr>
      </w:pPr>
      <w:r w:rsidRPr="0079230F">
        <w:rPr>
          <w:rFonts w:ascii="Arial" w:hAnsi="Arial" w:cs="Arial"/>
        </w:rPr>
        <w:t>Noble, H. and Heale, R. (2019). Triangulation in Research. </w:t>
      </w:r>
      <w:r w:rsidRPr="0079230F">
        <w:rPr>
          <w:rFonts w:ascii="Arial" w:hAnsi="Arial" w:cs="Arial"/>
          <w:i/>
          <w:iCs/>
        </w:rPr>
        <w:t>Evidence Based Nursing</w:t>
      </w:r>
      <w:r w:rsidRPr="0079230F">
        <w:rPr>
          <w:rFonts w:ascii="Arial" w:hAnsi="Arial" w:cs="Arial"/>
        </w:rPr>
        <w:t>, 22(3), pp.67–68.</w:t>
      </w:r>
    </w:p>
    <w:p w14:paraId="259C9353" w14:textId="77777777" w:rsidR="001B1961" w:rsidRPr="0079230F" w:rsidRDefault="001B1961">
      <w:pPr>
        <w:rPr>
          <w:rFonts w:ascii="Arial" w:hAnsi="Arial" w:cs="Arial"/>
        </w:rPr>
      </w:pPr>
    </w:p>
    <w:p w14:paraId="7C900CEA" w14:textId="5CFC9062" w:rsidR="001B1961" w:rsidRPr="0079230F" w:rsidRDefault="001B1961">
      <w:pPr>
        <w:rPr>
          <w:rFonts w:ascii="Arial" w:hAnsi="Arial" w:cs="Arial"/>
        </w:rPr>
      </w:pPr>
      <w:r w:rsidRPr="0079230F">
        <w:rPr>
          <w:rFonts w:ascii="Arial" w:hAnsi="Arial" w:cs="Arial"/>
        </w:rPr>
        <w:t>Nucifora, A. and Walker, S. (2020) ‘The importance of self</w:t>
      </w:r>
      <w:r w:rsidRPr="0079230F">
        <w:rPr>
          <w:rFonts w:ascii="Cambria Math" w:hAnsi="Cambria Math" w:cs="Cambria Math"/>
        </w:rPr>
        <w:t>‐</w:t>
      </w:r>
      <w:r w:rsidRPr="0079230F">
        <w:rPr>
          <w:rFonts w:ascii="Arial" w:hAnsi="Arial" w:cs="Arial"/>
        </w:rPr>
        <w:t>regulation: a mediator of early socio</w:t>
      </w:r>
      <w:r w:rsidRPr="0079230F">
        <w:rPr>
          <w:rFonts w:ascii="Cambria Math" w:hAnsi="Cambria Math" w:cs="Cambria Math"/>
        </w:rPr>
        <w:t>‐</w:t>
      </w:r>
      <w:r w:rsidRPr="0079230F">
        <w:rPr>
          <w:rFonts w:ascii="Arial" w:hAnsi="Arial" w:cs="Arial"/>
        </w:rPr>
        <w:t>emotional difficulties on later socio</w:t>
      </w:r>
      <w:r w:rsidRPr="0079230F">
        <w:rPr>
          <w:rFonts w:ascii="Cambria Math" w:hAnsi="Cambria Math" w:cs="Cambria Math"/>
        </w:rPr>
        <w:t>‐</w:t>
      </w:r>
      <w:r w:rsidRPr="0079230F">
        <w:rPr>
          <w:rFonts w:ascii="Arial" w:hAnsi="Arial" w:cs="Arial"/>
        </w:rPr>
        <w:t>emotional and relational outcomes’</w:t>
      </w:r>
      <w:r w:rsidR="00882B69" w:rsidRPr="0079230F">
        <w:rPr>
          <w:rFonts w:ascii="Arial" w:hAnsi="Arial" w:cs="Arial"/>
        </w:rPr>
        <w:t>,</w:t>
      </w:r>
      <w:r w:rsidRPr="0079230F">
        <w:rPr>
          <w:rFonts w:ascii="Arial" w:hAnsi="Arial" w:cs="Arial"/>
        </w:rPr>
        <w:t> </w:t>
      </w:r>
      <w:r w:rsidRPr="0079230F">
        <w:rPr>
          <w:rFonts w:ascii="Arial" w:hAnsi="Arial" w:cs="Arial"/>
          <w:i/>
          <w:iCs/>
        </w:rPr>
        <w:t>Journal of Research in Special Educational Needs</w:t>
      </w:r>
      <w:r w:rsidRPr="0079230F">
        <w:rPr>
          <w:rFonts w:ascii="Arial" w:hAnsi="Arial" w:cs="Arial"/>
        </w:rPr>
        <w:t xml:space="preserve">. Available at: </w:t>
      </w:r>
      <w:hyperlink r:id="rId26" w:history="1">
        <w:r w:rsidRPr="0079230F">
          <w:rPr>
            <w:rStyle w:val="Hyperlink"/>
            <w:rFonts w:ascii="Arial" w:hAnsi="Arial" w:cs="Arial"/>
          </w:rPr>
          <w:t>https://doi.org/10.1111/1471-3802.12495</w:t>
        </w:r>
      </w:hyperlink>
      <w:r w:rsidR="00BB355C" w:rsidRPr="0079230F">
        <w:rPr>
          <w:rStyle w:val="Hyperlink"/>
          <w:rFonts w:ascii="Arial" w:hAnsi="Arial" w:cs="Arial"/>
        </w:rPr>
        <w:t>.</w:t>
      </w:r>
      <w:r w:rsidRPr="0079230F">
        <w:rPr>
          <w:rFonts w:ascii="Arial" w:hAnsi="Arial" w:cs="Arial"/>
        </w:rPr>
        <w:t xml:space="preserve"> </w:t>
      </w:r>
    </w:p>
    <w:p w14:paraId="74E82694" w14:textId="77777777" w:rsidR="005A3310" w:rsidRPr="0079230F" w:rsidRDefault="005A3310">
      <w:pPr>
        <w:rPr>
          <w:rFonts w:ascii="Arial" w:hAnsi="Arial" w:cs="Arial"/>
        </w:rPr>
      </w:pPr>
    </w:p>
    <w:p w14:paraId="36435EB4" w14:textId="14A261E2" w:rsidR="005A3310" w:rsidRPr="0079230F" w:rsidRDefault="005A3310">
      <w:pPr>
        <w:rPr>
          <w:rFonts w:ascii="Arial" w:hAnsi="Arial" w:cs="Arial"/>
        </w:rPr>
      </w:pPr>
      <w:r w:rsidRPr="0079230F">
        <w:rPr>
          <w:rFonts w:ascii="Arial" w:hAnsi="Arial" w:cs="Arial"/>
        </w:rPr>
        <w:t>Oswald, D., Sherratt, F. and Smith, S. (2014) ‘Handling the Hawthorne effect: The challenges surrounding a participant observer’</w:t>
      </w:r>
      <w:r w:rsidR="0079230F" w:rsidRPr="0079230F">
        <w:rPr>
          <w:rFonts w:ascii="Arial" w:hAnsi="Arial" w:cs="Arial"/>
        </w:rPr>
        <w:t xml:space="preserve">, </w:t>
      </w:r>
      <w:r w:rsidRPr="0079230F">
        <w:rPr>
          <w:rFonts w:ascii="Arial" w:hAnsi="Arial" w:cs="Arial"/>
          <w:i/>
          <w:iCs/>
        </w:rPr>
        <w:t>Review of Social Studies</w:t>
      </w:r>
      <w:r w:rsidRPr="0079230F">
        <w:rPr>
          <w:rFonts w:ascii="Arial" w:hAnsi="Arial" w:cs="Arial"/>
        </w:rPr>
        <w:t xml:space="preserve">, [online] 1(1), pp.53–74. Available at: </w:t>
      </w:r>
      <w:hyperlink r:id="rId27" w:history="1">
        <w:r w:rsidRPr="0079230F">
          <w:rPr>
            <w:rStyle w:val="Hyperlink"/>
            <w:rFonts w:ascii="Arial" w:hAnsi="Arial" w:cs="Arial"/>
          </w:rPr>
          <w:t>https://doi.org/10.21586/ross0000004</w:t>
        </w:r>
      </w:hyperlink>
      <w:r w:rsidR="00896608" w:rsidRPr="0079230F">
        <w:rPr>
          <w:rStyle w:val="Hyperlink"/>
          <w:rFonts w:ascii="Arial" w:hAnsi="Arial" w:cs="Arial"/>
        </w:rPr>
        <w:t>.</w:t>
      </w:r>
    </w:p>
    <w:p w14:paraId="4135B6DA" w14:textId="77777777" w:rsidR="005A3310" w:rsidRPr="0079230F" w:rsidRDefault="005A3310">
      <w:pPr>
        <w:rPr>
          <w:rFonts w:ascii="Arial" w:hAnsi="Arial" w:cs="Arial"/>
        </w:rPr>
      </w:pPr>
    </w:p>
    <w:p w14:paraId="6E78D35C" w14:textId="77777777" w:rsidR="00EE5BF6" w:rsidRPr="0079230F" w:rsidRDefault="00EE5BF6">
      <w:pPr>
        <w:rPr>
          <w:rFonts w:ascii="Arial" w:hAnsi="Arial" w:cs="Arial"/>
        </w:rPr>
      </w:pPr>
    </w:p>
    <w:p w14:paraId="0B1BFD10" w14:textId="77AD23AD" w:rsidR="009D3ADB" w:rsidRPr="0079230F" w:rsidRDefault="009D3ADB">
      <w:pPr>
        <w:rPr>
          <w:rFonts w:ascii="Arial" w:hAnsi="Arial" w:cs="Arial"/>
        </w:rPr>
      </w:pPr>
      <w:r w:rsidRPr="0079230F">
        <w:rPr>
          <w:rFonts w:ascii="Arial" w:hAnsi="Arial" w:cs="Arial"/>
        </w:rPr>
        <w:t>Palinkas, L. (2015). Purposeful Sampling for Qualitative Data Collection and Analysis in Mixed Method Implementation Research. </w:t>
      </w:r>
      <w:r w:rsidRPr="0079230F">
        <w:rPr>
          <w:rFonts w:ascii="Arial" w:hAnsi="Arial" w:cs="Arial"/>
          <w:i/>
          <w:iCs/>
        </w:rPr>
        <w:t>Administration and Policy in Mental Health and Mental Health Services Research</w:t>
      </w:r>
      <w:r w:rsidRPr="0079230F">
        <w:rPr>
          <w:rFonts w:ascii="Arial" w:hAnsi="Arial" w:cs="Arial"/>
        </w:rPr>
        <w:t xml:space="preserve">, 42(5), pp.533–544. </w:t>
      </w:r>
      <w:r w:rsidR="0079230F" w:rsidRPr="0079230F">
        <w:rPr>
          <w:rFonts w:ascii="Arial" w:hAnsi="Arial" w:cs="Arial"/>
        </w:rPr>
        <w:t xml:space="preserve">Available at: </w:t>
      </w:r>
      <w:hyperlink r:id="rId28" w:history="1">
        <w:r w:rsidR="0079230F" w:rsidRPr="0079230F">
          <w:rPr>
            <w:rStyle w:val="Hyperlink"/>
            <w:rFonts w:ascii="Arial" w:hAnsi="Arial" w:cs="Arial"/>
          </w:rPr>
          <w:t>https://doi.org/10.1007/s10488-013-0528-y</w:t>
        </w:r>
      </w:hyperlink>
      <w:r w:rsidR="0079230F" w:rsidRPr="0079230F">
        <w:rPr>
          <w:rFonts w:ascii="Arial" w:hAnsi="Arial" w:cs="Arial"/>
        </w:rPr>
        <w:t xml:space="preserve"> </w:t>
      </w:r>
      <w:r w:rsidRPr="0079230F">
        <w:rPr>
          <w:rFonts w:ascii="Arial" w:hAnsi="Arial" w:cs="Arial"/>
        </w:rPr>
        <w:t>(Accessed on 9</w:t>
      </w:r>
      <w:r w:rsidRPr="0079230F">
        <w:rPr>
          <w:rFonts w:ascii="Arial" w:hAnsi="Arial" w:cs="Arial"/>
          <w:vertAlign w:val="superscript"/>
        </w:rPr>
        <w:t>th</w:t>
      </w:r>
      <w:r w:rsidRPr="0079230F">
        <w:rPr>
          <w:rFonts w:ascii="Arial" w:hAnsi="Arial" w:cs="Arial"/>
        </w:rPr>
        <w:t xml:space="preserve"> May 2024)</w:t>
      </w:r>
      <w:r w:rsidR="00BB355C" w:rsidRPr="0079230F">
        <w:rPr>
          <w:rFonts w:ascii="Arial" w:hAnsi="Arial" w:cs="Arial"/>
        </w:rPr>
        <w:t>.</w:t>
      </w:r>
    </w:p>
    <w:p w14:paraId="2A695512" w14:textId="77777777" w:rsidR="00D412A9" w:rsidRPr="0079230F" w:rsidRDefault="00D412A9">
      <w:pPr>
        <w:rPr>
          <w:rFonts w:ascii="Arial" w:hAnsi="Arial" w:cs="Arial"/>
        </w:rPr>
      </w:pPr>
    </w:p>
    <w:p w14:paraId="382C48DD" w14:textId="2747CB8A" w:rsidR="00D412A9" w:rsidRPr="0079230F" w:rsidRDefault="00D412A9">
      <w:pPr>
        <w:rPr>
          <w:rFonts w:ascii="Arial" w:hAnsi="Arial" w:cs="Arial"/>
        </w:rPr>
      </w:pPr>
      <w:r w:rsidRPr="0079230F">
        <w:rPr>
          <w:rFonts w:ascii="Arial" w:hAnsi="Arial" w:cs="Arial"/>
        </w:rPr>
        <w:t>Peterson, G. and Elam, E. (2020)’ Observation and assessment in early childhood education’</w:t>
      </w:r>
      <w:r w:rsidR="0079230F" w:rsidRPr="0079230F">
        <w:rPr>
          <w:rFonts w:ascii="Arial" w:hAnsi="Arial" w:cs="Arial"/>
        </w:rPr>
        <w:t>,</w:t>
      </w:r>
      <w:r w:rsidRPr="0079230F">
        <w:t xml:space="preserve"> </w:t>
      </w:r>
      <w:r w:rsidRPr="0079230F">
        <w:rPr>
          <w:rFonts w:ascii="Arial" w:hAnsi="Arial" w:cs="Arial"/>
          <w:i/>
          <w:iCs/>
        </w:rPr>
        <w:t>An Open Educational Resources Publication by College of the Canyons.</w:t>
      </w:r>
      <w:r w:rsidRPr="0079230F">
        <w:rPr>
          <w:rFonts w:ascii="Arial" w:hAnsi="Arial" w:cs="Arial"/>
        </w:rPr>
        <w:t xml:space="preserve"> Available at: </w:t>
      </w:r>
      <w:hyperlink r:id="rId29" w:history="1">
        <w:r w:rsidRPr="0079230F">
          <w:rPr>
            <w:rStyle w:val="Hyperlink"/>
            <w:rFonts w:ascii="Arial" w:hAnsi="Arial" w:cs="Arial"/>
          </w:rPr>
          <w:t>https://www.childdevelopment.org/docs/default-source/pdfs/observation-and-assessment-english2-8-20.pdf?sfvrsn=1e9226c1_2</w:t>
        </w:r>
      </w:hyperlink>
      <w:r w:rsidR="00896608" w:rsidRPr="0079230F">
        <w:rPr>
          <w:rFonts w:ascii="Arial" w:hAnsi="Arial" w:cs="Arial"/>
        </w:rPr>
        <w:t>.</w:t>
      </w:r>
    </w:p>
    <w:p w14:paraId="553489B9" w14:textId="77777777" w:rsidR="009D3ADB" w:rsidRPr="0079230F" w:rsidRDefault="009D3ADB">
      <w:pPr>
        <w:rPr>
          <w:rFonts w:ascii="Arial" w:hAnsi="Arial" w:cs="Arial"/>
        </w:rPr>
      </w:pPr>
    </w:p>
    <w:p w14:paraId="497D9DBE" w14:textId="731D1534" w:rsidR="002A130B" w:rsidRPr="0079230F" w:rsidRDefault="002A130B">
      <w:pPr>
        <w:rPr>
          <w:rFonts w:ascii="Arial" w:hAnsi="Arial" w:cs="Arial"/>
        </w:rPr>
      </w:pPr>
      <w:r w:rsidRPr="0079230F">
        <w:rPr>
          <w:rFonts w:ascii="Arial" w:hAnsi="Arial" w:cs="Arial"/>
        </w:rPr>
        <w:t>play.wales. (n.d.). </w:t>
      </w:r>
      <w:r w:rsidRPr="0079230F">
        <w:rPr>
          <w:rFonts w:ascii="Arial" w:hAnsi="Arial" w:cs="Arial"/>
          <w:i/>
          <w:iCs/>
        </w:rPr>
        <w:t>Current play policy in Wales - Play Wales</w:t>
      </w:r>
      <w:r w:rsidRPr="0079230F">
        <w:rPr>
          <w:rFonts w:ascii="Arial" w:hAnsi="Arial" w:cs="Arial"/>
        </w:rPr>
        <w:t xml:space="preserve">. [online] Available at: </w:t>
      </w:r>
      <w:hyperlink r:id="rId30" w:history="1">
        <w:r w:rsidRPr="0079230F">
          <w:rPr>
            <w:rStyle w:val="Hyperlink"/>
            <w:rFonts w:ascii="Arial" w:hAnsi="Arial" w:cs="Arial"/>
          </w:rPr>
          <w:t>https://play.wales/play-policy-legislation/current-policies/</w:t>
        </w:r>
      </w:hyperlink>
      <w:r w:rsidRPr="0079230F">
        <w:rPr>
          <w:rFonts w:ascii="Arial" w:hAnsi="Arial" w:cs="Arial"/>
        </w:rPr>
        <w:t xml:space="preserve"> (Accessed on 5</w:t>
      </w:r>
      <w:r w:rsidRPr="0079230F">
        <w:rPr>
          <w:rFonts w:ascii="Arial" w:hAnsi="Arial" w:cs="Arial"/>
          <w:vertAlign w:val="superscript"/>
        </w:rPr>
        <w:t>th</w:t>
      </w:r>
      <w:r w:rsidRPr="0079230F">
        <w:rPr>
          <w:rFonts w:ascii="Arial" w:hAnsi="Arial" w:cs="Arial"/>
        </w:rPr>
        <w:t xml:space="preserve"> May 2024)</w:t>
      </w:r>
      <w:r w:rsidR="00BB355C" w:rsidRPr="0079230F">
        <w:rPr>
          <w:rFonts w:ascii="Arial" w:hAnsi="Arial" w:cs="Arial"/>
        </w:rPr>
        <w:t>.</w:t>
      </w:r>
    </w:p>
    <w:p w14:paraId="3A5D5606" w14:textId="77777777" w:rsidR="0079230F" w:rsidRPr="0079230F" w:rsidRDefault="0079230F">
      <w:pPr>
        <w:rPr>
          <w:rFonts w:ascii="Arial" w:hAnsi="Arial" w:cs="Arial"/>
        </w:rPr>
      </w:pPr>
    </w:p>
    <w:p w14:paraId="0D4A7DE2" w14:textId="5C3C5B0D" w:rsidR="00EE5BF6" w:rsidRPr="0079230F" w:rsidRDefault="00EE5BF6">
      <w:pPr>
        <w:rPr>
          <w:rStyle w:val="Hyperlink"/>
          <w:rFonts w:ascii="Arial" w:hAnsi="Arial" w:cs="Arial"/>
        </w:rPr>
      </w:pPr>
      <w:r w:rsidRPr="0079230F">
        <w:rPr>
          <w:rFonts w:ascii="Arial" w:hAnsi="Arial" w:cs="Arial"/>
        </w:rPr>
        <w:t>Rahman, S. (2017) ‘The Advantages and Disadvantages of Using Qualitative and Quantitative Approaches and Methods in Language ‘Testing and Assessment’ Research: a Literature Review’</w:t>
      </w:r>
      <w:r w:rsidR="0079230F" w:rsidRPr="0079230F">
        <w:rPr>
          <w:rFonts w:ascii="Arial" w:hAnsi="Arial" w:cs="Arial"/>
        </w:rPr>
        <w:t>,</w:t>
      </w:r>
      <w:r w:rsidRPr="0079230F">
        <w:rPr>
          <w:rFonts w:ascii="Arial" w:hAnsi="Arial" w:cs="Arial"/>
        </w:rPr>
        <w:t> </w:t>
      </w:r>
      <w:r w:rsidRPr="0079230F">
        <w:rPr>
          <w:rFonts w:ascii="Arial" w:hAnsi="Arial" w:cs="Arial"/>
          <w:i/>
          <w:iCs/>
        </w:rPr>
        <w:t>Journal of Education and Learning</w:t>
      </w:r>
      <w:r w:rsidRPr="0079230F">
        <w:rPr>
          <w:rFonts w:ascii="Arial" w:hAnsi="Arial" w:cs="Arial"/>
        </w:rPr>
        <w:t xml:space="preserve">, 6(1), pp.102–112. Available at: </w:t>
      </w:r>
      <w:hyperlink r:id="rId31" w:history="1">
        <w:r w:rsidRPr="0079230F">
          <w:rPr>
            <w:rStyle w:val="Hyperlink"/>
            <w:rFonts w:ascii="Arial" w:hAnsi="Arial" w:cs="Arial"/>
          </w:rPr>
          <w:t>https://doi.org/10.5539/jel.v6n1p102</w:t>
        </w:r>
      </w:hyperlink>
      <w:r w:rsidR="00BB355C" w:rsidRPr="0079230F">
        <w:rPr>
          <w:rStyle w:val="Hyperlink"/>
          <w:rFonts w:ascii="Arial" w:hAnsi="Arial" w:cs="Arial"/>
        </w:rPr>
        <w:t>.</w:t>
      </w:r>
    </w:p>
    <w:p w14:paraId="2F20366E" w14:textId="77777777" w:rsidR="00B215E6" w:rsidRPr="0079230F" w:rsidRDefault="00B215E6">
      <w:pPr>
        <w:rPr>
          <w:rStyle w:val="Hyperlink"/>
          <w:rFonts w:ascii="Arial" w:hAnsi="Arial" w:cs="Arial"/>
        </w:rPr>
      </w:pPr>
    </w:p>
    <w:p w14:paraId="6257889B" w14:textId="127DEFDF" w:rsidR="00B215E6" w:rsidRPr="0079230F" w:rsidRDefault="00B215E6">
      <w:pPr>
        <w:rPr>
          <w:rFonts w:ascii="Arial" w:hAnsi="Arial" w:cs="Arial"/>
        </w:rPr>
      </w:pPr>
      <w:r w:rsidRPr="0079230F">
        <w:rPr>
          <w:rStyle w:val="Hyperlink"/>
          <w:rFonts w:ascii="Arial" w:hAnsi="Arial" w:cs="Arial"/>
          <w:color w:val="auto"/>
          <w:u w:val="none"/>
        </w:rPr>
        <w:lastRenderedPageBreak/>
        <w:t xml:space="preserve">Roberts-Holmes, G. (2018) </w:t>
      </w:r>
      <w:r w:rsidRPr="0079230F">
        <w:rPr>
          <w:rStyle w:val="Hyperlink"/>
          <w:rFonts w:ascii="Arial" w:hAnsi="Arial" w:cs="Arial"/>
          <w:i/>
          <w:iCs/>
          <w:color w:val="auto"/>
          <w:u w:val="none"/>
        </w:rPr>
        <w:t>Doing your early years research project: a step-by-step guide.</w:t>
      </w:r>
      <w:r w:rsidR="00E94DAF" w:rsidRPr="0079230F">
        <w:rPr>
          <w:rStyle w:val="Hyperlink"/>
          <w:rFonts w:ascii="Arial" w:hAnsi="Arial" w:cs="Arial"/>
          <w:i/>
          <w:iCs/>
          <w:color w:val="auto"/>
          <w:u w:val="none"/>
        </w:rPr>
        <w:t xml:space="preserve"> </w:t>
      </w:r>
      <w:r w:rsidR="00E94DAF" w:rsidRPr="0079230F">
        <w:rPr>
          <w:rStyle w:val="Hyperlink"/>
          <w:rFonts w:ascii="Arial" w:hAnsi="Arial" w:cs="Arial"/>
          <w:color w:val="auto"/>
          <w:u w:val="none"/>
        </w:rPr>
        <w:t>London:</w:t>
      </w:r>
      <w:r w:rsidR="0079230F" w:rsidRPr="0079230F">
        <w:rPr>
          <w:rStyle w:val="Hyperlink"/>
          <w:rFonts w:ascii="Arial" w:hAnsi="Arial" w:cs="Arial"/>
          <w:color w:val="auto"/>
          <w:u w:val="none"/>
        </w:rPr>
        <w:t xml:space="preserve"> </w:t>
      </w:r>
      <w:r w:rsidR="00E94DAF" w:rsidRPr="0079230F">
        <w:rPr>
          <w:rStyle w:val="Hyperlink"/>
          <w:rFonts w:ascii="Arial" w:hAnsi="Arial" w:cs="Arial"/>
          <w:color w:val="auto"/>
          <w:u w:val="none"/>
        </w:rPr>
        <w:t>Sage.</w:t>
      </w:r>
    </w:p>
    <w:p w14:paraId="70BAC9A1" w14:textId="77777777" w:rsidR="00EE5BF6" w:rsidRPr="0079230F" w:rsidRDefault="00EE5BF6">
      <w:pPr>
        <w:rPr>
          <w:rFonts w:ascii="Arial" w:hAnsi="Arial" w:cs="Arial"/>
        </w:rPr>
      </w:pPr>
    </w:p>
    <w:p w14:paraId="354F92E5" w14:textId="0A8D03B2" w:rsidR="002A130B" w:rsidRPr="0079230F" w:rsidRDefault="002A130B">
      <w:pPr>
        <w:rPr>
          <w:rStyle w:val="Hyperlink"/>
          <w:rFonts w:ascii="Arial" w:hAnsi="Arial" w:cs="Arial"/>
        </w:rPr>
      </w:pPr>
      <w:r w:rsidRPr="0079230F">
        <w:rPr>
          <w:rFonts w:ascii="Arial" w:hAnsi="Arial" w:cs="Arial"/>
        </w:rPr>
        <w:t>Robson, D.A., Allen, M.S. and Howard, S.J. (2020) ‘Self-regulation in childhood as a predictor of future outcomes: A meta-analytic review’</w:t>
      </w:r>
      <w:r w:rsidR="00882B69" w:rsidRPr="0079230F">
        <w:rPr>
          <w:rFonts w:ascii="Arial" w:hAnsi="Arial" w:cs="Arial"/>
        </w:rPr>
        <w:t>,</w:t>
      </w:r>
      <w:r w:rsidRPr="0079230F">
        <w:rPr>
          <w:rFonts w:ascii="Arial" w:hAnsi="Arial" w:cs="Arial"/>
        </w:rPr>
        <w:t> </w:t>
      </w:r>
      <w:r w:rsidRPr="0079230F">
        <w:rPr>
          <w:rFonts w:ascii="Arial" w:hAnsi="Arial" w:cs="Arial"/>
          <w:i/>
          <w:iCs/>
        </w:rPr>
        <w:t>Psychological Bulletin</w:t>
      </w:r>
      <w:r w:rsidRPr="0079230F">
        <w:rPr>
          <w:rFonts w:ascii="Arial" w:hAnsi="Arial" w:cs="Arial"/>
        </w:rPr>
        <w:t xml:space="preserve">, 146(4), pp.324–354. Available at: </w:t>
      </w:r>
      <w:hyperlink r:id="rId32" w:history="1">
        <w:r w:rsidRPr="0079230F">
          <w:rPr>
            <w:rStyle w:val="Hyperlink"/>
            <w:rFonts w:ascii="Arial" w:hAnsi="Arial" w:cs="Arial"/>
          </w:rPr>
          <w:t>https://doi.org/10.1037/bul0000227</w:t>
        </w:r>
      </w:hyperlink>
      <w:r w:rsidR="00BB355C" w:rsidRPr="0079230F">
        <w:rPr>
          <w:rStyle w:val="Hyperlink"/>
          <w:rFonts w:ascii="Arial" w:hAnsi="Arial" w:cs="Arial"/>
        </w:rPr>
        <w:t>.</w:t>
      </w:r>
    </w:p>
    <w:p w14:paraId="73B37B72" w14:textId="77777777" w:rsidR="000D39CE" w:rsidRPr="0079230F" w:rsidRDefault="000D39CE">
      <w:pPr>
        <w:rPr>
          <w:rStyle w:val="Hyperlink"/>
          <w:rFonts w:ascii="Arial" w:hAnsi="Arial" w:cs="Arial"/>
        </w:rPr>
      </w:pPr>
    </w:p>
    <w:p w14:paraId="0B972B64" w14:textId="5ED3884C" w:rsidR="000D39CE" w:rsidRPr="0079230F" w:rsidRDefault="000D39CE">
      <w:pPr>
        <w:rPr>
          <w:rFonts w:ascii="Arial" w:hAnsi="Arial" w:cs="Arial"/>
        </w:rPr>
      </w:pPr>
      <w:r w:rsidRPr="0079230F">
        <w:rPr>
          <w:rFonts w:ascii="Arial" w:hAnsi="Arial" w:cs="Arial"/>
        </w:rPr>
        <w:t>Sharma, G. (2017). Pros and Cons of Different Sampling Techniques. </w:t>
      </w:r>
      <w:r w:rsidRPr="0079230F">
        <w:rPr>
          <w:rFonts w:ascii="Arial" w:hAnsi="Arial" w:cs="Arial"/>
          <w:i/>
          <w:iCs/>
        </w:rPr>
        <w:t>International Journal of Applied Research</w:t>
      </w:r>
      <w:r w:rsidRPr="0079230F">
        <w:rPr>
          <w:rFonts w:ascii="Arial" w:hAnsi="Arial" w:cs="Arial"/>
        </w:rPr>
        <w:t xml:space="preserve">, [online] 3(7), pp.749–752. Available at: </w:t>
      </w:r>
      <w:hyperlink r:id="rId33" w:history="1">
        <w:r w:rsidRPr="0079230F">
          <w:rPr>
            <w:rStyle w:val="Hyperlink"/>
            <w:rFonts w:ascii="Arial" w:hAnsi="Arial" w:cs="Arial"/>
          </w:rPr>
          <w:t>https://www.allresearchjournal.com/archives/2017/vol3issue7/PartK/3-7-69-542.pdf</w:t>
        </w:r>
      </w:hyperlink>
      <w:r w:rsidRPr="0079230F">
        <w:rPr>
          <w:rFonts w:ascii="Arial" w:hAnsi="Arial" w:cs="Arial"/>
        </w:rPr>
        <w:t xml:space="preserve"> (Accessed on 9th </w:t>
      </w:r>
      <w:r w:rsidR="00612C0F" w:rsidRPr="0079230F">
        <w:rPr>
          <w:rFonts w:ascii="Arial" w:hAnsi="Arial" w:cs="Arial"/>
        </w:rPr>
        <w:t>M</w:t>
      </w:r>
      <w:r w:rsidRPr="0079230F">
        <w:rPr>
          <w:rFonts w:ascii="Arial" w:hAnsi="Arial" w:cs="Arial"/>
        </w:rPr>
        <w:t>ay 2024)</w:t>
      </w:r>
      <w:r w:rsidR="00BB355C" w:rsidRPr="0079230F">
        <w:rPr>
          <w:rFonts w:ascii="Arial" w:hAnsi="Arial" w:cs="Arial"/>
        </w:rPr>
        <w:t>.</w:t>
      </w:r>
    </w:p>
    <w:p w14:paraId="5AC49A64" w14:textId="77777777" w:rsidR="001C1EFD" w:rsidRPr="0079230F" w:rsidRDefault="001C1EFD">
      <w:pPr>
        <w:rPr>
          <w:rFonts w:ascii="Arial" w:hAnsi="Arial" w:cs="Arial"/>
        </w:rPr>
      </w:pPr>
    </w:p>
    <w:p w14:paraId="66A1042E" w14:textId="5E3E0C3A" w:rsidR="001C1EFD" w:rsidRPr="0079230F" w:rsidRDefault="001C1EFD">
      <w:pPr>
        <w:rPr>
          <w:rFonts w:ascii="Arial" w:hAnsi="Arial" w:cs="Arial"/>
        </w:rPr>
      </w:pPr>
      <w:r w:rsidRPr="0079230F">
        <w:rPr>
          <w:rFonts w:ascii="Arial" w:hAnsi="Arial" w:cs="Arial"/>
        </w:rPr>
        <w:t>Skånfors, L. (2009) ‘Ethics in child research: Children's agency and researchers' 'ethical radar'</w:t>
      </w:r>
      <w:r w:rsidR="0079230F" w:rsidRPr="0079230F">
        <w:rPr>
          <w:rFonts w:ascii="Arial" w:hAnsi="Arial" w:cs="Arial"/>
        </w:rPr>
        <w:t>’</w:t>
      </w:r>
      <w:r w:rsidR="0079230F" w:rsidRPr="0079230F">
        <w:rPr>
          <w:rFonts w:ascii="Arial" w:hAnsi="Arial" w:cs="Arial"/>
          <w:i/>
          <w:iCs/>
        </w:rPr>
        <w:t xml:space="preserve">, </w:t>
      </w:r>
      <w:r w:rsidRPr="0079230F">
        <w:rPr>
          <w:rFonts w:ascii="Arial" w:hAnsi="Arial" w:cs="Arial"/>
          <w:i/>
          <w:iCs/>
        </w:rPr>
        <w:t>Childhoods Today</w:t>
      </w:r>
      <w:r w:rsidRPr="0079230F">
        <w:rPr>
          <w:rFonts w:ascii="Arial" w:hAnsi="Arial" w:cs="Arial"/>
        </w:rPr>
        <w:t>, 3(1)</w:t>
      </w:r>
      <w:r w:rsidR="00454CC7" w:rsidRPr="0079230F">
        <w:rPr>
          <w:rFonts w:ascii="Arial" w:hAnsi="Arial" w:cs="Arial"/>
        </w:rPr>
        <w:t xml:space="preserve">. Available at: </w:t>
      </w:r>
      <w:hyperlink r:id="rId34" w:history="1">
        <w:r w:rsidR="00454CC7" w:rsidRPr="0079230F">
          <w:rPr>
            <w:rStyle w:val="Hyperlink"/>
            <w:rFonts w:ascii="Arial" w:hAnsi="Arial" w:cs="Arial"/>
          </w:rPr>
          <w:t>https://kau.diva-portal.org/smash/get/diva2:494906/FULLTEXT01.pdf</w:t>
        </w:r>
      </w:hyperlink>
      <w:r w:rsidR="00896608" w:rsidRPr="0079230F">
        <w:rPr>
          <w:rFonts w:ascii="Arial" w:hAnsi="Arial" w:cs="Arial"/>
        </w:rPr>
        <w:t>.</w:t>
      </w:r>
    </w:p>
    <w:p w14:paraId="2DE20A3A" w14:textId="77777777" w:rsidR="00194789" w:rsidRPr="0079230F" w:rsidRDefault="00194789">
      <w:pPr>
        <w:rPr>
          <w:rFonts w:ascii="Arial" w:hAnsi="Arial" w:cs="Arial"/>
        </w:rPr>
      </w:pPr>
    </w:p>
    <w:p w14:paraId="7DAEEE1D" w14:textId="6A901695" w:rsidR="00194789" w:rsidRPr="0079230F" w:rsidRDefault="00194789">
      <w:pPr>
        <w:rPr>
          <w:rFonts w:ascii="Arial" w:hAnsi="Arial" w:cs="Arial"/>
        </w:rPr>
      </w:pPr>
      <w:r w:rsidRPr="0079230F">
        <w:rPr>
          <w:rFonts w:ascii="Arial" w:hAnsi="Arial" w:cs="Arial"/>
        </w:rPr>
        <w:t>Slevitch, L. (2011) ‘Qualitative and Quantitative Methodologies Compared: Ontological and Epistemological Perspectives’</w:t>
      </w:r>
      <w:r w:rsidR="0079230F" w:rsidRPr="0079230F">
        <w:rPr>
          <w:rFonts w:ascii="Arial" w:hAnsi="Arial" w:cs="Arial"/>
        </w:rPr>
        <w:t>,</w:t>
      </w:r>
      <w:r w:rsidRPr="0079230F">
        <w:rPr>
          <w:rFonts w:ascii="Arial" w:hAnsi="Arial" w:cs="Arial"/>
        </w:rPr>
        <w:t> </w:t>
      </w:r>
      <w:r w:rsidRPr="0079230F">
        <w:rPr>
          <w:rFonts w:ascii="Arial" w:hAnsi="Arial" w:cs="Arial"/>
          <w:i/>
          <w:iCs/>
        </w:rPr>
        <w:t>Journal of Quality Assurance in Hospitality &amp; Tourism</w:t>
      </w:r>
      <w:r w:rsidRPr="0079230F">
        <w:rPr>
          <w:rFonts w:ascii="Arial" w:hAnsi="Arial" w:cs="Arial"/>
        </w:rPr>
        <w:t>, 12(1), pp.73–81.</w:t>
      </w:r>
    </w:p>
    <w:p w14:paraId="439C416D" w14:textId="77777777" w:rsidR="002A130B" w:rsidRPr="0079230F" w:rsidRDefault="002A130B">
      <w:pPr>
        <w:rPr>
          <w:rFonts w:ascii="Arial" w:hAnsi="Arial" w:cs="Arial"/>
        </w:rPr>
      </w:pPr>
    </w:p>
    <w:p w14:paraId="3308BA94" w14:textId="7420B422" w:rsidR="00C030CB" w:rsidRPr="0079230F" w:rsidRDefault="00C030CB">
      <w:pPr>
        <w:rPr>
          <w:rStyle w:val="Hyperlink"/>
          <w:rFonts w:ascii="Arial" w:hAnsi="Arial" w:cs="Arial"/>
        </w:rPr>
      </w:pPr>
      <w:r w:rsidRPr="0079230F">
        <w:rPr>
          <w:rFonts w:ascii="Arial" w:hAnsi="Arial" w:cs="Arial"/>
        </w:rPr>
        <w:t>Slot, P.L., Mulder, H., Verhagen, J. and Leseman, P.P.M. (2017) ‘Preschoolers’ cognitive and emotional self-regulation in pretend play: Relations with executive functions and quality of play’</w:t>
      </w:r>
      <w:r w:rsidR="00882B69" w:rsidRPr="0079230F">
        <w:rPr>
          <w:rFonts w:ascii="Arial" w:hAnsi="Arial" w:cs="Arial"/>
        </w:rPr>
        <w:t>,</w:t>
      </w:r>
      <w:r w:rsidRPr="0079230F">
        <w:rPr>
          <w:rFonts w:ascii="Arial" w:hAnsi="Arial" w:cs="Arial"/>
        </w:rPr>
        <w:t> </w:t>
      </w:r>
      <w:r w:rsidRPr="0079230F">
        <w:rPr>
          <w:rFonts w:ascii="Arial" w:hAnsi="Arial" w:cs="Arial"/>
          <w:i/>
          <w:iCs/>
        </w:rPr>
        <w:t>Infant and Child Development</w:t>
      </w:r>
      <w:r w:rsidRPr="0079230F">
        <w:rPr>
          <w:rFonts w:ascii="Arial" w:hAnsi="Arial" w:cs="Arial"/>
        </w:rPr>
        <w:t xml:space="preserve">, 26(6), pp.1–21. Available at: </w:t>
      </w:r>
      <w:hyperlink r:id="rId35" w:history="1">
        <w:r w:rsidRPr="0079230F">
          <w:rPr>
            <w:rStyle w:val="Hyperlink"/>
            <w:rFonts w:ascii="Arial" w:hAnsi="Arial" w:cs="Arial"/>
          </w:rPr>
          <w:t>https://doi.org/10.1002/icd.2038</w:t>
        </w:r>
      </w:hyperlink>
      <w:r w:rsidR="00BB355C" w:rsidRPr="0079230F">
        <w:rPr>
          <w:rStyle w:val="Hyperlink"/>
          <w:rFonts w:ascii="Arial" w:hAnsi="Arial" w:cs="Arial"/>
        </w:rPr>
        <w:t>.</w:t>
      </w:r>
    </w:p>
    <w:p w14:paraId="6214B4F6" w14:textId="77777777" w:rsidR="00453E4C" w:rsidRPr="0079230F" w:rsidRDefault="00453E4C">
      <w:pPr>
        <w:rPr>
          <w:rStyle w:val="Hyperlink"/>
          <w:rFonts w:ascii="Arial" w:hAnsi="Arial" w:cs="Arial"/>
        </w:rPr>
      </w:pPr>
    </w:p>
    <w:p w14:paraId="77451176" w14:textId="1AA99EE2" w:rsidR="00453E4C" w:rsidRPr="0079230F" w:rsidRDefault="00453E4C">
      <w:pPr>
        <w:rPr>
          <w:rStyle w:val="Hyperlink"/>
          <w:rFonts w:ascii="Arial" w:hAnsi="Arial" w:cs="Arial"/>
        </w:rPr>
      </w:pPr>
      <w:r w:rsidRPr="0079230F">
        <w:rPr>
          <w:rFonts w:ascii="Arial" w:hAnsi="Arial" w:cs="Arial"/>
        </w:rPr>
        <w:t>Teperek, M. (2015). </w:t>
      </w:r>
      <w:r w:rsidRPr="0079230F">
        <w:rPr>
          <w:rFonts w:ascii="Arial" w:hAnsi="Arial" w:cs="Arial"/>
          <w:i/>
          <w:iCs/>
        </w:rPr>
        <w:t>Looking after your data</w:t>
      </w:r>
      <w:r w:rsidRPr="0079230F">
        <w:rPr>
          <w:rFonts w:ascii="Arial" w:hAnsi="Arial" w:cs="Arial"/>
        </w:rPr>
        <w:t>. [online] www.data.cam.ac.uk. Available at:</w:t>
      </w:r>
      <w:r w:rsidRPr="0079230F">
        <w:rPr>
          <w:rFonts w:ascii="Arial" w:hAnsi="Arial" w:cs="Arial"/>
          <w:u w:val="single"/>
        </w:rPr>
        <w:t xml:space="preserve"> </w:t>
      </w:r>
      <w:hyperlink r:id="rId36" w:history="1">
        <w:r w:rsidRPr="0079230F">
          <w:rPr>
            <w:rStyle w:val="Hyperlink"/>
            <w:rFonts w:ascii="Arial" w:hAnsi="Arial" w:cs="Arial"/>
          </w:rPr>
          <w:t>https://www.data.cam.ac.uk/data-management-guide/looking-after-your-data</w:t>
        </w:r>
      </w:hyperlink>
      <w:r w:rsidRPr="0079230F">
        <w:rPr>
          <w:rFonts w:ascii="Arial" w:hAnsi="Arial" w:cs="Arial"/>
          <w:color w:val="0563C1" w:themeColor="hyperlink"/>
          <w:u w:val="single"/>
        </w:rPr>
        <w:t>.</w:t>
      </w:r>
      <w:r w:rsidRPr="0079230F">
        <w:rPr>
          <w:rFonts w:ascii="Arial" w:hAnsi="Arial" w:cs="Arial"/>
          <w:color w:val="0563C1" w:themeColor="hyperlink"/>
          <w:u w:val="single"/>
        </w:rPr>
        <w:t xml:space="preserve"> </w:t>
      </w:r>
      <w:r w:rsidRPr="0079230F">
        <w:rPr>
          <w:rFonts w:ascii="Arial" w:hAnsi="Arial" w:cs="Arial"/>
        </w:rPr>
        <w:t>(Accessed on 19</w:t>
      </w:r>
      <w:r w:rsidRPr="0079230F">
        <w:rPr>
          <w:rFonts w:ascii="Arial" w:hAnsi="Arial" w:cs="Arial"/>
          <w:vertAlign w:val="superscript"/>
        </w:rPr>
        <w:t>th</w:t>
      </w:r>
      <w:r w:rsidRPr="0079230F">
        <w:rPr>
          <w:rFonts w:ascii="Arial" w:hAnsi="Arial" w:cs="Arial"/>
        </w:rPr>
        <w:t xml:space="preserve"> May 2024).</w:t>
      </w:r>
    </w:p>
    <w:p w14:paraId="6C261020" w14:textId="77777777" w:rsidR="00612C0F" w:rsidRPr="0079230F" w:rsidRDefault="00612C0F">
      <w:pPr>
        <w:rPr>
          <w:rStyle w:val="Hyperlink"/>
          <w:rFonts w:ascii="Arial" w:hAnsi="Arial" w:cs="Arial"/>
        </w:rPr>
      </w:pPr>
    </w:p>
    <w:p w14:paraId="0541CAC1" w14:textId="25AB651A" w:rsidR="00612C0F" w:rsidRPr="0079230F" w:rsidRDefault="00612C0F">
      <w:pPr>
        <w:rPr>
          <w:rFonts w:ascii="Arial" w:hAnsi="Arial" w:cs="Arial"/>
        </w:rPr>
      </w:pPr>
      <w:r w:rsidRPr="0079230F">
        <w:rPr>
          <w:rFonts w:ascii="Arial" w:hAnsi="Arial" w:cs="Arial"/>
        </w:rPr>
        <w:t>the-sra.org.uk. (n.d.). </w:t>
      </w:r>
      <w:r w:rsidRPr="0079230F">
        <w:rPr>
          <w:rFonts w:ascii="Arial" w:hAnsi="Arial" w:cs="Arial"/>
          <w:i/>
          <w:iCs/>
        </w:rPr>
        <w:t>How different are qualitative and quantitative research?</w:t>
      </w:r>
      <w:r w:rsidRPr="0079230F">
        <w:rPr>
          <w:rFonts w:ascii="Arial" w:hAnsi="Arial" w:cs="Arial"/>
        </w:rPr>
        <w:t xml:space="preserve"> [online] Available at: </w:t>
      </w:r>
      <w:hyperlink r:id="rId37" w:history="1">
        <w:r w:rsidRPr="0079230F">
          <w:rPr>
            <w:rStyle w:val="Hyperlink"/>
            <w:rFonts w:ascii="Arial" w:hAnsi="Arial" w:cs="Arial"/>
          </w:rPr>
          <w:t>https://the-sra.org.uk/SRA/SRA/Blog/Howdifferentarequalitativeandquantitativeresearch.aspx</w:t>
        </w:r>
      </w:hyperlink>
      <w:r w:rsidRPr="0079230F">
        <w:rPr>
          <w:rFonts w:ascii="Arial" w:hAnsi="Arial" w:cs="Arial"/>
        </w:rPr>
        <w:t xml:space="preserve"> (Accessed on 10th May 2024)</w:t>
      </w:r>
      <w:r w:rsidR="00BB355C" w:rsidRPr="0079230F">
        <w:rPr>
          <w:rFonts w:ascii="Arial" w:hAnsi="Arial" w:cs="Arial"/>
        </w:rPr>
        <w:t>.</w:t>
      </w:r>
    </w:p>
    <w:p w14:paraId="3648A39B" w14:textId="77777777" w:rsidR="00C030CB" w:rsidRPr="0079230F" w:rsidRDefault="00C030CB">
      <w:pPr>
        <w:rPr>
          <w:rFonts w:ascii="Arial" w:hAnsi="Arial" w:cs="Arial"/>
        </w:rPr>
      </w:pPr>
    </w:p>
    <w:p w14:paraId="1ED0BFBF" w14:textId="3B526DE3" w:rsidR="00691E9F" w:rsidRPr="0079230F" w:rsidRDefault="00691E9F">
      <w:pPr>
        <w:rPr>
          <w:rStyle w:val="Hyperlink"/>
          <w:rFonts w:ascii="Arial" w:hAnsi="Arial" w:cs="Arial"/>
        </w:rPr>
      </w:pPr>
      <w:r w:rsidRPr="0079230F">
        <w:rPr>
          <w:rFonts w:ascii="Arial" w:hAnsi="Arial" w:cs="Arial"/>
        </w:rPr>
        <w:t>Timmons, K., Bozek, E. and Sharp, E. (2023) ‘A Pan-Canadian document analysis: examining policies and practices that foster self-regulation in the early years’, </w:t>
      </w:r>
      <w:r w:rsidRPr="0079230F">
        <w:rPr>
          <w:rFonts w:ascii="Arial" w:hAnsi="Arial" w:cs="Arial"/>
          <w:i/>
          <w:iCs/>
        </w:rPr>
        <w:t>International Journal of Early Years Education</w:t>
      </w:r>
      <w:r w:rsidRPr="0079230F">
        <w:rPr>
          <w:rFonts w:ascii="Arial" w:hAnsi="Arial" w:cs="Arial"/>
        </w:rPr>
        <w:t xml:space="preserve">, 32(1), pp.220–245. Available at: </w:t>
      </w:r>
      <w:hyperlink r:id="rId38" w:history="1">
        <w:r w:rsidR="00C030CB" w:rsidRPr="0079230F">
          <w:rPr>
            <w:rStyle w:val="Hyperlink"/>
            <w:rFonts w:ascii="Arial" w:hAnsi="Arial" w:cs="Arial"/>
          </w:rPr>
          <w:t>https://doi.org/10.1080/09669760.2023.2259430</w:t>
        </w:r>
      </w:hyperlink>
      <w:r w:rsidR="00BB355C" w:rsidRPr="0079230F">
        <w:rPr>
          <w:rStyle w:val="Hyperlink"/>
          <w:rFonts w:ascii="Arial" w:hAnsi="Arial" w:cs="Arial"/>
        </w:rPr>
        <w:t>.</w:t>
      </w:r>
    </w:p>
    <w:p w14:paraId="2F60EF54" w14:textId="77777777" w:rsidR="003D66EE" w:rsidRPr="0079230F" w:rsidRDefault="003D66EE">
      <w:pPr>
        <w:rPr>
          <w:rStyle w:val="Hyperlink"/>
          <w:rFonts w:ascii="Arial" w:hAnsi="Arial" w:cs="Arial"/>
        </w:rPr>
      </w:pPr>
    </w:p>
    <w:p w14:paraId="49CF820C" w14:textId="7DD52D74" w:rsidR="003D66EE" w:rsidRPr="0079230F" w:rsidRDefault="003D66EE">
      <w:pPr>
        <w:rPr>
          <w:rFonts w:ascii="Arial" w:hAnsi="Arial" w:cs="Arial"/>
          <w:color w:val="000000" w:themeColor="text1"/>
        </w:rPr>
      </w:pPr>
      <w:r w:rsidRPr="0079230F">
        <w:rPr>
          <w:rFonts w:ascii="Arial" w:hAnsi="Arial" w:cs="Arial"/>
          <w:color w:val="000000" w:themeColor="text1"/>
        </w:rPr>
        <w:lastRenderedPageBreak/>
        <w:t>UNCRC (2022). </w:t>
      </w:r>
      <w:r w:rsidRPr="0079230F">
        <w:rPr>
          <w:rFonts w:ascii="Arial" w:hAnsi="Arial" w:cs="Arial"/>
          <w:i/>
          <w:iCs/>
          <w:color w:val="000000" w:themeColor="text1"/>
        </w:rPr>
        <w:t>A SUMMARY OF THE UNITED NATIONS CONVENTION ON THE RIGHTS OF THE CHILD</w:t>
      </w:r>
      <w:r w:rsidRPr="0079230F">
        <w:rPr>
          <w:rFonts w:ascii="Arial" w:hAnsi="Arial" w:cs="Arial"/>
          <w:color w:val="000000" w:themeColor="text1"/>
        </w:rPr>
        <w:t>. [online] </w:t>
      </w:r>
      <w:r w:rsidRPr="0079230F">
        <w:rPr>
          <w:rFonts w:ascii="Arial" w:hAnsi="Arial" w:cs="Arial"/>
          <w:i/>
          <w:iCs/>
          <w:color w:val="000000" w:themeColor="text1"/>
        </w:rPr>
        <w:t>Save the Children</w:t>
      </w:r>
      <w:r w:rsidRPr="0079230F">
        <w:rPr>
          <w:rFonts w:ascii="Arial" w:hAnsi="Arial" w:cs="Arial"/>
          <w:color w:val="000000" w:themeColor="text1"/>
        </w:rPr>
        <w:t xml:space="preserve">. Available at: </w:t>
      </w:r>
      <w:hyperlink r:id="rId39" w:history="1">
        <w:r w:rsidRPr="0079230F">
          <w:rPr>
            <w:rStyle w:val="Hyperlink"/>
            <w:rFonts w:ascii="Arial" w:hAnsi="Arial" w:cs="Arial"/>
          </w:rPr>
          <w:t>https://www.savethechildren.org.uk/content/dam/gb/reports/humanitarian/uncrc19-summary2.pdf</w:t>
        </w:r>
      </w:hyperlink>
      <w:r w:rsidRPr="0079230F">
        <w:rPr>
          <w:rFonts w:ascii="Arial" w:hAnsi="Arial" w:cs="Arial"/>
          <w:color w:val="0563C1" w:themeColor="hyperlink"/>
          <w:u w:val="single"/>
        </w:rPr>
        <w:t xml:space="preserve"> </w:t>
      </w:r>
      <w:r w:rsidRPr="0079230F">
        <w:rPr>
          <w:rFonts w:ascii="Arial" w:hAnsi="Arial" w:cs="Arial"/>
          <w:color w:val="000000" w:themeColor="text1"/>
        </w:rPr>
        <w:t>(Accessed on 13th May 2024).</w:t>
      </w:r>
    </w:p>
    <w:p w14:paraId="3075F04D" w14:textId="77777777" w:rsidR="00F66649" w:rsidRPr="0079230F" w:rsidRDefault="00F66649">
      <w:pPr>
        <w:rPr>
          <w:rFonts w:ascii="Arial" w:hAnsi="Arial" w:cs="Arial"/>
          <w:color w:val="000000" w:themeColor="text1"/>
        </w:rPr>
      </w:pPr>
    </w:p>
    <w:p w14:paraId="3D6A07EE" w14:textId="339AC4E1" w:rsidR="00F66649" w:rsidRPr="0079230F" w:rsidRDefault="00F66649">
      <w:pPr>
        <w:rPr>
          <w:rFonts w:ascii="Arial" w:hAnsi="Arial" w:cs="Arial"/>
          <w:color w:val="000000" w:themeColor="text1"/>
        </w:rPr>
      </w:pPr>
      <w:r w:rsidRPr="0079230F">
        <w:rPr>
          <w:rFonts w:ascii="Arial" w:hAnsi="Arial" w:cs="Arial"/>
          <w:color w:val="000000" w:themeColor="text1"/>
        </w:rPr>
        <w:t>UK Statistics Authority (2022). </w:t>
      </w:r>
      <w:r w:rsidRPr="0079230F">
        <w:rPr>
          <w:rFonts w:ascii="Arial" w:hAnsi="Arial" w:cs="Arial"/>
          <w:i/>
          <w:iCs/>
          <w:color w:val="000000" w:themeColor="text1"/>
        </w:rPr>
        <w:t>Ethical Considerations Associated with Qualitative Research Methods</w:t>
      </w:r>
      <w:r w:rsidRPr="0079230F">
        <w:rPr>
          <w:rFonts w:ascii="Arial" w:hAnsi="Arial" w:cs="Arial"/>
          <w:color w:val="000000" w:themeColor="text1"/>
        </w:rPr>
        <w:t xml:space="preserve">. [online] UK Statistics Authority. Available at: </w:t>
      </w:r>
      <w:hyperlink r:id="rId40" w:history="1">
        <w:r w:rsidRPr="0079230F">
          <w:rPr>
            <w:rStyle w:val="Hyperlink"/>
            <w:rFonts w:ascii="Arial" w:hAnsi="Arial" w:cs="Arial"/>
          </w:rPr>
          <w:t>https://uksa.statisticsauthority.gov.uk/publication/ethical-considerations-associated-with-qualitative-research-methods/pages/5/</w:t>
        </w:r>
      </w:hyperlink>
      <w:r w:rsidRPr="0079230F">
        <w:rPr>
          <w:rFonts w:ascii="Arial" w:hAnsi="Arial" w:cs="Arial"/>
          <w:color w:val="000000" w:themeColor="text1"/>
        </w:rPr>
        <w:t xml:space="preserve"> (Accessed on 15</w:t>
      </w:r>
      <w:r w:rsidRPr="0079230F">
        <w:rPr>
          <w:rFonts w:ascii="Arial" w:hAnsi="Arial" w:cs="Arial"/>
          <w:color w:val="000000" w:themeColor="text1"/>
          <w:vertAlign w:val="superscript"/>
        </w:rPr>
        <w:t>th</w:t>
      </w:r>
      <w:r w:rsidRPr="0079230F">
        <w:rPr>
          <w:rFonts w:ascii="Arial" w:hAnsi="Arial" w:cs="Arial"/>
          <w:color w:val="000000" w:themeColor="text1"/>
        </w:rPr>
        <w:t xml:space="preserve"> May 2024).</w:t>
      </w:r>
    </w:p>
    <w:p w14:paraId="2AE31742" w14:textId="77777777" w:rsidR="0079230F" w:rsidRPr="0079230F" w:rsidRDefault="0079230F">
      <w:pPr>
        <w:rPr>
          <w:rFonts w:ascii="Arial" w:hAnsi="Arial" w:cs="Arial"/>
          <w:color w:val="000000" w:themeColor="text1"/>
        </w:rPr>
      </w:pPr>
    </w:p>
    <w:p w14:paraId="17A2A9E8" w14:textId="49D0BF46" w:rsidR="003D5382" w:rsidRPr="0079230F" w:rsidRDefault="003D5382">
      <w:pPr>
        <w:rPr>
          <w:rFonts w:ascii="Arial" w:hAnsi="Arial" w:cs="Arial"/>
          <w:color w:val="000000" w:themeColor="text1"/>
        </w:rPr>
      </w:pPr>
      <w:r w:rsidRPr="0079230F">
        <w:rPr>
          <w:rFonts w:ascii="Arial" w:hAnsi="Arial" w:cs="Arial"/>
          <w:color w:val="000000" w:themeColor="text1"/>
        </w:rPr>
        <w:t>University of Plymouth. (n.d.). </w:t>
      </w:r>
      <w:r w:rsidRPr="0079230F">
        <w:rPr>
          <w:rFonts w:ascii="Arial" w:hAnsi="Arial" w:cs="Arial"/>
          <w:i/>
          <w:iCs/>
          <w:color w:val="000000" w:themeColor="text1"/>
        </w:rPr>
        <w:t>Research misconduct</w:t>
      </w:r>
      <w:r w:rsidRPr="0079230F">
        <w:rPr>
          <w:rFonts w:ascii="Arial" w:hAnsi="Arial" w:cs="Arial"/>
          <w:color w:val="000000" w:themeColor="text1"/>
        </w:rPr>
        <w:t xml:space="preserve">. [online] Available at: </w:t>
      </w:r>
      <w:hyperlink r:id="rId41" w:history="1">
        <w:r w:rsidRPr="0079230F">
          <w:rPr>
            <w:rStyle w:val="Hyperlink"/>
            <w:rFonts w:ascii="Arial" w:hAnsi="Arial" w:cs="Arial"/>
          </w:rPr>
          <w:t>https://www.plymouth.ac.uk/research/governance/research-misconduct</w:t>
        </w:r>
      </w:hyperlink>
      <w:r w:rsidRPr="0079230F">
        <w:rPr>
          <w:rFonts w:ascii="Arial" w:hAnsi="Arial" w:cs="Arial"/>
          <w:color w:val="000000" w:themeColor="text1"/>
        </w:rPr>
        <w:t xml:space="preserve"> (Accessed on 17th May 2024).</w:t>
      </w:r>
    </w:p>
    <w:p w14:paraId="45F2149A" w14:textId="77777777" w:rsidR="003D5382" w:rsidRPr="0079230F" w:rsidRDefault="003D5382">
      <w:pPr>
        <w:rPr>
          <w:rFonts w:ascii="Arial" w:hAnsi="Arial" w:cs="Arial"/>
          <w:color w:val="000000" w:themeColor="text1"/>
        </w:rPr>
      </w:pPr>
    </w:p>
    <w:p w14:paraId="55880CB6" w14:textId="022D515D" w:rsidR="001D19F1" w:rsidRPr="0079230F" w:rsidRDefault="001D19F1">
      <w:pPr>
        <w:rPr>
          <w:rStyle w:val="Hyperlink"/>
          <w:rFonts w:ascii="Arial" w:hAnsi="Arial" w:cs="Arial"/>
          <w:color w:val="000000" w:themeColor="text1"/>
          <w:u w:val="none"/>
        </w:rPr>
      </w:pPr>
      <w:r w:rsidRPr="0079230F">
        <w:rPr>
          <w:rFonts w:ascii="Arial" w:hAnsi="Arial" w:cs="Arial"/>
          <w:color w:val="000000" w:themeColor="text1"/>
        </w:rPr>
        <w:t>University of Stirling (2019). </w:t>
      </w:r>
      <w:r w:rsidRPr="0079230F">
        <w:rPr>
          <w:rFonts w:ascii="Arial" w:hAnsi="Arial" w:cs="Arial"/>
          <w:i/>
          <w:iCs/>
          <w:color w:val="000000" w:themeColor="text1"/>
        </w:rPr>
        <w:t>Understanding ethics | Research</w:t>
      </w:r>
      <w:r w:rsidRPr="0079230F">
        <w:rPr>
          <w:rFonts w:ascii="Arial" w:hAnsi="Arial" w:cs="Arial"/>
          <w:color w:val="000000" w:themeColor="text1"/>
        </w:rPr>
        <w:t xml:space="preserve">. [online] University of Stirling. Available at: </w:t>
      </w:r>
      <w:hyperlink r:id="rId42" w:history="1">
        <w:r w:rsidRPr="0079230F">
          <w:rPr>
            <w:rStyle w:val="Hyperlink"/>
            <w:rFonts w:ascii="Arial" w:hAnsi="Arial" w:cs="Arial"/>
          </w:rPr>
          <w:t>https://www.stir.ac.uk/research/research-ethics-and-integrity/understanding-ethics/</w:t>
        </w:r>
      </w:hyperlink>
      <w:r w:rsidRPr="0079230F">
        <w:rPr>
          <w:rFonts w:ascii="Arial" w:hAnsi="Arial" w:cs="Arial"/>
          <w:color w:val="000000" w:themeColor="text1"/>
        </w:rPr>
        <w:t xml:space="preserve"> (Accessed on 13</w:t>
      </w:r>
      <w:r w:rsidRPr="0079230F">
        <w:rPr>
          <w:rFonts w:ascii="Arial" w:hAnsi="Arial" w:cs="Arial"/>
          <w:color w:val="000000" w:themeColor="text1"/>
          <w:vertAlign w:val="superscript"/>
        </w:rPr>
        <w:t>th</w:t>
      </w:r>
      <w:r w:rsidRPr="0079230F">
        <w:rPr>
          <w:rFonts w:ascii="Arial" w:hAnsi="Arial" w:cs="Arial"/>
          <w:color w:val="000000" w:themeColor="text1"/>
        </w:rPr>
        <w:t xml:space="preserve"> May 2024).</w:t>
      </w:r>
    </w:p>
    <w:p w14:paraId="40185A45" w14:textId="77777777" w:rsidR="00B5504A" w:rsidRPr="0079230F" w:rsidRDefault="00B5504A">
      <w:pPr>
        <w:rPr>
          <w:rStyle w:val="Hyperlink"/>
          <w:rFonts w:ascii="Arial" w:hAnsi="Arial" w:cs="Arial"/>
        </w:rPr>
      </w:pPr>
    </w:p>
    <w:p w14:paraId="55A622F7" w14:textId="644E7654" w:rsidR="00B5504A" w:rsidRPr="0079230F" w:rsidRDefault="00B5504A">
      <w:pPr>
        <w:rPr>
          <w:rFonts w:ascii="Arial" w:hAnsi="Arial" w:cs="Arial"/>
        </w:rPr>
      </w:pPr>
      <w:r w:rsidRPr="0079230F">
        <w:rPr>
          <w:rFonts w:ascii="Arial" w:hAnsi="Arial" w:cs="Arial"/>
        </w:rPr>
        <w:t>University of Texas Arlington (2023). </w:t>
      </w:r>
      <w:r w:rsidRPr="0079230F">
        <w:rPr>
          <w:rFonts w:ascii="Arial" w:hAnsi="Arial" w:cs="Arial"/>
          <w:i/>
          <w:iCs/>
        </w:rPr>
        <w:t>Subject and course guides: Quantitative and qualitative research: Understand what quantitative research is</w:t>
      </w:r>
      <w:r w:rsidRPr="0079230F">
        <w:rPr>
          <w:rFonts w:ascii="Arial" w:hAnsi="Arial" w:cs="Arial"/>
        </w:rPr>
        <w:t xml:space="preserve">. [online] Uta.edu. Available at: </w:t>
      </w:r>
      <w:hyperlink r:id="rId43" w:history="1">
        <w:r w:rsidRPr="0079230F">
          <w:rPr>
            <w:rStyle w:val="Hyperlink"/>
            <w:rFonts w:ascii="Arial" w:hAnsi="Arial" w:cs="Arial"/>
          </w:rPr>
          <w:t>https://libguides.uta.edu/quantitative_and_qualitative_research/quant</w:t>
        </w:r>
      </w:hyperlink>
      <w:r w:rsidRPr="0079230F">
        <w:rPr>
          <w:rFonts w:ascii="Arial" w:hAnsi="Arial" w:cs="Arial"/>
        </w:rPr>
        <w:t xml:space="preserve"> (Accessed on 10th May 2024)</w:t>
      </w:r>
      <w:r w:rsidR="00BB355C" w:rsidRPr="0079230F">
        <w:rPr>
          <w:rFonts w:ascii="Arial" w:hAnsi="Arial" w:cs="Arial"/>
        </w:rPr>
        <w:t>.</w:t>
      </w:r>
    </w:p>
    <w:p w14:paraId="5A2A61A9" w14:textId="77777777" w:rsidR="0079230F" w:rsidRDefault="0079230F">
      <w:pPr>
        <w:rPr>
          <w:rFonts w:ascii="Arial" w:hAnsi="Arial" w:cs="Arial"/>
        </w:rPr>
      </w:pPr>
    </w:p>
    <w:p w14:paraId="31DB3616" w14:textId="2818CAD7" w:rsidR="004839B8" w:rsidRPr="0079230F" w:rsidRDefault="004839B8">
      <w:pPr>
        <w:rPr>
          <w:rFonts w:ascii="Arial" w:hAnsi="Arial" w:cs="Arial"/>
          <w:i/>
          <w:iCs/>
        </w:rPr>
      </w:pPr>
      <w:r w:rsidRPr="0079230F">
        <w:rPr>
          <w:rFonts w:ascii="Arial" w:hAnsi="Arial" w:cs="Arial"/>
        </w:rPr>
        <w:t xml:space="preserve">University of Wales Trinity Saint David (2022). </w:t>
      </w:r>
      <w:r w:rsidRPr="0079230F">
        <w:rPr>
          <w:rFonts w:ascii="Arial" w:hAnsi="Arial" w:cs="Arial"/>
          <w:i/>
          <w:iCs/>
        </w:rPr>
        <w:t>Research Ethics and Integrity Code of Practice.</w:t>
      </w:r>
    </w:p>
    <w:p w14:paraId="0224C2AE" w14:textId="77777777" w:rsidR="00C030CB" w:rsidRPr="0079230F" w:rsidRDefault="00C030CB">
      <w:pPr>
        <w:rPr>
          <w:rFonts w:ascii="Arial" w:hAnsi="Arial" w:cs="Arial"/>
        </w:rPr>
      </w:pPr>
    </w:p>
    <w:p w14:paraId="0F6F7184" w14:textId="33E94C96" w:rsidR="00062EF2" w:rsidRPr="0079230F" w:rsidRDefault="00062EF2">
      <w:pPr>
        <w:rPr>
          <w:rFonts w:ascii="Arial" w:hAnsi="Arial" w:cs="Arial"/>
        </w:rPr>
      </w:pPr>
      <w:r w:rsidRPr="0079230F">
        <w:rPr>
          <w:rFonts w:ascii="Arial" w:hAnsi="Arial" w:cs="Arial"/>
        </w:rPr>
        <w:t>Vohs, K.D. and Baumeister, R.F. (2018) </w:t>
      </w:r>
      <w:r w:rsidRPr="0079230F">
        <w:rPr>
          <w:rFonts w:ascii="Arial" w:hAnsi="Arial" w:cs="Arial"/>
          <w:i/>
          <w:iCs/>
        </w:rPr>
        <w:t>Handbook of self-regulation research, theory, and applications</w:t>
      </w:r>
      <w:r w:rsidRPr="0079230F">
        <w:rPr>
          <w:rFonts w:ascii="Arial" w:hAnsi="Arial" w:cs="Arial"/>
        </w:rPr>
        <w:t>. New York London: The Guilford Press.</w:t>
      </w:r>
    </w:p>
    <w:p w14:paraId="2781FF2E" w14:textId="77777777" w:rsidR="00684F0C" w:rsidRPr="0079230F" w:rsidRDefault="00684F0C">
      <w:pPr>
        <w:rPr>
          <w:rFonts w:ascii="Arial" w:hAnsi="Arial" w:cs="Arial"/>
        </w:rPr>
      </w:pPr>
    </w:p>
    <w:p w14:paraId="1CBCA815" w14:textId="70504E81" w:rsidR="00684F0C" w:rsidRPr="0079230F" w:rsidRDefault="00684F0C">
      <w:pPr>
        <w:rPr>
          <w:rFonts w:ascii="Arial" w:hAnsi="Arial" w:cs="Arial"/>
        </w:rPr>
      </w:pPr>
      <w:r w:rsidRPr="0079230F">
        <w:rPr>
          <w:rFonts w:ascii="Arial" w:hAnsi="Arial" w:cs="Arial"/>
        </w:rPr>
        <w:t xml:space="preserve">Whitebread, D., Grau, V., Kumpulainen, K., McClelland, M., Perry, N. and Pino-Pasternak, D. (2019) </w:t>
      </w:r>
      <w:r w:rsidRPr="0079230F">
        <w:rPr>
          <w:rFonts w:ascii="Arial" w:hAnsi="Arial" w:cs="Arial"/>
          <w:i/>
          <w:iCs/>
        </w:rPr>
        <w:t>The SAGE handbook of developmental psychology and early childhood education</w:t>
      </w:r>
      <w:r w:rsidRPr="0079230F">
        <w:rPr>
          <w:rFonts w:ascii="Arial" w:hAnsi="Arial" w:cs="Arial"/>
        </w:rPr>
        <w:t>. London: SAGE Reference.</w:t>
      </w:r>
    </w:p>
    <w:p w14:paraId="197FF7AD" w14:textId="77777777" w:rsidR="00330EF1" w:rsidRPr="0079230F" w:rsidRDefault="00330EF1">
      <w:pPr>
        <w:rPr>
          <w:rFonts w:ascii="Arial" w:hAnsi="Arial" w:cs="Arial"/>
        </w:rPr>
      </w:pPr>
    </w:p>
    <w:p w14:paraId="7DA3BA94" w14:textId="4F46614A" w:rsidR="00330EF1" w:rsidRPr="0079230F" w:rsidRDefault="00330EF1">
      <w:pPr>
        <w:rPr>
          <w:rFonts w:ascii="Arial" w:hAnsi="Arial" w:cs="Arial"/>
        </w:rPr>
      </w:pPr>
      <w:r w:rsidRPr="0079230F">
        <w:rPr>
          <w:rFonts w:ascii="Arial" w:hAnsi="Arial" w:cs="Arial"/>
        </w:rPr>
        <w:t xml:space="preserve">Woodward, L.J., Lu, Z., Morris, A.R. and Healey, D.M. (2016) ‘Preschool </w:t>
      </w:r>
      <w:r w:rsidR="0079230F" w:rsidRPr="0079230F">
        <w:rPr>
          <w:rFonts w:ascii="Arial" w:hAnsi="Arial" w:cs="Arial"/>
        </w:rPr>
        <w:t>self-regulation</w:t>
      </w:r>
      <w:r w:rsidRPr="0079230F">
        <w:rPr>
          <w:rFonts w:ascii="Arial" w:hAnsi="Arial" w:cs="Arial"/>
        </w:rPr>
        <w:t xml:space="preserve"> predicts later mental health and educational achievement in very preterm and typically developing children’</w:t>
      </w:r>
      <w:r w:rsidR="00882B69" w:rsidRPr="0079230F">
        <w:rPr>
          <w:rFonts w:ascii="Arial" w:hAnsi="Arial" w:cs="Arial"/>
        </w:rPr>
        <w:t>,</w:t>
      </w:r>
      <w:r w:rsidRPr="0079230F">
        <w:rPr>
          <w:rFonts w:ascii="Arial" w:hAnsi="Arial" w:cs="Arial"/>
        </w:rPr>
        <w:t> </w:t>
      </w:r>
      <w:r w:rsidRPr="0079230F">
        <w:rPr>
          <w:rFonts w:ascii="Arial" w:hAnsi="Arial" w:cs="Arial"/>
          <w:i/>
          <w:iCs/>
        </w:rPr>
        <w:t>The Clinical Neuropsychologist</w:t>
      </w:r>
      <w:r w:rsidRPr="0079230F">
        <w:rPr>
          <w:rFonts w:ascii="Arial" w:hAnsi="Arial" w:cs="Arial"/>
        </w:rPr>
        <w:t xml:space="preserve">, 31(2), pp.404–422. Available at: </w:t>
      </w:r>
      <w:hyperlink r:id="rId44" w:history="1">
        <w:r w:rsidRPr="0079230F">
          <w:rPr>
            <w:rStyle w:val="Hyperlink"/>
            <w:rFonts w:ascii="Arial" w:hAnsi="Arial" w:cs="Arial"/>
          </w:rPr>
          <w:t>https://doi.org/10.1080/13854046.2016.1251614</w:t>
        </w:r>
      </w:hyperlink>
      <w:r w:rsidR="00BB355C" w:rsidRPr="0079230F">
        <w:rPr>
          <w:rStyle w:val="Hyperlink"/>
          <w:rFonts w:ascii="Arial" w:hAnsi="Arial" w:cs="Arial"/>
        </w:rPr>
        <w:t>.</w:t>
      </w:r>
      <w:r w:rsidRPr="0079230F">
        <w:rPr>
          <w:rFonts w:ascii="Arial" w:hAnsi="Arial" w:cs="Arial"/>
        </w:rPr>
        <w:t xml:space="preserve"> </w:t>
      </w:r>
    </w:p>
    <w:p w14:paraId="71456CB5" w14:textId="77777777" w:rsidR="00867908" w:rsidRPr="0079230F" w:rsidRDefault="00867908">
      <w:pPr>
        <w:rPr>
          <w:rFonts w:ascii="Arial" w:hAnsi="Arial" w:cs="Arial"/>
        </w:rPr>
      </w:pPr>
    </w:p>
    <w:p w14:paraId="324ECFBC" w14:textId="08342184" w:rsidR="00867908" w:rsidRPr="0079230F" w:rsidRDefault="00867908">
      <w:pPr>
        <w:rPr>
          <w:rFonts w:ascii="Arial" w:hAnsi="Arial" w:cs="Arial"/>
        </w:rPr>
      </w:pPr>
      <w:r w:rsidRPr="0079230F">
        <w:rPr>
          <w:rFonts w:ascii="Arial" w:hAnsi="Arial" w:cs="Arial"/>
        </w:rPr>
        <w:t>World Health Organisation (2021). </w:t>
      </w:r>
      <w:r w:rsidRPr="0079230F">
        <w:rPr>
          <w:rFonts w:ascii="Arial" w:hAnsi="Arial" w:cs="Arial"/>
          <w:i/>
          <w:iCs/>
        </w:rPr>
        <w:t>Ensuring Ethical Standards and Procedures for Research with Human Beings</w:t>
      </w:r>
      <w:r w:rsidRPr="0079230F">
        <w:rPr>
          <w:rFonts w:ascii="Arial" w:hAnsi="Arial" w:cs="Arial"/>
        </w:rPr>
        <w:t xml:space="preserve">. [online] World Health Organization. Available at: </w:t>
      </w:r>
      <w:hyperlink r:id="rId45" w:history="1">
        <w:r w:rsidRPr="0079230F">
          <w:rPr>
            <w:rStyle w:val="Hyperlink"/>
            <w:rFonts w:ascii="Arial" w:hAnsi="Arial" w:cs="Arial"/>
          </w:rPr>
          <w:t>https://www.who.int/activities/ensuring-ethical-standards-and-procedures-for-research-with-human-beings</w:t>
        </w:r>
      </w:hyperlink>
      <w:r w:rsidRPr="0079230F">
        <w:rPr>
          <w:rFonts w:ascii="Arial" w:hAnsi="Arial" w:cs="Arial"/>
        </w:rPr>
        <w:t xml:space="preserve"> (Accessed on 13th May 2024).</w:t>
      </w:r>
    </w:p>
    <w:p w14:paraId="22075B98" w14:textId="77777777" w:rsidR="00DB385D" w:rsidRPr="00DB385D" w:rsidRDefault="00DB385D">
      <w:pPr>
        <w:rPr>
          <w:rFonts w:ascii="Arial" w:hAnsi="Arial" w:cs="Arial"/>
          <w:sz w:val="24"/>
          <w:szCs w:val="24"/>
        </w:rPr>
      </w:pPr>
    </w:p>
    <w:p w14:paraId="375C4FB6" w14:textId="77777777" w:rsidR="00171175" w:rsidRDefault="00171175"/>
    <w:sectPr w:rsidR="001711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masis MT Pro Light">
    <w:charset w:val="00"/>
    <w:family w:val="roman"/>
    <w:pitch w:val="variable"/>
    <w:sig w:usb0="A00000AF" w:usb1="4000205B" w:usb2="00000000" w:usb3="00000000" w:csb0="00000093"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1175"/>
    <w:rsid w:val="000039C3"/>
    <w:rsid w:val="000114C4"/>
    <w:rsid w:val="000332A7"/>
    <w:rsid w:val="00035C7F"/>
    <w:rsid w:val="00062EF2"/>
    <w:rsid w:val="00085B63"/>
    <w:rsid w:val="000873AC"/>
    <w:rsid w:val="000A117C"/>
    <w:rsid w:val="000A2586"/>
    <w:rsid w:val="000B492B"/>
    <w:rsid w:val="000B6D64"/>
    <w:rsid w:val="000D39CE"/>
    <w:rsid w:val="000E0239"/>
    <w:rsid w:val="000E17C7"/>
    <w:rsid w:val="0011737E"/>
    <w:rsid w:val="0012516E"/>
    <w:rsid w:val="00163C56"/>
    <w:rsid w:val="0016496D"/>
    <w:rsid w:val="00167078"/>
    <w:rsid w:val="00170503"/>
    <w:rsid w:val="00171175"/>
    <w:rsid w:val="00174D1E"/>
    <w:rsid w:val="001861DC"/>
    <w:rsid w:val="00194789"/>
    <w:rsid w:val="001B1961"/>
    <w:rsid w:val="001C1EFD"/>
    <w:rsid w:val="001D19F1"/>
    <w:rsid w:val="00211636"/>
    <w:rsid w:val="002375D8"/>
    <w:rsid w:val="002579AC"/>
    <w:rsid w:val="00281E5C"/>
    <w:rsid w:val="00283052"/>
    <w:rsid w:val="00291581"/>
    <w:rsid w:val="00292989"/>
    <w:rsid w:val="002A130B"/>
    <w:rsid w:val="002A2DB7"/>
    <w:rsid w:val="002B3E43"/>
    <w:rsid w:val="002B77BC"/>
    <w:rsid w:val="002C74CC"/>
    <w:rsid w:val="002E33DB"/>
    <w:rsid w:val="002F0807"/>
    <w:rsid w:val="002F39AE"/>
    <w:rsid w:val="0031470F"/>
    <w:rsid w:val="00323A52"/>
    <w:rsid w:val="00330EF1"/>
    <w:rsid w:val="003366E8"/>
    <w:rsid w:val="0037666F"/>
    <w:rsid w:val="003A0DBF"/>
    <w:rsid w:val="003A3B19"/>
    <w:rsid w:val="003D4072"/>
    <w:rsid w:val="003D5382"/>
    <w:rsid w:val="003D66EE"/>
    <w:rsid w:val="003E3CF8"/>
    <w:rsid w:val="003E706C"/>
    <w:rsid w:val="003E7304"/>
    <w:rsid w:val="003F2DD5"/>
    <w:rsid w:val="003F7FB4"/>
    <w:rsid w:val="00426877"/>
    <w:rsid w:val="00447183"/>
    <w:rsid w:val="00453E4C"/>
    <w:rsid w:val="00454CC7"/>
    <w:rsid w:val="00472306"/>
    <w:rsid w:val="00481961"/>
    <w:rsid w:val="004839B8"/>
    <w:rsid w:val="004857D6"/>
    <w:rsid w:val="004B5949"/>
    <w:rsid w:val="004D1A73"/>
    <w:rsid w:val="005121A2"/>
    <w:rsid w:val="0052168D"/>
    <w:rsid w:val="00535979"/>
    <w:rsid w:val="00537337"/>
    <w:rsid w:val="00557F9B"/>
    <w:rsid w:val="00577217"/>
    <w:rsid w:val="00591764"/>
    <w:rsid w:val="005A3310"/>
    <w:rsid w:val="005A783A"/>
    <w:rsid w:val="005C22A9"/>
    <w:rsid w:val="005D4BF9"/>
    <w:rsid w:val="005F4915"/>
    <w:rsid w:val="00603BAA"/>
    <w:rsid w:val="006105B5"/>
    <w:rsid w:val="00612C0F"/>
    <w:rsid w:val="006622FB"/>
    <w:rsid w:val="00684F0C"/>
    <w:rsid w:val="00691E9F"/>
    <w:rsid w:val="006B3AF9"/>
    <w:rsid w:val="006B6DA5"/>
    <w:rsid w:val="006C0FBE"/>
    <w:rsid w:val="006D7034"/>
    <w:rsid w:val="006D709A"/>
    <w:rsid w:val="006E72C7"/>
    <w:rsid w:val="006F6727"/>
    <w:rsid w:val="007028F4"/>
    <w:rsid w:val="00747DD2"/>
    <w:rsid w:val="0075440D"/>
    <w:rsid w:val="00756F86"/>
    <w:rsid w:val="00757E8A"/>
    <w:rsid w:val="00762060"/>
    <w:rsid w:val="007628B6"/>
    <w:rsid w:val="00771B58"/>
    <w:rsid w:val="00771D67"/>
    <w:rsid w:val="00783180"/>
    <w:rsid w:val="0079230F"/>
    <w:rsid w:val="00795F4D"/>
    <w:rsid w:val="007C554E"/>
    <w:rsid w:val="007D2279"/>
    <w:rsid w:val="007D476C"/>
    <w:rsid w:val="008153E0"/>
    <w:rsid w:val="0082018E"/>
    <w:rsid w:val="0082312F"/>
    <w:rsid w:val="00831140"/>
    <w:rsid w:val="008571D9"/>
    <w:rsid w:val="00867908"/>
    <w:rsid w:val="00874C6D"/>
    <w:rsid w:val="00881589"/>
    <w:rsid w:val="00882B69"/>
    <w:rsid w:val="00896608"/>
    <w:rsid w:val="00896EE7"/>
    <w:rsid w:val="008E4C95"/>
    <w:rsid w:val="008F1C79"/>
    <w:rsid w:val="009000B0"/>
    <w:rsid w:val="00937BC7"/>
    <w:rsid w:val="00984E0A"/>
    <w:rsid w:val="00987F8C"/>
    <w:rsid w:val="009A355C"/>
    <w:rsid w:val="009D3ADB"/>
    <w:rsid w:val="009E06A1"/>
    <w:rsid w:val="009F27FC"/>
    <w:rsid w:val="00A02639"/>
    <w:rsid w:val="00A046A8"/>
    <w:rsid w:val="00A13581"/>
    <w:rsid w:val="00A2369D"/>
    <w:rsid w:val="00A432ED"/>
    <w:rsid w:val="00A576E2"/>
    <w:rsid w:val="00A73F02"/>
    <w:rsid w:val="00AA0FC9"/>
    <w:rsid w:val="00AC06FC"/>
    <w:rsid w:val="00AC30CC"/>
    <w:rsid w:val="00AC764B"/>
    <w:rsid w:val="00AD2B6B"/>
    <w:rsid w:val="00AE206A"/>
    <w:rsid w:val="00AF19E4"/>
    <w:rsid w:val="00AF2629"/>
    <w:rsid w:val="00AF51BA"/>
    <w:rsid w:val="00B01CE9"/>
    <w:rsid w:val="00B156B0"/>
    <w:rsid w:val="00B21077"/>
    <w:rsid w:val="00B215E6"/>
    <w:rsid w:val="00B25748"/>
    <w:rsid w:val="00B520A6"/>
    <w:rsid w:val="00B52948"/>
    <w:rsid w:val="00B5504A"/>
    <w:rsid w:val="00B66278"/>
    <w:rsid w:val="00B73DD6"/>
    <w:rsid w:val="00B764B1"/>
    <w:rsid w:val="00B907CC"/>
    <w:rsid w:val="00BB1787"/>
    <w:rsid w:val="00BB355C"/>
    <w:rsid w:val="00BE5C32"/>
    <w:rsid w:val="00C00115"/>
    <w:rsid w:val="00C030CB"/>
    <w:rsid w:val="00C50960"/>
    <w:rsid w:val="00C561E2"/>
    <w:rsid w:val="00C566ED"/>
    <w:rsid w:val="00C61808"/>
    <w:rsid w:val="00C706E4"/>
    <w:rsid w:val="00C85CA9"/>
    <w:rsid w:val="00CF4576"/>
    <w:rsid w:val="00D368D2"/>
    <w:rsid w:val="00D412A9"/>
    <w:rsid w:val="00D57E24"/>
    <w:rsid w:val="00D70961"/>
    <w:rsid w:val="00DA2765"/>
    <w:rsid w:val="00DB385D"/>
    <w:rsid w:val="00DD0DF9"/>
    <w:rsid w:val="00DD48C1"/>
    <w:rsid w:val="00DE78E6"/>
    <w:rsid w:val="00E20B79"/>
    <w:rsid w:val="00E31A4E"/>
    <w:rsid w:val="00E412DA"/>
    <w:rsid w:val="00E63147"/>
    <w:rsid w:val="00E632E8"/>
    <w:rsid w:val="00E70B46"/>
    <w:rsid w:val="00E94DAF"/>
    <w:rsid w:val="00EB4007"/>
    <w:rsid w:val="00EE0DAE"/>
    <w:rsid w:val="00EE5BF6"/>
    <w:rsid w:val="00EE6E5C"/>
    <w:rsid w:val="00EF4371"/>
    <w:rsid w:val="00F07C11"/>
    <w:rsid w:val="00F21904"/>
    <w:rsid w:val="00F400DA"/>
    <w:rsid w:val="00F66649"/>
    <w:rsid w:val="00FA2B97"/>
    <w:rsid w:val="00FA441D"/>
    <w:rsid w:val="00FA5265"/>
    <w:rsid w:val="00FB2890"/>
    <w:rsid w:val="00FC5180"/>
    <w:rsid w:val="00FE1CCA"/>
    <w:rsid w:val="00FE2EC9"/>
    <w:rsid w:val="00FF06EB"/>
    <w:rsid w:val="00FF364A"/>
    <w:rsid w:val="00FF6A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2D5029"/>
  <w15:chartTrackingRefBased/>
  <w15:docId w15:val="{2488F4A3-7C80-415A-BC00-D744543303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91E9F"/>
    <w:rPr>
      <w:color w:val="0563C1" w:themeColor="hyperlink"/>
      <w:u w:val="single"/>
    </w:rPr>
  </w:style>
  <w:style w:type="character" w:styleId="UnresolvedMention">
    <w:name w:val="Unresolved Mention"/>
    <w:basedOn w:val="DefaultParagraphFont"/>
    <w:uiPriority w:val="99"/>
    <w:semiHidden/>
    <w:unhideWhenUsed/>
    <w:rsid w:val="00691E9F"/>
    <w:rPr>
      <w:color w:val="605E5C"/>
      <w:shd w:val="clear" w:color="auto" w:fill="E1DFDD"/>
    </w:rPr>
  </w:style>
  <w:style w:type="character" w:styleId="FollowedHyperlink">
    <w:name w:val="FollowedHyperlink"/>
    <w:basedOn w:val="DefaultParagraphFont"/>
    <w:uiPriority w:val="99"/>
    <w:semiHidden/>
    <w:unhideWhenUsed/>
    <w:rsid w:val="00BB178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389/fpsyg.2021.631871" TargetMode="External"/><Relationship Id="rId18" Type="http://schemas.openxmlformats.org/officeDocument/2006/relationships/hyperlink" Target="https://doi.org/10.1136/eb-2013-101494" TargetMode="External"/><Relationship Id="rId26" Type="http://schemas.openxmlformats.org/officeDocument/2006/relationships/hyperlink" Target="https://doi.org/10.1111/1471-3802.12495" TargetMode="External"/><Relationship Id="rId39" Type="http://schemas.openxmlformats.org/officeDocument/2006/relationships/hyperlink" Target="https://www.savethechildren.org.uk/content/dam/gb/reports/humanitarian/uncrc19-summary2.pdf" TargetMode="External"/><Relationship Id="rId21" Type="http://schemas.openxmlformats.org/officeDocument/2006/relationships/hyperlink" Target="https://ico.org.uk/for-organisations/advice-for-small-organisations/whats-new/blogs/11-practical-ways-to-keep-your-it-systems-safe-and-secure/" TargetMode="External"/><Relationship Id="rId34" Type="http://schemas.openxmlformats.org/officeDocument/2006/relationships/hyperlink" Target="https://kau.diva-portal.org/smash/get/diva2:494906/FULLTEXT01.pdf" TargetMode="External"/><Relationship Id="rId42" Type="http://schemas.openxmlformats.org/officeDocument/2006/relationships/hyperlink" Target="https://www.stir.ac.uk/research/research-ethics-and-integrity/understanding-ethics/" TargetMode="External"/><Relationship Id="rId47" Type="http://schemas.openxmlformats.org/officeDocument/2006/relationships/theme" Target="theme/theme1.xml"/><Relationship Id="rId7" Type="http://schemas.openxmlformats.org/officeDocument/2006/relationships/hyperlink" Target="https://doi.org/10.1016/0749-5978(91)90022-L" TargetMode="External"/><Relationship Id="rId2" Type="http://schemas.openxmlformats.org/officeDocument/2006/relationships/settings" Target="settings.xml"/><Relationship Id="rId16" Type="http://schemas.openxmlformats.org/officeDocument/2006/relationships/hyperlink" Target="https://doi.org/10.1111/chso.12089" TargetMode="External"/><Relationship Id="rId29" Type="http://schemas.openxmlformats.org/officeDocument/2006/relationships/hyperlink" Target="https://www.childdevelopment.org/docs/default-source/pdfs/observation-and-assessment-english2-8-20.pdf?sfvrsn=1e9226c1_2" TargetMode="External"/><Relationship Id="rId1" Type="http://schemas.openxmlformats.org/officeDocument/2006/relationships/styles" Target="styles.xml"/><Relationship Id="rId6" Type="http://schemas.openxmlformats.org/officeDocument/2006/relationships/hyperlink" Target="https://doi.org/10.2139/ssrn.2819536" TargetMode="External"/><Relationship Id="rId11" Type="http://schemas.openxmlformats.org/officeDocument/2006/relationships/hyperlink" Target="https://agentsofchangeprep.com/blog/understanding-assent-vs-consent-in-social-work" TargetMode="External"/><Relationship Id="rId24" Type="http://schemas.openxmlformats.org/officeDocument/2006/relationships/hyperlink" Target="https://research-portal.uws.ac.uk/en/publications/the-role-of-gatekeepers-in-research-learning-from-reflexivity-and/" TargetMode="External"/><Relationship Id="rId32" Type="http://schemas.openxmlformats.org/officeDocument/2006/relationships/hyperlink" Target="https://doi.org/10.1037/bul0000227" TargetMode="External"/><Relationship Id="rId37" Type="http://schemas.openxmlformats.org/officeDocument/2006/relationships/hyperlink" Target="https://the-sra.org.uk/SRA/SRA/Blog/Howdifferentarequalitativeandquantitativeresearch.aspx" TargetMode="External"/><Relationship Id="rId40" Type="http://schemas.openxmlformats.org/officeDocument/2006/relationships/hyperlink" Target="https://uksa.statisticsauthority.gov.uk/publication/ethical-considerations-associated-with-qualitative-research-methods/pages/5/" TargetMode="External"/><Relationship Id="rId45" Type="http://schemas.openxmlformats.org/officeDocument/2006/relationships/hyperlink" Target="https://www.who.int/activities/ensuring-ethical-standards-and-procedures-for-research-with-human-beings" TargetMode="External"/><Relationship Id="rId5" Type="http://schemas.openxmlformats.org/officeDocument/2006/relationships/hyperlink" Target="https://doi.org/10.46743/2160-3715/2021.4614" TargetMode="External"/><Relationship Id="rId15" Type="http://schemas.openxmlformats.org/officeDocument/2006/relationships/hyperlink" Target="https://www.gov.uk/service-manual/user-research/managing-user-research-data-participant-privacy" TargetMode="External"/><Relationship Id="rId23" Type="http://schemas.openxmlformats.org/officeDocument/2006/relationships/hyperlink" Target="https://www.hanen.org/SiteAssets/Articles---Printer-Friendly/Research-in-your-Daily-Work/Sociodramatic-Pretend-Play-PF.aspx" TargetMode="External"/><Relationship Id="rId28" Type="http://schemas.openxmlformats.org/officeDocument/2006/relationships/hyperlink" Target="https://doi.org/10.1007/s10488-013-0528-y" TargetMode="External"/><Relationship Id="rId36" Type="http://schemas.openxmlformats.org/officeDocument/2006/relationships/hyperlink" Target="https://www.data.cam.ac.uk/data-management-guide/looking-after-your-data" TargetMode="External"/><Relationship Id="rId10" Type="http://schemas.openxmlformats.org/officeDocument/2006/relationships/hyperlink" Target="https://doi.org/10.3389/fpsyg.2023.1186512" TargetMode="External"/><Relationship Id="rId19" Type="http://schemas.openxmlformats.org/officeDocument/2006/relationships/hyperlink" Target="https://doi.org/10.1146/annurev.psych.121208.131616" TargetMode="External"/><Relationship Id="rId31" Type="http://schemas.openxmlformats.org/officeDocument/2006/relationships/hyperlink" Target="https://doi.org/10.5539/jel.v6n1p102" TargetMode="External"/><Relationship Id="rId44" Type="http://schemas.openxmlformats.org/officeDocument/2006/relationships/hyperlink" Target="https://doi.org/10.1080/13854046.2016.1251614" TargetMode="External"/><Relationship Id="rId4" Type="http://schemas.openxmlformats.org/officeDocument/2006/relationships/hyperlink" Target="https://doi.org/10.9734/jsrr/2020/v26i530263" TargetMode="External"/><Relationship Id="rId9" Type="http://schemas.openxmlformats.org/officeDocument/2006/relationships/hyperlink" Target="https://doi.org/10.1186/s40723-021-00085-7" TargetMode="External"/><Relationship Id="rId14" Type="http://schemas.openxmlformats.org/officeDocument/2006/relationships/hyperlink" Target="https://www.gov.uk/service-manual/user-research/getting-users-consent-for-research" TargetMode="External"/><Relationship Id="rId22" Type="http://schemas.openxmlformats.org/officeDocument/2006/relationships/hyperlink" Target="https://www.legislation.gov.uk/ukpga/2018/12/section/45/enacted" TargetMode="External"/><Relationship Id="rId27" Type="http://schemas.openxmlformats.org/officeDocument/2006/relationships/hyperlink" Target="https://doi.org/10.21586/ross0000004" TargetMode="External"/><Relationship Id="rId30" Type="http://schemas.openxmlformats.org/officeDocument/2006/relationships/hyperlink" Target="https://play.wales/play-policy-legislation/current-policies/" TargetMode="External"/><Relationship Id="rId35" Type="http://schemas.openxmlformats.org/officeDocument/2006/relationships/hyperlink" Target="https://doi.org/10.1002/icd.2038" TargetMode="External"/><Relationship Id="rId43" Type="http://schemas.openxmlformats.org/officeDocument/2006/relationships/hyperlink" Target="https://libguides.uta.edu/quantitative_and_qualitative_research/quant" TargetMode="External"/><Relationship Id="rId8" Type="http://schemas.openxmlformats.org/officeDocument/2006/relationships/hyperlink" Target="https://www.ncbi.nlm.nih.gov/books/NBK459281/" TargetMode="External"/><Relationship Id="rId3" Type="http://schemas.openxmlformats.org/officeDocument/2006/relationships/webSettings" Target="webSettings.xml"/><Relationship Id="rId12" Type="http://schemas.openxmlformats.org/officeDocument/2006/relationships/hyperlink" Target="https://doi.org/10.1590/2176-9451.19.4.027-029.ebo" TargetMode="External"/><Relationship Id="rId17" Type="http://schemas.openxmlformats.org/officeDocument/2006/relationships/hyperlink" Target="https://doi.org/10.1017/s0048577201393198" TargetMode="External"/><Relationship Id="rId25" Type="http://schemas.openxmlformats.org/officeDocument/2006/relationships/hyperlink" Target="https://www.nu.edu/blog/qualitative-vs-quantitative-study/" TargetMode="External"/><Relationship Id="rId33" Type="http://schemas.openxmlformats.org/officeDocument/2006/relationships/hyperlink" Target="https://www.allresearchjournal.com/archives/2017/vol3issue7/PartK/3-7-69-542.pdf" TargetMode="External"/><Relationship Id="rId38" Type="http://schemas.openxmlformats.org/officeDocument/2006/relationships/hyperlink" Target="https://doi.org/10.1080/09669760.2023.2259430" TargetMode="External"/><Relationship Id="rId46" Type="http://schemas.openxmlformats.org/officeDocument/2006/relationships/fontTable" Target="fontTable.xml"/><Relationship Id="rId20" Type="http://schemas.openxmlformats.org/officeDocument/2006/relationships/hyperlink" Target="https://doi.org/10.1177/0734282916633009" TargetMode="External"/><Relationship Id="rId41" Type="http://schemas.openxmlformats.org/officeDocument/2006/relationships/hyperlink" Target="https://www.plymouth.ac.uk/research/governance/research-miscondu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2687</TotalTime>
  <Pages>17</Pages>
  <Words>6224</Words>
  <Characters>35481</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Caerphilly CBC</Company>
  <LinksUpToDate>false</LinksUpToDate>
  <CharactersWithSpaces>41622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Llewellyn, Bianca</dc:creator>
  <cp:keywords/>
  <dc:description/>
  <cp:lastModifiedBy>Llewellyn, Bianca</cp:lastModifiedBy>
  <cp:revision>20</cp:revision>
  <dcterms:created xsi:type="dcterms:W3CDTF">2024-05-03T17:14:00Z</dcterms:created>
  <dcterms:modified xsi:type="dcterms:W3CDTF">2024-05-19T15:02:00Z</dcterms:modified>
</cp:coreProperties>
</file>