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20C7D1" w14:textId="75AFCC90" w:rsidR="00192410" w:rsidRPr="007F0257" w:rsidRDefault="00BF695B" w:rsidP="007F0257">
      <w:pPr>
        <w:spacing w:line="360" w:lineRule="auto"/>
        <w:jc w:val="both"/>
        <w:rPr>
          <w:rFonts w:ascii="Arial" w:hAnsi="Arial" w:cs="Arial"/>
          <w:spacing w:val="-2"/>
        </w:rPr>
      </w:pPr>
      <w:r w:rsidRPr="00F51C9A">
        <w:rPr>
          <w:rFonts w:ascii="Arial" w:eastAsia="Calibri" w:hAnsi="Arial" w:cs="Arial"/>
          <w:noProof/>
          <w:spacing w:val="-2"/>
        </w:rPr>
        <mc:AlternateContent>
          <mc:Choice Requires="wpg">
            <w:drawing>
              <wp:anchor distT="0" distB="0" distL="114300" distR="114300" simplePos="0" relativeHeight="251683840" behindDoc="1" locked="0" layoutInCell="1" allowOverlap="1" wp14:anchorId="4B665E02" wp14:editId="18C5578A">
                <wp:simplePos x="0" y="0"/>
                <wp:positionH relativeFrom="margin">
                  <wp:posOffset>651891</wp:posOffset>
                </wp:positionH>
                <wp:positionV relativeFrom="paragraph">
                  <wp:posOffset>9525</wp:posOffset>
                </wp:positionV>
                <wp:extent cx="5438775" cy="1512570"/>
                <wp:effectExtent l="0" t="0" r="0" b="0"/>
                <wp:wrapTight wrapText="bothSides">
                  <wp:wrapPolygon edited="0">
                    <wp:start x="681" y="2720"/>
                    <wp:lineTo x="681" y="8161"/>
                    <wp:lineTo x="1135" y="11970"/>
                    <wp:lineTo x="1816" y="13874"/>
                    <wp:lineTo x="1891" y="14418"/>
                    <wp:lineTo x="5599" y="14418"/>
                    <wp:lineTo x="9608" y="13874"/>
                    <wp:lineTo x="10138" y="13602"/>
                    <wp:lineTo x="9987" y="11970"/>
                    <wp:lineTo x="13089" y="10610"/>
                    <wp:lineTo x="13089" y="7617"/>
                    <wp:lineTo x="16266" y="7073"/>
                    <wp:lineTo x="16493" y="4081"/>
                    <wp:lineTo x="14753" y="2720"/>
                    <wp:lineTo x="681" y="2720"/>
                  </wp:wrapPolygon>
                </wp:wrapTight>
                <wp:docPr id="23547" name="Group 23547"/>
                <wp:cNvGraphicFramePr/>
                <a:graphic xmlns:a="http://schemas.openxmlformats.org/drawingml/2006/main">
                  <a:graphicData uri="http://schemas.microsoft.com/office/word/2010/wordprocessingGroup">
                    <wpg:wgp>
                      <wpg:cNvGrpSpPr/>
                      <wpg:grpSpPr>
                        <a:xfrm>
                          <a:off x="0" y="0"/>
                          <a:ext cx="5438775" cy="1512570"/>
                          <a:chOff x="0" y="0"/>
                          <a:chExt cx="5438775" cy="1648688"/>
                        </a:xfrm>
                      </wpg:grpSpPr>
                      <wps:wsp>
                        <wps:cNvPr id="57" name="Rectangle 57"/>
                        <wps:cNvSpPr/>
                        <wps:spPr>
                          <a:xfrm>
                            <a:off x="722630" y="0"/>
                            <a:ext cx="42059" cy="186236"/>
                          </a:xfrm>
                          <a:prstGeom prst="rect">
                            <a:avLst/>
                          </a:prstGeom>
                          <a:ln>
                            <a:noFill/>
                          </a:ln>
                        </wps:spPr>
                        <wps:txbx>
                          <w:txbxContent>
                            <w:p w14:paraId="5A4714C1" w14:textId="77777777" w:rsidR="00BF695B" w:rsidRDefault="00BF695B" w:rsidP="00BF695B">
                              <w:pPr>
                                <w:spacing w:line="259" w:lineRule="auto"/>
                              </w:pPr>
                              <w:r>
                                <w:rPr>
                                  <w:rFonts w:ascii="Times New Roman" w:eastAsia="Times New Roman" w:hAnsi="Times New Roman" w:cs="Times New Roman"/>
                                  <w:sz w:val="20"/>
                                </w:rPr>
                                <w:t xml:space="preserve"> </w:t>
                              </w:r>
                            </w:p>
                          </w:txbxContent>
                        </wps:txbx>
                        <wps:bodyPr horzOverflow="overflow" vert="horz" lIns="0" tIns="0" rIns="0" bIns="0" rtlCol="0">
                          <a:noAutofit/>
                        </wps:bodyPr>
                      </wps:wsp>
                      <wps:wsp>
                        <wps:cNvPr id="58" name="Rectangle 58"/>
                        <wps:cNvSpPr/>
                        <wps:spPr>
                          <a:xfrm>
                            <a:off x="754634" y="0"/>
                            <a:ext cx="42059" cy="186236"/>
                          </a:xfrm>
                          <a:prstGeom prst="rect">
                            <a:avLst/>
                          </a:prstGeom>
                          <a:ln>
                            <a:noFill/>
                          </a:ln>
                        </wps:spPr>
                        <wps:txbx>
                          <w:txbxContent>
                            <w:p w14:paraId="780E5AB1" w14:textId="77777777" w:rsidR="00BF695B" w:rsidRDefault="00BF695B" w:rsidP="00BF695B">
                              <w:pPr>
                                <w:spacing w:line="259" w:lineRule="auto"/>
                              </w:pPr>
                              <w:r>
                                <w:rPr>
                                  <w:rFonts w:ascii="Times New Roman" w:eastAsia="Times New Roman" w:hAnsi="Times New Roman" w:cs="Times New Roman"/>
                                  <w:sz w:val="20"/>
                                </w:rPr>
                                <w:t xml:space="preserve"> </w:t>
                              </w:r>
                            </w:p>
                          </w:txbxContent>
                        </wps:txbx>
                        <wps:bodyPr horzOverflow="overflow" vert="horz" lIns="0" tIns="0" rIns="0" bIns="0" rtlCol="0">
                          <a:noAutofit/>
                        </wps:bodyPr>
                      </wps:wsp>
                      <wps:wsp>
                        <wps:cNvPr id="65" name="Rectangle 65"/>
                        <wps:cNvSpPr/>
                        <wps:spPr>
                          <a:xfrm>
                            <a:off x="111506" y="1101765"/>
                            <a:ext cx="136281" cy="546923"/>
                          </a:xfrm>
                          <a:prstGeom prst="rect">
                            <a:avLst/>
                          </a:prstGeom>
                          <a:ln>
                            <a:noFill/>
                          </a:ln>
                        </wps:spPr>
                        <wps:txbx>
                          <w:txbxContent>
                            <w:p w14:paraId="57AF0344" w14:textId="77777777" w:rsidR="00BF695B" w:rsidRDefault="00BF695B" w:rsidP="00BF695B">
                              <w:pPr>
                                <w:spacing w:line="259" w:lineRule="auto"/>
                              </w:pPr>
                              <w:r>
                                <w:rPr>
                                  <w:sz w:val="58"/>
                                </w:rPr>
                                <w:t xml:space="preserve"> </w:t>
                              </w:r>
                            </w:p>
                          </w:txbxContent>
                        </wps:txbx>
                        <wps:bodyPr horzOverflow="overflow" vert="horz" lIns="0" tIns="0" rIns="0" bIns="0" rtlCol="0">
                          <a:noAutofit/>
                        </wps:bodyPr>
                      </wps:wsp>
                      <pic:pic xmlns:pic="http://schemas.openxmlformats.org/drawingml/2006/picture">
                        <pic:nvPicPr>
                          <pic:cNvPr id="98" name="Picture 98"/>
                          <pic:cNvPicPr/>
                        </pic:nvPicPr>
                        <pic:blipFill>
                          <a:blip r:embed="rId6"/>
                          <a:stretch>
                            <a:fillRect/>
                          </a:stretch>
                        </pic:blipFill>
                        <pic:spPr>
                          <a:xfrm>
                            <a:off x="0" y="6278"/>
                            <a:ext cx="5438775" cy="1328420"/>
                          </a:xfrm>
                          <a:prstGeom prst="rect">
                            <a:avLst/>
                          </a:prstGeom>
                        </pic:spPr>
                      </pic:pic>
                    </wpg:wgp>
                  </a:graphicData>
                </a:graphic>
              </wp:anchor>
            </w:drawing>
          </mc:Choice>
          <mc:Fallback>
            <w:pict>
              <v:group w14:anchorId="4B665E02" id="Group 23547" o:spid="_x0000_s1026" style="position:absolute;left:0;text-align:left;margin-left:51.35pt;margin-top:.75pt;width:428.25pt;height:119.1pt;z-index:-251632640;mso-position-horizontal-relative:margin" coordsize="54387,1648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">
                <v:rect id="Rectangle 57" o:spid="_x0000_s1027" style="position:absolute;left:7226;width:420;height:18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" filled="f" stroked="f">
                  <v:textbox inset="0,0,0,0">
                    <w:txbxContent>
                      <w:p w14:paraId="5A4714C1" w14:textId="77777777" w:rsidR="00BF695B" w:rsidRDefault="00BF695B" w:rsidP="00BF695B">
                        <w:pPr>
                          <w:spacing w:line="259" w:lineRule="auto"/>
                        </w:pPr>
                        <w:r>
                          <w:rPr>
                            <w:rFonts w:ascii="Times New Roman" w:eastAsia="Times New Roman" w:hAnsi="Times New Roman" w:cs="Times New Roman"/>
                            <w:sz w:val="20"/>
                          </w:rPr>
                          <w:t xml:space="preserve"> </w:t>
                        </w:r>
                      </w:p>
                    </w:txbxContent>
                  </v:textbox>
                </v:rect>
                <v:rect id="Rectangle 58" o:spid="_x0000_s1028" style="position:absolute;left:7546;width:420;height:18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" filled="f" stroked="f">
                  <v:textbox inset="0,0,0,0">
                    <w:txbxContent>
                      <w:p w14:paraId="780E5AB1" w14:textId="77777777" w:rsidR="00BF695B" w:rsidRDefault="00BF695B" w:rsidP="00BF695B">
                        <w:pPr>
                          <w:spacing w:line="259" w:lineRule="auto"/>
                        </w:pPr>
                        <w:r>
                          <w:rPr>
                            <w:rFonts w:ascii="Times New Roman" w:eastAsia="Times New Roman" w:hAnsi="Times New Roman" w:cs="Times New Roman"/>
                            <w:sz w:val="20"/>
                          </w:rPr>
                          <w:t xml:space="preserve"> </w:t>
                        </w:r>
                      </w:p>
                    </w:txbxContent>
                  </v:textbox>
                </v:rect>
                <v:rect id="Rectangle 65" o:spid="_x0000_s1029" style="position:absolute;left:1115;top:11017;width:1362;height:54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" filled="f" stroked="f">
                  <v:textbox inset="0,0,0,0">
                    <w:txbxContent>
                      <w:p w14:paraId="57AF0344" w14:textId="77777777" w:rsidR="00BF695B" w:rsidRDefault="00BF695B" w:rsidP="00BF695B">
                        <w:pPr>
                          <w:spacing w:line="259" w:lineRule="auto"/>
                        </w:pPr>
                        <w:r>
                          <w:rPr>
                            <w:sz w:val="58"/>
                          </w:rP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98" o:spid="_x0000_s1030" type="#_x0000_t75" style="position:absolute;top:62;width:54387;height:132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">
                  <v:imagedata r:id="rId7" o:title=""/>
                </v:shape>
                <w10:wrap type="tight" anchorx="margin"/>
              </v:group>
            </w:pict>
          </mc:Fallback>
        </mc:AlternateContent>
      </w:r>
    </w:p>
    <w:p w14:paraId="47E8A73F" w14:textId="52DC816D" w:rsidR="00192410" w:rsidRPr="007F0257" w:rsidRDefault="00192410" w:rsidP="007F0257">
      <w:pPr>
        <w:spacing w:line="360" w:lineRule="auto"/>
        <w:jc w:val="both"/>
        <w:rPr>
          <w:rFonts w:ascii="Arial" w:hAnsi="Arial" w:cs="Arial"/>
          <w:spacing w:val="-2"/>
        </w:rPr>
      </w:pPr>
    </w:p>
    <w:p w14:paraId="11312965" w14:textId="257D3261" w:rsidR="00192410" w:rsidRPr="007F0257" w:rsidRDefault="00192410" w:rsidP="007F0257">
      <w:pPr>
        <w:spacing w:line="360" w:lineRule="auto"/>
        <w:jc w:val="both"/>
        <w:rPr>
          <w:rFonts w:ascii="Arial" w:hAnsi="Arial" w:cs="Arial"/>
          <w:spacing w:val="-2"/>
        </w:rPr>
      </w:pPr>
    </w:p>
    <w:p w14:paraId="3416D26E" w14:textId="77777777" w:rsidR="00192410" w:rsidRPr="007F0257" w:rsidRDefault="00192410" w:rsidP="007F0257">
      <w:pPr>
        <w:spacing w:line="360" w:lineRule="auto"/>
        <w:jc w:val="both"/>
        <w:rPr>
          <w:rFonts w:ascii="Arial" w:hAnsi="Arial" w:cs="Arial"/>
          <w:spacing w:val="-2"/>
        </w:rPr>
      </w:pPr>
    </w:p>
    <w:p w14:paraId="08A42093" w14:textId="77777777" w:rsidR="00BF695B" w:rsidRPr="00BF695B" w:rsidRDefault="00BF695B" w:rsidP="00BF695B">
      <w:pPr>
        <w:spacing w:line="360" w:lineRule="auto"/>
        <w:jc w:val="center"/>
        <w:rPr>
          <w:rFonts w:ascii="Arial" w:hAnsi="Arial" w:cs="Arial"/>
          <w:spacing w:val="-2"/>
        </w:rPr>
      </w:pPr>
      <w:r w:rsidRPr="00BF695B">
        <w:rPr>
          <w:rFonts w:ascii="Arial" w:hAnsi="Arial" w:cs="Arial"/>
          <w:spacing w:val="-2"/>
        </w:rPr>
        <w:t>Module: Marketing Management</w:t>
      </w:r>
    </w:p>
    <w:p w14:paraId="1B826CCA" w14:textId="77777777" w:rsidR="00BF695B" w:rsidRPr="00BF695B" w:rsidRDefault="00BF695B" w:rsidP="00BF695B">
      <w:pPr>
        <w:spacing w:line="360" w:lineRule="auto"/>
        <w:jc w:val="center"/>
        <w:rPr>
          <w:rFonts w:ascii="Arial" w:hAnsi="Arial" w:cs="Arial"/>
          <w:spacing w:val="-2"/>
        </w:rPr>
      </w:pPr>
      <w:r w:rsidRPr="00BF695B">
        <w:rPr>
          <w:rFonts w:ascii="Arial" w:hAnsi="Arial" w:cs="Arial"/>
          <w:spacing w:val="-2"/>
        </w:rPr>
        <w:t>Module Code: LCMB7024</w:t>
      </w:r>
    </w:p>
    <w:p w14:paraId="75943C80" w14:textId="77777777" w:rsidR="00BF695B" w:rsidRPr="00BF695B" w:rsidRDefault="00BF695B" w:rsidP="00BF695B">
      <w:pPr>
        <w:spacing w:line="360" w:lineRule="auto"/>
        <w:jc w:val="center"/>
        <w:rPr>
          <w:rFonts w:ascii="Arial" w:hAnsi="Arial" w:cs="Arial"/>
          <w:spacing w:val="-2"/>
        </w:rPr>
      </w:pPr>
      <w:r w:rsidRPr="00BF695B">
        <w:rPr>
          <w:rFonts w:ascii="Arial" w:hAnsi="Arial" w:cs="Arial"/>
          <w:spacing w:val="-2"/>
        </w:rPr>
        <w:t>Assignment Title: Marketing Environment Analysis: The Influence of Technological and Environmental Factors on Automotive Marketing Strategies</w:t>
      </w:r>
    </w:p>
    <w:p w14:paraId="52E1E067" w14:textId="77777777" w:rsidR="00BF695B" w:rsidRPr="00BF695B" w:rsidRDefault="00BF695B" w:rsidP="00BF695B">
      <w:pPr>
        <w:spacing w:line="360" w:lineRule="auto"/>
        <w:jc w:val="center"/>
        <w:rPr>
          <w:rFonts w:ascii="Arial" w:hAnsi="Arial" w:cs="Arial"/>
          <w:spacing w:val="-2"/>
        </w:rPr>
      </w:pPr>
      <w:r w:rsidRPr="00BF695B">
        <w:rPr>
          <w:rFonts w:ascii="Arial" w:hAnsi="Arial" w:cs="Arial"/>
          <w:spacing w:val="-2"/>
        </w:rPr>
        <w:t>Assessment Component: C1 – Individual Report</w:t>
      </w:r>
    </w:p>
    <w:p w14:paraId="3E6AAA75" w14:textId="2B18BFE2" w:rsidR="00BF695B" w:rsidRPr="00BF695B" w:rsidRDefault="00BF695B" w:rsidP="00BF695B">
      <w:pPr>
        <w:spacing w:line="360" w:lineRule="auto"/>
        <w:jc w:val="center"/>
        <w:rPr>
          <w:rFonts w:ascii="Arial" w:hAnsi="Arial" w:cs="Arial"/>
          <w:spacing w:val="-2"/>
        </w:rPr>
      </w:pPr>
      <w:r w:rsidRPr="00BF695B">
        <w:rPr>
          <w:rFonts w:ascii="Arial" w:hAnsi="Arial" w:cs="Arial"/>
          <w:spacing w:val="-2"/>
        </w:rPr>
        <w:t xml:space="preserve">Word Count: </w:t>
      </w:r>
      <w:r>
        <w:rPr>
          <w:rFonts w:ascii="Arial" w:hAnsi="Arial" w:cs="Arial"/>
          <w:spacing w:val="-2"/>
        </w:rPr>
        <w:t>25</w:t>
      </w:r>
      <w:r w:rsidR="00995522">
        <w:rPr>
          <w:rFonts w:ascii="Arial" w:hAnsi="Arial" w:cs="Arial"/>
          <w:spacing w:val="-2"/>
        </w:rPr>
        <w:t>4</w:t>
      </w:r>
      <w:r w:rsidR="00FC2E77">
        <w:rPr>
          <w:rFonts w:ascii="Arial" w:hAnsi="Arial" w:cs="Arial"/>
          <w:spacing w:val="-2"/>
        </w:rPr>
        <w:t>8</w:t>
      </w:r>
    </w:p>
    <w:p w14:paraId="1D1A1895" w14:textId="4EB7E88E" w:rsidR="00BF695B" w:rsidRPr="00BF695B" w:rsidRDefault="00BF695B" w:rsidP="00BF695B">
      <w:pPr>
        <w:spacing w:line="360" w:lineRule="auto"/>
        <w:jc w:val="center"/>
        <w:rPr>
          <w:rFonts w:ascii="Arial" w:hAnsi="Arial" w:cs="Arial"/>
          <w:spacing w:val="-2"/>
        </w:rPr>
      </w:pPr>
      <w:r w:rsidRPr="00BF695B">
        <w:rPr>
          <w:rFonts w:ascii="Arial" w:hAnsi="Arial" w:cs="Arial"/>
          <w:spacing w:val="-2"/>
        </w:rPr>
        <w:t>Submission Date: Friday, 24th October 2025</w:t>
      </w:r>
    </w:p>
    <w:p w14:paraId="0D2DC9F3" w14:textId="72E6121C" w:rsidR="00BF695B" w:rsidRPr="00BF695B" w:rsidRDefault="00BF695B" w:rsidP="00BF695B">
      <w:pPr>
        <w:spacing w:line="360" w:lineRule="auto"/>
        <w:jc w:val="center"/>
        <w:rPr>
          <w:rFonts w:ascii="Arial" w:hAnsi="Arial" w:cs="Arial"/>
          <w:spacing w:val="-2"/>
        </w:rPr>
      </w:pPr>
      <w:r w:rsidRPr="00BF695B">
        <w:rPr>
          <w:rFonts w:ascii="Arial" w:hAnsi="Arial" w:cs="Arial"/>
          <w:spacing w:val="-2"/>
        </w:rPr>
        <w:t xml:space="preserve">Lecturer: Dian Mayasari </w:t>
      </w:r>
    </w:p>
    <w:p w14:paraId="62CF817C" w14:textId="77777777" w:rsidR="00BF695B" w:rsidRPr="00BF695B" w:rsidRDefault="00BF695B" w:rsidP="00BF695B">
      <w:pPr>
        <w:spacing w:line="360" w:lineRule="auto"/>
        <w:jc w:val="center"/>
        <w:rPr>
          <w:rFonts w:ascii="Arial" w:hAnsi="Arial" w:cs="Arial"/>
          <w:spacing w:val="-2"/>
        </w:rPr>
      </w:pPr>
      <w:r w:rsidRPr="00BF695B">
        <w:rPr>
          <w:rFonts w:ascii="Arial" w:hAnsi="Arial" w:cs="Arial"/>
          <w:spacing w:val="-2"/>
        </w:rPr>
        <w:t>Student Name: Dragos Rosu</w:t>
      </w:r>
    </w:p>
    <w:p w14:paraId="4DA74D9C" w14:textId="77777777" w:rsidR="00BF695B" w:rsidRPr="00BF695B" w:rsidRDefault="00BF695B" w:rsidP="00BF695B">
      <w:pPr>
        <w:spacing w:line="360" w:lineRule="auto"/>
        <w:jc w:val="center"/>
        <w:rPr>
          <w:rFonts w:ascii="Arial" w:hAnsi="Arial" w:cs="Arial"/>
          <w:spacing w:val="-2"/>
        </w:rPr>
      </w:pPr>
      <w:r w:rsidRPr="00BF695B">
        <w:rPr>
          <w:rFonts w:ascii="Arial" w:hAnsi="Arial" w:cs="Arial"/>
          <w:spacing w:val="-2"/>
        </w:rPr>
        <w:t>Student ID: 2210549</w:t>
      </w:r>
    </w:p>
    <w:p w14:paraId="3A1EC766" w14:textId="2659322A" w:rsidR="00192410" w:rsidRPr="007F0257" w:rsidRDefault="00BF695B" w:rsidP="00BF695B">
      <w:pPr>
        <w:spacing w:line="360" w:lineRule="auto"/>
        <w:jc w:val="center"/>
        <w:rPr>
          <w:rFonts w:ascii="Arial" w:hAnsi="Arial" w:cs="Arial"/>
          <w:spacing w:val="-2"/>
        </w:rPr>
      </w:pPr>
      <w:r w:rsidRPr="00BF695B">
        <w:rPr>
          <w:rFonts w:ascii="Arial" w:hAnsi="Arial" w:cs="Arial"/>
          <w:spacing w:val="-2"/>
        </w:rPr>
        <w:t>Submitted in partial fulfilment of the requirements for the award of the Master of Business Administration (MBA) University of Wales Trinity Saint David – Birmingham Campus</w:t>
      </w:r>
    </w:p>
    <w:p w14:paraId="745AE971" w14:textId="77777777" w:rsidR="00192410" w:rsidRPr="007F0257" w:rsidRDefault="00192410" w:rsidP="007F0257">
      <w:pPr>
        <w:spacing w:line="360" w:lineRule="auto"/>
        <w:jc w:val="both"/>
        <w:rPr>
          <w:rFonts w:ascii="Arial" w:hAnsi="Arial" w:cs="Arial"/>
          <w:spacing w:val="-2"/>
        </w:rPr>
      </w:pPr>
    </w:p>
    <w:p w14:paraId="32A063C9" w14:textId="77777777" w:rsidR="00192410" w:rsidRPr="007F0257" w:rsidRDefault="00192410" w:rsidP="007F0257">
      <w:pPr>
        <w:spacing w:line="360" w:lineRule="auto"/>
        <w:jc w:val="both"/>
        <w:rPr>
          <w:rFonts w:ascii="Arial" w:hAnsi="Arial" w:cs="Arial"/>
          <w:spacing w:val="-2"/>
        </w:rPr>
      </w:pPr>
    </w:p>
    <w:p w14:paraId="75B08ACE" w14:textId="77777777" w:rsidR="00DE193C" w:rsidRPr="007F0257" w:rsidRDefault="00DE193C" w:rsidP="007F0257">
      <w:pPr>
        <w:spacing w:line="360" w:lineRule="auto"/>
        <w:jc w:val="both"/>
        <w:rPr>
          <w:rFonts w:ascii="Arial" w:hAnsi="Arial" w:cs="Arial"/>
          <w:spacing w:val="-2"/>
        </w:rPr>
      </w:pPr>
    </w:p>
    <w:p w14:paraId="2CD97986" w14:textId="77777777" w:rsidR="00DE193C" w:rsidRPr="007F0257" w:rsidRDefault="00DE193C" w:rsidP="007F0257">
      <w:pPr>
        <w:spacing w:line="360" w:lineRule="auto"/>
        <w:jc w:val="both"/>
        <w:rPr>
          <w:rFonts w:ascii="Arial" w:hAnsi="Arial" w:cs="Arial"/>
          <w:spacing w:val="-2"/>
        </w:rPr>
      </w:pPr>
    </w:p>
    <w:p w14:paraId="6075910E" w14:textId="77777777" w:rsidR="00DE193C" w:rsidRPr="007F0257" w:rsidRDefault="00DE193C" w:rsidP="007F0257">
      <w:pPr>
        <w:spacing w:line="360" w:lineRule="auto"/>
        <w:jc w:val="both"/>
        <w:rPr>
          <w:rFonts w:ascii="Arial" w:hAnsi="Arial" w:cs="Arial"/>
          <w:spacing w:val="-2"/>
        </w:rPr>
      </w:pPr>
    </w:p>
    <w:p w14:paraId="602AEA27" w14:textId="77777777" w:rsidR="00DE193C" w:rsidRDefault="00DE193C" w:rsidP="007F0257">
      <w:pPr>
        <w:spacing w:line="360" w:lineRule="auto"/>
        <w:jc w:val="both"/>
        <w:rPr>
          <w:rFonts w:ascii="Arial" w:hAnsi="Arial" w:cs="Arial"/>
        </w:rPr>
      </w:pPr>
    </w:p>
    <w:p w14:paraId="7E5B391E" w14:textId="77777777" w:rsidR="00BF695B" w:rsidRDefault="00BF695B" w:rsidP="007F0257">
      <w:pPr>
        <w:spacing w:line="360" w:lineRule="auto"/>
        <w:jc w:val="both"/>
        <w:rPr>
          <w:rFonts w:ascii="Arial" w:hAnsi="Arial" w:cs="Arial"/>
        </w:rPr>
      </w:pPr>
    </w:p>
    <w:sdt>
      <w:sdtPr>
        <w:rPr>
          <w:rFonts w:asciiTheme="minorHAnsi" w:eastAsiaTheme="minorHAnsi" w:hAnsiTheme="minorHAnsi" w:cstheme="minorBidi"/>
          <w:color w:val="auto"/>
          <w:kern w:val="2"/>
          <w:sz w:val="24"/>
          <w:szCs w:val="24"/>
          <w:lang w:val="en-GB"/>
          <w14:ligatures w14:val="standardContextual"/>
        </w:rPr>
        <w:id w:val="-1054619661"/>
        <w:docPartObj>
          <w:docPartGallery w:val="Table of Contents"/>
          <w:docPartUnique/>
        </w:docPartObj>
      </w:sdtPr>
      <w:sdtEndPr>
        <w:rPr>
          <w:b/>
          <w:bCs/>
          <w:noProof/>
        </w:rPr>
      </w:sdtEndPr>
      <w:sdtContent>
        <w:p w14:paraId="069D1FAE" w14:textId="6839ECC2" w:rsidR="008976D3" w:rsidRDefault="008976D3">
          <w:pPr>
            <w:pStyle w:val="TOCHeading"/>
          </w:pPr>
          <w:r>
            <w:t>Contents</w:t>
          </w:r>
        </w:p>
        <w:p w14:paraId="72FCF6C1" w14:textId="63334020" w:rsidR="009A55AC" w:rsidRDefault="008976D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2186125" w:history="1">
            <w:r w:rsidR="009A55AC" w:rsidRPr="00E15998">
              <w:rPr>
                <w:rStyle w:val="Hyperlink"/>
                <w:rFonts w:ascii="Arial" w:hAnsi="Arial" w:cs="Arial"/>
                <w:b/>
                <w:bCs/>
                <w:noProof/>
              </w:rPr>
              <w:t>1. Introduction</w:t>
            </w:r>
            <w:r w:rsidR="009A55AC">
              <w:rPr>
                <w:noProof/>
                <w:webHidden/>
              </w:rPr>
              <w:tab/>
            </w:r>
            <w:r w:rsidR="009A55AC">
              <w:rPr>
                <w:noProof/>
                <w:webHidden/>
              </w:rPr>
              <w:fldChar w:fldCharType="begin"/>
            </w:r>
            <w:r w:rsidR="009A55AC">
              <w:rPr>
                <w:noProof/>
                <w:webHidden/>
              </w:rPr>
              <w:instrText xml:space="preserve"> PAGEREF _Toc212186125 \h </w:instrText>
            </w:r>
            <w:r w:rsidR="009A55AC">
              <w:rPr>
                <w:noProof/>
                <w:webHidden/>
              </w:rPr>
            </w:r>
            <w:r w:rsidR="009A55AC">
              <w:rPr>
                <w:noProof/>
                <w:webHidden/>
              </w:rPr>
              <w:fldChar w:fldCharType="separate"/>
            </w:r>
            <w:r w:rsidR="009A55AC">
              <w:rPr>
                <w:noProof/>
                <w:webHidden/>
              </w:rPr>
              <w:t>2</w:t>
            </w:r>
            <w:r w:rsidR="009A55AC">
              <w:rPr>
                <w:noProof/>
                <w:webHidden/>
              </w:rPr>
              <w:fldChar w:fldCharType="end"/>
            </w:r>
          </w:hyperlink>
        </w:p>
        <w:p w14:paraId="6D932F30" w14:textId="0B93949A" w:rsidR="009A55AC" w:rsidRDefault="009A55AC">
          <w:pPr>
            <w:pStyle w:val="TOC1"/>
            <w:tabs>
              <w:tab w:val="right" w:leader="dot" w:pos="9016"/>
            </w:tabs>
            <w:rPr>
              <w:rFonts w:eastAsiaTheme="minorEastAsia"/>
              <w:noProof/>
              <w:lang w:eastAsia="en-GB"/>
            </w:rPr>
          </w:pPr>
          <w:hyperlink w:anchor="_Toc212186126" w:history="1">
            <w:r w:rsidRPr="00E15998">
              <w:rPr>
                <w:rStyle w:val="Hyperlink"/>
                <w:rFonts w:ascii="Arial" w:hAnsi="Arial" w:cs="Arial"/>
                <w:b/>
                <w:bCs/>
                <w:noProof/>
              </w:rPr>
              <w:t>2. Technological Factors Influencing Automotive Marketing Strategies</w:t>
            </w:r>
            <w:r>
              <w:rPr>
                <w:noProof/>
                <w:webHidden/>
              </w:rPr>
              <w:tab/>
            </w:r>
            <w:r>
              <w:rPr>
                <w:noProof/>
                <w:webHidden/>
              </w:rPr>
              <w:fldChar w:fldCharType="begin"/>
            </w:r>
            <w:r>
              <w:rPr>
                <w:noProof/>
                <w:webHidden/>
              </w:rPr>
              <w:instrText xml:space="preserve"> PAGEREF _Toc212186126 \h </w:instrText>
            </w:r>
            <w:r>
              <w:rPr>
                <w:noProof/>
                <w:webHidden/>
              </w:rPr>
            </w:r>
            <w:r>
              <w:rPr>
                <w:noProof/>
                <w:webHidden/>
              </w:rPr>
              <w:fldChar w:fldCharType="separate"/>
            </w:r>
            <w:r>
              <w:rPr>
                <w:noProof/>
                <w:webHidden/>
              </w:rPr>
              <w:t>3</w:t>
            </w:r>
            <w:r>
              <w:rPr>
                <w:noProof/>
                <w:webHidden/>
              </w:rPr>
              <w:fldChar w:fldCharType="end"/>
            </w:r>
          </w:hyperlink>
        </w:p>
        <w:p w14:paraId="428645FD" w14:textId="3BD83648" w:rsidR="009A55AC" w:rsidRDefault="009A55AC">
          <w:pPr>
            <w:pStyle w:val="TOC2"/>
            <w:tabs>
              <w:tab w:val="right" w:leader="dot" w:pos="9016"/>
            </w:tabs>
            <w:rPr>
              <w:rFonts w:eastAsiaTheme="minorEastAsia"/>
              <w:noProof/>
              <w:lang w:eastAsia="en-GB"/>
            </w:rPr>
          </w:pPr>
          <w:hyperlink w:anchor="_Toc212186127" w:history="1">
            <w:r w:rsidRPr="00E15998">
              <w:rPr>
                <w:rStyle w:val="Hyperlink"/>
                <w:rFonts w:ascii="Arial" w:hAnsi="Arial" w:cs="Arial"/>
                <w:b/>
                <w:bCs/>
                <w:noProof/>
              </w:rPr>
              <w:t>2.1 Industry 4.0 and Competitive Transformation</w:t>
            </w:r>
            <w:r>
              <w:rPr>
                <w:noProof/>
                <w:webHidden/>
              </w:rPr>
              <w:tab/>
            </w:r>
            <w:r>
              <w:rPr>
                <w:noProof/>
                <w:webHidden/>
              </w:rPr>
              <w:fldChar w:fldCharType="begin"/>
            </w:r>
            <w:r>
              <w:rPr>
                <w:noProof/>
                <w:webHidden/>
              </w:rPr>
              <w:instrText xml:space="preserve"> PAGEREF _Toc212186127 \h </w:instrText>
            </w:r>
            <w:r>
              <w:rPr>
                <w:noProof/>
                <w:webHidden/>
              </w:rPr>
            </w:r>
            <w:r>
              <w:rPr>
                <w:noProof/>
                <w:webHidden/>
              </w:rPr>
              <w:fldChar w:fldCharType="separate"/>
            </w:r>
            <w:r>
              <w:rPr>
                <w:noProof/>
                <w:webHidden/>
              </w:rPr>
              <w:t>4</w:t>
            </w:r>
            <w:r>
              <w:rPr>
                <w:noProof/>
                <w:webHidden/>
              </w:rPr>
              <w:fldChar w:fldCharType="end"/>
            </w:r>
          </w:hyperlink>
        </w:p>
        <w:p w14:paraId="3437D700" w14:textId="592621A1" w:rsidR="009A55AC" w:rsidRDefault="009A55AC">
          <w:pPr>
            <w:pStyle w:val="TOC2"/>
            <w:tabs>
              <w:tab w:val="right" w:leader="dot" w:pos="9016"/>
            </w:tabs>
            <w:rPr>
              <w:rFonts w:eastAsiaTheme="minorEastAsia"/>
              <w:noProof/>
              <w:lang w:eastAsia="en-GB"/>
            </w:rPr>
          </w:pPr>
          <w:hyperlink w:anchor="_Toc212186128" w:history="1">
            <w:r w:rsidRPr="00E15998">
              <w:rPr>
                <w:rStyle w:val="Hyperlink"/>
                <w:rFonts w:ascii="Arial" w:hAnsi="Arial" w:cs="Arial"/>
                <w:b/>
                <w:bCs/>
                <w:noProof/>
              </w:rPr>
              <w:t>2.2 Disruption and Strategic Theory</w:t>
            </w:r>
            <w:r>
              <w:rPr>
                <w:noProof/>
                <w:webHidden/>
              </w:rPr>
              <w:tab/>
            </w:r>
            <w:r>
              <w:rPr>
                <w:noProof/>
                <w:webHidden/>
              </w:rPr>
              <w:fldChar w:fldCharType="begin"/>
            </w:r>
            <w:r>
              <w:rPr>
                <w:noProof/>
                <w:webHidden/>
              </w:rPr>
              <w:instrText xml:space="preserve"> PAGEREF _Toc212186128 \h </w:instrText>
            </w:r>
            <w:r>
              <w:rPr>
                <w:noProof/>
                <w:webHidden/>
              </w:rPr>
            </w:r>
            <w:r>
              <w:rPr>
                <w:noProof/>
                <w:webHidden/>
              </w:rPr>
              <w:fldChar w:fldCharType="separate"/>
            </w:r>
            <w:r>
              <w:rPr>
                <w:noProof/>
                <w:webHidden/>
              </w:rPr>
              <w:t>4</w:t>
            </w:r>
            <w:r>
              <w:rPr>
                <w:noProof/>
                <w:webHidden/>
              </w:rPr>
              <w:fldChar w:fldCharType="end"/>
            </w:r>
          </w:hyperlink>
        </w:p>
        <w:p w14:paraId="5D3FD78A" w14:textId="3BE8010C" w:rsidR="009A55AC" w:rsidRDefault="009A55AC">
          <w:pPr>
            <w:pStyle w:val="TOC2"/>
            <w:tabs>
              <w:tab w:val="right" w:leader="dot" w:pos="9016"/>
            </w:tabs>
            <w:rPr>
              <w:rFonts w:eastAsiaTheme="minorEastAsia"/>
              <w:noProof/>
              <w:lang w:eastAsia="en-GB"/>
            </w:rPr>
          </w:pPr>
          <w:hyperlink w:anchor="_Toc212186129" w:history="1">
            <w:r w:rsidRPr="00E15998">
              <w:rPr>
                <w:rStyle w:val="Hyperlink"/>
                <w:rFonts w:ascii="Arial" w:hAnsi="Arial" w:cs="Arial"/>
                <w:b/>
                <w:bCs/>
                <w:noProof/>
              </w:rPr>
              <w:t>2.3 Digitalisation and the Evolution of Marketing Communication</w:t>
            </w:r>
            <w:r>
              <w:rPr>
                <w:noProof/>
                <w:webHidden/>
              </w:rPr>
              <w:tab/>
            </w:r>
            <w:r>
              <w:rPr>
                <w:noProof/>
                <w:webHidden/>
              </w:rPr>
              <w:fldChar w:fldCharType="begin"/>
            </w:r>
            <w:r>
              <w:rPr>
                <w:noProof/>
                <w:webHidden/>
              </w:rPr>
              <w:instrText xml:space="preserve"> PAGEREF _Toc212186129 \h </w:instrText>
            </w:r>
            <w:r>
              <w:rPr>
                <w:noProof/>
                <w:webHidden/>
              </w:rPr>
            </w:r>
            <w:r>
              <w:rPr>
                <w:noProof/>
                <w:webHidden/>
              </w:rPr>
              <w:fldChar w:fldCharType="separate"/>
            </w:r>
            <w:r>
              <w:rPr>
                <w:noProof/>
                <w:webHidden/>
              </w:rPr>
              <w:t>5</w:t>
            </w:r>
            <w:r>
              <w:rPr>
                <w:noProof/>
                <w:webHidden/>
              </w:rPr>
              <w:fldChar w:fldCharType="end"/>
            </w:r>
          </w:hyperlink>
        </w:p>
        <w:p w14:paraId="753CC057" w14:textId="2ACE65C6" w:rsidR="009A55AC" w:rsidRDefault="009A55AC">
          <w:pPr>
            <w:pStyle w:val="TOC2"/>
            <w:tabs>
              <w:tab w:val="right" w:leader="dot" w:pos="9016"/>
            </w:tabs>
            <w:rPr>
              <w:rFonts w:eastAsiaTheme="minorEastAsia"/>
              <w:noProof/>
              <w:lang w:eastAsia="en-GB"/>
            </w:rPr>
          </w:pPr>
          <w:hyperlink w:anchor="_Toc212186130" w:history="1">
            <w:r w:rsidRPr="00E15998">
              <w:rPr>
                <w:rStyle w:val="Hyperlink"/>
                <w:rFonts w:ascii="Arial" w:hAnsi="Arial" w:cs="Arial"/>
                <w:b/>
                <w:bCs/>
                <w:noProof/>
              </w:rPr>
              <w:t>2.4 Technology as a Sustainability Enabler</w:t>
            </w:r>
            <w:r>
              <w:rPr>
                <w:noProof/>
                <w:webHidden/>
              </w:rPr>
              <w:tab/>
            </w:r>
            <w:r>
              <w:rPr>
                <w:noProof/>
                <w:webHidden/>
              </w:rPr>
              <w:fldChar w:fldCharType="begin"/>
            </w:r>
            <w:r>
              <w:rPr>
                <w:noProof/>
                <w:webHidden/>
              </w:rPr>
              <w:instrText xml:space="preserve"> PAGEREF _Toc212186130 \h </w:instrText>
            </w:r>
            <w:r>
              <w:rPr>
                <w:noProof/>
                <w:webHidden/>
              </w:rPr>
            </w:r>
            <w:r>
              <w:rPr>
                <w:noProof/>
                <w:webHidden/>
              </w:rPr>
              <w:fldChar w:fldCharType="separate"/>
            </w:r>
            <w:r>
              <w:rPr>
                <w:noProof/>
                <w:webHidden/>
              </w:rPr>
              <w:t>6</w:t>
            </w:r>
            <w:r>
              <w:rPr>
                <w:noProof/>
                <w:webHidden/>
              </w:rPr>
              <w:fldChar w:fldCharType="end"/>
            </w:r>
          </w:hyperlink>
        </w:p>
        <w:p w14:paraId="36ABC96F" w14:textId="1D839D13" w:rsidR="009A55AC" w:rsidRDefault="009A55AC">
          <w:pPr>
            <w:pStyle w:val="TOC2"/>
            <w:tabs>
              <w:tab w:val="right" w:leader="dot" w:pos="9016"/>
            </w:tabs>
            <w:rPr>
              <w:rFonts w:eastAsiaTheme="minorEastAsia"/>
              <w:noProof/>
              <w:lang w:eastAsia="en-GB"/>
            </w:rPr>
          </w:pPr>
          <w:hyperlink w:anchor="_Toc212186131" w:history="1">
            <w:r w:rsidRPr="00E15998">
              <w:rPr>
                <w:rStyle w:val="Hyperlink"/>
                <w:rFonts w:ascii="Arial" w:hAnsi="Arial" w:cs="Arial"/>
                <w:b/>
                <w:bCs/>
                <w:noProof/>
              </w:rPr>
              <w:t>2.5 Evaluation</w:t>
            </w:r>
            <w:r>
              <w:rPr>
                <w:noProof/>
                <w:webHidden/>
              </w:rPr>
              <w:tab/>
            </w:r>
            <w:r>
              <w:rPr>
                <w:noProof/>
                <w:webHidden/>
              </w:rPr>
              <w:fldChar w:fldCharType="begin"/>
            </w:r>
            <w:r>
              <w:rPr>
                <w:noProof/>
                <w:webHidden/>
              </w:rPr>
              <w:instrText xml:space="preserve"> PAGEREF _Toc212186131 \h </w:instrText>
            </w:r>
            <w:r>
              <w:rPr>
                <w:noProof/>
                <w:webHidden/>
              </w:rPr>
            </w:r>
            <w:r>
              <w:rPr>
                <w:noProof/>
                <w:webHidden/>
              </w:rPr>
              <w:fldChar w:fldCharType="separate"/>
            </w:r>
            <w:r>
              <w:rPr>
                <w:noProof/>
                <w:webHidden/>
              </w:rPr>
              <w:t>6</w:t>
            </w:r>
            <w:r>
              <w:rPr>
                <w:noProof/>
                <w:webHidden/>
              </w:rPr>
              <w:fldChar w:fldCharType="end"/>
            </w:r>
          </w:hyperlink>
        </w:p>
        <w:p w14:paraId="775B7CAA" w14:textId="3935B6FF" w:rsidR="009A55AC" w:rsidRDefault="009A55AC">
          <w:pPr>
            <w:pStyle w:val="TOC1"/>
            <w:tabs>
              <w:tab w:val="right" w:leader="dot" w:pos="9016"/>
            </w:tabs>
            <w:rPr>
              <w:rFonts w:eastAsiaTheme="minorEastAsia"/>
              <w:noProof/>
              <w:lang w:eastAsia="en-GB"/>
            </w:rPr>
          </w:pPr>
          <w:hyperlink w:anchor="_Toc212186132" w:history="1">
            <w:r w:rsidRPr="00E15998">
              <w:rPr>
                <w:rStyle w:val="Hyperlink"/>
                <w:rFonts w:ascii="Arial" w:hAnsi="Arial" w:cs="Arial"/>
                <w:b/>
                <w:bCs/>
                <w:noProof/>
              </w:rPr>
              <w:t>3. Environmental Factors Influencing Automotive Marketing Strategies</w:t>
            </w:r>
            <w:r>
              <w:rPr>
                <w:noProof/>
                <w:webHidden/>
              </w:rPr>
              <w:tab/>
            </w:r>
            <w:r>
              <w:rPr>
                <w:noProof/>
                <w:webHidden/>
              </w:rPr>
              <w:fldChar w:fldCharType="begin"/>
            </w:r>
            <w:r>
              <w:rPr>
                <w:noProof/>
                <w:webHidden/>
              </w:rPr>
              <w:instrText xml:space="preserve"> PAGEREF _Toc212186132 \h </w:instrText>
            </w:r>
            <w:r>
              <w:rPr>
                <w:noProof/>
                <w:webHidden/>
              </w:rPr>
            </w:r>
            <w:r>
              <w:rPr>
                <w:noProof/>
                <w:webHidden/>
              </w:rPr>
              <w:fldChar w:fldCharType="separate"/>
            </w:r>
            <w:r>
              <w:rPr>
                <w:noProof/>
                <w:webHidden/>
              </w:rPr>
              <w:t>6</w:t>
            </w:r>
            <w:r>
              <w:rPr>
                <w:noProof/>
                <w:webHidden/>
              </w:rPr>
              <w:fldChar w:fldCharType="end"/>
            </w:r>
          </w:hyperlink>
        </w:p>
        <w:p w14:paraId="0BCA81B1" w14:textId="6D0BD633" w:rsidR="009A55AC" w:rsidRDefault="009A55AC">
          <w:pPr>
            <w:pStyle w:val="TOC2"/>
            <w:tabs>
              <w:tab w:val="right" w:leader="dot" w:pos="9016"/>
            </w:tabs>
            <w:rPr>
              <w:rFonts w:eastAsiaTheme="minorEastAsia"/>
              <w:noProof/>
              <w:lang w:eastAsia="en-GB"/>
            </w:rPr>
          </w:pPr>
          <w:hyperlink w:anchor="_Toc212186133" w:history="1">
            <w:r w:rsidRPr="00E15998">
              <w:rPr>
                <w:rStyle w:val="Hyperlink"/>
                <w:rFonts w:ascii="Arial" w:hAnsi="Arial" w:cs="Arial"/>
                <w:b/>
                <w:bCs/>
                <w:noProof/>
              </w:rPr>
              <w:t>3.1 Global Environmental Regulation and Policy Pressure</w:t>
            </w:r>
            <w:r>
              <w:rPr>
                <w:noProof/>
                <w:webHidden/>
              </w:rPr>
              <w:tab/>
            </w:r>
            <w:r>
              <w:rPr>
                <w:noProof/>
                <w:webHidden/>
              </w:rPr>
              <w:fldChar w:fldCharType="begin"/>
            </w:r>
            <w:r>
              <w:rPr>
                <w:noProof/>
                <w:webHidden/>
              </w:rPr>
              <w:instrText xml:space="preserve"> PAGEREF _Toc212186133 \h </w:instrText>
            </w:r>
            <w:r>
              <w:rPr>
                <w:noProof/>
                <w:webHidden/>
              </w:rPr>
            </w:r>
            <w:r>
              <w:rPr>
                <w:noProof/>
                <w:webHidden/>
              </w:rPr>
              <w:fldChar w:fldCharType="separate"/>
            </w:r>
            <w:r>
              <w:rPr>
                <w:noProof/>
                <w:webHidden/>
              </w:rPr>
              <w:t>6</w:t>
            </w:r>
            <w:r>
              <w:rPr>
                <w:noProof/>
                <w:webHidden/>
              </w:rPr>
              <w:fldChar w:fldCharType="end"/>
            </w:r>
          </w:hyperlink>
        </w:p>
        <w:p w14:paraId="72DE278F" w14:textId="025E6A54" w:rsidR="009A55AC" w:rsidRDefault="009A55AC">
          <w:pPr>
            <w:pStyle w:val="TOC2"/>
            <w:tabs>
              <w:tab w:val="right" w:leader="dot" w:pos="9016"/>
            </w:tabs>
            <w:rPr>
              <w:rFonts w:eastAsiaTheme="minorEastAsia"/>
              <w:noProof/>
              <w:lang w:eastAsia="en-GB"/>
            </w:rPr>
          </w:pPr>
          <w:hyperlink w:anchor="_Toc212186134" w:history="1">
            <w:r w:rsidRPr="00E15998">
              <w:rPr>
                <w:rStyle w:val="Hyperlink"/>
                <w:rFonts w:ascii="Arial" w:hAnsi="Arial" w:cs="Arial"/>
                <w:b/>
                <w:bCs/>
                <w:noProof/>
              </w:rPr>
              <w:t>3.2 Consumer Awareness and Market Perception</w:t>
            </w:r>
            <w:r>
              <w:rPr>
                <w:noProof/>
                <w:webHidden/>
              </w:rPr>
              <w:tab/>
            </w:r>
            <w:r>
              <w:rPr>
                <w:noProof/>
                <w:webHidden/>
              </w:rPr>
              <w:fldChar w:fldCharType="begin"/>
            </w:r>
            <w:r>
              <w:rPr>
                <w:noProof/>
                <w:webHidden/>
              </w:rPr>
              <w:instrText xml:space="preserve"> PAGEREF _Toc212186134 \h </w:instrText>
            </w:r>
            <w:r>
              <w:rPr>
                <w:noProof/>
                <w:webHidden/>
              </w:rPr>
            </w:r>
            <w:r>
              <w:rPr>
                <w:noProof/>
                <w:webHidden/>
              </w:rPr>
              <w:fldChar w:fldCharType="separate"/>
            </w:r>
            <w:r>
              <w:rPr>
                <w:noProof/>
                <w:webHidden/>
              </w:rPr>
              <w:t>7</w:t>
            </w:r>
            <w:r>
              <w:rPr>
                <w:noProof/>
                <w:webHidden/>
              </w:rPr>
              <w:fldChar w:fldCharType="end"/>
            </w:r>
          </w:hyperlink>
        </w:p>
        <w:p w14:paraId="4FA084FF" w14:textId="5BE35234" w:rsidR="009A55AC" w:rsidRDefault="009A55AC">
          <w:pPr>
            <w:pStyle w:val="TOC2"/>
            <w:tabs>
              <w:tab w:val="right" w:leader="dot" w:pos="9016"/>
            </w:tabs>
            <w:rPr>
              <w:rFonts w:eastAsiaTheme="minorEastAsia"/>
              <w:noProof/>
              <w:lang w:eastAsia="en-GB"/>
            </w:rPr>
          </w:pPr>
          <w:hyperlink w:anchor="_Toc212186135" w:history="1">
            <w:r w:rsidRPr="00E15998">
              <w:rPr>
                <w:rStyle w:val="Hyperlink"/>
                <w:rFonts w:ascii="Arial" w:hAnsi="Arial" w:cs="Arial"/>
                <w:b/>
                <w:bCs/>
                <w:noProof/>
              </w:rPr>
              <w:t>3.3 Circular Economy and Environmental Innovation</w:t>
            </w:r>
            <w:r>
              <w:rPr>
                <w:noProof/>
                <w:webHidden/>
              </w:rPr>
              <w:tab/>
            </w:r>
            <w:r>
              <w:rPr>
                <w:noProof/>
                <w:webHidden/>
              </w:rPr>
              <w:fldChar w:fldCharType="begin"/>
            </w:r>
            <w:r>
              <w:rPr>
                <w:noProof/>
                <w:webHidden/>
              </w:rPr>
              <w:instrText xml:space="preserve"> PAGEREF _Toc212186135 \h </w:instrText>
            </w:r>
            <w:r>
              <w:rPr>
                <w:noProof/>
                <w:webHidden/>
              </w:rPr>
            </w:r>
            <w:r>
              <w:rPr>
                <w:noProof/>
                <w:webHidden/>
              </w:rPr>
              <w:fldChar w:fldCharType="separate"/>
            </w:r>
            <w:r>
              <w:rPr>
                <w:noProof/>
                <w:webHidden/>
              </w:rPr>
              <w:t>7</w:t>
            </w:r>
            <w:r>
              <w:rPr>
                <w:noProof/>
                <w:webHidden/>
              </w:rPr>
              <w:fldChar w:fldCharType="end"/>
            </w:r>
          </w:hyperlink>
        </w:p>
        <w:p w14:paraId="5C1B01C7" w14:textId="2AFFB6D8" w:rsidR="009A55AC" w:rsidRDefault="009A55AC">
          <w:pPr>
            <w:pStyle w:val="TOC2"/>
            <w:tabs>
              <w:tab w:val="right" w:leader="dot" w:pos="9016"/>
            </w:tabs>
            <w:rPr>
              <w:rFonts w:eastAsiaTheme="minorEastAsia"/>
              <w:noProof/>
              <w:lang w:eastAsia="en-GB"/>
            </w:rPr>
          </w:pPr>
          <w:hyperlink w:anchor="_Toc212186136" w:history="1">
            <w:r w:rsidRPr="00E15998">
              <w:rPr>
                <w:rStyle w:val="Hyperlink"/>
                <w:rFonts w:ascii="Arial" w:hAnsi="Arial" w:cs="Arial"/>
                <w:b/>
                <w:bCs/>
                <w:noProof/>
              </w:rPr>
              <w:t>3.4 ESG Integration and Communication</w:t>
            </w:r>
            <w:r>
              <w:rPr>
                <w:noProof/>
                <w:webHidden/>
              </w:rPr>
              <w:tab/>
            </w:r>
            <w:r>
              <w:rPr>
                <w:noProof/>
                <w:webHidden/>
              </w:rPr>
              <w:fldChar w:fldCharType="begin"/>
            </w:r>
            <w:r>
              <w:rPr>
                <w:noProof/>
                <w:webHidden/>
              </w:rPr>
              <w:instrText xml:space="preserve"> PAGEREF _Toc212186136 \h </w:instrText>
            </w:r>
            <w:r>
              <w:rPr>
                <w:noProof/>
                <w:webHidden/>
              </w:rPr>
            </w:r>
            <w:r>
              <w:rPr>
                <w:noProof/>
                <w:webHidden/>
              </w:rPr>
              <w:fldChar w:fldCharType="separate"/>
            </w:r>
            <w:r>
              <w:rPr>
                <w:noProof/>
                <w:webHidden/>
              </w:rPr>
              <w:t>7</w:t>
            </w:r>
            <w:r>
              <w:rPr>
                <w:noProof/>
                <w:webHidden/>
              </w:rPr>
              <w:fldChar w:fldCharType="end"/>
            </w:r>
          </w:hyperlink>
        </w:p>
        <w:p w14:paraId="132012A7" w14:textId="0772A0F1" w:rsidR="009A55AC" w:rsidRDefault="009A55AC">
          <w:pPr>
            <w:pStyle w:val="TOC2"/>
            <w:tabs>
              <w:tab w:val="right" w:leader="dot" w:pos="9016"/>
            </w:tabs>
            <w:rPr>
              <w:rFonts w:eastAsiaTheme="minorEastAsia"/>
              <w:noProof/>
              <w:lang w:eastAsia="en-GB"/>
            </w:rPr>
          </w:pPr>
          <w:hyperlink w:anchor="_Toc212186137" w:history="1">
            <w:r w:rsidRPr="00E15998">
              <w:rPr>
                <w:rStyle w:val="Hyperlink"/>
                <w:rFonts w:ascii="Arial" w:hAnsi="Arial" w:cs="Arial"/>
                <w:b/>
                <w:bCs/>
                <w:noProof/>
              </w:rPr>
              <w:t>3.5 Evaluation</w:t>
            </w:r>
            <w:r>
              <w:rPr>
                <w:noProof/>
                <w:webHidden/>
              </w:rPr>
              <w:tab/>
            </w:r>
            <w:r>
              <w:rPr>
                <w:noProof/>
                <w:webHidden/>
              </w:rPr>
              <w:fldChar w:fldCharType="begin"/>
            </w:r>
            <w:r>
              <w:rPr>
                <w:noProof/>
                <w:webHidden/>
              </w:rPr>
              <w:instrText xml:space="preserve"> PAGEREF _Toc212186137 \h </w:instrText>
            </w:r>
            <w:r>
              <w:rPr>
                <w:noProof/>
                <w:webHidden/>
              </w:rPr>
            </w:r>
            <w:r>
              <w:rPr>
                <w:noProof/>
                <w:webHidden/>
              </w:rPr>
              <w:fldChar w:fldCharType="separate"/>
            </w:r>
            <w:r>
              <w:rPr>
                <w:noProof/>
                <w:webHidden/>
              </w:rPr>
              <w:t>8</w:t>
            </w:r>
            <w:r>
              <w:rPr>
                <w:noProof/>
                <w:webHidden/>
              </w:rPr>
              <w:fldChar w:fldCharType="end"/>
            </w:r>
          </w:hyperlink>
        </w:p>
        <w:p w14:paraId="50783E99" w14:textId="16ACCBAA" w:rsidR="009A55AC" w:rsidRDefault="009A55AC">
          <w:pPr>
            <w:pStyle w:val="TOC1"/>
            <w:tabs>
              <w:tab w:val="right" w:leader="dot" w:pos="9016"/>
            </w:tabs>
            <w:rPr>
              <w:rFonts w:eastAsiaTheme="minorEastAsia"/>
              <w:noProof/>
              <w:lang w:eastAsia="en-GB"/>
            </w:rPr>
          </w:pPr>
          <w:hyperlink w:anchor="_Toc212186138" w:history="1">
            <w:r w:rsidRPr="00E15998">
              <w:rPr>
                <w:rStyle w:val="Hyperlink"/>
                <w:rFonts w:ascii="Arial" w:hAnsi="Arial" w:cs="Arial"/>
                <w:b/>
                <w:bCs/>
                <w:noProof/>
              </w:rPr>
              <w:t>4. Comparative Analysis and Discussion</w:t>
            </w:r>
            <w:r>
              <w:rPr>
                <w:noProof/>
                <w:webHidden/>
              </w:rPr>
              <w:tab/>
            </w:r>
            <w:r>
              <w:rPr>
                <w:noProof/>
                <w:webHidden/>
              </w:rPr>
              <w:fldChar w:fldCharType="begin"/>
            </w:r>
            <w:r>
              <w:rPr>
                <w:noProof/>
                <w:webHidden/>
              </w:rPr>
              <w:instrText xml:space="preserve"> PAGEREF _Toc212186138 \h </w:instrText>
            </w:r>
            <w:r>
              <w:rPr>
                <w:noProof/>
                <w:webHidden/>
              </w:rPr>
            </w:r>
            <w:r>
              <w:rPr>
                <w:noProof/>
                <w:webHidden/>
              </w:rPr>
              <w:fldChar w:fldCharType="separate"/>
            </w:r>
            <w:r>
              <w:rPr>
                <w:noProof/>
                <w:webHidden/>
              </w:rPr>
              <w:t>8</w:t>
            </w:r>
            <w:r>
              <w:rPr>
                <w:noProof/>
                <w:webHidden/>
              </w:rPr>
              <w:fldChar w:fldCharType="end"/>
            </w:r>
          </w:hyperlink>
        </w:p>
        <w:p w14:paraId="30065AAF" w14:textId="75E4DA35" w:rsidR="009A55AC" w:rsidRDefault="009A55AC">
          <w:pPr>
            <w:pStyle w:val="TOC2"/>
            <w:tabs>
              <w:tab w:val="right" w:leader="dot" w:pos="9016"/>
            </w:tabs>
            <w:rPr>
              <w:rFonts w:eastAsiaTheme="minorEastAsia"/>
              <w:noProof/>
              <w:lang w:eastAsia="en-GB"/>
            </w:rPr>
          </w:pPr>
          <w:hyperlink w:anchor="_Toc212186139" w:history="1">
            <w:r w:rsidRPr="00E15998">
              <w:rPr>
                <w:rStyle w:val="Hyperlink"/>
                <w:rFonts w:ascii="Arial" w:hAnsi="Arial" w:cs="Arial"/>
                <w:b/>
                <w:bCs/>
                <w:noProof/>
              </w:rPr>
              <w:t>4.1 Strategic Positioning and Competitive Advantage</w:t>
            </w:r>
            <w:r>
              <w:rPr>
                <w:noProof/>
                <w:webHidden/>
              </w:rPr>
              <w:tab/>
            </w:r>
            <w:r>
              <w:rPr>
                <w:noProof/>
                <w:webHidden/>
              </w:rPr>
              <w:fldChar w:fldCharType="begin"/>
            </w:r>
            <w:r>
              <w:rPr>
                <w:noProof/>
                <w:webHidden/>
              </w:rPr>
              <w:instrText xml:space="preserve"> PAGEREF _Toc212186139 \h </w:instrText>
            </w:r>
            <w:r>
              <w:rPr>
                <w:noProof/>
                <w:webHidden/>
              </w:rPr>
            </w:r>
            <w:r>
              <w:rPr>
                <w:noProof/>
                <w:webHidden/>
              </w:rPr>
              <w:fldChar w:fldCharType="separate"/>
            </w:r>
            <w:r>
              <w:rPr>
                <w:noProof/>
                <w:webHidden/>
              </w:rPr>
              <w:t>8</w:t>
            </w:r>
            <w:r>
              <w:rPr>
                <w:noProof/>
                <w:webHidden/>
              </w:rPr>
              <w:fldChar w:fldCharType="end"/>
            </w:r>
          </w:hyperlink>
        </w:p>
        <w:p w14:paraId="7ED1C303" w14:textId="3A7A01BB" w:rsidR="009A55AC" w:rsidRDefault="009A55AC">
          <w:pPr>
            <w:pStyle w:val="TOC2"/>
            <w:tabs>
              <w:tab w:val="right" w:leader="dot" w:pos="9016"/>
            </w:tabs>
            <w:rPr>
              <w:rFonts w:eastAsiaTheme="minorEastAsia"/>
              <w:noProof/>
              <w:lang w:eastAsia="en-GB"/>
            </w:rPr>
          </w:pPr>
          <w:hyperlink w:anchor="_Toc212186140" w:history="1">
            <w:r w:rsidRPr="00E15998">
              <w:rPr>
                <w:rStyle w:val="Hyperlink"/>
                <w:rFonts w:ascii="Arial" w:hAnsi="Arial" w:cs="Arial"/>
                <w:b/>
                <w:bCs/>
                <w:noProof/>
              </w:rPr>
              <w:t>4.2 The Innovator’s Dilemma and Organisational Adaptability</w:t>
            </w:r>
            <w:r>
              <w:rPr>
                <w:noProof/>
                <w:webHidden/>
              </w:rPr>
              <w:tab/>
            </w:r>
            <w:r>
              <w:rPr>
                <w:noProof/>
                <w:webHidden/>
              </w:rPr>
              <w:fldChar w:fldCharType="begin"/>
            </w:r>
            <w:r>
              <w:rPr>
                <w:noProof/>
                <w:webHidden/>
              </w:rPr>
              <w:instrText xml:space="preserve"> PAGEREF _Toc212186140 \h </w:instrText>
            </w:r>
            <w:r>
              <w:rPr>
                <w:noProof/>
                <w:webHidden/>
              </w:rPr>
            </w:r>
            <w:r>
              <w:rPr>
                <w:noProof/>
                <w:webHidden/>
              </w:rPr>
              <w:fldChar w:fldCharType="separate"/>
            </w:r>
            <w:r>
              <w:rPr>
                <w:noProof/>
                <w:webHidden/>
              </w:rPr>
              <w:t>9</w:t>
            </w:r>
            <w:r>
              <w:rPr>
                <w:noProof/>
                <w:webHidden/>
              </w:rPr>
              <w:fldChar w:fldCharType="end"/>
            </w:r>
          </w:hyperlink>
        </w:p>
        <w:p w14:paraId="50334951" w14:textId="4740571C" w:rsidR="009A55AC" w:rsidRDefault="009A55AC">
          <w:pPr>
            <w:pStyle w:val="TOC2"/>
            <w:tabs>
              <w:tab w:val="right" w:leader="dot" w:pos="9016"/>
            </w:tabs>
            <w:rPr>
              <w:rFonts w:eastAsiaTheme="minorEastAsia"/>
              <w:noProof/>
              <w:lang w:eastAsia="en-GB"/>
            </w:rPr>
          </w:pPr>
          <w:hyperlink w:anchor="_Toc212186141" w:history="1">
            <w:r w:rsidRPr="00E15998">
              <w:rPr>
                <w:rStyle w:val="Hyperlink"/>
                <w:rFonts w:ascii="Arial" w:hAnsi="Arial" w:cs="Arial"/>
                <w:b/>
                <w:bCs/>
                <w:noProof/>
              </w:rPr>
              <w:t>4.3 Marketing Communication and Brand Identity</w:t>
            </w:r>
            <w:r>
              <w:rPr>
                <w:noProof/>
                <w:webHidden/>
              </w:rPr>
              <w:tab/>
            </w:r>
            <w:r>
              <w:rPr>
                <w:noProof/>
                <w:webHidden/>
              </w:rPr>
              <w:fldChar w:fldCharType="begin"/>
            </w:r>
            <w:r>
              <w:rPr>
                <w:noProof/>
                <w:webHidden/>
              </w:rPr>
              <w:instrText xml:space="preserve"> PAGEREF _Toc212186141 \h </w:instrText>
            </w:r>
            <w:r>
              <w:rPr>
                <w:noProof/>
                <w:webHidden/>
              </w:rPr>
            </w:r>
            <w:r>
              <w:rPr>
                <w:noProof/>
                <w:webHidden/>
              </w:rPr>
              <w:fldChar w:fldCharType="separate"/>
            </w:r>
            <w:r>
              <w:rPr>
                <w:noProof/>
                <w:webHidden/>
              </w:rPr>
              <w:t>10</w:t>
            </w:r>
            <w:r>
              <w:rPr>
                <w:noProof/>
                <w:webHidden/>
              </w:rPr>
              <w:fldChar w:fldCharType="end"/>
            </w:r>
          </w:hyperlink>
        </w:p>
        <w:p w14:paraId="5A9092BF" w14:textId="50A3C855" w:rsidR="009A55AC" w:rsidRDefault="009A55AC">
          <w:pPr>
            <w:pStyle w:val="TOC2"/>
            <w:tabs>
              <w:tab w:val="right" w:leader="dot" w:pos="9016"/>
            </w:tabs>
            <w:rPr>
              <w:rFonts w:eastAsiaTheme="minorEastAsia"/>
              <w:noProof/>
              <w:lang w:eastAsia="en-GB"/>
            </w:rPr>
          </w:pPr>
          <w:hyperlink w:anchor="_Toc212186142" w:history="1">
            <w:r w:rsidRPr="00E15998">
              <w:rPr>
                <w:rStyle w:val="Hyperlink"/>
                <w:rFonts w:ascii="Arial" w:hAnsi="Arial" w:cs="Arial"/>
                <w:b/>
                <w:bCs/>
                <w:noProof/>
              </w:rPr>
              <w:t>4.4 Integration of Technological and Environmental Narratives</w:t>
            </w:r>
            <w:r>
              <w:rPr>
                <w:noProof/>
                <w:webHidden/>
              </w:rPr>
              <w:tab/>
            </w:r>
            <w:r>
              <w:rPr>
                <w:noProof/>
                <w:webHidden/>
              </w:rPr>
              <w:fldChar w:fldCharType="begin"/>
            </w:r>
            <w:r>
              <w:rPr>
                <w:noProof/>
                <w:webHidden/>
              </w:rPr>
              <w:instrText xml:space="preserve"> PAGEREF _Toc212186142 \h </w:instrText>
            </w:r>
            <w:r>
              <w:rPr>
                <w:noProof/>
                <w:webHidden/>
              </w:rPr>
            </w:r>
            <w:r>
              <w:rPr>
                <w:noProof/>
                <w:webHidden/>
              </w:rPr>
              <w:fldChar w:fldCharType="separate"/>
            </w:r>
            <w:r>
              <w:rPr>
                <w:noProof/>
                <w:webHidden/>
              </w:rPr>
              <w:t>10</w:t>
            </w:r>
            <w:r>
              <w:rPr>
                <w:noProof/>
                <w:webHidden/>
              </w:rPr>
              <w:fldChar w:fldCharType="end"/>
            </w:r>
          </w:hyperlink>
        </w:p>
        <w:p w14:paraId="775A9FEC" w14:textId="35425022" w:rsidR="009A55AC" w:rsidRDefault="009A55AC">
          <w:pPr>
            <w:pStyle w:val="TOC2"/>
            <w:tabs>
              <w:tab w:val="right" w:leader="dot" w:pos="9016"/>
            </w:tabs>
            <w:rPr>
              <w:rFonts w:eastAsiaTheme="minorEastAsia"/>
              <w:noProof/>
              <w:lang w:eastAsia="en-GB"/>
            </w:rPr>
          </w:pPr>
          <w:hyperlink w:anchor="_Toc212186143" w:history="1">
            <w:r w:rsidRPr="00E15998">
              <w:rPr>
                <w:rStyle w:val="Hyperlink"/>
                <w:rFonts w:ascii="Arial" w:hAnsi="Arial" w:cs="Arial"/>
                <w:b/>
                <w:bCs/>
                <w:noProof/>
              </w:rPr>
              <w:t>4.5 Synthesis and Evaluation</w:t>
            </w:r>
            <w:r>
              <w:rPr>
                <w:noProof/>
                <w:webHidden/>
              </w:rPr>
              <w:tab/>
            </w:r>
            <w:r>
              <w:rPr>
                <w:noProof/>
                <w:webHidden/>
              </w:rPr>
              <w:fldChar w:fldCharType="begin"/>
            </w:r>
            <w:r>
              <w:rPr>
                <w:noProof/>
                <w:webHidden/>
              </w:rPr>
              <w:instrText xml:space="preserve"> PAGEREF _Toc212186143 \h </w:instrText>
            </w:r>
            <w:r>
              <w:rPr>
                <w:noProof/>
                <w:webHidden/>
              </w:rPr>
            </w:r>
            <w:r>
              <w:rPr>
                <w:noProof/>
                <w:webHidden/>
              </w:rPr>
              <w:fldChar w:fldCharType="separate"/>
            </w:r>
            <w:r>
              <w:rPr>
                <w:noProof/>
                <w:webHidden/>
              </w:rPr>
              <w:t>11</w:t>
            </w:r>
            <w:r>
              <w:rPr>
                <w:noProof/>
                <w:webHidden/>
              </w:rPr>
              <w:fldChar w:fldCharType="end"/>
            </w:r>
          </w:hyperlink>
        </w:p>
        <w:p w14:paraId="6AB60835" w14:textId="11131E90" w:rsidR="009A55AC" w:rsidRDefault="009A55AC">
          <w:pPr>
            <w:pStyle w:val="TOC1"/>
            <w:tabs>
              <w:tab w:val="right" w:leader="dot" w:pos="9016"/>
            </w:tabs>
            <w:rPr>
              <w:rFonts w:eastAsiaTheme="minorEastAsia"/>
              <w:noProof/>
              <w:lang w:eastAsia="en-GB"/>
            </w:rPr>
          </w:pPr>
          <w:hyperlink w:anchor="_Toc212186144" w:history="1">
            <w:r w:rsidRPr="00E15998">
              <w:rPr>
                <w:rStyle w:val="Hyperlink"/>
                <w:rFonts w:ascii="Arial" w:hAnsi="Arial" w:cs="Arial"/>
                <w:b/>
                <w:bCs/>
                <w:noProof/>
              </w:rPr>
              <w:t>5. Recommendations</w:t>
            </w:r>
            <w:r>
              <w:rPr>
                <w:noProof/>
                <w:webHidden/>
              </w:rPr>
              <w:tab/>
            </w:r>
            <w:r>
              <w:rPr>
                <w:noProof/>
                <w:webHidden/>
              </w:rPr>
              <w:fldChar w:fldCharType="begin"/>
            </w:r>
            <w:r>
              <w:rPr>
                <w:noProof/>
                <w:webHidden/>
              </w:rPr>
              <w:instrText xml:space="preserve"> PAGEREF _Toc212186144 \h </w:instrText>
            </w:r>
            <w:r>
              <w:rPr>
                <w:noProof/>
                <w:webHidden/>
              </w:rPr>
            </w:r>
            <w:r>
              <w:rPr>
                <w:noProof/>
                <w:webHidden/>
              </w:rPr>
              <w:fldChar w:fldCharType="separate"/>
            </w:r>
            <w:r>
              <w:rPr>
                <w:noProof/>
                <w:webHidden/>
              </w:rPr>
              <w:t>11</w:t>
            </w:r>
            <w:r>
              <w:rPr>
                <w:noProof/>
                <w:webHidden/>
              </w:rPr>
              <w:fldChar w:fldCharType="end"/>
            </w:r>
          </w:hyperlink>
        </w:p>
        <w:p w14:paraId="6465D39C" w14:textId="73C77642" w:rsidR="009A55AC" w:rsidRDefault="009A55AC">
          <w:pPr>
            <w:pStyle w:val="TOC2"/>
            <w:tabs>
              <w:tab w:val="right" w:leader="dot" w:pos="9016"/>
            </w:tabs>
            <w:rPr>
              <w:rFonts w:eastAsiaTheme="minorEastAsia"/>
              <w:noProof/>
              <w:lang w:eastAsia="en-GB"/>
            </w:rPr>
          </w:pPr>
          <w:hyperlink w:anchor="_Toc212186145" w:history="1">
            <w:r w:rsidRPr="00E15998">
              <w:rPr>
                <w:rStyle w:val="Hyperlink"/>
                <w:rFonts w:ascii="Arial" w:hAnsi="Arial" w:cs="Arial"/>
                <w:b/>
                <w:bCs/>
                <w:noProof/>
              </w:rPr>
              <w:t>5.1 For Pioneer Firms (e.g. Tesla)</w:t>
            </w:r>
            <w:r>
              <w:rPr>
                <w:noProof/>
                <w:webHidden/>
              </w:rPr>
              <w:tab/>
            </w:r>
            <w:r>
              <w:rPr>
                <w:noProof/>
                <w:webHidden/>
              </w:rPr>
              <w:fldChar w:fldCharType="begin"/>
            </w:r>
            <w:r>
              <w:rPr>
                <w:noProof/>
                <w:webHidden/>
              </w:rPr>
              <w:instrText xml:space="preserve"> PAGEREF _Toc212186145 \h </w:instrText>
            </w:r>
            <w:r>
              <w:rPr>
                <w:noProof/>
                <w:webHidden/>
              </w:rPr>
            </w:r>
            <w:r>
              <w:rPr>
                <w:noProof/>
                <w:webHidden/>
              </w:rPr>
              <w:fldChar w:fldCharType="separate"/>
            </w:r>
            <w:r>
              <w:rPr>
                <w:noProof/>
                <w:webHidden/>
              </w:rPr>
              <w:t>11</w:t>
            </w:r>
            <w:r>
              <w:rPr>
                <w:noProof/>
                <w:webHidden/>
              </w:rPr>
              <w:fldChar w:fldCharType="end"/>
            </w:r>
          </w:hyperlink>
        </w:p>
        <w:p w14:paraId="3173F944" w14:textId="0CCAE6E4" w:rsidR="009A55AC" w:rsidRDefault="009A55AC">
          <w:pPr>
            <w:pStyle w:val="TOC2"/>
            <w:tabs>
              <w:tab w:val="right" w:leader="dot" w:pos="9016"/>
            </w:tabs>
            <w:rPr>
              <w:rFonts w:eastAsiaTheme="minorEastAsia"/>
              <w:noProof/>
              <w:lang w:eastAsia="en-GB"/>
            </w:rPr>
          </w:pPr>
          <w:hyperlink w:anchor="_Toc212186146" w:history="1">
            <w:r w:rsidRPr="00E15998">
              <w:rPr>
                <w:rStyle w:val="Hyperlink"/>
                <w:rFonts w:ascii="Arial" w:hAnsi="Arial" w:cs="Arial"/>
                <w:b/>
                <w:bCs/>
                <w:noProof/>
              </w:rPr>
              <w:t>5.2 For Follower Firms (e.g. Toyota and Volkswagen)</w:t>
            </w:r>
            <w:r>
              <w:rPr>
                <w:noProof/>
                <w:webHidden/>
              </w:rPr>
              <w:tab/>
            </w:r>
            <w:r>
              <w:rPr>
                <w:noProof/>
                <w:webHidden/>
              </w:rPr>
              <w:fldChar w:fldCharType="begin"/>
            </w:r>
            <w:r>
              <w:rPr>
                <w:noProof/>
                <w:webHidden/>
              </w:rPr>
              <w:instrText xml:space="preserve"> PAGEREF _Toc212186146 \h </w:instrText>
            </w:r>
            <w:r>
              <w:rPr>
                <w:noProof/>
                <w:webHidden/>
              </w:rPr>
            </w:r>
            <w:r>
              <w:rPr>
                <w:noProof/>
                <w:webHidden/>
              </w:rPr>
              <w:fldChar w:fldCharType="separate"/>
            </w:r>
            <w:r>
              <w:rPr>
                <w:noProof/>
                <w:webHidden/>
              </w:rPr>
              <w:t>11</w:t>
            </w:r>
            <w:r>
              <w:rPr>
                <w:noProof/>
                <w:webHidden/>
              </w:rPr>
              <w:fldChar w:fldCharType="end"/>
            </w:r>
          </w:hyperlink>
        </w:p>
        <w:p w14:paraId="492E6744" w14:textId="62748F64" w:rsidR="009A55AC" w:rsidRDefault="009A55AC">
          <w:pPr>
            <w:pStyle w:val="TOC2"/>
            <w:tabs>
              <w:tab w:val="right" w:leader="dot" w:pos="9016"/>
            </w:tabs>
            <w:rPr>
              <w:rFonts w:eastAsiaTheme="minorEastAsia"/>
              <w:noProof/>
              <w:lang w:eastAsia="en-GB"/>
            </w:rPr>
          </w:pPr>
          <w:hyperlink w:anchor="_Toc212186147" w:history="1">
            <w:r w:rsidRPr="00E15998">
              <w:rPr>
                <w:rStyle w:val="Hyperlink"/>
                <w:rFonts w:ascii="Arial" w:hAnsi="Arial" w:cs="Arial"/>
                <w:b/>
                <w:bCs/>
                <w:noProof/>
              </w:rPr>
              <w:t>5.3 Industry-Wide Priorities</w:t>
            </w:r>
            <w:r>
              <w:rPr>
                <w:noProof/>
                <w:webHidden/>
              </w:rPr>
              <w:tab/>
            </w:r>
            <w:r>
              <w:rPr>
                <w:noProof/>
                <w:webHidden/>
              </w:rPr>
              <w:fldChar w:fldCharType="begin"/>
            </w:r>
            <w:r>
              <w:rPr>
                <w:noProof/>
                <w:webHidden/>
              </w:rPr>
              <w:instrText xml:space="preserve"> PAGEREF _Toc212186147 \h </w:instrText>
            </w:r>
            <w:r>
              <w:rPr>
                <w:noProof/>
                <w:webHidden/>
              </w:rPr>
            </w:r>
            <w:r>
              <w:rPr>
                <w:noProof/>
                <w:webHidden/>
              </w:rPr>
              <w:fldChar w:fldCharType="separate"/>
            </w:r>
            <w:r>
              <w:rPr>
                <w:noProof/>
                <w:webHidden/>
              </w:rPr>
              <w:t>12</w:t>
            </w:r>
            <w:r>
              <w:rPr>
                <w:noProof/>
                <w:webHidden/>
              </w:rPr>
              <w:fldChar w:fldCharType="end"/>
            </w:r>
          </w:hyperlink>
        </w:p>
        <w:p w14:paraId="143C7313" w14:textId="26EDB00A" w:rsidR="009A55AC" w:rsidRDefault="009A55AC">
          <w:pPr>
            <w:pStyle w:val="TOC2"/>
            <w:tabs>
              <w:tab w:val="right" w:leader="dot" w:pos="9016"/>
            </w:tabs>
            <w:rPr>
              <w:rFonts w:eastAsiaTheme="minorEastAsia"/>
              <w:noProof/>
              <w:lang w:eastAsia="en-GB"/>
            </w:rPr>
          </w:pPr>
          <w:hyperlink w:anchor="_Toc212186148" w:history="1">
            <w:r w:rsidRPr="00E15998">
              <w:rPr>
                <w:rStyle w:val="Hyperlink"/>
                <w:rFonts w:ascii="Arial" w:hAnsi="Arial" w:cs="Arial"/>
                <w:b/>
                <w:bCs/>
                <w:noProof/>
              </w:rPr>
              <w:t>5.4 Evaluation</w:t>
            </w:r>
            <w:r>
              <w:rPr>
                <w:noProof/>
                <w:webHidden/>
              </w:rPr>
              <w:tab/>
            </w:r>
            <w:r>
              <w:rPr>
                <w:noProof/>
                <w:webHidden/>
              </w:rPr>
              <w:fldChar w:fldCharType="begin"/>
            </w:r>
            <w:r>
              <w:rPr>
                <w:noProof/>
                <w:webHidden/>
              </w:rPr>
              <w:instrText xml:space="preserve"> PAGEREF _Toc212186148 \h </w:instrText>
            </w:r>
            <w:r>
              <w:rPr>
                <w:noProof/>
                <w:webHidden/>
              </w:rPr>
            </w:r>
            <w:r>
              <w:rPr>
                <w:noProof/>
                <w:webHidden/>
              </w:rPr>
              <w:fldChar w:fldCharType="separate"/>
            </w:r>
            <w:r>
              <w:rPr>
                <w:noProof/>
                <w:webHidden/>
              </w:rPr>
              <w:t>12</w:t>
            </w:r>
            <w:r>
              <w:rPr>
                <w:noProof/>
                <w:webHidden/>
              </w:rPr>
              <w:fldChar w:fldCharType="end"/>
            </w:r>
          </w:hyperlink>
        </w:p>
        <w:p w14:paraId="6E174B6F" w14:textId="67D909A4" w:rsidR="009A55AC" w:rsidRDefault="009A55AC">
          <w:pPr>
            <w:pStyle w:val="TOC1"/>
            <w:tabs>
              <w:tab w:val="right" w:leader="dot" w:pos="9016"/>
            </w:tabs>
            <w:rPr>
              <w:rFonts w:eastAsiaTheme="minorEastAsia"/>
              <w:noProof/>
              <w:lang w:eastAsia="en-GB"/>
            </w:rPr>
          </w:pPr>
          <w:hyperlink w:anchor="_Toc212186149" w:history="1">
            <w:r w:rsidRPr="00E15998">
              <w:rPr>
                <w:rStyle w:val="Hyperlink"/>
                <w:rFonts w:ascii="Arial" w:hAnsi="Arial" w:cs="Arial"/>
                <w:b/>
                <w:bCs/>
                <w:noProof/>
              </w:rPr>
              <w:t>6. Conclusion</w:t>
            </w:r>
            <w:r>
              <w:rPr>
                <w:noProof/>
                <w:webHidden/>
              </w:rPr>
              <w:tab/>
            </w:r>
            <w:r>
              <w:rPr>
                <w:noProof/>
                <w:webHidden/>
              </w:rPr>
              <w:fldChar w:fldCharType="begin"/>
            </w:r>
            <w:r>
              <w:rPr>
                <w:noProof/>
                <w:webHidden/>
              </w:rPr>
              <w:instrText xml:space="preserve"> PAGEREF _Toc212186149 \h </w:instrText>
            </w:r>
            <w:r>
              <w:rPr>
                <w:noProof/>
                <w:webHidden/>
              </w:rPr>
            </w:r>
            <w:r>
              <w:rPr>
                <w:noProof/>
                <w:webHidden/>
              </w:rPr>
              <w:fldChar w:fldCharType="separate"/>
            </w:r>
            <w:r>
              <w:rPr>
                <w:noProof/>
                <w:webHidden/>
              </w:rPr>
              <w:t>12</w:t>
            </w:r>
            <w:r>
              <w:rPr>
                <w:noProof/>
                <w:webHidden/>
              </w:rPr>
              <w:fldChar w:fldCharType="end"/>
            </w:r>
          </w:hyperlink>
        </w:p>
        <w:p w14:paraId="0EB5CF9F" w14:textId="05F8761E" w:rsidR="009A55AC" w:rsidRDefault="009A55AC">
          <w:pPr>
            <w:pStyle w:val="TOC1"/>
            <w:tabs>
              <w:tab w:val="right" w:leader="dot" w:pos="9016"/>
            </w:tabs>
            <w:rPr>
              <w:rFonts w:eastAsiaTheme="minorEastAsia"/>
              <w:noProof/>
              <w:lang w:eastAsia="en-GB"/>
            </w:rPr>
          </w:pPr>
          <w:hyperlink w:anchor="_Toc212186150" w:history="1">
            <w:r w:rsidRPr="00E15998">
              <w:rPr>
                <w:rStyle w:val="Hyperlink"/>
                <w:rFonts w:ascii="Arial" w:hAnsi="Arial" w:cs="Arial"/>
                <w:b/>
                <w:bCs/>
                <w:noProof/>
              </w:rPr>
              <w:t>Reference list</w:t>
            </w:r>
            <w:r>
              <w:rPr>
                <w:noProof/>
                <w:webHidden/>
              </w:rPr>
              <w:tab/>
            </w:r>
            <w:r>
              <w:rPr>
                <w:noProof/>
                <w:webHidden/>
              </w:rPr>
              <w:fldChar w:fldCharType="begin"/>
            </w:r>
            <w:r>
              <w:rPr>
                <w:noProof/>
                <w:webHidden/>
              </w:rPr>
              <w:instrText xml:space="preserve"> PAGEREF _Toc212186150 \h </w:instrText>
            </w:r>
            <w:r>
              <w:rPr>
                <w:noProof/>
                <w:webHidden/>
              </w:rPr>
            </w:r>
            <w:r>
              <w:rPr>
                <w:noProof/>
                <w:webHidden/>
              </w:rPr>
              <w:fldChar w:fldCharType="separate"/>
            </w:r>
            <w:r>
              <w:rPr>
                <w:noProof/>
                <w:webHidden/>
              </w:rPr>
              <w:t>14</w:t>
            </w:r>
            <w:r>
              <w:rPr>
                <w:noProof/>
                <w:webHidden/>
              </w:rPr>
              <w:fldChar w:fldCharType="end"/>
            </w:r>
          </w:hyperlink>
        </w:p>
        <w:p w14:paraId="54D51C7E" w14:textId="6FEAC89F" w:rsidR="008976D3" w:rsidRDefault="008976D3">
          <w:r>
            <w:rPr>
              <w:b/>
              <w:bCs/>
              <w:noProof/>
            </w:rPr>
            <w:fldChar w:fldCharType="end"/>
          </w:r>
        </w:p>
      </w:sdtContent>
    </w:sdt>
    <w:p w14:paraId="51CCC6BD" w14:textId="77777777" w:rsidR="008976D3" w:rsidRDefault="008976D3" w:rsidP="007F0257">
      <w:pPr>
        <w:spacing w:line="360" w:lineRule="auto"/>
        <w:jc w:val="both"/>
        <w:rPr>
          <w:rFonts w:ascii="Arial" w:hAnsi="Arial" w:cs="Arial"/>
        </w:rPr>
      </w:pPr>
    </w:p>
    <w:p w14:paraId="1FB13A9E" w14:textId="77777777" w:rsidR="00DE193C" w:rsidRPr="009B73D2" w:rsidRDefault="00DE193C" w:rsidP="00503D4B">
      <w:pPr>
        <w:pStyle w:val="Heading1"/>
        <w:rPr>
          <w:rFonts w:ascii="Arial" w:hAnsi="Arial" w:cs="Arial"/>
          <w:b/>
          <w:bCs/>
          <w:sz w:val="28"/>
          <w:szCs w:val="28"/>
        </w:rPr>
      </w:pPr>
      <w:bookmarkStart w:id="0" w:name="_Toc212186125"/>
      <w:r w:rsidRPr="009B73D2">
        <w:rPr>
          <w:rFonts w:ascii="Arial" w:hAnsi="Arial" w:cs="Arial"/>
          <w:b/>
          <w:bCs/>
          <w:sz w:val="28"/>
          <w:szCs w:val="28"/>
        </w:rPr>
        <w:lastRenderedPageBreak/>
        <w:t>1. Introduction</w:t>
      </w:r>
      <w:bookmarkEnd w:id="0"/>
    </w:p>
    <w:p w14:paraId="6D2274D2" w14:textId="75BF0CA9" w:rsidR="00DE193C" w:rsidRPr="00DE193C" w:rsidRDefault="00DE193C" w:rsidP="007F0257">
      <w:pPr>
        <w:spacing w:line="360" w:lineRule="auto"/>
        <w:jc w:val="both"/>
        <w:rPr>
          <w:rFonts w:ascii="Arial" w:hAnsi="Arial" w:cs="Arial"/>
        </w:rPr>
      </w:pPr>
      <w:bookmarkStart w:id="1" w:name="_Hlk212139320"/>
      <w:r w:rsidRPr="00DE193C">
        <w:rPr>
          <w:rFonts w:ascii="Arial" w:hAnsi="Arial" w:cs="Arial"/>
        </w:rPr>
        <w:t>The global automotive industry is undergoing one of the most disruptive transformations in its history, driven by rapid technological innovation and rising environmental regulation. Electric vehicles (EVs), automation, and digitalisation are reshaping production systems, supply chains, and</w:t>
      </w:r>
      <w:r w:rsidRPr="007F0257">
        <w:rPr>
          <w:rFonts w:ascii="Arial" w:hAnsi="Arial" w:cs="Arial"/>
        </w:rPr>
        <w:t xml:space="preserve">, </w:t>
      </w:r>
      <w:r w:rsidRPr="00DE193C">
        <w:rPr>
          <w:rFonts w:ascii="Arial" w:hAnsi="Arial" w:cs="Arial"/>
        </w:rPr>
        <w:t>crucially</w:t>
      </w:r>
      <w:r w:rsidRPr="007F0257">
        <w:rPr>
          <w:rFonts w:ascii="Arial" w:hAnsi="Arial" w:cs="Arial"/>
        </w:rPr>
        <w:t xml:space="preserve">, </w:t>
      </w:r>
      <w:r w:rsidRPr="00DE193C">
        <w:rPr>
          <w:rFonts w:ascii="Arial" w:hAnsi="Arial" w:cs="Arial"/>
        </w:rPr>
        <w:t xml:space="preserve">marketing strategies, consumer engagement, and brand positioning (Dalenogare et al., 2018; Deloitte, 2024). Within this landscape, clear strategic contrasts have emerged between pioneers such as Tesla, which entered as technology-driven disruptors, and followers such as Toyota and Volkswagen, which have reconfigured long-established operations and communication models to remain competitive (Wesseling et al., 2013; </w:t>
      </w:r>
      <w:r w:rsidR="009A55AC" w:rsidRPr="009A55AC">
        <w:rPr>
          <w:rFonts w:ascii="Arial" w:hAnsi="Arial" w:cs="Arial"/>
        </w:rPr>
        <w:t>Tschiesner et al., 2025)</w:t>
      </w:r>
    </w:p>
    <w:p w14:paraId="5DE889AF" w14:textId="77777777" w:rsidR="00DE193C" w:rsidRPr="00DE193C" w:rsidRDefault="00DE193C" w:rsidP="007F0257">
      <w:pPr>
        <w:spacing w:line="360" w:lineRule="auto"/>
        <w:jc w:val="both"/>
        <w:rPr>
          <w:rFonts w:ascii="Arial" w:hAnsi="Arial" w:cs="Arial"/>
        </w:rPr>
      </w:pPr>
      <w:r w:rsidRPr="00DE193C">
        <w:rPr>
          <w:rFonts w:ascii="Arial" w:hAnsi="Arial" w:cs="Arial"/>
        </w:rPr>
        <w:t>The growing significance of environmental, social, and governance (ESG) standards further pressures firms to align marketing narratives with measurable sustainability performance (European Commission, 2021; Wolff et al., 2020). Consumers increasingly evaluate automotive brands not only by product innovation but also by ethical production, lifecycle emissions, and transparency (Kotler and Keller, 2022).</w:t>
      </w:r>
    </w:p>
    <w:p w14:paraId="4EACE62A" w14:textId="3CF6DFE8" w:rsidR="00DE193C" w:rsidRPr="007F0257" w:rsidRDefault="00DE193C" w:rsidP="007F0257">
      <w:pPr>
        <w:spacing w:line="360" w:lineRule="auto"/>
        <w:jc w:val="both"/>
        <w:rPr>
          <w:rFonts w:ascii="Arial" w:hAnsi="Arial" w:cs="Arial"/>
        </w:rPr>
      </w:pPr>
      <w:r w:rsidRPr="007F0257">
        <w:rPr>
          <w:rFonts w:ascii="Arial" w:hAnsi="Arial" w:cs="Arial"/>
        </w:rPr>
        <w:t>This report critically examines how technological and environmental macro factors influence marketing strategies in the automotive sector, comparing pioneers and followers. It applies Porter’s Five Forces (Porter, 2008), Christensen’s Innovator’s Dilemma (1997), and Diffusion of Innovation theory (Turner, 2007) to evaluate strategic responses. Empirical evidence from corporate sustainability disclosures and global industry analyses supports the discussion, leading to evidence-based recommendations for future competitiveness.</w:t>
      </w:r>
      <w:bookmarkEnd w:id="1"/>
    </w:p>
    <w:p w14:paraId="38B472AB" w14:textId="77777777" w:rsidR="00DE193C" w:rsidRPr="008976D3" w:rsidRDefault="00DE193C" w:rsidP="00503D4B">
      <w:pPr>
        <w:pStyle w:val="Heading1"/>
        <w:rPr>
          <w:rFonts w:ascii="Arial" w:hAnsi="Arial" w:cs="Arial"/>
          <w:b/>
          <w:bCs/>
          <w:sz w:val="28"/>
          <w:szCs w:val="28"/>
        </w:rPr>
      </w:pPr>
      <w:bookmarkStart w:id="2" w:name="_Toc212186126"/>
      <w:r w:rsidRPr="008976D3">
        <w:rPr>
          <w:rFonts w:ascii="Arial" w:hAnsi="Arial" w:cs="Arial"/>
          <w:b/>
          <w:bCs/>
          <w:sz w:val="28"/>
          <w:szCs w:val="28"/>
        </w:rPr>
        <w:t>2. Technological Factors Influencing Automotive Marketing Strategies</w:t>
      </w:r>
      <w:bookmarkEnd w:id="2"/>
    </w:p>
    <w:p w14:paraId="7D9FD5CC" w14:textId="736772BC" w:rsidR="00DE193C" w:rsidRPr="007F0257" w:rsidRDefault="00DE193C" w:rsidP="007F0257">
      <w:pPr>
        <w:spacing w:line="360" w:lineRule="auto"/>
        <w:jc w:val="both"/>
        <w:rPr>
          <w:rFonts w:ascii="Arial" w:hAnsi="Arial" w:cs="Arial"/>
        </w:rPr>
      </w:pPr>
      <w:r w:rsidRPr="007F0257">
        <w:rPr>
          <w:rFonts w:ascii="Arial" w:hAnsi="Arial" w:cs="Arial"/>
        </w:rPr>
        <w:t>Technological innovation remains the defining force behind transformation in the global automotive industry. The Fourth Industrial Revolution, marked by automation, artificial intelligence (AI), data analytics, and digital integration, has reconfigured how firms design, produce, and market vehicles (Dalenogare et al., 2018; Götz and Jankowska, 2020). Companies that effectively align marketing communication and value creation with these technologies enhance both competitiveness and long-term consumer relevance.</w:t>
      </w:r>
    </w:p>
    <w:p w14:paraId="77D9DE7B" w14:textId="77777777" w:rsidR="00DE193C" w:rsidRPr="008976D3" w:rsidRDefault="00DE193C" w:rsidP="00503D4B">
      <w:pPr>
        <w:pStyle w:val="Heading2"/>
        <w:rPr>
          <w:rFonts w:ascii="Arial" w:hAnsi="Arial" w:cs="Arial"/>
          <w:b/>
          <w:bCs/>
          <w:sz w:val="28"/>
          <w:szCs w:val="28"/>
        </w:rPr>
      </w:pPr>
      <w:bookmarkStart w:id="3" w:name="_Toc212186127"/>
      <w:r w:rsidRPr="008976D3">
        <w:rPr>
          <w:rFonts w:ascii="Arial" w:hAnsi="Arial" w:cs="Arial"/>
          <w:b/>
          <w:bCs/>
          <w:sz w:val="28"/>
          <w:szCs w:val="28"/>
        </w:rPr>
        <w:lastRenderedPageBreak/>
        <w:t>2.1 Industry 4.0 and Competitive Transformation</w:t>
      </w:r>
      <w:bookmarkEnd w:id="3"/>
    </w:p>
    <w:p w14:paraId="7C38F9C2" w14:textId="57E2D27F" w:rsidR="00DE193C" w:rsidRPr="007F0257" w:rsidRDefault="00DE193C" w:rsidP="007F0257">
      <w:pPr>
        <w:spacing w:line="360" w:lineRule="auto"/>
        <w:jc w:val="both"/>
        <w:rPr>
          <w:rFonts w:ascii="Arial" w:hAnsi="Arial" w:cs="Arial"/>
        </w:rPr>
      </w:pPr>
      <w:r w:rsidRPr="007F0257">
        <w:rPr>
          <w:rFonts w:ascii="Arial" w:hAnsi="Arial" w:cs="Arial"/>
        </w:rPr>
        <w:t>Industry 4.0 blurs the boundaries between production and marketing by using real-time data from manufacturing and user feedback to inform personalised promotion (Dalenogare et al., 2018). Tesla leverages this interconnectivity through software updates, vehicle telemetry, and digital engagement, transforming ownership into an interactive brand experience (</w:t>
      </w:r>
      <w:r w:rsidR="009A55AC" w:rsidRPr="009A55AC">
        <w:rPr>
          <w:rFonts w:ascii="Arial" w:hAnsi="Arial" w:cs="Arial"/>
        </w:rPr>
        <w:t>Tschiesner et al., 2025</w:t>
      </w:r>
      <w:r w:rsidRPr="007F0257">
        <w:rPr>
          <w:rFonts w:ascii="Arial" w:hAnsi="Arial" w:cs="Arial"/>
        </w:rPr>
        <w:t>). In contrast, Toyota and Volkswagen pursued incremental digitalisation centred on production efficiency and hybrid technology, delaying data-driven consumer relationships (Wesseling et al., 2013). The uneven adoption of Industry 4.0 has widened the gap between innovation leaders and operationally conservative incumbents.</w:t>
      </w:r>
    </w:p>
    <w:p w14:paraId="30D28907" w14:textId="77777777" w:rsidR="00DE193C" w:rsidRPr="008976D3" w:rsidRDefault="00DE193C" w:rsidP="008976D3">
      <w:pPr>
        <w:pStyle w:val="Heading2"/>
        <w:rPr>
          <w:rFonts w:ascii="Arial" w:hAnsi="Arial" w:cs="Arial"/>
          <w:b/>
          <w:bCs/>
          <w:sz w:val="28"/>
          <w:szCs w:val="28"/>
        </w:rPr>
      </w:pPr>
      <w:bookmarkStart w:id="4" w:name="_Toc212186128"/>
      <w:r w:rsidRPr="008976D3">
        <w:rPr>
          <w:rFonts w:ascii="Arial" w:hAnsi="Arial" w:cs="Arial"/>
          <w:b/>
          <w:bCs/>
          <w:sz w:val="28"/>
          <w:szCs w:val="28"/>
        </w:rPr>
        <w:t>2.2 Disruption and Strategic Theory</w:t>
      </w:r>
      <w:bookmarkEnd w:id="4"/>
    </w:p>
    <w:p w14:paraId="17DFADA2" w14:textId="09DCDFD3" w:rsidR="00DE193C" w:rsidRPr="007F0257" w:rsidRDefault="00DE193C" w:rsidP="007F0257">
      <w:pPr>
        <w:spacing w:line="360" w:lineRule="auto"/>
        <w:jc w:val="both"/>
        <w:rPr>
          <w:rFonts w:ascii="Arial" w:hAnsi="Arial" w:cs="Arial"/>
        </w:rPr>
      </w:pPr>
      <w:r w:rsidRPr="007F0257">
        <w:rPr>
          <w:rFonts w:ascii="Arial" w:hAnsi="Arial" w:cs="Arial"/>
        </w:rPr>
        <w:t>Technological disruption illustrates Christensen’s (1997) Innovator’s Dilemma: established firms hesitate to adopt technologies that threaten their existing models. Tesla’s direct-to-consumer sales and battery integration disrupted the dealership-dependent systems underpinning legacy manufacturers (Naor, Coman and Wiznizer, 2021). Technology thus evolved from a functional attribute into Tesla’s primary marketing differentiator.</w:t>
      </w:r>
    </w:p>
    <w:p w14:paraId="7B14DC64" w14:textId="7A2143E6" w:rsidR="00DE193C" w:rsidRPr="007F0257" w:rsidRDefault="00DE193C" w:rsidP="007F0257">
      <w:pPr>
        <w:spacing w:line="360" w:lineRule="auto"/>
        <w:jc w:val="both"/>
        <w:rPr>
          <w:rFonts w:ascii="Arial" w:hAnsi="Arial" w:cs="Arial"/>
        </w:rPr>
      </w:pPr>
      <w:r w:rsidRPr="007F0257">
        <w:rPr>
          <w:rFonts w:ascii="Arial" w:hAnsi="Arial" w:cs="Arial"/>
        </w:rPr>
        <w:t>From Porter’s (2008) perspective, innovation has redefined competitive forces and supplier power. Dependence on advanced components such as semiconductors and lithium batteries has shifted value creation toward software ecosystems and energy infrastructure. Consequently, incumbents now embed connectivity, AI, and sustainability in their marketing to remain relevant (P</w:t>
      </w:r>
      <w:r w:rsidR="009B73D2">
        <w:rPr>
          <w:rFonts w:ascii="Arial" w:hAnsi="Arial" w:cs="Arial"/>
        </w:rPr>
        <w:t>w</w:t>
      </w:r>
      <w:r w:rsidRPr="007F0257">
        <w:rPr>
          <w:rFonts w:ascii="Arial" w:hAnsi="Arial" w:cs="Arial"/>
        </w:rPr>
        <w:t>C, 2023).</w:t>
      </w:r>
    </w:p>
    <w:p w14:paraId="6A57DF89" w14:textId="183B3686" w:rsidR="00DE193C" w:rsidRPr="007F0257" w:rsidRDefault="00DE193C" w:rsidP="007F0257">
      <w:pPr>
        <w:spacing w:line="360" w:lineRule="auto"/>
        <w:jc w:val="both"/>
        <w:rPr>
          <w:rFonts w:ascii="Arial" w:hAnsi="Arial" w:cs="Arial"/>
        </w:rPr>
      </w:pPr>
      <w:r w:rsidRPr="007F0257">
        <w:rPr>
          <w:rFonts w:ascii="Arial" w:hAnsi="Arial" w:cs="Arial"/>
        </w:rPr>
        <w:t>Diffusion of Innovation theory (Turner, 2007) further explains differing adoption speeds. Tesla appeals to early adopters motivated by novelty and environmental performance, while Toyota and Volkswagen attract pragmatic buyers prioritising reliability. This divergence shapes communication styles: Tesla markets technological disruption, whereas followers emphasise continuity and trust.</w:t>
      </w:r>
    </w:p>
    <w:p w14:paraId="0151ECC8" w14:textId="0FB407A4" w:rsidR="008827E6" w:rsidRPr="007F0257" w:rsidRDefault="00C35A0C" w:rsidP="007F0257">
      <w:pPr>
        <w:spacing w:line="360" w:lineRule="auto"/>
        <w:jc w:val="both"/>
        <w:rPr>
          <w:rFonts w:ascii="Arial" w:hAnsi="Arial" w:cs="Arial"/>
          <w:spacing w:val="-2"/>
        </w:rPr>
      </w:pPr>
      <w:r w:rsidRPr="007F0257">
        <w:rPr>
          <w:rFonts w:ascii="Arial" w:hAnsi="Arial" w:cs="Arial"/>
          <w:noProof/>
          <w:spacing w:val="-2"/>
        </w:rPr>
        <w:lastRenderedPageBreak/>
        <w:drawing>
          <wp:inline distT="0" distB="0" distL="0" distR="0" wp14:anchorId="5F6E06C7" wp14:editId="016D7035">
            <wp:extent cx="5486400" cy="3200400"/>
            <wp:effectExtent l="0" t="0" r="0" b="0"/>
            <wp:docPr id="1904528627"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14798069" w14:textId="77777777" w:rsidR="007F0257" w:rsidRPr="009A55AC" w:rsidRDefault="007F0257" w:rsidP="007F0257">
      <w:pPr>
        <w:spacing w:line="360" w:lineRule="auto"/>
        <w:jc w:val="both"/>
        <w:rPr>
          <w:rFonts w:ascii="Arial" w:hAnsi="Arial" w:cs="Arial"/>
          <w:i/>
          <w:iCs/>
        </w:rPr>
      </w:pPr>
      <w:r w:rsidRPr="009A55AC">
        <w:rPr>
          <w:rFonts w:ascii="Arial" w:hAnsi="Arial" w:cs="Arial"/>
          <w:i/>
          <w:iCs/>
        </w:rPr>
        <w:t>Figure 1. Diffusion of Innovation Curve illustrating Tesla’s role as an innovator and early adopter, Toyota’s position within the early majority, and Volkswagen’s later-stage entry. The model demonstrates market adoption sequencing in the EV sector. Adapted from Turner (2007).</w:t>
      </w:r>
    </w:p>
    <w:p w14:paraId="143FF0F9" w14:textId="77777777" w:rsidR="007F0257" w:rsidRPr="008976D3" w:rsidRDefault="007F0257" w:rsidP="008976D3">
      <w:pPr>
        <w:pStyle w:val="Heading2"/>
        <w:rPr>
          <w:rFonts w:ascii="Arial" w:hAnsi="Arial" w:cs="Arial"/>
          <w:b/>
          <w:bCs/>
          <w:sz w:val="28"/>
          <w:szCs w:val="28"/>
        </w:rPr>
      </w:pPr>
      <w:bookmarkStart w:id="5" w:name="_Toc212186129"/>
      <w:r w:rsidRPr="008976D3">
        <w:rPr>
          <w:rFonts w:ascii="Arial" w:hAnsi="Arial" w:cs="Arial"/>
          <w:b/>
          <w:bCs/>
          <w:sz w:val="28"/>
          <w:szCs w:val="28"/>
        </w:rPr>
        <w:t>2.3 Digitalisation and the Evolution of Marketing Communication</w:t>
      </w:r>
      <w:bookmarkEnd w:id="5"/>
    </w:p>
    <w:p w14:paraId="740C361A" w14:textId="7B6075B5" w:rsidR="007F0257" w:rsidRPr="007F0257" w:rsidRDefault="007F0257" w:rsidP="007F0257">
      <w:pPr>
        <w:spacing w:line="360" w:lineRule="auto"/>
        <w:jc w:val="both"/>
        <w:rPr>
          <w:rFonts w:ascii="Arial" w:hAnsi="Arial" w:cs="Arial"/>
        </w:rPr>
      </w:pPr>
      <w:r w:rsidRPr="007F0257">
        <w:rPr>
          <w:rFonts w:ascii="Arial" w:hAnsi="Arial" w:cs="Arial"/>
        </w:rPr>
        <w:t xml:space="preserve">Digitalisation has transformed automotive marketing from broadcast-based promotion to interactive, data-led engagement. Tesla’s rejection of paid advertising in favour of CEO-driven social-media advocacy exemplifies the shift from promotion to </w:t>
      </w:r>
      <w:r w:rsidR="009B73D2" w:rsidRPr="007F0257">
        <w:rPr>
          <w:rFonts w:ascii="Arial" w:hAnsi="Arial" w:cs="Arial"/>
        </w:rPr>
        <w:t>participatory</w:t>
      </w:r>
      <w:r w:rsidRPr="007F0257">
        <w:rPr>
          <w:rFonts w:ascii="Arial" w:hAnsi="Arial" w:cs="Arial"/>
        </w:rPr>
        <w:t xml:space="preserve"> community influence (Kotler and Keller, 2022). Its digital ecosystem strengthens emotional loyalty while reducing traditional marketing costs.</w:t>
      </w:r>
    </w:p>
    <w:p w14:paraId="138485C0" w14:textId="07343BA1" w:rsidR="007F0257" w:rsidRPr="007F0257" w:rsidRDefault="007F0257" w:rsidP="007F0257">
      <w:pPr>
        <w:spacing w:line="360" w:lineRule="auto"/>
        <w:jc w:val="both"/>
        <w:rPr>
          <w:rFonts w:ascii="Arial" w:hAnsi="Arial" w:cs="Arial"/>
        </w:rPr>
      </w:pPr>
      <w:r w:rsidRPr="007F0257">
        <w:rPr>
          <w:rFonts w:ascii="Arial" w:hAnsi="Arial" w:cs="Arial"/>
        </w:rPr>
        <w:t>Follower firms now employ omnichannel campaigns, using online configurators, augmented-reality showrooms, and influencer partnerships, to replicate Tesla’s engagement (Deloitte, 2024). However, their reliance on dealership networks limits real-time data collection and predictive marketing capacity. The rise of AI-driven analytics enables hyper-personalised communication based on consumer and vehicle data, giving early adopters measurable precision in targeting (Acemoglu and Restrepo, 2020).</w:t>
      </w:r>
    </w:p>
    <w:p w14:paraId="5E0BC56E" w14:textId="77777777" w:rsidR="007F0257" w:rsidRPr="008976D3" w:rsidRDefault="007F0257" w:rsidP="008976D3">
      <w:pPr>
        <w:pStyle w:val="Heading2"/>
        <w:rPr>
          <w:rFonts w:ascii="Arial" w:hAnsi="Arial" w:cs="Arial"/>
          <w:b/>
          <w:bCs/>
          <w:sz w:val="28"/>
          <w:szCs w:val="28"/>
        </w:rPr>
      </w:pPr>
      <w:bookmarkStart w:id="6" w:name="_Toc212186130"/>
      <w:r w:rsidRPr="008976D3">
        <w:rPr>
          <w:rFonts w:ascii="Arial" w:hAnsi="Arial" w:cs="Arial"/>
          <w:b/>
          <w:bCs/>
          <w:sz w:val="28"/>
          <w:szCs w:val="28"/>
        </w:rPr>
        <w:lastRenderedPageBreak/>
        <w:t>2.4 Technology as a Sustainability Enabler</w:t>
      </w:r>
      <w:bookmarkEnd w:id="6"/>
    </w:p>
    <w:p w14:paraId="04A1ED06" w14:textId="54168B98" w:rsidR="007F0257" w:rsidRPr="007F0257" w:rsidRDefault="007F0257" w:rsidP="007F0257">
      <w:pPr>
        <w:spacing w:line="360" w:lineRule="auto"/>
        <w:jc w:val="both"/>
        <w:rPr>
          <w:rFonts w:ascii="Arial" w:hAnsi="Arial" w:cs="Arial"/>
        </w:rPr>
      </w:pPr>
      <w:r w:rsidRPr="007F0257">
        <w:rPr>
          <w:rFonts w:ascii="Arial" w:hAnsi="Arial" w:cs="Arial"/>
        </w:rPr>
        <w:t xml:space="preserve">Technological innovation also drives sustainability-oriented marketing. Advances in battery recycling, life-cycle analytics, and vehicle-to-grid connectivity align digitalisation with environmental stewardship (Mullan et al., 2012; Kirchherr et al., 2017). Tesla demonstrates emissions reduction through transparent, data-backed reporting, while Toyota’s hybrid campaigns rely more on perceived efficiency than verified digital </w:t>
      </w:r>
      <w:r w:rsidR="00DD5C86" w:rsidRPr="007F0257">
        <w:rPr>
          <w:rFonts w:ascii="Arial" w:hAnsi="Arial" w:cs="Arial"/>
        </w:rPr>
        <w:t>evidence</w:t>
      </w:r>
      <w:r w:rsidRPr="007F0257">
        <w:rPr>
          <w:rFonts w:ascii="Arial" w:hAnsi="Arial" w:cs="Arial"/>
        </w:rPr>
        <w:t xml:space="preserve"> (Toyota, 2024). These differences reflect varying technological maturities and corresponding marketing strategies.</w:t>
      </w:r>
    </w:p>
    <w:p w14:paraId="530EAD69" w14:textId="77777777" w:rsidR="007F0257" w:rsidRPr="008976D3" w:rsidRDefault="007F0257" w:rsidP="008976D3">
      <w:pPr>
        <w:pStyle w:val="Heading2"/>
        <w:rPr>
          <w:rFonts w:ascii="Arial" w:hAnsi="Arial" w:cs="Arial"/>
          <w:b/>
          <w:bCs/>
          <w:sz w:val="28"/>
          <w:szCs w:val="28"/>
        </w:rPr>
      </w:pPr>
      <w:bookmarkStart w:id="7" w:name="_Toc212186131"/>
      <w:r w:rsidRPr="008976D3">
        <w:rPr>
          <w:rFonts w:ascii="Arial" w:hAnsi="Arial" w:cs="Arial"/>
          <w:b/>
          <w:bCs/>
          <w:sz w:val="28"/>
          <w:szCs w:val="28"/>
        </w:rPr>
        <w:t>2.5 Evaluation</w:t>
      </w:r>
      <w:bookmarkEnd w:id="7"/>
    </w:p>
    <w:p w14:paraId="751F71C1" w14:textId="1B67A7A2" w:rsidR="007F0257" w:rsidRPr="007F0257" w:rsidRDefault="007F0257" w:rsidP="007F0257">
      <w:pPr>
        <w:spacing w:line="360" w:lineRule="auto"/>
        <w:jc w:val="both"/>
        <w:rPr>
          <w:rFonts w:ascii="Arial" w:hAnsi="Arial" w:cs="Arial"/>
        </w:rPr>
      </w:pPr>
      <w:r w:rsidRPr="007F0257">
        <w:rPr>
          <w:rFonts w:ascii="Arial" w:hAnsi="Arial" w:cs="Arial"/>
        </w:rPr>
        <w:t xml:space="preserve">Technology now underpins marketing differentiation within the automotive sector. Pioneers integrate innovation, digitalisation, and sustainability into unified brand identities, transforming consumers into active participants. Followers prioritise cost </w:t>
      </w:r>
      <w:r w:rsidR="00DD5C86" w:rsidRPr="007F0257">
        <w:rPr>
          <w:rFonts w:ascii="Arial" w:hAnsi="Arial" w:cs="Arial"/>
        </w:rPr>
        <w:t>efficiency</w:t>
      </w:r>
      <w:r w:rsidRPr="007F0257">
        <w:rPr>
          <w:rFonts w:ascii="Arial" w:hAnsi="Arial" w:cs="Arial"/>
        </w:rPr>
        <w:t xml:space="preserve"> and risk mitigation but face diminishing relevance unless they accelerate </w:t>
      </w:r>
      <w:r w:rsidR="00DD5C86" w:rsidRPr="007F0257">
        <w:rPr>
          <w:rFonts w:ascii="Arial" w:hAnsi="Arial" w:cs="Arial"/>
        </w:rPr>
        <w:t>digital</w:t>
      </w:r>
      <w:r w:rsidRPr="007F0257">
        <w:rPr>
          <w:rFonts w:ascii="Arial" w:hAnsi="Arial" w:cs="Arial"/>
        </w:rPr>
        <w:t xml:space="preserve"> and sustainability-led marketing transformation.</w:t>
      </w:r>
    </w:p>
    <w:p w14:paraId="525BE66F" w14:textId="77777777" w:rsidR="007F0257" w:rsidRPr="008976D3" w:rsidRDefault="007F0257" w:rsidP="008976D3">
      <w:pPr>
        <w:pStyle w:val="Heading1"/>
        <w:rPr>
          <w:rFonts w:ascii="Arial" w:hAnsi="Arial" w:cs="Arial"/>
          <w:b/>
          <w:bCs/>
          <w:sz w:val="28"/>
          <w:szCs w:val="28"/>
        </w:rPr>
      </w:pPr>
      <w:bookmarkStart w:id="8" w:name="_Toc212186132"/>
      <w:r w:rsidRPr="008976D3">
        <w:rPr>
          <w:rFonts w:ascii="Arial" w:hAnsi="Arial" w:cs="Arial"/>
          <w:b/>
          <w:bCs/>
          <w:sz w:val="28"/>
          <w:szCs w:val="28"/>
        </w:rPr>
        <w:t>3. Environmental Factors Influencing Automotive Marketing Strategies</w:t>
      </w:r>
      <w:bookmarkEnd w:id="8"/>
    </w:p>
    <w:p w14:paraId="2AA40AC4" w14:textId="26343091" w:rsidR="007F0257" w:rsidRPr="007F0257" w:rsidRDefault="007F0257" w:rsidP="007F0257">
      <w:pPr>
        <w:spacing w:line="360" w:lineRule="auto"/>
        <w:jc w:val="both"/>
        <w:rPr>
          <w:rFonts w:ascii="Arial" w:hAnsi="Arial" w:cs="Arial"/>
        </w:rPr>
      </w:pPr>
      <w:r w:rsidRPr="007F0257">
        <w:rPr>
          <w:rFonts w:ascii="Arial" w:hAnsi="Arial" w:cs="Arial"/>
        </w:rPr>
        <w:t>Environmental factors have become central to competitive strategy and marketing communication in the automotive industry. Regulatory frameworks, consumer awareness of climate change, and corporate commitments to sustainability now determine market access and brand reputation (European Commission, 2021; IEA, 2024a). Aligning marketing narratives with measurable environmental performance has evolved from a reputational advantage into an operational necessity, reshaping product development, supply chains, and promotional strategy across both pioneer and follower firms.</w:t>
      </w:r>
    </w:p>
    <w:p w14:paraId="723DBDE4" w14:textId="77777777" w:rsidR="007F0257" w:rsidRPr="008976D3" w:rsidRDefault="007F0257" w:rsidP="008976D3">
      <w:pPr>
        <w:pStyle w:val="Heading2"/>
        <w:rPr>
          <w:rFonts w:ascii="Arial" w:hAnsi="Arial" w:cs="Arial"/>
          <w:b/>
          <w:bCs/>
          <w:sz w:val="28"/>
          <w:szCs w:val="28"/>
        </w:rPr>
      </w:pPr>
      <w:bookmarkStart w:id="9" w:name="_Toc212186133"/>
      <w:r w:rsidRPr="008976D3">
        <w:rPr>
          <w:rFonts w:ascii="Arial" w:hAnsi="Arial" w:cs="Arial"/>
          <w:b/>
          <w:bCs/>
          <w:sz w:val="28"/>
          <w:szCs w:val="28"/>
        </w:rPr>
        <w:t>3.1 Global Environmental Regulation and Policy Pressure</w:t>
      </w:r>
      <w:bookmarkEnd w:id="9"/>
    </w:p>
    <w:p w14:paraId="45AAD8FA" w14:textId="7296BA3B" w:rsidR="007F0257" w:rsidRPr="007F0257" w:rsidRDefault="007F0257" w:rsidP="007F0257">
      <w:pPr>
        <w:spacing w:line="360" w:lineRule="auto"/>
        <w:jc w:val="both"/>
        <w:rPr>
          <w:rFonts w:ascii="Arial" w:hAnsi="Arial" w:cs="Arial"/>
        </w:rPr>
      </w:pPr>
      <w:r w:rsidRPr="007F0257">
        <w:rPr>
          <w:rFonts w:ascii="Arial" w:hAnsi="Arial" w:cs="Arial"/>
        </w:rPr>
        <w:t>The European Union’s Fit for 55 package (European Commission, 2021) and the International Energy Agency’s (IEA, 2024a) decarbonisation roadmap illustrate the tightening policy environment requiring a 55% emissions reduction by 2030 and full neutrality by 2050. Compliance compels manufacturers to innovate in both design and communication, proving tangible sustainability progress.</w:t>
      </w:r>
    </w:p>
    <w:p w14:paraId="4652C01E" w14:textId="1C08A112" w:rsidR="007F0257" w:rsidRPr="007F0257" w:rsidRDefault="007F0257" w:rsidP="007F0257">
      <w:pPr>
        <w:spacing w:line="360" w:lineRule="auto"/>
        <w:jc w:val="both"/>
        <w:rPr>
          <w:rFonts w:ascii="Arial" w:hAnsi="Arial" w:cs="Arial"/>
        </w:rPr>
      </w:pPr>
      <w:r w:rsidRPr="007F0257">
        <w:rPr>
          <w:rFonts w:ascii="Arial" w:hAnsi="Arial" w:cs="Arial"/>
        </w:rPr>
        <w:lastRenderedPageBreak/>
        <w:t xml:space="preserve">Tesla, as a pure EV producer, aligns directly with these priorities and positions its marketing around zero-emission mobility and renewable energy integration. Its Impact Report (2023) reframes sustainability as technological progress rather than regulatory compliance. In contrast, Toyota and Volkswagen rely on hybrid and transitional models to meet targets incrementally, minimising financial risk but weakening </w:t>
      </w:r>
      <w:r w:rsidR="00DD5C86" w:rsidRPr="007F0257">
        <w:rPr>
          <w:rFonts w:ascii="Arial" w:hAnsi="Arial" w:cs="Arial"/>
        </w:rPr>
        <w:t>perceptions</w:t>
      </w:r>
      <w:r w:rsidRPr="007F0257">
        <w:rPr>
          <w:rFonts w:ascii="Arial" w:hAnsi="Arial" w:cs="Arial"/>
        </w:rPr>
        <w:t xml:space="preserve"> of environmental leadership (Toyota, 2024; Volkswagen Group, 2025).</w:t>
      </w:r>
    </w:p>
    <w:p w14:paraId="6FA11BCF" w14:textId="77777777" w:rsidR="007F0257" w:rsidRPr="008976D3" w:rsidRDefault="007F0257" w:rsidP="008976D3">
      <w:pPr>
        <w:pStyle w:val="Heading2"/>
        <w:rPr>
          <w:rFonts w:ascii="Arial" w:hAnsi="Arial" w:cs="Arial"/>
          <w:b/>
          <w:bCs/>
          <w:sz w:val="28"/>
          <w:szCs w:val="28"/>
        </w:rPr>
      </w:pPr>
      <w:bookmarkStart w:id="10" w:name="_Toc212186134"/>
      <w:r w:rsidRPr="008976D3">
        <w:rPr>
          <w:rFonts w:ascii="Arial" w:hAnsi="Arial" w:cs="Arial"/>
          <w:b/>
          <w:bCs/>
          <w:sz w:val="28"/>
          <w:szCs w:val="28"/>
        </w:rPr>
        <w:t>3.2 Consumer Awareness and Market Perception</w:t>
      </w:r>
      <w:bookmarkEnd w:id="10"/>
    </w:p>
    <w:p w14:paraId="12B4B708" w14:textId="3B37F215" w:rsidR="007F0257" w:rsidRPr="007F0257" w:rsidRDefault="007F0257" w:rsidP="007F0257">
      <w:pPr>
        <w:spacing w:line="360" w:lineRule="auto"/>
        <w:jc w:val="both"/>
        <w:rPr>
          <w:rFonts w:ascii="Arial" w:hAnsi="Arial" w:cs="Arial"/>
        </w:rPr>
      </w:pPr>
      <w:r w:rsidRPr="007F0257">
        <w:rPr>
          <w:rFonts w:ascii="Arial" w:hAnsi="Arial" w:cs="Arial"/>
        </w:rPr>
        <w:t>Environmental consciousness now ranks among the top purchasing drivers in the EV market (Deloitte, 2024). Tesla markets sustainability as lifestyle transformation, combining ecological values with performance and innovation (Tesla, 2023). Its brand evokes aspiration and change, resonating with early adopters within the Diffusion of Innovation model (Turner, 2007). Toyota’s campaigns instead emphasise reliability and gradual progress, appealing to pragmatic buyers in the early and late majority segments (Toyota, 2024). This divergence demonstrates how environmental values intersect with brand maturity, innovation culture, and consumer risk tolerance.</w:t>
      </w:r>
    </w:p>
    <w:p w14:paraId="39DE77DC" w14:textId="77777777" w:rsidR="007F0257" w:rsidRPr="008976D3" w:rsidRDefault="007F0257" w:rsidP="008976D3">
      <w:pPr>
        <w:pStyle w:val="Heading2"/>
        <w:rPr>
          <w:rFonts w:ascii="Arial" w:hAnsi="Arial" w:cs="Arial"/>
          <w:b/>
          <w:bCs/>
          <w:sz w:val="28"/>
          <w:szCs w:val="28"/>
        </w:rPr>
      </w:pPr>
      <w:bookmarkStart w:id="11" w:name="_Toc212186135"/>
      <w:r w:rsidRPr="008976D3">
        <w:rPr>
          <w:rFonts w:ascii="Arial" w:hAnsi="Arial" w:cs="Arial"/>
          <w:b/>
          <w:bCs/>
          <w:sz w:val="28"/>
          <w:szCs w:val="28"/>
        </w:rPr>
        <w:t>3.3 Circular Economy and Environmental Innovation</w:t>
      </w:r>
      <w:bookmarkEnd w:id="11"/>
    </w:p>
    <w:p w14:paraId="26A9177A" w14:textId="74D9CB55" w:rsidR="007F0257" w:rsidRPr="007F0257" w:rsidRDefault="007F0257" w:rsidP="007F0257">
      <w:pPr>
        <w:spacing w:line="360" w:lineRule="auto"/>
        <w:jc w:val="both"/>
        <w:rPr>
          <w:rFonts w:ascii="Arial" w:hAnsi="Arial" w:cs="Arial"/>
        </w:rPr>
      </w:pPr>
      <w:r w:rsidRPr="007F0257">
        <w:rPr>
          <w:rFonts w:ascii="Arial" w:hAnsi="Arial" w:cs="Arial"/>
        </w:rPr>
        <w:t xml:space="preserve">Sustainability extends beyond emissions to material efficiency and end-of-life </w:t>
      </w:r>
      <w:r w:rsidR="00DD5C86" w:rsidRPr="007F0257">
        <w:rPr>
          <w:rFonts w:ascii="Arial" w:hAnsi="Arial" w:cs="Arial"/>
        </w:rPr>
        <w:t>recovery</w:t>
      </w:r>
      <w:r w:rsidRPr="007F0257">
        <w:rPr>
          <w:rFonts w:ascii="Arial" w:hAnsi="Arial" w:cs="Arial"/>
        </w:rPr>
        <w:t>. The circular economy, focused on reuse, recycling, and waste reduction, has become a key innovation framework (Kirchherr, Reike and Hekkert, 2017). Tesla applies this through closed-loop battery recycling and renewable energy integration, using these achievements as marketing differentiators (Tesla, 2023). Toyota and Volkswagen, meanwhile, focus on incremental supplier audits and efficiency improvements (Wolff et al., 2020). Their cautious adoption of circular practices reflects a compliance-driven rather than innovation-led approach to sustainability.</w:t>
      </w:r>
    </w:p>
    <w:p w14:paraId="3FF67405" w14:textId="77777777" w:rsidR="007F0257" w:rsidRPr="008976D3" w:rsidRDefault="007F0257" w:rsidP="008976D3">
      <w:pPr>
        <w:pStyle w:val="Heading2"/>
        <w:rPr>
          <w:rFonts w:ascii="Arial" w:hAnsi="Arial" w:cs="Arial"/>
          <w:b/>
          <w:bCs/>
          <w:sz w:val="28"/>
          <w:szCs w:val="28"/>
        </w:rPr>
      </w:pPr>
      <w:bookmarkStart w:id="12" w:name="_Toc212186136"/>
      <w:r w:rsidRPr="008976D3">
        <w:rPr>
          <w:rFonts w:ascii="Arial" w:hAnsi="Arial" w:cs="Arial"/>
          <w:b/>
          <w:bCs/>
          <w:sz w:val="28"/>
          <w:szCs w:val="28"/>
        </w:rPr>
        <w:t>3.4 ESG Integration and Communication</w:t>
      </w:r>
      <w:bookmarkEnd w:id="12"/>
    </w:p>
    <w:p w14:paraId="6CCDAF57" w14:textId="782508F2" w:rsidR="007F0257" w:rsidRPr="007F0257" w:rsidRDefault="007F0257" w:rsidP="007F0257">
      <w:pPr>
        <w:spacing w:line="360" w:lineRule="auto"/>
        <w:jc w:val="both"/>
        <w:rPr>
          <w:rFonts w:ascii="Arial" w:hAnsi="Arial" w:cs="Arial"/>
        </w:rPr>
      </w:pPr>
      <w:r w:rsidRPr="007F0257">
        <w:rPr>
          <w:rFonts w:ascii="Arial" w:hAnsi="Arial" w:cs="Arial"/>
        </w:rPr>
        <w:t>Integrating environmental, social, and governance (ESG) performance into marketing has redefined how brands build trust. Stakeholders now expect transparent, data-backed sustainability claims (IEA, 2024a; P</w:t>
      </w:r>
      <w:r w:rsidR="009B73D2">
        <w:rPr>
          <w:rFonts w:ascii="Arial" w:hAnsi="Arial" w:cs="Arial"/>
        </w:rPr>
        <w:t>w</w:t>
      </w:r>
      <w:r w:rsidRPr="007F0257">
        <w:rPr>
          <w:rFonts w:ascii="Arial" w:hAnsi="Arial" w:cs="Arial"/>
        </w:rPr>
        <w:t xml:space="preserve">C, 2023). Tesla embeds ESG metrics directly in its marketing, using quantified impact data to strengthen authenticity. Toyota and Volkswagen also report ESG progress but typically through corporate </w:t>
      </w:r>
      <w:r w:rsidR="00DD5C86" w:rsidRPr="007F0257">
        <w:rPr>
          <w:rFonts w:ascii="Arial" w:hAnsi="Arial" w:cs="Arial"/>
        </w:rPr>
        <w:t>channels</w:t>
      </w:r>
      <w:r w:rsidRPr="007F0257">
        <w:rPr>
          <w:rFonts w:ascii="Arial" w:hAnsi="Arial" w:cs="Arial"/>
        </w:rPr>
        <w:t xml:space="preserve">, limiting visibility in consumer-facing communication (Wolff et al., 2020). </w:t>
      </w:r>
      <w:r w:rsidR="00DD5C86" w:rsidRPr="007F0257">
        <w:rPr>
          <w:rFonts w:ascii="Arial" w:hAnsi="Arial" w:cs="Arial"/>
        </w:rPr>
        <w:t>Transitioning</w:t>
      </w:r>
      <w:r w:rsidRPr="007F0257">
        <w:rPr>
          <w:rFonts w:ascii="Arial" w:hAnsi="Arial" w:cs="Arial"/>
        </w:rPr>
        <w:t xml:space="preserve"> </w:t>
      </w:r>
      <w:r w:rsidRPr="007F0257">
        <w:rPr>
          <w:rFonts w:ascii="Arial" w:hAnsi="Arial" w:cs="Arial"/>
        </w:rPr>
        <w:lastRenderedPageBreak/>
        <w:t>from compliance reporting to emotionally resonant, data-supported storytelling remains a critical challenge for followers.</w:t>
      </w:r>
    </w:p>
    <w:p w14:paraId="29CCA068" w14:textId="77777777" w:rsidR="007F0257" w:rsidRPr="008976D3" w:rsidRDefault="007F0257" w:rsidP="008976D3">
      <w:pPr>
        <w:pStyle w:val="Heading2"/>
        <w:rPr>
          <w:rFonts w:ascii="Arial" w:hAnsi="Arial" w:cs="Arial"/>
          <w:b/>
          <w:bCs/>
          <w:sz w:val="28"/>
          <w:szCs w:val="28"/>
        </w:rPr>
      </w:pPr>
      <w:bookmarkStart w:id="13" w:name="_Toc212186137"/>
      <w:r w:rsidRPr="008976D3">
        <w:rPr>
          <w:rFonts w:ascii="Arial" w:hAnsi="Arial" w:cs="Arial"/>
          <w:b/>
          <w:bCs/>
          <w:sz w:val="28"/>
          <w:szCs w:val="28"/>
        </w:rPr>
        <w:t>3.5 Evaluation</w:t>
      </w:r>
      <w:bookmarkEnd w:id="13"/>
    </w:p>
    <w:p w14:paraId="2A327CBD" w14:textId="470FBDCC" w:rsidR="007F0257" w:rsidRPr="007F0257" w:rsidRDefault="007F0257" w:rsidP="007F0257">
      <w:pPr>
        <w:spacing w:line="360" w:lineRule="auto"/>
        <w:jc w:val="both"/>
        <w:rPr>
          <w:rFonts w:ascii="Arial" w:hAnsi="Arial" w:cs="Arial"/>
        </w:rPr>
      </w:pPr>
      <w:r w:rsidRPr="007F0257">
        <w:rPr>
          <w:rFonts w:ascii="Arial" w:hAnsi="Arial" w:cs="Arial"/>
        </w:rPr>
        <w:t xml:space="preserve">Environmental pressures have transformed sustainability from moral responsibility into strategic differentiation. Tesla’s leadership stems from embedding verified </w:t>
      </w:r>
      <w:r w:rsidR="00DD5C86" w:rsidRPr="007F0257">
        <w:rPr>
          <w:rFonts w:ascii="Arial" w:hAnsi="Arial" w:cs="Arial"/>
        </w:rPr>
        <w:t>environmental</w:t>
      </w:r>
      <w:r w:rsidRPr="007F0257">
        <w:rPr>
          <w:rFonts w:ascii="Arial" w:hAnsi="Arial" w:cs="Arial"/>
        </w:rPr>
        <w:t xml:space="preserve"> performance within its brand identity, while Toyota and Volkswagen exhibit commitment tempered by caution. As decarbonisation accelerates, firms that merge transparency with digital communication will achieve stronger credibility, loyalty, and policy alignment. Ultimately, sustainability has evolved into a core marketing strategy defining future automotive competitiveness.</w:t>
      </w:r>
    </w:p>
    <w:p w14:paraId="6DE83905" w14:textId="77777777" w:rsidR="007F0257" w:rsidRPr="008976D3" w:rsidRDefault="007F0257" w:rsidP="008976D3">
      <w:pPr>
        <w:pStyle w:val="Heading1"/>
        <w:rPr>
          <w:rFonts w:ascii="Arial" w:hAnsi="Arial" w:cs="Arial"/>
          <w:b/>
          <w:bCs/>
          <w:sz w:val="28"/>
          <w:szCs w:val="28"/>
        </w:rPr>
      </w:pPr>
      <w:bookmarkStart w:id="14" w:name="_Toc212186138"/>
      <w:r w:rsidRPr="008976D3">
        <w:rPr>
          <w:rFonts w:ascii="Arial" w:hAnsi="Arial" w:cs="Arial"/>
          <w:b/>
          <w:bCs/>
          <w:sz w:val="28"/>
          <w:szCs w:val="28"/>
        </w:rPr>
        <w:t>4. Comparative Analysis and Discussion</w:t>
      </w:r>
      <w:bookmarkEnd w:id="14"/>
    </w:p>
    <w:p w14:paraId="00E07745" w14:textId="7F43605E" w:rsidR="007F0257" w:rsidRPr="007F0257" w:rsidRDefault="007F0257" w:rsidP="007F0257">
      <w:pPr>
        <w:spacing w:line="360" w:lineRule="auto"/>
        <w:jc w:val="both"/>
        <w:rPr>
          <w:rFonts w:ascii="Arial" w:hAnsi="Arial" w:cs="Arial"/>
        </w:rPr>
      </w:pPr>
      <w:r w:rsidRPr="007F0257">
        <w:rPr>
          <w:rFonts w:ascii="Arial" w:hAnsi="Arial" w:cs="Arial"/>
        </w:rPr>
        <w:t>Technological innovation and environmental sustainability have created two divergent strategic pathways in the automotive industry. Pioneers such as Tesla lead disruption through integrated digital and sustainability leadership, while followers such as Toyota and Volkswagen pursue incremental change to satisfy regulatory and competitive pressures. This section analyses these distinctions through Porter’s (2008) Five Forces, Christensen’s (1997) Innovator’s Dilemma, and Diffusion of Innovation theory (Turner, 2007), linking theory to practice to assess strategic outcomes.</w:t>
      </w:r>
    </w:p>
    <w:p w14:paraId="3E4C4EAF" w14:textId="77777777" w:rsidR="007F0257" w:rsidRPr="008976D3" w:rsidRDefault="007F0257" w:rsidP="008976D3">
      <w:pPr>
        <w:pStyle w:val="Heading2"/>
        <w:rPr>
          <w:rFonts w:ascii="Arial" w:hAnsi="Arial" w:cs="Arial"/>
          <w:b/>
          <w:bCs/>
          <w:sz w:val="28"/>
          <w:szCs w:val="28"/>
        </w:rPr>
      </w:pPr>
      <w:bookmarkStart w:id="15" w:name="_Toc212186139"/>
      <w:r w:rsidRPr="008976D3">
        <w:rPr>
          <w:rFonts w:ascii="Arial" w:hAnsi="Arial" w:cs="Arial"/>
          <w:b/>
          <w:bCs/>
          <w:sz w:val="28"/>
          <w:szCs w:val="28"/>
        </w:rPr>
        <w:t>4.1 Strategic Positioning and Competitive Advantage</w:t>
      </w:r>
      <w:bookmarkEnd w:id="15"/>
    </w:p>
    <w:p w14:paraId="10736765" w14:textId="17F27FD3" w:rsidR="007F0257" w:rsidRPr="007F0257" w:rsidRDefault="007F0257" w:rsidP="007F0257">
      <w:pPr>
        <w:spacing w:line="360" w:lineRule="auto"/>
        <w:jc w:val="both"/>
        <w:rPr>
          <w:rFonts w:ascii="Arial" w:hAnsi="Arial" w:cs="Arial"/>
        </w:rPr>
      </w:pPr>
      <w:r w:rsidRPr="007F0257">
        <w:rPr>
          <w:rFonts w:ascii="Arial" w:hAnsi="Arial" w:cs="Arial"/>
        </w:rPr>
        <w:t xml:space="preserve">From Porter’s (2008) perspective, technological and environmental shifts have </w:t>
      </w:r>
      <w:r w:rsidR="00DD5C86" w:rsidRPr="007F0257">
        <w:rPr>
          <w:rFonts w:ascii="Arial" w:hAnsi="Arial" w:cs="Arial"/>
        </w:rPr>
        <w:t>intensified</w:t>
      </w:r>
      <w:r w:rsidRPr="007F0257">
        <w:rPr>
          <w:rFonts w:ascii="Arial" w:hAnsi="Arial" w:cs="Arial"/>
        </w:rPr>
        <w:t xml:space="preserve"> rivalry and reshaped industry power dynamics. Tesla’s vertical integration, spanning design, software, manufacturing, and sales, reduces supplier dependency and enables direct consumer engagement. Its rapid innovation weakens substitutes and raises entry barriers, as competitors must now match not only hardware </w:t>
      </w:r>
      <w:r w:rsidR="00DD5C86" w:rsidRPr="007F0257">
        <w:rPr>
          <w:rFonts w:ascii="Arial" w:hAnsi="Arial" w:cs="Arial"/>
        </w:rPr>
        <w:t>performance</w:t>
      </w:r>
      <w:r w:rsidRPr="007F0257">
        <w:rPr>
          <w:rFonts w:ascii="Arial" w:hAnsi="Arial" w:cs="Arial"/>
        </w:rPr>
        <w:t xml:space="preserve"> but also software ecosystems and infrastructure (Naor, Coman and Wiznizer, 2021).</w:t>
      </w:r>
    </w:p>
    <w:p w14:paraId="36524823" w14:textId="248BC425" w:rsidR="007F0257" w:rsidRDefault="007F0257" w:rsidP="007F0257">
      <w:pPr>
        <w:spacing w:line="360" w:lineRule="auto"/>
        <w:jc w:val="both"/>
        <w:rPr>
          <w:rFonts w:ascii="Arial" w:hAnsi="Arial" w:cs="Arial"/>
        </w:rPr>
      </w:pPr>
      <w:r w:rsidRPr="007F0257">
        <w:rPr>
          <w:rFonts w:ascii="Arial" w:hAnsi="Arial" w:cs="Arial"/>
        </w:rPr>
        <w:t xml:space="preserve">By contrast, Toyota and Volkswagen depend on multi-layered supply chains and dealership networks that preserve scale but limit agility. Their marketing therefore emphasises trust and reliability over radical innovation (Toyota, 2024; Volkswagen Group, 2025). While this ensures profitability, it risks long-term relevance as </w:t>
      </w:r>
      <w:r w:rsidR="00DD5C86" w:rsidRPr="007F0257">
        <w:rPr>
          <w:rFonts w:ascii="Arial" w:hAnsi="Arial" w:cs="Arial"/>
        </w:rPr>
        <w:t>consumers</w:t>
      </w:r>
      <w:r w:rsidRPr="007F0257">
        <w:rPr>
          <w:rFonts w:ascii="Arial" w:hAnsi="Arial" w:cs="Arial"/>
        </w:rPr>
        <w:t xml:space="preserve"> increasingly associate innovation with sustainability and progress.</w:t>
      </w:r>
    </w:p>
    <w:p w14:paraId="0663538C" w14:textId="1A14C2E3" w:rsidR="006A3F29" w:rsidRDefault="006A3F29" w:rsidP="007F0257">
      <w:pPr>
        <w:spacing w:line="360" w:lineRule="auto"/>
        <w:jc w:val="both"/>
        <w:rPr>
          <w:rFonts w:ascii="Arial" w:hAnsi="Arial" w:cs="Arial"/>
        </w:rPr>
      </w:pPr>
      <w:r w:rsidRPr="006A3F29">
        <w:rPr>
          <w:rFonts w:ascii="Arial" w:hAnsi="Arial" w:cs="Arial"/>
        </w:rPr>
        <w:lastRenderedPageBreak/>
        <w:t>These dynamics can be summarised using Porter’s (2008) Five Forces framework, which illustrates how competitive pressure and innovation shape the current EV landscape.</w:t>
      </w:r>
    </w:p>
    <w:p w14:paraId="6BE2EFFF" w14:textId="31EE4181" w:rsidR="006A3F29" w:rsidRDefault="006A3F29" w:rsidP="007F0257">
      <w:pPr>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661312" behindDoc="0" locked="0" layoutInCell="1" allowOverlap="1" wp14:anchorId="0E29B43F" wp14:editId="33E038E9">
                <wp:simplePos x="0" y="0"/>
                <wp:positionH relativeFrom="margin">
                  <wp:align>center</wp:align>
                </wp:positionH>
                <wp:positionV relativeFrom="paragraph">
                  <wp:posOffset>33655</wp:posOffset>
                </wp:positionV>
                <wp:extent cx="1552575" cy="1047750"/>
                <wp:effectExtent l="0" t="0" r="28575" b="19050"/>
                <wp:wrapNone/>
                <wp:docPr id="1546513338" name="Rectangle 3"/>
                <wp:cNvGraphicFramePr/>
                <a:graphic xmlns:a="http://schemas.openxmlformats.org/drawingml/2006/main">
                  <a:graphicData uri="http://schemas.microsoft.com/office/word/2010/wordprocessingShape">
                    <wps:wsp>
                      <wps:cNvSpPr/>
                      <wps:spPr>
                        <a:xfrm>
                          <a:off x="0" y="0"/>
                          <a:ext cx="1552575" cy="104775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D0A84E6" w14:textId="77777777" w:rsidR="006A3F29" w:rsidRPr="006A3F29" w:rsidRDefault="006A3F29" w:rsidP="006A3F29">
                            <w:pPr>
                              <w:jc w:val="center"/>
                              <w:rPr>
                                <w:b/>
                                <w:bCs/>
                                <w:sz w:val="18"/>
                                <w:szCs w:val="18"/>
                              </w:rPr>
                            </w:pPr>
                            <w:r w:rsidRPr="006A3F29">
                              <w:rPr>
                                <w:b/>
                                <w:bCs/>
                                <w:sz w:val="18"/>
                                <w:szCs w:val="18"/>
                              </w:rPr>
                              <w:t>Threat of New Entrants</w:t>
                            </w:r>
                          </w:p>
                          <w:p w14:paraId="1493E0FF" w14:textId="0206E1A1" w:rsidR="006A3F29" w:rsidRPr="006A3F29" w:rsidRDefault="006A3F29" w:rsidP="006A3F29">
                            <w:pPr>
                              <w:jc w:val="center"/>
                              <w:rPr>
                                <w:sz w:val="18"/>
                                <w:szCs w:val="18"/>
                              </w:rPr>
                            </w:pPr>
                            <w:r w:rsidRPr="006A3F29">
                              <w:rPr>
                                <w:rStyle w:val="Strong"/>
                                <w:sz w:val="18"/>
                                <w:szCs w:val="18"/>
                              </w:rPr>
                              <w:t>Moderate.</w:t>
                            </w:r>
                            <w:r w:rsidRPr="006A3F29">
                              <w:rPr>
                                <w:sz w:val="18"/>
                                <w:szCs w:val="18"/>
                              </w:rPr>
                              <w:t xml:space="preserve"> High R&amp;D and capital barriers restrict entry, but emerging EV startups (e.g. BYD, Rivian) increase pressure.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E29B43F" id="Rectangle 3" o:spid="_x0000_s1031" style="position:absolute;left:0;text-align:left;margin-left:0;margin-top:2.65pt;width:122.25pt;height:82.5pt;z-index:25166131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" fillcolor="#156082 [3204]" strokecolor="#030e13 [484]" strokeweight="1.5pt">
                <v:textbox>
                  <w:txbxContent>
                    <w:p w14:paraId="5D0A84E6" w14:textId="77777777" w:rsidR="006A3F29" w:rsidRPr="006A3F29" w:rsidRDefault="006A3F29" w:rsidP="006A3F29">
                      <w:pPr>
                        <w:jc w:val="center"/>
                        <w:rPr>
                          <w:b/>
                          <w:bCs/>
                          <w:sz w:val="18"/>
                          <w:szCs w:val="18"/>
                        </w:rPr>
                      </w:pPr>
                      <w:r w:rsidRPr="006A3F29">
                        <w:rPr>
                          <w:b/>
                          <w:bCs/>
                          <w:sz w:val="18"/>
                          <w:szCs w:val="18"/>
                        </w:rPr>
                        <w:t>Threat of New Entrants</w:t>
                      </w:r>
                    </w:p>
                    <w:p w14:paraId="1493E0FF" w14:textId="0206E1A1" w:rsidR="006A3F29" w:rsidRPr="006A3F29" w:rsidRDefault="006A3F29" w:rsidP="006A3F29">
                      <w:pPr>
                        <w:jc w:val="center"/>
                        <w:rPr>
                          <w:sz w:val="18"/>
                          <w:szCs w:val="18"/>
                        </w:rPr>
                      </w:pPr>
                      <w:r w:rsidRPr="006A3F29">
                        <w:rPr>
                          <w:rStyle w:val="Strong"/>
                          <w:sz w:val="18"/>
                          <w:szCs w:val="18"/>
                        </w:rPr>
                        <w:t>Moderate.</w:t>
                      </w:r>
                      <w:r w:rsidRPr="006A3F29">
                        <w:rPr>
                          <w:sz w:val="18"/>
                          <w:szCs w:val="18"/>
                        </w:rPr>
                        <w:t xml:space="preserve"> High R&amp;D and capital barriers restrict entry, but emerging EV startups (e.g. BYD, Rivian) increase pressure.</w:t>
                      </w:r>
                    </w:p>
                  </w:txbxContent>
                </v:textbox>
                <w10:wrap anchorx="margin"/>
              </v:rect>
            </w:pict>
          </mc:Fallback>
        </mc:AlternateContent>
      </w:r>
    </w:p>
    <w:p w14:paraId="40338DDB" w14:textId="4ACBF86D" w:rsidR="006A3F29" w:rsidRDefault="006A3F29" w:rsidP="007F0257">
      <w:pPr>
        <w:spacing w:line="360" w:lineRule="auto"/>
        <w:jc w:val="both"/>
        <w:rPr>
          <w:rFonts w:ascii="Arial" w:hAnsi="Arial" w:cs="Arial"/>
        </w:rPr>
      </w:pPr>
    </w:p>
    <w:p w14:paraId="69FEAD60" w14:textId="62211A75" w:rsidR="006A3F29" w:rsidRDefault="006A3F29" w:rsidP="007F0257">
      <w:pPr>
        <w:spacing w:line="360" w:lineRule="auto"/>
        <w:jc w:val="both"/>
        <w:rPr>
          <w:rFonts w:ascii="Arial" w:hAnsi="Arial" w:cs="Arial"/>
        </w:rPr>
      </w:pPr>
    </w:p>
    <w:p w14:paraId="53362189" w14:textId="1C2F733A" w:rsidR="006A3F29" w:rsidRDefault="00F02BF1" w:rsidP="007F0257">
      <w:pPr>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673600" behindDoc="0" locked="0" layoutInCell="1" allowOverlap="1" wp14:anchorId="2DE7EB03" wp14:editId="636440E6">
                <wp:simplePos x="0" y="0"/>
                <wp:positionH relativeFrom="margin">
                  <wp:align>left</wp:align>
                </wp:positionH>
                <wp:positionV relativeFrom="paragraph">
                  <wp:posOffset>359410</wp:posOffset>
                </wp:positionV>
                <wp:extent cx="1552575" cy="1047750"/>
                <wp:effectExtent l="0" t="0" r="28575" b="19050"/>
                <wp:wrapNone/>
                <wp:docPr id="2111831135" name="Rectangle 3"/>
                <wp:cNvGraphicFramePr/>
                <a:graphic xmlns:a="http://schemas.openxmlformats.org/drawingml/2006/main">
                  <a:graphicData uri="http://schemas.microsoft.com/office/word/2010/wordprocessingShape">
                    <wps:wsp>
                      <wps:cNvSpPr/>
                      <wps:spPr>
                        <a:xfrm>
                          <a:off x="0" y="0"/>
                          <a:ext cx="1552575" cy="104775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CDB24FB" w14:textId="1659FC45" w:rsidR="00F02BF1" w:rsidRDefault="00F02BF1" w:rsidP="00F02BF1">
                            <w:pPr>
                              <w:jc w:val="center"/>
                              <w:rPr>
                                <w:b/>
                                <w:bCs/>
                                <w:sz w:val="18"/>
                                <w:szCs w:val="18"/>
                              </w:rPr>
                            </w:pPr>
                            <w:r w:rsidRPr="00F02BF1">
                              <w:rPr>
                                <w:b/>
                                <w:bCs/>
                                <w:sz w:val="18"/>
                                <w:szCs w:val="18"/>
                              </w:rPr>
                              <w:t>Supplier Power</w:t>
                            </w:r>
                          </w:p>
                          <w:p w14:paraId="6B2C835A" w14:textId="5F52DC1B" w:rsidR="00F02BF1" w:rsidRPr="00F02BF1" w:rsidRDefault="00F02BF1" w:rsidP="00F02BF1">
                            <w:pPr>
                              <w:jc w:val="center"/>
                              <w:rPr>
                                <w:sz w:val="18"/>
                                <w:szCs w:val="18"/>
                              </w:rPr>
                            </w:pPr>
                            <w:r w:rsidRPr="00F02BF1">
                              <w:rPr>
                                <w:b/>
                                <w:bCs/>
                                <w:sz w:val="18"/>
                                <w:szCs w:val="18"/>
                              </w:rPr>
                              <w:t>Moderate–High.</w:t>
                            </w:r>
                            <w:r w:rsidRPr="00F02BF1">
                              <w:rPr>
                                <w:sz w:val="18"/>
                                <w:szCs w:val="18"/>
                              </w:rPr>
                              <w:t xml:space="preserve"> Dependence on batteries, chips, and software. Tesla reduces risk via vertical integration.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DE7EB03" id="_x0000_s1032" style="position:absolute;left:0;text-align:left;margin-left:0;margin-top:28.3pt;width:122.25pt;height:82.5pt;z-index:25167360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" fillcolor="#156082 [3204]" strokecolor="#030e13 [484]" strokeweight="1.5pt">
                <v:textbox>
                  <w:txbxContent>
                    <w:p w14:paraId="6CDB24FB" w14:textId="1659FC45" w:rsidR="00F02BF1" w:rsidRDefault="00F02BF1" w:rsidP="00F02BF1">
                      <w:pPr>
                        <w:jc w:val="center"/>
                        <w:rPr>
                          <w:b/>
                          <w:bCs/>
                          <w:sz w:val="18"/>
                          <w:szCs w:val="18"/>
                        </w:rPr>
                      </w:pPr>
                      <w:r w:rsidRPr="00F02BF1">
                        <w:rPr>
                          <w:b/>
                          <w:bCs/>
                          <w:sz w:val="18"/>
                          <w:szCs w:val="18"/>
                        </w:rPr>
                        <w:t>Supplier Power</w:t>
                      </w:r>
                    </w:p>
                    <w:p w14:paraId="6B2C835A" w14:textId="5F52DC1B" w:rsidR="00F02BF1" w:rsidRPr="00F02BF1" w:rsidRDefault="00F02BF1" w:rsidP="00F02BF1">
                      <w:pPr>
                        <w:jc w:val="center"/>
                        <w:rPr>
                          <w:sz w:val="18"/>
                          <w:szCs w:val="18"/>
                        </w:rPr>
                      </w:pPr>
                      <w:r w:rsidRPr="00F02BF1">
                        <w:rPr>
                          <w:b/>
                          <w:bCs/>
                          <w:sz w:val="18"/>
                          <w:szCs w:val="18"/>
                        </w:rPr>
                        <w:t>Moderate–High.</w:t>
                      </w:r>
                      <w:r w:rsidRPr="00F02BF1">
                        <w:rPr>
                          <w:sz w:val="18"/>
                          <w:szCs w:val="18"/>
                        </w:rPr>
                        <w:t xml:space="preserve"> Dependence on batteries, chips, and software. Tesla reduces risk via vertical integration.</w:t>
                      </w:r>
                    </w:p>
                  </w:txbxContent>
                </v:textbox>
                <w10:wrap anchorx="margin"/>
              </v:rect>
            </w:pict>
          </mc:Fallback>
        </mc:AlternateContent>
      </w:r>
      <w:r>
        <w:rPr>
          <w:rFonts w:ascii="Arial" w:hAnsi="Arial" w:cs="Arial"/>
          <w:noProof/>
        </w:rPr>
        <mc:AlternateContent>
          <mc:Choice Requires="wps">
            <w:drawing>
              <wp:anchor distT="0" distB="0" distL="114300" distR="114300" simplePos="0" relativeHeight="251676672" behindDoc="0" locked="0" layoutInCell="1" allowOverlap="1" wp14:anchorId="58A26631" wp14:editId="1501BE9E">
                <wp:simplePos x="0" y="0"/>
                <wp:positionH relativeFrom="margin">
                  <wp:align>center</wp:align>
                </wp:positionH>
                <wp:positionV relativeFrom="paragraph">
                  <wp:posOffset>6985</wp:posOffset>
                </wp:positionV>
                <wp:extent cx="0" cy="352425"/>
                <wp:effectExtent l="76200" t="38100" r="76200" b="47625"/>
                <wp:wrapNone/>
                <wp:docPr id="2111212491" name="Straight Arrow Connector 4"/>
                <wp:cNvGraphicFramePr/>
                <a:graphic xmlns:a="http://schemas.openxmlformats.org/drawingml/2006/main">
                  <a:graphicData uri="http://schemas.microsoft.com/office/word/2010/wordprocessingShape">
                    <wps:wsp>
                      <wps:cNvCnPr/>
                      <wps:spPr>
                        <a:xfrm>
                          <a:off x="0" y="0"/>
                          <a:ext cx="0" cy="352425"/>
                        </a:xfrm>
                        <a:prstGeom prst="straightConnector1">
                          <a:avLst/>
                        </a:prstGeom>
                        <a:ln>
                          <a:headEnd type="triangle"/>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type w14:anchorId="74C81D9F" id="_x0000_t32" coordsize="21600,21600" o:spt="32" o:oned="t" path="m,l21600,21600e" filled="f">
                <v:path arrowok="t" fillok="f" o:connecttype="none"/>
                <o:lock v:ext="edit" shapetype="t"/>
              </v:shapetype>
              <v:shape id="Straight Arrow Connector 4" o:spid="_x0000_s1026" type="#_x0000_t32" style="position:absolute;margin-left:0;margin-top:.55pt;width:0;height:27.75pt;z-index:251676672;visibility:visible;mso-wrap-style:square;mso-wrap-distance-left:9pt;mso-wrap-distance-top:0;mso-wrap-distance-right:9pt;mso-wrap-distance-bottom:0;mso-position-horizontal:center;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" strokecolor="#156082 [3204]" strokeweight="1.5pt">
                <v:stroke startarrow="block" endarrow="block" joinstyle="miter"/>
                <w10:wrap anchorx="margin"/>
              </v:shape>
            </w:pict>
          </mc:Fallback>
        </mc:AlternateContent>
      </w:r>
    </w:p>
    <w:p w14:paraId="57C35E9B" w14:textId="73A1FDD7" w:rsidR="006A3F29" w:rsidRDefault="00F02BF1" w:rsidP="007F0257">
      <w:pPr>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669504" behindDoc="0" locked="0" layoutInCell="1" allowOverlap="1" wp14:anchorId="13731CF8" wp14:editId="28941C5D">
                <wp:simplePos x="0" y="0"/>
                <wp:positionH relativeFrom="margin">
                  <wp:align>center</wp:align>
                </wp:positionH>
                <wp:positionV relativeFrom="paragraph">
                  <wp:posOffset>13970</wp:posOffset>
                </wp:positionV>
                <wp:extent cx="1552575" cy="1047750"/>
                <wp:effectExtent l="0" t="0" r="28575" b="19050"/>
                <wp:wrapNone/>
                <wp:docPr id="79164085" name="Rectangle 3"/>
                <wp:cNvGraphicFramePr/>
                <a:graphic xmlns:a="http://schemas.openxmlformats.org/drawingml/2006/main">
                  <a:graphicData uri="http://schemas.microsoft.com/office/word/2010/wordprocessingShape">
                    <wps:wsp>
                      <wps:cNvSpPr/>
                      <wps:spPr>
                        <a:xfrm>
                          <a:off x="0" y="0"/>
                          <a:ext cx="1552575" cy="104775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7938667" w14:textId="77777777" w:rsidR="00F02BF1" w:rsidRDefault="00F02BF1" w:rsidP="00F02BF1">
                            <w:pPr>
                              <w:jc w:val="center"/>
                              <w:rPr>
                                <w:b/>
                                <w:bCs/>
                                <w:sz w:val="18"/>
                                <w:szCs w:val="18"/>
                              </w:rPr>
                            </w:pPr>
                            <w:r w:rsidRPr="00F02BF1">
                              <w:rPr>
                                <w:b/>
                                <w:bCs/>
                                <w:sz w:val="18"/>
                                <w:szCs w:val="18"/>
                              </w:rPr>
                              <w:t>Industry Rivalry – High</w:t>
                            </w:r>
                          </w:p>
                          <w:p w14:paraId="2D31FD5F" w14:textId="53A3A23B" w:rsidR="00F02BF1" w:rsidRPr="00F02BF1" w:rsidRDefault="00F02BF1" w:rsidP="00F02BF1">
                            <w:pPr>
                              <w:jc w:val="center"/>
                              <w:rPr>
                                <w:sz w:val="18"/>
                                <w:szCs w:val="18"/>
                              </w:rPr>
                            </w:pPr>
                            <w:r w:rsidRPr="00F02BF1">
                              <w:rPr>
                                <w:sz w:val="18"/>
                                <w:szCs w:val="18"/>
                              </w:rPr>
                              <w:t>Tesla leads through innovation, Toyota and Volkswagen compete on cost and reliability.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3731CF8" id="_x0000_s1033" style="position:absolute;left:0;text-align:left;margin-left:0;margin-top:1.1pt;width:122.25pt;height:82.5pt;z-index:25166950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" fillcolor="#156082 [3204]" strokecolor="#030e13 [484]" strokeweight="1.5pt">
                <v:textbox>
                  <w:txbxContent>
                    <w:p w14:paraId="47938667" w14:textId="77777777" w:rsidR="00F02BF1" w:rsidRDefault="00F02BF1" w:rsidP="00F02BF1">
                      <w:pPr>
                        <w:jc w:val="center"/>
                        <w:rPr>
                          <w:b/>
                          <w:bCs/>
                          <w:sz w:val="18"/>
                          <w:szCs w:val="18"/>
                        </w:rPr>
                      </w:pPr>
                      <w:r w:rsidRPr="00F02BF1">
                        <w:rPr>
                          <w:b/>
                          <w:bCs/>
                          <w:sz w:val="18"/>
                          <w:szCs w:val="18"/>
                        </w:rPr>
                        <w:t>Industry Rivalry – High</w:t>
                      </w:r>
                    </w:p>
                    <w:p w14:paraId="2D31FD5F" w14:textId="53A3A23B" w:rsidR="00F02BF1" w:rsidRPr="00F02BF1" w:rsidRDefault="00F02BF1" w:rsidP="00F02BF1">
                      <w:pPr>
                        <w:jc w:val="center"/>
                        <w:rPr>
                          <w:sz w:val="18"/>
                          <w:szCs w:val="18"/>
                        </w:rPr>
                      </w:pPr>
                      <w:r w:rsidRPr="00F02BF1">
                        <w:rPr>
                          <w:sz w:val="18"/>
                          <w:szCs w:val="18"/>
                        </w:rPr>
                        <w:t>Tesla leads through innovation, Toyota and Volkswagen compete on cost and reliability.</w:t>
                      </w:r>
                    </w:p>
                  </w:txbxContent>
                </v:textbox>
                <w10:wrap anchorx="margin"/>
              </v:rect>
            </w:pict>
          </mc:Fallback>
        </mc:AlternateContent>
      </w:r>
      <w:r>
        <w:rPr>
          <w:rFonts w:ascii="Arial" w:hAnsi="Arial" w:cs="Arial"/>
          <w:noProof/>
        </w:rPr>
        <mc:AlternateContent>
          <mc:Choice Requires="wps">
            <w:drawing>
              <wp:anchor distT="0" distB="0" distL="114300" distR="114300" simplePos="0" relativeHeight="251671552" behindDoc="0" locked="0" layoutInCell="1" allowOverlap="1" wp14:anchorId="1F791D9D" wp14:editId="2DBD6FD0">
                <wp:simplePos x="0" y="0"/>
                <wp:positionH relativeFrom="margin">
                  <wp:align>right</wp:align>
                </wp:positionH>
                <wp:positionV relativeFrom="paragraph">
                  <wp:posOffset>13970</wp:posOffset>
                </wp:positionV>
                <wp:extent cx="1552575" cy="1047750"/>
                <wp:effectExtent l="0" t="0" r="28575" b="19050"/>
                <wp:wrapNone/>
                <wp:docPr id="1584325940" name="Rectangle 3"/>
                <wp:cNvGraphicFramePr/>
                <a:graphic xmlns:a="http://schemas.openxmlformats.org/drawingml/2006/main">
                  <a:graphicData uri="http://schemas.microsoft.com/office/word/2010/wordprocessingShape">
                    <wps:wsp>
                      <wps:cNvSpPr/>
                      <wps:spPr>
                        <a:xfrm>
                          <a:off x="0" y="0"/>
                          <a:ext cx="1552575" cy="104775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D3AC8A7" w14:textId="16C81123" w:rsidR="00F02BF1" w:rsidRDefault="00F02BF1" w:rsidP="00F02BF1">
                            <w:pPr>
                              <w:jc w:val="center"/>
                              <w:rPr>
                                <w:b/>
                                <w:bCs/>
                                <w:sz w:val="18"/>
                                <w:szCs w:val="18"/>
                              </w:rPr>
                            </w:pPr>
                            <w:r w:rsidRPr="00F02BF1">
                              <w:rPr>
                                <w:b/>
                                <w:bCs/>
                                <w:sz w:val="18"/>
                                <w:szCs w:val="18"/>
                              </w:rPr>
                              <w:t>Buyer Power</w:t>
                            </w:r>
                          </w:p>
                          <w:p w14:paraId="63D2BC4C" w14:textId="77777777" w:rsidR="00F02BF1" w:rsidRPr="00F02BF1" w:rsidRDefault="00F02BF1" w:rsidP="00F02BF1">
                            <w:pPr>
                              <w:jc w:val="center"/>
                              <w:rPr>
                                <w:sz w:val="18"/>
                                <w:szCs w:val="18"/>
                              </w:rPr>
                            </w:pPr>
                            <w:r w:rsidRPr="00F02BF1">
                              <w:rPr>
                                <w:b/>
                                <w:bCs/>
                                <w:sz w:val="18"/>
                                <w:szCs w:val="18"/>
                              </w:rPr>
                              <w:t>High.</w:t>
                            </w:r>
                            <w:r w:rsidRPr="00F02BF1">
                              <w:rPr>
                                <w:sz w:val="18"/>
                                <w:szCs w:val="18"/>
                              </w:rPr>
                              <w:t xml:space="preserve"> Consumers are price-sensitive, informed, and sustainability-driven, giving them strong bargaining power.</w:t>
                            </w:r>
                          </w:p>
                          <w:p w14:paraId="1C691A52" w14:textId="77777777" w:rsidR="00F02BF1" w:rsidRPr="00F02BF1" w:rsidRDefault="00F02BF1" w:rsidP="00F02BF1">
                            <w:pPr>
                              <w:jc w:val="center"/>
                              <w:rPr>
                                <w:sz w:val="18"/>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F791D9D" id="_x0000_s1034" style="position:absolute;left:0;text-align:left;margin-left:71.05pt;margin-top:1.1pt;width:122.25pt;height:82.5pt;z-index:25167155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" fillcolor="#156082 [3204]" strokecolor="#030e13 [484]" strokeweight="1.5pt">
                <v:textbox>
                  <w:txbxContent>
                    <w:p w14:paraId="4D3AC8A7" w14:textId="16C81123" w:rsidR="00F02BF1" w:rsidRDefault="00F02BF1" w:rsidP="00F02BF1">
                      <w:pPr>
                        <w:jc w:val="center"/>
                        <w:rPr>
                          <w:b/>
                          <w:bCs/>
                          <w:sz w:val="18"/>
                          <w:szCs w:val="18"/>
                        </w:rPr>
                      </w:pPr>
                      <w:r w:rsidRPr="00F02BF1">
                        <w:rPr>
                          <w:b/>
                          <w:bCs/>
                          <w:sz w:val="18"/>
                          <w:szCs w:val="18"/>
                        </w:rPr>
                        <w:t>Buyer Power</w:t>
                      </w:r>
                    </w:p>
                    <w:p w14:paraId="63D2BC4C" w14:textId="77777777" w:rsidR="00F02BF1" w:rsidRPr="00F02BF1" w:rsidRDefault="00F02BF1" w:rsidP="00F02BF1">
                      <w:pPr>
                        <w:jc w:val="center"/>
                        <w:rPr>
                          <w:sz w:val="18"/>
                          <w:szCs w:val="18"/>
                        </w:rPr>
                      </w:pPr>
                      <w:r w:rsidRPr="00F02BF1">
                        <w:rPr>
                          <w:b/>
                          <w:bCs/>
                          <w:sz w:val="18"/>
                          <w:szCs w:val="18"/>
                        </w:rPr>
                        <w:t>High.</w:t>
                      </w:r>
                      <w:r w:rsidRPr="00F02BF1">
                        <w:rPr>
                          <w:sz w:val="18"/>
                          <w:szCs w:val="18"/>
                        </w:rPr>
                        <w:t xml:space="preserve"> Consumers are price-sensitive, informed, and sustainability-driven, giving them strong bargaining power.</w:t>
                      </w:r>
                    </w:p>
                    <w:p w14:paraId="1C691A52" w14:textId="77777777" w:rsidR="00F02BF1" w:rsidRPr="00F02BF1" w:rsidRDefault="00F02BF1" w:rsidP="00F02BF1">
                      <w:pPr>
                        <w:jc w:val="center"/>
                        <w:rPr>
                          <w:sz w:val="18"/>
                          <w:szCs w:val="18"/>
                        </w:rPr>
                      </w:pPr>
                    </w:p>
                  </w:txbxContent>
                </v:textbox>
                <w10:wrap anchorx="margin"/>
              </v:rect>
            </w:pict>
          </mc:Fallback>
        </mc:AlternateContent>
      </w:r>
    </w:p>
    <w:p w14:paraId="1C744D00" w14:textId="7DD47DE6" w:rsidR="006A3F29" w:rsidRDefault="00F02BF1" w:rsidP="007F0257">
      <w:pPr>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681792" behindDoc="0" locked="0" layoutInCell="1" allowOverlap="1" wp14:anchorId="2577C3FE" wp14:editId="57B9F46A">
                <wp:simplePos x="0" y="0"/>
                <wp:positionH relativeFrom="column">
                  <wp:posOffset>3648075</wp:posOffset>
                </wp:positionH>
                <wp:positionV relativeFrom="paragraph">
                  <wp:posOffset>173355</wp:posOffset>
                </wp:positionV>
                <wp:extent cx="485775" cy="0"/>
                <wp:effectExtent l="38100" t="76200" r="9525" b="95250"/>
                <wp:wrapNone/>
                <wp:docPr id="671266744" name="Straight Arrow Connector 5"/>
                <wp:cNvGraphicFramePr/>
                <a:graphic xmlns:a="http://schemas.openxmlformats.org/drawingml/2006/main">
                  <a:graphicData uri="http://schemas.microsoft.com/office/word/2010/wordprocessingShape">
                    <wps:wsp>
                      <wps:cNvCnPr/>
                      <wps:spPr>
                        <a:xfrm>
                          <a:off x="0" y="0"/>
                          <a:ext cx="485775" cy="0"/>
                        </a:xfrm>
                        <a:prstGeom prst="straightConnector1">
                          <a:avLst/>
                        </a:prstGeom>
                        <a:ln>
                          <a:headEnd type="triangle"/>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7959C9C" id="Straight Arrow Connector 5" o:spid="_x0000_s1026" type="#_x0000_t32" style="position:absolute;margin-left:287.25pt;margin-top:13.65pt;width:38.25pt;height:0;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" strokecolor="#156082 [3204]" strokeweight="1.5pt">
                <v:stroke startarrow="block" endarrow="block" joinstyle="miter"/>
              </v:shape>
            </w:pict>
          </mc:Fallback>
        </mc:AlternateContent>
      </w:r>
      <w:r>
        <w:rPr>
          <w:rFonts w:ascii="Arial" w:hAnsi="Arial" w:cs="Arial"/>
          <w:noProof/>
        </w:rPr>
        <mc:AlternateContent>
          <mc:Choice Requires="wps">
            <w:drawing>
              <wp:anchor distT="0" distB="0" distL="114300" distR="114300" simplePos="0" relativeHeight="251679744" behindDoc="0" locked="0" layoutInCell="1" allowOverlap="1" wp14:anchorId="574588EA" wp14:editId="1099C541">
                <wp:simplePos x="0" y="0"/>
                <wp:positionH relativeFrom="column">
                  <wp:posOffset>1562100</wp:posOffset>
                </wp:positionH>
                <wp:positionV relativeFrom="paragraph">
                  <wp:posOffset>192405</wp:posOffset>
                </wp:positionV>
                <wp:extent cx="485775" cy="0"/>
                <wp:effectExtent l="38100" t="76200" r="9525" b="95250"/>
                <wp:wrapNone/>
                <wp:docPr id="936532299" name="Straight Arrow Connector 5"/>
                <wp:cNvGraphicFramePr/>
                <a:graphic xmlns:a="http://schemas.openxmlformats.org/drawingml/2006/main">
                  <a:graphicData uri="http://schemas.microsoft.com/office/word/2010/wordprocessingShape">
                    <wps:wsp>
                      <wps:cNvCnPr/>
                      <wps:spPr>
                        <a:xfrm>
                          <a:off x="0" y="0"/>
                          <a:ext cx="485775" cy="0"/>
                        </a:xfrm>
                        <a:prstGeom prst="straightConnector1">
                          <a:avLst/>
                        </a:prstGeom>
                        <a:ln>
                          <a:headEnd type="triangle"/>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50C5BE86" id="Straight Arrow Connector 5" o:spid="_x0000_s1026" type="#_x0000_t32" style="position:absolute;margin-left:123pt;margin-top:15.15pt;width:38.25pt;height:0;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" strokecolor="#156082 [3204]" strokeweight="1.5pt">
                <v:stroke startarrow="block" endarrow="block" joinstyle="miter"/>
              </v:shape>
            </w:pict>
          </mc:Fallback>
        </mc:AlternateContent>
      </w:r>
    </w:p>
    <w:p w14:paraId="7A93FDAD" w14:textId="691DEFCD" w:rsidR="006A3F29" w:rsidRDefault="006A3F29" w:rsidP="007F0257">
      <w:pPr>
        <w:spacing w:line="360" w:lineRule="auto"/>
        <w:jc w:val="both"/>
        <w:rPr>
          <w:rFonts w:ascii="Arial" w:hAnsi="Arial" w:cs="Arial"/>
        </w:rPr>
      </w:pPr>
    </w:p>
    <w:p w14:paraId="012AD02F" w14:textId="701815D9" w:rsidR="006A3F29" w:rsidRDefault="00F02BF1" w:rsidP="007F0257">
      <w:pPr>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678720" behindDoc="0" locked="0" layoutInCell="1" allowOverlap="1" wp14:anchorId="239C856D" wp14:editId="137D6D7F">
                <wp:simplePos x="0" y="0"/>
                <wp:positionH relativeFrom="margin">
                  <wp:align>center</wp:align>
                </wp:positionH>
                <wp:positionV relativeFrom="paragraph">
                  <wp:posOffset>44450</wp:posOffset>
                </wp:positionV>
                <wp:extent cx="0" cy="352425"/>
                <wp:effectExtent l="76200" t="38100" r="76200" b="47625"/>
                <wp:wrapNone/>
                <wp:docPr id="150375288" name="Straight Arrow Connector 4"/>
                <wp:cNvGraphicFramePr/>
                <a:graphic xmlns:a="http://schemas.openxmlformats.org/drawingml/2006/main">
                  <a:graphicData uri="http://schemas.microsoft.com/office/word/2010/wordprocessingShape">
                    <wps:wsp>
                      <wps:cNvCnPr/>
                      <wps:spPr>
                        <a:xfrm>
                          <a:off x="0" y="0"/>
                          <a:ext cx="0" cy="352425"/>
                        </a:xfrm>
                        <a:prstGeom prst="straightConnector1">
                          <a:avLst/>
                        </a:prstGeom>
                        <a:ln>
                          <a:headEnd type="triangle"/>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64B50F86" id="Straight Arrow Connector 4" o:spid="_x0000_s1026" type="#_x0000_t32" style="position:absolute;margin-left:0;margin-top:3.5pt;width:0;height:27.75pt;z-index:251678720;visibility:visible;mso-wrap-style:square;mso-wrap-distance-left:9pt;mso-wrap-distance-top:0;mso-wrap-distance-right:9pt;mso-wrap-distance-bottom:0;mso-position-horizontal:center;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" strokecolor="#156082 [3204]" strokeweight="1.5pt">
                <v:stroke startarrow="block" endarrow="block" joinstyle="miter"/>
                <w10:wrap anchorx="margin"/>
              </v:shape>
            </w:pict>
          </mc:Fallback>
        </mc:AlternateContent>
      </w:r>
    </w:p>
    <w:p w14:paraId="5CDFC905" w14:textId="04D918AC" w:rsidR="006A3F29" w:rsidRDefault="00F02BF1" w:rsidP="007F0257">
      <w:pPr>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675648" behindDoc="0" locked="0" layoutInCell="1" allowOverlap="1" wp14:anchorId="54FF16A1" wp14:editId="0C6EC4FB">
                <wp:simplePos x="0" y="0"/>
                <wp:positionH relativeFrom="margin">
                  <wp:align>center</wp:align>
                </wp:positionH>
                <wp:positionV relativeFrom="paragraph">
                  <wp:posOffset>89535</wp:posOffset>
                </wp:positionV>
                <wp:extent cx="1552575" cy="1047750"/>
                <wp:effectExtent l="0" t="0" r="28575" b="19050"/>
                <wp:wrapNone/>
                <wp:docPr id="680719796" name="Rectangle 3"/>
                <wp:cNvGraphicFramePr/>
                <a:graphic xmlns:a="http://schemas.openxmlformats.org/drawingml/2006/main">
                  <a:graphicData uri="http://schemas.microsoft.com/office/word/2010/wordprocessingShape">
                    <wps:wsp>
                      <wps:cNvSpPr/>
                      <wps:spPr>
                        <a:xfrm>
                          <a:off x="0" y="0"/>
                          <a:ext cx="1552575" cy="104775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36C2C34" w14:textId="77777777" w:rsidR="00F02BF1" w:rsidRDefault="00F02BF1" w:rsidP="00F02BF1">
                            <w:pPr>
                              <w:jc w:val="center"/>
                              <w:rPr>
                                <w:b/>
                                <w:bCs/>
                                <w:sz w:val="18"/>
                                <w:szCs w:val="18"/>
                              </w:rPr>
                            </w:pPr>
                            <w:r w:rsidRPr="00F02BF1">
                              <w:rPr>
                                <w:b/>
                                <w:bCs/>
                                <w:sz w:val="18"/>
                                <w:szCs w:val="18"/>
                              </w:rPr>
                              <w:t>Threat of Substitutes</w:t>
                            </w:r>
                          </w:p>
                          <w:p w14:paraId="67E87232" w14:textId="77777777" w:rsidR="00F02BF1" w:rsidRPr="006A3F29" w:rsidRDefault="00F02BF1" w:rsidP="00F02BF1">
                            <w:pPr>
                              <w:jc w:val="center"/>
                              <w:rPr>
                                <w:sz w:val="18"/>
                                <w:szCs w:val="18"/>
                              </w:rPr>
                            </w:pPr>
                            <w:r w:rsidRPr="00F02BF1">
                              <w:rPr>
                                <w:b/>
                                <w:bCs/>
                                <w:sz w:val="18"/>
                                <w:szCs w:val="18"/>
                              </w:rPr>
                              <w:t>Low–Moderate.</w:t>
                            </w:r>
                            <w:r w:rsidRPr="00F02BF1">
                              <w:rPr>
                                <w:sz w:val="18"/>
                                <w:szCs w:val="18"/>
                              </w:rPr>
                              <w:t xml:space="preserve"> Public transport and car sharing exist, but consumers still prefer private EV ownership.</w:t>
                            </w:r>
                          </w:p>
                          <w:p w14:paraId="3446F505" w14:textId="642F3E0C" w:rsidR="00F02BF1" w:rsidRPr="006A3F29" w:rsidRDefault="00F02BF1" w:rsidP="00F02BF1">
                            <w:pPr>
                              <w:jc w:val="center"/>
                              <w:rPr>
                                <w:sz w:val="18"/>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4FF16A1" id="_x0000_s1035" style="position:absolute;left:0;text-align:left;margin-left:0;margin-top:7.05pt;width:122.25pt;height:82.5pt;z-index:25167564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" fillcolor="#156082 [3204]" strokecolor="#030e13 [484]" strokeweight="1.5pt">
                <v:textbox>
                  <w:txbxContent>
                    <w:p w14:paraId="036C2C34" w14:textId="77777777" w:rsidR="00F02BF1" w:rsidRDefault="00F02BF1" w:rsidP="00F02BF1">
                      <w:pPr>
                        <w:jc w:val="center"/>
                        <w:rPr>
                          <w:b/>
                          <w:bCs/>
                          <w:sz w:val="18"/>
                          <w:szCs w:val="18"/>
                        </w:rPr>
                      </w:pPr>
                      <w:r w:rsidRPr="00F02BF1">
                        <w:rPr>
                          <w:b/>
                          <w:bCs/>
                          <w:sz w:val="18"/>
                          <w:szCs w:val="18"/>
                        </w:rPr>
                        <w:t>Threat of Substitutes</w:t>
                      </w:r>
                    </w:p>
                    <w:p w14:paraId="67E87232" w14:textId="77777777" w:rsidR="00F02BF1" w:rsidRPr="006A3F29" w:rsidRDefault="00F02BF1" w:rsidP="00F02BF1">
                      <w:pPr>
                        <w:jc w:val="center"/>
                        <w:rPr>
                          <w:sz w:val="18"/>
                          <w:szCs w:val="18"/>
                        </w:rPr>
                      </w:pPr>
                      <w:r w:rsidRPr="00F02BF1">
                        <w:rPr>
                          <w:b/>
                          <w:bCs/>
                          <w:sz w:val="18"/>
                          <w:szCs w:val="18"/>
                        </w:rPr>
                        <w:t>Low–Moderate.</w:t>
                      </w:r>
                      <w:r w:rsidRPr="00F02BF1">
                        <w:rPr>
                          <w:sz w:val="18"/>
                          <w:szCs w:val="18"/>
                        </w:rPr>
                        <w:t xml:space="preserve"> Public transport and car sharing exist, but consumers still prefer private EV ownership.</w:t>
                      </w:r>
                    </w:p>
                    <w:p w14:paraId="3446F505" w14:textId="642F3E0C" w:rsidR="00F02BF1" w:rsidRPr="006A3F29" w:rsidRDefault="00F02BF1" w:rsidP="00F02BF1">
                      <w:pPr>
                        <w:jc w:val="center"/>
                        <w:rPr>
                          <w:sz w:val="18"/>
                          <w:szCs w:val="18"/>
                        </w:rPr>
                      </w:pPr>
                    </w:p>
                  </w:txbxContent>
                </v:textbox>
                <w10:wrap anchorx="margin"/>
              </v:rect>
            </w:pict>
          </mc:Fallback>
        </mc:AlternateContent>
      </w:r>
    </w:p>
    <w:p w14:paraId="1FE86BC2" w14:textId="77777777" w:rsidR="006A3F29" w:rsidRDefault="006A3F29" w:rsidP="007F0257">
      <w:pPr>
        <w:spacing w:line="360" w:lineRule="auto"/>
        <w:jc w:val="both"/>
        <w:rPr>
          <w:rFonts w:ascii="Arial" w:hAnsi="Arial" w:cs="Arial"/>
        </w:rPr>
      </w:pPr>
    </w:p>
    <w:p w14:paraId="29E84A58" w14:textId="77777777" w:rsidR="006A3F29" w:rsidRDefault="006A3F29" w:rsidP="007F0257">
      <w:pPr>
        <w:spacing w:line="360" w:lineRule="auto"/>
        <w:jc w:val="both"/>
        <w:rPr>
          <w:rFonts w:ascii="Arial" w:hAnsi="Arial" w:cs="Arial"/>
        </w:rPr>
      </w:pPr>
    </w:p>
    <w:p w14:paraId="69E7994E" w14:textId="77777777" w:rsidR="006A3F29" w:rsidRDefault="006A3F29" w:rsidP="007F0257">
      <w:pPr>
        <w:spacing w:line="360" w:lineRule="auto"/>
        <w:jc w:val="both"/>
        <w:rPr>
          <w:rFonts w:ascii="Arial" w:hAnsi="Arial" w:cs="Arial"/>
        </w:rPr>
      </w:pPr>
    </w:p>
    <w:p w14:paraId="1B44F596" w14:textId="4F78D747" w:rsidR="006A3F29" w:rsidRPr="009A55AC" w:rsidRDefault="006A3F29" w:rsidP="007F0257">
      <w:pPr>
        <w:spacing w:line="360" w:lineRule="auto"/>
        <w:jc w:val="both"/>
        <w:rPr>
          <w:rFonts w:ascii="Arial" w:hAnsi="Arial" w:cs="Arial"/>
          <w:i/>
          <w:iCs/>
        </w:rPr>
      </w:pPr>
      <w:r w:rsidRPr="009A55AC">
        <w:rPr>
          <w:rFonts w:ascii="Arial" w:hAnsi="Arial" w:cs="Arial"/>
          <w:i/>
          <w:iCs/>
        </w:rPr>
        <w:t>Figure 2. Porter’s Five Forces in the Electric Vehicle Market (adapted from Porter, 2008).</w:t>
      </w:r>
    </w:p>
    <w:p w14:paraId="0DA63445" w14:textId="77777777" w:rsidR="007F0257" w:rsidRPr="008976D3" w:rsidRDefault="007F0257" w:rsidP="008976D3">
      <w:pPr>
        <w:pStyle w:val="Heading2"/>
        <w:rPr>
          <w:rFonts w:ascii="Arial" w:hAnsi="Arial" w:cs="Arial"/>
          <w:b/>
          <w:bCs/>
          <w:sz w:val="28"/>
          <w:szCs w:val="28"/>
        </w:rPr>
      </w:pPr>
      <w:bookmarkStart w:id="16" w:name="_Toc212186140"/>
      <w:r w:rsidRPr="008976D3">
        <w:rPr>
          <w:rFonts w:ascii="Arial" w:hAnsi="Arial" w:cs="Arial"/>
          <w:b/>
          <w:bCs/>
          <w:sz w:val="28"/>
          <w:szCs w:val="28"/>
        </w:rPr>
        <w:t>4.2 The Innovator’s Dilemma and Organisational Adaptability</w:t>
      </w:r>
      <w:bookmarkEnd w:id="16"/>
    </w:p>
    <w:p w14:paraId="3C2FEE78" w14:textId="46AB8E0E" w:rsidR="007F0257" w:rsidRPr="007F0257" w:rsidRDefault="007F0257" w:rsidP="007F0257">
      <w:pPr>
        <w:spacing w:line="360" w:lineRule="auto"/>
        <w:jc w:val="both"/>
        <w:rPr>
          <w:rFonts w:ascii="Arial" w:hAnsi="Arial" w:cs="Arial"/>
        </w:rPr>
      </w:pPr>
      <w:r w:rsidRPr="007F0257">
        <w:rPr>
          <w:rFonts w:ascii="Arial" w:hAnsi="Arial" w:cs="Arial"/>
        </w:rPr>
        <w:t xml:space="preserve">Christensen’s (1997) Innovator’s Dilemma explains why incumbents resist disruptive technologies that threaten existing revenue streams. For Toyota and Volkswagen, full electrification challenges core expertise in combustion engines and aftersales </w:t>
      </w:r>
      <w:r w:rsidR="00DD5C86" w:rsidRPr="007F0257">
        <w:rPr>
          <w:rFonts w:ascii="Arial" w:hAnsi="Arial" w:cs="Arial"/>
        </w:rPr>
        <w:t>networks</w:t>
      </w:r>
      <w:r w:rsidRPr="007F0257">
        <w:rPr>
          <w:rFonts w:ascii="Arial" w:hAnsi="Arial" w:cs="Arial"/>
        </w:rPr>
        <w:t>, creating structural inertia that slows marketing transformation.</w:t>
      </w:r>
    </w:p>
    <w:p w14:paraId="15DC3C4D" w14:textId="5D91EB22" w:rsidR="007F0257" w:rsidRPr="007F0257" w:rsidRDefault="007F0257" w:rsidP="007F0257">
      <w:pPr>
        <w:spacing w:line="360" w:lineRule="auto"/>
        <w:jc w:val="both"/>
        <w:rPr>
          <w:rFonts w:ascii="Arial" w:hAnsi="Arial" w:cs="Arial"/>
        </w:rPr>
      </w:pPr>
      <w:r w:rsidRPr="007F0257">
        <w:rPr>
          <w:rFonts w:ascii="Arial" w:hAnsi="Arial" w:cs="Arial"/>
        </w:rPr>
        <w:t xml:space="preserve">Tesla faces no such legacy constraints. As a technology company first, it positions itself as a catalyst for systemic change rather than a conventional manufacturer (Christensen, 1997; </w:t>
      </w:r>
      <w:r w:rsidR="009A55AC" w:rsidRPr="009A55AC">
        <w:rPr>
          <w:rFonts w:ascii="Arial" w:hAnsi="Arial" w:cs="Arial"/>
        </w:rPr>
        <w:t>Tschiesner et al., 2025</w:t>
      </w:r>
      <w:r w:rsidRPr="007F0257">
        <w:rPr>
          <w:rFonts w:ascii="Arial" w:hAnsi="Arial" w:cs="Arial"/>
        </w:rPr>
        <w:t xml:space="preserve">). This aligns with early adopters on the Diffusion of Innovation curve (Turner, 2007), who equate novelty with </w:t>
      </w:r>
      <w:r w:rsidR="00DD5C86" w:rsidRPr="007F0257">
        <w:rPr>
          <w:rFonts w:ascii="Arial" w:hAnsi="Arial" w:cs="Arial"/>
        </w:rPr>
        <w:t>environmental</w:t>
      </w:r>
      <w:r w:rsidRPr="007F0257">
        <w:rPr>
          <w:rFonts w:ascii="Arial" w:hAnsi="Arial" w:cs="Arial"/>
        </w:rPr>
        <w:t xml:space="preserve"> virtue.</w:t>
      </w:r>
    </w:p>
    <w:p w14:paraId="3D020D1F" w14:textId="00ED646A" w:rsidR="007F0257" w:rsidRPr="007F0257" w:rsidRDefault="007F0257" w:rsidP="007F0257">
      <w:pPr>
        <w:spacing w:line="360" w:lineRule="auto"/>
        <w:jc w:val="both"/>
        <w:rPr>
          <w:rFonts w:ascii="Arial" w:hAnsi="Arial" w:cs="Arial"/>
        </w:rPr>
      </w:pPr>
      <w:r w:rsidRPr="007F0257">
        <w:rPr>
          <w:rFonts w:ascii="Arial" w:hAnsi="Arial" w:cs="Arial"/>
        </w:rPr>
        <w:lastRenderedPageBreak/>
        <w:t xml:space="preserve">Volkswagen demonstrates partial escape from this dilemma through its “software </w:t>
      </w:r>
      <w:r w:rsidR="00DD5C86" w:rsidRPr="007F0257">
        <w:rPr>
          <w:rFonts w:ascii="Arial" w:hAnsi="Arial" w:cs="Arial"/>
        </w:rPr>
        <w:t>mobility</w:t>
      </w:r>
      <w:r w:rsidRPr="007F0257">
        <w:rPr>
          <w:rFonts w:ascii="Arial" w:hAnsi="Arial" w:cs="Arial"/>
        </w:rPr>
        <w:t xml:space="preserve"> company” strategy, investing in digital platforms and battery technologies (Volkswagen Group, 2025). Toyota remains more conservative, advancing hybrids and hydrogen development, illustrating divergent adaptive capacities among followers.</w:t>
      </w:r>
    </w:p>
    <w:p w14:paraId="12BE2C1E" w14:textId="77777777" w:rsidR="007F0257" w:rsidRPr="008976D3" w:rsidRDefault="007F0257" w:rsidP="008976D3">
      <w:pPr>
        <w:pStyle w:val="Heading2"/>
        <w:rPr>
          <w:rFonts w:ascii="Arial" w:hAnsi="Arial" w:cs="Arial"/>
          <w:b/>
          <w:bCs/>
          <w:sz w:val="28"/>
          <w:szCs w:val="28"/>
        </w:rPr>
      </w:pPr>
      <w:bookmarkStart w:id="17" w:name="_Toc212186141"/>
      <w:r w:rsidRPr="008976D3">
        <w:rPr>
          <w:rFonts w:ascii="Arial" w:hAnsi="Arial" w:cs="Arial"/>
          <w:b/>
          <w:bCs/>
          <w:sz w:val="28"/>
          <w:szCs w:val="28"/>
        </w:rPr>
        <w:t>4.3 Marketing Communication and Brand Identity</w:t>
      </w:r>
      <w:bookmarkEnd w:id="17"/>
    </w:p>
    <w:p w14:paraId="24AF23D0" w14:textId="3294C766" w:rsidR="007F0257" w:rsidRPr="007F0257" w:rsidRDefault="007F0257" w:rsidP="007F0257">
      <w:pPr>
        <w:spacing w:line="360" w:lineRule="auto"/>
        <w:jc w:val="both"/>
        <w:rPr>
          <w:rFonts w:ascii="Arial" w:hAnsi="Arial" w:cs="Arial"/>
        </w:rPr>
      </w:pPr>
      <w:r w:rsidRPr="007F0257">
        <w:rPr>
          <w:rFonts w:ascii="Arial" w:hAnsi="Arial" w:cs="Arial"/>
        </w:rPr>
        <w:t>Marketing communication reflects technological maturity. Tesla rejects traditional advertising, relying on digital virality, leadership advocacy, and community engagement to create an aspirational identity rooted in sustainability (Kotler and Keller, 2022). The brand fuses functionality with ideology, buying a Tesla signifies participation in a progressive movement.</w:t>
      </w:r>
    </w:p>
    <w:p w14:paraId="6DFD9CC8" w14:textId="41BFAFE9" w:rsidR="007F0257" w:rsidRPr="007F0257" w:rsidRDefault="007F0257" w:rsidP="007F0257">
      <w:pPr>
        <w:spacing w:line="360" w:lineRule="auto"/>
        <w:jc w:val="both"/>
        <w:rPr>
          <w:rFonts w:ascii="Arial" w:hAnsi="Arial" w:cs="Arial"/>
        </w:rPr>
      </w:pPr>
      <w:r w:rsidRPr="007F0257">
        <w:rPr>
          <w:rFonts w:ascii="Arial" w:hAnsi="Arial" w:cs="Arial"/>
        </w:rPr>
        <w:t>Toyota and Volkswagen apply hybrid media strategies anchored in dependability and gradual transition (Deloitte, 2024). Their conservative tone appeals to early and late</w:t>
      </w:r>
      <w:r w:rsidR="009D3D46">
        <w:rPr>
          <w:rFonts w:ascii="Arial" w:hAnsi="Arial" w:cs="Arial"/>
        </w:rPr>
        <w:t xml:space="preserve"> </w:t>
      </w:r>
      <w:r w:rsidRPr="007F0257">
        <w:rPr>
          <w:rFonts w:ascii="Arial" w:hAnsi="Arial" w:cs="Arial"/>
        </w:rPr>
        <w:t>majority consumers but lacks the emotional resonance of digital-native brands. Pioneers turn innovation into identity, whereas followers translate it into reassurance.</w:t>
      </w:r>
    </w:p>
    <w:p w14:paraId="357483AB" w14:textId="2E31EA36" w:rsidR="007F0257" w:rsidRPr="007F0257" w:rsidRDefault="007F0257" w:rsidP="007F0257">
      <w:pPr>
        <w:spacing w:line="360" w:lineRule="auto"/>
        <w:jc w:val="both"/>
        <w:rPr>
          <w:rFonts w:ascii="Arial" w:hAnsi="Arial" w:cs="Arial"/>
        </w:rPr>
      </w:pPr>
      <w:r w:rsidRPr="007F0257">
        <w:rPr>
          <w:rFonts w:ascii="Arial" w:hAnsi="Arial" w:cs="Arial"/>
        </w:rPr>
        <w:t>From a Porterian lens, Tesla’s innovation-driven differentiation delivers temporary monopoly power, while followers rely on cost leadership and incremental quality improvements. The market therefore bifurcates: pioneers dominate brand perception and equity, while followers maintain scale and stability.</w:t>
      </w:r>
    </w:p>
    <w:p w14:paraId="51EBF6E2" w14:textId="77777777" w:rsidR="007F0257" w:rsidRPr="008976D3" w:rsidRDefault="007F0257" w:rsidP="008976D3">
      <w:pPr>
        <w:pStyle w:val="Heading2"/>
        <w:rPr>
          <w:rFonts w:ascii="Arial" w:hAnsi="Arial" w:cs="Arial"/>
          <w:b/>
          <w:bCs/>
          <w:sz w:val="28"/>
          <w:szCs w:val="28"/>
        </w:rPr>
      </w:pPr>
      <w:bookmarkStart w:id="18" w:name="_Toc212186142"/>
      <w:r w:rsidRPr="008976D3">
        <w:rPr>
          <w:rFonts w:ascii="Arial" w:hAnsi="Arial" w:cs="Arial"/>
          <w:b/>
          <w:bCs/>
          <w:sz w:val="28"/>
          <w:szCs w:val="28"/>
        </w:rPr>
        <w:t>4.4 Integration of Technological and Environmental Narratives</w:t>
      </w:r>
      <w:bookmarkEnd w:id="18"/>
    </w:p>
    <w:p w14:paraId="646B2C0B" w14:textId="77777777" w:rsidR="007F0257" w:rsidRPr="007F0257" w:rsidRDefault="007F0257" w:rsidP="007F0257">
      <w:pPr>
        <w:spacing w:line="360" w:lineRule="auto"/>
        <w:jc w:val="both"/>
        <w:rPr>
          <w:rFonts w:ascii="Arial" w:hAnsi="Arial" w:cs="Arial"/>
        </w:rPr>
      </w:pPr>
      <w:r w:rsidRPr="007F0257">
        <w:rPr>
          <w:rFonts w:ascii="Arial" w:hAnsi="Arial" w:cs="Arial"/>
        </w:rPr>
        <w:t>Pioneers integrate technology and sustainability into unified brand storytelling. Tesla markets environmental performance as the outcome of innovation, “performance without compromise”, transforming ESG from compliance into aspiration. Followers, however, frame sustainability as a separate corporate theme rather than an emotive marketing message (Wolff et al., 2020).</w:t>
      </w:r>
    </w:p>
    <w:p w14:paraId="7E858A11" w14:textId="71CC61BF" w:rsidR="007F0257" w:rsidRPr="007F0257" w:rsidRDefault="007F0257" w:rsidP="007F0257">
      <w:pPr>
        <w:spacing w:line="360" w:lineRule="auto"/>
        <w:jc w:val="both"/>
        <w:rPr>
          <w:rFonts w:ascii="Arial" w:hAnsi="Arial" w:cs="Arial"/>
        </w:rPr>
      </w:pPr>
      <w:r w:rsidRPr="007F0257">
        <w:rPr>
          <w:rFonts w:ascii="Arial" w:hAnsi="Arial" w:cs="Arial"/>
        </w:rPr>
        <w:t>The circular economy model (Kirchherr, Reike and Hekkert, 2017) reinforces this divide. Pioneers highlight recyclability and renewable energy integration within their innovation narrative, while followers communicate sustainability primarily to satisfy regulation. Consequently, pioneers attract aspirational, change-driven consumers, whereas followers appeal to pragmatic, price-conscious ones.</w:t>
      </w:r>
    </w:p>
    <w:p w14:paraId="640EB9D7" w14:textId="77777777" w:rsidR="007F0257" w:rsidRPr="008976D3" w:rsidRDefault="007F0257" w:rsidP="008976D3">
      <w:pPr>
        <w:pStyle w:val="Heading2"/>
        <w:rPr>
          <w:rFonts w:ascii="Arial" w:hAnsi="Arial" w:cs="Arial"/>
          <w:b/>
          <w:bCs/>
          <w:sz w:val="28"/>
          <w:szCs w:val="28"/>
        </w:rPr>
      </w:pPr>
      <w:bookmarkStart w:id="19" w:name="_Toc212186143"/>
      <w:r w:rsidRPr="008976D3">
        <w:rPr>
          <w:rFonts w:ascii="Arial" w:hAnsi="Arial" w:cs="Arial"/>
          <w:b/>
          <w:bCs/>
          <w:sz w:val="28"/>
          <w:szCs w:val="28"/>
        </w:rPr>
        <w:lastRenderedPageBreak/>
        <w:t>4.5 Synthesis and Evaluation</w:t>
      </w:r>
      <w:bookmarkEnd w:id="19"/>
    </w:p>
    <w:p w14:paraId="23FC5D20" w14:textId="3E9B98E8" w:rsidR="007F0257" w:rsidRPr="007F0257" w:rsidRDefault="007F0257" w:rsidP="007F0257">
      <w:pPr>
        <w:spacing w:line="360" w:lineRule="auto"/>
        <w:jc w:val="both"/>
        <w:rPr>
          <w:rFonts w:ascii="Arial" w:hAnsi="Arial" w:cs="Arial"/>
        </w:rPr>
      </w:pPr>
      <w:r w:rsidRPr="007F0257">
        <w:rPr>
          <w:rFonts w:ascii="Arial" w:hAnsi="Arial" w:cs="Arial"/>
        </w:rPr>
        <w:t xml:space="preserve">Technological and environmental convergence favours firms that combine agility, transparency, and data-driven marketing. Tesla’s advantage lies in transforming </w:t>
      </w:r>
      <w:r w:rsidR="00DD5C86" w:rsidRPr="007F0257">
        <w:rPr>
          <w:rFonts w:ascii="Arial" w:hAnsi="Arial" w:cs="Arial"/>
        </w:rPr>
        <w:t>innovation</w:t>
      </w:r>
      <w:r w:rsidRPr="007F0257">
        <w:rPr>
          <w:rFonts w:ascii="Arial" w:hAnsi="Arial" w:cs="Arial"/>
        </w:rPr>
        <w:t xml:space="preserve"> into narrative capital, embedding sustainability as lived experience rather than corporate rhetoric. Followers retain scale and trust but risk marginalisation unless they accelerate digital and sustainability integration.</w:t>
      </w:r>
    </w:p>
    <w:p w14:paraId="238D5D4F" w14:textId="768AD685" w:rsidR="007F0257" w:rsidRPr="007F0257" w:rsidRDefault="007F0257" w:rsidP="007F0257">
      <w:pPr>
        <w:spacing w:line="360" w:lineRule="auto"/>
        <w:jc w:val="both"/>
        <w:rPr>
          <w:rFonts w:ascii="Arial" w:hAnsi="Arial" w:cs="Arial"/>
        </w:rPr>
      </w:pPr>
      <w:r w:rsidRPr="007F0257">
        <w:rPr>
          <w:rFonts w:ascii="Arial" w:hAnsi="Arial" w:cs="Arial"/>
        </w:rPr>
        <w:t>As technological maturity spreads, the pioneer–incumbent divide may narrow, yet perceptual dominance will remain with brands that communicate innovation authentically. Until followers shift from traditional to interactive, data-informed marketing, pioneers will continue to shape consumer perception, brand equity, and the future narrative of progress in the automotive industry.</w:t>
      </w:r>
    </w:p>
    <w:p w14:paraId="01415A86" w14:textId="77777777" w:rsidR="007F0257" w:rsidRPr="008976D3" w:rsidRDefault="007F0257" w:rsidP="008976D3">
      <w:pPr>
        <w:pStyle w:val="Heading1"/>
        <w:rPr>
          <w:rFonts w:ascii="Arial" w:hAnsi="Arial" w:cs="Arial"/>
          <w:b/>
          <w:bCs/>
          <w:sz w:val="28"/>
          <w:szCs w:val="28"/>
        </w:rPr>
      </w:pPr>
      <w:bookmarkStart w:id="20" w:name="_Toc212186144"/>
      <w:r w:rsidRPr="008976D3">
        <w:rPr>
          <w:rFonts w:ascii="Arial" w:hAnsi="Arial" w:cs="Arial"/>
          <w:b/>
          <w:bCs/>
          <w:sz w:val="28"/>
          <w:szCs w:val="28"/>
        </w:rPr>
        <w:t>5. Recommendations</w:t>
      </w:r>
      <w:bookmarkEnd w:id="20"/>
    </w:p>
    <w:p w14:paraId="433A6A58" w14:textId="77777777" w:rsidR="007F0257" w:rsidRPr="007F0257" w:rsidRDefault="007F0257" w:rsidP="007F0257">
      <w:pPr>
        <w:spacing w:line="360" w:lineRule="auto"/>
        <w:jc w:val="both"/>
        <w:rPr>
          <w:rFonts w:ascii="Arial" w:hAnsi="Arial" w:cs="Arial"/>
        </w:rPr>
      </w:pPr>
      <w:r w:rsidRPr="007F0257">
        <w:rPr>
          <w:rFonts w:ascii="Arial" w:hAnsi="Arial" w:cs="Arial"/>
        </w:rPr>
        <w:t>The analysis demonstrates that technological agility and environmental transparency are now decisive for sustainable competitive advantage in the automotive industry. To maintain long-term market relevance, both pioneer and follower firms must embed data-driven, sustainability-oriented marketing within strategic planning and execution.</w:t>
      </w:r>
    </w:p>
    <w:p w14:paraId="330E9D7E" w14:textId="77777777" w:rsidR="007F0257" w:rsidRPr="008976D3" w:rsidRDefault="007F0257" w:rsidP="008976D3">
      <w:pPr>
        <w:pStyle w:val="Heading2"/>
        <w:rPr>
          <w:rFonts w:ascii="Arial" w:hAnsi="Arial" w:cs="Arial"/>
          <w:b/>
          <w:bCs/>
          <w:sz w:val="28"/>
          <w:szCs w:val="28"/>
        </w:rPr>
      </w:pPr>
      <w:bookmarkStart w:id="21" w:name="_Toc212186145"/>
      <w:r w:rsidRPr="008976D3">
        <w:rPr>
          <w:rFonts w:ascii="Arial" w:hAnsi="Arial" w:cs="Arial"/>
          <w:b/>
          <w:bCs/>
          <w:sz w:val="28"/>
          <w:szCs w:val="28"/>
        </w:rPr>
        <w:t>5.1 For Pioneer Firms (e.g. Tesla)</w:t>
      </w:r>
      <w:bookmarkEnd w:id="21"/>
    </w:p>
    <w:p w14:paraId="52BCC2D0" w14:textId="555C359F" w:rsidR="007F0257" w:rsidRPr="007F0257" w:rsidRDefault="007F0257" w:rsidP="007F0257">
      <w:pPr>
        <w:spacing w:line="360" w:lineRule="auto"/>
        <w:jc w:val="both"/>
        <w:rPr>
          <w:rFonts w:ascii="Arial" w:hAnsi="Arial" w:cs="Arial"/>
        </w:rPr>
      </w:pPr>
      <w:r w:rsidRPr="007F0257">
        <w:rPr>
          <w:rFonts w:ascii="Arial" w:hAnsi="Arial" w:cs="Arial"/>
        </w:rPr>
        <w:t xml:space="preserve">Pioneers should consolidate leadership through greater supply-chain transparency and ethical sourcing, addressing scrutiny over battery materials and lifecycle </w:t>
      </w:r>
      <w:r w:rsidR="00DD5C86" w:rsidRPr="007F0257">
        <w:rPr>
          <w:rFonts w:ascii="Arial" w:hAnsi="Arial" w:cs="Arial"/>
        </w:rPr>
        <w:t>emissions</w:t>
      </w:r>
      <w:r w:rsidRPr="007F0257">
        <w:rPr>
          <w:rFonts w:ascii="Arial" w:hAnsi="Arial" w:cs="Arial"/>
        </w:rPr>
        <w:t xml:space="preserve"> (IEA, 2024a). Public disclosure of independently verified ESG data will strengthen trust and resilience. Diversifying marketing narratives beyond </w:t>
      </w:r>
      <w:r w:rsidR="00DD5C86" w:rsidRPr="007F0257">
        <w:rPr>
          <w:rFonts w:ascii="Arial" w:hAnsi="Arial" w:cs="Arial"/>
        </w:rPr>
        <w:t>technological</w:t>
      </w:r>
      <w:r w:rsidRPr="007F0257">
        <w:rPr>
          <w:rFonts w:ascii="Arial" w:hAnsi="Arial" w:cs="Arial"/>
        </w:rPr>
        <w:t xml:space="preserve"> superiority to include community engagement, recycling initiatives, and circular-economy integration can expand emotional resonance and attract wider consumer segments (Kirchherr, Reike and Hekkert, 2017). Continued investment in AI-driven consumer analytics will also enable predictive marketing and enhance long-term </w:t>
      </w:r>
      <w:r w:rsidR="00DD5C86" w:rsidRPr="007F0257">
        <w:rPr>
          <w:rFonts w:ascii="Arial" w:hAnsi="Arial" w:cs="Arial"/>
        </w:rPr>
        <w:t>customer</w:t>
      </w:r>
      <w:r w:rsidRPr="007F0257">
        <w:rPr>
          <w:rFonts w:ascii="Arial" w:hAnsi="Arial" w:cs="Arial"/>
        </w:rPr>
        <w:t xml:space="preserve"> retention (Acemoglu and Restrepo, 2020).</w:t>
      </w:r>
    </w:p>
    <w:p w14:paraId="2E8A8FD0" w14:textId="77777777" w:rsidR="007F0257" w:rsidRPr="008976D3" w:rsidRDefault="007F0257" w:rsidP="008976D3">
      <w:pPr>
        <w:pStyle w:val="Heading2"/>
        <w:rPr>
          <w:rFonts w:ascii="Arial" w:hAnsi="Arial" w:cs="Arial"/>
          <w:b/>
          <w:bCs/>
          <w:sz w:val="28"/>
          <w:szCs w:val="28"/>
        </w:rPr>
      </w:pPr>
      <w:bookmarkStart w:id="22" w:name="_Toc212186146"/>
      <w:r w:rsidRPr="008976D3">
        <w:rPr>
          <w:rFonts w:ascii="Arial" w:hAnsi="Arial" w:cs="Arial"/>
          <w:b/>
          <w:bCs/>
          <w:sz w:val="28"/>
          <w:szCs w:val="28"/>
        </w:rPr>
        <w:t>5.2 For Follower Firms (e.g. Toyota and Volkswagen)</w:t>
      </w:r>
      <w:bookmarkEnd w:id="22"/>
    </w:p>
    <w:p w14:paraId="14BBE7C5" w14:textId="6E528081" w:rsidR="007F0257" w:rsidRPr="007F0257" w:rsidRDefault="007F0257" w:rsidP="007F0257">
      <w:pPr>
        <w:spacing w:line="360" w:lineRule="auto"/>
        <w:jc w:val="both"/>
        <w:rPr>
          <w:rFonts w:ascii="Arial" w:hAnsi="Arial" w:cs="Arial"/>
        </w:rPr>
      </w:pPr>
      <w:r w:rsidRPr="007F0257">
        <w:rPr>
          <w:rFonts w:ascii="Arial" w:hAnsi="Arial" w:cs="Arial"/>
        </w:rPr>
        <w:t xml:space="preserve">Followers must accelerate digital transformation by implementing direct-to-consumer channels, virtual showrooms, and omnichannel experiences to reduce reliance on dealership networks (Deloitte, 2024). Incorporating verified sustainability metrics into consumer communication, rather than confining them to corporate reports, would </w:t>
      </w:r>
      <w:r w:rsidRPr="007F0257">
        <w:rPr>
          <w:rFonts w:ascii="Arial" w:hAnsi="Arial" w:cs="Arial"/>
        </w:rPr>
        <w:lastRenderedPageBreak/>
        <w:t>enhance authenticity and align with stakeholder expectations (P</w:t>
      </w:r>
      <w:r w:rsidR="009B73D2">
        <w:rPr>
          <w:rFonts w:ascii="Arial" w:hAnsi="Arial" w:cs="Arial"/>
        </w:rPr>
        <w:t>w</w:t>
      </w:r>
      <w:r w:rsidRPr="007F0257">
        <w:rPr>
          <w:rFonts w:ascii="Arial" w:hAnsi="Arial" w:cs="Arial"/>
        </w:rPr>
        <w:t>C, 2023). Strategic alliances with technology or renewable-energy partners can distribute innovation costs while signalling adaptability and future readiness (Naor, Coman and Wiznizer, 2021).</w:t>
      </w:r>
    </w:p>
    <w:p w14:paraId="07B735CE" w14:textId="77777777" w:rsidR="007F0257" w:rsidRPr="008976D3" w:rsidRDefault="007F0257" w:rsidP="008976D3">
      <w:pPr>
        <w:pStyle w:val="Heading2"/>
        <w:rPr>
          <w:rFonts w:ascii="Arial" w:hAnsi="Arial" w:cs="Arial"/>
          <w:b/>
          <w:bCs/>
          <w:sz w:val="28"/>
          <w:szCs w:val="28"/>
        </w:rPr>
      </w:pPr>
      <w:bookmarkStart w:id="23" w:name="_Toc212186147"/>
      <w:r w:rsidRPr="008976D3">
        <w:rPr>
          <w:rFonts w:ascii="Arial" w:hAnsi="Arial" w:cs="Arial"/>
          <w:b/>
          <w:bCs/>
          <w:sz w:val="28"/>
          <w:szCs w:val="28"/>
        </w:rPr>
        <w:t>5.3 Industry-Wide Priorities</w:t>
      </w:r>
      <w:bookmarkEnd w:id="23"/>
    </w:p>
    <w:p w14:paraId="1A97CD05" w14:textId="625A831F" w:rsidR="007F0257" w:rsidRPr="007F0257" w:rsidRDefault="007F0257" w:rsidP="007F0257">
      <w:pPr>
        <w:spacing w:line="360" w:lineRule="auto"/>
        <w:jc w:val="both"/>
        <w:rPr>
          <w:rFonts w:ascii="Arial" w:hAnsi="Arial" w:cs="Arial"/>
        </w:rPr>
      </w:pPr>
      <w:r w:rsidRPr="007F0257">
        <w:rPr>
          <w:rFonts w:ascii="Arial" w:hAnsi="Arial" w:cs="Arial"/>
        </w:rPr>
        <w:t>The automotive sector should collaborate on standardised lifecycle reporting and circular</w:t>
      </w:r>
      <w:r w:rsidR="009D3D46">
        <w:rPr>
          <w:rFonts w:ascii="Arial" w:hAnsi="Arial" w:cs="Arial"/>
        </w:rPr>
        <w:t xml:space="preserve"> </w:t>
      </w:r>
      <w:r w:rsidRPr="007F0257">
        <w:rPr>
          <w:rFonts w:ascii="Arial" w:hAnsi="Arial" w:cs="Arial"/>
        </w:rPr>
        <w:t>economy benchmarks to strengthen transparency and public confidence (European Commission, 2021). Joint investment in charging infrastructure, shared mobility platforms, and scaled production of affordable EVs would further accelerate the global transition to sustainable transport.</w:t>
      </w:r>
    </w:p>
    <w:p w14:paraId="4CA10099" w14:textId="77777777" w:rsidR="007F0257" w:rsidRPr="008976D3" w:rsidRDefault="007F0257" w:rsidP="008976D3">
      <w:pPr>
        <w:pStyle w:val="Heading2"/>
        <w:rPr>
          <w:rFonts w:ascii="Arial" w:hAnsi="Arial" w:cs="Arial"/>
          <w:b/>
          <w:bCs/>
          <w:sz w:val="28"/>
          <w:szCs w:val="28"/>
        </w:rPr>
      </w:pPr>
      <w:bookmarkStart w:id="24" w:name="_Toc212186148"/>
      <w:r w:rsidRPr="008976D3">
        <w:rPr>
          <w:rFonts w:ascii="Arial" w:hAnsi="Arial" w:cs="Arial"/>
          <w:b/>
          <w:bCs/>
          <w:sz w:val="28"/>
          <w:szCs w:val="28"/>
        </w:rPr>
        <w:t>5.4 Evaluation</w:t>
      </w:r>
      <w:bookmarkEnd w:id="24"/>
    </w:p>
    <w:p w14:paraId="57A0C7DF" w14:textId="1BE6D9EB" w:rsidR="007F0257" w:rsidRPr="007F0257" w:rsidRDefault="007F0257" w:rsidP="007F0257">
      <w:pPr>
        <w:spacing w:line="360" w:lineRule="auto"/>
        <w:jc w:val="both"/>
        <w:rPr>
          <w:rFonts w:ascii="Arial" w:hAnsi="Arial" w:cs="Arial"/>
        </w:rPr>
      </w:pPr>
      <w:r w:rsidRPr="007F0257">
        <w:rPr>
          <w:rFonts w:ascii="Arial" w:hAnsi="Arial" w:cs="Arial"/>
        </w:rPr>
        <w:t xml:space="preserve">Collectively, these strategies reinforce authenticity, efficiency, and environmental credibility across the industry. Pioneers must evolve from disruption toward ethical stewardship, while followers must transition from compliance to proactive </w:t>
      </w:r>
      <w:r w:rsidR="00DD5C86" w:rsidRPr="007F0257">
        <w:rPr>
          <w:rFonts w:ascii="Arial" w:hAnsi="Arial" w:cs="Arial"/>
        </w:rPr>
        <w:t>sustainability</w:t>
      </w:r>
      <w:r w:rsidRPr="007F0257">
        <w:rPr>
          <w:rFonts w:ascii="Arial" w:hAnsi="Arial" w:cs="Arial"/>
        </w:rPr>
        <w:t xml:space="preserve"> leadership. Firms that operationalise data-driven transparency and innovation alignment will secure long-term differentiation and trust in an increasingly </w:t>
      </w:r>
      <w:r w:rsidR="00DD5C86" w:rsidRPr="007F0257">
        <w:rPr>
          <w:rFonts w:ascii="Arial" w:hAnsi="Arial" w:cs="Arial"/>
        </w:rPr>
        <w:t>decarbonised</w:t>
      </w:r>
      <w:r w:rsidRPr="007F0257">
        <w:rPr>
          <w:rFonts w:ascii="Arial" w:hAnsi="Arial" w:cs="Arial"/>
        </w:rPr>
        <w:t xml:space="preserve"> market.</w:t>
      </w:r>
    </w:p>
    <w:p w14:paraId="4E208B21" w14:textId="77777777" w:rsidR="007F0257" w:rsidRPr="008976D3" w:rsidRDefault="007F0257" w:rsidP="008976D3">
      <w:pPr>
        <w:pStyle w:val="Heading1"/>
        <w:rPr>
          <w:rFonts w:ascii="Arial" w:hAnsi="Arial" w:cs="Arial"/>
          <w:b/>
          <w:bCs/>
          <w:sz w:val="28"/>
          <w:szCs w:val="28"/>
        </w:rPr>
      </w:pPr>
      <w:bookmarkStart w:id="25" w:name="_Toc212186149"/>
      <w:r w:rsidRPr="008976D3">
        <w:rPr>
          <w:rFonts w:ascii="Arial" w:hAnsi="Arial" w:cs="Arial"/>
          <w:b/>
          <w:bCs/>
          <w:sz w:val="28"/>
          <w:szCs w:val="28"/>
        </w:rPr>
        <w:t>6. Conclusion</w:t>
      </w:r>
      <w:bookmarkEnd w:id="25"/>
    </w:p>
    <w:p w14:paraId="51865804" w14:textId="45433244" w:rsidR="007F0257" w:rsidRPr="007F0257" w:rsidRDefault="007F0257" w:rsidP="007F0257">
      <w:pPr>
        <w:spacing w:line="360" w:lineRule="auto"/>
        <w:jc w:val="both"/>
        <w:rPr>
          <w:rFonts w:ascii="Arial" w:hAnsi="Arial" w:cs="Arial"/>
        </w:rPr>
      </w:pPr>
      <w:r w:rsidRPr="007F0257">
        <w:rPr>
          <w:rFonts w:ascii="Arial" w:hAnsi="Arial" w:cs="Arial"/>
        </w:rPr>
        <w:t xml:space="preserve">Technological innovation and environmental sustainability have become interdependent forces reshaping marketing strategy across the global automotive industry. Pioneer firms such as Tesla demonstrate how the integration of digitalisation, innovation, and transparent sustainability generates both competitive and reputational </w:t>
      </w:r>
      <w:r w:rsidR="009B73D2" w:rsidRPr="007F0257">
        <w:rPr>
          <w:rFonts w:ascii="Arial" w:hAnsi="Arial" w:cs="Arial"/>
        </w:rPr>
        <w:t>advantage</w:t>
      </w:r>
      <w:r w:rsidRPr="007F0257">
        <w:rPr>
          <w:rFonts w:ascii="Arial" w:hAnsi="Arial" w:cs="Arial"/>
        </w:rPr>
        <w:t>. In contrast, follower firms like Toyota and Volkswagen balance innovation with risk management, pursuing gradual transformation to preserve stability and market scale.</w:t>
      </w:r>
    </w:p>
    <w:p w14:paraId="29EB61EE" w14:textId="7803FFE2" w:rsidR="007F0257" w:rsidRPr="007F0257" w:rsidRDefault="007F0257" w:rsidP="007F0257">
      <w:pPr>
        <w:spacing w:line="360" w:lineRule="auto"/>
        <w:jc w:val="both"/>
        <w:rPr>
          <w:rFonts w:ascii="Arial" w:hAnsi="Arial" w:cs="Arial"/>
        </w:rPr>
      </w:pPr>
      <w:r w:rsidRPr="007F0257">
        <w:rPr>
          <w:rFonts w:ascii="Arial" w:hAnsi="Arial" w:cs="Arial"/>
        </w:rPr>
        <w:t xml:space="preserve">The application of Porter’s Five Forces, Christensen’s Innovator’s Dilemma, and Diffusion of Innovation theory highlights that agility, transparency, and data-driven marketing now underpin long-term competitiveness. The strategic differentiation between pioneers and followers reflects not only technological capability but also the </w:t>
      </w:r>
      <w:r w:rsidR="00DD5C86" w:rsidRPr="007F0257">
        <w:rPr>
          <w:rFonts w:ascii="Arial" w:hAnsi="Arial" w:cs="Arial"/>
        </w:rPr>
        <w:t>authenticity</w:t>
      </w:r>
      <w:r w:rsidRPr="007F0257">
        <w:rPr>
          <w:rFonts w:ascii="Arial" w:hAnsi="Arial" w:cs="Arial"/>
        </w:rPr>
        <w:t xml:space="preserve"> of their environmental narratives.</w:t>
      </w:r>
    </w:p>
    <w:p w14:paraId="46189E15" w14:textId="4C7C6C06" w:rsidR="007F0257" w:rsidRPr="007F0257" w:rsidRDefault="007F0257" w:rsidP="007F0257">
      <w:pPr>
        <w:spacing w:line="360" w:lineRule="auto"/>
        <w:jc w:val="both"/>
        <w:rPr>
          <w:rFonts w:ascii="Arial" w:hAnsi="Arial" w:cs="Arial"/>
        </w:rPr>
      </w:pPr>
      <w:r w:rsidRPr="007F0257">
        <w:rPr>
          <w:rFonts w:ascii="Arial" w:hAnsi="Arial" w:cs="Arial"/>
        </w:rPr>
        <w:t xml:space="preserve">Ultimately, the firms that unite technology, sustainability, and storytelling within a coherent brand identity will shape consumer perception, influence policy direction, and </w:t>
      </w:r>
      <w:r w:rsidRPr="007F0257">
        <w:rPr>
          <w:rFonts w:ascii="Arial" w:hAnsi="Arial" w:cs="Arial"/>
        </w:rPr>
        <w:lastRenderedPageBreak/>
        <w:t xml:space="preserve">lead profitability in a rapidly decarbonising global economy. The next era of </w:t>
      </w:r>
      <w:r w:rsidR="00DD5C86" w:rsidRPr="007F0257">
        <w:rPr>
          <w:rFonts w:ascii="Arial" w:hAnsi="Arial" w:cs="Arial"/>
        </w:rPr>
        <w:t>automotive</w:t>
      </w:r>
      <w:r w:rsidRPr="007F0257">
        <w:rPr>
          <w:rFonts w:ascii="Arial" w:hAnsi="Arial" w:cs="Arial"/>
        </w:rPr>
        <w:t xml:space="preserve"> competition will reward innovation that is not only intelligent, but also responsible.</w:t>
      </w:r>
    </w:p>
    <w:p w14:paraId="6E1223B1" w14:textId="77777777" w:rsidR="00E10373" w:rsidRDefault="00E10373" w:rsidP="007F0257">
      <w:pPr>
        <w:spacing w:line="360" w:lineRule="auto"/>
        <w:jc w:val="both"/>
        <w:rPr>
          <w:rFonts w:ascii="Arial" w:hAnsi="Arial" w:cs="Arial"/>
          <w:spacing w:val="-2"/>
        </w:rPr>
      </w:pPr>
    </w:p>
    <w:p w14:paraId="7FD6B104" w14:textId="77777777" w:rsidR="00DD5C86" w:rsidRDefault="00DD5C86" w:rsidP="007F0257">
      <w:pPr>
        <w:spacing w:line="360" w:lineRule="auto"/>
        <w:jc w:val="both"/>
        <w:rPr>
          <w:rFonts w:ascii="Arial" w:hAnsi="Arial" w:cs="Arial"/>
          <w:spacing w:val="-2"/>
        </w:rPr>
      </w:pPr>
    </w:p>
    <w:p w14:paraId="62699405" w14:textId="77777777" w:rsidR="00DD5C86" w:rsidRDefault="00DD5C86" w:rsidP="007F0257">
      <w:pPr>
        <w:spacing w:line="360" w:lineRule="auto"/>
        <w:jc w:val="both"/>
        <w:rPr>
          <w:rFonts w:ascii="Arial" w:hAnsi="Arial" w:cs="Arial"/>
          <w:spacing w:val="-2"/>
        </w:rPr>
      </w:pPr>
    </w:p>
    <w:p w14:paraId="1806DB6B" w14:textId="77777777" w:rsidR="00DD5C86" w:rsidRDefault="00DD5C86" w:rsidP="007F0257">
      <w:pPr>
        <w:spacing w:line="360" w:lineRule="auto"/>
        <w:jc w:val="both"/>
        <w:rPr>
          <w:rFonts w:ascii="Arial" w:hAnsi="Arial" w:cs="Arial"/>
          <w:spacing w:val="-2"/>
        </w:rPr>
      </w:pPr>
    </w:p>
    <w:p w14:paraId="0F041326" w14:textId="77777777" w:rsidR="00DD5C86" w:rsidRDefault="00DD5C86" w:rsidP="007F0257">
      <w:pPr>
        <w:spacing w:line="360" w:lineRule="auto"/>
        <w:jc w:val="both"/>
        <w:rPr>
          <w:rFonts w:ascii="Arial" w:hAnsi="Arial" w:cs="Arial"/>
          <w:spacing w:val="-2"/>
        </w:rPr>
      </w:pPr>
    </w:p>
    <w:p w14:paraId="247CDDA6" w14:textId="77777777" w:rsidR="00DD5C86" w:rsidRDefault="00DD5C86" w:rsidP="007F0257">
      <w:pPr>
        <w:spacing w:line="360" w:lineRule="auto"/>
        <w:jc w:val="both"/>
        <w:rPr>
          <w:rFonts w:ascii="Arial" w:hAnsi="Arial" w:cs="Arial"/>
          <w:spacing w:val="-2"/>
        </w:rPr>
      </w:pPr>
    </w:p>
    <w:p w14:paraId="488FDFE2" w14:textId="77777777" w:rsidR="00DD5C86" w:rsidRDefault="00DD5C86" w:rsidP="007F0257">
      <w:pPr>
        <w:spacing w:line="360" w:lineRule="auto"/>
        <w:jc w:val="both"/>
        <w:rPr>
          <w:rFonts w:ascii="Arial" w:hAnsi="Arial" w:cs="Arial"/>
          <w:spacing w:val="-2"/>
        </w:rPr>
      </w:pPr>
    </w:p>
    <w:p w14:paraId="7A90B0DE" w14:textId="77777777" w:rsidR="00DD5C86" w:rsidRDefault="00DD5C86" w:rsidP="007F0257">
      <w:pPr>
        <w:spacing w:line="360" w:lineRule="auto"/>
        <w:jc w:val="both"/>
        <w:rPr>
          <w:rFonts w:ascii="Arial" w:hAnsi="Arial" w:cs="Arial"/>
          <w:spacing w:val="-2"/>
        </w:rPr>
      </w:pPr>
    </w:p>
    <w:p w14:paraId="368A41C6" w14:textId="77777777" w:rsidR="00DD5C86" w:rsidRDefault="00DD5C86" w:rsidP="007F0257">
      <w:pPr>
        <w:spacing w:line="360" w:lineRule="auto"/>
        <w:jc w:val="both"/>
        <w:rPr>
          <w:rFonts w:ascii="Arial" w:hAnsi="Arial" w:cs="Arial"/>
          <w:spacing w:val="-2"/>
        </w:rPr>
      </w:pPr>
    </w:p>
    <w:p w14:paraId="2B666271" w14:textId="77777777" w:rsidR="00DD5C86" w:rsidRDefault="00DD5C86" w:rsidP="007F0257">
      <w:pPr>
        <w:spacing w:line="360" w:lineRule="auto"/>
        <w:jc w:val="both"/>
        <w:rPr>
          <w:rFonts w:ascii="Arial" w:hAnsi="Arial" w:cs="Arial"/>
          <w:spacing w:val="-2"/>
        </w:rPr>
      </w:pPr>
    </w:p>
    <w:p w14:paraId="2446065A" w14:textId="77777777" w:rsidR="00DD5C86" w:rsidRDefault="00DD5C86" w:rsidP="007F0257">
      <w:pPr>
        <w:spacing w:line="360" w:lineRule="auto"/>
        <w:jc w:val="both"/>
        <w:rPr>
          <w:rFonts w:ascii="Arial" w:hAnsi="Arial" w:cs="Arial"/>
          <w:spacing w:val="-2"/>
        </w:rPr>
      </w:pPr>
    </w:p>
    <w:p w14:paraId="02585F09" w14:textId="77777777" w:rsidR="00DD5C86" w:rsidRDefault="00DD5C86" w:rsidP="007F0257">
      <w:pPr>
        <w:spacing w:line="360" w:lineRule="auto"/>
        <w:jc w:val="both"/>
        <w:rPr>
          <w:rFonts w:ascii="Arial" w:hAnsi="Arial" w:cs="Arial"/>
          <w:spacing w:val="-2"/>
        </w:rPr>
      </w:pPr>
    </w:p>
    <w:p w14:paraId="0B6A43E9" w14:textId="77777777" w:rsidR="00BF695B" w:rsidRDefault="00BF695B" w:rsidP="007F0257">
      <w:pPr>
        <w:spacing w:line="360" w:lineRule="auto"/>
        <w:jc w:val="both"/>
        <w:rPr>
          <w:rFonts w:ascii="Arial" w:hAnsi="Arial" w:cs="Arial"/>
          <w:spacing w:val="-2"/>
        </w:rPr>
      </w:pPr>
    </w:p>
    <w:p w14:paraId="72672710" w14:textId="77777777" w:rsidR="00BF695B" w:rsidRDefault="00BF695B" w:rsidP="007F0257">
      <w:pPr>
        <w:spacing w:line="360" w:lineRule="auto"/>
        <w:jc w:val="both"/>
        <w:rPr>
          <w:rFonts w:ascii="Arial" w:hAnsi="Arial" w:cs="Arial"/>
          <w:spacing w:val="-2"/>
        </w:rPr>
      </w:pPr>
    </w:p>
    <w:p w14:paraId="3CF63C19" w14:textId="77777777" w:rsidR="00BF695B" w:rsidRDefault="00BF695B" w:rsidP="007F0257">
      <w:pPr>
        <w:spacing w:line="360" w:lineRule="auto"/>
        <w:jc w:val="both"/>
        <w:rPr>
          <w:rFonts w:ascii="Arial" w:hAnsi="Arial" w:cs="Arial"/>
          <w:spacing w:val="-2"/>
        </w:rPr>
      </w:pPr>
    </w:p>
    <w:p w14:paraId="2522A025" w14:textId="77777777" w:rsidR="00BF695B" w:rsidRDefault="00BF695B" w:rsidP="007F0257">
      <w:pPr>
        <w:spacing w:line="360" w:lineRule="auto"/>
        <w:jc w:val="both"/>
        <w:rPr>
          <w:rFonts w:ascii="Arial" w:hAnsi="Arial" w:cs="Arial"/>
          <w:spacing w:val="-2"/>
        </w:rPr>
      </w:pPr>
    </w:p>
    <w:p w14:paraId="39F7894F" w14:textId="77777777" w:rsidR="00BF695B" w:rsidRDefault="00BF695B" w:rsidP="007F0257">
      <w:pPr>
        <w:spacing w:line="360" w:lineRule="auto"/>
        <w:jc w:val="both"/>
        <w:rPr>
          <w:rFonts w:ascii="Arial" w:hAnsi="Arial" w:cs="Arial"/>
          <w:spacing w:val="-2"/>
        </w:rPr>
      </w:pPr>
    </w:p>
    <w:p w14:paraId="7369AA3C" w14:textId="77777777" w:rsidR="00BF695B" w:rsidRDefault="00BF695B" w:rsidP="007F0257">
      <w:pPr>
        <w:spacing w:line="360" w:lineRule="auto"/>
        <w:jc w:val="both"/>
        <w:rPr>
          <w:rFonts w:ascii="Arial" w:hAnsi="Arial" w:cs="Arial"/>
          <w:spacing w:val="-2"/>
        </w:rPr>
      </w:pPr>
    </w:p>
    <w:p w14:paraId="04D7EE61" w14:textId="77777777" w:rsidR="008976D3" w:rsidRDefault="008976D3" w:rsidP="008976D3">
      <w:pPr>
        <w:pStyle w:val="Heading1"/>
        <w:rPr>
          <w:rFonts w:ascii="Arial" w:hAnsi="Arial" w:cs="Arial"/>
          <w:b/>
          <w:bCs/>
          <w:sz w:val="28"/>
          <w:szCs w:val="28"/>
        </w:rPr>
      </w:pPr>
    </w:p>
    <w:p w14:paraId="3A7007AE" w14:textId="77777777" w:rsidR="0028226D" w:rsidRPr="0028226D" w:rsidRDefault="0028226D" w:rsidP="0028226D"/>
    <w:p w14:paraId="2ED19C3D" w14:textId="16C45404" w:rsidR="00DD5C86" w:rsidRPr="008976D3" w:rsidRDefault="00DD5C86" w:rsidP="008976D3">
      <w:pPr>
        <w:pStyle w:val="Heading1"/>
        <w:rPr>
          <w:rFonts w:ascii="Arial" w:hAnsi="Arial" w:cs="Arial"/>
          <w:b/>
          <w:bCs/>
          <w:sz w:val="28"/>
          <w:szCs w:val="28"/>
        </w:rPr>
      </w:pPr>
      <w:bookmarkStart w:id="26" w:name="_Toc212186150"/>
      <w:r w:rsidRPr="008976D3">
        <w:rPr>
          <w:rFonts w:ascii="Arial" w:hAnsi="Arial" w:cs="Arial"/>
          <w:b/>
          <w:bCs/>
          <w:sz w:val="28"/>
          <w:szCs w:val="28"/>
        </w:rPr>
        <w:lastRenderedPageBreak/>
        <w:t>Reference list</w:t>
      </w:r>
      <w:bookmarkEnd w:id="26"/>
    </w:p>
    <w:p w14:paraId="3A63A25B" w14:textId="77777777" w:rsidR="00DD5C86" w:rsidRPr="00DD5C86" w:rsidRDefault="00DD5C86" w:rsidP="00DD5C86">
      <w:pPr>
        <w:spacing w:line="360" w:lineRule="auto"/>
        <w:rPr>
          <w:rFonts w:ascii="Arial" w:hAnsi="Arial" w:cs="Arial"/>
          <w:spacing w:val="-2"/>
        </w:rPr>
      </w:pPr>
      <w:r w:rsidRPr="00DD5C86">
        <w:rPr>
          <w:rFonts w:ascii="Arial" w:hAnsi="Arial" w:cs="Arial"/>
          <w:spacing w:val="-2"/>
        </w:rPr>
        <w:t xml:space="preserve">Acemoglu, D. and Restrepo, P. (2020). Robots and Jobs: Evidence from US Labor Markets. </w:t>
      </w:r>
      <w:r w:rsidRPr="00DD5C86">
        <w:rPr>
          <w:rFonts w:ascii="Arial" w:hAnsi="Arial" w:cs="Arial"/>
          <w:i/>
          <w:iCs/>
          <w:spacing w:val="-2"/>
        </w:rPr>
        <w:t>SSRN Electronic Journal</w:t>
      </w:r>
      <w:r w:rsidRPr="00DD5C86">
        <w:rPr>
          <w:rFonts w:ascii="Arial" w:hAnsi="Arial" w:cs="Arial"/>
          <w:spacing w:val="-2"/>
        </w:rPr>
        <w:t>, [online] 128(6). doi:https://doi.org/10.2139/ssrn.2940245.</w:t>
      </w:r>
    </w:p>
    <w:p w14:paraId="1B5860DE" w14:textId="07BA1E40" w:rsidR="00DD5C86" w:rsidRPr="00DD5C86" w:rsidRDefault="009B73D2" w:rsidP="00DD5C86">
      <w:pPr>
        <w:spacing w:line="360" w:lineRule="auto"/>
        <w:rPr>
          <w:rFonts w:ascii="Arial" w:hAnsi="Arial" w:cs="Arial"/>
          <w:spacing w:val="-2"/>
        </w:rPr>
      </w:pPr>
      <w:r w:rsidRPr="009B73D2">
        <w:rPr>
          <w:rFonts w:ascii="Arial" w:hAnsi="Arial" w:cs="Arial"/>
          <w:spacing w:val="-2"/>
        </w:rPr>
        <w:t xml:space="preserve">Christensen, C.M. (1997) </w:t>
      </w:r>
      <w:r w:rsidRPr="009B73D2">
        <w:rPr>
          <w:rFonts w:ascii="Arial" w:hAnsi="Arial" w:cs="Arial"/>
          <w:i/>
          <w:iCs/>
          <w:spacing w:val="-2"/>
        </w:rPr>
        <w:t>The Innovator’s Dilemma: When New Technologies Cause Great Firms to Fail.</w:t>
      </w:r>
      <w:r w:rsidRPr="009B73D2">
        <w:rPr>
          <w:rFonts w:ascii="Arial" w:hAnsi="Arial" w:cs="Arial"/>
          <w:spacing w:val="-2"/>
        </w:rPr>
        <w:t xml:space="preserve"> Boston, MA: Harvard Business School Press.</w:t>
      </w:r>
    </w:p>
    <w:p w14:paraId="2888D607" w14:textId="77777777" w:rsidR="00DD5C86" w:rsidRPr="00DD5C86" w:rsidRDefault="00DD5C86" w:rsidP="00DD5C86">
      <w:pPr>
        <w:spacing w:line="360" w:lineRule="auto"/>
        <w:rPr>
          <w:rFonts w:ascii="Arial" w:hAnsi="Arial" w:cs="Arial"/>
          <w:spacing w:val="-2"/>
        </w:rPr>
      </w:pPr>
      <w:r w:rsidRPr="00DD5C86">
        <w:rPr>
          <w:rFonts w:ascii="Arial" w:hAnsi="Arial" w:cs="Arial"/>
          <w:spacing w:val="-2"/>
        </w:rPr>
        <w:t xml:space="preserve">Dalenogare, L.S., Benitez, G.B., Ayala, N.F. and Frank, A.G. (2018). The expected contribution of Industry 4.0 technologies for industrial performance. </w:t>
      </w:r>
      <w:r w:rsidRPr="00DD5C86">
        <w:rPr>
          <w:rFonts w:ascii="Arial" w:hAnsi="Arial" w:cs="Arial"/>
          <w:i/>
          <w:iCs/>
          <w:spacing w:val="-2"/>
        </w:rPr>
        <w:t>International Journal of Production Economics</w:t>
      </w:r>
      <w:r w:rsidRPr="00DD5C86">
        <w:rPr>
          <w:rFonts w:ascii="Arial" w:hAnsi="Arial" w:cs="Arial"/>
          <w:spacing w:val="-2"/>
        </w:rPr>
        <w:t>, 204(1), pp.383–394. doi:https://doi.org/10.1016/j.ijpe.2018.08.019.</w:t>
      </w:r>
    </w:p>
    <w:p w14:paraId="248798EC" w14:textId="77777777" w:rsidR="00DD5C86" w:rsidRPr="00DD5C86" w:rsidRDefault="00DD5C86" w:rsidP="00DD5C86">
      <w:pPr>
        <w:spacing w:line="360" w:lineRule="auto"/>
        <w:rPr>
          <w:rFonts w:ascii="Arial" w:hAnsi="Arial" w:cs="Arial"/>
          <w:spacing w:val="-2"/>
        </w:rPr>
      </w:pPr>
      <w:r w:rsidRPr="00DD5C86">
        <w:rPr>
          <w:rFonts w:ascii="Arial" w:hAnsi="Arial" w:cs="Arial"/>
          <w:spacing w:val="-2"/>
        </w:rPr>
        <w:t xml:space="preserve">Deloitte (2024). </w:t>
      </w:r>
      <w:r w:rsidRPr="00DD5C86">
        <w:rPr>
          <w:rFonts w:ascii="Arial" w:hAnsi="Arial" w:cs="Arial"/>
          <w:i/>
          <w:iCs/>
          <w:spacing w:val="-2"/>
        </w:rPr>
        <w:t>2024 Global Automotive Consumer Study | Deloitte UK</w:t>
      </w:r>
      <w:r w:rsidRPr="00DD5C86">
        <w:rPr>
          <w:rFonts w:ascii="Arial" w:hAnsi="Arial" w:cs="Arial"/>
          <w:spacing w:val="-2"/>
        </w:rPr>
        <w:t>. [online] www.deloitte.com. Available at: https://www.deloitte.com/uk/en/Industries/automotive/perspectives/global-automotive-consumer-study.html [Accessed 16 Oct. 2025].</w:t>
      </w:r>
    </w:p>
    <w:p w14:paraId="01024910" w14:textId="77777777" w:rsidR="00DD5C86" w:rsidRPr="00DD5C86" w:rsidRDefault="00DD5C86" w:rsidP="00DD5C86">
      <w:pPr>
        <w:spacing w:line="360" w:lineRule="auto"/>
        <w:rPr>
          <w:rFonts w:ascii="Arial" w:hAnsi="Arial" w:cs="Arial"/>
          <w:spacing w:val="-2"/>
        </w:rPr>
      </w:pPr>
      <w:r w:rsidRPr="00DD5C86">
        <w:rPr>
          <w:rFonts w:ascii="Arial" w:hAnsi="Arial" w:cs="Arial"/>
          <w:spacing w:val="-2"/>
        </w:rPr>
        <w:t xml:space="preserve">European Commission (2021). </w:t>
      </w:r>
      <w:r w:rsidRPr="00DD5C86">
        <w:rPr>
          <w:rFonts w:ascii="Arial" w:hAnsi="Arial" w:cs="Arial"/>
          <w:i/>
          <w:iCs/>
          <w:spacing w:val="-2"/>
        </w:rPr>
        <w:t>‘Fit for 55’: delivering the EU’s 2030 Climate Target on the way to climate neutrality</w:t>
      </w:r>
      <w:r w:rsidRPr="00DD5C86">
        <w:rPr>
          <w:rFonts w:ascii="Arial" w:hAnsi="Arial" w:cs="Arial"/>
          <w:spacing w:val="-2"/>
        </w:rPr>
        <w:t>. [online] European Economic and Social Committee. Available at: https://www.eesc.europa.eu/en/our-work/opinions-information-reports/opinions/fit-55-delivering-eus-2030-climate-target-way-climate-neutrality [Accessed 19 Oct. 2025].</w:t>
      </w:r>
    </w:p>
    <w:p w14:paraId="4FB9AE8C" w14:textId="77777777" w:rsidR="00DD5C86" w:rsidRPr="00DD5C86" w:rsidRDefault="00DD5C86" w:rsidP="00DD5C86">
      <w:pPr>
        <w:spacing w:line="360" w:lineRule="auto"/>
        <w:rPr>
          <w:rFonts w:ascii="Arial" w:hAnsi="Arial" w:cs="Arial"/>
          <w:spacing w:val="-2"/>
        </w:rPr>
      </w:pPr>
      <w:r w:rsidRPr="00DD5C86">
        <w:rPr>
          <w:rFonts w:ascii="Arial" w:hAnsi="Arial" w:cs="Arial"/>
          <w:spacing w:val="-2"/>
        </w:rPr>
        <w:t xml:space="preserve">Götz, M. and Jankowska, B. (2020). Adoption of Industry 4.0 Technologies and Company Competitiveness: Case Studies from a Post-Transition Economy. </w:t>
      </w:r>
      <w:r w:rsidRPr="00DD5C86">
        <w:rPr>
          <w:rFonts w:ascii="Arial" w:hAnsi="Arial" w:cs="Arial"/>
          <w:i/>
          <w:iCs/>
          <w:spacing w:val="-2"/>
        </w:rPr>
        <w:t>Foresight and STI Governance</w:t>
      </w:r>
      <w:r w:rsidRPr="00DD5C86">
        <w:rPr>
          <w:rFonts w:ascii="Arial" w:hAnsi="Arial" w:cs="Arial"/>
          <w:spacing w:val="-2"/>
        </w:rPr>
        <w:t>, 14(4), pp.61–78. doi:https://doi.org/10.17323/2500-2597.2020.4.61.78.</w:t>
      </w:r>
    </w:p>
    <w:p w14:paraId="216A127F" w14:textId="77777777" w:rsidR="00DD5C86" w:rsidRPr="00DD5C86" w:rsidRDefault="00DD5C86" w:rsidP="00DD5C86">
      <w:pPr>
        <w:spacing w:line="360" w:lineRule="auto"/>
        <w:rPr>
          <w:rFonts w:ascii="Arial" w:hAnsi="Arial" w:cs="Arial"/>
          <w:spacing w:val="-2"/>
        </w:rPr>
      </w:pPr>
      <w:r w:rsidRPr="00DD5C86">
        <w:rPr>
          <w:rFonts w:ascii="Arial" w:hAnsi="Arial" w:cs="Arial"/>
          <w:spacing w:val="-2"/>
        </w:rPr>
        <w:t xml:space="preserve">IEA (2024). </w:t>
      </w:r>
      <w:r w:rsidRPr="00DD5C86">
        <w:rPr>
          <w:rFonts w:ascii="Arial" w:hAnsi="Arial" w:cs="Arial"/>
          <w:i/>
          <w:iCs/>
          <w:spacing w:val="-2"/>
        </w:rPr>
        <w:t>CO2 Emissions in 2023 – Analysis</w:t>
      </w:r>
      <w:r w:rsidRPr="00DD5C86">
        <w:rPr>
          <w:rFonts w:ascii="Arial" w:hAnsi="Arial" w:cs="Arial"/>
          <w:spacing w:val="-2"/>
        </w:rPr>
        <w:t>. [online] IEA. Available at: https://www.iea.org/reports/co2-emissions-in-2023 [Accessed 19 Oct. 2025].</w:t>
      </w:r>
    </w:p>
    <w:p w14:paraId="7D5444B6" w14:textId="612B3EFB" w:rsidR="00DD5C86" w:rsidRPr="00DD5C86" w:rsidRDefault="00DD5C86" w:rsidP="00DD5C86">
      <w:pPr>
        <w:spacing w:line="360" w:lineRule="auto"/>
        <w:rPr>
          <w:rFonts w:ascii="Arial" w:hAnsi="Arial" w:cs="Arial"/>
          <w:spacing w:val="-2"/>
        </w:rPr>
      </w:pPr>
      <w:r w:rsidRPr="00DD5C86">
        <w:rPr>
          <w:rFonts w:ascii="Arial" w:hAnsi="Arial" w:cs="Arial"/>
          <w:spacing w:val="-2"/>
        </w:rPr>
        <w:t xml:space="preserve">Kirchherr, J., Reike, D. and Hekkert, M. (2017). Conceptualizing the </w:t>
      </w:r>
      <w:r w:rsidR="0028226D">
        <w:rPr>
          <w:rFonts w:ascii="Arial" w:hAnsi="Arial" w:cs="Arial"/>
          <w:spacing w:val="-2"/>
        </w:rPr>
        <w:t>c</w:t>
      </w:r>
      <w:r w:rsidRPr="00DD5C86">
        <w:rPr>
          <w:rFonts w:ascii="Arial" w:hAnsi="Arial" w:cs="Arial"/>
          <w:spacing w:val="-2"/>
        </w:rPr>
        <w:t xml:space="preserve">ircular economy: an </w:t>
      </w:r>
      <w:r w:rsidR="0028226D">
        <w:rPr>
          <w:rFonts w:ascii="Arial" w:hAnsi="Arial" w:cs="Arial"/>
          <w:spacing w:val="-2"/>
        </w:rPr>
        <w:t>a</w:t>
      </w:r>
      <w:r w:rsidRPr="00DD5C86">
        <w:rPr>
          <w:rFonts w:ascii="Arial" w:hAnsi="Arial" w:cs="Arial"/>
          <w:spacing w:val="-2"/>
        </w:rPr>
        <w:t xml:space="preserve">nalysis of 114 Definitions. </w:t>
      </w:r>
      <w:r w:rsidRPr="00DD5C86">
        <w:rPr>
          <w:rFonts w:ascii="Arial" w:hAnsi="Arial" w:cs="Arial"/>
          <w:i/>
          <w:iCs/>
          <w:spacing w:val="-2"/>
        </w:rPr>
        <w:t>Resources, Conservation and Recycling</w:t>
      </w:r>
      <w:r w:rsidRPr="00DD5C86">
        <w:rPr>
          <w:rFonts w:ascii="Arial" w:hAnsi="Arial" w:cs="Arial"/>
          <w:spacing w:val="-2"/>
        </w:rPr>
        <w:t>, [online] 127(1), pp.221–232. doi:https://doi.org/10.1016/j.resconrec.2017.09.005.</w:t>
      </w:r>
    </w:p>
    <w:p w14:paraId="24DCEB43" w14:textId="77777777" w:rsidR="00DD5C86" w:rsidRPr="00DD5C86" w:rsidRDefault="00DD5C86" w:rsidP="00DD5C86">
      <w:pPr>
        <w:spacing w:line="360" w:lineRule="auto"/>
        <w:rPr>
          <w:rFonts w:ascii="Arial" w:hAnsi="Arial" w:cs="Arial"/>
          <w:spacing w:val="-2"/>
        </w:rPr>
      </w:pPr>
      <w:r w:rsidRPr="00DD5C86">
        <w:rPr>
          <w:rFonts w:ascii="Arial" w:hAnsi="Arial" w:cs="Arial"/>
          <w:spacing w:val="-2"/>
        </w:rPr>
        <w:t xml:space="preserve">Kotler, P. and Keller, K.L. (2022). </w:t>
      </w:r>
      <w:r w:rsidRPr="00DD5C86">
        <w:rPr>
          <w:rFonts w:ascii="Arial" w:hAnsi="Arial" w:cs="Arial"/>
          <w:i/>
          <w:iCs/>
          <w:spacing w:val="-2"/>
        </w:rPr>
        <w:t>Marketing Management, Global Edition, 16th Edition</w:t>
      </w:r>
      <w:r w:rsidRPr="00DD5C86">
        <w:rPr>
          <w:rFonts w:ascii="Arial" w:hAnsi="Arial" w:cs="Arial"/>
          <w:spacing w:val="-2"/>
        </w:rPr>
        <w:t>. [online] www.pearson.com. Available at: https://www.pearson.com/se/Nordics-Higher-</w:t>
      </w:r>
      <w:r w:rsidRPr="00DD5C86">
        <w:rPr>
          <w:rFonts w:ascii="Arial" w:hAnsi="Arial" w:cs="Arial"/>
          <w:spacing w:val="-2"/>
        </w:rPr>
        <w:lastRenderedPageBreak/>
        <w:t>Education/subject-catalogue/marketing/Kotler-Keller-Marketing-Management-Global-Edition-16e.html [Accessed 16 Oct. 2025].</w:t>
      </w:r>
    </w:p>
    <w:p w14:paraId="4A3A279B" w14:textId="77777777" w:rsidR="00DD5C86" w:rsidRPr="00DD5C86" w:rsidRDefault="00DD5C86" w:rsidP="00DD5C86">
      <w:pPr>
        <w:spacing w:line="360" w:lineRule="auto"/>
        <w:rPr>
          <w:rFonts w:ascii="Arial" w:hAnsi="Arial" w:cs="Arial"/>
          <w:spacing w:val="-2"/>
        </w:rPr>
      </w:pPr>
      <w:r w:rsidRPr="00DD5C86">
        <w:rPr>
          <w:rFonts w:ascii="Arial" w:hAnsi="Arial" w:cs="Arial"/>
          <w:spacing w:val="-2"/>
        </w:rPr>
        <w:t xml:space="preserve">Mullan, J., Harries, D., Bräunl, T. and Whitely, S. (2012). The technical, economic and commercial viability of the vehicle-to-grid concept. </w:t>
      </w:r>
      <w:r w:rsidRPr="00DD5C86">
        <w:rPr>
          <w:rFonts w:ascii="Arial" w:hAnsi="Arial" w:cs="Arial"/>
          <w:i/>
          <w:iCs/>
          <w:spacing w:val="-2"/>
        </w:rPr>
        <w:t>Energy Policy</w:t>
      </w:r>
      <w:r w:rsidRPr="00DD5C86">
        <w:rPr>
          <w:rFonts w:ascii="Arial" w:hAnsi="Arial" w:cs="Arial"/>
          <w:spacing w:val="-2"/>
        </w:rPr>
        <w:t>, 48, pp.394–406. doi:https://doi.org/10.1016/j.enpol.2012.05.042.</w:t>
      </w:r>
    </w:p>
    <w:p w14:paraId="340E3CFA" w14:textId="77777777" w:rsidR="00DD5C86" w:rsidRPr="00DD5C86" w:rsidRDefault="00DD5C86" w:rsidP="00DD5C86">
      <w:pPr>
        <w:spacing w:line="360" w:lineRule="auto"/>
        <w:rPr>
          <w:rFonts w:ascii="Arial" w:hAnsi="Arial" w:cs="Arial"/>
          <w:spacing w:val="-2"/>
        </w:rPr>
      </w:pPr>
      <w:r w:rsidRPr="00DD5C86">
        <w:rPr>
          <w:rFonts w:ascii="Arial" w:hAnsi="Arial" w:cs="Arial"/>
          <w:spacing w:val="-2"/>
        </w:rPr>
        <w:t xml:space="preserve">Naor, M., Coman, A. and Wiznizer, A. (2021). Vertically Integrated Supply Chain of Batteries, Electric Vehicles, and Charging Infrastructure: A Review of Three Milestone Projects from Theory of Constraints Perspective. </w:t>
      </w:r>
      <w:r w:rsidRPr="00DD5C86">
        <w:rPr>
          <w:rFonts w:ascii="Arial" w:hAnsi="Arial" w:cs="Arial"/>
          <w:i/>
          <w:iCs/>
          <w:spacing w:val="-2"/>
        </w:rPr>
        <w:t>Sustainability</w:t>
      </w:r>
      <w:r w:rsidRPr="00DD5C86">
        <w:rPr>
          <w:rFonts w:ascii="Arial" w:hAnsi="Arial" w:cs="Arial"/>
          <w:spacing w:val="-2"/>
        </w:rPr>
        <w:t>, 13(7), p.3632. doi:https://doi.org/10.3390/su13073632.</w:t>
      </w:r>
    </w:p>
    <w:p w14:paraId="21460A3B" w14:textId="77777777" w:rsidR="00DD5C86" w:rsidRPr="00DD5C86" w:rsidRDefault="00DD5C86" w:rsidP="00DD5C86">
      <w:pPr>
        <w:spacing w:line="360" w:lineRule="auto"/>
        <w:rPr>
          <w:rFonts w:ascii="Arial" w:hAnsi="Arial" w:cs="Arial"/>
          <w:spacing w:val="-2"/>
        </w:rPr>
      </w:pPr>
      <w:r w:rsidRPr="00DD5C86">
        <w:rPr>
          <w:rFonts w:ascii="Arial" w:hAnsi="Arial" w:cs="Arial"/>
          <w:spacing w:val="-2"/>
        </w:rPr>
        <w:t xml:space="preserve">Porter, M.E. (2008). </w:t>
      </w:r>
      <w:r w:rsidRPr="00DD5C86">
        <w:rPr>
          <w:rFonts w:ascii="Arial" w:hAnsi="Arial" w:cs="Arial"/>
          <w:i/>
          <w:iCs/>
          <w:spacing w:val="-2"/>
        </w:rPr>
        <w:t>The Five Competitive Forces That Shape Strategy</w:t>
      </w:r>
      <w:r w:rsidRPr="00DD5C86">
        <w:rPr>
          <w:rFonts w:ascii="Arial" w:hAnsi="Arial" w:cs="Arial"/>
          <w:spacing w:val="-2"/>
        </w:rPr>
        <w:t>. [online] ResearchGate. Available at: https://www.researchgate.net/publication/5581445_The_Five_Competitive_Forces_That_Shape_Strategy [Accessed 15 Oct. 2025].</w:t>
      </w:r>
    </w:p>
    <w:p w14:paraId="170330E2" w14:textId="48796D18" w:rsidR="00DD5C86" w:rsidRPr="00DD5C86" w:rsidRDefault="00DD5C86" w:rsidP="00DD5C86">
      <w:pPr>
        <w:spacing w:line="360" w:lineRule="auto"/>
        <w:rPr>
          <w:rFonts w:ascii="Arial" w:hAnsi="Arial" w:cs="Arial"/>
          <w:spacing w:val="-2"/>
        </w:rPr>
      </w:pPr>
      <w:r w:rsidRPr="00DD5C86">
        <w:rPr>
          <w:rFonts w:ascii="Arial" w:hAnsi="Arial" w:cs="Arial"/>
          <w:spacing w:val="-2"/>
        </w:rPr>
        <w:t>P</w:t>
      </w:r>
      <w:r w:rsidR="009B73D2">
        <w:rPr>
          <w:rFonts w:ascii="Arial" w:hAnsi="Arial" w:cs="Arial"/>
          <w:spacing w:val="-2"/>
        </w:rPr>
        <w:t>w</w:t>
      </w:r>
      <w:r w:rsidRPr="00DD5C86">
        <w:rPr>
          <w:rFonts w:ascii="Arial" w:hAnsi="Arial" w:cs="Arial"/>
          <w:spacing w:val="-2"/>
        </w:rPr>
        <w:t xml:space="preserve">C (2023). </w:t>
      </w:r>
      <w:r w:rsidRPr="00DD5C86">
        <w:rPr>
          <w:rFonts w:ascii="Arial" w:hAnsi="Arial" w:cs="Arial"/>
          <w:i/>
          <w:iCs/>
          <w:spacing w:val="-2"/>
        </w:rPr>
        <w:t>Digital Auto Report 2023</w:t>
      </w:r>
      <w:r w:rsidRPr="00DD5C86">
        <w:rPr>
          <w:rFonts w:ascii="Arial" w:hAnsi="Arial" w:cs="Arial"/>
          <w:spacing w:val="-2"/>
        </w:rPr>
        <w:t>. [online] Available at: https://www.strategyand.pwc.com/tr/tr/pdf/digital-auto-report-2023.pdf [Accessed 18 Oct. 2025].</w:t>
      </w:r>
    </w:p>
    <w:p w14:paraId="70771176" w14:textId="42B190F7" w:rsidR="00DD5C86" w:rsidRPr="00DD5C86" w:rsidRDefault="00DD5C86" w:rsidP="00DD5C86">
      <w:pPr>
        <w:spacing w:line="360" w:lineRule="auto"/>
        <w:rPr>
          <w:rFonts w:ascii="Arial" w:hAnsi="Arial" w:cs="Arial"/>
          <w:spacing w:val="-2"/>
        </w:rPr>
      </w:pPr>
      <w:r w:rsidRPr="00DD5C86">
        <w:rPr>
          <w:rFonts w:ascii="Arial" w:hAnsi="Arial" w:cs="Arial"/>
          <w:spacing w:val="-2"/>
        </w:rPr>
        <w:t xml:space="preserve">Tesla (2023). </w:t>
      </w:r>
      <w:r w:rsidRPr="00DD5C86">
        <w:rPr>
          <w:rFonts w:ascii="Arial" w:hAnsi="Arial" w:cs="Arial"/>
          <w:i/>
          <w:iCs/>
          <w:spacing w:val="-2"/>
        </w:rPr>
        <w:t>Impact Report 2023</w:t>
      </w:r>
      <w:r w:rsidRPr="00DD5C86">
        <w:rPr>
          <w:rFonts w:ascii="Arial" w:hAnsi="Arial" w:cs="Arial"/>
          <w:spacing w:val="-2"/>
        </w:rPr>
        <w:t xml:space="preserve">. [online] </w:t>
      </w:r>
      <w:r w:rsidRPr="00DD5C86">
        <w:rPr>
          <w:rFonts w:ascii="Arial" w:hAnsi="Arial" w:cs="Arial"/>
          <w:i/>
          <w:iCs/>
          <w:spacing w:val="-2"/>
        </w:rPr>
        <w:t>Tesla</w:t>
      </w:r>
      <w:r w:rsidRPr="00DD5C86">
        <w:rPr>
          <w:rFonts w:ascii="Arial" w:hAnsi="Arial" w:cs="Arial"/>
          <w:spacing w:val="-2"/>
        </w:rPr>
        <w:t>. Available at: https://www.tesla.com/ns_videos/2023-tesla-impact-report-highlights.pdf [Accessed 17 Oct. 2025].</w:t>
      </w:r>
    </w:p>
    <w:p w14:paraId="22E5C106" w14:textId="77777777" w:rsidR="00DD5C86" w:rsidRPr="00DD5C86" w:rsidRDefault="00DD5C86" w:rsidP="00DD5C86">
      <w:pPr>
        <w:spacing w:line="360" w:lineRule="auto"/>
        <w:rPr>
          <w:rFonts w:ascii="Arial" w:hAnsi="Arial" w:cs="Arial"/>
          <w:spacing w:val="-2"/>
        </w:rPr>
      </w:pPr>
      <w:r w:rsidRPr="00DD5C86">
        <w:rPr>
          <w:rFonts w:ascii="Arial" w:hAnsi="Arial" w:cs="Arial"/>
          <w:spacing w:val="-2"/>
        </w:rPr>
        <w:t xml:space="preserve">Toyota (2024). </w:t>
      </w:r>
      <w:r w:rsidRPr="00DD5C86">
        <w:rPr>
          <w:rFonts w:ascii="Arial" w:hAnsi="Arial" w:cs="Arial"/>
          <w:i/>
          <w:iCs/>
          <w:spacing w:val="-2"/>
        </w:rPr>
        <w:t>Sustainability Data Book</w:t>
      </w:r>
      <w:r w:rsidRPr="00DD5C86">
        <w:rPr>
          <w:rFonts w:ascii="Arial" w:hAnsi="Arial" w:cs="Arial"/>
          <w:spacing w:val="-2"/>
        </w:rPr>
        <w:t>. [online] Available at: https://global.toyota/pages/global_toyota/sustainability/report/sdb/sdb24_en.pdf [Accessed 17 Oct. 2025].</w:t>
      </w:r>
    </w:p>
    <w:p w14:paraId="632ABF0C" w14:textId="77777777" w:rsidR="00DD5C86" w:rsidRPr="00DD5C86" w:rsidRDefault="00DD5C86" w:rsidP="00DD5C86">
      <w:pPr>
        <w:spacing w:line="360" w:lineRule="auto"/>
        <w:rPr>
          <w:rFonts w:ascii="Arial" w:hAnsi="Arial" w:cs="Arial"/>
          <w:spacing w:val="-2"/>
        </w:rPr>
      </w:pPr>
      <w:r w:rsidRPr="00DD5C86">
        <w:rPr>
          <w:rFonts w:ascii="Arial" w:hAnsi="Arial" w:cs="Arial"/>
          <w:spacing w:val="-2"/>
        </w:rPr>
        <w:t xml:space="preserve">Tschiesner, A., Venus, A., Harald Deubener, Schaufuss, P. and Heuss, R. (2025). </w:t>
      </w:r>
      <w:r w:rsidRPr="00DD5C86">
        <w:rPr>
          <w:rFonts w:ascii="Arial" w:hAnsi="Arial" w:cs="Arial"/>
          <w:i/>
          <w:iCs/>
          <w:spacing w:val="-2"/>
        </w:rPr>
        <w:t>A new ‘ERA’: An action plan for the European automotive industry</w:t>
      </w:r>
      <w:r w:rsidRPr="00DD5C86">
        <w:rPr>
          <w:rFonts w:ascii="Arial" w:hAnsi="Arial" w:cs="Arial"/>
          <w:spacing w:val="-2"/>
        </w:rPr>
        <w:t>. [online] McKinsey &amp; Company. Available at: https://www.mckinsey.com/features/mckinsey-center-for-future-mobility/our-insights/a-new-era-an-action-plan-for-the-european-automotive-industry [Accessed 16 Oct. 2025].</w:t>
      </w:r>
    </w:p>
    <w:p w14:paraId="79F00E37" w14:textId="77777777" w:rsidR="00DD5C86" w:rsidRPr="00DD5C86" w:rsidRDefault="00DD5C86" w:rsidP="00DD5C86">
      <w:pPr>
        <w:spacing w:line="360" w:lineRule="auto"/>
        <w:rPr>
          <w:rFonts w:ascii="Arial" w:hAnsi="Arial" w:cs="Arial"/>
          <w:spacing w:val="-2"/>
        </w:rPr>
      </w:pPr>
      <w:r w:rsidRPr="00DD5C86">
        <w:rPr>
          <w:rFonts w:ascii="Arial" w:hAnsi="Arial" w:cs="Arial"/>
          <w:spacing w:val="-2"/>
        </w:rPr>
        <w:t xml:space="preserve">Turner, R.J. (2007). Diffusion of Innovations. </w:t>
      </w:r>
      <w:r w:rsidRPr="00DD5C86">
        <w:rPr>
          <w:rFonts w:ascii="Arial" w:hAnsi="Arial" w:cs="Arial"/>
          <w:i/>
          <w:iCs/>
          <w:spacing w:val="-2"/>
        </w:rPr>
        <w:t>Journal of Minimally Invasive Gynecology</w:t>
      </w:r>
      <w:r w:rsidRPr="00DD5C86">
        <w:rPr>
          <w:rFonts w:ascii="Arial" w:hAnsi="Arial" w:cs="Arial"/>
          <w:spacing w:val="-2"/>
        </w:rPr>
        <w:t>, 14(6), p.776. doi:https://doi.org/10.1016/j.jmig.2007.07.001.</w:t>
      </w:r>
    </w:p>
    <w:p w14:paraId="095E528A" w14:textId="5EADA65F" w:rsidR="00DD5C86" w:rsidRPr="00DD5C86" w:rsidRDefault="00DD5C86" w:rsidP="00DD5C86">
      <w:pPr>
        <w:spacing w:line="360" w:lineRule="auto"/>
        <w:rPr>
          <w:rFonts w:ascii="Arial" w:hAnsi="Arial" w:cs="Arial"/>
          <w:spacing w:val="-2"/>
        </w:rPr>
      </w:pPr>
      <w:r w:rsidRPr="00DD5C86">
        <w:rPr>
          <w:rFonts w:ascii="Arial" w:hAnsi="Arial" w:cs="Arial"/>
          <w:spacing w:val="-2"/>
        </w:rPr>
        <w:lastRenderedPageBreak/>
        <w:t xml:space="preserve">Volkswagen Group (2025). </w:t>
      </w:r>
      <w:r w:rsidRPr="00DD5C86">
        <w:rPr>
          <w:rFonts w:ascii="Arial" w:hAnsi="Arial" w:cs="Arial"/>
          <w:i/>
          <w:iCs/>
          <w:spacing w:val="-2"/>
        </w:rPr>
        <w:t xml:space="preserve">Annual Report </w:t>
      </w:r>
      <w:r w:rsidR="00995522">
        <w:rPr>
          <w:rFonts w:ascii="Arial" w:hAnsi="Arial" w:cs="Arial"/>
          <w:i/>
          <w:iCs/>
          <w:spacing w:val="-2"/>
        </w:rPr>
        <w:t>and</w:t>
      </w:r>
      <w:r w:rsidRPr="00DD5C86">
        <w:rPr>
          <w:rFonts w:ascii="Arial" w:hAnsi="Arial" w:cs="Arial"/>
          <w:i/>
          <w:iCs/>
          <w:spacing w:val="-2"/>
        </w:rPr>
        <w:t xml:space="preserve"> Full Year Results 2024</w:t>
      </w:r>
      <w:r w:rsidRPr="00DD5C86">
        <w:rPr>
          <w:rFonts w:ascii="Arial" w:hAnsi="Arial" w:cs="Arial"/>
          <w:spacing w:val="-2"/>
        </w:rPr>
        <w:t>. [online] Volkswagen Group. Available at: https://www.volkswagen-group.com/en/annual-report-and-full-year-results-2024-19005 [Accessed 19 Oct. 2025].</w:t>
      </w:r>
    </w:p>
    <w:p w14:paraId="029123AC" w14:textId="77777777" w:rsidR="00DD5C86" w:rsidRPr="00DD5C86" w:rsidRDefault="00DD5C86" w:rsidP="00DD5C86">
      <w:pPr>
        <w:spacing w:line="360" w:lineRule="auto"/>
        <w:rPr>
          <w:rFonts w:ascii="Arial" w:hAnsi="Arial" w:cs="Arial"/>
          <w:spacing w:val="-2"/>
        </w:rPr>
      </w:pPr>
      <w:r w:rsidRPr="00DD5C86">
        <w:rPr>
          <w:rFonts w:ascii="Arial" w:hAnsi="Arial" w:cs="Arial"/>
          <w:spacing w:val="-2"/>
        </w:rPr>
        <w:t xml:space="preserve">Wesseling, J.H., Niesten, E.M.M.I., Faber, J. and Hekkert, M.P. (2013). Business Strategies of Incumbents in the Market for Electric Vehicles: Opportunities and Incentives for Sustainable Innovation. </w:t>
      </w:r>
      <w:r w:rsidRPr="00DD5C86">
        <w:rPr>
          <w:rFonts w:ascii="Arial" w:hAnsi="Arial" w:cs="Arial"/>
          <w:i/>
          <w:iCs/>
          <w:spacing w:val="-2"/>
        </w:rPr>
        <w:t>Business Strategy and the Environment</w:t>
      </w:r>
      <w:r w:rsidRPr="00DD5C86">
        <w:rPr>
          <w:rFonts w:ascii="Arial" w:hAnsi="Arial" w:cs="Arial"/>
          <w:spacing w:val="-2"/>
        </w:rPr>
        <w:t>, 24(6), pp.518–531. doi:https://doi.org/10.1002/bse.1834.</w:t>
      </w:r>
    </w:p>
    <w:p w14:paraId="15121F0E" w14:textId="77777777" w:rsidR="00DD5C86" w:rsidRPr="00DD5C86" w:rsidRDefault="00DD5C86" w:rsidP="00DD5C86">
      <w:pPr>
        <w:spacing w:line="360" w:lineRule="auto"/>
        <w:rPr>
          <w:rFonts w:ascii="Arial" w:hAnsi="Arial" w:cs="Arial"/>
          <w:spacing w:val="-2"/>
        </w:rPr>
      </w:pPr>
      <w:r w:rsidRPr="00DD5C86">
        <w:rPr>
          <w:rFonts w:ascii="Arial" w:hAnsi="Arial" w:cs="Arial"/>
          <w:spacing w:val="-2"/>
        </w:rPr>
        <w:t xml:space="preserve">Wolff, S., Brönner, M., Held, M. and Lienkamp, M. (2020). Transforming automotive companies into sustainability leaders: A concept for managing current challenges. </w:t>
      </w:r>
      <w:r w:rsidRPr="00DD5C86">
        <w:rPr>
          <w:rFonts w:ascii="Arial" w:hAnsi="Arial" w:cs="Arial"/>
          <w:i/>
          <w:iCs/>
          <w:spacing w:val="-2"/>
        </w:rPr>
        <w:t>Journal of Cleaner Production</w:t>
      </w:r>
      <w:r w:rsidRPr="00DD5C86">
        <w:rPr>
          <w:rFonts w:ascii="Arial" w:hAnsi="Arial" w:cs="Arial"/>
          <w:spacing w:val="-2"/>
        </w:rPr>
        <w:t>, 276, p.124179.</w:t>
      </w:r>
    </w:p>
    <w:p w14:paraId="4697105A" w14:textId="77777777" w:rsidR="00DD5C86" w:rsidRPr="007F0257" w:rsidRDefault="00DD5C86" w:rsidP="00DD5C86">
      <w:pPr>
        <w:spacing w:line="360" w:lineRule="auto"/>
        <w:rPr>
          <w:rFonts w:ascii="Arial" w:hAnsi="Arial" w:cs="Arial"/>
          <w:spacing w:val="-2"/>
        </w:rPr>
      </w:pPr>
    </w:p>
    <w:sectPr w:rsidR="00DD5C86" w:rsidRPr="007F025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01C7A05"/>
    <w:multiLevelType w:val="hybridMultilevel"/>
    <w:tmpl w:val="5A8AC1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684252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2656"/>
    <w:rsid w:val="00192410"/>
    <w:rsid w:val="00205B0F"/>
    <w:rsid w:val="0028226D"/>
    <w:rsid w:val="003A580E"/>
    <w:rsid w:val="00412656"/>
    <w:rsid w:val="00490BBF"/>
    <w:rsid w:val="00503D4B"/>
    <w:rsid w:val="005E194F"/>
    <w:rsid w:val="006A3F29"/>
    <w:rsid w:val="006B3307"/>
    <w:rsid w:val="00775F47"/>
    <w:rsid w:val="007F0257"/>
    <w:rsid w:val="00801D41"/>
    <w:rsid w:val="008827E6"/>
    <w:rsid w:val="008976D3"/>
    <w:rsid w:val="00935FDE"/>
    <w:rsid w:val="00995522"/>
    <w:rsid w:val="009A55AC"/>
    <w:rsid w:val="009B4382"/>
    <w:rsid w:val="009B73D2"/>
    <w:rsid w:val="009D3D46"/>
    <w:rsid w:val="00B23E57"/>
    <w:rsid w:val="00BF695B"/>
    <w:rsid w:val="00C35A0C"/>
    <w:rsid w:val="00DD5C86"/>
    <w:rsid w:val="00DE193C"/>
    <w:rsid w:val="00E10373"/>
    <w:rsid w:val="00F02BF1"/>
    <w:rsid w:val="00FA3789"/>
    <w:rsid w:val="00FC2E77"/>
    <w:rsid w:val="00FD1068"/>
    <w:rsid w:val="00FD41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7BC1B2"/>
  <w15:chartTrackingRefBased/>
  <w15:docId w15:val="{D814D024-E7B2-4718-9668-BEDE696B81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1265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1265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1265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1265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1265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1265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1265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1265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1265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265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1265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1265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1265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1265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1265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1265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1265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12656"/>
    <w:rPr>
      <w:rFonts w:eastAsiaTheme="majorEastAsia" w:cstheme="majorBidi"/>
      <w:color w:val="272727" w:themeColor="text1" w:themeTint="D8"/>
    </w:rPr>
  </w:style>
  <w:style w:type="paragraph" w:styleId="Title">
    <w:name w:val="Title"/>
    <w:basedOn w:val="Normal"/>
    <w:next w:val="Normal"/>
    <w:link w:val="TitleChar"/>
    <w:uiPriority w:val="10"/>
    <w:qFormat/>
    <w:rsid w:val="0041265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1265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1265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1265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12656"/>
    <w:pPr>
      <w:spacing w:before="160"/>
      <w:jc w:val="center"/>
    </w:pPr>
    <w:rPr>
      <w:i/>
      <w:iCs/>
      <w:color w:val="404040" w:themeColor="text1" w:themeTint="BF"/>
    </w:rPr>
  </w:style>
  <w:style w:type="character" w:customStyle="1" w:styleId="QuoteChar">
    <w:name w:val="Quote Char"/>
    <w:basedOn w:val="DefaultParagraphFont"/>
    <w:link w:val="Quote"/>
    <w:uiPriority w:val="29"/>
    <w:rsid w:val="00412656"/>
    <w:rPr>
      <w:i/>
      <w:iCs/>
      <w:color w:val="404040" w:themeColor="text1" w:themeTint="BF"/>
    </w:rPr>
  </w:style>
  <w:style w:type="paragraph" w:styleId="ListParagraph">
    <w:name w:val="List Paragraph"/>
    <w:basedOn w:val="Normal"/>
    <w:uiPriority w:val="34"/>
    <w:qFormat/>
    <w:rsid w:val="00412656"/>
    <w:pPr>
      <w:ind w:left="720"/>
      <w:contextualSpacing/>
    </w:pPr>
  </w:style>
  <w:style w:type="character" w:styleId="IntenseEmphasis">
    <w:name w:val="Intense Emphasis"/>
    <w:basedOn w:val="DefaultParagraphFont"/>
    <w:uiPriority w:val="21"/>
    <w:qFormat/>
    <w:rsid w:val="00412656"/>
    <w:rPr>
      <w:i/>
      <w:iCs/>
      <w:color w:val="0F4761" w:themeColor="accent1" w:themeShade="BF"/>
    </w:rPr>
  </w:style>
  <w:style w:type="paragraph" w:styleId="IntenseQuote">
    <w:name w:val="Intense Quote"/>
    <w:basedOn w:val="Normal"/>
    <w:next w:val="Normal"/>
    <w:link w:val="IntenseQuoteChar"/>
    <w:uiPriority w:val="30"/>
    <w:qFormat/>
    <w:rsid w:val="0041265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12656"/>
    <w:rPr>
      <w:i/>
      <w:iCs/>
      <w:color w:val="0F4761" w:themeColor="accent1" w:themeShade="BF"/>
    </w:rPr>
  </w:style>
  <w:style w:type="character" w:styleId="IntenseReference">
    <w:name w:val="Intense Reference"/>
    <w:basedOn w:val="DefaultParagraphFont"/>
    <w:uiPriority w:val="32"/>
    <w:qFormat/>
    <w:rsid w:val="00412656"/>
    <w:rPr>
      <w:b/>
      <w:bCs/>
      <w:smallCaps/>
      <w:color w:val="0F4761" w:themeColor="accent1" w:themeShade="BF"/>
      <w:spacing w:val="5"/>
    </w:rPr>
  </w:style>
  <w:style w:type="paragraph" w:styleId="TOCHeading">
    <w:name w:val="TOC Heading"/>
    <w:basedOn w:val="Heading1"/>
    <w:next w:val="Normal"/>
    <w:uiPriority w:val="39"/>
    <w:unhideWhenUsed/>
    <w:qFormat/>
    <w:rsid w:val="008976D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8976D3"/>
    <w:pPr>
      <w:spacing w:after="100"/>
    </w:pPr>
  </w:style>
  <w:style w:type="paragraph" w:styleId="TOC2">
    <w:name w:val="toc 2"/>
    <w:basedOn w:val="Normal"/>
    <w:next w:val="Normal"/>
    <w:autoRedefine/>
    <w:uiPriority w:val="39"/>
    <w:unhideWhenUsed/>
    <w:rsid w:val="008976D3"/>
    <w:pPr>
      <w:spacing w:after="100"/>
      <w:ind w:left="240"/>
    </w:pPr>
  </w:style>
  <w:style w:type="character" w:styleId="Hyperlink">
    <w:name w:val="Hyperlink"/>
    <w:basedOn w:val="DefaultParagraphFont"/>
    <w:uiPriority w:val="99"/>
    <w:unhideWhenUsed/>
    <w:rsid w:val="008976D3"/>
    <w:rPr>
      <w:color w:val="467886" w:themeColor="hyperlink"/>
      <w:u w:val="single"/>
    </w:rPr>
  </w:style>
  <w:style w:type="character" w:styleId="Strong">
    <w:name w:val="Strong"/>
    <w:basedOn w:val="DefaultParagraphFont"/>
    <w:uiPriority w:val="22"/>
    <w:qFormat/>
    <w:rsid w:val="006A3F2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Cumulative Adoption %</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Sheet1!$A$2:$A$6</c:f>
              <c:strCache>
                <c:ptCount val="5"/>
                <c:pt idx="0">
                  <c:v>Tesla (Innovators)</c:v>
                </c:pt>
                <c:pt idx="1">
                  <c:v>Tesla (Early Adopters)</c:v>
                </c:pt>
                <c:pt idx="2">
                  <c:v>Toyota (Early Majority)</c:v>
                </c:pt>
                <c:pt idx="3">
                  <c:v>Volkswagen (Late Majority)</c:v>
                </c:pt>
                <c:pt idx="4">
                  <c:v>Laggards</c:v>
                </c:pt>
              </c:strCache>
            </c:strRef>
          </c:cat>
          <c:val>
            <c:numRef>
              <c:f>Sheet1!$B$2:$B$6</c:f>
              <c:numCache>
                <c:formatCode>General</c:formatCode>
                <c:ptCount val="5"/>
                <c:pt idx="0">
                  <c:v>2.5</c:v>
                </c:pt>
                <c:pt idx="1">
                  <c:v>16</c:v>
                </c:pt>
                <c:pt idx="2">
                  <c:v>50</c:v>
                </c:pt>
                <c:pt idx="3">
                  <c:v>84</c:v>
                </c:pt>
                <c:pt idx="4">
                  <c:v>100</c:v>
                </c:pt>
              </c:numCache>
            </c:numRef>
          </c:val>
          <c:smooth val="0"/>
          <c:extLst>
            <c:ext xmlns:c16="http://schemas.microsoft.com/office/drawing/2014/chart" uri="{C3380CC4-5D6E-409C-BE32-E72D297353CC}">
              <c16:uniqueId val="{00000000-1139-40C5-A118-0E62783B265B}"/>
            </c:ext>
          </c:extLst>
        </c:ser>
        <c:dLbls>
          <c:showLegendKey val="0"/>
          <c:showVal val="0"/>
          <c:showCatName val="0"/>
          <c:showSerName val="0"/>
          <c:showPercent val="0"/>
          <c:showBubbleSize val="0"/>
        </c:dLbls>
        <c:marker val="1"/>
        <c:smooth val="0"/>
        <c:axId val="1564787824"/>
        <c:axId val="1075623135"/>
      </c:lineChart>
      <c:catAx>
        <c:axId val="156478782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75623135"/>
        <c:crosses val="autoZero"/>
        <c:auto val="1"/>
        <c:lblAlgn val="ctr"/>
        <c:lblOffset val="100"/>
        <c:noMultiLvlLbl val="0"/>
      </c:catAx>
      <c:valAx>
        <c:axId val="1075623135"/>
        <c:scaling>
          <c:orientation val="minMax"/>
          <c:max val="100"/>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6478782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AB6353-B871-4470-A57C-F592BE87F7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987</TotalTime>
  <Pages>16</Pages>
  <Words>3355</Words>
  <Characters>24734</Characters>
  <Application>Microsoft Office Word</Application>
  <DocSecurity>0</DocSecurity>
  <Lines>466</Lines>
  <Paragraphs>152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Dragos Rosu</dc:creator>
  <cp:keywords/>
  <dc:description/>
  <cp:lastModifiedBy>Dragos Rosu</cp:lastModifiedBy>
  <cp:revision>21</cp:revision>
  <dcterms:created xsi:type="dcterms:W3CDTF">2025-10-23T15:44:00Z</dcterms:created>
  <dcterms:modified xsi:type="dcterms:W3CDTF">2025-10-24T08:12:00Z</dcterms:modified>
</cp:coreProperties>
</file>