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lastRenderedPageBreak/>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049195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A915F8">
              <w:rPr>
                <w:b/>
                <w:color w:val="auto"/>
                <w:sz w:val="32"/>
              </w:rPr>
              <w:t>: Tessa Jay Walther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2A4178E" w:rsidR="00575A8F" w:rsidRPr="00CD6FBF" w:rsidRDefault="00CD6FBF" w:rsidP="00E6298B">
            <w:pPr>
              <w:overflowPunct/>
              <w:autoSpaceDE/>
              <w:autoSpaceDN/>
              <w:adjustRightInd/>
              <w:ind w:right="107"/>
              <w:textAlignment w:val="auto"/>
              <w:rPr>
                <w:b/>
                <w:color w:val="auto"/>
                <w:sz w:val="44"/>
              </w:rPr>
            </w:pPr>
            <w:r w:rsidRPr="00CD6FBF">
              <w:rPr>
                <w:rFonts w:ascii="Tahoma" w:hAnsi="Tahoma" w:cs="Tahoma"/>
                <w:sz w:val="28"/>
                <w:szCs w:val="21"/>
              </w:rPr>
              <w:t>1920978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lastRenderedPageBreak/>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lastRenderedPageBreak/>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9A472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lastRenderedPageBreak/>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lastRenderedPageBreak/>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lastRenderedPageBreak/>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19BBD7AF" w14:textId="79A000A1" w:rsidR="00D65D80" w:rsidRPr="00D65D80" w:rsidRDefault="00025650" w:rsidP="00D65D80">
      <w:pPr>
        <w:ind w:right="107"/>
        <w:jc w:val="both"/>
        <w:rPr>
          <w:b/>
          <w:sz w:val="24"/>
          <w:szCs w:val="24"/>
        </w:rPr>
      </w:pPr>
      <w:r w:rsidRPr="00025650">
        <w:rPr>
          <w:b/>
          <w:sz w:val="24"/>
          <w:szCs w:val="24"/>
        </w:rPr>
        <w:t>ANSWER:</w:t>
      </w:r>
    </w:p>
    <w:p w14:paraId="564E0367"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This essay explores the coping strategies that I have utilised within my initial six months of training as a Police Constable, and the development of resilience in the ability to minimise stress. To assist in exploring this question, I utilise Gibbs’ reflective cycle, developed by Graham Gibbs in 1988, as cited by Jasper (2003). Within this </w:t>
      </w:r>
      <w:proofErr w:type="gramStart"/>
      <w:r>
        <w:rPr>
          <w:rFonts w:ascii="Times New Roman" w:hAnsi="Times New Roman" w:cs="Times New Roman"/>
          <w:sz w:val="24"/>
        </w:rPr>
        <w:t>model</w:t>
      </w:r>
      <w:proofErr w:type="gramEnd"/>
      <w:r>
        <w:rPr>
          <w:rFonts w:ascii="Times New Roman" w:hAnsi="Times New Roman" w:cs="Times New Roman"/>
          <w:sz w:val="24"/>
        </w:rPr>
        <w:t xml:space="preserve"> there are six elements of reflective practice. This includes the event description; feelings or thoughts during the event; an indication as to whether this experience was positive or negative and how it was derived to be such </w:t>
      </w:r>
      <w:proofErr w:type="gramStart"/>
      <w:r>
        <w:rPr>
          <w:rFonts w:ascii="Times New Roman" w:hAnsi="Times New Roman" w:cs="Times New Roman"/>
          <w:sz w:val="24"/>
        </w:rPr>
        <w:t>through the use of</w:t>
      </w:r>
      <w:proofErr w:type="gramEnd"/>
      <w:r>
        <w:rPr>
          <w:rFonts w:ascii="Times New Roman" w:hAnsi="Times New Roman" w:cs="Times New Roman"/>
          <w:sz w:val="24"/>
        </w:rPr>
        <w:t xml:space="preserve"> a description; a conclusion and action plan of the alternatives learnt and to be used in future instances. </w:t>
      </w:r>
      <w:r>
        <w:rPr>
          <w:rFonts w:ascii="Times New Roman" w:hAnsi="Times New Roman" w:cs="Times New Roman"/>
          <w:sz w:val="24"/>
        </w:rPr>
        <w:lastRenderedPageBreak/>
        <w:t xml:space="preserve">This model is utilised in order to achieve an understanding of the areas of personal learning and requirements for development, as described by Griggs </w:t>
      </w:r>
      <w:r w:rsidRPr="000A3876">
        <w:rPr>
          <w:rFonts w:ascii="Times New Roman" w:hAnsi="Times New Roman" w:cs="Times New Roman"/>
          <w:i/>
          <w:sz w:val="24"/>
        </w:rPr>
        <w:t>et al.</w:t>
      </w:r>
      <w:r>
        <w:rPr>
          <w:rFonts w:ascii="Times New Roman" w:hAnsi="Times New Roman" w:cs="Times New Roman"/>
          <w:sz w:val="24"/>
        </w:rPr>
        <w:t xml:space="preserve"> (2018). Firstly, I define the components of the question to </w:t>
      </w:r>
      <w:proofErr w:type="gramStart"/>
      <w:r>
        <w:rPr>
          <w:rFonts w:ascii="Times New Roman" w:hAnsi="Times New Roman" w:cs="Times New Roman"/>
          <w:sz w:val="24"/>
        </w:rPr>
        <w:t>be explored</w:t>
      </w:r>
      <w:proofErr w:type="gramEnd"/>
      <w:r>
        <w:rPr>
          <w:rFonts w:ascii="Times New Roman" w:hAnsi="Times New Roman" w:cs="Times New Roman"/>
          <w:sz w:val="24"/>
        </w:rPr>
        <w:t>.</w:t>
      </w:r>
    </w:p>
    <w:p w14:paraId="09E5746B" w14:textId="77777777" w:rsidR="00D65D80" w:rsidRDefault="00D65D80" w:rsidP="00D65D80">
      <w:pPr>
        <w:rPr>
          <w:rFonts w:ascii="Times New Roman" w:hAnsi="Times New Roman" w:cs="Times New Roman"/>
          <w:sz w:val="24"/>
        </w:rPr>
      </w:pPr>
      <w:r>
        <w:rPr>
          <w:rFonts w:ascii="Times New Roman" w:hAnsi="Times New Roman" w:cs="Times New Roman"/>
          <w:sz w:val="24"/>
        </w:rPr>
        <w:t>Word Count: 155</w:t>
      </w:r>
    </w:p>
    <w:p w14:paraId="42AFD2DC"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Stress may be defined as, </w:t>
      </w:r>
      <w:r w:rsidRPr="006F2AFE">
        <w:rPr>
          <w:rFonts w:ascii="Times New Roman" w:hAnsi="Times New Roman" w:cs="Times New Roman"/>
          <w:sz w:val="24"/>
        </w:rPr>
        <w:t>“any stimulus which the individual perceives as a threat. Stressors may be physical, psycholog</w:t>
      </w:r>
      <w:r>
        <w:rPr>
          <w:rFonts w:ascii="Times New Roman" w:hAnsi="Times New Roman" w:cs="Times New Roman"/>
          <w:sz w:val="24"/>
        </w:rPr>
        <w:t>ical, or psychosocial,” described by</w:t>
      </w:r>
      <w:r w:rsidRPr="006F2AFE">
        <w:rPr>
          <w:rFonts w:ascii="Times New Roman" w:hAnsi="Times New Roman" w:cs="Times New Roman"/>
          <w:sz w:val="24"/>
        </w:rPr>
        <w:t xml:space="preserve"> Cotton (1990, pp. 28-29). Stress can occur within a high demand or threatening situation, which can cause a disruption to a persons’ performance, as stated by </w:t>
      </w:r>
      <w:proofErr w:type="spellStart"/>
      <w:r w:rsidRPr="006F2AFE">
        <w:rPr>
          <w:rFonts w:ascii="Times New Roman" w:hAnsi="Times New Roman" w:cs="Times New Roman"/>
          <w:sz w:val="24"/>
        </w:rPr>
        <w:t>Driskell</w:t>
      </w:r>
      <w:proofErr w:type="spellEnd"/>
      <w:r w:rsidRPr="006F2AFE">
        <w:rPr>
          <w:rFonts w:ascii="Times New Roman" w:hAnsi="Times New Roman" w:cs="Times New Roman"/>
          <w:sz w:val="24"/>
        </w:rPr>
        <w:t xml:space="preserve"> </w:t>
      </w:r>
      <w:r w:rsidRPr="006F2AFE">
        <w:rPr>
          <w:rFonts w:ascii="Times New Roman" w:hAnsi="Times New Roman" w:cs="Times New Roman"/>
          <w:i/>
          <w:sz w:val="24"/>
        </w:rPr>
        <w:t>et al.</w:t>
      </w:r>
      <w:r w:rsidRPr="006F2AFE">
        <w:rPr>
          <w:rFonts w:ascii="Times New Roman" w:hAnsi="Times New Roman" w:cs="Times New Roman"/>
          <w:sz w:val="24"/>
        </w:rPr>
        <w:t xml:space="preserve"> (2008). </w:t>
      </w:r>
      <w:r>
        <w:rPr>
          <w:rFonts w:ascii="Times New Roman" w:hAnsi="Times New Roman" w:cs="Times New Roman"/>
          <w:sz w:val="24"/>
        </w:rPr>
        <w:t xml:space="preserve">Resilience, however may be defined as, “an individual difference, characteristic, or ability to successfully cope with change or misfortune,” according to </w:t>
      </w:r>
      <w:proofErr w:type="spellStart"/>
      <w:r>
        <w:rPr>
          <w:rFonts w:ascii="Times New Roman" w:hAnsi="Times New Roman" w:cs="Times New Roman"/>
          <w:sz w:val="24"/>
        </w:rPr>
        <w:t>Wagnild</w:t>
      </w:r>
      <w:proofErr w:type="spellEnd"/>
      <w:r>
        <w:rPr>
          <w:rFonts w:ascii="Times New Roman" w:hAnsi="Times New Roman" w:cs="Times New Roman"/>
          <w:sz w:val="24"/>
        </w:rPr>
        <w:t xml:space="preserve"> and Young (1993) as cited by Resnick </w:t>
      </w:r>
      <w:r w:rsidRPr="007C2B01">
        <w:rPr>
          <w:rFonts w:ascii="Times New Roman" w:hAnsi="Times New Roman" w:cs="Times New Roman"/>
          <w:i/>
          <w:sz w:val="24"/>
        </w:rPr>
        <w:t>et al.</w:t>
      </w:r>
      <w:r>
        <w:rPr>
          <w:rFonts w:ascii="Times New Roman" w:hAnsi="Times New Roman" w:cs="Times New Roman"/>
          <w:sz w:val="24"/>
        </w:rPr>
        <w:t xml:space="preserve"> (2011, p. 2). There are four stages of the development of resilience outlined by </w:t>
      </w:r>
      <w:proofErr w:type="spellStart"/>
      <w:r>
        <w:rPr>
          <w:rFonts w:ascii="Times New Roman" w:hAnsi="Times New Roman" w:cs="Times New Roman"/>
          <w:sz w:val="24"/>
        </w:rPr>
        <w:t>Linkov</w:t>
      </w:r>
      <w:proofErr w:type="spellEnd"/>
      <w:r>
        <w:rPr>
          <w:rFonts w:ascii="Times New Roman" w:hAnsi="Times New Roman" w:cs="Times New Roman"/>
          <w:sz w:val="24"/>
        </w:rPr>
        <w:t xml:space="preserve"> and Trump (2019) of which are identified throughout this essay. Such stages </w:t>
      </w:r>
      <w:proofErr w:type="gramStart"/>
      <w:r>
        <w:rPr>
          <w:rFonts w:ascii="Times New Roman" w:hAnsi="Times New Roman" w:cs="Times New Roman"/>
          <w:sz w:val="24"/>
        </w:rPr>
        <w:t>are identified</w:t>
      </w:r>
      <w:proofErr w:type="gramEnd"/>
      <w:r>
        <w:rPr>
          <w:rFonts w:ascii="Times New Roman" w:hAnsi="Times New Roman" w:cs="Times New Roman"/>
          <w:sz w:val="24"/>
        </w:rPr>
        <w:t xml:space="preserve"> within the analysis of coping mechanisms utilised within the management of stress. Coping, according to Yip </w:t>
      </w:r>
      <w:r>
        <w:rPr>
          <w:rFonts w:ascii="Times New Roman" w:hAnsi="Times New Roman" w:cs="Times New Roman"/>
          <w:i/>
          <w:sz w:val="24"/>
        </w:rPr>
        <w:t xml:space="preserve">et al. </w:t>
      </w:r>
      <w:r>
        <w:rPr>
          <w:rFonts w:ascii="Times New Roman" w:hAnsi="Times New Roman" w:cs="Times New Roman"/>
          <w:sz w:val="24"/>
        </w:rPr>
        <w:t>(2008), is an effort to manage an internal or external demand and is such that a strategy is utilised as an intervention to influence the outcomes of that stressor.</w:t>
      </w:r>
    </w:p>
    <w:p w14:paraId="6E391F48" w14:textId="77777777" w:rsidR="00D65D80" w:rsidRPr="006F2AFE" w:rsidRDefault="00D65D80" w:rsidP="00D65D80">
      <w:pPr>
        <w:rPr>
          <w:rFonts w:ascii="Times New Roman" w:hAnsi="Times New Roman" w:cs="Times New Roman"/>
          <w:sz w:val="24"/>
        </w:rPr>
      </w:pPr>
      <w:r>
        <w:rPr>
          <w:rFonts w:ascii="Times New Roman" w:hAnsi="Times New Roman" w:cs="Times New Roman"/>
          <w:sz w:val="24"/>
        </w:rPr>
        <w:t>Word count: 160</w:t>
      </w:r>
    </w:p>
    <w:p w14:paraId="2071F370" w14:textId="77777777" w:rsidR="00D65D80" w:rsidRDefault="00D65D80" w:rsidP="00D65D80">
      <w:pPr>
        <w:rPr>
          <w:rFonts w:ascii="Times New Roman" w:hAnsi="Times New Roman" w:cs="Times New Roman"/>
          <w:sz w:val="24"/>
        </w:rPr>
      </w:pPr>
      <w:r>
        <w:rPr>
          <w:rFonts w:ascii="Times New Roman" w:hAnsi="Times New Roman" w:cs="Times New Roman"/>
          <w:sz w:val="24"/>
        </w:rPr>
        <w:t>The main cause of stress throughout my training was in relation to Coronavirus. On the 23</w:t>
      </w:r>
      <w:r w:rsidRPr="00DA3CB6">
        <w:rPr>
          <w:rFonts w:ascii="Times New Roman" w:hAnsi="Times New Roman" w:cs="Times New Roman"/>
          <w:sz w:val="24"/>
          <w:vertAlign w:val="superscript"/>
        </w:rPr>
        <w:t>rd</w:t>
      </w:r>
      <w:r>
        <w:rPr>
          <w:rFonts w:ascii="Times New Roman" w:hAnsi="Times New Roman" w:cs="Times New Roman"/>
          <w:sz w:val="24"/>
        </w:rPr>
        <w:t xml:space="preserve"> of March 2020, Boris Johnson announced that, “From this evening I must give the British people a very simple instruction – you must stay at home” as written in a direct transcript of the speech delivered published by Gov.uk (2020). From this day, it became ‘the norm’ for society to work from home. Working from home was a recommendation set out on the 16</w:t>
      </w:r>
      <w:r w:rsidRPr="007E7DF9">
        <w:rPr>
          <w:rFonts w:ascii="Times New Roman" w:hAnsi="Times New Roman" w:cs="Times New Roman"/>
          <w:sz w:val="24"/>
          <w:vertAlign w:val="superscript"/>
        </w:rPr>
        <w:t>th</w:t>
      </w:r>
      <w:r>
        <w:rPr>
          <w:rFonts w:ascii="Times New Roman" w:hAnsi="Times New Roman" w:cs="Times New Roman"/>
          <w:sz w:val="24"/>
        </w:rPr>
        <w:t xml:space="preserve"> March 2020 by the Government, according to the UK Parliament (2020). However, the Prime Ministers statement, as referenced above now meant that although the alternative of undertaking this training at home was feasible, I </w:t>
      </w:r>
      <w:r>
        <w:rPr>
          <w:rFonts w:ascii="Times New Roman" w:hAnsi="Times New Roman" w:cs="Times New Roman"/>
          <w:sz w:val="24"/>
        </w:rPr>
        <w:lastRenderedPageBreak/>
        <w:t>would be undertaking this course in a lonely environment with restricted possibilities of working as a team, and knowing my team in a personal way.</w:t>
      </w:r>
      <w:r w:rsidRPr="006B5709">
        <w:rPr>
          <w:rFonts w:ascii="Times New Roman" w:hAnsi="Times New Roman" w:cs="Times New Roman"/>
          <w:sz w:val="24"/>
        </w:rPr>
        <w:t xml:space="preserve"> </w:t>
      </w:r>
      <w:r>
        <w:rPr>
          <w:rFonts w:ascii="Times New Roman" w:hAnsi="Times New Roman" w:cs="Times New Roman"/>
          <w:sz w:val="24"/>
        </w:rPr>
        <w:t>I felt that this was both a positive and negative experience that although my career was able to proceed I became exposed to the threat of feeling displaced within the ‘police family’ due to becoming unaccustomed to team work, which in turn I feared would affect my confidence and performance within my role as a Police Constabl</w:t>
      </w:r>
      <w:r w:rsidRPr="00371F6D">
        <w:rPr>
          <w:rFonts w:ascii="Times New Roman" w:hAnsi="Times New Roman" w:cs="Times New Roman"/>
          <w:sz w:val="24"/>
        </w:rPr>
        <w:t>e.</w:t>
      </w:r>
    </w:p>
    <w:p w14:paraId="4E94C0EA" w14:textId="77777777" w:rsidR="00D65D80" w:rsidRDefault="00D65D80" w:rsidP="00D65D80">
      <w:pPr>
        <w:rPr>
          <w:rFonts w:ascii="Times New Roman" w:hAnsi="Times New Roman" w:cs="Times New Roman"/>
          <w:sz w:val="24"/>
        </w:rPr>
      </w:pPr>
      <w:r>
        <w:rPr>
          <w:rFonts w:ascii="Times New Roman" w:hAnsi="Times New Roman" w:cs="Times New Roman"/>
          <w:sz w:val="24"/>
        </w:rPr>
        <w:t>Word Count: 195</w:t>
      </w:r>
    </w:p>
    <w:p w14:paraId="3BB9B7CF" w14:textId="77777777" w:rsidR="00D65D80" w:rsidRDefault="00D65D80" w:rsidP="00D65D80">
      <w:pPr>
        <w:rPr>
          <w:rFonts w:ascii="Times New Roman" w:hAnsi="Times New Roman" w:cs="Times New Roman"/>
          <w:sz w:val="24"/>
        </w:rPr>
      </w:pPr>
      <w:proofErr w:type="gramStart"/>
      <w:r>
        <w:rPr>
          <w:rFonts w:ascii="Times New Roman" w:hAnsi="Times New Roman" w:cs="Times New Roman"/>
          <w:sz w:val="24"/>
        </w:rPr>
        <w:t>As a result</w:t>
      </w:r>
      <w:proofErr w:type="gramEnd"/>
      <w:r>
        <w:rPr>
          <w:rFonts w:ascii="Times New Roman" w:hAnsi="Times New Roman" w:cs="Times New Roman"/>
          <w:sz w:val="24"/>
        </w:rPr>
        <w:t xml:space="preserve"> of this feeling, I began to utilise stage one of the four stages of resilience outlined by </w:t>
      </w:r>
      <w:proofErr w:type="spellStart"/>
      <w:r>
        <w:rPr>
          <w:rFonts w:ascii="Times New Roman" w:hAnsi="Times New Roman" w:cs="Times New Roman"/>
          <w:sz w:val="24"/>
        </w:rPr>
        <w:t>Linkov</w:t>
      </w:r>
      <w:proofErr w:type="spellEnd"/>
      <w:r>
        <w:rPr>
          <w:rFonts w:ascii="Times New Roman" w:hAnsi="Times New Roman" w:cs="Times New Roman"/>
          <w:sz w:val="24"/>
        </w:rPr>
        <w:t xml:space="preserve"> and Trump (2019). Stage one of this process refers to the preparation and planning in the assessment of a situation, with the ability to maintain functionality throughout the unknown incident, according to </w:t>
      </w:r>
      <w:proofErr w:type="spellStart"/>
      <w:r>
        <w:rPr>
          <w:rFonts w:ascii="Times New Roman" w:hAnsi="Times New Roman" w:cs="Times New Roman"/>
          <w:sz w:val="24"/>
        </w:rPr>
        <w:t>Linkov</w:t>
      </w:r>
      <w:proofErr w:type="spellEnd"/>
      <w:r>
        <w:rPr>
          <w:rFonts w:ascii="Times New Roman" w:hAnsi="Times New Roman" w:cs="Times New Roman"/>
          <w:sz w:val="24"/>
        </w:rPr>
        <w:t xml:space="preserve"> and Trump (2019). During such assessment of the circumstances, I became aware of the elements of Maslow’s Hierarchy of Needs, as rectified by </w:t>
      </w:r>
      <w:proofErr w:type="spellStart"/>
      <w:r>
        <w:rPr>
          <w:rFonts w:ascii="Times New Roman" w:hAnsi="Times New Roman" w:cs="Times New Roman"/>
          <w:sz w:val="24"/>
        </w:rPr>
        <w:t>Koltko</w:t>
      </w:r>
      <w:proofErr w:type="spellEnd"/>
      <w:r>
        <w:rPr>
          <w:rFonts w:ascii="Times New Roman" w:hAnsi="Times New Roman" w:cs="Times New Roman"/>
          <w:sz w:val="24"/>
        </w:rPr>
        <w:t xml:space="preserve">-Rivera (2006), in which were subject to un-fulfilment. I recognised that my needs of safety and security within my career were </w:t>
      </w:r>
      <w:proofErr w:type="gramStart"/>
      <w:r>
        <w:rPr>
          <w:rFonts w:ascii="Times New Roman" w:hAnsi="Times New Roman" w:cs="Times New Roman"/>
          <w:sz w:val="24"/>
        </w:rPr>
        <w:t>fulfilled,</w:t>
      </w:r>
      <w:proofErr w:type="gramEnd"/>
      <w:r>
        <w:rPr>
          <w:rFonts w:ascii="Times New Roman" w:hAnsi="Times New Roman" w:cs="Times New Roman"/>
          <w:sz w:val="24"/>
        </w:rPr>
        <w:t xml:space="preserve"> however I became vulnerable to a failure to benefit from a sense of belonging through affiliation with a group. Through affiliation with a group comes opportunities for a communal coping strategy of ‘shared stress,’ as explored by Buchwald </w:t>
      </w:r>
      <w:r>
        <w:rPr>
          <w:rFonts w:ascii="Times New Roman" w:hAnsi="Times New Roman" w:cs="Times New Roman"/>
          <w:i/>
          <w:sz w:val="24"/>
        </w:rPr>
        <w:t>et al.</w:t>
      </w:r>
      <w:r>
        <w:rPr>
          <w:rFonts w:ascii="Times New Roman" w:hAnsi="Times New Roman" w:cs="Times New Roman"/>
          <w:sz w:val="24"/>
        </w:rPr>
        <w:t xml:space="preserve"> (2008). However, due to the lack of exposure of working within this team due to the circumstances outlined previously, this coping mechanism could not be utilised. </w:t>
      </w:r>
    </w:p>
    <w:p w14:paraId="5ECD6221" w14:textId="77777777" w:rsidR="00D65D80" w:rsidRDefault="00D65D80" w:rsidP="00D65D80">
      <w:pPr>
        <w:rPr>
          <w:rFonts w:ascii="Times New Roman" w:hAnsi="Times New Roman" w:cs="Times New Roman"/>
          <w:sz w:val="24"/>
        </w:rPr>
      </w:pPr>
      <w:r>
        <w:rPr>
          <w:rFonts w:ascii="Times New Roman" w:hAnsi="Times New Roman" w:cs="Times New Roman"/>
          <w:sz w:val="24"/>
        </w:rPr>
        <w:t>Word Count: 165</w:t>
      </w:r>
    </w:p>
    <w:p w14:paraId="083A7557"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As a result, I began to form an ability to function during the unknown incident, this allowing for the first stage of resilience to be developed. Upon research and reflection, I recognise that I utilised an emotion-focused coping strategy of ‘distancing’, as studied by </w:t>
      </w:r>
      <w:proofErr w:type="spellStart"/>
      <w:r>
        <w:rPr>
          <w:rFonts w:ascii="Times New Roman" w:hAnsi="Times New Roman" w:cs="Times New Roman"/>
          <w:sz w:val="24"/>
        </w:rPr>
        <w:t>Gowan</w:t>
      </w:r>
      <w:proofErr w:type="spellEnd"/>
      <w:r>
        <w:rPr>
          <w:rFonts w:ascii="Times New Roman" w:hAnsi="Times New Roman" w:cs="Times New Roman"/>
          <w:sz w:val="24"/>
        </w:rPr>
        <w:t xml:space="preserve"> and </w:t>
      </w:r>
      <w:proofErr w:type="spellStart"/>
      <w:r>
        <w:rPr>
          <w:rFonts w:ascii="Times New Roman" w:hAnsi="Times New Roman" w:cs="Times New Roman"/>
          <w:sz w:val="24"/>
        </w:rPr>
        <w:t>Gatwood</w:t>
      </w:r>
      <w:proofErr w:type="spellEnd"/>
      <w:r>
        <w:rPr>
          <w:rFonts w:ascii="Times New Roman" w:hAnsi="Times New Roman" w:cs="Times New Roman"/>
          <w:sz w:val="24"/>
        </w:rPr>
        <w:t xml:space="preserve"> (1997) to allow </w:t>
      </w:r>
      <w:proofErr w:type="gramStart"/>
      <w:r>
        <w:rPr>
          <w:rFonts w:ascii="Times New Roman" w:hAnsi="Times New Roman" w:cs="Times New Roman"/>
          <w:sz w:val="24"/>
        </w:rPr>
        <w:t>for my</w:t>
      </w:r>
      <w:proofErr w:type="gramEnd"/>
      <w:r>
        <w:rPr>
          <w:rFonts w:ascii="Times New Roman" w:hAnsi="Times New Roman" w:cs="Times New Roman"/>
          <w:sz w:val="24"/>
        </w:rPr>
        <w:t xml:space="preserve"> resilience to form. ‘Distancing’ allows for the reframing of the circumstances by looking at it from a different perspective, according to </w:t>
      </w:r>
      <w:proofErr w:type="spellStart"/>
      <w:r>
        <w:rPr>
          <w:rFonts w:ascii="Times New Roman" w:hAnsi="Times New Roman" w:cs="Times New Roman"/>
          <w:sz w:val="24"/>
        </w:rPr>
        <w:t>Gowan</w:t>
      </w:r>
      <w:proofErr w:type="spellEnd"/>
      <w:r>
        <w:rPr>
          <w:rFonts w:ascii="Times New Roman" w:hAnsi="Times New Roman" w:cs="Times New Roman"/>
          <w:sz w:val="24"/>
        </w:rPr>
        <w:t xml:space="preserve"> and </w:t>
      </w:r>
      <w:proofErr w:type="spellStart"/>
      <w:r>
        <w:rPr>
          <w:rFonts w:ascii="Times New Roman" w:hAnsi="Times New Roman" w:cs="Times New Roman"/>
          <w:sz w:val="24"/>
        </w:rPr>
        <w:t>Gatwood</w:t>
      </w:r>
      <w:proofErr w:type="spellEnd"/>
      <w:r>
        <w:rPr>
          <w:rFonts w:ascii="Times New Roman" w:hAnsi="Times New Roman" w:cs="Times New Roman"/>
          <w:sz w:val="24"/>
        </w:rPr>
        <w:t xml:space="preserve"> (1997). In this instance, I took into </w:t>
      </w:r>
      <w:r>
        <w:rPr>
          <w:rFonts w:ascii="Times New Roman" w:hAnsi="Times New Roman" w:cs="Times New Roman"/>
          <w:sz w:val="24"/>
        </w:rPr>
        <w:lastRenderedPageBreak/>
        <w:t xml:space="preserve">consideration how others </w:t>
      </w:r>
      <w:proofErr w:type="gramStart"/>
      <w:r>
        <w:rPr>
          <w:rFonts w:ascii="Times New Roman" w:hAnsi="Times New Roman" w:cs="Times New Roman"/>
          <w:sz w:val="24"/>
        </w:rPr>
        <w:t>may have been impacted</w:t>
      </w:r>
      <w:proofErr w:type="gramEnd"/>
      <w:r>
        <w:rPr>
          <w:rFonts w:ascii="Times New Roman" w:hAnsi="Times New Roman" w:cs="Times New Roman"/>
          <w:sz w:val="24"/>
        </w:rPr>
        <w:t xml:space="preserve"> by the circumstances, and how they were likely to feeling the same as I. This strategy enabled me to manage my stress through an indirect feeling of communal coping and shared stress, as explored previously by Buchwald </w:t>
      </w:r>
      <w:r>
        <w:rPr>
          <w:rFonts w:ascii="Times New Roman" w:hAnsi="Times New Roman" w:cs="Times New Roman"/>
          <w:i/>
          <w:sz w:val="24"/>
        </w:rPr>
        <w:t>et al.</w:t>
      </w:r>
      <w:r>
        <w:rPr>
          <w:rFonts w:ascii="Times New Roman" w:hAnsi="Times New Roman" w:cs="Times New Roman"/>
          <w:sz w:val="24"/>
        </w:rPr>
        <w:t xml:space="preserve"> (2008). As a result, this feeling allowed me to progress to the second stage in the development of resilience.</w:t>
      </w:r>
    </w:p>
    <w:p w14:paraId="45B44CEB" w14:textId="77777777" w:rsidR="00D65D80" w:rsidRDefault="00D65D80" w:rsidP="00D65D80">
      <w:pPr>
        <w:rPr>
          <w:rFonts w:ascii="Times New Roman" w:hAnsi="Times New Roman" w:cs="Times New Roman"/>
          <w:sz w:val="24"/>
        </w:rPr>
      </w:pPr>
      <w:r>
        <w:rPr>
          <w:rFonts w:ascii="Times New Roman" w:hAnsi="Times New Roman" w:cs="Times New Roman"/>
          <w:sz w:val="24"/>
        </w:rPr>
        <w:t>Word Count: 148</w:t>
      </w:r>
    </w:p>
    <w:p w14:paraId="30F7A3B2" w14:textId="77777777" w:rsidR="00D65D80" w:rsidRDefault="00D65D80" w:rsidP="00D65D80">
      <w:pPr>
        <w:rPr>
          <w:rFonts w:ascii="Times New Roman" w:hAnsi="Times New Roman" w:cs="Times New Roman"/>
          <w:sz w:val="24"/>
        </w:rPr>
      </w:pPr>
      <w:proofErr w:type="spellStart"/>
      <w:r>
        <w:rPr>
          <w:rFonts w:ascii="Times New Roman" w:hAnsi="Times New Roman" w:cs="Times New Roman"/>
          <w:sz w:val="24"/>
        </w:rPr>
        <w:t>Linkov</w:t>
      </w:r>
      <w:proofErr w:type="spellEnd"/>
      <w:r>
        <w:rPr>
          <w:rFonts w:ascii="Times New Roman" w:hAnsi="Times New Roman" w:cs="Times New Roman"/>
          <w:sz w:val="24"/>
        </w:rPr>
        <w:t xml:space="preserve"> and Trump (2019) outline the second stage in the development of resilience as the ‘absorbing’ phase, whereby an assessment is made of goals to </w:t>
      </w:r>
      <w:proofErr w:type="gramStart"/>
      <w:r>
        <w:rPr>
          <w:rFonts w:ascii="Times New Roman" w:hAnsi="Times New Roman" w:cs="Times New Roman"/>
          <w:sz w:val="24"/>
        </w:rPr>
        <w:t>be achieved</w:t>
      </w:r>
      <w:proofErr w:type="gramEnd"/>
      <w:r>
        <w:rPr>
          <w:rFonts w:ascii="Times New Roman" w:hAnsi="Times New Roman" w:cs="Times New Roman"/>
          <w:sz w:val="24"/>
        </w:rPr>
        <w:t xml:space="preserve"> and the managing or isolating of the disruption. Within this stage, I developed a coping strategy of ‘forward focus,’ described by </w:t>
      </w:r>
      <w:proofErr w:type="spellStart"/>
      <w:r>
        <w:rPr>
          <w:rFonts w:ascii="Times New Roman" w:hAnsi="Times New Roman" w:cs="Times New Roman"/>
          <w:sz w:val="24"/>
        </w:rPr>
        <w:t>Bonanno</w:t>
      </w:r>
      <w:proofErr w:type="spellEnd"/>
      <w:r>
        <w:rPr>
          <w:rFonts w:ascii="Times New Roman" w:hAnsi="Times New Roman" w:cs="Times New Roman"/>
          <w:sz w:val="24"/>
        </w:rPr>
        <w:t xml:space="preserve"> and </w:t>
      </w:r>
      <w:proofErr w:type="spellStart"/>
      <w:r>
        <w:rPr>
          <w:rFonts w:ascii="Times New Roman" w:hAnsi="Times New Roman" w:cs="Times New Roman"/>
          <w:sz w:val="24"/>
        </w:rPr>
        <w:t>Diminich</w:t>
      </w:r>
      <w:proofErr w:type="spellEnd"/>
      <w:r>
        <w:rPr>
          <w:rFonts w:ascii="Times New Roman" w:hAnsi="Times New Roman" w:cs="Times New Roman"/>
          <w:sz w:val="24"/>
        </w:rPr>
        <w:t xml:space="preserve"> (2013) as the allowance for the event to be kept from the mind. In an effort to achieve this, I utilised distractive activities and goal-orientated focuses to isolate the disruption from my mind and focus on goals that I have set out to achieve. As a result, I developed a schedule to aid me in effective time management in which to fulfil my intended goals, which is to succeed within my role as a Police Constable. Grissom </w:t>
      </w:r>
      <w:r>
        <w:rPr>
          <w:rFonts w:ascii="Times New Roman" w:hAnsi="Times New Roman" w:cs="Times New Roman"/>
          <w:i/>
          <w:sz w:val="24"/>
        </w:rPr>
        <w:t xml:space="preserve">et al. </w:t>
      </w:r>
      <w:r>
        <w:rPr>
          <w:rFonts w:ascii="Times New Roman" w:hAnsi="Times New Roman" w:cs="Times New Roman"/>
          <w:sz w:val="24"/>
        </w:rPr>
        <w:t>(2015) suggests that improved time management provides identification of priorities and the monitoring of personal progress, thus allowing for positive outcomes of which include reduced stress and increased performance. The main goal I set out to achieve relates to exam performance, in which revision, I felt acted as both a distraction from the thought of loneliness and an effort to excel within my role, as well as utilising my improving knowledge of legislation to increase my confidence</w:t>
      </w:r>
      <w:r w:rsidRPr="00F11161">
        <w:rPr>
          <w:rFonts w:ascii="Times New Roman" w:hAnsi="Times New Roman" w:cs="Times New Roman"/>
          <w:sz w:val="24"/>
        </w:rPr>
        <w:t xml:space="preserve"> </w:t>
      </w:r>
      <w:r>
        <w:rPr>
          <w:rFonts w:ascii="Times New Roman" w:hAnsi="Times New Roman" w:cs="Times New Roman"/>
          <w:sz w:val="24"/>
        </w:rPr>
        <w:t>as a Police Constable. This schedule helped me to remain focussed and firmly distanced from my anxieties outlined above. Joseph and Chapman (2013) suggests that with a focus on a goal, comes an improved sense of confidence in ability. I feel as though the discussed coping mechanisms aided me in progressing to the third stage of resilience.</w:t>
      </w:r>
    </w:p>
    <w:p w14:paraId="274FB2B7" w14:textId="77777777" w:rsidR="00D65D80" w:rsidRDefault="00D65D80" w:rsidP="00D65D80">
      <w:pPr>
        <w:rPr>
          <w:rFonts w:ascii="Times New Roman" w:hAnsi="Times New Roman" w:cs="Times New Roman"/>
          <w:sz w:val="24"/>
        </w:rPr>
      </w:pPr>
      <w:r>
        <w:rPr>
          <w:rFonts w:ascii="Times New Roman" w:hAnsi="Times New Roman" w:cs="Times New Roman"/>
          <w:sz w:val="24"/>
        </w:rPr>
        <w:t>Word Count: 264</w:t>
      </w:r>
    </w:p>
    <w:p w14:paraId="3787E229" w14:textId="77777777" w:rsidR="00D65D80" w:rsidRDefault="00D65D80" w:rsidP="00D65D80">
      <w:pPr>
        <w:rPr>
          <w:rFonts w:ascii="Times New Roman" w:hAnsi="Times New Roman" w:cs="Times New Roman"/>
          <w:sz w:val="24"/>
        </w:rPr>
      </w:pPr>
      <w:r>
        <w:rPr>
          <w:rFonts w:ascii="Times New Roman" w:hAnsi="Times New Roman" w:cs="Times New Roman"/>
          <w:sz w:val="24"/>
        </w:rPr>
        <w:lastRenderedPageBreak/>
        <w:t xml:space="preserve">The third stage of developing resilience relates to the ‘recovery’ phase. The ‘recovery’ phase, according to </w:t>
      </w:r>
      <w:proofErr w:type="spellStart"/>
      <w:r>
        <w:rPr>
          <w:rFonts w:ascii="Times New Roman" w:hAnsi="Times New Roman" w:cs="Times New Roman"/>
          <w:sz w:val="24"/>
        </w:rPr>
        <w:t>Linkov</w:t>
      </w:r>
      <w:proofErr w:type="spellEnd"/>
      <w:r>
        <w:rPr>
          <w:rFonts w:ascii="Times New Roman" w:hAnsi="Times New Roman" w:cs="Times New Roman"/>
          <w:sz w:val="24"/>
        </w:rPr>
        <w:t xml:space="preserve"> and Trump (2019) refers to getting a part of functioning from pre-event back into the system. I feel that in this process, I achieved resilience </w:t>
      </w:r>
      <w:proofErr w:type="gramStart"/>
      <w:r>
        <w:rPr>
          <w:rFonts w:ascii="Times New Roman" w:hAnsi="Times New Roman" w:cs="Times New Roman"/>
          <w:sz w:val="24"/>
        </w:rPr>
        <w:t>due to the fact that</w:t>
      </w:r>
      <w:proofErr w:type="gramEnd"/>
      <w:r>
        <w:rPr>
          <w:rFonts w:ascii="Times New Roman" w:hAnsi="Times New Roman" w:cs="Times New Roman"/>
          <w:sz w:val="24"/>
        </w:rPr>
        <w:t xml:space="preserve"> I maintained and improved my forward focus in achieving the goals that I have set out. Previously to beginning my training, I attained a First Honours Degree in Police Sciences, thus highlighting my determination to succeed and perform to the best of my ability. Upon reflection, it </w:t>
      </w:r>
      <w:proofErr w:type="gramStart"/>
      <w:r>
        <w:rPr>
          <w:rFonts w:ascii="Times New Roman" w:hAnsi="Times New Roman" w:cs="Times New Roman"/>
          <w:sz w:val="24"/>
        </w:rPr>
        <w:t>can be identified</w:t>
      </w:r>
      <w:proofErr w:type="gramEnd"/>
      <w:r>
        <w:rPr>
          <w:rFonts w:ascii="Times New Roman" w:hAnsi="Times New Roman" w:cs="Times New Roman"/>
          <w:sz w:val="24"/>
        </w:rPr>
        <w:t xml:space="preserve"> that I restored this ambition to succeed, despite conducting this in difficult and unprecedented circumstances.</w:t>
      </w:r>
      <w:r w:rsidRPr="00700649">
        <w:rPr>
          <w:rFonts w:ascii="Times New Roman" w:hAnsi="Times New Roman" w:cs="Times New Roman"/>
          <w:sz w:val="24"/>
        </w:rPr>
        <w:t xml:space="preserve"> </w:t>
      </w:r>
      <w:r>
        <w:rPr>
          <w:rFonts w:ascii="Times New Roman" w:hAnsi="Times New Roman" w:cs="Times New Roman"/>
          <w:sz w:val="24"/>
        </w:rPr>
        <w:t>This has reflected in my exam performance, scoring over 60% on both occasions, as well as those I work alongside acknowledging my increased confidence within my practical assessments.</w:t>
      </w:r>
    </w:p>
    <w:p w14:paraId="72FC03E7" w14:textId="77777777" w:rsidR="00D65D80" w:rsidRDefault="00D65D80" w:rsidP="00D65D80">
      <w:pPr>
        <w:rPr>
          <w:rFonts w:ascii="Times New Roman" w:hAnsi="Times New Roman" w:cs="Times New Roman"/>
          <w:sz w:val="24"/>
        </w:rPr>
      </w:pPr>
      <w:r>
        <w:rPr>
          <w:rFonts w:ascii="Times New Roman" w:hAnsi="Times New Roman" w:cs="Times New Roman"/>
          <w:sz w:val="24"/>
        </w:rPr>
        <w:t>Word Count: 140</w:t>
      </w:r>
    </w:p>
    <w:p w14:paraId="492E99EC"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Within this reflection, I have welcomed the final stage in developing resilience. Stage four of developing resilience, according to </w:t>
      </w:r>
      <w:proofErr w:type="spellStart"/>
      <w:r>
        <w:rPr>
          <w:rFonts w:ascii="Times New Roman" w:hAnsi="Times New Roman" w:cs="Times New Roman"/>
          <w:sz w:val="24"/>
        </w:rPr>
        <w:t>Linkov</w:t>
      </w:r>
      <w:proofErr w:type="spellEnd"/>
      <w:r>
        <w:rPr>
          <w:rFonts w:ascii="Times New Roman" w:hAnsi="Times New Roman" w:cs="Times New Roman"/>
          <w:sz w:val="24"/>
        </w:rPr>
        <w:t xml:space="preserve"> and Trump (2019) relates to adaptation. Adaptation, the authors continue to state, is the recognition of the systems utilised upon developing resilience and in the light of knowledge gained from such, allows </w:t>
      </w:r>
      <w:proofErr w:type="gramStart"/>
      <w:r>
        <w:rPr>
          <w:rFonts w:ascii="Times New Roman" w:hAnsi="Times New Roman" w:cs="Times New Roman"/>
          <w:sz w:val="24"/>
        </w:rPr>
        <w:t>for changes</w:t>
      </w:r>
      <w:proofErr w:type="gramEnd"/>
      <w:r>
        <w:rPr>
          <w:rFonts w:ascii="Times New Roman" w:hAnsi="Times New Roman" w:cs="Times New Roman"/>
          <w:sz w:val="24"/>
        </w:rPr>
        <w:t xml:space="preserve"> to be made for further resilience to be formed in the face of future events. Although I would overall conclude that I have demonstrated resilience throughout this experience due to the goals attained and the minimisation of stress, I would recommend that in future instances that ‘distancing’ mechanisms, as outlined above, are not to be utilised. This is concluded </w:t>
      </w:r>
      <w:proofErr w:type="gramStart"/>
      <w:r>
        <w:rPr>
          <w:rFonts w:ascii="Times New Roman" w:hAnsi="Times New Roman" w:cs="Times New Roman"/>
          <w:sz w:val="24"/>
        </w:rPr>
        <w:t>due to the fact that</w:t>
      </w:r>
      <w:proofErr w:type="gramEnd"/>
      <w:r>
        <w:rPr>
          <w:rFonts w:ascii="Times New Roman" w:hAnsi="Times New Roman" w:cs="Times New Roman"/>
          <w:sz w:val="24"/>
        </w:rPr>
        <w:t xml:space="preserve"> the police service are exposed to a wide range of stress influences ranging from traumatic incidents to media criticism, as explored by Dempsey and </w:t>
      </w:r>
      <w:proofErr w:type="spellStart"/>
      <w:r>
        <w:rPr>
          <w:rFonts w:ascii="Times New Roman" w:hAnsi="Times New Roman" w:cs="Times New Roman"/>
          <w:sz w:val="24"/>
        </w:rPr>
        <w:t>Forst</w:t>
      </w:r>
      <w:proofErr w:type="spellEnd"/>
      <w:r>
        <w:rPr>
          <w:rFonts w:ascii="Times New Roman" w:hAnsi="Times New Roman" w:cs="Times New Roman"/>
          <w:sz w:val="24"/>
        </w:rPr>
        <w:t xml:space="preserve"> (2010). Dempsey and </w:t>
      </w:r>
      <w:proofErr w:type="spellStart"/>
      <w:r>
        <w:rPr>
          <w:rFonts w:ascii="Times New Roman" w:hAnsi="Times New Roman" w:cs="Times New Roman"/>
          <w:sz w:val="24"/>
        </w:rPr>
        <w:t>Forst</w:t>
      </w:r>
      <w:proofErr w:type="spellEnd"/>
      <w:r>
        <w:rPr>
          <w:rFonts w:ascii="Times New Roman" w:hAnsi="Times New Roman" w:cs="Times New Roman"/>
          <w:sz w:val="24"/>
        </w:rPr>
        <w:t xml:space="preserve"> (2010) continue to highlight the importance of stress intervention programs such as peer support and mental health counselling to prevent drastic affects to mental health and well-being. As a result, it </w:t>
      </w:r>
      <w:proofErr w:type="gramStart"/>
      <w:r>
        <w:rPr>
          <w:rFonts w:ascii="Times New Roman" w:hAnsi="Times New Roman" w:cs="Times New Roman"/>
          <w:sz w:val="24"/>
        </w:rPr>
        <w:t>has been acknowledged</w:t>
      </w:r>
      <w:proofErr w:type="gramEnd"/>
      <w:r>
        <w:rPr>
          <w:rFonts w:ascii="Times New Roman" w:hAnsi="Times New Roman" w:cs="Times New Roman"/>
          <w:sz w:val="24"/>
        </w:rPr>
        <w:t xml:space="preserve"> that in order to gain improved and consistent resilience and minimisation of stress, further coping mechanisms shall be explored in future instances.</w:t>
      </w:r>
    </w:p>
    <w:p w14:paraId="1BD3C6E2" w14:textId="77777777" w:rsidR="00D65D80" w:rsidRDefault="00D65D80" w:rsidP="00D65D80">
      <w:pPr>
        <w:rPr>
          <w:rFonts w:ascii="Times New Roman" w:hAnsi="Times New Roman" w:cs="Times New Roman"/>
          <w:sz w:val="24"/>
        </w:rPr>
      </w:pPr>
      <w:r>
        <w:rPr>
          <w:rFonts w:ascii="Times New Roman" w:hAnsi="Times New Roman" w:cs="Times New Roman"/>
          <w:sz w:val="24"/>
        </w:rPr>
        <w:lastRenderedPageBreak/>
        <w:t>Word Count: 203</w:t>
      </w:r>
    </w:p>
    <w:p w14:paraId="26817EE8" w14:textId="77777777" w:rsidR="00D65D80" w:rsidRDefault="00D65D80" w:rsidP="00D65D80">
      <w:pPr>
        <w:rPr>
          <w:rFonts w:ascii="Times New Roman" w:hAnsi="Times New Roman" w:cs="Times New Roman"/>
          <w:sz w:val="24"/>
        </w:rPr>
      </w:pPr>
      <w:r>
        <w:rPr>
          <w:rFonts w:ascii="Times New Roman" w:hAnsi="Times New Roman" w:cs="Times New Roman"/>
          <w:sz w:val="24"/>
        </w:rPr>
        <w:t>Overall Word Count: 1429</w:t>
      </w:r>
    </w:p>
    <w:p w14:paraId="50EE439A" w14:textId="77777777" w:rsidR="00D65D80" w:rsidRDefault="00D65D80" w:rsidP="00D65D80">
      <w:pPr>
        <w:rPr>
          <w:rFonts w:ascii="Times New Roman" w:hAnsi="Times New Roman" w:cs="Times New Roman"/>
          <w:sz w:val="24"/>
        </w:rPr>
      </w:pPr>
      <w:r w:rsidRPr="006F2AFE">
        <w:rPr>
          <w:rFonts w:ascii="Times New Roman" w:hAnsi="Times New Roman" w:cs="Times New Roman"/>
          <w:sz w:val="24"/>
        </w:rPr>
        <w:t>Reference List:</w:t>
      </w:r>
    </w:p>
    <w:p w14:paraId="5FA4430F" w14:textId="77777777" w:rsidR="00D65D80" w:rsidRDefault="00D65D80" w:rsidP="00D65D80">
      <w:pPr>
        <w:rPr>
          <w:rFonts w:ascii="Times New Roman" w:hAnsi="Times New Roman" w:cs="Times New Roman"/>
          <w:sz w:val="24"/>
        </w:rPr>
      </w:pPr>
      <w:proofErr w:type="spellStart"/>
      <w:r>
        <w:rPr>
          <w:rFonts w:ascii="Times New Roman" w:hAnsi="Times New Roman" w:cs="Times New Roman"/>
          <w:sz w:val="24"/>
        </w:rPr>
        <w:t>Bonanno</w:t>
      </w:r>
      <w:proofErr w:type="spellEnd"/>
      <w:r>
        <w:rPr>
          <w:rFonts w:ascii="Times New Roman" w:hAnsi="Times New Roman" w:cs="Times New Roman"/>
          <w:sz w:val="24"/>
        </w:rPr>
        <w:t xml:space="preserve">, G.A. and </w:t>
      </w:r>
      <w:proofErr w:type="spellStart"/>
      <w:r>
        <w:rPr>
          <w:rFonts w:ascii="Times New Roman" w:hAnsi="Times New Roman" w:cs="Times New Roman"/>
          <w:sz w:val="24"/>
        </w:rPr>
        <w:t>Diminich</w:t>
      </w:r>
      <w:proofErr w:type="spellEnd"/>
      <w:r>
        <w:rPr>
          <w:rFonts w:ascii="Times New Roman" w:hAnsi="Times New Roman" w:cs="Times New Roman"/>
          <w:sz w:val="24"/>
        </w:rPr>
        <w:t xml:space="preserve">, E.D. (2013) ‘Annual Research Review: Positive adjustment to adversity – trajectories of minimal-impact resilience and emergent resilience,’ </w:t>
      </w:r>
      <w:r>
        <w:rPr>
          <w:rFonts w:ascii="Times New Roman" w:hAnsi="Times New Roman" w:cs="Times New Roman"/>
          <w:i/>
          <w:sz w:val="24"/>
        </w:rPr>
        <w:t>The Journal of Child Psychology and Psychiatry</w:t>
      </w:r>
      <w:r>
        <w:rPr>
          <w:rFonts w:ascii="Times New Roman" w:hAnsi="Times New Roman" w:cs="Times New Roman"/>
          <w:sz w:val="24"/>
        </w:rPr>
        <w:t xml:space="preserve">, 54(4), pp. 378-401. </w:t>
      </w:r>
      <w:r>
        <w:rPr>
          <w:rFonts w:ascii="Times New Roman" w:hAnsi="Times New Roman" w:cs="Times New Roman"/>
          <w:i/>
          <w:sz w:val="24"/>
        </w:rPr>
        <w:t xml:space="preserve">EBSCO Publishing </w:t>
      </w:r>
      <w:r>
        <w:rPr>
          <w:rFonts w:ascii="Times New Roman" w:hAnsi="Times New Roman" w:cs="Times New Roman"/>
          <w:sz w:val="24"/>
        </w:rPr>
        <w:t xml:space="preserve">[Online]. Available at: </w:t>
      </w:r>
      <w:hyperlink r:id="rId14" w:history="1">
        <w:r w:rsidRPr="004E0DD9">
          <w:rPr>
            <w:rStyle w:val="Hyperlink"/>
            <w:rFonts w:ascii="Times New Roman" w:hAnsi="Times New Roman" w:cs="Times New Roman"/>
            <w:sz w:val="24"/>
          </w:rPr>
          <w:t>https://content.ebscohost.com/ContentServer.asp?T=P&amp;P=AN&amp;K=86197611&amp;S=R&amp;D=aph&amp;EbscoContent=dGJyMNHX8kSep7c40dvuOLCmsEieprZSsKe4SLaWxWXS&amp;ContentCustomer=dGJyMPGqtVGxp7FRuePfgeyx44Dt6fIA</w:t>
        </w:r>
      </w:hyperlink>
      <w:r>
        <w:rPr>
          <w:rFonts w:ascii="Times New Roman" w:hAnsi="Times New Roman" w:cs="Times New Roman"/>
          <w:sz w:val="24"/>
        </w:rPr>
        <w:t xml:space="preserve"> (Accessed: 19 September 2020)</w:t>
      </w:r>
    </w:p>
    <w:p w14:paraId="3BAD87AB" w14:textId="77777777" w:rsidR="00D65D80" w:rsidRPr="002F1A5D" w:rsidRDefault="00D65D80" w:rsidP="00D65D80">
      <w:pPr>
        <w:rPr>
          <w:rFonts w:ascii="Times New Roman" w:hAnsi="Times New Roman" w:cs="Times New Roman"/>
          <w:sz w:val="24"/>
        </w:rPr>
      </w:pPr>
      <w:r>
        <w:rPr>
          <w:rFonts w:ascii="Times New Roman" w:hAnsi="Times New Roman" w:cs="Times New Roman"/>
          <w:sz w:val="24"/>
        </w:rPr>
        <w:t xml:space="preserve">Buchwald, P., </w:t>
      </w:r>
      <w:proofErr w:type="spellStart"/>
      <w:r>
        <w:rPr>
          <w:rFonts w:ascii="Times New Roman" w:hAnsi="Times New Roman" w:cs="Times New Roman"/>
          <w:sz w:val="24"/>
        </w:rPr>
        <w:t>Ringeisen</w:t>
      </w:r>
      <w:proofErr w:type="spellEnd"/>
      <w:r>
        <w:rPr>
          <w:rFonts w:ascii="Times New Roman" w:hAnsi="Times New Roman" w:cs="Times New Roman"/>
          <w:sz w:val="24"/>
        </w:rPr>
        <w:t xml:space="preserve">, T. and Eysenck, M.W. (2008) </w:t>
      </w:r>
      <w:r>
        <w:rPr>
          <w:rFonts w:ascii="Times New Roman" w:hAnsi="Times New Roman" w:cs="Times New Roman"/>
          <w:i/>
          <w:sz w:val="24"/>
        </w:rPr>
        <w:t xml:space="preserve">Stress and Anxiety: Application to Life Span Development and Health Promotion. </w:t>
      </w:r>
      <w:r>
        <w:rPr>
          <w:rFonts w:ascii="Times New Roman" w:hAnsi="Times New Roman" w:cs="Times New Roman"/>
          <w:sz w:val="24"/>
        </w:rPr>
        <w:t xml:space="preserve">Berlin: Logos </w:t>
      </w:r>
      <w:proofErr w:type="spellStart"/>
      <w:r>
        <w:rPr>
          <w:rFonts w:ascii="Times New Roman" w:hAnsi="Times New Roman" w:cs="Times New Roman"/>
          <w:sz w:val="24"/>
        </w:rPr>
        <w:t>Verlag</w:t>
      </w:r>
      <w:proofErr w:type="spellEnd"/>
      <w:r>
        <w:rPr>
          <w:rFonts w:ascii="Times New Roman" w:hAnsi="Times New Roman" w:cs="Times New Roman"/>
          <w:sz w:val="24"/>
        </w:rPr>
        <w:t xml:space="preserve"> Berlin GmbH.</w:t>
      </w:r>
    </w:p>
    <w:p w14:paraId="0B3A7035" w14:textId="77777777" w:rsidR="00D65D80" w:rsidRDefault="00D65D80" w:rsidP="00D65D80">
      <w:pPr>
        <w:rPr>
          <w:rFonts w:ascii="Times New Roman" w:hAnsi="Times New Roman" w:cs="Times New Roman"/>
          <w:sz w:val="24"/>
        </w:rPr>
      </w:pPr>
      <w:r w:rsidRPr="006F2AFE">
        <w:rPr>
          <w:rFonts w:ascii="Times New Roman" w:hAnsi="Times New Roman" w:cs="Times New Roman"/>
          <w:sz w:val="24"/>
        </w:rPr>
        <w:t xml:space="preserve">Cotton, D.H.G. (1990) </w:t>
      </w:r>
      <w:r w:rsidRPr="006F2AFE">
        <w:rPr>
          <w:rFonts w:ascii="Times New Roman" w:hAnsi="Times New Roman" w:cs="Times New Roman"/>
          <w:i/>
          <w:sz w:val="24"/>
        </w:rPr>
        <w:t>Stress Management: An Integrated Approach to Therapy</w:t>
      </w:r>
      <w:r w:rsidRPr="006F2AFE">
        <w:rPr>
          <w:rFonts w:ascii="Times New Roman" w:hAnsi="Times New Roman" w:cs="Times New Roman"/>
          <w:sz w:val="24"/>
        </w:rPr>
        <w:t>. New York:</w:t>
      </w:r>
      <w:r w:rsidRPr="006F2AFE">
        <w:rPr>
          <w:rFonts w:ascii="Times New Roman" w:hAnsi="Times New Roman" w:cs="Times New Roman"/>
          <w:i/>
          <w:sz w:val="24"/>
        </w:rPr>
        <w:t xml:space="preserve"> </w:t>
      </w:r>
      <w:r w:rsidRPr="006F2AFE">
        <w:rPr>
          <w:rFonts w:ascii="Times New Roman" w:hAnsi="Times New Roman" w:cs="Times New Roman"/>
          <w:sz w:val="24"/>
        </w:rPr>
        <w:t xml:space="preserve">Brunner/Mazel, Inc. </w:t>
      </w:r>
    </w:p>
    <w:p w14:paraId="5BEF66DC" w14:textId="77777777" w:rsidR="00D65D80" w:rsidRPr="00C54FC3" w:rsidRDefault="00D65D80" w:rsidP="00D65D80">
      <w:pPr>
        <w:rPr>
          <w:rFonts w:ascii="Times New Roman" w:hAnsi="Times New Roman" w:cs="Times New Roman"/>
          <w:sz w:val="24"/>
        </w:rPr>
      </w:pPr>
      <w:r>
        <w:rPr>
          <w:rFonts w:ascii="Times New Roman" w:hAnsi="Times New Roman" w:cs="Times New Roman"/>
          <w:sz w:val="24"/>
        </w:rPr>
        <w:t xml:space="preserve">Dempsey, J. and </w:t>
      </w:r>
      <w:proofErr w:type="spellStart"/>
      <w:r>
        <w:rPr>
          <w:rFonts w:ascii="Times New Roman" w:hAnsi="Times New Roman" w:cs="Times New Roman"/>
          <w:sz w:val="24"/>
        </w:rPr>
        <w:t>Forst</w:t>
      </w:r>
      <w:proofErr w:type="spellEnd"/>
      <w:r>
        <w:rPr>
          <w:rFonts w:ascii="Times New Roman" w:hAnsi="Times New Roman" w:cs="Times New Roman"/>
          <w:sz w:val="24"/>
        </w:rPr>
        <w:t xml:space="preserve">, L. (2010) </w:t>
      </w:r>
      <w:proofErr w:type="gramStart"/>
      <w:r>
        <w:rPr>
          <w:rFonts w:ascii="Times New Roman" w:hAnsi="Times New Roman" w:cs="Times New Roman"/>
          <w:i/>
          <w:sz w:val="24"/>
        </w:rPr>
        <w:t>An</w:t>
      </w:r>
      <w:proofErr w:type="gramEnd"/>
      <w:r>
        <w:rPr>
          <w:rFonts w:ascii="Times New Roman" w:hAnsi="Times New Roman" w:cs="Times New Roman"/>
          <w:i/>
          <w:sz w:val="24"/>
        </w:rPr>
        <w:t xml:space="preserve"> Introduction to Policing. </w:t>
      </w:r>
      <w:proofErr w:type="gramStart"/>
      <w:r>
        <w:rPr>
          <w:rFonts w:ascii="Times New Roman" w:hAnsi="Times New Roman" w:cs="Times New Roman"/>
          <w:sz w:val="24"/>
        </w:rPr>
        <w:t>5</w:t>
      </w:r>
      <w:r w:rsidRPr="00C54FC3">
        <w:rPr>
          <w:rFonts w:ascii="Times New Roman" w:hAnsi="Times New Roman" w:cs="Times New Roman"/>
          <w:sz w:val="24"/>
          <w:vertAlign w:val="superscript"/>
        </w:rPr>
        <w:t>th</w:t>
      </w:r>
      <w:proofErr w:type="gramEnd"/>
      <w:r>
        <w:rPr>
          <w:rFonts w:ascii="Times New Roman" w:hAnsi="Times New Roman" w:cs="Times New Roman"/>
          <w:sz w:val="24"/>
        </w:rPr>
        <w:t xml:space="preserve"> </w:t>
      </w:r>
      <w:proofErr w:type="spellStart"/>
      <w:r>
        <w:rPr>
          <w:rFonts w:ascii="Times New Roman" w:hAnsi="Times New Roman" w:cs="Times New Roman"/>
          <w:sz w:val="24"/>
        </w:rPr>
        <w:t>edn</w:t>
      </w:r>
      <w:proofErr w:type="spellEnd"/>
      <w:r>
        <w:rPr>
          <w:rFonts w:ascii="Times New Roman" w:hAnsi="Times New Roman" w:cs="Times New Roman"/>
          <w:sz w:val="24"/>
        </w:rPr>
        <w:t>. USA: Cengage Learning.</w:t>
      </w:r>
    </w:p>
    <w:p w14:paraId="0A49FC50" w14:textId="77777777" w:rsidR="00D65D80" w:rsidRDefault="00D65D80" w:rsidP="00D65D80">
      <w:pPr>
        <w:rPr>
          <w:rFonts w:ascii="Times New Roman" w:hAnsi="Times New Roman" w:cs="Times New Roman"/>
          <w:sz w:val="24"/>
        </w:rPr>
      </w:pPr>
      <w:proofErr w:type="spellStart"/>
      <w:r w:rsidRPr="006F2AFE">
        <w:rPr>
          <w:rFonts w:ascii="Times New Roman" w:hAnsi="Times New Roman" w:cs="Times New Roman"/>
          <w:sz w:val="24"/>
        </w:rPr>
        <w:t>Driskell</w:t>
      </w:r>
      <w:proofErr w:type="spellEnd"/>
      <w:r w:rsidRPr="006F2AFE">
        <w:rPr>
          <w:rFonts w:ascii="Times New Roman" w:hAnsi="Times New Roman" w:cs="Times New Roman"/>
          <w:sz w:val="24"/>
        </w:rPr>
        <w:t xml:space="preserve">, J.E., Salas, E., Johnston, J.H. and </w:t>
      </w:r>
      <w:proofErr w:type="spellStart"/>
      <w:r w:rsidRPr="006F2AFE">
        <w:rPr>
          <w:rFonts w:ascii="Times New Roman" w:hAnsi="Times New Roman" w:cs="Times New Roman"/>
          <w:sz w:val="24"/>
        </w:rPr>
        <w:t>Wollert</w:t>
      </w:r>
      <w:proofErr w:type="spellEnd"/>
      <w:r w:rsidRPr="006F2AFE">
        <w:rPr>
          <w:rFonts w:ascii="Times New Roman" w:hAnsi="Times New Roman" w:cs="Times New Roman"/>
          <w:sz w:val="24"/>
        </w:rPr>
        <w:t xml:space="preserve">, T.N. (2008) </w:t>
      </w:r>
      <w:r w:rsidRPr="006F2AFE">
        <w:rPr>
          <w:rFonts w:ascii="Times New Roman" w:hAnsi="Times New Roman" w:cs="Times New Roman"/>
          <w:i/>
          <w:sz w:val="24"/>
        </w:rPr>
        <w:t xml:space="preserve">Performance </w:t>
      </w:r>
      <w:proofErr w:type="gramStart"/>
      <w:r w:rsidRPr="006F2AFE">
        <w:rPr>
          <w:rFonts w:ascii="Times New Roman" w:hAnsi="Times New Roman" w:cs="Times New Roman"/>
          <w:i/>
          <w:sz w:val="24"/>
        </w:rPr>
        <w:t>Under</w:t>
      </w:r>
      <w:proofErr w:type="gramEnd"/>
      <w:r w:rsidRPr="006F2AFE">
        <w:rPr>
          <w:rFonts w:ascii="Times New Roman" w:hAnsi="Times New Roman" w:cs="Times New Roman"/>
          <w:i/>
          <w:sz w:val="24"/>
        </w:rPr>
        <w:t xml:space="preserve"> Stress: Stress Exposure Training: An Event-Based Approach</w:t>
      </w:r>
      <w:r w:rsidRPr="006F2AFE">
        <w:rPr>
          <w:rFonts w:ascii="Times New Roman" w:hAnsi="Times New Roman" w:cs="Times New Roman"/>
          <w:sz w:val="24"/>
        </w:rPr>
        <w:t xml:space="preserve">. Hampshire: </w:t>
      </w:r>
      <w:proofErr w:type="spellStart"/>
      <w:r w:rsidRPr="006F2AFE">
        <w:rPr>
          <w:rFonts w:ascii="Times New Roman" w:hAnsi="Times New Roman" w:cs="Times New Roman"/>
          <w:sz w:val="24"/>
        </w:rPr>
        <w:t>Ashgate</w:t>
      </w:r>
      <w:proofErr w:type="spellEnd"/>
      <w:r w:rsidRPr="006F2AFE">
        <w:rPr>
          <w:rFonts w:ascii="Times New Roman" w:hAnsi="Times New Roman" w:cs="Times New Roman"/>
          <w:sz w:val="24"/>
        </w:rPr>
        <w:t xml:space="preserve"> Publishing Limited. </w:t>
      </w:r>
    </w:p>
    <w:p w14:paraId="53613C3D"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Gov.uk (2020) </w:t>
      </w:r>
      <w:r>
        <w:rPr>
          <w:rFonts w:ascii="Times New Roman" w:hAnsi="Times New Roman" w:cs="Times New Roman"/>
          <w:i/>
          <w:sz w:val="24"/>
        </w:rPr>
        <w:t xml:space="preserve">Speech: Prime Minister’s Statement on Coronavirus (COVID-19): 23 March 2020. </w:t>
      </w:r>
      <w:r>
        <w:rPr>
          <w:rFonts w:ascii="Times New Roman" w:hAnsi="Times New Roman" w:cs="Times New Roman"/>
          <w:sz w:val="24"/>
        </w:rPr>
        <w:t xml:space="preserve">Available at: </w:t>
      </w:r>
      <w:hyperlink r:id="rId15" w:history="1">
        <w:r w:rsidRPr="00E3687A">
          <w:rPr>
            <w:rStyle w:val="Hyperlink"/>
            <w:rFonts w:ascii="Times New Roman" w:hAnsi="Times New Roman" w:cs="Times New Roman"/>
            <w:sz w:val="24"/>
          </w:rPr>
          <w:t>https://www.gov.uk/government/speeches/pm-address-to-the-nation-on-coronavirus-23-march-2020</w:t>
        </w:r>
      </w:hyperlink>
      <w:r>
        <w:rPr>
          <w:rFonts w:ascii="Times New Roman" w:hAnsi="Times New Roman" w:cs="Times New Roman"/>
          <w:sz w:val="24"/>
        </w:rPr>
        <w:t xml:space="preserve"> (Accessed: 13 September 2020).</w:t>
      </w:r>
    </w:p>
    <w:p w14:paraId="5450CC52" w14:textId="77777777" w:rsidR="00D65D80" w:rsidRPr="00C800A4" w:rsidRDefault="00D65D80" w:rsidP="00D65D80">
      <w:pPr>
        <w:rPr>
          <w:rFonts w:ascii="Times New Roman" w:hAnsi="Times New Roman" w:cs="Times New Roman"/>
          <w:sz w:val="24"/>
        </w:rPr>
      </w:pPr>
      <w:proofErr w:type="spellStart"/>
      <w:r>
        <w:rPr>
          <w:rFonts w:ascii="Times New Roman" w:hAnsi="Times New Roman" w:cs="Times New Roman"/>
          <w:sz w:val="24"/>
        </w:rPr>
        <w:t>Gowan</w:t>
      </w:r>
      <w:proofErr w:type="spellEnd"/>
      <w:r>
        <w:rPr>
          <w:rFonts w:ascii="Times New Roman" w:hAnsi="Times New Roman" w:cs="Times New Roman"/>
          <w:sz w:val="24"/>
        </w:rPr>
        <w:t xml:space="preserve">, M.A. and </w:t>
      </w:r>
      <w:proofErr w:type="spellStart"/>
      <w:r>
        <w:rPr>
          <w:rFonts w:ascii="Times New Roman" w:hAnsi="Times New Roman" w:cs="Times New Roman"/>
          <w:sz w:val="24"/>
        </w:rPr>
        <w:t>Gatewood</w:t>
      </w:r>
      <w:proofErr w:type="spellEnd"/>
      <w:r>
        <w:rPr>
          <w:rFonts w:ascii="Times New Roman" w:hAnsi="Times New Roman" w:cs="Times New Roman"/>
          <w:sz w:val="24"/>
        </w:rPr>
        <w:t xml:space="preserve">, R.D. (1997) ‘A Model of Response to the Stress of Involuntary Job Loss,’ </w:t>
      </w:r>
      <w:r>
        <w:rPr>
          <w:rFonts w:ascii="Times New Roman" w:hAnsi="Times New Roman" w:cs="Times New Roman"/>
          <w:i/>
          <w:sz w:val="24"/>
        </w:rPr>
        <w:t>Human Resource Management Review</w:t>
      </w:r>
      <w:r>
        <w:rPr>
          <w:rFonts w:ascii="Times New Roman" w:hAnsi="Times New Roman" w:cs="Times New Roman"/>
          <w:sz w:val="24"/>
        </w:rPr>
        <w:t xml:space="preserve">, 7(3), pp. 277-297. </w:t>
      </w:r>
      <w:r>
        <w:rPr>
          <w:rFonts w:ascii="Times New Roman" w:hAnsi="Times New Roman" w:cs="Times New Roman"/>
          <w:i/>
          <w:sz w:val="24"/>
        </w:rPr>
        <w:t>JAI Press Inc.</w:t>
      </w:r>
      <w:r>
        <w:rPr>
          <w:rFonts w:ascii="Times New Roman" w:hAnsi="Times New Roman" w:cs="Times New Roman"/>
          <w:sz w:val="24"/>
        </w:rPr>
        <w:t xml:space="preserve"> [Online]. Available </w:t>
      </w:r>
      <w:r>
        <w:rPr>
          <w:rFonts w:ascii="Times New Roman" w:hAnsi="Times New Roman" w:cs="Times New Roman"/>
          <w:sz w:val="24"/>
        </w:rPr>
        <w:lastRenderedPageBreak/>
        <w:t xml:space="preserve">at: </w:t>
      </w:r>
      <w:hyperlink r:id="rId16" w:history="1">
        <w:r w:rsidRPr="00DA3673">
          <w:rPr>
            <w:rStyle w:val="Hyperlink"/>
            <w:rFonts w:ascii="Times New Roman" w:hAnsi="Times New Roman" w:cs="Times New Roman"/>
            <w:sz w:val="24"/>
          </w:rPr>
          <w:t>https://pdf.sciencedirectassets.com/272047/1-s2.0-S1053482200X00289/</w:t>
        </w:r>
      </w:hyperlink>
      <w:r>
        <w:rPr>
          <w:rFonts w:ascii="Times New Roman" w:hAnsi="Times New Roman" w:cs="Times New Roman"/>
          <w:sz w:val="24"/>
        </w:rPr>
        <w:t xml:space="preserve"> (Accessed: 15 September 2020)</w:t>
      </w:r>
    </w:p>
    <w:p w14:paraId="3ABB4FAA"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Griggs, V., Holden, R., Lawless, A. and Rae, J. (2018) ‘From Reflective Learning to Reflective Practice: Assessing Transfer,’ </w:t>
      </w:r>
      <w:r>
        <w:rPr>
          <w:rFonts w:ascii="Times New Roman" w:hAnsi="Times New Roman" w:cs="Times New Roman"/>
          <w:i/>
          <w:sz w:val="24"/>
        </w:rPr>
        <w:t xml:space="preserve">Studies in Higher Education, </w:t>
      </w:r>
      <w:r>
        <w:rPr>
          <w:rFonts w:ascii="Times New Roman" w:hAnsi="Times New Roman" w:cs="Times New Roman"/>
          <w:sz w:val="24"/>
        </w:rPr>
        <w:t xml:space="preserve">43(7). </w:t>
      </w:r>
      <w:r>
        <w:rPr>
          <w:rFonts w:ascii="Times New Roman" w:hAnsi="Times New Roman" w:cs="Times New Roman"/>
          <w:i/>
          <w:sz w:val="24"/>
        </w:rPr>
        <w:t>Routledge: Taylor and Francis Group</w:t>
      </w:r>
      <w:r>
        <w:rPr>
          <w:rFonts w:ascii="Times New Roman" w:hAnsi="Times New Roman" w:cs="Times New Roman"/>
          <w:sz w:val="24"/>
        </w:rPr>
        <w:t xml:space="preserve"> [Online]. Available at: </w:t>
      </w:r>
      <w:hyperlink r:id="rId17" w:history="1">
        <w:r w:rsidRPr="00DA3673">
          <w:rPr>
            <w:rStyle w:val="Hyperlink"/>
            <w:rFonts w:ascii="Times New Roman" w:hAnsi="Times New Roman" w:cs="Times New Roman"/>
            <w:sz w:val="24"/>
          </w:rPr>
          <w:t>https://web.a.ebscohost.com/ehost/pdfviewer/pdfviewer?vid=1&amp;sid=9a0134b7-bcdf-41c8-9012-152a8f59fcb9%40sdc-v-sessmgr01</w:t>
        </w:r>
      </w:hyperlink>
      <w:r>
        <w:rPr>
          <w:rFonts w:ascii="Times New Roman" w:hAnsi="Times New Roman" w:cs="Times New Roman"/>
          <w:sz w:val="24"/>
        </w:rPr>
        <w:t xml:space="preserve"> (Accessed: 15 September 2020).</w:t>
      </w:r>
    </w:p>
    <w:p w14:paraId="3EEBF97C" w14:textId="77777777" w:rsidR="00D65D80" w:rsidRPr="00CA1BC3" w:rsidRDefault="00D65D80" w:rsidP="00D65D80">
      <w:pPr>
        <w:rPr>
          <w:rFonts w:ascii="Times New Roman" w:hAnsi="Times New Roman" w:cs="Times New Roman"/>
          <w:sz w:val="24"/>
        </w:rPr>
      </w:pPr>
      <w:r>
        <w:rPr>
          <w:rFonts w:ascii="Times New Roman" w:hAnsi="Times New Roman" w:cs="Times New Roman"/>
          <w:sz w:val="24"/>
        </w:rPr>
        <w:t xml:space="preserve">Grissom, J.A., Loeb, S. and Hajime, M. (2015) ‘Principal Time Management Skills,’ </w:t>
      </w:r>
      <w:r>
        <w:rPr>
          <w:rFonts w:ascii="Times New Roman" w:hAnsi="Times New Roman" w:cs="Times New Roman"/>
          <w:i/>
          <w:sz w:val="24"/>
        </w:rPr>
        <w:t>Journal of Educational Administration</w:t>
      </w:r>
      <w:r>
        <w:rPr>
          <w:rFonts w:ascii="Times New Roman" w:hAnsi="Times New Roman" w:cs="Times New Roman"/>
          <w:sz w:val="24"/>
        </w:rPr>
        <w:t xml:space="preserve">. 53(6), pp. 773-793. </w:t>
      </w:r>
      <w:r>
        <w:rPr>
          <w:rFonts w:ascii="Times New Roman" w:hAnsi="Times New Roman" w:cs="Times New Roman"/>
          <w:i/>
          <w:sz w:val="24"/>
        </w:rPr>
        <w:t xml:space="preserve">Emerald Publishing </w:t>
      </w:r>
      <w:r>
        <w:rPr>
          <w:rFonts w:ascii="Times New Roman" w:hAnsi="Times New Roman" w:cs="Times New Roman"/>
          <w:sz w:val="24"/>
        </w:rPr>
        <w:t xml:space="preserve">[Online]. Available at: </w:t>
      </w:r>
      <w:hyperlink r:id="rId18" w:history="1">
        <w:r w:rsidRPr="004E0DD9">
          <w:rPr>
            <w:rStyle w:val="Hyperlink"/>
            <w:rFonts w:ascii="Times New Roman" w:hAnsi="Times New Roman" w:cs="Times New Roman"/>
            <w:sz w:val="24"/>
          </w:rPr>
          <w:t>https://search-proquest-com.ezproxy.uwtsd.ac.uk/docview/2122669384/fulltext/5E159FA8F84D40E9PQ/1?accountid=130472</w:t>
        </w:r>
      </w:hyperlink>
      <w:r>
        <w:rPr>
          <w:rFonts w:ascii="Times New Roman" w:hAnsi="Times New Roman" w:cs="Times New Roman"/>
          <w:sz w:val="24"/>
        </w:rPr>
        <w:t xml:space="preserve"> (Accessed: 19 September 2020)</w:t>
      </w:r>
    </w:p>
    <w:p w14:paraId="7DCEE3E2"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Jasper, M. (2003) </w:t>
      </w:r>
      <w:r>
        <w:rPr>
          <w:rFonts w:ascii="Times New Roman" w:hAnsi="Times New Roman" w:cs="Times New Roman"/>
          <w:i/>
          <w:sz w:val="24"/>
        </w:rPr>
        <w:t xml:space="preserve">Beginning Reflective Practice. </w:t>
      </w:r>
      <w:r>
        <w:rPr>
          <w:rFonts w:ascii="Times New Roman" w:hAnsi="Times New Roman" w:cs="Times New Roman"/>
          <w:sz w:val="24"/>
        </w:rPr>
        <w:t xml:space="preserve">United Kingdom: Nelson </w:t>
      </w:r>
      <w:proofErr w:type="spellStart"/>
      <w:r>
        <w:rPr>
          <w:rFonts w:ascii="Times New Roman" w:hAnsi="Times New Roman" w:cs="Times New Roman"/>
          <w:sz w:val="24"/>
        </w:rPr>
        <w:t>Thornes</w:t>
      </w:r>
      <w:proofErr w:type="spellEnd"/>
      <w:r>
        <w:rPr>
          <w:rFonts w:ascii="Times New Roman" w:hAnsi="Times New Roman" w:cs="Times New Roman"/>
          <w:sz w:val="24"/>
        </w:rPr>
        <w:t xml:space="preserve"> Ltd.</w:t>
      </w:r>
    </w:p>
    <w:p w14:paraId="05094D24" w14:textId="77777777" w:rsidR="00D65D80" w:rsidRPr="00034E2A" w:rsidRDefault="00D65D80" w:rsidP="00D65D80">
      <w:pPr>
        <w:rPr>
          <w:rFonts w:ascii="Times New Roman" w:hAnsi="Times New Roman" w:cs="Times New Roman"/>
          <w:sz w:val="24"/>
        </w:rPr>
      </w:pPr>
      <w:r>
        <w:rPr>
          <w:rFonts w:ascii="Times New Roman" w:hAnsi="Times New Roman" w:cs="Times New Roman"/>
          <w:sz w:val="24"/>
        </w:rPr>
        <w:t xml:space="preserve">Joseph, A. and Chapman, M. (2013) </w:t>
      </w:r>
      <w:r>
        <w:rPr>
          <w:rFonts w:ascii="Times New Roman" w:hAnsi="Times New Roman" w:cs="Times New Roman"/>
          <w:i/>
          <w:sz w:val="24"/>
        </w:rPr>
        <w:t xml:space="preserve">Confidence and Success with CBT: Small Steps to Achieve Big Goals with Cognitive Behaviour Therapy. </w:t>
      </w:r>
      <w:r>
        <w:rPr>
          <w:rFonts w:ascii="Times New Roman" w:hAnsi="Times New Roman" w:cs="Times New Roman"/>
          <w:sz w:val="24"/>
        </w:rPr>
        <w:t>United Kingdom: Capstone Publishing Ltd.</w:t>
      </w:r>
    </w:p>
    <w:p w14:paraId="50E11141" w14:textId="77777777" w:rsidR="00D65D80" w:rsidRDefault="00D65D80" w:rsidP="00D65D80">
      <w:pPr>
        <w:rPr>
          <w:rFonts w:ascii="Times New Roman" w:hAnsi="Times New Roman" w:cs="Times New Roman"/>
          <w:sz w:val="24"/>
        </w:rPr>
      </w:pPr>
      <w:proofErr w:type="spellStart"/>
      <w:r>
        <w:rPr>
          <w:rFonts w:ascii="Times New Roman" w:hAnsi="Times New Roman" w:cs="Times New Roman"/>
          <w:sz w:val="24"/>
        </w:rPr>
        <w:t>Koltko</w:t>
      </w:r>
      <w:proofErr w:type="spellEnd"/>
      <w:r>
        <w:rPr>
          <w:rFonts w:ascii="Times New Roman" w:hAnsi="Times New Roman" w:cs="Times New Roman"/>
          <w:sz w:val="24"/>
        </w:rPr>
        <w:t>-Rivera, M.E. (2006)</w:t>
      </w:r>
      <w:r w:rsidRPr="001853BE">
        <w:rPr>
          <w:rFonts w:ascii="Times New Roman" w:hAnsi="Times New Roman" w:cs="Times New Roman"/>
          <w:sz w:val="24"/>
        </w:rPr>
        <w:t xml:space="preserve"> ‘Rediscovering the Later Version of Maslow’s Hierarchy of Needs: Self-Transcendence and Opportunities for </w:t>
      </w:r>
      <w:r>
        <w:rPr>
          <w:rFonts w:ascii="Times New Roman" w:hAnsi="Times New Roman" w:cs="Times New Roman"/>
          <w:sz w:val="24"/>
        </w:rPr>
        <w:t xml:space="preserve">Theory, Research and Unification,’ </w:t>
      </w:r>
      <w:r>
        <w:rPr>
          <w:rFonts w:ascii="Times New Roman" w:hAnsi="Times New Roman" w:cs="Times New Roman"/>
          <w:i/>
          <w:sz w:val="24"/>
        </w:rPr>
        <w:t xml:space="preserve">Review of General Psychology, </w:t>
      </w:r>
      <w:r>
        <w:rPr>
          <w:rFonts w:ascii="Times New Roman" w:hAnsi="Times New Roman" w:cs="Times New Roman"/>
          <w:sz w:val="24"/>
        </w:rPr>
        <w:t xml:space="preserve">10(4), p. 303. </w:t>
      </w:r>
      <w:r>
        <w:rPr>
          <w:rFonts w:ascii="Times New Roman" w:hAnsi="Times New Roman" w:cs="Times New Roman"/>
          <w:i/>
          <w:sz w:val="24"/>
        </w:rPr>
        <w:t xml:space="preserve">Sage Journals </w:t>
      </w:r>
      <w:r>
        <w:rPr>
          <w:rFonts w:ascii="Times New Roman" w:hAnsi="Times New Roman" w:cs="Times New Roman"/>
          <w:sz w:val="24"/>
        </w:rPr>
        <w:t xml:space="preserve">[Online]. Available at: </w:t>
      </w:r>
      <w:hyperlink r:id="rId19" w:history="1">
        <w:r w:rsidRPr="00E3687A">
          <w:rPr>
            <w:rStyle w:val="Hyperlink"/>
            <w:rFonts w:ascii="Times New Roman" w:hAnsi="Times New Roman" w:cs="Times New Roman"/>
            <w:sz w:val="24"/>
          </w:rPr>
          <w:t>https://journals-sagepub-com.ezproxy.uwtsd.ac.uk/doi/pdf/10.1037/1089-2680.10.4.302</w:t>
        </w:r>
      </w:hyperlink>
      <w:r>
        <w:rPr>
          <w:rFonts w:ascii="Times New Roman" w:hAnsi="Times New Roman" w:cs="Times New Roman"/>
          <w:sz w:val="24"/>
        </w:rPr>
        <w:t xml:space="preserve"> (Accessed: 13 September 2020).</w:t>
      </w:r>
    </w:p>
    <w:p w14:paraId="655FC6C6" w14:textId="77777777" w:rsidR="00D65D80" w:rsidRDefault="00D65D80" w:rsidP="00D65D80">
      <w:pPr>
        <w:rPr>
          <w:rFonts w:ascii="Times New Roman" w:hAnsi="Times New Roman" w:cs="Times New Roman"/>
          <w:sz w:val="24"/>
        </w:rPr>
      </w:pPr>
      <w:proofErr w:type="spellStart"/>
      <w:r>
        <w:rPr>
          <w:rFonts w:ascii="Times New Roman" w:hAnsi="Times New Roman" w:cs="Times New Roman"/>
          <w:sz w:val="24"/>
        </w:rPr>
        <w:t>Linkov</w:t>
      </w:r>
      <w:proofErr w:type="spellEnd"/>
      <w:r>
        <w:rPr>
          <w:rFonts w:ascii="Times New Roman" w:hAnsi="Times New Roman" w:cs="Times New Roman"/>
          <w:sz w:val="24"/>
        </w:rPr>
        <w:t xml:space="preserve">, I. and Trump, B.D. (2019) </w:t>
      </w:r>
      <w:proofErr w:type="gramStart"/>
      <w:r w:rsidRPr="00986C35">
        <w:rPr>
          <w:rFonts w:ascii="Times New Roman" w:hAnsi="Times New Roman" w:cs="Times New Roman"/>
          <w:i/>
          <w:sz w:val="24"/>
        </w:rPr>
        <w:t>The</w:t>
      </w:r>
      <w:proofErr w:type="gramEnd"/>
      <w:r w:rsidRPr="00986C35">
        <w:rPr>
          <w:rFonts w:ascii="Times New Roman" w:hAnsi="Times New Roman" w:cs="Times New Roman"/>
          <w:i/>
          <w:sz w:val="24"/>
        </w:rPr>
        <w:t xml:space="preserve"> Science and Practice of Resilience.</w:t>
      </w:r>
      <w:r>
        <w:rPr>
          <w:rFonts w:ascii="Times New Roman" w:hAnsi="Times New Roman" w:cs="Times New Roman"/>
          <w:sz w:val="24"/>
        </w:rPr>
        <w:t xml:space="preserve"> Switzerland: Springer Nature Switzerland AG.</w:t>
      </w:r>
    </w:p>
    <w:p w14:paraId="265983CE" w14:textId="77777777" w:rsidR="00D65D80" w:rsidRPr="007C2B01" w:rsidRDefault="00D65D80" w:rsidP="00D65D80">
      <w:pPr>
        <w:rPr>
          <w:rFonts w:ascii="Times New Roman" w:hAnsi="Times New Roman" w:cs="Times New Roman"/>
          <w:sz w:val="24"/>
        </w:rPr>
      </w:pPr>
      <w:r>
        <w:rPr>
          <w:rFonts w:ascii="Times New Roman" w:hAnsi="Times New Roman" w:cs="Times New Roman"/>
          <w:sz w:val="24"/>
        </w:rPr>
        <w:lastRenderedPageBreak/>
        <w:t xml:space="preserve">Resnick, B., </w:t>
      </w:r>
      <w:proofErr w:type="spellStart"/>
      <w:r>
        <w:rPr>
          <w:rFonts w:ascii="Times New Roman" w:hAnsi="Times New Roman" w:cs="Times New Roman"/>
          <w:sz w:val="24"/>
        </w:rPr>
        <w:t>Gwyther</w:t>
      </w:r>
      <w:proofErr w:type="spellEnd"/>
      <w:r>
        <w:rPr>
          <w:rFonts w:ascii="Times New Roman" w:hAnsi="Times New Roman" w:cs="Times New Roman"/>
          <w:sz w:val="24"/>
        </w:rPr>
        <w:t xml:space="preserve">, L.P. and Roberto, K.A (2011) </w:t>
      </w:r>
      <w:r>
        <w:rPr>
          <w:rFonts w:ascii="Times New Roman" w:hAnsi="Times New Roman" w:cs="Times New Roman"/>
          <w:i/>
          <w:sz w:val="24"/>
        </w:rPr>
        <w:t xml:space="preserve">Resilience in Aging: Concepts, Research and Outcomes. </w:t>
      </w:r>
      <w:r>
        <w:rPr>
          <w:rFonts w:ascii="Times New Roman" w:hAnsi="Times New Roman" w:cs="Times New Roman"/>
          <w:sz w:val="24"/>
        </w:rPr>
        <w:t xml:space="preserve">London: Springer </w:t>
      </w:r>
      <w:proofErr w:type="spellStart"/>
      <w:r>
        <w:rPr>
          <w:rFonts w:ascii="Times New Roman" w:hAnsi="Times New Roman" w:cs="Times New Roman"/>
          <w:sz w:val="24"/>
        </w:rPr>
        <w:t>Science+Business</w:t>
      </w:r>
      <w:proofErr w:type="spellEnd"/>
      <w:r>
        <w:rPr>
          <w:rFonts w:ascii="Times New Roman" w:hAnsi="Times New Roman" w:cs="Times New Roman"/>
          <w:sz w:val="24"/>
        </w:rPr>
        <w:t xml:space="preserve"> Media.</w:t>
      </w:r>
    </w:p>
    <w:p w14:paraId="53224290" w14:textId="77777777" w:rsidR="00D65D80" w:rsidRDefault="00D65D80" w:rsidP="00D65D80">
      <w:pPr>
        <w:rPr>
          <w:rFonts w:ascii="Times New Roman" w:hAnsi="Times New Roman" w:cs="Times New Roman"/>
          <w:sz w:val="24"/>
        </w:rPr>
      </w:pPr>
      <w:r>
        <w:rPr>
          <w:rFonts w:ascii="Times New Roman" w:hAnsi="Times New Roman" w:cs="Times New Roman"/>
          <w:sz w:val="24"/>
        </w:rPr>
        <w:t xml:space="preserve">UK Parliament (2020) </w:t>
      </w:r>
      <w:r>
        <w:rPr>
          <w:rFonts w:ascii="Times New Roman" w:hAnsi="Times New Roman" w:cs="Times New Roman"/>
          <w:i/>
          <w:sz w:val="24"/>
        </w:rPr>
        <w:t>Exemption for Coronavirus Related Reimbursed Home Office Expenses</w:t>
      </w:r>
      <w:r>
        <w:rPr>
          <w:rFonts w:ascii="Times New Roman" w:hAnsi="Times New Roman" w:cs="Times New Roman"/>
          <w:sz w:val="24"/>
        </w:rPr>
        <w:t xml:space="preserve">. Available at: </w:t>
      </w:r>
      <w:hyperlink r:id="rId20" w:history="1">
        <w:r w:rsidRPr="004E0DD9">
          <w:rPr>
            <w:rStyle w:val="Hyperlink"/>
            <w:rFonts w:ascii="Times New Roman" w:hAnsi="Times New Roman" w:cs="Times New Roman"/>
            <w:sz w:val="24"/>
          </w:rPr>
          <w:t>https://questions-statements.parliament.uk/written-statements/detail/2020-05-13/HCWS237</w:t>
        </w:r>
      </w:hyperlink>
      <w:r>
        <w:rPr>
          <w:rFonts w:ascii="Times New Roman" w:hAnsi="Times New Roman" w:cs="Times New Roman"/>
          <w:sz w:val="24"/>
        </w:rPr>
        <w:t xml:space="preserve"> (Accessed: 19 September 2020)</w:t>
      </w:r>
    </w:p>
    <w:p w14:paraId="64606826" w14:textId="77777777" w:rsidR="00D65D80" w:rsidRPr="0029664E" w:rsidRDefault="00D65D80" w:rsidP="00D65D80">
      <w:pPr>
        <w:rPr>
          <w:rFonts w:ascii="Times New Roman" w:hAnsi="Times New Roman" w:cs="Times New Roman"/>
          <w:sz w:val="24"/>
        </w:rPr>
      </w:pPr>
      <w:r>
        <w:rPr>
          <w:rFonts w:ascii="Times New Roman" w:hAnsi="Times New Roman" w:cs="Times New Roman"/>
          <w:sz w:val="24"/>
        </w:rPr>
        <w:t xml:space="preserve">Yip, B., </w:t>
      </w:r>
      <w:proofErr w:type="spellStart"/>
      <w:r>
        <w:rPr>
          <w:rFonts w:ascii="Times New Roman" w:hAnsi="Times New Roman" w:cs="Times New Roman"/>
          <w:sz w:val="24"/>
        </w:rPr>
        <w:t>Rowlinson</w:t>
      </w:r>
      <w:proofErr w:type="spellEnd"/>
      <w:r>
        <w:rPr>
          <w:rFonts w:ascii="Times New Roman" w:hAnsi="Times New Roman" w:cs="Times New Roman"/>
          <w:sz w:val="24"/>
        </w:rPr>
        <w:t xml:space="preserve">, S. and Siu, O.L. (2008) ‘Coping Strategies as Moderators in the Relationship between Role Overload and Burnout,’ </w:t>
      </w:r>
      <w:r>
        <w:rPr>
          <w:rFonts w:ascii="Times New Roman" w:hAnsi="Times New Roman" w:cs="Times New Roman"/>
          <w:i/>
          <w:sz w:val="24"/>
        </w:rPr>
        <w:t xml:space="preserve">Construction Management and Economics, </w:t>
      </w:r>
      <w:r>
        <w:rPr>
          <w:rFonts w:ascii="Times New Roman" w:hAnsi="Times New Roman" w:cs="Times New Roman"/>
          <w:sz w:val="24"/>
        </w:rPr>
        <w:t xml:space="preserve">26, pp. 869-880. </w:t>
      </w:r>
      <w:r>
        <w:rPr>
          <w:rFonts w:ascii="Times New Roman" w:hAnsi="Times New Roman" w:cs="Times New Roman"/>
          <w:i/>
          <w:sz w:val="24"/>
        </w:rPr>
        <w:t>Routledge Taylor &amp; Francis Group</w:t>
      </w:r>
      <w:r>
        <w:rPr>
          <w:rFonts w:ascii="Times New Roman" w:hAnsi="Times New Roman" w:cs="Times New Roman"/>
          <w:sz w:val="24"/>
        </w:rPr>
        <w:t xml:space="preserve"> [Online]. Available at: </w:t>
      </w:r>
      <w:hyperlink r:id="rId21" w:history="1">
        <w:r w:rsidRPr="00905DC3">
          <w:rPr>
            <w:rStyle w:val="Hyperlink"/>
            <w:rFonts w:ascii="Times New Roman" w:hAnsi="Times New Roman" w:cs="Times New Roman"/>
            <w:sz w:val="24"/>
          </w:rPr>
          <w:t>https://web.a.ebscohost.com/ehost/pdfviewer/pdfviewer?vid=1&amp;sid=9d7a587b-9141-4661-89f8-494dc478c7d7%40sessionmgr4007</w:t>
        </w:r>
      </w:hyperlink>
      <w:r>
        <w:rPr>
          <w:rFonts w:ascii="Times New Roman" w:hAnsi="Times New Roman" w:cs="Times New Roman"/>
          <w:sz w:val="24"/>
        </w:rPr>
        <w:t xml:space="preserve"> (Accessed: 30 September 2020)</w:t>
      </w:r>
    </w:p>
    <w:p w14:paraId="58232DCA" w14:textId="77777777" w:rsidR="00674EB6" w:rsidRPr="00674EB6" w:rsidRDefault="00674EB6" w:rsidP="00E6298B">
      <w:pPr>
        <w:ind w:right="107"/>
        <w:jc w:val="both"/>
        <w:rPr>
          <w:rFonts w:ascii="Times New Roman" w:hAnsi="Times New Roman" w:cs="Times New Roman"/>
          <w:b/>
          <w:sz w:val="24"/>
          <w:szCs w:val="24"/>
        </w:rPr>
      </w:pPr>
    </w:p>
    <w:p w14:paraId="616003F9" w14:textId="77777777" w:rsidR="00FF7784" w:rsidRPr="00674EB6" w:rsidRDefault="00FF7784" w:rsidP="00E6298B">
      <w:pPr>
        <w:ind w:right="107"/>
        <w:jc w:val="both"/>
        <w:rPr>
          <w:rFonts w:ascii="Times New Roman" w:hAnsi="Times New Roman" w:cs="Times New Roman"/>
          <w:sz w:val="24"/>
          <w:szCs w:val="24"/>
        </w:rPr>
      </w:pPr>
    </w:p>
    <w:p w14:paraId="3B855813" w14:textId="77777777" w:rsidR="00FF7784" w:rsidRPr="00674EB6" w:rsidRDefault="00FF7784" w:rsidP="00E6298B">
      <w:pPr>
        <w:ind w:right="107"/>
        <w:jc w:val="both"/>
        <w:rPr>
          <w:rFonts w:ascii="Times New Roman" w:hAnsi="Times New Roman" w:cs="Times New Roman"/>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w:t>
            </w:r>
            <w:r w:rsidRPr="28A9B94D">
              <w:rPr>
                <w:sz w:val="24"/>
                <w:szCs w:val="24"/>
              </w:rPr>
              <w:lastRenderedPageBreak/>
              <w:t xml:space="preserve">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BD3D294"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This is a critical assessment of an incident involving conflict that I have experienced within my role as a Police Constable, of which includes social and legislative contexts and relevant cultural, ethnic and language issues. This assessment is a reflective practice of which utilises Gibbs Reflective Cycle, as cited by </w:t>
      </w:r>
      <w:proofErr w:type="spellStart"/>
      <w:r>
        <w:rPr>
          <w:rFonts w:ascii="Times New Roman" w:hAnsi="Times New Roman" w:cs="Times New Roman"/>
          <w:sz w:val="24"/>
          <w:szCs w:val="24"/>
        </w:rPr>
        <w:t>Bannigan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Moores</w:t>
      </w:r>
      <w:proofErr w:type="spellEnd"/>
      <w:r>
        <w:rPr>
          <w:rFonts w:ascii="Times New Roman" w:hAnsi="Times New Roman" w:cs="Times New Roman"/>
          <w:sz w:val="24"/>
          <w:szCs w:val="24"/>
        </w:rPr>
        <w:t xml:space="preserve"> (2009), in the analysis of the situation of what went well and what did not, how it made me feel, and what improvements have been identified </w:t>
      </w:r>
      <w:proofErr w:type="gramStart"/>
      <w:r>
        <w:rPr>
          <w:rFonts w:ascii="Times New Roman" w:hAnsi="Times New Roman" w:cs="Times New Roman"/>
          <w:sz w:val="24"/>
          <w:szCs w:val="24"/>
        </w:rPr>
        <w:t>as a result</w:t>
      </w:r>
      <w:proofErr w:type="gramEnd"/>
      <w:r>
        <w:rPr>
          <w:rFonts w:ascii="Times New Roman" w:hAnsi="Times New Roman" w:cs="Times New Roman"/>
          <w:sz w:val="24"/>
          <w:szCs w:val="24"/>
        </w:rPr>
        <w:t xml:space="preserve"> of reflective practice. I structure this reflection utilising the STARR framework. </w:t>
      </w:r>
      <w:proofErr w:type="gramStart"/>
      <w:r>
        <w:rPr>
          <w:rFonts w:ascii="Times New Roman" w:hAnsi="Times New Roman" w:cs="Times New Roman"/>
          <w:sz w:val="24"/>
          <w:szCs w:val="24"/>
        </w:rPr>
        <w:t xml:space="preserve">The STARR framework is described by </w:t>
      </w:r>
      <w:proofErr w:type="spellStart"/>
      <w:r>
        <w:rPr>
          <w:rFonts w:ascii="Times New Roman" w:hAnsi="Times New Roman" w:cs="Times New Roman"/>
          <w:sz w:val="24"/>
          <w:szCs w:val="24"/>
        </w:rPr>
        <w:t>Hamond</w:t>
      </w:r>
      <w:proofErr w:type="spellEnd"/>
      <w:r>
        <w:rPr>
          <w:rFonts w:ascii="Times New Roman" w:hAnsi="Times New Roman" w:cs="Times New Roman"/>
          <w:sz w:val="24"/>
          <w:szCs w:val="24"/>
        </w:rPr>
        <w:t xml:space="preserve"> (2006)</w:t>
      </w:r>
      <w:proofErr w:type="gramEnd"/>
      <w:r>
        <w:rPr>
          <w:rFonts w:ascii="Times New Roman" w:hAnsi="Times New Roman" w:cs="Times New Roman"/>
          <w:sz w:val="24"/>
          <w:szCs w:val="24"/>
        </w:rPr>
        <w:t xml:space="preserve"> as the outlining of the situation, tasks involved within this situation, the action taken upon dealing with the incident, the result of that action with the reflection of such. I firstly begin by discussing my role as a Police Constable.</w:t>
      </w:r>
    </w:p>
    <w:p w14:paraId="78423581"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141</w:t>
      </w:r>
    </w:p>
    <w:p w14:paraId="1F0B897B"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lastRenderedPageBreak/>
        <w:t xml:space="preserve">The role of the police is to prevent crime, protect the public and secure public trust, as identified by the College of Policing (2014). </w:t>
      </w:r>
      <w:proofErr w:type="gramStart"/>
      <w:r>
        <w:rPr>
          <w:rFonts w:ascii="Times New Roman" w:hAnsi="Times New Roman" w:cs="Times New Roman"/>
          <w:sz w:val="24"/>
          <w:szCs w:val="24"/>
        </w:rPr>
        <w:t>As a result</w:t>
      </w:r>
      <w:proofErr w:type="gramEnd"/>
      <w:r>
        <w:rPr>
          <w:rFonts w:ascii="Times New Roman" w:hAnsi="Times New Roman" w:cs="Times New Roman"/>
          <w:sz w:val="24"/>
          <w:szCs w:val="24"/>
        </w:rPr>
        <w:t xml:space="preserve"> of such role, the police are routinely exposed to situations of conflict involving violent and aggressive people, as highlighted by the College of Policing (2019). Conflict is a term used to describe a “strained situation, which in the best-case scenario is resolved by negotiation or by a decision,” according to </w:t>
      </w:r>
      <w:proofErr w:type="spellStart"/>
      <w:r>
        <w:rPr>
          <w:rFonts w:ascii="Times New Roman" w:hAnsi="Times New Roman" w:cs="Times New Roman"/>
          <w:sz w:val="24"/>
          <w:szCs w:val="24"/>
        </w:rPr>
        <w:t>Proksch</w:t>
      </w:r>
      <w:proofErr w:type="spellEnd"/>
      <w:r>
        <w:rPr>
          <w:rFonts w:ascii="Times New Roman" w:hAnsi="Times New Roman" w:cs="Times New Roman"/>
          <w:sz w:val="24"/>
          <w:szCs w:val="24"/>
        </w:rPr>
        <w:t xml:space="preserve"> (2016, p.2). In order to manage such conflict, officers are equipped with knowledge of conflict management theories alongside the National Decision Model, of which I explore in detail in relation to how this was utilised in an incident I have dealt with.</w:t>
      </w:r>
    </w:p>
    <w:p w14:paraId="18A5F1A7"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120</w:t>
      </w:r>
    </w:p>
    <w:p w14:paraId="31344F76" w14:textId="77777777" w:rsidR="00A704B3" w:rsidRDefault="00A704B3" w:rsidP="00A704B3">
      <w:pPr>
        <w:rPr>
          <w:rFonts w:ascii="Times New Roman" w:hAnsi="Times New Roman" w:cs="Times New Roman"/>
          <w:sz w:val="24"/>
        </w:rPr>
      </w:pPr>
      <w:r w:rsidRPr="007567E1">
        <w:rPr>
          <w:rFonts w:ascii="Times New Roman" w:hAnsi="Times New Roman" w:cs="Times New Roman"/>
          <w:sz w:val="24"/>
        </w:rPr>
        <w:t xml:space="preserve">The incident that I explore in relation to conflict </w:t>
      </w:r>
      <w:r>
        <w:rPr>
          <w:rFonts w:ascii="Times New Roman" w:hAnsi="Times New Roman" w:cs="Times New Roman"/>
          <w:sz w:val="24"/>
        </w:rPr>
        <w:t xml:space="preserve">relates to a report regarding a female who had made various threats to another and </w:t>
      </w:r>
      <w:proofErr w:type="gramStart"/>
      <w:r>
        <w:rPr>
          <w:rFonts w:ascii="Times New Roman" w:hAnsi="Times New Roman" w:cs="Times New Roman"/>
          <w:sz w:val="24"/>
        </w:rPr>
        <w:t>was alleged</w:t>
      </w:r>
      <w:proofErr w:type="gramEnd"/>
      <w:r>
        <w:rPr>
          <w:rFonts w:ascii="Times New Roman" w:hAnsi="Times New Roman" w:cs="Times New Roman"/>
          <w:sz w:val="24"/>
        </w:rPr>
        <w:t xml:space="preserve"> to have made such threats with the possession of an offensive weapon. An offensive weapon is defined as, “any article made or adapted for use to cause injury to the person, or intended by the person having it with him for such use” contrary to Section 1 of the Prevention of Crime Act 1953, as referred to by the CPS (2018, Online). Due to the severity of the report and the possession of an offensive weapon, the policing firearms unit were required to attend the scene to manage the conflict through negotiation and decisions. Local policing units were also required to attend the scene in order to make contact with the victim and to affect the arrest of the female. As a result, my tutor pod and I attended the scene in order to assist. </w:t>
      </w:r>
    </w:p>
    <w:p w14:paraId="3ED939C2" w14:textId="77777777" w:rsidR="00A704B3" w:rsidRDefault="00A704B3" w:rsidP="00A704B3">
      <w:pPr>
        <w:rPr>
          <w:rFonts w:ascii="Times New Roman" w:hAnsi="Times New Roman" w:cs="Times New Roman"/>
          <w:sz w:val="24"/>
        </w:rPr>
      </w:pPr>
      <w:r>
        <w:rPr>
          <w:rFonts w:ascii="Times New Roman" w:hAnsi="Times New Roman" w:cs="Times New Roman"/>
          <w:sz w:val="24"/>
        </w:rPr>
        <w:t>Word Count: 161</w:t>
      </w:r>
    </w:p>
    <w:p w14:paraId="2E89A3CA" w14:textId="77777777" w:rsidR="00A704B3" w:rsidRDefault="00A704B3" w:rsidP="00A704B3">
      <w:pPr>
        <w:rPr>
          <w:rFonts w:ascii="Times New Roman" w:hAnsi="Times New Roman" w:cs="Times New Roman"/>
          <w:sz w:val="24"/>
        </w:rPr>
      </w:pPr>
      <w:r>
        <w:rPr>
          <w:rFonts w:ascii="Times New Roman" w:hAnsi="Times New Roman" w:cs="Times New Roman"/>
          <w:sz w:val="24"/>
        </w:rPr>
        <w:t xml:space="preserve">Upon commuting to this call, I became apprehensive due to the incident containing an offensive weapon. At this point, I recalled an incident that occurred recently in Croydon Custody Centre whereby a Sergeant had passed away </w:t>
      </w:r>
      <w:proofErr w:type="gramStart"/>
      <w:r>
        <w:rPr>
          <w:rFonts w:ascii="Times New Roman" w:hAnsi="Times New Roman" w:cs="Times New Roman"/>
          <w:sz w:val="24"/>
        </w:rPr>
        <w:t>as a result</w:t>
      </w:r>
      <w:proofErr w:type="gramEnd"/>
      <w:r>
        <w:rPr>
          <w:rFonts w:ascii="Times New Roman" w:hAnsi="Times New Roman" w:cs="Times New Roman"/>
          <w:sz w:val="24"/>
        </w:rPr>
        <w:t xml:space="preserve"> of a gunshot to the chest following the arrest of a suspect who was detained under the suspicion of possessing an ammunition, as publicised by The </w:t>
      </w:r>
      <w:r>
        <w:rPr>
          <w:rFonts w:ascii="Times New Roman" w:hAnsi="Times New Roman" w:cs="Times New Roman"/>
          <w:sz w:val="24"/>
        </w:rPr>
        <w:lastRenderedPageBreak/>
        <w:t xml:space="preserve">Guardian (2020). This recall made me consider the importance of ensuring that any search to be undertaken was to </w:t>
      </w:r>
      <w:proofErr w:type="gramStart"/>
      <w:r>
        <w:rPr>
          <w:rFonts w:ascii="Times New Roman" w:hAnsi="Times New Roman" w:cs="Times New Roman"/>
          <w:sz w:val="24"/>
        </w:rPr>
        <w:t>be done</w:t>
      </w:r>
      <w:proofErr w:type="gramEnd"/>
      <w:r>
        <w:rPr>
          <w:rFonts w:ascii="Times New Roman" w:hAnsi="Times New Roman" w:cs="Times New Roman"/>
          <w:sz w:val="24"/>
        </w:rPr>
        <w:t xml:space="preserve"> thoroughly in order to prevent harm to any person. With consideration to the severity of the situation, it was fundamental that the National Decision Model (NDM) was to be utilised both prior to the event and during the call. This follows the ‘3P Principle’, as outlined by the NPCC (2017), whereby officers must utilise the NDM prior to the incident, present in the incident and post-incident in order to efficiently review and reflect on the event. </w:t>
      </w:r>
    </w:p>
    <w:p w14:paraId="715D4DD4" w14:textId="77777777" w:rsidR="00A704B3" w:rsidRDefault="00A704B3" w:rsidP="00A704B3">
      <w:pPr>
        <w:rPr>
          <w:rFonts w:ascii="Times New Roman" w:hAnsi="Times New Roman" w:cs="Times New Roman"/>
          <w:sz w:val="24"/>
        </w:rPr>
      </w:pPr>
      <w:r>
        <w:rPr>
          <w:rFonts w:ascii="Times New Roman" w:hAnsi="Times New Roman" w:cs="Times New Roman"/>
          <w:sz w:val="24"/>
        </w:rPr>
        <w:t>Word count: 162</w:t>
      </w:r>
    </w:p>
    <w:p w14:paraId="237FA8DE"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The NDM</w:t>
      </w:r>
      <w:r w:rsidRPr="003322A4">
        <w:rPr>
          <w:rFonts w:ascii="Times New Roman" w:hAnsi="Times New Roman" w:cs="Times New Roman"/>
          <w:sz w:val="24"/>
          <w:szCs w:val="24"/>
        </w:rPr>
        <w:t xml:space="preserve">, as described by the College of Policing (2013) </w:t>
      </w:r>
      <w:proofErr w:type="gramStart"/>
      <w:r w:rsidRPr="003322A4">
        <w:rPr>
          <w:rFonts w:ascii="Times New Roman" w:hAnsi="Times New Roman" w:cs="Times New Roman"/>
          <w:sz w:val="24"/>
          <w:szCs w:val="24"/>
        </w:rPr>
        <w:t>is applied</w:t>
      </w:r>
      <w:proofErr w:type="gramEnd"/>
      <w:r w:rsidRPr="003322A4">
        <w:rPr>
          <w:rFonts w:ascii="Times New Roman" w:hAnsi="Times New Roman" w:cs="Times New Roman"/>
          <w:sz w:val="24"/>
          <w:szCs w:val="24"/>
        </w:rPr>
        <w:t xml:space="preserve"> for the development of a rationale for any decisions made.</w:t>
      </w:r>
      <w:r>
        <w:rPr>
          <w:rFonts w:ascii="Times New Roman" w:hAnsi="Times New Roman" w:cs="Times New Roman"/>
          <w:sz w:val="24"/>
          <w:szCs w:val="24"/>
        </w:rPr>
        <w:t xml:space="preserve"> The first element of the NDM relates to the gathering of information and intelligence prior to attending the call as well as the development of such upon conversing with the victim, witnesses and suspect. As a result, multiple checks </w:t>
      </w:r>
      <w:proofErr w:type="gramStart"/>
      <w:r>
        <w:rPr>
          <w:rFonts w:ascii="Times New Roman" w:hAnsi="Times New Roman" w:cs="Times New Roman"/>
          <w:sz w:val="24"/>
          <w:szCs w:val="24"/>
        </w:rPr>
        <w:t>were made</w:t>
      </w:r>
      <w:proofErr w:type="gramEnd"/>
      <w:r>
        <w:rPr>
          <w:rFonts w:ascii="Times New Roman" w:hAnsi="Times New Roman" w:cs="Times New Roman"/>
          <w:sz w:val="24"/>
          <w:szCs w:val="24"/>
        </w:rPr>
        <w:t xml:space="preserve"> on both the alleged suspect, victim and the addresses of these in order to ensure that police were aware of any circumstances in which may arise. This </w:t>
      </w:r>
      <w:proofErr w:type="gramStart"/>
      <w:r>
        <w:rPr>
          <w:rFonts w:ascii="Times New Roman" w:hAnsi="Times New Roman" w:cs="Times New Roman"/>
          <w:sz w:val="24"/>
          <w:szCs w:val="24"/>
        </w:rPr>
        <w:t>was completed</w:t>
      </w:r>
      <w:proofErr w:type="gramEnd"/>
      <w:r>
        <w:rPr>
          <w:rFonts w:ascii="Times New Roman" w:hAnsi="Times New Roman" w:cs="Times New Roman"/>
          <w:sz w:val="24"/>
          <w:szCs w:val="24"/>
        </w:rPr>
        <w:t xml:space="preserve"> by the Police National Computer (PNC), a system used to facilitate investigations and the sharing of information of importance, as described by the College of Policing (2020). This information </w:t>
      </w:r>
      <w:proofErr w:type="gramStart"/>
      <w:r>
        <w:rPr>
          <w:rFonts w:ascii="Times New Roman" w:hAnsi="Times New Roman" w:cs="Times New Roman"/>
          <w:sz w:val="24"/>
          <w:szCs w:val="24"/>
        </w:rPr>
        <w:t>was exchanged</w:t>
      </w:r>
      <w:proofErr w:type="gramEnd"/>
      <w:r>
        <w:rPr>
          <w:rFonts w:ascii="Times New Roman" w:hAnsi="Times New Roman" w:cs="Times New Roman"/>
          <w:sz w:val="24"/>
          <w:szCs w:val="24"/>
        </w:rPr>
        <w:t xml:space="preserve"> in an individual talk group via the tetra device of which all parties attending the call were part of, and was provided by the Inspector. </w:t>
      </w:r>
      <w:proofErr w:type="gramStart"/>
      <w:r>
        <w:rPr>
          <w:rFonts w:ascii="Times New Roman" w:hAnsi="Times New Roman" w:cs="Times New Roman"/>
          <w:sz w:val="24"/>
          <w:szCs w:val="24"/>
        </w:rPr>
        <w:t>As a result</w:t>
      </w:r>
      <w:proofErr w:type="gramEnd"/>
      <w:r>
        <w:rPr>
          <w:rFonts w:ascii="Times New Roman" w:hAnsi="Times New Roman" w:cs="Times New Roman"/>
          <w:sz w:val="24"/>
          <w:szCs w:val="24"/>
        </w:rPr>
        <w:t xml:space="preserve"> of the information received, this call was identified as a conflict situation whereby, as previously indicated by </w:t>
      </w:r>
      <w:proofErr w:type="spellStart"/>
      <w:r>
        <w:rPr>
          <w:rFonts w:ascii="Times New Roman" w:hAnsi="Times New Roman" w:cs="Times New Roman"/>
          <w:sz w:val="24"/>
          <w:szCs w:val="24"/>
        </w:rPr>
        <w:t>Proksch</w:t>
      </w:r>
      <w:proofErr w:type="spellEnd"/>
      <w:r>
        <w:rPr>
          <w:rFonts w:ascii="Times New Roman" w:hAnsi="Times New Roman" w:cs="Times New Roman"/>
          <w:sz w:val="24"/>
          <w:szCs w:val="24"/>
        </w:rPr>
        <w:t xml:space="preserve"> (2016), the incident required a resolution by negotiation and decision.</w:t>
      </w:r>
    </w:p>
    <w:p w14:paraId="737E0105"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179</w:t>
      </w:r>
    </w:p>
    <w:p w14:paraId="43FA1BBF"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In relation to the severity of the incident, it was evident that the primary persons to be involved in this incident were the firearms unit. However, upon my attendance to the incident and in relation to the assistance in managing the wider conflict at the scene, my task was to assess and manage the </w:t>
      </w:r>
      <w:r>
        <w:rPr>
          <w:rFonts w:ascii="Times New Roman" w:hAnsi="Times New Roman" w:cs="Times New Roman"/>
          <w:sz w:val="24"/>
          <w:szCs w:val="24"/>
        </w:rPr>
        <w:lastRenderedPageBreak/>
        <w:t xml:space="preserve">threat and risk to all persons at the scene. This is the second element of the NDM, as stated by the College of Policing (2013). In order to assess such threat and risk, I took into consideration the persons entering and exiting the communal building. I considered the possibility of the female causing injury to such persons and even the persons possibly being involved in the event. I ensured to inform persons lingering in the communal areas to </w:t>
      </w:r>
      <w:proofErr w:type="gramStart"/>
      <w:r>
        <w:rPr>
          <w:rFonts w:ascii="Times New Roman" w:hAnsi="Times New Roman" w:cs="Times New Roman"/>
          <w:sz w:val="24"/>
          <w:szCs w:val="24"/>
        </w:rPr>
        <w:t>either go outside and</w:t>
      </w:r>
      <w:proofErr w:type="gramEnd"/>
      <w:r>
        <w:rPr>
          <w:rFonts w:ascii="Times New Roman" w:hAnsi="Times New Roman" w:cs="Times New Roman"/>
          <w:sz w:val="24"/>
          <w:szCs w:val="24"/>
        </w:rPr>
        <w:t xml:space="preserve"> remain outside or to go into their personal flats, due to the fact that there was an ongoing incident taking place in which their safety may be jeopardised. This working strategy proved </w:t>
      </w:r>
      <w:proofErr w:type="gramStart"/>
      <w:r>
        <w:rPr>
          <w:rFonts w:ascii="Times New Roman" w:hAnsi="Times New Roman" w:cs="Times New Roman"/>
          <w:sz w:val="24"/>
          <w:szCs w:val="24"/>
        </w:rPr>
        <w:t>effective</w:t>
      </w:r>
      <w:proofErr w:type="gramEnd"/>
      <w:r>
        <w:rPr>
          <w:rFonts w:ascii="Times New Roman" w:hAnsi="Times New Roman" w:cs="Times New Roman"/>
          <w:sz w:val="24"/>
          <w:szCs w:val="24"/>
        </w:rPr>
        <w:t xml:space="preserve"> as upon firearms detaining the female, there were no civilians in the communal area of which could become at risk of harm. My next task was to conduct a search of the female. </w:t>
      </w:r>
    </w:p>
    <w:p w14:paraId="6D073CD6"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202</w:t>
      </w:r>
    </w:p>
    <w:p w14:paraId="49B5BE66"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In implementing this search, I utilised the third element of the NDM, as referred to by the College of Policing (2013) whereby I identified the powers and policies at my disposal. I recognised that the power enabling me to search the female was Section 1 of the Police and Criminal Evidence Act (PACE) 1984. This power, as described by Bryant and Bryant (2019, p. 171) relates to the search of a person, having “reasonable grounds to suspect that the person may be in possession of any stolen or prohibited article.” Bryant and Bryant (2019) continues to identify that a prohibited article is with reference to an offensive weapon, as defined previously, and any bladed or sharply pointed article. I recognise that upon exercising this power, the female </w:t>
      </w:r>
      <w:proofErr w:type="gramStart"/>
      <w:r>
        <w:rPr>
          <w:rFonts w:ascii="Times New Roman" w:hAnsi="Times New Roman" w:cs="Times New Roman"/>
          <w:sz w:val="24"/>
          <w:szCs w:val="24"/>
        </w:rPr>
        <w:t>was deprived</w:t>
      </w:r>
      <w:proofErr w:type="gramEnd"/>
      <w:r>
        <w:rPr>
          <w:rFonts w:ascii="Times New Roman" w:hAnsi="Times New Roman" w:cs="Times New Roman"/>
          <w:sz w:val="24"/>
          <w:szCs w:val="24"/>
        </w:rPr>
        <w:t xml:space="preserve"> of her right to liberty and security, contrary to Article 5 (</w:t>
      </w:r>
      <w:r>
        <w:rPr>
          <w:rFonts w:ascii="Times New Roman" w:hAnsi="Times New Roman" w:cs="Times New Roman"/>
          <w:i/>
          <w:sz w:val="24"/>
          <w:szCs w:val="24"/>
        </w:rPr>
        <w:t xml:space="preserve">Great Britain. Human Rights Act 1998). </w:t>
      </w:r>
      <w:r>
        <w:rPr>
          <w:rFonts w:ascii="Times New Roman" w:hAnsi="Times New Roman" w:cs="Times New Roman"/>
          <w:sz w:val="24"/>
          <w:szCs w:val="24"/>
        </w:rPr>
        <w:t xml:space="preserve">With this acknowledged, I ensured that I conducted the search in accordance with PACE 1984. I communicated my power to search the female using the framework ‘GOWISELY’, as discussed by the Home Office (2014). This framework also allowed me to explain that her detention was for the purpose of a search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a report was made in relation to her possessing an offensive weapon whilst making threats to another. Upon reflection, it </w:t>
      </w:r>
      <w:proofErr w:type="gramStart"/>
      <w:r>
        <w:rPr>
          <w:rFonts w:ascii="Times New Roman" w:hAnsi="Times New Roman" w:cs="Times New Roman"/>
          <w:sz w:val="24"/>
          <w:szCs w:val="24"/>
        </w:rPr>
        <w:t>can be identified</w:t>
      </w:r>
      <w:proofErr w:type="gramEnd"/>
      <w:r>
        <w:rPr>
          <w:rFonts w:ascii="Times New Roman" w:hAnsi="Times New Roman" w:cs="Times New Roman"/>
          <w:sz w:val="24"/>
          <w:szCs w:val="24"/>
        </w:rPr>
        <w:t xml:space="preserve"> that I managed the conflict of the situation in </w:t>
      </w:r>
      <w:r>
        <w:rPr>
          <w:rFonts w:ascii="Times New Roman" w:hAnsi="Times New Roman" w:cs="Times New Roman"/>
          <w:sz w:val="24"/>
          <w:szCs w:val="24"/>
        </w:rPr>
        <w:lastRenderedPageBreak/>
        <w:t>providing the female with an understanding of the purpose of the search and adapting my tone of voice in a calm manner to communicate this. This is an effective means of communication as outlined by the College of Policing (2019).</w:t>
      </w:r>
    </w:p>
    <w:p w14:paraId="5C56352E"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274</w:t>
      </w:r>
    </w:p>
    <w:p w14:paraId="724315A7"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In addition to this, it was recognised that my tone and attitude towards the female caused an impact to her attitude and behaviour in allowing her to remain calm and understand the situation at hand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I was communicating calmly. This process is acknowledged as </w:t>
      </w:r>
      <w:proofErr w:type="spellStart"/>
      <w:r>
        <w:rPr>
          <w:rFonts w:ascii="Times New Roman" w:hAnsi="Times New Roman" w:cs="Times New Roman"/>
          <w:sz w:val="24"/>
          <w:szCs w:val="24"/>
        </w:rPr>
        <w:t>Betari’s</w:t>
      </w:r>
      <w:proofErr w:type="spellEnd"/>
      <w:r>
        <w:rPr>
          <w:rFonts w:ascii="Times New Roman" w:hAnsi="Times New Roman" w:cs="Times New Roman"/>
          <w:sz w:val="24"/>
          <w:szCs w:val="24"/>
        </w:rPr>
        <w:t xml:space="preserve"> Box, as stated by Wall (2019). This process also links to the impact of the emotional and rational mind whereby ACPO (2012, p.7) states that by, “calming the emotional mind that the rational mind’s ability to inhibit violent behaviour can be utilised”. This is evidenced by the fact that the female, although upset, became calm, cooperative and understanding of the circumstances.</w:t>
      </w:r>
    </w:p>
    <w:p w14:paraId="12A28FBF"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111</w:t>
      </w:r>
    </w:p>
    <w:p w14:paraId="01715168"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Furthermore, as the search </w:t>
      </w:r>
      <w:proofErr w:type="gramStart"/>
      <w:r>
        <w:rPr>
          <w:rFonts w:ascii="Times New Roman" w:hAnsi="Times New Roman" w:cs="Times New Roman"/>
          <w:sz w:val="24"/>
          <w:szCs w:val="24"/>
        </w:rPr>
        <w:t>was concluded</w:t>
      </w:r>
      <w:proofErr w:type="gramEnd"/>
      <w:r>
        <w:rPr>
          <w:rFonts w:ascii="Times New Roman" w:hAnsi="Times New Roman" w:cs="Times New Roman"/>
          <w:sz w:val="24"/>
          <w:szCs w:val="24"/>
        </w:rPr>
        <w:t xml:space="preserve">, I noticed that the female was becoming distressed. The female made multiple references to her children who </w:t>
      </w:r>
      <w:proofErr w:type="gramStart"/>
      <w:r>
        <w:rPr>
          <w:rFonts w:ascii="Times New Roman" w:hAnsi="Times New Roman" w:cs="Times New Roman"/>
          <w:sz w:val="24"/>
          <w:szCs w:val="24"/>
        </w:rPr>
        <w:t>had been taken</w:t>
      </w:r>
      <w:proofErr w:type="gramEnd"/>
      <w:r>
        <w:rPr>
          <w:rFonts w:ascii="Times New Roman" w:hAnsi="Times New Roman" w:cs="Times New Roman"/>
          <w:sz w:val="24"/>
          <w:szCs w:val="24"/>
        </w:rPr>
        <w:t xml:space="preserve"> from her care. I did not acknowledge these comments and instead used phrases such as, “I appreciate that, but you are still detained until we have further information.” Such phrase </w:t>
      </w:r>
      <w:proofErr w:type="gramStart"/>
      <w:r>
        <w:rPr>
          <w:rFonts w:ascii="Times New Roman" w:hAnsi="Times New Roman" w:cs="Times New Roman"/>
          <w:sz w:val="24"/>
          <w:szCs w:val="24"/>
        </w:rPr>
        <w:t>is referred</w:t>
      </w:r>
      <w:proofErr w:type="gramEnd"/>
      <w:r>
        <w:rPr>
          <w:rFonts w:ascii="Times New Roman" w:hAnsi="Times New Roman" w:cs="Times New Roman"/>
          <w:sz w:val="24"/>
          <w:szCs w:val="24"/>
        </w:rPr>
        <w:t xml:space="preserve"> as a deflection and redirection strategy. According to </w:t>
      </w:r>
      <w:proofErr w:type="spellStart"/>
      <w:r>
        <w:rPr>
          <w:rFonts w:ascii="Times New Roman" w:hAnsi="Times New Roman" w:cs="Times New Roman"/>
          <w:sz w:val="24"/>
          <w:szCs w:val="24"/>
        </w:rPr>
        <w:t>Slatkin</w:t>
      </w:r>
      <w:proofErr w:type="spellEnd"/>
      <w:r>
        <w:rPr>
          <w:rFonts w:ascii="Times New Roman" w:hAnsi="Times New Roman" w:cs="Times New Roman"/>
          <w:sz w:val="24"/>
          <w:szCs w:val="24"/>
        </w:rPr>
        <w:t xml:space="preserve"> (2010), deflection and redirection involves the acknowledging of a subjects demand and simply sweeping it to the side. The reason that I did this was because I believed that had I probed at the topic, her emotional state would worsen. The female, I noticed, began pushing the teeth of the handcuffs into her forearm skin </w:t>
      </w:r>
      <w:proofErr w:type="gramStart"/>
      <w:r>
        <w:rPr>
          <w:rFonts w:ascii="Times New Roman" w:hAnsi="Times New Roman" w:cs="Times New Roman"/>
          <w:sz w:val="24"/>
          <w:szCs w:val="24"/>
        </w:rPr>
        <w:t>as a result</w:t>
      </w:r>
      <w:proofErr w:type="gramEnd"/>
      <w:r>
        <w:rPr>
          <w:rFonts w:ascii="Times New Roman" w:hAnsi="Times New Roman" w:cs="Times New Roman"/>
          <w:sz w:val="24"/>
          <w:szCs w:val="24"/>
        </w:rPr>
        <w:t xml:space="preserve"> of the firearms officers not securing the handcuffs upon detaining her for the purpose of a search. My concerns at this point was that she was going to cause injury to herself as her emotional brain appeared to be deteriorating, thus leading to a possible change in her rational brain. According to </w:t>
      </w:r>
      <w:proofErr w:type="spellStart"/>
      <w:r>
        <w:rPr>
          <w:rFonts w:ascii="Times New Roman" w:hAnsi="Times New Roman" w:cs="Times New Roman"/>
          <w:sz w:val="24"/>
          <w:szCs w:val="24"/>
        </w:rPr>
        <w:t>LeDoux</w:t>
      </w:r>
      <w:proofErr w:type="spellEnd"/>
      <w:r>
        <w:rPr>
          <w:rFonts w:ascii="Times New Roman" w:hAnsi="Times New Roman" w:cs="Times New Roman"/>
          <w:sz w:val="24"/>
          <w:szCs w:val="24"/>
        </w:rPr>
        <w:t xml:space="preserve"> (1996, p.37), “the brain </w:t>
      </w:r>
      <w:r>
        <w:rPr>
          <w:rFonts w:ascii="Times New Roman" w:hAnsi="Times New Roman" w:cs="Times New Roman"/>
          <w:sz w:val="24"/>
          <w:szCs w:val="24"/>
        </w:rPr>
        <w:lastRenderedPageBreak/>
        <w:t xml:space="preserve">processes the emotional significance of stimuli unconsciously and uses this information to control behaviours appropriate to the emotional meaning of the stimuli.” It </w:t>
      </w:r>
      <w:proofErr w:type="gramStart"/>
      <w:r>
        <w:rPr>
          <w:rFonts w:ascii="Times New Roman" w:hAnsi="Times New Roman" w:cs="Times New Roman"/>
          <w:sz w:val="24"/>
          <w:szCs w:val="24"/>
        </w:rPr>
        <w:t>was therefore acknowledged</w:t>
      </w:r>
      <w:proofErr w:type="gramEnd"/>
      <w:r>
        <w:rPr>
          <w:rFonts w:ascii="Times New Roman" w:hAnsi="Times New Roman" w:cs="Times New Roman"/>
          <w:sz w:val="24"/>
          <w:szCs w:val="24"/>
        </w:rPr>
        <w:t xml:space="preserve"> that this was becoming an increasingly conflicting situation.</w:t>
      </w:r>
    </w:p>
    <w:p w14:paraId="734CAD0A"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216</w:t>
      </w:r>
    </w:p>
    <w:p w14:paraId="5F97438E"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As a result, I made further reference to the NDM. I recognised that my options to mitigate the conflict were to tighten and double-lock the handcuffs, or to remove them completely to put them on correctly. However, due to the females growing distress, I became aware of the contingency of the female escaping police detention and causing injury to herself or others. As a result, this issue was raised to my colleague who, acting upon further information gathered from the victim, arrested the female for Threats to Kill, contrary to Section 16 </w:t>
      </w:r>
      <w:r>
        <w:rPr>
          <w:rFonts w:ascii="Times New Roman" w:hAnsi="Times New Roman" w:cs="Times New Roman"/>
          <w:i/>
          <w:sz w:val="24"/>
          <w:szCs w:val="24"/>
        </w:rPr>
        <w:t xml:space="preserve">Offences Against the Person Act 1861 </w:t>
      </w:r>
      <w:r>
        <w:rPr>
          <w:rFonts w:ascii="Times New Roman" w:hAnsi="Times New Roman" w:cs="Times New Roman"/>
          <w:sz w:val="24"/>
          <w:szCs w:val="24"/>
        </w:rPr>
        <w:t xml:space="preserve">(24&amp;25 Eliz. 2, c.100). The handcuffs </w:t>
      </w:r>
      <w:proofErr w:type="gramStart"/>
      <w:r>
        <w:rPr>
          <w:rFonts w:ascii="Times New Roman" w:hAnsi="Times New Roman" w:cs="Times New Roman"/>
          <w:sz w:val="24"/>
          <w:szCs w:val="24"/>
        </w:rPr>
        <w:t>were then altered</w:t>
      </w:r>
      <w:proofErr w:type="gramEnd"/>
      <w:r>
        <w:rPr>
          <w:rFonts w:ascii="Times New Roman" w:hAnsi="Times New Roman" w:cs="Times New Roman"/>
          <w:sz w:val="24"/>
          <w:szCs w:val="24"/>
        </w:rPr>
        <w:t xml:space="preserve"> to prevent the female from injuring herself. In order to conduct this safely, I kept hold of the females’ right arm, whilst another colleague held onto her left arm. I then began to utilise the five-step appeal, as cited by the College of Policing (2019) in order to achieve compliance. </w:t>
      </w:r>
    </w:p>
    <w:p w14:paraId="49078BC2"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157</w:t>
      </w:r>
    </w:p>
    <w:p w14:paraId="41895DE7"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As identified by the College of Policing (2019), the first step of this appeal was asking the female to comply with instructions. However, I noticed that the female was becoming irate and was not cooperating. The risk present was that the female could escape our grip, and therefore it was important for officers to remain in control of the situation. As a result, I moved onto a reasoned appeal whereby I explained to the female why this action </w:t>
      </w:r>
      <w:proofErr w:type="gramStart"/>
      <w:r>
        <w:rPr>
          <w:rFonts w:ascii="Times New Roman" w:hAnsi="Times New Roman" w:cs="Times New Roman"/>
          <w:sz w:val="24"/>
          <w:szCs w:val="24"/>
        </w:rPr>
        <w:t>was being taken</w:t>
      </w:r>
      <w:proofErr w:type="gramEnd"/>
      <w:r>
        <w:rPr>
          <w:rFonts w:ascii="Times New Roman" w:hAnsi="Times New Roman" w:cs="Times New Roman"/>
          <w:sz w:val="24"/>
          <w:szCs w:val="24"/>
        </w:rPr>
        <w:t xml:space="preserve">, which was due to her being arrested and the necessity of the handcuffs was to prevent injury to herself and others. As this was proving ineffective, I reiterated that I acknowledged that she was upset over her children however, compliance was required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she could cause injury to herself with the </w:t>
      </w:r>
      <w:r>
        <w:rPr>
          <w:rFonts w:ascii="Times New Roman" w:hAnsi="Times New Roman" w:cs="Times New Roman"/>
          <w:sz w:val="24"/>
          <w:szCs w:val="24"/>
        </w:rPr>
        <w:lastRenderedPageBreak/>
        <w:t xml:space="preserve">handcuffs in their current positioning. At this point, the appeal proved effective and the female cooperatively allowed me to hold her arm in a secure position of which reduced the risk of injury to herself and/or others present. The handcuffs </w:t>
      </w:r>
      <w:proofErr w:type="gramStart"/>
      <w:r>
        <w:rPr>
          <w:rFonts w:ascii="Times New Roman" w:hAnsi="Times New Roman" w:cs="Times New Roman"/>
          <w:sz w:val="24"/>
          <w:szCs w:val="24"/>
        </w:rPr>
        <w:t>were safely altered</w:t>
      </w:r>
      <w:proofErr w:type="gramEnd"/>
      <w:r>
        <w:rPr>
          <w:rFonts w:ascii="Times New Roman" w:hAnsi="Times New Roman" w:cs="Times New Roman"/>
          <w:sz w:val="24"/>
          <w:szCs w:val="24"/>
        </w:rPr>
        <w:t xml:space="preserve"> and as a result, the female was safely transported to custody.</w:t>
      </w:r>
    </w:p>
    <w:p w14:paraId="4DE44B3F"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190</w:t>
      </w:r>
    </w:p>
    <w:p w14:paraId="4A27920B"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Following the application of the above actions, I review and reflect on what has happened. I recognise that my actions </w:t>
      </w:r>
      <w:proofErr w:type="gramStart"/>
      <w:r>
        <w:rPr>
          <w:rFonts w:ascii="Times New Roman" w:hAnsi="Times New Roman" w:cs="Times New Roman"/>
          <w:sz w:val="24"/>
          <w:szCs w:val="24"/>
        </w:rPr>
        <w:t>were taken</w:t>
      </w:r>
      <w:proofErr w:type="gramEnd"/>
      <w:r>
        <w:rPr>
          <w:rFonts w:ascii="Times New Roman" w:hAnsi="Times New Roman" w:cs="Times New Roman"/>
          <w:sz w:val="24"/>
          <w:szCs w:val="24"/>
        </w:rPr>
        <w:t xml:space="preserve"> in accordance with the Code of Ethics. The Code of Ethics are fundamental in the guiding of decisions in accordance with the standards and expectations of policing, according to Gov.uk (2014). Therefore, upon consideration of the Code of Ethics in relation to this incident, I remained professional in ensuring that every action I made was justifiable, proportionate, legal, necessary and ethical. I ensured that my actions, such as conducting the search of the female, </w:t>
      </w:r>
      <w:proofErr w:type="gramStart"/>
      <w:r>
        <w:rPr>
          <w:rFonts w:ascii="Times New Roman" w:hAnsi="Times New Roman" w:cs="Times New Roman"/>
          <w:sz w:val="24"/>
          <w:szCs w:val="24"/>
        </w:rPr>
        <w:t>were also accounted for</w:t>
      </w:r>
      <w:proofErr w:type="gramEnd"/>
      <w:r>
        <w:rPr>
          <w:rFonts w:ascii="Times New Roman" w:hAnsi="Times New Roman" w:cs="Times New Roman"/>
          <w:sz w:val="24"/>
          <w:szCs w:val="24"/>
        </w:rPr>
        <w:t xml:space="preserve">. These elements are fundamental in ensuring that the Code of Ethics </w:t>
      </w:r>
      <w:proofErr w:type="gramStart"/>
      <w:r>
        <w:rPr>
          <w:rFonts w:ascii="Times New Roman" w:hAnsi="Times New Roman" w:cs="Times New Roman"/>
          <w:sz w:val="24"/>
          <w:szCs w:val="24"/>
        </w:rPr>
        <w:t>is adhered</w:t>
      </w:r>
      <w:proofErr w:type="gramEnd"/>
      <w:r>
        <w:rPr>
          <w:rFonts w:ascii="Times New Roman" w:hAnsi="Times New Roman" w:cs="Times New Roman"/>
          <w:sz w:val="24"/>
          <w:szCs w:val="24"/>
        </w:rPr>
        <w:t xml:space="preserve"> to, as stated within the College of Policing (2014) document. </w:t>
      </w:r>
    </w:p>
    <w:p w14:paraId="6B1A87E2"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123</w:t>
      </w:r>
    </w:p>
    <w:p w14:paraId="73DBEBC6"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Furthermore, </w:t>
      </w:r>
      <w:proofErr w:type="gramStart"/>
      <w:r>
        <w:rPr>
          <w:rFonts w:ascii="Times New Roman" w:hAnsi="Times New Roman" w:cs="Times New Roman"/>
          <w:sz w:val="24"/>
          <w:szCs w:val="24"/>
        </w:rPr>
        <w:t>as a result</w:t>
      </w:r>
      <w:proofErr w:type="gramEnd"/>
      <w:r>
        <w:rPr>
          <w:rFonts w:ascii="Times New Roman" w:hAnsi="Times New Roman" w:cs="Times New Roman"/>
          <w:sz w:val="24"/>
          <w:szCs w:val="24"/>
        </w:rPr>
        <w:t xml:space="preserve"> of the consideration of the NDM and conflict management theories, I feel that this was overall a positive experience. These models allowed me to dynamically assess the situation and alter my approach accordingly. However, upon reflection I have identified an area requiring improvement. Although my above actions are justified, I would recommend as a matter of improvement that an alternative communication tool </w:t>
      </w:r>
      <w:proofErr w:type="gramStart"/>
      <w:r>
        <w:rPr>
          <w:rFonts w:ascii="Times New Roman" w:hAnsi="Times New Roman" w:cs="Times New Roman"/>
          <w:sz w:val="24"/>
          <w:szCs w:val="24"/>
        </w:rPr>
        <w:t>is considered</w:t>
      </w:r>
      <w:proofErr w:type="gramEnd"/>
      <w:r>
        <w:rPr>
          <w:rFonts w:ascii="Times New Roman" w:hAnsi="Times New Roman" w:cs="Times New Roman"/>
          <w:sz w:val="24"/>
          <w:szCs w:val="24"/>
        </w:rPr>
        <w:t xml:space="preserve"> upon subjects becoming distressed and talking of events that have caused them upset. In future instances of this kind, I shall consider the LEAPS communication model. The LEAPS</w:t>
      </w:r>
      <w:r w:rsidRPr="00B42A08">
        <w:rPr>
          <w:rFonts w:ascii="Times New Roman" w:hAnsi="Times New Roman" w:cs="Times New Roman"/>
          <w:sz w:val="24"/>
          <w:szCs w:val="24"/>
        </w:rPr>
        <w:t xml:space="preserve"> model</w:t>
      </w:r>
      <w:r>
        <w:rPr>
          <w:rFonts w:ascii="Times New Roman" w:hAnsi="Times New Roman" w:cs="Times New Roman"/>
          <w:sz w:val="24"/>
          <w:szCs w:val="24"/>
        </w:rPr>
        <w:t xml:space="preserve"> is used</w:t>
      </w:r>
      <w:r w:rsidRPr="00B42A08">
        <w:rPr>
          <w:rFonts w:ascii="Times New Roman" w:hAnsi="Times New Roman" w:cs="Times New Roman"/>
          <w:sz w:val="24"/>
          <w:szCs w:val="24"/>
        </w:rPr>
        <w:t xml:space="preserve"> to aid in dealing with angry, irrational or dangerous people, according to Albrecht (2006). The model </w:t>
      </w:r>
      <w:proofErr w:type="gramStart"/>
      <w:r w:rsidRPr="00B42A08">
        <w:rPr>
          <w:rFonts w:ascii="Times New Roman" w:hAnsi="Times New Roman" w:cs="Times New Roman"/>
          <w:sz w:val="24"/>
          <w:szCs w:val="24"/>
        </w:rPr>
        <w:t>is used</w:t>
      </w:r>
      <w:proofErr w:type="gramEnd"/>
      <w:r w:rsidRPr="00B42A08">
        <w:rPr>
          <w:rFonts w:ascii="Times New Roman" w:hAnsi="Times New Roman" w:cs="Times New Roman"/>
          <w:sz w:val="24"/>
          <w:szCs w:val="24"/>
        </w:rPr>
        <w:t xml:space="preserve"> to listen, empathise, ask, paraphrase and summarise. </w:t>
      </w:r>
      <w:r>
        <w:rPr>
          <w:rFonts w:ascii="Times New Roman" w:hAnsi="Times New Roman" w:cs="Times New Roman"/>
          <w:sz w:val="24"/>
          <w:szCs w:val="24"/>
        </w:rPr>
        <w:t xml:space="preserve">Albrecht (2006) continues to state that </w:t>
      </w:r>
      <w:r w:rsidRPr="00B42A08">
        <w:rPr>
          <w:rFonts w:ascii="Times New Roman" w:hAnsi="Times New Roman" w:cs="Times New Roman"/>
          <w:sz w:val="24"/>
          <w:szCs w:val="24"/>
        </w:rPr>
        <w:t xml:space="preserve">this model allows for a </w:t>
      </w:r>
      <w:r w:rsidRPr="00B42A08">
        <w:rPr>
          <w:rFonts w:ascii="Times New Roman" w:hAnsi="Times New Roman" w:cs="Times New Roman"/>
          <w:sz w:val="24"/>
          <w:szCs w:val="24"/>
        </w:rPr>
        <w:lastRenderedPageBreak/>
        <w:t>person to feel listened to on many levels</w:t>
      </w:r>
      <w:r>
        <w:rPr>
          <w:rFonts w:ascii="Times New Roman" w:hAnsi="Times New Roman" w:cs="Times New Roman"/>
          <w:sz w:val="24"/>
          <w:szCs w:val="24"/>
        </w:rPr>
        <w:t xml:space="preserve"> and for support to </w:t>
      </w:r>
      <w:proofErr w:type="gramStart"/>
      <w:r>
        <w:rPr>
          <w:rFonts w:ascii="Times New Roman" w:hAnsi="Times New Roman" w:cs="Times New Roman"/>
          <w:sz w:val="24"/>
          <w:szCs w:val="24"/>
        </w:rPr>
        <w:t>be provided</w:t>
      </w:r>
      <w:proofErr w:type="gramEnd"/>
      <w:r>
        <w:rPr>
          <w:rFonts w:ascii="Times New Roman" w:hAnsi="Times New Roman" w:cs="Times New Roman"/>
          <w:sz w:val="24"/>
          <w:szCs w:val="24"/>
        </w:rPr>
        <w:t xml:space="preserve"> to a satisfactory standard. By utilising this model, the female may have not resorted to attempting to cause injury to herself. </w:t>
      </w:r>
    </w:p>
    <w:p w14:paraId="56F102BD"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170</w:t>
      </w:r>
    </w:p>
    <w:p w14:paraId="7702F794"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Overall, in relation to the question at hand, I feel that I efficiently managed the conflict within this incident. I altered my verbal communication skills to cause a positive impact on the </w:t>
      </w:r>
      <w:proofErr w:type="gramStart"/>
      <w:r>
        <w:rPr>
          <w:rFonts w:ascii="Times New Roman" w:hAnsi="Times New Roman" w:cs="Times New Roman"/>
          <w:sz w:val="24"/>
          <w:szCs w:val="24"/>
        </w:rPr>
        <w:t>females</w:t>
      </w:r>
      <w:proofErr w:type="gramEnd"/>
      <w:r>
        <w:rPr>
          <w:rFonts w:ascii="Times New Roman" w:hAnsi="Times New Roman" w:cs="Times New Roman"/>
          <w:sz w:val="24"/>
          <w:szCs w:val="24"/>
        </w:rPr>
        <w:t xml:space="preserve"> behaviour, as previously highlighted within appropriate communication models such as </w:t>
      </w:r>
      <w:proofErr w:type="spellStart"/>
      <w:r>
        <w:rPr>
          <w:rFonts w:ascii="Times New Roman" w:hAnsi="Times New Roman" w:cs="Times New Roman"/>
          <w:sz w:val="24"/>
          <w:szCs w:val="24"/>
        </w:rPr>
        <w:t>Betari’s</w:t>
      </w:r>
      <w:proofErr w:type="spellEnd"/>
      <w:r>
        <w:rPr>
          <w:rFonts w:ascii="Times New Roman" w:hAnsi="Times New Roman" w:cs="Times New Roman"/>
          <w:sz w:val="24"/>
          <w:szCs w:val="24"/>
        </w:rPr>
        <w:t xml:space="preserve"> Box and recognised the impact of the emotional and rational brain. I have also </w:t>
      </w:r>
      <w:proofErr w:type="gramStart"/>
      <w:r>
        <w:rPr>
          <w:rFonts w:ascii="Times New Roman" w:hAnsi="Times New Roman" w:cs="Times New Roman"/>
          <w:sz w:val="24"/>
          <w:szCs w:val="24"/>
        </w:rPr>
        <w:t>made reference</w:t>
      </w:r>
      <w:proofErr w:type="gramEnd"/>
      <w:r>
        <w:rPr>
          <w:rFonts w:ascii="Times New Roman" w:hAnsi="Times New Roman" w:cs="Times New Roman"/>
          <w:sz w:val="24"/>
          <w:szCs w:val="24"/>
        </w:rPr>
        <w:t xml:space="preserve"> to multiple legislative contexts with reference to human rights and the Code of Ethics. I have considered social </w:t>
      </w:r>
      <w:proofErr w:type="gramStart"/>
      <w:r>
        <w:rPr>
          <w:rFonts w:ascii="Times New Roman" w:hAnsi="Times New Roman" w:cs="Times New Roman"/>
          <w:sz w:val="24"/>
          <w:szCs w:val="24"/>
        </w:rPr>
        <w:t>contexts which</w:t>
      </w:r>
      <w:proofErr w:type="gramEnd"/>
      <w:r>
        <w:rPr>
          <w:rFonts w:ascii="Times New Roman" w:hAnsi="Times New Roman" w:cs="Times New Roman"/>
          <w:sz w:val="24"/>
          <w:szCs w:val="24"/>
        </w:rPr>
        <w:t xml:space="preserve"> caused an impact to my thoughts and feelings. I have also identified areas for improvement, such as the LEAPS </w:t>
      </w:r>
      <w:proofErr w:type="gramStart"/>
      <w:r>
        <w:rPr>
          <w:rFonts w:ascii="Times New Roman" w:hAnsi="Times New Roman" w:cs="Times New Roman"/>
          <w:sz w:val="24"/>
          <w:szCs w:val="24"/>
        </w:rPr>
        <w:t>model which may have aided me in improving my negotiation skills</w:t>
      </w:r>
      <w:proofErr w:type="gramEnd"/>
      <w:r>
        <w:rPr>
          <w:rFonts w:ascii="Times New Roman" w:hAnsi="Times New Roman" w:cs="Times New Roman"/>
          <w:sz w:val="24"/>
          <w:szCs w:val="24"/>
        </w:rPr>
        <w:t xml:space="preserve"> and decision-making, which, as previously outlined, are essential elements to the management of conflict. </w:t>
      </w:r>
    </w:p>
    <w:p w14:paraId="47E0F0AF"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Word Count: 124</w:t>
      </w:r>
    </w:p>
    <w:p w14:paraId="1B7E5699"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Overall Word Count: 2330</w:t>
      </w:r>
    </w:p>
    <w:p w14:paraId="58CCEA12"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Reference List:</w:t>
      </w:r>
    </w:p>
    <w:p w14:paraId="483CA11C" w14:textId="77777777" w:rsidR="00A704B3" w:rsidRDefault="00A704B3" w:rsidP="00A704B3">
      <w:pPr>
        <w:rPr>
          <w:rFonts w:ascii="Times New Roman" w:hAnsi="Times New Roman" w:cs="Times New Roman"/>
          <w:sz w:val="24"/>
        </w:rPr>
      </w:pPr>
      <w:r>
        <w:rPr>
          <w:rFonts w:ascii="Times New Roman" w:hAnsi="Times New Roman" w:cs="Times New Roman"/>
          <w:sz w:val="24"/>
        </w:rPr>
        <w:t xml:space="preserve">ACPO (2012) </w:t>
      </w:r>
      <w:r>
        <w:rPr>
          <w:rFonts w:ascii="Times New Roman" w:hAnsi="Times New Roman" w:cs="Times New Roman"/>
          <w:i/>
          <w:sz w:val="24"/>
        </w:rPr>
        <w:t xml:space="preserve">Module 06: Communication. </w:t>
      </w:r>
      <w:r>
        <w:rPr>
          <w:rFonts w:ascii="Times New Roman" w:hAnsi="Times New Roman" w:cs="Times New Roman"/>
          <w:sz w:val="24"/>
        </w:rPr>
        <w:t xml:space="preserve">Available at: </w:t>
      </w:r>
      <w:hyperlink r:id="rId28" w:history="1">
        <w:r w:rsidRPr="000C65EF">
          <w:rPr>
            <w:rStyle w:val="Hyperlink"/>
            <w:rFonts w:ascii="Times New Roman" w:hAnsi="Times New Roman" w:cs="Times New Roman"/>
            <w:sz w:val="24"/>
          </w:rPr>
          <w:t>file:///C:/Users/407211/Documents/OST%20communication%20Module%206.pdf</w:t>
        </w:r>
      </w:hyperlink>
      <w:r>
        <w:rPr>
          <w:rFonts w:ascii="Times New Roman" w:hAnsi="Times New Roman" w:cs="Times New Roman"/>
          <w:sz w:val="24"/>
        </w:rPr>
        <w:t xml:space="preserve"> (Accessed: 20 October 2020)</w:t>
      </w:r>
    </w:p>
    <w:p w14:paraId="58FD9094" w14:textId="77777777" w:rsidR="00A704B3" w:rsidRPr="00A95D38" w:rsidRDefault="00A704B3" w:rsidP="00A704B3">
      <w:pPr>
        <w:rPr>
          <w:rFonts w:ascii="Times New Roman" w:hAnsi="Times New Roman" w:cs="Times New Roman"/>
          <w:sz w:val="24"/>
        </w:rPr>
      </w:pPr>
      <w:r>
        <w:rPr>
          <w:rFonts w:ascii="Times New Roman" w:hAnsi="Times New Roman" w:cs="Times New Roman"/>
          <w:sz w:val="24"/>
        </w:rPr>
        <w:t xml:space="preserve">Albrecht, K. (2006) </w:t>
      </w:r>
      <w:r>
        <w:rPr>
          <w:rFonts w:ascii="Times New Roman" w:hAnsi="Times New Roman" w:cs="Times New Roman"/>
          <w:i/>
          <w:sz w:val="24"/>
        </w:rPr>
        <w:t xml:space="preserve">Social Intelligence: The New Science of Success. </w:t>
      </w:r>
      <w:r>
        <w:rPr>
          <w:rFonts w:ascii="Times New Roman" w:hAnsi="Times New Roman" w:cs="Times New Roman"/>
          <w:sz w:val="24"/>
        </w:rPr>
        <w:t xml:space="preserve">San Francisco: </w:t>
      </w:r>
      <w:proofErr w:type="spellStart"/>
      <w:r>
        <w:rPr>
          <w:rFonts w:ascii="Times New Roman" w:hAnsi="Times New Roman" w:cs="Times New Roman"/>
          <w:sz w:val="24"/>
        </w:rPr>
        <w:t>Jossey</w:t>
      </w:r>
      <w:proofErr w:type="spellEnd"/>
      <w:r>
        <w:rPr>
          <w:rFonts w:ascii="Times New Roman" w:hAnsi="Times New Roman" w:cs="Times New Roman"/>
          <w:sz w:val="24"/>
        </w:rPr>
        <w:t>-Bass.</w:t>
      </w:r>
    </w:p>
    <w:p w14:paraId="12A05CB4" w14:textId="77777777" w:rsidR="00A704B3" w:rsidRDefault="00A704B3" w:rsidP="00A704B3">
      <w:pPr>
        <w:rPr>
          <w:rFonts w:ascii="Times New Roman" w:hAnsi="Times New Roman" w:cs="Times New Roman"/>
          <w:sz w:val="24"/>
          <w:szCs w:val="24"/>
        </w:rPr>
      </w:pPr>
      <w:proofErr w:type="spellStart"/>
      <w:r>
        <w:rPr>
          <w:rFonts w:ascii="Times New Roman" w:hAnsi="Times New Roman" w:cs="Times New Roman"/>
          <w:sz w:val="24"/>
          <w:szCs w:val="24"/>
        </w:rPr>
        <w:t>Bannigan</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Moores</w:t>
      </w:r>
      <w:proofErr w:type="spellEnd"/>
      <w:r>
        <w:rPr>
          <w:rFonts w:ascii="Times New Roman" w:hAnsi="Times New Roman" w:cs="Times New Roman"/>
          <w:sz w:val="24"/>
          <w:szCs w:val="24"/>
        </w:rPr>
        <w:t>, A. (2009) ‘</w:t>
      </w:r>
      <w:r w:rsidRPr="00A14EF4">
        <w:rPr>
          <w:rFonts w:ascii="Times New Roman" w:hAnsi="Times New Roman" w:cs="Times New Roman"/>
          <w:sz w:val="24"/>
          <w:szCs w:val="24"/>
        </w:rPr>
        <w:t>A Model of Professional Thinking: Integrating Reflective Practice and Evidence Based Practice,’</w:t>
      </w:r>
      <w:r>
        <w:rPr>
          <w:rFonts w:ascii="Times New Roman" w:hAnsi="Times New Roman" w:cs="Times New Roman"/>
          <w:i/>
          <w:sz w:val="24"/>
          <w:szCs w:val="24"/>
        </w:rPr>
        <w:t xml:space="preserve"> Canadian Journal of Occupational Therapy, </w:t>
      </w:r>
      <w:r>
        <w:rPr>
          <w:rFonts w:ascii="Times New Roman" w:hAnsi="Times New Roman" w:cs="Times New Roman"/>
          <w:sz w:val="24"/>
          <w:szCs w:val="24"/>
        </w:rPr>
        <w:t>76(5), pp. 342-</w:t>
      </w:r>
      <w:r>
        <w:rPr>
          <w:rFonts w:ascii="Times New Roman" w:hAnsi="Times New Roman" w:cs="Times New Roman"/>
          <w:sz w:val="24"/>
          <w:szCs w:val="24"/>
        </w:rPr>
        <w:lastRenderedPageBreak/>
        <w:t xml:space="preserve">350. </w:t>
      </w:r>
      <w:r>
        <w:rPr>
          <w:rFonts w:ascii="Times New Roman" w:hAnsi="Times New Roman" w:cs="Times New Roman"/>
          <w:i/>
          <w:sz w:val="24"/>
          <w:szCs w:val="24"/>
        </w:rPr>
        <w:t xml:space="preserve">CAOT Publications ACE </w:t>
      </w:r>
      <w:r>
        <w:rPr>
          <w:rFonts w:ascii="Times New Roman" w:hAnsi="Times New Roman" w:cs="Times New Roman"/>
          <w:sz w:val="24"/>
          <w:szCs w:val="24"/>
        </w:rPr>
        <w:t xml:space="preserve">[Online]. Available at: </w:t>
      </w:r>
      <w:hyperlink r:id="rId29" w:history="1">
        <w:r w:rsidRPr="00593EE8">
          <w:rPr>
            <w:rStyle w:val="Hyperlink"/>
            <w:rFonts w:ascii="Times New Roman" w:hAnsi="Times New Roman" w:cs="Times New Roman"/>
            <w:sz w:val="24"/>
            <w:szCs w:val="24"/>
          </w:rPr>
          <w:t>https://journals-sagepub-com.ezproxy.uwtsd.ac.uk/doi/pdf/10.1177/000841740907600505</w:t>
        </w:r>
      </w:hyperlink>
      <w:r>
        <w:rPr>
          <w:rFonts w:ascii="Times New Roman" w:hAnsi="Times New Roman" w:cs="Times New Roman"/>
          <w:sz w:val="24"/>
          <w:szCs w:val="24"/>
        </w:rPr>
        <w:t xml:space="preserve"> (Accessed: 30 September 2020)</w:t>
      </w:r>
    </w:p>
    <w:p w14:paraId="2D111E30" w14:textId="77777777" w:rsidR="00A704B3" w:rsidRPr="00A20739" w:rsidRDefault="00A704B3" w:rsidP="00A704B3">
      <w:pPr>
        <w:rPr>
          <w:rFonts w:ascii="Times New Roman" w:hAnsi="Times New Roman" w:cs="Times New Roman"/>
          <w:sz w:val="24"/>
        </w:rPr>
      </w:pPr>
      <w:r>
        <w:rPr>
          <w:rFonts w:ascii="Times New Roman" w:hAnsi="Times New Roman" w:cs="Times New Roman"/>
          <w:sz w:val="24"/>
        </w:rPr>
        <w:t xml:space="preserve">Bryant, R. and Bryant, S. (2019) </w:t>
      </w:r>
      <w:r>
        <w:rPr>
          <w:rFonts w:ascii="Times New Roman" w:hAnsi="Times New Roman" w:cs="Times New Roman"/>
          <w:i/>
          <w:sz w:val="24"/>
        </w:rPr>
        <w:t>Blackstone’s Handbook for Policing Students.</w:t>
      </w:r>
      <w:r>
        <w:rPr>
          <w:rFonts w:ascii="Times New Roman" w:hAnsi="Times New Roman" w:cs="Times New Roman"/>
          <w:sz w:val="24"/>
        </w:rPr>
        <w:t xml:space="preserve"> Oxford: Oxford University Press.</w:t>
      </w:r>
    </w:p>
    <w:p w14:paraId="04BFE524" w14:textId="77777777" w:rsidR="00A704B3" w:rsidRPr="001B35DA"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College of Policing (2013) </w:t>
      </w:r>
      <w:r>
        <w:rPr>
          <w:rFonts w:ascii="Times New Roman" w:hAnsi="Times New Roman" w:cs="Times New Roman"/>
          <w:i/>
          <w:sz w:val="24"/>
          <w:szCs w:val="24"/>
        </w:rPr>
        <w:t>National Decision Model</w:t>
      </w:r>
      <w:r>
        <w:rPr>
          <w:rFonts w:ascii="Times New Roman" w:hAnsi="Times New Roman" w:cs="Times New Roman"/>
          <w:sz w:val="24"/>
          <w:szCs w:val="24"/>
        </w:rPr>
        <w:t xml:space="preserve">. Available at: </w:t>
      </w:r>
      <w:hyperlink r:id="rId30" w:history="1">
        <w:r w:rsidRPr="00104E61">
          <w:rPr>
            <w:rStyle w:val="Hyperlink"/>
            <w:rFonts w:ascii="Times New Roman" w:hAnsi="Times New Roman" w:cs="Times New Roman"/>
            <w:sz w:val="24"/>
            <w:szCs w:val="24"/>
          </w:rPr>
          <w:t>https://www.app.college.police.uk/app-content/national-decision-model/the-national-decision-model/</w:t>
        </w:r>
      </w:hyperlink>
      <w:r>
        <w:rPr>
          <w:rFonts w:ascii="Times New Roman" w:hAnsi="Times New Roman" w:cs="Times New Roman"/>
          <w:sz w:val="24"/>
          <w:szCs w:val="24"/>
        </w:rPr>
        <w:t xml:space="preserve"> (Accessed: 12 October 2020)</w:t>
      </w:r>
    </w:p>
    <w:p w14:paraId="50C6576A" w14:textId="77777777" w:rsidR="00A704B3" w:rsidRPr="00C0268F"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College of Policing (2014) </w:t>
      </w:r>
      <w:r>
        <w:rPr>
          <w:rFonts w:ascii="Times New Roman" w:hAnsi="Times New Roman" w:cs="Times New Roman"/>
          <w:i/>
          <w:sz w:val="24"/>
          <w:szCs w:val="24"/>
        </w:rPr>
        <w:t xml:space="preserve">Code of Ethics: A Code of Practice for the Principles and Standards of Professional Behaviour for the Policing Profession of England and Wales. </w:t>
      </w:r>
      <w:r>
        <w:rPr>
          <w:rFonts w:ascii="Times New Roman" w:hAnsi="Times New Roman" w:cs="Times New Roman"/>
          <w:sz w:val="24"/>
          <w:szCs w:val="24"/>
        </w:rPr>
        <w:t xml:space="preserve">Available at: </w:t>
      </w:r>
      <w:hyperlink r:id="rId31" w:history="1">
        <w:r w:rsidRPr="00593EE8">
          <w:rPr>
            <w:rStyle w:val="Hyperlink"/>
            <w:rFonts w:ascii="Times New Roman" w:hAnsi="Times New Roman" w:cs="Times New Roman"/>
            <w:sz w:val="24"/>
            <w:szCs w:val="24"/>
          </w:rPr>
          <w:t>https://www.college.police.uk/What-we-do/Ethics/Documents/Code_of_Ethics.pdf</w:t>
        </w:r>
      </w:hyperlink>
      <w:r>
        <w:rPr>
          <w:rFonts w:ascii="Times New Roman" w:hAnsi="Times New Roman" w:cs="Times New Roman"/>
          <w:sz w:val="24"/>
          <w:szCs w:val="24"/>
        </w:rPr>
        <w:t xml:space="preserve"> (Accessed: 30 September 2020)</w:t>
      </w:r>
    </w:p>
    <w:p w14:paraId="64146655" w14:textId="77777777" w:rsidR="00A704B3" w:rsidRDefault="00A704B3" w:rsidP="00A704B3">
      <w:pPr>
        <w:rPr>
          <w:rFonts w:ascii="Times New Roman" w:hAnsi="Times New Roman" w:cs="Times New Roman"/>
          <w:sz w:val="24"/>
          <w:szCs w:val="24"/>
        </w:rPr>
      </w:pPr>
      <w:r>
        <w:rPr>
          <w:rFonts w:ascii="Times New Roman" w:hAnsi="Times New Roman" w:cs="Times New Roman"/>
          <w:sz w:val="24"/>
          <w:szCs w:val="24"/>
        </w:rPr>
        <w:t xml:space="preserve">College of Policing (2019) </w:t>
      </w:r>
      <w:r>
        <w:rPr>
          <w:rFonts w:ascii="Times New Roman" w:hAnsi="Times New Roman" w:cs="Times New Roman"/>
          <w:i/>
          <w:sz w:val="24"/>
          <w:szCs w:val="24"/>
        </w:rPr>
        <w:t xml:space="preserve">Conflict Management using De-escalation, Communication and Negotiation. </w:t>
      </w:r>
      <w:r>
        <w:rPr>
          <w:rFonts w:ascii="Times New Roman" w:hAnsi="Times New Roman" w:cs="Times New Roman"/>
          <w:sz w:val="24"/>
          <w:szCs w:val="24"/>
        </w:rPr>
        <w:t xml:space="preserve">Available at: </w:t>
      </w:r>
      <w:hyperlink r:id="rId32" w:history="1">
        <w:r w:rsidRPr="00593EE8">
          <w:rPr>
            <w:rStyle w:val="Hyperlink"/>
            <w:rFonts w:ascii="Times New Roman" w:hAnsi="Times New Roman" w:cs="Times New Roman"/>
            <w:sz w:val="24"/>
            <w:szCs w:val="24"/>
          </w:rPr>
          <w:t>https://www.college.police.uk/What-we-do/Standards/Guidelines/Documents/Conflict_management_consultation260219.pdf</w:t>
        </w:r>
      </w:hyperlink>
      <w:r>
        <w:rPr>
          <w:rFonts w:ascii="Times New Roman" w:hAnsi="Times New Roman" w:cs="Times New Roman"/>
          <w:sz w:val="24"/>
          <w:szCs w:val="24"/>
        </w:rPr>
        <w:t xml:space="preserve"> (Accessed: 30 September 2020)</w:t>
      </w:r>
    </w:p>
    <w:p w14:paraId="7DA6A923" w14:textId="77777777" w:rsidR="00A704B3" w:rsidRPr="00BB6A2C" w:rsidRDefault="00A704B3" w:rsidP="00A704B3">
      <w:pPr>
        <w:rPr>
          <w:rFonts w:ascii="Times New Roman" w:hAnsi="Times New Roman" w:cs="Times New Roman"/>
          <w:sz w:val="24"/>
        </w:rPr>
      </w:pPr>
      <w:r>
        <w:rPr>
          <w:rFonts w:ascii="Times New Roman" w:hAnsi="Times New Roman" w:cs="Times New Roman"/>
          <w:sz w:val="24"/>
        </w:rPr>
        <w:t xml:space="preserve">College of Policing (2020) </w:t>
      </w:r>
      <w:r>
        <w:rPr>
          <w:rFonts w:ascii="Times New Roman" w:hAnsi="Times New Roman" w:cs="Times New Roman"/>
          <w:i/>
          <w:sz w:val="24"/>
        </w:rPr>
        <w:t xml:space="preserve">PNC – Police National Computer. </w:t>
      </w:r>
      <w:r>
        <w:rPr>
          <w:rFonts w:ascii="Times New Roman" w:hAnsi="Times New Roman" w:cs="Times New Roman"/>
          <w:sz w:val="24"/>
        </w:rPr>
        <w:t xml:space="preserve">Available at: </w:t>
      </w:r>
      <w:hyperlink r:id="rId33" w:history="1">
        <w:r w:rsidRPr="00104E61">
          <w:rPr>
            <w:rStyle w:val="Hyperlink"/>
            <w:rFonts w:ascii="Times New Roman" w:hAnsi="Times New Roman" w:cs="Times New Roman"/>
            <w:sz w:val="24"/>
          </w:rPr>
          <w:t>https://www.college.police.uk/What-we-do/Learning/Professional-Training/Information-communication-technology/Pages/PNC-Police-National-Computer.aspx</w:t>
        </w:r>
      </w:hyperlink>
      <w:r>
        <w:rPr>
          <w:rFonts w:ascii="Times New Roman" w:hAnsi="Times New Roman" w:cs="Times New Roman"/>
          <w:sz w:val="24"/>
        </w:rPr>
        <w:t xml:space="preserve"> (Accessed: 12 October 2020)</w:t>
      </w:r>
    </w:p>
    <w:p w14:paraId="7DB390E2" w14:textId="77777777" w:rsidR="00A704B3" w:rsidRPr="006169B8" w:rsidRDefault="00A704B3" w:rsidP="00A704B3">
      <w:pPr>
        <w:rPr>
          <w:rFonts w:ascii="Times New Roman" w:hAnsi="Times New Roman" w:cs="Times New Roman"/>
          <w:sz w:val="24"/>
        </w:rPr>
      </w:pPr>
      <w:r>
        <w:rPr>
          <w:rFonts w:ascii="Times New Roman" w:hAnsi="Times New Roman" w:cs="Times New Roman"/>
          <w:sz w:val="24"/>
        </w:rPr>
        <w:t xml:space="preserve">CPS (2018) </w:t>
      </w:r>
      <w:r>
        <w:rPr>
          <w:rFonts w:ascii="Times New Roman" w:hAnsi="Times New Roman" w:cs="Times New Roman"/>
          <w:i/>
          <w:sz w:val="24"/>
        </w:rPr>
        <w:t xml:space="preserve">Offensive Weapons, Knives, Bladed and Pointed Articles. </w:t>
      </w:r>
      <w:r>
        <w:rPr>
          <w:rFonts w:ascii="Times New Roman" w:hAnsi="Times New Roman" w:cs="Times New Roman"/>
          <w:sz w:val="24"/>
        </w:rPr>
        <w:t xml:space="preserve">Available at: </w:t>
      </w:r>
      <w:hyperlink r:id="rId34" w:history="1">
        <w:r w:rsidRPr="00104E61">
          <w:rPr>
            <w:rStyle w:val="Hyperlink"/>
            <w:rFonts w:ascii="Times New Roman" w:hAnsi="Times New Roman" w:cs="Times New Roman"/>
            <w:sz w:val="24"/>
          </w:rPr>
          <w:t>https://www.cps.gov.uk/legal-guidance/offensive-weapons-knives-bladed-and-pointed-articles</w:t>
        </w:r>
      </w:hyperlink>
      <w:r>
        <w:rPr>
          <w:rFonts w:ascii="Times New Roman" w:hAnsi="Times New Roman" w:cs="Times New Roman"/>
          <w:sz w:val="24"/>
        </w:rPr>
        <w:t xml:space="preserve"> (Accessed: 12 October 2020)</w:t>
      </w:r>
    </w:p>
    <w:p w14:paraId="6CCA20F7" w14:textId="77777777" w:rsidR="00A704B3" w:rsidRPr="00EC0EB5" w:rsidRDefault="00A704B3" w:rsidP="00A704B3">
      <w:pPr>
        <w:rPr>
          <w:rFonts w:ascii="Times New Roman" w:hAnsi="Times New Roman" w:cs="Times New Roman"/>
          <w:sz w:val="24"/>
          <w:szCs w:val="24"/>
        </w:rPr>
      </w:pPr>
      <w:r>
        <w:rPr>
          <w:rFonts w:ascii="Times New Roman" w:hAnsi="Times New Roman" w:cs="Times New Roman"/>
          <w:sz w:val="24"/>
          <w:szCs w:val="24"/>
        </w:rPr>
        <w:lastRenderedPageBreak/>
        <w:t xml:space="preserve">Gov.uk (2014) </w:t>
      </w:r>
      <w:r>
        <w:rPr>
          <w:rFonts w:ascii="Times New Roman" w:hAnsi="Times New Roman" w:cs="Times New Roman"/>
          <w:i/>
          <w:sz w:val="24"/>
          <w:szCs w:val="24"/>
        </w:rPr>
        <w:t xml:space="preserve">Code of Ethics launched. </w:t>
      </w:r>
      <w:r>
        <w:rPr>
          <w:rFonts w:ascii="Times New Roman" w:hAnsi="Times New Roman" w:cs="Times New Roman"/>
          <w:sz w:val="24"/>
          <w:szCs w:val="24"/>
        </w:rPr>
        <w:t xml:space="preserve">Available at: </w:t>
      </w:r>
      <w:hyperlink r:id="rId35" w:history="1">
        <w:r w:rsidRPr="00104E61">
          <w:rPr>
            <w:rStyle w:val="Hyperlink"/>
            <w:rFonts w:ascii="Times New Roman" w:hAnsi="Times New Roman" w:cs="Times New Roman"/>
            <w:sz w:val="24"/>
            <w:szCs w:val="24"/>
          </w:rPr>
          <w:t>https://www.gov.uk/government/news/code-of-ethics-launched</w:t>
        </w:r>
      </w:hyperlink>
      <w:r>
        <w:rPr>
          <w:rFonts w:ascii="Times New Roman" w:hAnsi="Times New Roman" w:cs="Times New Roman"/>
          <w:sz w:val="24"/>
          <w:szCs w:val="24"/>
        </w:rPr>
        <w:t xml:space="preserve"> (Accessed: 12 October 2020)</w:t>
      </w:r>
    </w:p>
    <w:p w14:paraId="215F8F1B" w14:textId="77777777" w:rsidR="00A704B3" w:rsidRDefault="00A704B3" w:rsidP="00A704B3">
      <w:pPr>
        <w:rPr>
          <w:rFonts w:ascii="Times New Roman" w:hAnsi="Times New Roman" w:cs="Times New Roman"/>
          <w:sz w:val="24"/>
        </w:rPr>
      </w:pPr>
      <w:r>
        <w:rPr>
          <w:rFonts w:ascii="Times New Roman" w:hAnsi="Times New Roman" w:cs="Times New Roman"/>
          <w:sz w:val="24"/>
        </w:rPr>
        <w:t xml:space="preserve">Great Britain. </w:t>
      </w:r>
      <w:r>
        <w:rPr>
          <w:rFonts w:ascii="Times New Roman" w:hAnsi="Times New Roman" w:cs="Times New Roman"/>
          <w:i/>
          <w:sz w:val="24"/>
        </w:rPr>
        <w:t xml:space="preserve">Human Rights Act 1998: Elizabeth II. Article </w:t>
      </w:r>
      <w:proofErr w:type="gramStart"/>
      <w:r>
        <w:rPr>
          <w:rFonts w:ascii="Times New Roman" w:hAnsi="Times New Roman" w:cs="Times New Roman"/>
          <w:i/>
          <w:sz w:val="24"/>
        </w:rPr>
        <w:t>5</w:t>
      </w:r>
      <w:proofErr w:type="gramEnd"/>
      <w:r>
        <w:rPr>
          <w:rFonts w:ascii="Times New Roman" w:hAnsi="Times New Roman" w:cs="Times New Roman"/>
          <w:i/>
          <w:sz w:val="24"/>
        </w:rPr>
        <w:t xml:space="preserve"> </w:t>
      </w:r>
      <w:r>
        <w:rPr>
          <w:rFonts w:ascii="Times New Roman" w:hAnsi="Times New Roman" w:cs="Times New Roman"/>
          <w:sz w:val="24"/>
        </w:rPr>
        <w:t>(1998). London: The Stationary Office.</w:t>
      </w:r>
    </w:p>
    <w:p w14:paraId="6A01BD85" w14:textId="77777777" w:rsidR="00A704B3" w:rsidRDefault="00A704B3" w:rsidP="00A704B3">
      <w:pPr>
        <w:rPr>
          <w:rFonts w:ascii="Times New Roman" w:hAnsi="Times New Roman" w:cs="Times New Roman"/>
          <w:sz w:val="24"/>
          <w:szCs w:val="24"/>
        </w:rPr>
      </w:pPr>
      <w:proofErr w:type="spellStart"/>
      <w:r>
        <w:rPr>
          <w:rFonts w:ascii="Times New Roman" w:hAnsi="Times New Roman" w:cs="Times New Roman"/>
          <w:sz w:val="24"/>
          <w:szCs w:val="24"/>
        </w:rPr>
        <w:t>Hamond</w:t>
      </w:r>
      <w:proofErr w:type="spellEnd"/>
      <w:r>
        <w:rPr>
          <w:rFonts w:ascii="Times New Roman" w:hAnsi="Times New Roman" w:cs="Times New Roman"/>
          <w:sz w:val="24"/>
          <w:szCs w:val="24"/>
        </w:rPr>
        <w:t xml:space="preserve">, B.V. (2006) </w:t>
      </w:r>
      <w:r>
        <w:rPr>
          <w:rFonts w:ascii="Times New Roman" w:hAnsi="Times New Roman" w:cs="Times New Roman"/>
          <w:i/>
          <w:sz w:val="24"/>
          <w:szCs w:val="24"/>
        </w:rPr>
        <w:t xml:space="preserve">Gaining and Proving Yourself in Social Competence: The ATLAS Way. </w:t>
      </w:r>
      <w:r>
        <w:rPr>
          <w:rFonts w:ascii="Times New Roman" w:hAnsi="Times New Roman" w:cs="Times New Roman"/>
          <w:sz w:val="24"/>
          <w:szCs w:val="24"/>
        </w:rPr>
        <w:t xml:space="preserve">Apeldoorn: </w:t>
      </w:r>
      <w:proofErr w:type="spellStart"/>
      <w:r>
        <w:rPr>
          <w:rFonts w:ascii="Times New Roman" w:hAnsi="Times New Roman" w:cs="Times New Roman"/>
          <w:sz w:val="24"/>
          <w:szCs w:val="24"/>
        </w:rPr>
        <w:t>Fontys</w:t>
      </w:r>
      <w:proofErr w:type="spellEnd"/>
      <w:r>
        <w:rPr>
          <w:rFonts w:ascii="Times New Roman" w:hAnsi="Times New Roman" w:cs="Times New Roman"/>
          <w:sz w:val="24"/>
          <w:szCs w:val="24"/>
        </w:rPr>
        <w:t xml:space="preserve"> OSO &amp; </w:t>
      </w:r>
      <w:proofErr w:type="spellStart"/>
      <w:r>
        <w:rPr>
          <w:rFonts w:ascii="Times New Roman" w:hAnsi="Times New Roman" w:cs="Times New Roman"/>
          <w:sz w:val="24"/>
          <w:szCs w:val="24"/>
        </w:rPr>
        <w:t>Garant-Uitgevers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n.v.</w:t>
      </w:r>
      <w:proofErr w:type="spellEnd"/>
      <w:r>
        <w:rPr>
          <w:rFonts w:ascii="Times New Roman" w:hAnsi="Times New Roman" w:cs="Times New Roman"/>
          <w:sz w:val="24"/>
          <w:szCs w:val="24"/>
        </w:rPr>
        <w:t xml:space="preserve"> </w:t>
      </w:r>
    </w:p>
    <w:p w14:paraId="5FD098CA" w14:textId="77777777" w:rsidR="00A704B3" w:rsidRDefault="00A704B3" w:rsidP="00A704B3">
      <w:pPr>
        <w:rPr>
          <w:rFonts w:ascii="Times New Roman" w:hAnsi="Times New Roman" w:cs="Times New Roman"/>
          <w:sz w:val="24"/>
        </w:rPr>
      </w:pPr>
      <w:r>
        <w:rPr>
          <w:rFonts w:ascii="Times New Roman" w:hAnsi="Times New Roman" w:cs="Times New Roman"/>
          <w:sz w:val="24"/>
        </w:rPr>
        <w:t xml:space="preserve">Home Office (2014) </w:t>
      </w:r>
      <w:r>
        <w:rPr>
          <w:rFonts w:ascii="Times New Roman" w:hAnsi="Times New Roman" w:cs="Times New Roman"/>
          <w:i/>
          <w:sz w:val="24"/>
        </w:rPr>
        <w:t xml:space="preserve">Revised Code of Practice for the Exercise by: Police Officers of Statutory Powers of Stop and Search. Police Officers and Police Staff of Requirements to Record Public Encounters. Police and Criminal Evidence Act 1984 (PACE) – Code A. </w:t>
      </w:r>
      <w:r>
        <w:rPr>
          <w:rFonts w:ascii="Times New Roman" w:hAnsi="Times New Roman" w:cs="Times New Roman"/>
          <w:sz w:val="24"/>
        </w:rPr>
        <w:t xml:space="preserve">Available at: </w:t>
      </w:r>
      <w:hyperlink r:id="rId36" w:history="1">
        <w:r w:rsidRPr="000C65EF">
          <w:rPr>
            <w:rStyle w:val="Hyperlink"/>
            <w:rFonts w:ascii="Times New Roman" w:hAnsi="Times New Roman" w:cs="Times New Roman"/>
            <w:sz w:val="24"/>
          </w:rPr>
          <w:t>https://assets.publishing.service.gov.uk/government/uploads/system/uploads/attachment_data/file/384122/PaceCodeAWeb.pdf</w:t>
        </w:r>
      </w:hyperlink>
      <w:r>
        <w:rPr>
          <w:rFonts w:ascii="Times New Roman" w:hAnsi="Times New Roman" w:cs="Times New Roman"/>
          <w:sz w:val="24"/>
        </w:rPr>
        <w:t xml:space="preserve"> (Accessed: 20 October 2020)</w:t>
      </w:r>
    </w:p>
    <w:p w14:paraId="608278CA" w14:textId="77777777" w:rsidR="00A704B3" w:rsidRDefault="00A704B3" w:rsidP="00A704B3">
      <w:pPr>
        <w:rPr>
          <w:rFonts w:ascii="Times New Roman" w:hAnsi="Times New Roman" w:cs="Times New Roman"/>
          <w:sz w:val="24"/>
        </w:rPr>
      </w:pPr>
      <w:proofErr w:type="spellStart"/>
      <w:r w:rsidRPr="00BA3C19">
        <w:rPr>
          <w:rFonts w:ascii="Times New Roman" w:hAnsi="Times New Roman" w:cs="Times New Roman"/>
          <w:sz w:val="24"/>
        </w:rPr>
        <w:t>LeDoux</w:t>
      </w:r>
      <w:proofErr w:type="spellEnd"/>
      <w:r w:rsidRPr="00BA3C19">
        <w:rPr>
          <w:rFonts w:ascii="Times New Roman" w:hAnsi="Times New Roman" w:cs="Times New Roman"/>
          <w:sz w:val="24"/>
        </w:rPr>
        <w:t xml:space="preserve">, J. (1996) </w:t>
      </w:r>
      <w:proofErr w:type="gramStart"/>
      <w:r w:rsidRPr="00BA3C19">
        <w:rPr>
          <w:rFonts w:ascii="Times New Roman" w:hAnsi="Times New Roman" w:cs="Times New Roman"/>
          <w:i/>
          <w:sz w:val="24"/>
        </w:rPr>
        <w:t>The</w:t>
      </w:r>
      <w:proofErr w:type="gramEnd"/>
      <w:r w:rsidRPr="00BA3C19">
        <w:rPr>
          <w:rFonts w:ascii="Times New Roman" w:hAnsi="Times New Roman" w:cs="Times New Roman"/>
          <w:i/>
          <w:sz w:val="24"/>
        </w:rPr>
        <w:t xml:space="preserve"> Emotional Brain: The Mysterious Underpinnings of Emotional Life.</w:t>
      </w:r>
      <w:r w:rsidRPr="00BA3C19">
        <w:rPr>
          <w:rFonts w:ascii="Times New Roman" w:hAnsi="Times New Roman" w:cs="Times New Roman"/>
          <w:sz w:val="24"/>
        </w:rPr>
        <w:t xml:space="preserve"> New York: Simon &amp; Schuster Paperbacks.</w:t>
      </w:r>
    </w:p>
    <w:p w14:paraId="0860BD72" w14:textId="77777777" w:rsidR="00A704B3" w:rsidRDefault="00A704B3" w:rsidP="00A704B3">
      <w:pPr>
        <w:rPr>
          <w:rFonts w:ascii="Times New Roman" w:hAnsi="Times New Roman" w:cs="Times New Roman"/>
          <w:i/>
          <w:sz w:val="24"/>
        </w:rPr>
      </w:pPr>
      <w:r>
        <w:rPr>
          <w:rFonts w:ascii="Times New Roman" w:hAnsi="Times New Roman" w:cs="Times New Roman"/>
          <w:sz w:val="24"/>
        </w:rPr>
        <w:t xml:space="preserve">NPCC (2017) </w:t>
      </w:r>
      <w:r>
        <w:rPr>
          <w:rFonts w:ascii="Times New Roman" w:hAnsi="Times New Roman" w:cs="Times New Roman"/>
          <w:i/>
          <w:sz w:val="24"/>
        </w:rPr>
        <w:t xml:space="preserve">Module 02: Conflict Management. </w:t>
      </w:r>
      <w:r>
        <w:rPr>
          <w:rFonts w:ascii="Times New Roman" w:hAnsi="Times New Roman" w:cs="Times New Roman"/>
          <w:sz w:val="24"/>
        </w:rPr>
        <w:t xml:space="preserve">Available at: </w:t>
      </w:r>
      <w:hyperlink r:id="rId37" w:history="1">
        <w:r w:rsidRPr="000C65EF">
          <w:rPr>
            <w:rStyle w:val="Hyperlink"/>
            <w:rFonts w:ascii="Times New Roman" w:hAnsi="Times New Roman" w:cs="Times New Roman"/>
            <w:sz w:val="24"/>
          </w:rPr>
          <w:t>file:///C:/Users/407211/Documents/OST%20Conflict%20Management%20Module%202%20March%2020.pdf</w:t>
        </w:r>
      </w:hyperlink>
      <w:r>
        <w:rPr>
          <w:rFonts w:ascii="Times New Roman" w:hAnsi="Times New Roman" w:cs="Times New Roman"/>
          <w:sz w:val="24"/>
        </w:rPr>
        <w:t xml:space="preserve"> (Accessed: 20 October 2020)</w:t>
      </w:r>
      <w:r w:rsidRPr="001E3A9E">
        <w:rPr>
          <w:rFonts w:ascii="Times New Roman" w:hAnsi="Times New Roman" w:cs="Times New Roman"/>
          <w:i/>
          <w:sz w:val="24"/>
        </w:rPr>
        <w:t xml:space="preserve"> </w:t>
      </w:r>
    </w:p>
    <w:p w14:paraId="02506CA6" w14:textId="77777777" w:rsidR="00A704B3" w:rsidRPr="006169B8" w:rsidRDefault="00A704B3" w:rsidP="00A704B3">
      <w:pPr>
        <w:rPr>
          <w:rFonts w:ascii="Times New Roman" w:hAnsi="Times New Roman" w:cs="Times New Roman"/>
          <w:sz w:val="24"/>
        </w:rPr>
      </w:pPr>
      <w:r>
        <w:rPr>
          <w:rFonts w:ascii="Times New Roman" w:hAnsi="Times New Roman" w:cs="Times New Roman"/>
          <w:i/>
          <w:sz w:val="24"/>
        </w:rPr>
        <w:t xml:space="preserve">Offences </w:t>
      </w:r>
      <w:proofErr w:type="gramStart"/>
      <w:r>
        <w:rPr>
          <w:rFonts w:ascii="Times New Roman" w:hAnsi="Times New Roman" w:cs="Times New Roman"/>
          <w:i/>
          <w:sz w:val="24"/>
        </w:rPr>
        <w:t>Against</w:t>
      </w:r>
      <w:proofErr w:type="gramEnd"/>
      <w:r>
        <w:rPr>
          <w:rFonts w:ascii="Times New Roman" w:hAnsi="Times New Roman" w:cs="Times New Roman"/>
          <w:i/>
          <w:sz w:val="24"/>
        </w:rPr>
        <w:t xml:space="preserve"> the Person Act 1861 </w:t>
      </w:r>
      <w:r>
        <w:rPr>
          <w:rFonts w:ascii="Times New Roman" w:hAnsi="Times New Roman" w:cs="Times New Roman"/>
          <w:sz w:val="24"/>
        </w:rPr>
        <w:t>(24 &amp; 25 Eliz. 2, c.100).</w:t>
      </w:r>
    </w:p>
    <w:p w14:paraId="6264D28D" w14:textId="77777777" w:rsidR="00A704B3" w:rsidRDefault="00A704B3" w:rsidP="00A704B3">
      <w:pPr>
        <w:rPr>
          <w:rFonts w:ascii="Times New Roman" w:hAnsi="Times New Roman" w:cs="Times New Roman"/>
          <w:sz w:val="24"/>
          <w:szCs w:val="24"/>
        </w:rPr>
      </w:pPr>
      <w:proofErr w:type="spellStart"/>
      <w:r>
        <w:rPr>
          <w:rFonts w:ascii="Times New Roman" w:hAnsi="Times New Roman" w:cs="Times New Roman"/>
          <w:sz w:val="24"/>
          <w:szCs w:val="24"/>
        </w:rPr>
        <w:t>Proksch</w:t>
      </w:r>
      <w:proofErr w:type="spellEnd"/>
      <w:r>
        <w:rPr>
          <w:rFonts w:ascii="Times New Roman" w:hAnsi="Times New Roman" w:cs="Times New Roman"/>
          <w:sz w:val="24"/>
          <w:szCs w:val="24"/>
        </w:rPr>
        <w:t xml:space="preserve">, S. (2016) </w:t>
      </w:r>
      <w:r>
        <w:rPr>
          <w:rFonts w:ascii="Times New Roman" w:hAnsi="Times New Roman" w:cs="Times New Roman"/>
          <w:i/>
          <w:sz w:val="24"/>
          <w:szCs w:val="24"/>
        </w:rPr>
        <w:t xml:space="preserve">Conflict Management. </w:t>
      </w:r>
      <w:r>
        <w:rPr>
          <w:rFonts w:ascii="Times New Roman" w:hAnsi="Times New Roman" w:cs="Times New Roman"/>
          <w:sz w:val="24"/>
          <w:szCs w:val="24"/>
        </w:rPr>
        <w:t>Switzerland: Springer International Publishing.</w:t>
      </w:r>
    </w:p>
    <w:p w14:paraId="50EE588B" w14:textId="77777777" w:rsidR="00A704B3" w:rsidRDefault="00A704B3" w:rsidP="00A704B3">
      <w:pPr>
        <w:rPr>
          <w:rFonts w:ascii="Times New Roman" w:hAnsi="Times New Roman" w:cs="Times New Roman"/>
          <w:sz w:val="24"/>
          <w:szCs w:val="24"/>
        </w:rPr>
      </w:pPr>
      <w:proofErr w:type="spellStart"/>
      <w:r w:rsidRPr="009175F5">
        <w:rPr>
          <w:rFonts w:ascii="Times New Roman" w:hAnsi="Times New Roman" w:cs="Times New Roman"/>
          <w:sz w:val="24"/>
          <w:szCs w:val="24"/>
        </w:rPr>
        <w:t>Slatkin</w:t>
      </w:r>
      <w:proofErr w:type="spellEnd"/>
      <w:r w:rsidRPr="009175F5">
        <w:rPr>
          <w:rFonts w:ascii="Times New Roman" w:hAnsi="Times New Roman" w:cs="Times New Roman"/>
          <w:sz w:val="24"/>
          <w:szCs w:val="24"/>
        </w:rPr>
        <w:t xml:space="preserve">, A.A. (2010) </w:t>
      </w:r>
      <w:r w:rsidRPr="009175F5">
        <w:rPr>
          <w:rFonts w:ascii="Times New Roman" w:hAnsi="Times New Roman" w:cs="Times New Roman"/>
          <w:i/>
          <w:sz w:val="24"/>
          <w:szCs w:val="24"/>
        </w:rPr>
        <w:t xml:space="preserve">Communication in Crisis and Hostage Negotiations: Practical Communication Techniques, </w:t>
      </w:r>
      <w:proofErr w:type="spellStart"/>
      <w:r w:rsidRPr="009175F5">
        <w:rPr>
          <w:rFonts w:ascii="Times New Roman" w:hAnsi="Times New Roman" w:cs="Times New Roman"/>
          <w:i/>
          <w:sz w:val="24"/>
          <w:szCs w:val="24"/>
        </w:rPr>
        <w:t>Strategems</w:t>
      </w:r>
      <w:proofErr w:type="spellEnd"/>
      <w:r w:rsidRPr="009175F5">
        <w:rPr>
          <w:rFonts w:ascii="Times New Roman" w:hAnsi="Times New Roman" w:cs="Times New Roman"/>
          <w:i/>
          <w:sz w:val="24"/>
          <w:szCs w:val="24"/>
        </w:rPr>
        <w:t>, and Strategies for Law Enforcement, Corrections and Emergency Service Personnel in Managing Critical Incidents.</w:t>
      </w:r>
      <w:r w:rsidRPr="009175F5">
        <w:rPr>
          <w:rFonts w:ascii="Times New Roman" w:hAnsi="Times New Roman" w:cs="Times New Roman"/>
          <w:sz w:val="24"/>
          <w:szCs w:val="24"/>
        </w:rPr>
        <w:t xml:space="preserve"> </w:t>
      </w:r>
      <w:proofErr w:type="gramStart"/>
      <w:r w:rsidRPr="009175F5">
        <w:rPr>
          <w:rFonts w:ascii="Times New Roman" w:hAnsi="Times New Roman" w:cs="Times New Roman"/>
          <w:sz w:val="24"/>
          <w:szCs w:val="24"/>
        </w:rPr>
        <w:t>2nd</w:t>
      </w:r>
      <w:proofErr w:type="gramEnd"/>
      <w:r w:rsidRPr="009175F5">
        <w:rPr>
          <w:rFonts w:ascii="Times New Roman" w:hAnsi="Times New Roman" w:cs="Times New Roman"/>
          <w:sz w:val="24"/>
          <w:szCs w:val="24"/>
        </w:rPr>
        <w:t xml:space="preserve"> </w:t>
      </w:r>
      <w:proofErr w:type="spellStart"/>
      <w:r w:rsidRPr="009175F5">
        <w:rPr>
          <w:rFonts w:ascii="Times New Roman" w:hAnsi="Times New Roman" w:cs="Times New Roman"/>
          <w:sz w:val="24"/>
          <w:szCs w:val="24"/>
        </w:rPr>
        <w:t>edn</w:t>
      </w:r>
      <w:proofErr w:type="spellEnd"/>
      <w:r w:rsidRPr="009175F5">
        <w:rPr>
          <w:rFonts w:ascii="Times New Roman" w:hAnsi="Times New Roman" w:cs="Times New Roman"/>
          <w:sz w:val="24"/>
          <w:szCs w:val="24"/>
        </w:rPr>
        <w:t xml:space="preserve">. </w:t>
      </w:r>
      <w:proofErr w:type="spellStart"/>
      <w:r w:rsidRPr="009175F5">
        <w:rPr>
          <w:rFonts w:ascii="Times New Roman" w:hAnsi="Times New Roman" w:cs="Times New Roman"/>
          <w:sz w:val="24"/>
          <w:szCs w:val="24"/>
        </w:rPr>
        <w:t>Illionis</w:t>
      </w:r>
      <w:proofErr w:type="spellEnd"/>
      <w:r w:rsidRPr="009175F5">
        <w:rPr>
          <w:rFonts w:ascii="Times New Roman" w:hAnsi="Times New Roman" w:cs="Times New Roman"/>
          <w:sz w:val="24"/>
          <w:szCs w:val="24"/>
        </w:rPr>
        <w:t>: Charles C Thomas Publisher Ltd.</w:t>
      </w:r>
    </w:p>
    <w:p w14:paraId="62C7BDDC" w14:textId="77777777" w:rsidR="00A704B3" w:rsidRDefault="00A704B3" w:rsidP="00A704B3">
      <w:pPr>
        <w:rPr>
          <w:rFonts w:ascii="Times New Roman" w:hAnsi="Times New Roman" w:cs="Times New Roman"/>
          <w:sz w:val="24"/>
        </w:rPr>
      </w:pPr>
      <w:r>
        <w:rPr>
          <w:rFonts w:ascii="Times New Roman" w:hAnsi="Times New Roman" w:cs="Times New Roman"/>
          <w:sz w:val="24"/>
        </w:rPr>
        <w:lastRenderedPageBreak/>
        <w:t xml:space="preserve">The Guardian (2020) </w:t>
      </w:r>
      <w:r>
        <w:rPr>
          <w:rFonts w:ascii="Times New Roman" w:hAnsi="Times New Roman" w:cs="Times New Roman"/>
          <w:i/>
          <w:sz w:val="24"/>
        </w:rPr>
        <w:t xml:space="preserve">London Police Officer </w:t>
      </w:r>
      <w:proofErr w:type="spellStart"/>
      <w:r>
        <w:rPr>
          <w:rFonts w:ascii="Times New Roman" w:hAnsi="Times New Roman" w:cs="Times New Roman"/>
          <w:i/>
          <w:sz w:val="24"/>
        </w:rPr>
        <w:t>Matiu</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Ratana</w:t>
      </w:r>
      <w:proofErr w:type="spellEnd"/>
      <w:r>
        <w:rPr>
          <w:rFonts w:ascii="Times New Roman" w:hAnsi="Times New Roman" w:cs="Times New Roman"/>
          <w:i/>
          <w:sz w:val="24"/>
        </w:rPr>
        <w:t xml:space="preserve"> </w:t>
      </w:r>
      <w:proofErr w:type="gramStart"/>
      <w:r>
        <w:rPr>
          <w:rFonts w:ascii="Times New Roman" w:hAnsi="Times New Roman" w:cs="Times New Roman"/>
          <w:i/>
          <w:sz w:val="24"/>
        </w:rPr>
        <w:t>was shot</w:t>
      </w:r>
      <w:proofErr w:type="gramEnd"/>
      <w:r>
        <w:rPr>
          <w:rFonts w:ascii="Times New Roman" w:hAnsi="Times New Roman" w:cs="Times New Roman"/>
          <w:i/>
          <w:sz w:val="24"/>
        </w:rPr>
        <w:t xml:space="preserve"> in the chest, inquest hears. </w:t>
      </w:r>
      <w:r>
        <w:rPr>
          <w:rFonts w:ascii="Times New Roman" w:hAnsi="Times New Roman" w:cs="Times New Roman"/>
          <w:sz w:val="24"/>
        </w:rPr>
        <w:t xml:space="preserve">Available at: </w:t>
      </w:r>
      <w:hyperlink r:id="rId38" w:history="1">
        <w:r w:rsidRPr="00104E61">
          <w:rPr>
            <w:rStyle w:val="Hyperlink"/>
            <w:rFonts w:ascii="Times New Roman" w:hAnsi="Times New Roman" w:cs="Times New Roman"/>
            <w:sz w:val="24"/>
          </w:rPr>
          <w:t>https://www.theguardian.com/uk-news/2020/oct/01/london-met-police-officer-matiu-ratana-shot-in-chest-inquest-hears-croydon</w:t>
        </w:r>
      </w:hyperlink>
      <w:r>
        <w:rPr>
          <w:rFonts w:ascii="Times New Roman" w:hAnsi="Times New Roman" w:cs="Times New Roman"/>
          <w:sz w:val="24"/>
        </w:rPr>
        <w:t xml:space="preserve"> (Accessed: 12 October 2020)</w:t>
      </w:r>
    </w:p>
    <w:p w14:paraId="23CB9A4F" w14:textId="77777777" w:rsidR="00A704B3" w:rsidRPr="003D6700" w:rsidRDefault="00A704B3" w:rsidP="00A704B3">
      <w:pPr>
        <w:rPr>
          <w:rFonts w:ascii="Times New Roman" w:hAnsi="Times New Roman" w:cs="Times New Roman"/>
          <w:sz w:val="24"/>
        </w:rPr>
      </w:pPr>
      <w:r>
        <w:rPr>
          <w:rFonts w:ascii="Times New Roman" w:hAnsi="Times New Roman" w:cs="Times New Roman"/>
          <w:sz w:val="24"/>
        </w:rPr>
        <w:t>Wall, I.R. (2019) ‘Policing Atmospheres: Crowds, Protest and ‘</w:t>
      </w:r>
      <w:proofErr w:type="spellStart"/>
      <w:r>
        <w:rPr>
          <w:rFonts w:ascii="Times New Roman" w:hAnsi="Times New Roman" w:cs="Times New Roman"/>
          <w:sz w:val="24"/>
        </w:rPr>
        <w:t>Atmotechnics</w:t>
      </w:r>
      <w:proofErr w:type="spellEnd"/>
      <w:r>
        <w:rPr>
          <w:rFonts w:ascii="Times New Roman" w:hAnsi="Times New Roman" w:cs="Times New Roman"/>
          <w:sz w:val="24"/>
        </w:rPr>
        <w:t xml:space="preserve">’’, </w:t>
      </w:r>
      <w:r>
        <w:rPr>
          <w:rFonts w:ascii="Times New Roman" w:hAnsi="Times New Roman" w:cs="Times New Roman"/>
          <w:i/>
          <w:sz w:val="24"/>
        </w:rPr>
        <w:t xml:space="preserve">Theory, Culture &amp; Society, </w:t>
      </w:r>
      <w:r>
        <w:rPr>
          <w:rFonts w:ascii="Times New Roman" w:hAnsi="Times New Roman" w:cs="Times New Roman"/>
          <w:sz w:val="24"/>
        </w:rPr>
        <w:t xml:space="preserve">36(4), pp. 143-162. </w:t>
      </w:r>
    </w:p>
    <w:p w14:paraId="54EB8611" w14:textId="77777777" w:rsidR="00A704B3" w:rsidRPr="00B14D0F" w:rsidRDefault="00A704B3" w:rsidP="00A704B3">
      <w:pPr>
        <w:rPr>
          <w:rFonts w:ascii="Times New Roman" w:hAnsi="Times New Roman" w:cs="Times New Roman"/>
          <w:sz w:val="24"/>
          <w:szCs w:val="24"/>
        </w:rPr>
      </w:pPr>
    </w:p>
    <w:p w14:paraId="6A830AF2" w14:textId="77777777" w:rsidR="00A704B3" w:rsidRDefault="00A704B3" w:rsidP="00A704B3"/>
    <w:p w14:paraId="4047DEC6" w14:textId="77777777" w:rsidR="00A704B3" w:rsidRDefault="00A704B3" w:rsidP="00A704B3"/>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lastRenderedPageBreak/>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6F8BE2F2" w:rsidR="00112751" w:rsidRDefault="00112751" w:rsidP="00E6298B">
      <w:pPr>
        <w:ind w:right="107"/>
        <w:jc w:val="both"/>
        <w:rPr>
          <w:b/>
          <w:sz w:val="24"/>
          <w:szCs w:val="24"/>
        </w:rPr>
      </w:pPr>
      <w:r w:rsidRPr="00450C83">
        <w:rPr>
          <w:b/>
          <w:sz w:val="24"/>
          <w:szCs w:val="24"/>
        </w:rPr>
        <w:t>ANSWER:</w:t>
      </w:r>
    </w:p>
    <w:p w14:paraId="1FD66917"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This essay critically assess an incident of which is supported by social and legislative contexts within the implementation of support for victims and witnesses throughout the Criminal Justice System, in line with the Code of Practice. This reflection utilises </w:t>
      </w:r>
      <w:proofErr w:type="spellStart"/>
      <w:r w:rsidRPr="0011314E">
        <w:rPr>
          <w:rFonts w:ascii="Times New Roman" w:hAnsi="Times New Roman" w:cs="Times New Roman"/>
          <w:sz w:val="24"/>
          <w:szCs w:val="24"/>
        </w:rPr>
        <w:t>Borton’s</w:t>
      </w:r>
      <w:proofErr w:type="spellEnd"/>
      <w:r w:rsidRPr="0011314E">
        <w:rPr>
          <w:rFonts w:ascii="Times New Roman" w:hAnsi="Times New Roman" w:cs="Times New Roman"/>
          <w:sz w:val="24"/>
          <w:szCs w:val="24"/>
        </w:rPr>
        <w:t xml:space="preserve"> tool in which three questions are explored, ‘what’, ‘so what’ and ‘now what’, which further assists in identifying the lessons learnt from the event, the consequences of the event and how this reflection is used in identifying areas of improvement, as cited by </w:t>
      </w:r>
      <w:proofErr w:type="spellStart"/>
      <w:r w:rsidRPr="0011314E">
        <w:rPr>
          <w:rFonts w:ascii="Times New Roman" w:hAnsi="Times New Roman" w:cs="Times New Roman"/>
          <w:sz w:val="24"/>
          <w:szCs w:val="24"/>
        </w:rPr>
        <w:t>Sicora</w:t>
      </w:r>
      <w:proofErr w:type="spellEnd"/>
      <w:r w:rsidRPr="0011314E">
        <w:rPr>
          <w:rFonts w:ascii="Times New Roman" w:hAnsi="Times New Roman" w:cs="Times New Roman"/>
          <w:sz w:val="24"/>
          <w:szCs w:val="24"/>
        </w:rPr>
        <w:t xml:space="preserve"> (2017). This reflection is formatted with a STARR approach, as outlined by </w:t>
      </w:r>
      <w:proofErr w:type="spellStart"/>
      <w:r w:rsidRPr="0011314E">
        <w:rPr>
          <w:rFonts w:ascii="Times New Roman" w:hAnsi="Times New Roman" w:cs="Times New Roman"/>
          <w:sz w:val="24"/>
          <w:szCs w:val="24"/>
        </w:rPr>
        <w:t>Hamond</w:t>
      </w:r>
      <w:proofErr w:type="spellEnd"/>
      <w:r w:rsidRPr="0011314E">
        <w:rPr>
          <w:rFonts w:ascii="Times New Roman" w:hAnsi="Times New Roman" w:cs="Times New Roman"/>
          <w:sz w:val="24"/>
          <w:szCs w:val="24"/>
        </w:rPr>
        <w:t xml:space="preserve"> (2006) whereby the situation is firstly outlined, tasks within it are identified, </w:t>
      </w:r>
      <w:proofErr w:type="gramStart"/>
      <w:r w:rsidRPr="0011314E">
        <w:rPr>
          <w:rFonts w:ascii="Times New Roman" w:hAnsi="Times New Roman" w:cs="Times New Roman"/>
          <w:sz w:val="24"/>
          <w:szCs w:val="24"/>
        </w:rPr>
        <w:t>the</w:t>
      </w:r>
      <w:proofErr w:type="gramEnd"/>
      <w:r w:rsidRPr="0011314E">
        <w:rPr>
          <w:rFonts w:ascii="Times New Roman" w:hAnsi="Times New Roman" w:cs="Times New Roman"/>
          <w:sz w:val="24"/>
          <w:szCs w:val="24"/>
        </w:rPr>
        <w:t xml:space="preserve"> action that was taken is discussed alongside its result and reflection. Firstly, the Victim’s Code </w:t>
      </w:r>
      <w:proofErr w:type="gramStart"/>
      <w:r w:rsidRPr="0011314E">
        <w:rPr>
          <w:rFonts w:ascii="Times New Roman" w:hAnsi="Times New Roman" w:cs="Times New Roman"/>
          <w:sz w:val="24"/>
          <w:szCs w:val="24"/>
        </w:rPr>
        <w:t>is explored</w:t>
      </w:r>
      <w:proofErr w:type="gramEnd"/>
      <w:r w:rsidRPr="0011314E">
        <w:rPr>
          <w:rFonts w:ascii="Times New Roman" w:hAnsi="Times New Roman" w:cs="Times New Roman"/>
          <w:sz w:val="24"/>
          <w:szCs w:val="24"/>
        </w:rPr>
        <w:t>.</w:t>
      </w:r>
    </w:p>
    <w:p w14:paraId="7F8A5624"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127</w:t>
      </w:r>
    </w:p>
    <w:p w14:paraId="7917AB85"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The Victim’s Code is, “the statutory code that sets out the minimum level of service that victims should receive from the criminal justice system,” as defined by Victim Support (no date, online). Some of the key elements to the code, as outlined by Victim Support (no date, online) include the right to be informed of the progress in the case, the accessibility to a Victim Personal Statement and </w:t>
      </w:r>
      <w:r w:rsidRPr="0011314E">
        <w:rPr>
          <w:rFonts w:ascii="Times New Roman" w:hAnsi="Times New Roman" w:cs="Times New Roman"/>
          <w:sz w:val="24"/>
          <w:szCs w:val="24"/>
        </w:rPr>
        <w:lastRenderedPageBreak/>
        <w:t>the referral to Victims’ Support Services. This incident will outline the areas in which this Code was utilised in providing support to both victims and witnesses.</w:t>
      </w:r>
    </w:p>
    <w:p w14:paraId="1C1C04AE"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94</w:t>
      </w:r>
    </w:p>
    <w:p w14:paraId="79EC4852"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This case refers to an intoxicated male of which attended the address of another male known to have committed child sexual offences in the past, and as a result the intoxicated male attended the address to be abusive and ‘get justice’ for the acts committed on his children. During this altercation, there were neighbours witnessing the event of which became increasingly aware of the reasons surrounding the abuse, this causing a concern in the rise of community tension. Subsequently, my colleague made the decision to affect the arrest of the intoxicated male contrary to Section 5 Public Order Act 1986 whereby threatening and abusive words and behaviour </w:t>
      </w:r>
      <w:proofErr w:type="gramStart"/>
      <w:r w:rsidRPr="0011314E">
        <w:rPr>
          <w:rFonts w:ascii="Times New Roman" w:hAnsi="Times New Roman" w:cs="Times New Roman"/>
          <w:sz w:val="24"/>
          <w:szCs w:val="24"/>
        </w:rPr>
        <w:t>were used</w:t>
      </w:r>
      <w:proofErr w:type="gramEnd"/>
      <w:r w:rsidRPr="0011314E">
        <w:rPr>
          <w:rFonts w:ascii="Times New Roman" w:hAnsi="Times New Roman" w:cs="Times New Roman"/>
          <w:sz w:val="24"/>
          <w:szCs w:val="24"/>
        </w:rPr>
        <w:t xml:space="preserve"> in the hearing and sight of persons likely to be caused harassment, alarm and distress in a public place (</w:t>
      </w:r>
      <w:r w:rsidRPr="0011314E">
        <w:rPr>
          <w:rFonts w:ascii="Times New Roman" w:hAnsi="Times New Roman" w:cs="Times New Roman"/>
          <w:i/>
          <w:sz w:val="24"/>
          <w:szCs w:val="24"/>
        </w:rPr>
        <w:t>Great Britain. Public Order Act 1986</w:t>
      </w:r>
      <w:r w:rsidRPr="0011314E">
        <w:rPr>
          <w:rFonts w:ascii="Times New Roman" w:hAnsi="Times New Roman" w:cs="Times New Roman"/>
          <w:sz w:val="24"/>
          <w:szCs w:val="24"/>
        </w:rPr>
        <w:t xml:space="preserve">). This decision </w:t>
      </w:r>
      <w:proofErr w:type="gramStart"/>
      <w:r w:rsidRPr="0011314E">
        <w:rPr>
          <w:rFonts w:ascii="Times New Roman" w:hAnsi="Times New Roman" w:cs="Times New Roman"/>
          <w:sz w:val="24"/>
          <w:szCs w:val="24"/>
        </w:rPr>
        <w:t>was implemented</w:t>
      </w:r>
      <w:proofErr w:type="gramEnd"/>
      <w:r w:rsidRPr="0011314E">
        <w:rPr>
          <w:rFonts w:ascii="Times New Roman" w:hAnsi="Times New Roman" w:cs="Times New Roman"/>
          <w:sz w:val="24"/>
          <w:szCs w:val="24"/>
        </w:rPr>
        <w:t xml:space="preserve"> in accordance with Gwent Police Priorities in regards to crime prevention and supporting of victims, as outlined by Gwent Police (2020a). The removal of the source of the abuse prevented further committing of crimes on this occasion, and demonstrated support to the victim.</w:t>
      </w:r>
    </w:p>
    <w:p w14:paraId="789F6C12"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181</w:t>
      </w:r>
    </w:p>
    <w:p w14:paraId="1701D92A"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However, this situation as highlighted above, caused me concern for the community tension that may arise in relation to the allegations overheard by witnesses and neighbours and was such that allowed me </w:t>
      </w:r>
      <w:proofErr w:type="gramStart"/>
      <w:r w:rsidRPr="0011314E">
        <w:rPr>
          <w:rFonts w:ascii="Times New Roman" w:hAnsi="Times New Roman" w:cs="Times New Roman"/>
          <w:sz w:val="24"/>
          <w:szCs w:val="24"/>
        </w:rPr>
        <w:t>to further recognise</w:t>
      </w:r>
      <w:proofErr w:type="gramEnd"/>
      <w:r w:rsidRPr="0011314E">
        <w:rPr>
          <w:rFonts w:ascii="Times New Roman" w:hAnsi="Times New Roman" w:cs="Times New Roman"/>
          <w:sz w:val="24"/>
          <w:szCs w:val="24"/>
        </w:rPr>
        <w:t xml:space="preserve"> how the victim may become vulnerable to future torment and abuse from these persons, despite having removed the defendant from the situation. This situation developed a social tension, which is defined as, “any incident that would tend to show that the normal relationship between individuals or groups has seriously deteriorated,” as cited by </w:t>
      </w:r>
      <w:proofErr w:type="spellStart"/>
      <w:r w:rsidRPr="0011314E">
        <w:rPr>
          <w:rFonts w:ascii="Times New Roman" w:hAnsi="Times New Roman" w:cs="Times New Roman"/>
          <w:sz w:val="24"/>
          <w:szCs w:val="24"/>
        </w:rPr>
        <w:t>Burnap</w:t>
      </w:r>
      <w:proofErr w:type="spellEnd"/>
      <w:r w:rsidRPr="0011314E">
        <w:rPr>
          <w:rFonts w:ascii="Times New Roman" w:hAnsi="Times New Roman" w:cs="Times New Roman"/>
          <w:sz w:val="24"/>
          <w:szCs w:val="24"/>
        </w:rPr>
        <w:t xml:space="preserve"> </w:t>
      </w:r>
      <w:r w:rsidRPr="0011314E">
        <w:rPr>
          <w:rFonts w:ascii="Times New Roman" w:hAnsi="Times New Roman" w:cs="Times New Roman"/>
          <w:i/>
          <w:sz w:val="24"/>
          <w:szCs w:val="24"/>
        </w:rPr>
        <w:t xml:space="preserve">et al. </w:t>
      </w:r>
      <w:r w:rsidRPr="0011314E">
        <w:rPr>
          <w:rFonts w:ascii="Times New Roman" w:hAnsi="Times New Roman" w:cs="Times New Roman"/>
          <w:sz w:val="24"/>
          <w:szCs w:val="24"/>
        </w:rPr>
        <w:t xml:space="preserve">(2013).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a fear in an increase in community tension, I began to recall the consequences </w:t>
      </w:r>
      <w:r w:rsidRPr="0011314E">
        <w:rPr>
          <w:rFonts w:ascii="Times New Roman" w:hAnsi="Times New Roman" w:cs="Times New Roman"/>
          <w:sz w:val="24"/>
          <w:szCs w:val="24"/>
        </w:rPr>
        <w:lastRenderedPageBreak/>
        <w:t xml:space="preserve">within a previous case of similar circumstances. </w:t>
      </w:r>
      <w:proofErr w:type="spellStart"/>
      <w:r w:rsidRPr="0011314E">
        <w:rPr>
          <w:rFonts w:ascii="Times New Roman" w:hAnsi="Times New Roman" w:cs="Times New Roman"/>
          <w:sz w:val="24"/>
          <w:szCs w:val="24"/>
        </w:rPr>
        <w:t>Bijan</w:t>
      </w:r>
      <w:proofErr w:type="spellEnd"/>
      <w:r w:rsidRPr="0011314E">
        <w:rPr>
          <w:rFonts w:ascii="Times New Roman" w:hAnsi="Times New Roman" w:cs="Times New Roman"/>
          <w:sz w:val="24"/>
          <w:szCs w:val="24"/>
        </w:rPr>
        <w:t xml:space="preserve"> </w:t>
      </w:r>
      <w:proofErr w:type="spellStart"/>
      <w:r w:rsidRPr="0011314E">
        <w:rPr>
          <w:rFonts w:ascii="Times New Roman" w:hAnsi="Times New Roman" w:cs="Times New Roman"/>
          <w:sz w:val="24"/>
          <w:szCs w:val="24"/>
        </w:rPr>
        <w:t>Ebrahimi</w:t>
      </w:r>
      <w:proofErr w:type="spellEnd"/>
      <w:r w:rsidRPr="0011314E">
        <w:rPr>
          <w:rFonts w:ascii="Times New Roman" w:hAnsi="Times New Roman" w:cs="Times New Roman"/>
          <w:sz w:val="24"/>
          <w:szCs w:val="24"/>
        </w:rPr>
        <w:t xml:space="preserve">, mistakenly thought to be a ‘paedophile’ was unfortunately subjected to punches, kicks and doused with white spirit to be set alight by his neighbours, this causing his death in 2013, as documented by The Guardian (2018). As a result of this recollection, I realised the importance in both victim and witness support to ensure the safety of all persons involved, of which I discuss throughout this essay in relation to how this was implemented. </w:t>
      </w:r>
    </w:p>
    <w:p w14:paraId="3CF4E604"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193</w:t>
      </w:r>
    </w:p>
    <w:p w14:paraId="1A29056A"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The first task that I fulfilled was in relation to victim care. I became aware that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the crimes he had committed in the past that his details are held on a register, described by Gwent Police (2020b) as a register of persons who have committed child sexual offences stored for Police accessibility only.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this awareness, I found myself beginning to understand the defendant’s frustrations, especially due to the fact that he made statements that his children were victims of such crimes committed by the victim. At this point, I became aware of my unconscious bias. Unconscious bias </w:t>
      </w:r>
      <w:proofErr w:type="gramStart"/>
      <w:r w:rsidRPr="0011314E">
        <w:rPr>
          <w:rFonts w:ascii="Times New Roman" w:hAnsi="Times New Roman" w:cs="Times New Roman"/>
          <w:sz w:val="24"/>
          <w:szCs w:val="24"/>
        </w:rPr>
        <w:t>can be described</w:t>
      </w:r>
      <w:proofErr w:type="gramEnd"/>
      <w:r w:rsidRPr="0011314E">
        <w:rPr>
          <w:rFonts w:ascii="Times New Roman" w:hAnsi="Times New Roman" w:cs="Times New Roman"/>
          <w:sz w:val="24"/>
          <w:szCs w:val="24"/>
        </w:rPr>
        <w:t xml:space="preserve"> as discriminatory behaviour formed from societal and parental conditioning of biases throughout life, according to Agarwal (2020). In this case, my unconscious biases were centred </w:t>
      </w:r>
      <w:proofErr w:type="gramStart"/>
      <w:r w:rsidRPr="0011314E">
        <w:rPr>
          <w:rFonts w:ascii="Times New Roman" w:hAnsi="Times New Roman" w:cs="Times New Roman"/>
          <w:sz w:val="24"/>
          <w:szCs w:val="24"/>
        </w:rPr>
        <w:t>around</w:t>
      </w:r>
      <w:proofErr w:type="gramEnd"/>
      <w:r w:rsidRPr="0011314E">
        <w:rPr>
          <w:rFonts w:ascii="Times New Roman" w:hAnsi="Times New Roman" w:cs="Times New Roman"/>
          <w:sz w:val="24"/>
          <w:szCs w:val="24"/>
        </w:rPr>
        <w:t xml:space="preserve"> the fact that the now victim had previously been a perpetrator of child sexual offences, of which have caused the children of the now defendant trauma. This unconscious bias, I came to realise, could have caused an impact in relation to the support that I allowed the victim accessibility </w:t>
      </w:r>
      <w:proofErr w:type="gramStart"/>
      <w:r w:rsidRPr="0011314E">
        <w:rPr>
          <w:rFonts w:ascii="Times New Roman" w:hAnsi="Times New Roman" w:cs="Times New Roman"/>
          <w:sz w:val="24"/>
          <w:szCs w:val="24"/>
        </w:rPr>
        <w:t>to</w:t>
      </w:r>
      <w:proofErr w:type="gramEnd"/>
      <w:r w:rsidRPr="0011314E">
        <w:rPr>
          <w:rFonts w:ascii="Times New Roman" w:hAnsi="Times New Roman" w:cs="Times New Roman"/>
          <w:sz w:val="24"/>
          <w:szCs w:val="24"/>
        </w:rPr>
        <w:t xml:space="preserve">. However, being aware of this unconscious bias, I took into consideration that the male’s previous record of sexual offending has been subject to the criminal justice process and justice </w:t>
      </w:r>
      <w:proofErr w:type="gramStart"/>
      <w:r w:rsidRPr="0011314E">
        <w:rPr>
          <w:rFonts w:ascii="Times New Roman" w:hAnsi="Times New Roman" w:cs="Times New Roman"/>
          <w:sz w:val="24"/>
          <w:szCs w:val="24"/>
        </w:rPr>
        <w:t>has been served</w:t>
      </w:r>
      <w:proofErr w:type="gramEnd"/>
      <w:r w:rsidRPr="0011314E">
        <w:rPr>
          <w:rFonts w:ascii="Times New Roman" w:hAnsi="Times New Roman" w:cs="Times New Roman"/>
          <w:sz w:val="24"/>
          <w:szCs w:val="24"/>
        </w:rPr>
        <w:t xml:space="preserve"> for his crimes. I further realised that this is an inappropriate unconscious bias, </w:t>
      </w:r>
      <w:proofErr w:type="gramStart"/>
      <w:r w:rsidRPr="0011314E">
        <w:rPr>
          <w:rFonts w:ascii="Times New Roman" w:hAnsi="Times New Roman" w:cs="Times New Roman"/>
          <w:sz w:val="24"/>
          <w:szCs w:val="24"/>
        </w:rPr>
        <w:t>due to the fact that</w:t>
      </w:r>
      <w:proofErr w:type="gramEnd"/>
      <w:r w:rsidRPr="0011314E">
        <w:rPr>
          <w:rFonts w:ascii="Times New Roman" w:hAnsi="Times New Roman" w:cs="Times New Roman"/>
          <w:sz w:val="24"/>
          <w:szCs w:val="24"/>
        </w:rPr>
        <w:t xml:space="preserve"> I now had the responsibility to uphold policing values as a Police Constable, and this was now our victim of whom required support. I referred to the Code of Ethics as outlined by the College of Policing (2014) in which states the necessity to act with </w:t>
      </w:r>
      <w:r w:rsidRPr="0011314E">
        <w:rPr>
          <w:rFonts w:ascii="Times New Roman" w:hAnsi="Times New Roman" w:cs="Times New Roman"/>
          <w:sz w:val="24"/>
          <w:szCs w:val="24"/>
        </w:rPr>
        <w:lastRenderedPageBreak/>
        <w:t xml:space="preserve">fairness and impartiality and </w:t>
      </w:r>
      <w:proofErr w:type="gramStart"/>
      <w:r w:rsidRPr="0011314E">
        <w:rPr>
          <w:rFonts w:ascii="Times New Roman" w:hAnsi="Times New Roman" w:cs="Times New Roman"/>
          <w:sz w:val="24"/>
          <w:szCs w:val="24"/>
        </w:rPr>
        <w:t>to not discriminate</w:t>
      </w:r>
      <w:proofErr w:type="gramEnd"/>
      <w:r w:rsidRPr="0011314E">
        <w:rPr>
          <w:rFonts w:ascii="Times New Roman" w:hAnsi="Times New Roman" w:cs="Times New Roman"/>
          <w:sz w:val="24"/>
          <w:szCs w:val="24"/>
        </w:rPr>
        <w:t xml:space="preserve"> unlawfully or unfairly.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this realisation, I began to focus on the situation at hand and the victim support required as a result of this incident, despite my judgements of this victim. I therefore began to </w:t>
      </w:r>
      <w:proofErr w:type="gramStart"/>
      <w:r w:rsidRPr="0011314E">
        <w:rPr>
          <w:rFonts w:ascii="Times New Roman" w:hAnsi="Times New Roman" w:cs="Times New Roman"/>
          <w:sz w:val="24"/>
          <w:szCs w:val="24"/>
        </w:rPr>
        <w:t>make reference</w:t>
      </w:r>
      <w:proofErr w:type="gramEnd"/>
      <w:r w:rsidRPr="0011314E">
        <w:rPr>
          <w:rFonts w:ascii="Times New Roman" w:hAnsi="Times New Roman" w:cs="Times New Roman"/>
          <w:sz w:val="24"/>
          <w:szCs w:val="24"/>
        </w:rPr>
        <w:t xml:space="preserve"> to the Victim’s Code.</w:t>
      </w:r>
    </w:p>
    <w:p w14:paraId="32C184CE"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332</w:t>
      </w:r>
    </w:p>
    <w:p w14:paraId="4510AFBF"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The Victim’s Code, as referenced previously sets out the conditions in which support </w:t>
      </w:r>
      <w:proofErr w:type="gramStart"/>
      <w:r w:rsidRPr="0011314E">
        <w:rPr>
          <w:rFonts w:ascii="Times New Roman" w:hAnsi="Times New Roman" w:cs="Times New Roman"/>
          <w:sz w:val="24"/>
          <w:szCs w:val="24"/>
        </w:rPr>
        <w:t>should be provided</w:t>
      </w:r>
      <w:proofErr w:type="gramEnd"/>
      <w:r w:rsidRPr="0011314E">
        <w:rPr>
          <w:rFonts w:ascii="Times New Roman" w:hAnsi="Times New Roman" w:cs="Times New Roman"/>
          <w:sz w:val="24"/>
          <w:szCs w:val="24"/>
        </w:rPr>
        <w:t xml:space="preserve">. Within Gwent Police, the aims of victim and witness support include sufficient delivery of service and increased confidence in the Criminal Justice System, as cited by Gwent Police (2014). As a result, I spoke with the victim in relation to the situation, who expressed that he did not wish to make a statement on this occasion. </w:t>
      </w:r>
      <w:proofErr w:type="gramStart"/>
      <w:r w:rsidRPr="0011314E">
        <w:rPr>
          <w:rFonts w:ascii="Times New Roman" w:hAnsi="Times New Roman" w:cs="Times New Roman"/>
          <w:sz w:val="24"/>
          <w:szCs w:val="24"/>
        </w:rPr>
        <w:t>Due to the fact that</w:t>
      </w:r>
      <w:proofErr w:type="gramEnd"/>
      <w:r w:rsidRPr="0011314E">
        <w:rPr>
          <w:rFonts w:ascii="Times New Roman" w:hAnsi="Times New Roman" w:cs="Times New Roman"/>
          <w:sz w:val="24"/>
          <w:szCs w:val="24"/>
        </w:rPr>
        <w:t xml:space="preserve"> the victim did not wish to proceed with a complaint, I alternatively provided the victim with safety advice which made him aware of the possibility of community tension as a result of this altercation and I suggested that the victim leave the area for some time for his safety. This was done with the acknowledgement of previous cases of this kind whereby, as highlighted above with </w:t>
      </w:r>
      <w:proofErr w:type="spellStart"/>
      <w:r w:rsidRPr="0011314E">
        <w:rPr>
          <w:rFonts w:ascii="Times New Roman" w:hAnsi="Times New Roman" w:cs="Times New Roman"/>
          <w:sz w:val="24"/>
          <w:szCs w:val="24"/>
        </w:rPr>
        <w:t>Bijan</w:t>
      </w:r>
      <w:proofErr w:type="spellEnd"/>
      <w:r w:rsidRPr="0011314E">
        <w:rPr>
          <w:rFonts w:ascii="Times New Roman" w:hAnsi="Times New Roman" w:cs="Times New Roman"/>
          <w:sz w:val="24"/>
          <w:szCs w:val="24"/>
        </w:rPr>
        <w:t xml:space="preserve"> </w:t>
      </w:r>
      <w:proofErr w:type="spellStart"/>
      <w:r w:rsidRPr="0011314E">
        <w:rPr>
          <w:rFonts w:ascii="Times New Roman" w:hAnsi="Times New Roman" w:cs="Times New Roman"/>
          <w:sz w:val="24"/>
          <w:szCs w:val="24"/>
        </w:rPr>
        <w:t>Ebrahimi</w:t>
      </w:r>
      <w:proofErr w:type="spellEnd"/>
      <w:r w:rsidRPr="0011314E">
        <w:rPr>
          <w:rFonts w:ascii="Times New Roman" w:hAnsi="Times New Roman" w:cs="Times New Roman"/>
          <w:sz w:val="24"/>
          <w:szCs w:val="24"/>
        </w:rPr>
        <w:t xml:space="preserve">, communities could cause the victim significant danger due to the fact that the victim is a registered child sexual offender. I also considered the Victim Code of Practice whereby an element of ensuring victim safety </w:t>
      </w:r>
      <w:proofErr w:type="gramStart"/>
      <w:r w:rsidRPr="0011314E">
        <w:rPr>
          <w:rFonts w:ascii="Times New Roman" w:hAnsi="Times New Roman" w:cs="Times New Roman"/>
          <w:sz w:val="24"/>
          <w:szCs w:val="24"/>
        </w:rPr>
        <w:t>is adhered</w:t>
      </w:r>
      <w:proofErr w:type="gramEnd"/>
      <w:r w:rsidRPr="0011314E">
        <w:rPr>
          <w:rFonts w:ascii="Times New Roman" w:hAnsi="Times New Roman" w:cs="Times New Roman"/>
          <w:sz w:val="24"/>
          <w:szCs w:val="24"/>
        </w:rPr>
        <w:t xml:space="preserve"> to by placing appropriate safeguards in relation to the needs of the victim to ensure that the victim is not re-victimised, as stated by the Ministry of Justice (2015). The victim however, due to the belief that the neighbourhood of which he resides in are aware of his previous conviction, dismissed this suggestion. I therefore reiterated that the victim could make a complaint in relation to this offence, supported by a Victim Personal Statement in the likelihood that he would experience further issues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this altercation. The Victim Personal Statement was explained to the victim as beneficial in a case due to the fact that it, “gives victims a voice in the criminal justice process by helping others to understand how a crime has affected the victim,” as described by Gov.uk (2013). </w:t>
      </w:r>
      <w:proofErr w:type="gramStart"/>
      <w:r w:rsidRPr="0011314E">
        <w:rPr>
          <w:rFonts w:ascii="Times New Roman" w:hAnsi="Times New Roman" w:cs="Times New Roman"/>
          <w:sz w:val="24"/>
          <w:szCs w:val="24"/>
        </w:rPr>
        <w:t>This was again rejected by the victim</w:t>
      </w:r>
      <w:proofErr w:type="gramEnd"/>
      <w:r w:rsidRPr="0011314E">
        <w:rPr>
          <w:rFonts w:ascii="Times New Roman" w:hAnsi="Times New Roman" w:cs="Times New Roman"/>
          <w:sz w:val="24"/>
          <w:szCs w:val="24"/>
        </w:rPr>
        <w:t xml:space="preserve">. </w:t>
      </w:r>
    </w:p>
    <w:p w14:paraId="2C331538"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lastRenderedPageBreak/>
        <w:t>Word Count: 324</w:t>
      </w:r>
    </w:p>
    <w:p w14:paraId="3EC1CF39"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Furthermore, with the awareness of witnesses and the possibility of the victim’s previous conviction becoming new knowledge to some, it was vital that in order to provide continued victim support and witness support, that sufficient steps </w:t>
      </w:r>
      <w:proofErr w:type="gramStart"/>
      <w:r w:rsidRPr="0011314E">
        <w:rPr>
          <w:rFonts w:ascii="Times New Roman" w:hAnsi="Times New Roman" w:cs="Times New Roman"/>
          <w:sz w:val="24"/>
          <w:szCs w:val="24"/>
        </w:rPr>
        <w:t>were taken</w:t>
      </w:r>
      <w:proofErr w:type="gramEnd"/>
      <w:r w:rsidRPr="0011314E">
        <w:rPr>
          <w:rFonts w:ascii="Times New Roman" w:hAnsi="Times New Roman" w:cs="Times New Roman"/>
          <w:sz w:val="24"/>
          <w:szCs w:val="24"/>
        </w:rPr>
        <w:t xml:space="preserve"> to prevent any further incidences in relation to this matter within the area. In order to achieve this, my colleagues and I spoke with witnesses following the arrest of the male, both in relation to this incident and in relation to any concerns that they may have. This process </w:t>
      </w:r>
      <w:proofErr w:type="gramStart"/>
      <w:r w:rsidRPr="0011314E">
        <w:rPr>
          <w:rFonts w:ascii="Times New Roman" w:hAnsi="Times New Roman" w:cs="Times New Roman"/>
          <w:sz w:val="24"/>
          <w:szCs w:val="24"/>
        </w:rPr>
        <w:t>was undertaken</w:t>
      </w:r>
      <w:proofErr w:type="gramEnd"/>
      <w:r w:rsidRPr="0011314E">
        <w:rPr>
          <w:rFonts w:ascii="Times New Roman" w:hAnsi="Times New Roman" w:cs="Times New Roman"/>
          <w:sz w:val="24"/>
          <w:szCs w:val="24"/>
        </w:rPr>
        <w:t xml:space="preserve"> in accordance with the Witness Charter, whereby standards of care are outlined for a witness to a crime or an incident, as cited by Ministry of Justice (2013). One of the key elements of the Witness Charter in which was utilised refers to Standards 7 and 19 whereby a witness is provided a main point of contact in order to be kept informed of the progress of the case and to access support throughout the process, as outlined by the Ministry of Justice (2013). As anticipated, one witness demonstrated concern for the fact that they reside in the same area as a registered sex offender.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this concern, this neighbour and witness requested an application to Sarah’s Law.</w:t>
      </w:r>
    </w:p>
    <w:p w14:paraId="2C379B4B"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210</w:t>
      </w:r>
    </w:p>
    <w:p w14:paraId="6C4D6110" w14:textId="77777777" w:rsidR="00FC33D7" w:rsidRPr="0011314E" w:rsidRDefault="00FC33D7" w:rsidP="00FC33D7">
      <w:pPr>
        <w:rPr>
          <w:rFonts w:ascii="Times New Roman" w:hAnsi="Times New Roman" w:cs="Times New Roman"/>
          <w:sz w:val="24"/>
          <w:szCs w:val="24"/>
        </w:rPr>
      </w:pPr>
      <w:proofErr w:type="gramStart"/>
      <w:r w:rsidRPr="0011314E">
        <w:rPr>
          <w:rFonts w:ascii="Times New Roman" w:hAnsi="Times New Roman" w:cs="Times New Roman"/>
          <w:sz w:val="24"/>
          <w:szCs w:val="24"/>
        </w:rPr>
        <w:t>Sarah’s</w:t>
      </w:r>
      <w:proofErr w:type="gramEnd"/>
      <w:r w:rsidRPr="0011314E">
        <w:rPr>
          <w:rFonts w:ascii="Times New Roman" w:hAnsi="Times New Roman" w:cs="Times New Roman"/>
          <w:sz w:val="24"/>
          <w:szCs w:val="24"/>
        </w:rPr>
        <w:t xml:space="preserve"> Law, a Child Sex Offender Disclosure Scheme, was developed following the sexual assault and death of Sarah Payne in 2000. The defendant of this case had previous convictions for sexual assaults on children. This campaign derived following the belief that had the parents of Sarah Payne been aware of these previous convictions, Sarah </w:t>
      </w:r>
      <w:proofErr w:type="gramStart"/>
      <w:r w:rsidRPr="0011314E">
        <w:rPr>
          <w:rFonts w:ascii="Times New Roman" w:hAnsi="Times New Roman" w:cs="Times New Roman"/>
          <w:sz w:val="24"/>
          <w:szCs w:val="24"/>
        </w:rPr>
        <w:t>could have been better safeguarded</w:t>
      </w:r>
      <w:proofErr w:type="gramEnd"/>
      <w:r w:rsidRPr="0011314E">
        <w:rPr>
          <w:rFonts w:ascii="Times New Roman" w:hAnsi="Times New Roman" w:cs="Times New Roman"/>
          <w:sz w:val="24"/>
          <w:szCs w:val="24"/>
        </w:rPr>
        <w:t xml:space="preserve"> from the defendant, thus potentially preventing her death. The development of this scheme is as discussed by Sanders (2017). However, Gwent Police (2020b) state that such disclosure </w:t>
      </w:r>
      <w:proofErr w:type="gramStart"/>
      <w:r w:rsidRPr="0011314E">
        <w:rPr>
          <w:rFonts w:ascii="Times New Roman" w:hAnsi="Times New Roman" w:cs="Times New Roman"/>
          <w:sz w:val="24"/>
          <w:szCs w:val="24"/>
        </w:rPr>
        <w:t>can only be made</w:t>
      </w:r>
      <w:proofErr w:type="gramEnd"/>
      <w:r w:rsidRPr="0011314E">
        <w:rPr>
          <w:rFonts w:ascii="Times New Roman" w:hAnsi="Times New Roman" w:cs="Times New Roman"/>
          <w:sz w:val="24"/>
          <w:szCs w:val="24"/>
        </w:rPr>
        <w:t xml:space="preserve"> to a parent, carer or guardian of a child of which the person displaying concern has unsupervised access.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such application and communication with the witness, it was revealed that the witness </w:t>
      </w:r>
      <w:r w:rsidRPr="0011314E">
        <w:rPr>
          <w:rFonts w:ascii="Times New Roman" w:hAnsi="Times New Roman" w:cs="Times New Roman"/>
          <w:sz w:val="24"/>
          <w:szCs w:val="24"/>
        </w:rPr>
        <w:lastRenderedPageBreak/>
        <w:t xml:space="preserve">of this incident and their children do not have direct contact with the person in question. It could therefore be suggested that there is no requirement for information to be disclosed at this point, </w:t>
      </w:r>
      <w:proofErr w:type="gramStart"/>
      <w:r w:rsidRPr="0011314E">
        <w:rPr>
          <w:rFonts w:ascii="Times New Roman" w:hAnsi="Times New Roman" w:cs="Times New Roman"/>
          <w:sz w:val="24"/>
          <w:szCs w:val="24"/>
        </w:rPr>
        <w:t>based on the fact that</w:t>
      </w:r>
      <w:proofErr w:type="gramEnd"/>
      <w:r w:rsidRPr="0011314E">
        <w:rPr>
          <w:rFonts w:ascii="Times New Roman" w:hAnsi="Times New Roman" w:cs="Times New Roman"/>
          <w:sz w:val="24"/>
          <w:szCs w:val="24"/>
        </w:rPr>
        <w:t xml:space="preserve"> the male does not have unsupervised access to the children. However, this application is still under consideration and therefore the result of such </w:t>
      </w:r>
      <w:proofErr w:type="gramStart"/>
      <w:r w:rsidRPr="0011314E">
        <w:rPr>
          <w:rFonts w:ascii="Times New Roman" w:hAnsi="Times New Roman" w:cs="Times New Roman"/>
          <w:sz w:val="24"/>
          <w:szCs w:val="24"/>
        </w:rPr>
        <w:t>cannot be acknowledged</w:t>
      </w:r>
      <w:proofErr w:type="gramEnd"/>
      <w:r w:rsidRPr="0011314E">
        <w:rPr>
          <w:rFonts w:ascii="Times New Roman" w:hAnsi="Times New Roman" w:cs="Times New Roman"/>
          <w:sz w:val="24"/>
          <w:szCs w:val="24"/>
        </w:rPr>
        <w:t xml:space="preserve"> within this essay. The witness, in the meantime, </w:t>
      </w:r>
      <w:proofErr w:type="gramStart"/>
      <w:r w:rsidRPr="0011314E">
        <w:rPr>
          <w:rFonts w:ascii="Times New Roman" w:hAnsi="Times New Roman" w:cs="Times New Roman"/>
          <w:sz w:val="24"/>
          <w:szCs w:val="24"/>
        </w:rPr>
        <w:t>has been provided</w:t>
      </w:r>
      <w:proofErr w:type="gramEnd"/>
      <w:r w:rsidRPr="0011314E">
        <w:rPr>
          <w:rFonts w:ascii="Times New Roman" w:hAnsi="Times New Roman" w:cs="Times New Roman"/>
          <w:sz w:val="24"/>
          <w:szCs w:val="24"/>
        </w:rPr>
        <w:t xml:space="preserve"> with safety advice in relation to the care and protection of their children such as to ensure that they are supervised at all times, due to their young and vulnerable age.</w:t>
      </w:r>
    </w:p>
    <w:p w14:paraId="6F919454"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232</w:t>
      </w:r>
    </w:p>
    <w:p w14:paraId="3EF43B8C"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Moreover, upon conversing with witnesses, it also came to my attention that the defendant’s mother resides next door to the victim and </w:t>
      </w:r>
      <w:proofErr w:type="gramStart"/>
      <w:r w:rsidRPr="0011314E">
        <w:rPr>
          <w:rFonts w:ascii="Times New Roman" w:hAnsi="Times New Roman" w:cs="Times New Roman"/>
          <w:sz w:val="24"/>
          <w:szCs w:val="24"/>
        </w:rPr>
        <w:t>had also</w:t>
      </w:r>
      <w:proofErr w:type="gramEnd"/>
      <w:r w:rsidRPr="0011314E">
        <w:rPr>
          <w:rFonts w:ascii="Times New Roman" w:hAnsi="Times New Roman" w:cs="Times New Roman"/>
          <w:sz w:val="24"/>
          <w:szCs w:val="24"/>
        </w:rPr>
        <w:t xml:space="preserve"> received abuse from the intoxicated male upon the mother’s attempt to prevent the public order offence. In light of this, an incident of domestic abuse </w:t>
      </w:r>
      <w:proofErr w:type="gramStart"/>
      <w:r w:rsidRPr="0011314E">
        <w:rPr>
          <w:rFonts w:ascii="Times New Roman" w:hAnsi="Times New Roman" w:cs="Times New Roman"/>
          <w:sz w:val="24"/>
          <w:szCs w:val="24"/>
        </w:rPr>
        <w:t>was considered</w:t>
      </w:r>
      <w:proofErr w:type="gramEnd"/>
      <w:r w:rsidRPr="0011314E">
        <w:rPr>
          <w:rFonts w:ascii="Times New Roman" w:hAnsi="Times New Roman" w:cs="Times New Roman"/>
          <w:sz w:val="24"/>
          <w:szCs w:val="24"/>
        </w:rPr>
        <w:t xml:space="preserve"> in isolation. Domestic abuse, as defined by Women’s Aid (2019, Online) is, “an incident or pattern of incidents of controlling, coercive, threatening, degrading and violent behaviour, including sexual violence, in the majority of cases by a partner or ex-partner, but also by a family member or carer.” </w:t>
      </w:r>
      <w:proofErr w:type="gramStart"/>
      <w:r w:rsidRPr="0011314E">
        <w:rPr>
          <w:rFonts w:ascii="Times New Roman" w:hAnsi="Times New Roman" w:cs="Times New Roman"/>
          <w:sz w:val="24"/>
          <w:szCs w:val="24"/>
        </w:rPr>
        <w:t>As a result</w:t>
      </w:r>
      <w:proofErr w:type="gramEnd"/>
      <w:r w:rsidRPr="0011314E">
        <w:rPr>
          <w:rFonts w:ascii="Times New Roman" w:hAnsi="Times New Roman" w:cs="Times New Roman"/>
          <w:sz w:val="24"/>
          <w:szCs w:val="24"/>
        </w:rPr>
        <w:t xml:space="preserve"> of this knowledge, in accordance with Gwent Police (2016) Policy, the mother provided a first account, although expressed her wishes to not provide a statement in relation to this and was offered a DASH. A DASH, as cited by Gwent Police (2016) refers to the Domestic Abuse Stalking and Harassment Risk Assessment Tool in which assists in the assessment of threat, risk and harm in order to facilitate decision-making, safety planning and investigations. However, the mother was uncooperative with this.</w:t>
      </w:r>
    </w:p>
    <w:p w14:paraId="3A9D4C64"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181</w:t>
      </w:r>
    </w:p>
    <w:p w14:paraId="3F886CB3"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Following a colleague affecting the arrest of the intoxicated male, contrary to Section 5 Public Order Act 1986, all of the above considerations </w:t>
      </w:r>
      <w:proofErr w:type="gramStart"/>
      <w:r w:rsidRPr="0011314E">
        <w:rPr>
          <w:rFonts w:ascii="Times New Roman" w:hAnsi="Times New Roman" w:cs="Times New Roman"/>
          <w:sz w:val="24"/>
          <w:szCs w:val="24"/>
        </w:rPr>
        <w:t>were informed</w:t>
      </w:r>
      <w:proofErr w:type="gramEnd"/>
      <w:r w:rsidRPr="0011314E">
        <w:rPr>
          <w:rFonts w:ascii="Times New Roman" w:hAnsi="Times New Roman" w:cs="Times New Roman"/>
          <w:sz w:val="24"/>
          <w:szCs w:val="24"/>
        </w:rPr>
        <w:t xml:space="preserve"> to the custody sergeant upon the male’s </w:t>
      </w:r>
      <w:r w:rsidRPr="0011314E">
        <w:rPr>
          <w:rFonts w:ascii="Times New Roman" w:hAnsi="Times New Roman" w:cs="Times New Roman"/>
          <w:sz w:val="24"/>
          <w:szCs w:val="24"/>
        </w:rPr>
        <w:lastRenderedPageBreak/>
        <w:t xml:space="preserve">detention. The case </w:t>
      </w:r>
      <w:proofErr w:type="gramStart"/>
      <w:r w:rsidRPr="0011314E">
        <w:rPr>
          <w:rFonts w:ascii="Times New Roman" w:hAnsi="Times New Roman" w:cs="Times New Roman"/>
          <w:sz w:val="24"/>
          <w:szCs w:val="24"/>
        </w:rPr>
        <w:t>was considered</w:t>
      </w:r>
      <w:proofErr w:type="gramEnd"/>
      <w:r w:rsidRPr="0011314E">
        <w:rPr>
          <w:rFonts w:ascii="Times New Roman" w:hAnsi="Times New Roman" w:cs="Times New Roman"/>
          <w:sz w:val="24"/>
          <w:szCs w:val="24"/>
        </w:rPr>
        <w:t xml:space="preserve"> and it was decided that the male would be released on bail. Bail is the process whereby a defendant </w:t>
      </w:r>
      <w:proofErr w:type="gramStart"/>
      <w:r w:rsidRPr="0011314E">
        <w:rPr>
          <w:rFonts w:ascii="Times New Roman" w:hAnsi="Times New Roman" w:cs="Times New Roman"/>
          <w:sz w:val="24"/>
          <w:szCs w:val="24"/>
        </w:rPr>
        <w:t>is released</w:t>
      </w:r>
      <w:proofErr w:type="gramEnd"/>
      <w:r w:rsidRPr="0011314E">
        <w:rPr>
          <w:rFonts w:ascii="Times New Roman" w:hAnsi="Times New Roman" w:cs="Times New Roman"/>
          <w:sz w:val="24"/>
          <w:szCs w:val="24"/>
        </w:rPr>
        <w:t xml:space="preserve"> after charge pending the court hearing, as stated by Gov.uk (no date, online). This source continues to outline that bail may contain conditions subject to adherence, which in this instance referred to the condition to not contact or visit the area in which the victim resides. This decision </w:t>
      </w:r>
      <w:proofErr w:type="gramStart"/>
      <w:r w:rsidRPr="0011314E">
        <w:rPr>
          <w:rFonts w:ascii="Times New Roman" w:hAnsi="Times New Roman" w:cs="Times New Roman"/>
          <w:sz w:val="24"/>
          <w:szCs w:val="24"/>
        </w:rPr>
        <w:t>was made</w:t>
      </w:r>
      <w:proofErr w:type="gramEnd"/>
      <w:r w:rsidRPr="0011314E">
        <w:rPr>
          <w:rFonts w:ascii="Times New Roman" w:hAnsi="Times New Roman" w:cs="Times New Roman"/>
          <w:sz w:val="24"/>
          <w:szCs w:val="24"/>
        </w:rPr>
        <w:t xml:space="preserve"> by the police with consideration of the Victim’s Code of Practice, whereby the safety of the victim is paramount to ensure that the victim is not subject to re-victimisation, as stated by the Ministry of Justice (2015). It was vital that this result was to be informed to the victim </w:t>
      </w:r>
      <w:proofErr w:type="gramStart"/>
      <w:r w:rsidRPr="0011314E">
        <w:rPr>
          <w:rFonts w:ascii="Times New Roman" w:hAnsi="Times New Roman" w:cs="Times New Roman"/>
          <w:sz w:val="24"/>
          <w:szCs w:val="24"/>
        </w:rPr>
        <w:t>due to the fact that</w:t>
      </w:r>
      <w:proofErr w:type="gramEnd"/>
      <w:r w:rsidRPr="0011314E">
        <w:rPr>
          <w:rFonts w:ascii="Times New Roman" w:hAnsi="Times New Roman" w:cs="Times New Roman"/>
          <w:sz w:val="24"/>
          <w:szCs w:val="24"/>
        </w:rPr>
        <w:t xml:space="preserve">, as discussed by Victim Support (2010), the act of not informing the victim of the progress within the case could cause for effects on the victims well-being and confidence within the criminal justice system. As a result, I made contact with the victim of this update, who expressed his satisfaction with this result. It appeared </w:t>
      </w:r>
      <w:proofErr w:type="gramStart"/>
      <w:r w:rsidRPr="0011314E">
        <w:rPr>
          <w:rFonts w:ascii="Times New Roman" w:hAnsi="Times New Roman" w:cs="Times New Roman"/>
          <w:sz w:val="24"/>
          <w:szCs w:val="24"/>
        </w:rPr>
        <w:t>that overall</w:t>
      </w:r>
      <w:proofErr w:type="gramEnd"/>
      <w:r w:rsidRPr="0011314E">
        <w:rPr>
          <w:rFonts w:ascii="Times New Roman" w:hAnsi="Times New Roman" w:cs="Times New Roman"/>
          <w:sz w:val="24"/>
          <w:szCs w:val="24"/>
        </w:rPr>
        <w:t xml:space="preserve">, in relation to the victim support provided within this case, that this was satisfactory. </w:t>
      </w:r>
    </w:p>
    <w:p w14:paraId="6FBED6BB"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Word Count: 234</w:t>
      </w:r>
    </w:p>
    <w:p w14:paraId="0740BD9F"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Upon reflection of this incident thus far, it could be argued that sufficient victim and witness care has been provided throughout, however this is a recent and ongoing </w:t>
      </w:r>
      <w:proofErr w:type="gramStart"/>
      <w:r w:rsidRPr="0011314E">
        <w:rPr>
          <w:rFonts w:ascii="Times New Roman" w:hAnsi="Times New Roman" w:cs="Times New Roman"/>
          <w:sz w:val="24"/>
          <w:szCs w:val="24"/>
        </w:rPr>
        <w:t>case which</w:t>
      </w:r>
      <w:proofErr w:type="gramEnd"/>
      <w:r w:rsidRPr="0011314E">
        <w:rPr>
          <w:rFonts w:ascii="Times New Roman" w:hAnsi="Times New Roman" w:cs="Times New Roman"/>
          <w:sz w:val="24"/>
          <w:szCs w:val="24"/>
        </w:rPr>
        <w:t xml:space="preserve"> could be subject to criticism in the future. However, an element for improvement </w:t>
      </w:r>
      <w:proofErr w:type="gramStart"/>
      <w:r w:rsidRPr="0011314E">
        <w:rPr>
          <w:rFonts w:ascii="Times New Roman" w:hAnsi="Times New Roman" w:cs="Times New Roman"/>
          <w:sz w:val="24"/>
          <w:szCs w:val="24"/>
        </w:rPr>
        <w:t>has been identified</w:t>
      </w:r>
      <w:proofErr w:type="gramEnd"/>
      <w:r w:rsidRPr="0011314E">
        <w:rPr>
          <w:rFonts w:ascii="Times New Roman" w:hAnsi="Times New Roman" w:cs="Times New Roman"/>
          <w:sz w:val="24"/>
          <w:szCs w:val="24"/>
        </w:rPr>
        <w:t xml:space="preserve"> within this reflection, this referring to the unconscious bias of which I developed upon dealing with this victim. The unconscious bias could have caused for an effect in the implementation of equality, diversity and inclusion, as suggested by Tate and Page (2018). This would have undermined the Policing Code of Ethics as outlined by the College of Policing (2014) whereby it is essential to uphold human rights and equality as well as to remain impartial and indiscriminate. It </w:t>
      </w:r>
      <w:proofErr w:type="gramStart"/>
      <w:r w:rsidRPr="0011314E">
        <w:rPr>
          <w:rFonts w:ascii="Times New Roman" w:hAnsi="Times New Roman" w:cs="Times New Roman"/>
          <w:sz w:val="24"/>
          <w:szCs w:val="24"/>
        </w:rPr>
        <w:t>is recommended</w:t>
      </w:r>
      <w:proofErr w:type="gramEnd"/>
      <w:r w:rsidRPr="0011314E">
        <w:rPr>
          <w:rFonts w:ascii="Times New Roman" w:hAnsi="Times New Roman" w:cs="Times New Roman"/>
          <w:sz w:val="24"/>
          <w:szCs w:val="24"/>
        </w:rPr>
        <w:t xml:space="preserve"> to continue to recognise when decisions may be vulnerable to influence by an unconscious bias. It </w:t>
      </w:r>
      <w:proofErr w:type="gramStart"/>
      <w:r w:rsidRPr="0011314E">
        <w:rPr>
          <w:rFonts w:ascii="Times New Roman" w:hAnsi="Times New Roman" w:cs="Times New Roman"/>
          <w:sz w:val="24"/>
          <w:szCs w:val="24"/>
        </w:rPr>
        <w:t>is understood</w:t>
      </w:r>
      <w:proofErr w:type="gramEnd"/>
      <w:r w:rsidRPr="0011314E">
        <w:rPr>
          <w:rFonts w:ascii="Times New Roman" w:hAnsi="Times New Roman" w:cs="Times New Roman"/>
          <w:sz w:val="24"/>
          <w:szCs w:val="24"/>
        </w:rPr>
        <w:t xml:space="preserve"> that unconscious bias cannot be prevented, it can only be managed to prevent such biases from harming others within actions, as suggested by </w:t>
      </w:r>
      <w:proofErr w:type="spellStart"/>
      <w:r w:rsidRPr="0011314E">
        <w:rPr>
          <w:rFonts w:ascii="Times New Roman" w:hAnsi="Times New Roman" w:cs="Times New Roman"/>
          <w:sz w:val="24"/>
          <w:szCs w:val="24"/>
        </w:rPr>
        <w:t>Tetlock</w:t>
      </w:r>
      <w:proofErr w:type="spellEnd"/>
      <w:r w:rsidRPr="0011314E">
        <w:rPr>
          <w:rFonts w:ascii="Times New Roman" w:hAnsi="Times New Roman" w:cs="Times New Roman"/>
          <w:sz w:val="24"/>
          <w:szCs w:val="24"/>
        </w:rPr>
        <w:t xml:space="preserve"> </w:t>
      </w:r>
      <w:r w:rsidRPr="0011314E">
        <w:rPr>
          <w:rFonts w:ascii="Times New Roman" w:hAnsi="Times New Roman" w:cs="Times New Roman"/>
          <w:i/>
          <w:sz w:val="24"/>
          <w:szCs w:val="24"/>
        </w:rPr>
        <w:t xml:space="preserve">et al. </w:t>
      </w:r>
      <w:r w:rsidRPr="0011314E">
        <w:rPr>
          <w:rFonts w:ascii="Times New Roman" w:hAnsi="Times New Roman" w:cs="Times New Roman"/>
          <w:sz w:val="24"/>
          <w:szCs w:val="24"/>
        </w:rPr>
        <w:t>(2013).</w:t>
      </w:r>
    </w:p>
    <w:p w14:paraId="59B72FA3" w14:textId="77777777" w:rsidR="00FC33D7" w:rsidRPr="0011314E" w:rsidRDefault="00FC33D7" w:rsidP="00FC33D7">
      <w:pPr>
        <w:tabs>
          <w:tab w:val="left" w:pos="7190"/>
        </w:tabs>
        <w:rPr>
          <w:rFonts w:ascii="Times New Roman" w:hAnsi="Times New Roman" w:cs="Times New Roman"/>
          <w:sz w:val="24"/>
          <w:szCs w:val="24"/>
        </w:rPr>
      </w:pPr>
      <w:r w:rsidRPr="0011314E">
        <w:rPr>
          <w:rFonts w:ascii="Times New Roman" w:hAnsi="Times New Roman" w:cs="Times New Roman"/>
          <w:sz w:val="24"/>
          <w:szCs w:val="24"/>
        </w:rPr>
        <w:lastRenderedPageBreak/>
        <w:t>Word Count: 171</w:t>
      </w:r>
    </w:p>
    <w:p w14:paraId="63AB66DD" w14:textId="77777777" w:rsidR="00FC33D7" w:rsidRPr="0011314E" w:rsidRDefault="00FC33D7" w:rsidP="00FC33D7">
      <w:pPr>
        <w:tabs>
          <w:tab w:val="left" w:pos="7190"/>
        </w:tabs>
        <w:rPr>
          <w:rFonts w:ascii="Times New Roman" w:hAnsi="Times New Roman" w:cs="Times New Roman"/>
          <w:sz w:val="24"/>
          <w:szCs w:val="24"/>
        </w:rPr>
      </w:pPr>
      <w:r w:rsidRPr="0011314E">
        <w:rPr>
          <w:rFonts w:ascii="Times New Roman" w:hAnsi="Times New Roman" w:cs="Times New Roman"/>
          <w:sz w:val="24"/>
          <w:szCs w:val="24"/>
        </w:rPr>
        <w:t xml:space="preserve">Overall, this essay has critically assessed a situation of which I have dealt with, supported by social and legislative contexts within the implementation of support for victims and witnesses throughout the Criminal Justice System, in line with the Code of Practice. There has been use of the </w:t>
      </w:r>
      <w:proofErr w:type="spellStart"/>
      <w:r w:rsidRPr="0011314E">
        <w:rPr>
          <w:rFonts w:ascii="Times New Roman" w:hAnsi="Times New Roman" w:cs="Times New Roman"/>
          <w:sz w:val="24"/>
          <w:szCs w:val="24"/>
        </w:rPr>
        <w:t>Borton’s</w:t>
      </w:r>
      <w:proofErr w:type="spellEnd"/>
      <w:r w:rsidRPr="0011314E">
        <w:rPr>
          <w:rFonts w:ascii="Times New Roman" w:hAnsi="Times New Roman" w:cs="Times New Roman"/>
          <w:sz w:val="24"/>
          <w:szCs w:val="24"/>
        </w:rPr>
        <w:t xml:space="preserve"> reflection tool throughout this essay, which, as cited by </w:t>
      </w:r>
      <w:proofErr w:type="spellStart"/>
      <w:r w:rsidRPr="0011314E">
        <w:rPr>
          <w:rFonts w:ascii="Times New Roman" w:hAnsi="Times New Roman" w:cs="Times New Roman"/>
          <w:sz w:val="24"/>
          <w:szCs w:val="24"/>
        </w:rPr>
        <w:t>Sicora</w:t>
      </w:r>
      <w:proofErr w:type="spellEnd"/>
      <w:r w:rsidRPr="0011314E">
        <w:rPr>
          <w:rFonts w:ascii="Times New Roman" w:hAnsi="Times New Roman" w:cs="Times New Roman"/>
          <w:sz w:val="24"/>
          <w:szCs w:val="24"/>
        </w:rPr>
        <w:t xml:space="preserve"> (2017), has allowed for the identification of the lessons learnt from the event, the consequences identified within the event and a reflection of the identified areas for improvement. </w:t>
      </w:r>
    </w:p>
    <w:p w14:paraId="419626A5" w14:textId="77777777" w:rsidR="00FC33D7" w:rsidRPr="0011314E" w:rsidRDefault="00FC33D7" w:rsidP="00FC33D7">
      <w:pPr>
        <w:tabs>
          <w:tab w:val="left" w:pos="7190"/>
        </w:tabs>
        <w:rPr>
          <w:rFonts w:ascii="Times New Roman" w:hAnsi="Times New Roman" w:cs="Times New Roman"/>
          <w:sz w:val="24"/>
          <w:szCs w:val="24"/>
        </w:rPr>
      </w:pPr>
      <w:r w:rsidRPr="0011314E">
        <w:rPr>
          <w:rFonts w:ascii="Times New Roman" w:hAnsi="Times New Roman" w:cs="Times New Roman"/>
          <w:sz w:val="24"/>
          <w:szCs w:val="24"/>
        </w:rPr>
        <w:t>Word Count: 86</w:t>
      </w:r>
    </w:p>
    <w:p w14:paraId="3855532C" w14:textId="77777777" w:rsidR="00FC33D7" w:rsidRPr="0011314E" w:rsidRDefault="00FC33D7" w:rsidP="00FC33D7">
      <w:pPr>
        <w:tabs>
          <w:tab w:val="left" w:pos="7190"/>
        </w:tabs>
        <w:rPr>
          <w:rFonts w:ascii="Times New Roman" w:hAnsi="Times New Roman" w:cs="Times New Roman"/>
          <w:sz w:val="24"/>
          <w:szCs w:val="24"/>
        </w:rPr>
      </w:pPr>
      <w:r w:rsidRPr="0011314E">
        <w:rPr>
          <w:rFonts w:ascii="Times New Roman" w:hAnsi="Times New Roman" w:cs="Times New Roman"/>
          <w:sz w:val="24"/>
          <w:szCs w:val="24"/>
        </w:rPr>
        <w:t>Overall Word Count: 2365</w:t>
      </w:r>
    </w:p>
    <w:p w14:paraId="3C64808C"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Reference List:</w:t>
      </w:r>
    </w:p>
    <w:p w14:paraId="76A45239"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Agarwal, P. (2020) </w:t>
      </w:r>
      <w:r w:rsidRPr="0011314E">
        <w:rPr>
          <w:rFonts w:ascii="Times New Roman" w:hAnsi="Times New Roman" w:cs="Times New Roman"/>
          <w:i/>
          <w:sz w:val="24"/>
          <w:szCs w:val="24"/>
        </w:rPr>
        <w:t xml:space="preserve">SWAY: Unravelling Unconscious Bias. </w:t>
      </w:r>
      <w:r w:rsidRPr="0011314E">
        <w:rPr>
          <w:rFonts w:ascii="Times New Roman" w:hAnsi="Times New Roman" w:cs="Times New Roman"/>
          <w:sz w:val="24"/>
          <w:szCs w:val="24"/>
        </w:rPr>
        <w:t>London: Bloomsbury Sigma.</w:t>
      </w:r>
    </w:p>
    <w:p w14:paraId="18F34CF8" w14:textId="77777777" w:rsidR="00FC33D7" w:rsidRPr="0011314E" w:rsidRDefault="00FC33D7" w:rsidP="00FC33D7">
      <w:pPr>
        <w:rPr>
          <w:rFonts w:ascii="Times New Roman" w:hAnsi="Times New Roman" w:cs="Times New Roman"/>
          <w:sz w:val="24"/>
          <w:szCs w:val="24"/>
        </w:rPr>
      </w:pPr>
      <w:proofErr w:type="spellStart"/>
      <w:r w:rsidRPr="0011314E">
        <w:rPr>
          <w:rFonts w:ascii="Times New Roman" w:hAnsi="Times New Roman" w:cs="Times New Roman"/>
          <w:sz w:val="24"/>
          <w:szCs w:val="24"/>
        </w:rPr>
        <w:t>Burnap</w:t>
      </w:r>
      <w:proofErr w:type="spellEnd"/>
      <w:r w:rsidRPr="0011314E">
        <w:rPr>
          <w:rFonts w:ascii="Times New Roman" w:hAnsi="Times New Roman" w:cs="Times New Roman"/>
          <w:sz w:val="24"/>
          <w:szCs w:val="24"/>
        </w:rPr>
        <w:t xml:space="preserve">, P., Rana, O. F., Avis, N., Williams, M., </w:t>
      </w:r>
      <w:proofErr w:type="spellStart"/>
      <w:r w:rsidRPr="0011314E">
        <w:rPr>
          <w:rFonts w:ascii="Times New Roman" w:hAnsi="Times New Roman" w:cs="Times New Roman"/>
          <w:sz w:val="24"/>
          <w:szCs w:val="24"/>
        </w:rPr>
        <w:t>Housley</w:t>
      </w:r>
      <w:proofErr w:type="spellEnd"/>
      <w:r w:rsidRPr="0011314E">
        <w:rPr>
          <w:rFonts w:ascii="Times New Roman" w:hAnsi="Times New Roman" w:cs="Times New Roman"/>
          <w:sz w:val="24"/>
          <w:szCs w:val="24"/>
        </w:rPr>
        <w:t xml:space="preserve">, W., Edwards, A., Morgan, J., and Sloan, L. (2013) ‘Detecting tension in online communities with computational Twitter analysis,’ </w:t>
      </w:r>
      <w:r w:rsidRPr="0011314E">
        <w:rPr>
          <w:rFonts w:ascii="Times New Roman" w:hAnsi="Times New Roman" w:cs="Times New Roman"/>
          <w:i/>
          <w:sz w:val="24"/>
          <w:szCs w:val="24"/>
        </w:rPr>
        <w:t xml:space="preserve">Technological Forecasting &amp; Social Change, </w:t>
      </w:r>
      <w:r w:rsidRPr="0011314E">
        <w:rPr>
          <w:rFonts w:ascii="Times New Roman" w:hAnsi="Times New Roman" w:cs="Times New Roman"/>
          <w:sz w:val="24"/>
          <w:szCs w:val="24"/>
        </w:rPr>
        <w:t xml:space="preserve">95, pp. 96-108. </w:t>
      </w:r>
      <w:r w:rsidRPr="0011314E">
        <w:rPr>
          <w:rFonts w:ascii="Times New Roman" w:hAnsi="Times New Roman" w:cs="Times New Roman"/>
          <w:i/>
          <w:sz w:val="24"/>
          <w:szCs w:val="24"/>
        </w:rPr>
        <w:t xml:space="preserve">Elsevier </w:t>
      </w:r>
      <w:r w:rsidRPr="0011314E">
        <w:rPr>
          <w:rFonts w:ascii="Times New Roman" w:hAnsi="Times New Roman" w:cs="Times New Roman"/>
          <w:sz w:val="24"/>
          <w:szCs w:val="24"/>
        </w:rPr>
        <w:t xml:space="preserve">[Online]. Available at: </w:t>
      </w:r>
      <w:hyperlink r:id="rId39" w:history="1">
        <w:r w:rsidRPr="0011314E">
          <w:rPr>
            <w:rStyle w:val="Hyperlink"/>
            <w:rFonts w:ascii="Times New Roman" w:hAnsi="Times New Roman" w:cs="Times New Roman"/>
            <w:sz w:val="24"/>
            <w:szCs w:val="24"/>
          </w:rPr>
          <w:t>https://pdf.sciencedirectassets.com/271733/1-s2.0-S0040162515X00047/1-s2.0-S0040162513000899/main.pdf</w:t>
        </w:r>
      </w:hyperlink>
      <w:r w:rsidRPr="0011314E">
        <w:rPr>
          <w:rFonts w:ascii="Times New Roman" w:hAnsi="Times New Roman" w:cs="Times New Roman"/>
          <w:sz w:val="24"/>
          <w:szCs w:val="24"/>
        </w:rPr>
        <w:t xml:space="preserve"> (Accessed: 14 November 2020)</w:t>
      </w:r>
    </w:p>
    <w:p w14:paraId="48DC8E1A"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College of Policing (2014) </w:t>
      </w:r>
      <w:r w:rsidRPr="0011314E">
        <w:rPr>
          <w:rFonts w:ascii="Times New Roman" w:hAnsi="Times New Roman" w:cs="Times New Roman"/>
          <w:i/>
          <w:sz w:val="24"/>
          <w:szCs w:val="24"/>
        </w:rPr>
        <w:t xml:space="preserve">Code of Ethics: A Code of Practice for the Principles and Standards of Professional Behaviour for the Policing Profession of England and Wales. </w:t>
      </w:r>
      <w:r w:rsidRPr="0011314E">
        <w:rPr>
          <w:rFonts w:ascii="Times New Roman" w:hAnsi="Times New Roman" w:cs="Times New Roman"/>
          <w:sz w:val="24"/>
          <w:szCs w:val="24"/>
        </w:rPr>
        <w:t xml:space="preserve">Available at: </w:t>
      </w:r>
      <w:hyperlink r:id="rId40" w:history="1">
        <w:r w:rsidRPr="0011314E">
          <w:rPr>
            <w:rStyle w:val="Hyperlink"/>
            <w:rFonts w:ascii="Times New Roman" w:hAnsi="Times New Roman" w:cs="Times New Roman"/>
            <w:sz w:val="24"/>
            <w:szCs w:val="24"/>
          </w:rPr>
          <w:t>https://www.college.police.uk/What-we-do/Ethics/Documents/Code_of_Ethics.pdf</w:t>
        </w:r>
      </w:hyperlink>
      <w:r w:rsidRPr="0011314E">
        <w:rPr>
          <w:rFonts w:ascii="Times New Roman" w:hAnsi="Times New Roman" w:cs="Times New Roman"/>
          <w:sz w:val="24"/>
          <w:szCs w:val="24"/>
        </w:rPr>
        <w:t xml:space="preserve"> (Accessed: 14 November 2020)</w:t>
      </w:r>
    </w:p>
    <w:p w14:paraId="50444446"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lastRenderedPageBreak/>
        <w:t xml:space="preserve">Gov.uk (2013) </w:t>
      </w:r>
      <w:r w:rsidRPr="0011314E">
        <w:rPr>
          <w:rFonts w:ascii="Times New Roman" w:hAnsi="Times New Roman" w:cs="Times New Roman"/>
          <w:i/>
          <w:sz w:val="24"/>
          <w:szCs w:val="24"/>
        </w:rPr>
        <w:t xml:space="preserve">Victim Personal Statement. </w:t>
      </w:r>
      <w:r w:rsidRPr="0011314E">
        <w:rPr>
          <w:rFonts w:ascii="Times New Roman" w:hAnsi="Times New Roman" w:cs="Times New Roman"/>
          <w:sz w:val="24"/>
          <w:szCs w:val="24"/>
        </w:rPr>
        <w:t xml:space="preserve">Available at: </w:t>
      </w:r>
      <w:hyperlink r:id="rId41" w:history="1">
        <w:r w:rsidRPr="0011314E">
          <w:rPr>
            <w:rStyle w:val="Hyperlink"/>
            <w:rFonts w:ascii="Times New Roman" w:hAnsi="Times New Roman" w:cs="Times New Roman"/>
            <w:sz w:val="24"/>
            <w:szCs w:val="24"/>
          </w:rPr>
          <w:t>https://www.gov.uk/government/publications/victim-personal-statement</w:t>
        </w:r>
      </w:hyperlink>
      <w:r w:rsidRPr="0011314E">
        <w:rPr>
          <w:rFonts w:ascii="Times New Roman" w:hAnsi="Times New Roman" w:cs="Times New Roman"/>
          <w:sz w:val="24"/>
          <w:szCs w:val="24"/>
        </w:rPr>
        <w:t xml:space="preserve"> (Accessed: 05 November 2020)</w:t>
      </w:r>
    </w:p>
    <w:p w14:paraId="65FC208C"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Gov.uk (no date, Online) </w:t>
      </w:r>
      <w:r w:rsidRPr="0011314E">
        <w:rPr>
          <w:rFonts w:ascii="Times New Roman" w:hAnsi="Times New Roman" w:cs="Times New Roman"/>
          <w:i/>
          <w:sz w:val="24"/>
          <w:szCs w:val="24"/>
        </w:rPr>
        <w:t xml:space="preserve">Being Charged with a Crime. </w:t>
      </w:r>
      <w:r w:rsidRPr="0011314E">
        <w:rPr>
          <w:rFonts w:ascii="Times New Roman" w:hAnsi="Times New Roman" w:cs="Times New Roman"/>
          <w:sz w:val="24"/>
          <w:szCs w:val="24"/>
        </w:rPr>
        <w:t xml:space="preserve">Available at: </w:t>
      </w:r>
      <w:hyperlink r:id="rId42" w:history="1">
        <w:r w:rsidRPr="0011314E">
          <w:rPr>
            <w:rStyle w:val="Hyperlink"/>
            <w:rFonts w:ascii="Times New Roman" w:hAnsi="Times New Roman" w:cs="Times New Roman"/>
            <w:sz w:val="24"/>
            <w:szCs w:val="24"/>
          </w:rPr>
          <w:t>https://www.gov.uk/charged-crime/bail</w:t>
        </w:r>
      </w:hyperlink>
      <w:r w:rsidRPr="0011314E">
        <w:rPr>
          <w:rFonts w:ascii="Times New Roman" w:hAnsi="Times New Roman" w:cs="Times New Roman"/>
          <w:sz w:val="24"/>
          <w:szCs w:val="24"/>
        </w:rPr>
        <w:t xml:space="preserve"> (Accessed: 14 November 2020)</w:t>
      </w:r>
    </w:p>
    <w:p w14:paraId="14798303"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Great Britain. </w:t>
      </w:r>
      <w:r w:rsidRPr="0011314E">
        <w:rPr>
          <w:rFonts w:ascii="Times New Roman" w:hAnsi="Times New Roman" w:cs="Times New Roman"/>
          <w:i/>
          <w:sz w:val="24"/>
          <w:szCs w:val="24"/>
        </w:rPr>
        <w:t xml:space="preserve">Public Order Act 1986: Elizabeth II. Chapter 64 </w:t>
      </w:r>
      <w:r w:rsidRPr="0011314E">
        <w:rPr>
          <w:rFonts w:ascii="Times New Roman" w:hAnsi="Times New Roman" w:cs="Times New Roman"/>
          <w:sz w:val="24"/>
          <w:szCs w:val="24"/>
        </w:rPr>
        <w:t>(1986) London: The Stationary Office.</w:t>
      </w:r>
    </w:p>
    <w:p w14:paraId="14A3D000"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Gwent Police (2014) </w:t>
      </w:r>
      <w:r w:rsidRPr="0011314E">
        <w:rPr>
          <w:rFonts w:ascii="Times New Roman" w:hAnsi="Times New Roman" w:cs="Times New Roman"/>
          <w:i/>
          <w:sz w:val="24"/>
          <w:szCs w:val="24"/>
        </w:rPr>
        <w:t xml:space="preserve">Witness Care Policy. </w:t>
      </w:r>
      <w:r w:rsidRPr="0011314E">
        <w:rPr>
          <w:rFonts w:ascii="Times New Roman" w:hAnsi="Times New Roman" w:cs="Times New Roman"/>
          <w:sz w:val="24"/>
          <w:szCs w:val="24"/>
        </w:rPr>
        <w:t xml:space="preserve">Available at: </w:t>
      </w:r>
      <w:hyperlink r:id="rId43" w:history="1">
        <w:r w:rsidRPr="0011314E">
          <w:rPr>
            <w:rStyle w:val="Hyperlink"/>
            <w:rFonts w:ascii="Times New Roman" w:hAnsi="Times New Roman" w:cs="Times New Roman"/>
            <w:sz w:val="24"/>
            <w:szCs w:val="24"/>
          </w:rPr>
          <w:t>https://www.gwent.police.uk/fileadmin/Documents/About_Us/Gwent_Police/Policies/Witness_Care_Policy.pdf</w:t>
        </w:r>
      </w:hyperlink>
      <w:r w:rsidRPr="0011314E">
        <w:rPr>
          <w:rFonts w:ascii="Times New Roman" w:hAnsi="Times New Roman" w:cs="Times New Roman"/>
          <w:sz w:val="24"/>
          <w:szCs w:val="24"/>
        </w:rPr>
        <w:t xml:space="preserve"> (Accessed: 02 November 2020)</w:t>
      </w:r>
    </w:p>
    <w:p w14:paraId="6B6F5588"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Gwent Police (2016) </w:t>
      </w:r>
      <w:r w:rsidRPr="0011314E">
        <w:rPr>
          <w:rFonts w:ascii="Times New Roman" w:hAnsi="Times New Roman" w:cs="Times New Roman"/>
          <w:i/>
          <w:sz w:val="24"/>
          <w:szCs w:val="24"/>
        </w:rPr>
        <w:t xml:space="preserve">Domestic Abuse Policy &amp; Procedure. </w:t>
      </w:r>
      <w:r w:rsidRPr="0011314E">
        <w:rPr>
          <w:rFonts w:ascii="Times New Roman" w:hAnsi="Times New Roman" w:cs="Times New Roman"/>
          <w:sz w:val="24"/>
          <w:szCs w:val="24"/>
        </w:rPr>
        <w:t xml:space="preserve">Available at: </w:t>
      </w:r>
      <w:hyperlink r:id="rId44" w:history="1">
        <w:r w:rsidRPr="0011314E">
          <w:rPr>
            <w:rStyle w:val="Hyperlink"/>
            <w:rFonts w:ascii="Times New Roman" w:hAnsi="Times New Roman" w:cs="Times New Roman"/>
            <w:sz w:val="24"/>
            <w:szCs w:val="24"/>
          </w:rPr>
          <w:t>https://www.gwent.police.uk/fileadmin/Documents/About_Us/Gwent_Police/Policies/Domestic_Abuse_Policy_and_Procedure.pdf</w:t>
        </w:r>
      </w:hyperlink>
      <w:r w:rsidRPr="0011314E">
        <w:rPr>
          <w:rFonts w:ascii="Times New Roman" w:hAnsi="Times New Roman" w:cs="Times New Roman"/>
          <w:sz w:val="24"/>
          <w:szCs w:val="24"/>
        </w:rPr>
        <w:t xml:space="preserve"> (Accessed: 14 November 2020)</w:t>
      </w:r>
    </w:p>
    <w:p w14:paraId="293131D4"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Gwent Police (2020a) </w:t>
      </w:r>
      <w:r w:rsidRPr="0011314E">
        <w:rPr>
          <w:rFonts w:ascii="Times New Roman" w:hAnsi="Times New Roman" w:cs="Times New Roman"/>
          <w:i/>
          <w:sz w:val="24"/>
          <w:szCs w:val="24"/>
        </w:rPr>
        <w:t xml:space="preserve">Our Priorities. </w:t>
      </w:r>
      <w:r w:rsidRPr="0011314E">
        <w:rPr>
          <w:rFonts w:ascii="Times New Roman" w:hAnsi="Times New Roman" w:cs="Times New Roman"/>
          <w:sz w:val="24"/>
          <w:szCs w:val="24"/>
        </w:rPr>
        <w:t xml:space="preserve">Available at: </w:t>
      </w:r>
      <w:hyperlink r:id="rId45" w:history="1">
        <w:r w:rsidRPr="0011314E">
          <w:rPr>
            <w:rStyle w:val="Hyperlink"/>
            <w:rFonts w:ascii="Times New Roman" w:hAnsi="Times New Roman" w:cs="Times New Roman"/>
            <w:sz w:val="24"/>
            <w:szCs w:val="24"/>
          </w:rPr>
          <w:t>https://www.gwent.police.uk/en/about-us/gwent-police/our-priorities/</w:t>
        </w:r>
      </w:hyperlink>
      <w:r w:rsidRPr="0011314E">
        <w:rPr>
          <w:rFonts w:ascii="Times New Roman" w:hAnsi="Times New Roman" w:cs="Times New Roman"/>
          <w:sz w:val="24"/>
          <w:szCs w:val="24"/>
        </w:rPr>
        <w:t xml:space="preserve"> (Accessed: 02 November 2020)</w:t>
      </w:r>
    </w:p>
    <w:p w14:paraId="5F514963"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Gwent Police (2020b) </w:t>
      </w:r>
      <w:r w:rsidRPr="0011314E">
        <w:rPr>
          <w:rFonts w:ascii="Times New Roman" w:hAnsi="Times New Roman" w:cs="Times New Roman"/>
          <w:i/>
          <w:sz w:val="24"/>
          <w:szCs w:val="24"/>
        </w:rPr>
        <w:t xml:space="preserve">Rape &amp; Sexual Assault. </w:t>
      </w:r>
      <w:r w:rsidRPr="0011314E">
        <w:rPr>
          <w:rFonts w:ascii="Times New Roman" w:hAnsi="Times New Roman" w:cs="Times New Roman"/>
          <w:sz w:val="24"/>
          <w:szCs w:val="24"/>
        </w:rPr>
        <w:t xml:space="preserve">Available at: </w:t>
      </w:r>
      <w:hyperlink r:id="rId46" w:history="1">
        <w:r w:rsidRPr="0011314E">
          <w:rPr>
            <w:rStyle w:val="Hyperlink"/>
            <w:rFonts w:ascii="Times New Roman" w:hAnsi="Times New Roman" w:cs="Times New Roman"/>
            <w:sz w:val="24"/>
            <w:szCs w:val="24"/>
          </w:rPr>
          <w:t>https://www.gwent.police.uk/en/advice/advice/r-s-rape-sexual-assault-students/rape-sexual-assault/</w:t>
        </w:r>
      </w:hyperlink>
      <w:r w:rsidRPr="0011314E">
        <w:rPr>
          <w:rFonts w:ascii="Times New Roman" w:hAnsi="Times New Roman" w:cs="Times New Roman"/>
          <w:sz w:val="24"/>
          <w:szCs w:val="24"/>
        </w:rPr>
        <w:t xml:space="preserve"> (Accessed: 02 November 2020)</w:t>
      </w:r>
    </w:p>
    <w:p w14:paraId="4C793DB8" w14:textId="77777777" w:rsidR="00FC33D7" w:rsidRPr="0011314E" w:rsidRDefault="00FC33D7" w:rsidP="00FC33D7">
      <w:pPr>
        <w:rPr>
          <w:rFonts w:ascii="Times New Roman" w:hAnsi="Times New Roman" w:cs="Times New Roman"/>
          <w:sz w:val="24"/>
          <w:szCs w:val="24"/>
        </w:rPr>
      </w:pPr>
      <w:proofErr w:type="spellStart"/>
      <w:r w:rsidRPr="0011314E">
        <w:rPr>
          <w:rFonts w:ascii="Times New Roman" w:hAnsi="Times New Roman" w:cs="Times New Roman"/>
          <w:sz w:val="24"/>
          <w:szCs w:val="24"/>
        </w:rPr>
        <w:t>Hamond</w:t>
      </w:r>
      <w:proofErr w:type="spellEnd"/>
      <w:r w:rsidRPr="0011314E">
        <w:rPr>
          <w:rFonts w:ascii="Times New Roman" w:hAnsi="Times New Roman" w:cs="Times New Roman"/>
          <w:sz w:val="24"/>
          <w:szCs w:val="24"/>
        </w:rPr>
        <w:t xml:space="preserve">, B.V. (2006) </w:t>
      </w:r>
      <w:r w:rsidRPr="0011314E">
        <w:rPr>
          <w:rFonts w:ascii="Times New Roman" w:hAnsi="Times New Roman" w:cs="Times New Roman"/>
          <w:i/>
          <w:sz w:val="24"/>
          <w:szCs w:val="24"/>
        </w:rPr>
        <w:t xml:space="preserve">Gaining and Proving Yourself in Social Competence: The ATLAS Way. </w:t>
      </w:r>
      <w:r w:rsidRPr="0011314E">
        <w:rPr>
          <w:rFonts w:ascii="Times New Roman" w:hAnsi="Times New Roman" w:cs="Times New Roman"/>
          <w:sz w:val="24"/>
          <w:szCs w:val="24"/>
        </w:rPr>
        <w:t xml:space="preserve">Apeldoorn: </w:t>
      </w:r>
      <w:proofErr w:type="spellStart"/>
      <w:r w:rsidRPr="0011314E">
        <w:rPr>
          <w:rFonts w:ascii="Times New Roman" w:hAnsi="Times New Roman" w:cs="Times New Roman"/>
          <w:sz w:val="24"/>
          <w:szCs w:val="24"/>
        </w:rPr>
        <w:t>Fontys</w:t>
      </w:r>
      <w:proofErr w:type="spellEnd"/>
      <w:r w:rsidRPr="0011314E">
        <w:rPr>
          <w:rFonts w:ascii="Times New Roman" w:hAnsi="Times New Roman" w:cs="Times New Roman"/>
          <w:sz w:val="24"/>
          <w:szCs w:val="24"/>
        </w:rPr>
        <w:t xml:space="preserve"> OSO &amp; </w:t>
      </w:r>
      <w:proofErr w:type="spellStart"/>
      <w:r w:rsidRPr="0011314E">
        <w:rPr>
          <w:rFonts w:ascii="Times New Roman" w:hAnsi="Times New Roman" w:cs="Times New Roman"/>
          <w:sz w:val="24"/>
          <w:szCs w:val="24"/>
        </w:rPr>
        <w:t>Garant-Uitgevers</w:t>
      </w:r>
      <w:proofErr w:type="spellEnd"/>
      <w:r w:rsidRPr="0011314E">
        <w:rPr>
          <w:rFonts w:ascii="Times New Roman" w:hAnsi="Times New Roman" w:cs="Times New Roman"/>
          <w:sz w:val="24"/>
          <w:szCs w:val="24"/>
        </w:rPr>
        <w:t xml:space="preserve"> </w:t>
      </w:r>
      <w:proofErr w:type="spellStart"/>
      <w:r w:rsidRPr="0011314E">
        <w:rPr>
          <w:rFonts w:ascii="Times New Roman" w:hAnsi="Times New Roman" w:cs="Times New Roman"/>
          <w:sz w:val="24"/>
          <w:szCs w:val="24"/>
        </w:rPr>
        <w:t>n.v.</w:t>
      </w:r>
      <w:proofErr w:type="spellEnd"/>
    </w:p>
    <w:p w14:paraId="6241A51E"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Ministry of Justice (2013) </w:t>
      </w:r>
      <w:r w:rsidRPr="0011314E">
        <w:rPr>
          <w:rFonts w:ascii="Times New Roman" w:hAnsi="Times New Roman" w:cs="Times New Roman"/>
          <w:i/>
          <w:sz w:val="24"/>
          <w:szCs w:val="24"/>
        </w:rPr>
        <w:t xml:space="preserve">The Witness Charter: Standards of care for witnesses in the criminal justice system. </w:t>
      </w:r>
      <w:r w:rsidRPr="0011314E">
        <w:rPr>
          <w:rFonts w:ascii="Times New Roman" w:hAnsi="Times New Roman" w:cs="Times New Roman"/>
          <w:sz w:val="24"/>
          <w:szCs w:val="24"/>
        </w:rPr>
        <w:t xml:space="preserve">Available at: </w:t>
      </w:r>
      <w:hyperlink r:id="rId47" w:history="1">
        <w:r w:rsidRPr="0011314E">
          <w:rPr>
            <w:rStyle w:val="Hyperlink"/>
            <w:rFonts w:ascii="Times New Roman" w:hAnsi="Times New Roman" w:cs="Times New Roman"/>
            <w:sz w:val="24"/>
            <w:szCs w:val="24"/>
          </w:rPr>
          <w:t>https://www.cps.gov.uk/sites/default/files/documents/victims_witnesses/witness_charter.pdf</w:t>
        </w:r>
      </w:hyperlink>
      <w:r w:rsidRPr="0011314E">
        <w:rPr>
          <w:rFonts w:ascii="Times New Roman" w:hAnsi="Times New Roman" w:cs="Times New Roman"/>
          <w:sz w:val="24"/>
          <w:szCs w:val="24"/>
        </w:rPr>
        <w:t xml:space="preserve"> (Accessed: 14 November 2020)</w:t>
      </w:r>
    </w:p>
    <w:p w14:paraId="0B68519C"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Ministry of Justice (2015) </w:t>
      </w:r>
      <w:r w:rsidRPr="0011314E">
        <w:rPr>
          <w:rFonts w:ascii="Times New Roman" w:hAnsi="Times New Roman" w:cs="Times New Roman"/>
          <w:i/>
          <w:sz w:val="24"/>
          <w:szCs w:val="24"/>
        </w:rPr>
        <w:t xml:space="preserve">Code of Practice for Victims of Crime. </w:t>
      </w:r>
      <w:r w:rsidRPr="0011314E">
        <w:rPr>
          <w:rFonts w:ascii="Times New Roman" w:hAnsi="Times New Roman" w:cs="Times New Roman"/>
          <w:sz w:val="24"/>
          <w:szCs w:val="24"/>
        </w:rPr>
        <w:t xml:space="preserve">Available at: </w:t>
      </w:r>
      <w:hyperlink r:id="rId48" w:history="1">
        <w:r w:rsidRPr="0011314E">
          <w:rPr>
            <w:rStyle w:val="Hyperlink"/>
            <w:rFonts w:ascii="Times New Roman" w:hAnsi="Times New Roman" w:cs="Times New Roman"/>
            <w:sz w:val="24"/>
            <w:szCs w:val="24"/>
          </w:rPr>
          <w:t>https://assets.publishing.service.gov.uk/government/uploads/system/uploads/attachment_data/file/476900/code-of-practice-for-victims-of-crime.PDF</w:t>
        </w:r>
      </w:hyperlink>
      <w:r w:rsidRPr="0011314E">
        <w:rPr>
          <w:rFonts w:ascii="Times New Roman" w:hAnsi="Times New Roman" w:cs="Times New Roman"/>
          <w:sz w:val="24"/>
          <w:szCs w:val="24"/>
        </w:rPr>
        <w:t xml:space="preserve"> (Accessed: 05 November 2020)</w:t>
      </w:r>
    </w:p>
    <w:p w14:paraId="3C0F7BC1"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Sanders, T. (2017) </w:t>
      </w:r>
      <w:proofErr w:type="gramStart"/>
      <w:r w:rsidRPr="0011314E">
        <w:rPr>
          <w:rFonts w:ascii="Times New Roman" w:hAnsi="Times New Roman" w:cs="Times New Roman"/>
          <w:i/>
          <w:sz w:val="24"/>
          <w:szCs w:val="24"/>
        </w:rPr>
        <w:t>The</w:t>
      </w:r>
      <w:proofErr w:type="gramEnd"/>
      <w:r w:rsidRPr="0011314E">
        <w:rPr>
          <w:rFonts w:ascii="Times New Roman" w:hAnsi="Times New Roman" w:cs="Times New Roman"/>
          <w:i/>
          <w:sz w:val="24"/>
          <w:szCs w:val="24"/>
        </w:rPr>
        <w:t xml:space="preserve"> Oxford Handbook of Sex Offences and Sex Offenders. </w:t>
      </w:r>
      <w:r w:rsidRPr="0011314E">
        <w:rPr>
          <w:rFonts w:ascii="Times New Roman" w:hAnsi="Times New Roman" w:cs="Times New Roman"/>
          <w:sz w:val="24"/>
          <w:szCs w:val="24"/>
        </w:rPr>
        <w:t>United States of America: Oxford University Press.</w:t>
      </w:r>
    </w:p>
    <w:p w14:paraId="390B69CA" w14:textId="77777777" w:rsidR="00FC33D7" w:rsidRPr="0011314E" w:rsidRDefault="00FC33D7" w:rsidP="00FC33D7">
      <w:pPr>
        <w:rPr>
          <w:rFonts w:ascii="Times New Roman" w:hAnsi="Times New Roman" w:cs="Times New Roman"/>
          <w:sz w:val="24"/>
          <w:szCs w:val="24"/>
        </w:rPr>
      </w:pPr>
      <w:proofErr w:type="spellStart"/>
      <w:r w:rsidRPr="0011314E">
        <w:rPr>
          <w:rFonts w:ascii="Times New Roman" w:hAnsi="Times New Roman" w:cs="Times New Roman"/>
          <w:sz w:val="24"/>
          <w:szCs w:val="24"/>
        </w:rPr>
        <w:t>Sicora</w:t>
      </w:r>
      <w:proofErr w:type="spellEnd"/>
      <w:r w:rsidRPr="0011314E">
        <w:rPr>
          <w:rFonts w:ascii="Times New Roman" w:hAnsi="Times New Roman" w:cs="Times New Roman"/>
          <w:sz w:val="24"/>
          <w:szCs w:val="24"/>
        </w:rPr>
        <w:t xml:space="preserve">, A. (2017) ‘Reflective Practice, Risk and Mistakes in Social Work,’ </w:t>
      </w:r>
      <w:r w:rsidRPr="0011314E">
        <w:rPr>
          <w:rFonts w:ascii="Times New Roman" w:hAnsi="Times New Roman" w:cs="Times New Roman"/>
          <w:i/>
          <w:sz w:val="24"/>
          <w:szCs w:val="24"/>
        </w:rPr>
        <w:t xml:space="preserve">Journal of Social Work Practice, </w:t>
      </w:r>
      <w:r w:rsidRPr="0011314E">
        <w:rPr>
          <w:rFonts w:ascii="Times New Roman" w:hAnsi="Times New Roman" w:cs="Times New Roman"/>
          <w:sz w:val="24"/>
          <w:szCs w:val="24"/>
        </w:rPr>
        <w:t xml:space="preserve">31(4) </w:t>
      </w:r>
      <w:r w:rsidRPr="0011314E">
        <w:rPr>
          <w:rFonts w:ascii="Times New Roman" w:hAnsi="Times New Roman" w:cs="Times New Roman"/>
          <w:i/>
          <w:sz w:val="24"/>
          <w:szCs w:val="24"/>
        </w:rPr>
        <w:t xml:space="preserve">Routledge </w:t>
      </w:r>
      <w:proofErr w:type="spellStart"/>
      <w:r w:rsidRPr="0011314E">
        <w:rPr>
          <w:rFonts w:ascii="Times New Roman" w:hAnsi="Times New Roman" w:cs="Times New Roman"/>
          <w:i/>
          <w:sz w:val="24"/>
          <w:szCs w:val="24"/>
        </w:rPr>
        <w:t>Taylor&amp;Francis</w:t>
      </w:r>
      <w:proofErr w:type="spellEnd"/>
      <w:r w:rsidRPr="0011314E">
        <w:rPr>
          <w:rFonts w:ascii="Times New Roman" w:hAnsi="Times New Roman" w:cs="Times New Roman"/>
          <w:i/>
          <w:sz w:val="24"/>
          <w:szCs w:val="24"/>
        </w:rPr>
        <w:t xml:space="preserve"> Group</w:t>
      </w:r>
      <w:r w:rsidRPr="0011314E">
        <w:rPr>
          <w:rFonts w:ascii="Times New Roman" w:hAnsi="Times New Roman" w:cs="Times New Roman"/>
          <w:sz w:val="24"/>
          <w:szCs w:val="24"/>
        </w:rPr>
        <w:t xml:space="preserve"> [Online]. Available at: </w:t>
      </w:r>
      <w:hyperlink r:id="rId49" w:history="1">
        <w:r w:rsidRPr="0011314E">
          <w:rPr>
            <w:rStyle w:val="Hyperlink"/>
            <w:rFonts w:ascii="Times New Roman" w:hAnsi="Times New Roman" w:cs="Times New Roman"/>
            <w:sz w:val="24"/>
            <w:szCs w:val="24"/>
          </w:rPr>
          <w:t>https://web.b.ebscohost.com/ehost/pdfviewer/pdfviewer?vid=1&amp;sid=8424522a-6eda-4b71-a77d-23c1f0903654%40sessionmgr101</w:t>
        </w:r>
      </w:hyperlink>
      <w:r w:rsidRPr="0011314E">
        <w:rPr>
          <w:rFonts w:ascii="Times New Roman" w:hAnsi="Times New Roman" w:cs="Times New Roman"/>
          <w:sz w:val="24"/>
          <w:szCs w:val="24"/>
        </w:rPr>
        <w:t xml:space="preserve"> (Accessed: 01 November 2020)</w:t>
      </w:r>
    </w:p>
    <w:p w14:paraId="05E63996"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Tate, S. A. and Page, D. (2018) ‘</w:t>
      </w:r>
      <w:proofErr w:type="spellStart"/>
      <w:r w:rsidRPr="0011314E">
        <w:rPr>
          <w:rFonts w:ascii="Times New Roman" w:hAnsi="Times New Roman" w:cs="Times New Roman"/>
          <w:sz w:val="24"/>
          <w:szCs w:val="24"/>
        </w:rPr>
        <w:t>Whiteliness</w:t>
      </w:r>
      <w:proofErr w:type="spellEnd"/>
      <w:r w:rsidRPr="0011314E">
        <w:rPr>
          <w:rFonts w:ascii="Times New Roman" w:hAnsi="Times New Roman" w:cs="Times New Roman"/>
          <w:sz w:val="24"/>
          <w:szCs w:val="24"/>
        </w:rPr>
        <w:t xml:space="preserve"> and institutional racism: hiding behind (</w:t>
      </w:r>
      <w:proofErr w:type="gramStart"/>
      <w:r w:rsidRPr="0011314E">
        <w:rPr>
          <w:rFonts w:ascii="Times New Roman" w:hAnsi="Times New Roman" w:cs="Times New Roman"/>
          <w:sz w:val="24"/>
          <w:szCs w:val="24"/>
        </w:rPr>
        <w:t>un</w:t>
      </w:r>
      <w:proofErr w:type="gramEnd"/>
      <w:r w:rsidRPr="0011314E">
        <w:rPr>
          <w:rFonts w:ascii="Times New Roman" w:hAnsi="Times New Roman" w:cs="Times New Roman"/>
          <w:sz w:val="24"/>
          <w:szCs w:val="24"/>
        </w:rPr>
        <w:t xml:space="preserve">) conscious bias,’ </w:t>
      </w:r>
      <w:r w:rsidRPr="0011314E">
        <w:rPr>
          <w:rFonts w:ascii="Times New Roman" w:hAnsi="Times New Roman" w:cs="Times New Roman"/>
          <w:i/>
          <w:sz w:val="24"/>
          <w:szCs w:val="24"/>
        </w:rPr>
        <w:t>Ethics and Education</w:t>
      </w:r>
      <w:r w:rsidRPr="0011314E">
        <w:rPr>
          <w:rFonts w:ascii="Times New Roman" w:hAnsi="Times New Roman" w:cs="Times New Roman"/>
          <w:sz w:val="24"/>
          <w:szCs w:val="24"/>
        </w:rPr>
        <w:t xml:space="preserve">, 13(1), pp. 141-155. </w:t>
      </w:r>
      <w:r w:rsidRPr="0011314E">
        <w:rPr>
          <w:rFonts w:ascii="Times New Roman" w:hAnsi="Times New Roman" w:cs="Times New Roman"/>
          <w:i/>
          <w:sz w:val="24"/>
          <w:szCs w:val="24"/>
        </w:rPr>
        <w:t>Routledge Taylor and Francis Group</w:t>
      </w:r>
      <w:r w:rsidRPr="0011314E">
        <w:rPr>
          <w:rFonts w:ascii="Times New Roman" w:hAnsi="Times New Roman" w:cs="Times New Roman"/>
          <w:sz w:val="24"/>
          <w:szCs w:val="24"/>
        </w:rPr>
        <w:t xml:space="preserve"> [Online]. Available at: </w:t>
      </w:r>
      <w:hyperlink r:id="rId50" w:history="1">
        <w:r w:rsidRPr="0011314E">
          <w:rPr>
            <w:rStyle w:val="Hyperlink"/>
            <w:rFonts w:ascii="Times New Roman" w:hAnsi="Times New Roman" w:cs="Times New Roman"/>
            <w:sz w:val="24"/>
            <w:szCs w:val="24"/>
          </w:rPr>
          <w:t>https://web.a.ebscohost.com/ehost/pdfviewer/pdfviewer?vid=1&amp;sid=da7fbd3b-644e-4c70-a797-bf6b1d5ccd48%40sessionmgr4007</w:t>
        </w:r>
      </w:hyperlink>
      <w:r w:rsidRPr="0011314E">
        <w:rPr>
          <w:rFonts w:ascii="Times New Roman" w:hAnsi="Times New Roman" w:cs="Times New Roman"/>
          <w:sz w:val="24"/>
          <w:szCs w:val="24"/>
        </w:rPr>
        <w:t xml:space="preserve"> (Accessed: 14 November 2020)</w:t>
      </w:r>
    </w:p>
    <w:p w14:paraId="6C3BE2BE" w14:textId="77777777" w:rsidR="00FC33D7" w:rsidRPr="0011314E" w:rsidRDefault="00FC33D7" w:rsidP="00FC33D7">
      <w:pPr>
        <w:rPr>
          <w:rFonts w:ascii="Times New Roman" w:hAnsi="Times New Roman" w:cs="Times New Roman"/>
          <w:sz w:val="24"/>
          <w:szCs w:val="24"/>
        </w:rPr>
      </w:pPr>
      <w:proofErr w:type="spellStart"/>
      <w:r w:rsidRPr="0011314E">
        <w:rPr>
          <w:rFonts w:ascii="Times New Roman" w:hAnsi="Times New Roman" w:cs="Times New Roman"/>
          <w:sz w:val="24"/>
          <w:szCs w:val="24"/>
        </w:rPr>
        <w:t>Tetlock</w:t>
      </w:r>
      <w:proofErr w:type="spellEnd"/>
      <w:r w:rsidRPr="0011314E">
        <w:rPr>
          <w:rFonts w:ascii="Times New Roman" w:hAnsi="Times New Roman" w:cs="Times New Roman"/>
          <w:sz w:val="24"/>
          <w:szCs w:val="24"/>
        </w:rPr>
        <w:t xml:space="preserve">, P. E., Mitchell, G. and </w:t>
      </w:r>
      <w:proofErr w:type="spellStart"/>
      <w:r w:rsidRPr="0011314E">
        <w:rPr>
          <w:rFonts w:ascii="Times New Roman" w:hAnsi="Times New Roman" w:cs="Times New Roman"/>
          <w:sz w:val="24"/>
          <w:szCs w:val="24"/>
        </w:rPr>
        <w:t>Anastasopoulos</w:t>
      </w:r>
      <w:proofErr w:type="spellEnd"/>
      <w:r w:rsidRPr="0011314E">
        <w:rPr>
          <w:rFonts w:ascii="Times New Roman" w:hAnsi="Times New Roman" w:cs="Times New Roman"/>
          <w:sz w:val="24"/>
          <w:szCs w:val="24"/>
        </w:rPr>
        <w:t xml:space="preserve"> L. J. (2013) ‘Detecting and Punishing Unconscious Bias,’ </w:t>
      </w:r>
      <w:proofErr w:type="gramStart"/>
      <w:r w:rsidRPr="0011314E">
        <w:rPr>
          <w:rFonts w:ascii="Times New Roman" w:hAnsi="Times New Roman" w:cs="Times New Roman"/>
          <w:i/>
          <w:sz w:val="24"/>
          <w:szCs w:val="24"/>
        </w:rPr>
        <w:t>The</w:t>
      </w:r>
      <w:proofErr w:type="gramEnd"/>
      <w:r w:rsidRPr="0011314E">
        <w:rPr>
          <w:rFonts w:ascii="Times New Roman" w:hAnsi="Times New Roman" w:cs="Times New Roman"/>
          <w:i/>
          <w:sz w:val="24"/>
          <w:szCs w:val="24"/>
        </w:rPr>
        <w:t xml:space="preserve"> Journal of Legal Studies</w:t>
      </w:r>
      <w:r w:rsidRPr="0011314E">
        <w:rPr>
          <w:rFonts w:ascii="Times New Roman" w:hAnsi="Times New Roman" w:cs="Times New Roman"/>
          <w:sz w:val="24"/>
          <w:szCs w:val="24"/>
        </w:rPr>
        <w:t xml:space="preserve">, 42(1), pp. 83-110. </w:t>
      </w:r>
      <w:r w:rsidRPr="0011314E">
        <w:rPr>
          <w:rFonts w:ascii="Times New Roman" w:hAnsi="Times New Roman" w:cs="Times New Roman"/>
          <w:i/>
          <w:sz w:val="24"/>
          <w:szCs w:val="24"/>
        </w:rPr>
        <w:t xml:space="preserve">The University of Chicago Press Journals </w:t>
      </w:r>
      <w:r w:rsidRPr="0011314E">
        <w:rPr>
          <w:rFonts w:ascii="Times New Roman" w:hAnsi="Times New Roman" w:cs="Times New Roman"/>
          <w:sz w:val="24"/>
          <w:szCs w:val="24"/>
        </w:rPr>
        <w:t xml:space="preserve">[Online]. Available at: </w:t>
      </w:r>
      <w:hyperlink r:id="rId51" w:history="1">
        <w:r w:rsidRPr="0011314E">
          <w:rPr>
            <w:rStyle w:val="Hyperlink"/>
            <w:rFonts w:ascii="Times New Roman" w:hAnsi="Times New Roman" w:cs="Times New Roman"/>
            <w:sz w:val="24"/>
            <w:szCs w:val="24"/>
          </w:rPr>
          <w:t>https://www-jstor-org.ezproxy.uwtsd.ac.uk/stable/pdf/10.1086/668403.pdf?refreqid=excelsior%3A23a7473746c069b8e2a1bd1e4dd50667</w:t>
        </w:r>
      </w:hyperlink>
      <w:r w:rsidRPr="0011314E">
        <w:rPr>
          <w:rFonts w:ascii="Times New Roman" w:hAnsi="Times New Roman" w:cs="Times New Roman"/>
          <w:sz w:val="24"/>
          <w:szCs w:val="24"/>
        </w:rPr>
        <w:t xml:space="preserve"> (Accessed: 14 November 2020) </w:t>
      </w:r>
    </w:p>
    <w:p w14:paraId="50767627"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The Guardian (2018) </w:t>
      </w:r>
      <w:r w:rsidRPr="0011314E">
        <w:rPr>
          <w:rFonts w:ascii="Times New Roman" w:hAnsi="Times New Roman" w:cs="Times New Roman"/>
          <w:i/>
          <w:sz w:val="24"/>
          <w:szCs w:val="24"/>
        </w:rPr>
        <w:t xml:space="preserve">Council Officials face investigation over </w:t>
      </w:r>
      <w:proofErr w:type="spellStart"/>
      <w:r w:rsidRPr="0011314E">
        <w:rPr>
          <w:rFonts w:ascii="Times New Roman" w:hAnsi="Times New Roman" w:cs="Times New Roman"/>
          <w:i/>
          <w:sz w:val="24"/>
          <w:szCs w:val="24"/>
        </w:rPr>
        <w:t>Bijan</w:t>
      </w:r>
      <w:proofErr w:type="spellEnd"/>
      <w:r w:rsidRPr="0011314E">
        <w:rPr>
          <w:rFonts w:ascii="Times New Roman" w:hAnsi="Times New Roman" w:cs="Times New Roman"/>
          <w:i/>
          <w:sz w:val="24"/>
          <w:szCs w:val="24"/>
        </w:rPr>
        <w:t xml:space="preserve"> </w:t>
      </w:r>
      <w:proofErr w:type="spellStart"/>
      <w:r w:rsidRPr="0011314E">
        <w:rPr>
          <w:rFonts w:ascii="Times New Roman" w:hAnsi="Times New Roman" w:cs="Times New Roman"/>
          <w:i/>
          <w:sz w:val="24"/>
          <w:szCs w:val="24"/>
        </w:rPr>
        <w:t>Ebrahimi</w:t>
      </w:r>
      <w:proofErr w:type="spellEnd"/>
      <w:r w:rsidRPr="0011314E">
        <w:rPr>
          <w:rFonts w:ascii="Times New Roman" w:hAnsi="Times New Roman" w:cs="Times New Roman"/>
          <w:i/>
          <w:sz w:val="24"/>
          <w:szCs w:val="24"/>
        </w:rPr>
        <w:t xml:space="preserve"> Case. </w:t>
      </w:r>
      <w:r w:rsidRPr="0011314E">
        <w:rPr>
          <w:rFonts w:ascii="Times New Roman" w:hAnsi="Times New Roman" w:cs="Times New Roman"/>
          <w:sz w:val="24"/>
          <w:szCs w:val="24"/>
        </w:rPr>
        <w:t xml:space="preserve">Available at: </w:t>
      </w:r>
      <w:hyperlink r:id="rId52" w:history="1">
        <w:r w:rsidRPr="0011314E">
          <w:rPr>
            <w:rStyle w:val="Hyperlink"/>
            <w:rFonts w:ascii="Times New Roman" w:hAnsi="Times New Roman" w:cs="Times New Roman"/>
            <w:sz w:val="24"/>
            <w:szCs w:val="24"/>
          </w:rPr>
          <w:t>https://www.theguardian.com/uk-news/2018/jan/15/council-officials-face-investigation-over-bijan-ebrahimi-case</w:t>
        </w:r>
      </w:hyperlink>
      <w:r w:rsidRPr="0011314E">
        <w:rPr>
          <w:rFonts w:ascii="Times New Roman" w:hAnsi="Times New Roman" w:cs="Times New Roman"/>
          <w:sz w:val="24"/>
          <w:szCs w:val="24"/>
        </w:rPr>
        <w:t xml:space="preserve"> (Accessed: 02 November 2020)</w:t>
      </w:r>
    </w:p>
    <w:p w14:paraId="6B9F9BFE"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lastRenderedPageBreak/>
        <w:t>Victim Support (2010)</w:t>
      </w:r>
      <w:r w:rsidRPr="0011314E">
        <w:rPr>
          <w:rFonts w:ascii="Times New Roman" w:hAnsi="Times New Roman" w:cs="Times New Roman"/>
          <w:i/>
          <w:sz w:val="24"/>
          <w:szCs w:val="24"/>
        </w:rPr>
        <w:t xml:space="preserve"> Left in the dark: Why victims of crime need to </w:t>
      </w:r>
      <w:proofErr w:type="gramStart"/>
      <w:r w:rsidRPr="0011314E">
        <w:rPr>
          <w:rFonts w:ascii="Times New Roman" w:hAnsi="Times New Roman" w:cs="Times New Roman"/>
          <w:i/>
          <w:sz w:val="24"/>
          <w:szCs w:val="24"/>
        </w:rPr>
        <w:t>be kept</w:t>
      </w:r>
      <w:proofErr w:type="gramEnd"/>
      <w:r w:rsidRPr="0011314E">
        <w:rPr>
          <w:rFonts w:ascii="Times New Roman" w:hAnsi="Times New Roman" w:cs="Times New Roman"/>
          <w:i/>
          <w:sz w:val="24"/>
          <w:szCs w:val="24"/>
        </w:rPr>
        <w:t xml:space="preserve"> informed. </w:t>
      </w:r>
      <w:r w:rsidRPr="0011314E">
        <w:rPr>
          <w:rFonts w:ascii="Times New Roman" w:hAnsi="Times New Roman" w:cs="Times New Roman"/>
          <w:sz w:val="24"/>
          <w:szCs w:val="24"/>
        </w:rPr>
        <w:t xml:space="preserve">Available at: </w:t>
      </w:r>
      <w:hyperlink r:id="rId53" w:history="1">
        <w:r w:rsidRPr="0011314E">
          <w:rPr>
            <w:rStyle w:val="Hyperlink"/>
            <w:rFonts w:ascii="Times New Roman" w:hAnsi="Times New Roman" w:cs="Times New Roman"/>
            <w:sz w:val="24"/>
            <w:szCs w:val="24"/>
          </w:rPr>
          <w:t>https://www.victimsupport.org.uk/sites/default/files/Left%20in%20the%20dark%20-%20why%20victims%20of%20crime%20need%20to%20be%20kept%20informed.pdf</w:t>
        </w:r>
      </w:hyperlink>
      <w:r w:rsidRPr="0011314E">
        <w:rPr>
          <w:rFonts w:ascii="Times New Roman" w:hAnsi="Times New Roman" w:cs="Times New Roman"/>
          <w:sz w:val="24"/>
          <w:szCs w:val="24"/>
        </w:rPr>
        <w:t xml:space="preserve"> (Accessed: 05 November 2020)</w:t>
      </w:r>
    </w:p>
    <w:p w14:paraId="653059B4" w14:textId="77777777" w:rsidR="00FC33D7" w:rsidRPr="0011314E" w:rsidRDefault="00FC33D7" w:rsidP="00FC33D7">
      <w:pPr>
        <w:rPr>
          <w:rFonts w:ascii="Times New Roman" w:hAnsi="Times New Roman" w:cs="Times New Roman"/>
          <w:sz w:val="24"/>
          <w:szCs w:val="24"/>
        </w:rPr>
      </w:pPr>
      <w:r w:rsidRPr="0011314E">
        <w:rPr>
          <w:rFonts w:ascii="Times New Roman" w:hAnsi="Times New Roman" w:cs="Times New Roman"/>
          <w:sz w:val="24"/>
          <w:szCs w:val="24"/>
        </w:rPr>
        <w:t xml:space="preserve">Victim Support (no date, online) </w:t>
      </w:r>
      <w:r w:rsidRPr="0011314E">
        <w:rPr>
          <w:rFonts w:ascii="Times New Roman" w:hAnsi="Times New Roman" w:cs="Times New Roman"/>
          <w:i/>
          <w:sz w:val="24"/>
          <w:szCs w:val="24"/>
        </w:rPr>
        <w:t>Victims’ Code</w:t>
      </w:r>
      <w:r w:rsidRPr="0011314E">
        <w:rPr>
          <w:rFonts w:ascii="Times New Roman" w:hAnsi="Times New Roman" w:cs="Times New Roman"/>
          <w:sz w:val="24"/>
          <w:szCs w:val="24"/>
        </w:rPr>
        <w:t xml:space="preserve">. Available at: </w:t>
      </w:r>
      <w:hyperlink r:id="rId54" w:history="1">
        <w:r w:rsidRPr="0011314E">
          <w:rPr>
            <w:rStyle w:val="Hyperlink"/>
            <w:rFonts w:ascii="Times New Roman" w:hAnsi="Times New Roman" w:cs="Times New Roman"/>
            <w:sz w:val="24"/>
            <w:szCs w:val="24"/>
          </w:rPr>
          <w:t>https://www.victimsupport.org.uk/help-and-support/your-rights/victims-code</w:t>
        </w:r>
      </w:hyperlink>
      <w:r w:rsidRPr="0011314E">
        <w:rPr>
          <w:rFonts w:ascii="Times New Roman" w:hAnsi="Times New Roman" w:cs="Times New Roman"/>
          <w:sz w:val="24"/>
          <w:szCs w:val="24"/>
        </w:rPr>
        <w:t xml:space="preserve"> (Accessed: 02 November 2020)</w:t>
      </w:r>
    </w:p>
    <w:p w14:paraId="0AEE471B" w14:textId="77777777" w:rsidR="00FC33D7" w:rsidRPr="0011314E" w:rsidRDefault="00FC33D7" w:rsidP="00FC33D7">
      <w:pPr>
        <w:rPr>
          <w:rFonts w:ascii="Times New Roman" w:hAnsi="Times New Roman" w:cs="Times New Roman"/>
          <w:sz w:val="24"/>
          <w:szCs w:val="24"/>
        </w:rPr>
      </w:pPr>
      <w:proofErr w:type="gramStart"/>
      <w:r w:rsidRPr="0011314E">
        <w:rPr>
          <w:rFonts w:ascii="Times New Roman" w:hAnsi="Times New Roman" w:cs="Times New Roman"/>
          <w:sz w:val="24"/>
          <w:szCs w:val="24"/>
        </w:rPr>
        <w:t>Women’s</w:t>
      </w:r>
      <w:proofErr w:type="gramEnd"/>
      <w:r w:rsidRPr="0011314E">
        <w:rPr>
          <w:rFonts w:ascii="Times New Roman" w:hAnsi="Times New Roman" w:cs="Times New Roman"/>
          <w:sz w:val="24"/>
          <w:szCs w:val="24"/>
        </w:rPr>
        <w:t xml:space="preserve"> Aid (2019) </w:t>
      </w:r>
      <w:r w:rsidRPr="0011314E">
        <w:rPr>
          <w:rFonts w:ascii="Times New Roman" w:hAnsi="Times New Roman" w:cs="Times New Roman"/>
          <w:i/>
          <w:sz w:val="24"/>
          <w:szCs w:val="24"/>
        </w:rPr>
        <w:t>What is domestic abuse?</w:t>
      </w:r>
      <w:r w:rsidRPr="0011314E">
        <w:rPr>
          <w:rFonts w:ascii="Times New Roman" w:hAnsi="Times New Roman" w:cs="Times New Roman"/>
          <w:sz w:val="24"/>
          <w:szCs w:val="24"/>
        </w:rPr>
        <w:t xml:space="preserve"> Available at: </w:t>
      </w:r>
      <w:hyperlink r:id="rId55" w:history="1">
        <w:r w:rsidRPr="0011314E">
          <w:rPr>
            <w:rStyle w:val="Hyperlink"/>
            <w:rFonts w:ascii="Times New Roman" w:hAnsi="Times New Roman" w:cs="Times New Roman"/>
            <w:sz w:val="24"/>
            <w:szCs w:val="24"/>
          </w:rPr>
          <w:t>https://www.womensaid.org.uk/information-support/what-is-domestic-abuse/</w:t>
        </w:r>
      </w:hyperlink>
      <w:r w:rsidRPr="0011314E">
        <w:rPr>
          <w:rFonts w:ascii="Times New Roman" w:hAnsi="Times New Roman" w:cs="Times New Roman"/>
          <w:sz w:val="24"/>
          <w:szCs w:val="24"/>
        </w:rPr>
        <w:t xml:space="preserve"> (Accessed: 14 November 2020)</w:t>
      </w:r>
    </w:p>
    <w:p w14:paraId="648E4F21" w14:textId="77777777" w:rsidR="00FC33D7" w:rsidRPr="00450C83" w:rsidRDefault="00FC33D7"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lastRenderedPageBreak/>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210140EC"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This essay critically assess a criminal investigation of which I have dealt with using the National Decision Model (NDM) to aid in resolving it, accompanied by social and legislative contexts and the role of discretion within the decision-making process. To reflect on such situation, I utilise the </w:t>
      </w:r>
      <w:proofErr w:type="spellStart"/>
      <w:r w:rsidRPr="001533A9">
        <w:rPr>
          <w:rFonts w:ascii="Times New Roman" w:hAnsi="Times New Roman" w:cs="Times New Roman"/>
          <w:sz w:val="24"/>
          <w:szCs w:val="24"/>
        </w:rPr>
        <w:t>Borton’s</w:t>
      </w:r>
      <w:proofErr w:type="spellEnd"/>
      <w:r w:rsidRPr="001533A9">
        <w:rPr>
          <w:rFonts w:ascii="Times New Roman" w:hAnsi="Times New Roman" w:cs="Times New Roman"/>
          <w:sz w:val="24"/>
          <w:szCs w:val="24"/>
        </w:rPr>
        <w:t xml:space="preserve"> method of reflection. This consists of three questions including ‘what’, ‘so what’ and ‘now what’ which is further utilised in identifying more specific elements such as what was learnt from the event, what were the consequences of the event and how can this understanding assist me in performing and feeling better, as cited by </w:t>
      </w:r>
      <w:proofErr w:type="spellStart"/>
      <w:r w:rsidRPr="001533A9">
        <w:rPr>
          <w:rFonts w:ascii="Times New Roman" w:hAnsi="Times New Roman" w:cs="Times New Roman"/>
          <w:sz w:val="24"/>
          <w:szCs w:val="24"/>
        </w:rPr>
        <w:t>Sicora</w:t>
      </w:r>
      <w:proofErr w:type="spellEnd"/>
      <w:r w:rsidRPr="001533A9">
        <w:rPr>
          <w:rFonts w:ascii="Times New Roman" w:hAnsi="Times New Roman" w:cs="Times New Roman"/>
          <w:sz w:val="24"/>
          <w:szCs w:val="24"/>
        </w:rPr>
        <w:t xml:space="preserve"> (2017). I utilise this in conjunction with Gibbs’ reflective cycle, as cited by Jasper (2003), whereby I identify feelings or thoughts during the </w:t>
      </w:r>
      <w:proofErr w:type="gramStart"/>
      <w:r w:rsidRPr="001533A9">
        <w:rPr>
          <w:rFonts w:ascii="Times New Roman" w:hAnsi="Times New Roman" w:cs="Times New Roman"/>
          <w:sz w:val="24"/>
          <w:szCs w:val="24"/>
        </w:rPr>
        <w:t>event which</w:t>
      </w:r>
      <w:proofErr w:type="gramEnd"/>
      <w:r w:rsidRPr="001533A9">
        <w:rPr>
          <w:rFonts w:ascii="Times New Roman" w:hAnsi="Times New Roman" w:cs="Times New Roman"/>
          <w:sz w:val="24"/>
          <w:szCs w:val="24"/>
        </w:rPr>
        <w:t xml:space="preserve"> led to the event being perceived as a positive or negative experience, and how it was derived to be such. I firstly define the elements to </w:t>
      </w:r>
      <w:proofErr w:type="gramStart"/>
      <w:r w:rsidRPr="001533A9">
        <w:rPr>
          <w:rFonts w:ascii="Times New Roman" w:hAnsi="Times New Roman" w:cs="Times New Roman"/>
          <w:sz w:val="24"/>
          <w:szCs w:val="24"/>
        </w:rPr>
        <w:t>be explored</w:t>
      </w:r>
      <w:proofErr w:type="gramEnd"/>
      <w:r w:rsidRPr="001533A9">
        <w:rPr>
          <w:rFonts w:ascii="Times New Roman" w:hAnsi="Times New Roman" w:cs="Times New Roman"/>
          <w:sz w:val="24"/>
          <w:szCs w:val="24"/>
        </w:rPr>
        <w:t xml:space="preserve"> within a criminal investigation whilst introducing my responsibilities, governed by legislative contexts.</w:t>
      </w:r>
    </w:p>
    <w:p w14:paraId="482472ED"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 Word Count: 168</w:t>
      </w:r>
    </w:p>
    <w:p w14:paraId="3959DC18"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A criminal investigation is, “an investigation conducted by police officers with a view to it being ascertained whether a person should be charged with an offence, or whether a person charged with an offence is guilty of it,” according to The Ministry of Justice (2015, p.8). In order to ascertain </w:t>
      </w:r>
      <w:r w:rsidRPr="001533A9">
        <w:rPr>
          <w:rFonts w:ascii="Times New Roman" w:hAnsi="Times New Roman" w:cs="Times New Roman"/>
          <w:sz w:val="24"/>
          <w:szCs w:val="24"/>
        </w:rPr>
        <w:lastRenderedPageBreak/>
        <w:t xml:space="preserve">whether such charges are brought about, it is vital that officers are aware of their responsibilities governed by the Criminal Procedure and Investigations Act (CPIA) 1996 Code of Practice, of which The Ministry of Justice (2015) continue to highlight the importance of recording, retaining and revealing material obtained during the investigation to the prosecutor. The role of discretion within a criminal investigation </w:t>
      </w:r>
      <w:proofErr w:type="gramStart"/>
      <w:r w:rsidRPr="001533A9">
        <w:rPr>
          <w:rFonts w:ascii="Times New Roman" w:hAnsi="Times New Roman" w:cs="Times New Roman"/>
          <w:sz w:val="24"/>
          <w:szCs w:val="24"/>
        </w:rPr>
        <w:t>is also highlighted</w:t>
      </w:r>
      <w:proofErr w:type="gramEnd"/>
      <w:r w:rsidRPr="001533A9">
        <w:rPr>
          <w:rFonts w:ascii="Times New Roman" w:hAnsi="Times New Roman" w:cs="Times New Roman"/>
          <w:sz w:val="24"/>
          <w:szCs w:val="24"/>
        </w:rPr>
        <w:t xml:space="preserve">. Discretion is a concept of decision-making, it “involves the continuous exercise of choice or judgement,” as defined by Taylor (2016, p. 130). The author continues to define discretion as decisions made around every element of the criminal justice system and includes the decision to investigate, to caution, to arrest, and so on. Throughout this essay, the implementation of such practices </w:t>
      </w:r>
      <w:proofErr w:type="gramStart"/>
      <w:r w:rsidRPr="001533A9">
        <w:rPr>
          <w:rFonts w:ascii="Times New Roman" w:hAnsi="Times New Roman" w:cs="Times New Roman"/>
          <w:sz w:val="24"/>
          <w:szCs w:val="24"/>
        </w:rPr>
        <w:t>are explored</w:t>
      </w:r>
      <w:proofErr w:type="gramEnd"/>
      <w:r w:rsidRPr="001533A9">
        <w:rPr>
          <w:rFonts w:ascii="Times New Roman" w:hAnsi="Times New Roman" w:cs="Times New Roman"/>
          <w:sz w:val="24"/>
          <w:szCs w:val="24"/>
        </w:rPr>
        <w:t>.</w:t>
      </w:r>
    </w:p>
    <w:p w14:paraId="475D5112"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Word Count: 177</w:t>
      </w:r>
    </w:p>
    <w:p w14:paraId="61FBFCE6"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The incident in which this essay explores relates to a theft from a supermarket store. A person is guilty of the offence of theft if he, “dishonestly appropriates property belonging to another with the intention of permanently depriving the other of it,” (</w:t>
      </w:r>
      <w:r w:rsidRPr="001533A9">
        <w:rPr>
          <w:rFonts w:ascii="Times New Roman" w:hAnsi="Times New Roman" w:cs="Times New Roman"/>
          <w:i/>
          <w:sz w:val="24"/>
          <w:szCs w:val="24"/>
        </w:rPr>
        <w:t>Great Britain. Theft Act 1968</w:t>
      </w:r>
      <w:r w:rsidRPr="001533A9">
        <w:rPr>
          <w:rFonts w:ascii="Times New Roman" w:hAnsi="Times New Roman" w:cs="Times New Roman"/>
          <w:sz w:val="24"/>
          <w:szCs w:val="24"/>
        </w:rPr>
        <w:t xml:space="preserve">). </w:t>
      </w:r>
      <w:proofErr w:type="gramStart"/>
      <w:r w:rsidRPr="001533A9">
        <w:rPr>
          <w:rFonts w:ascii="Times New Roman" w:hAnsi="Times New Roman" w:cs="Times New Roman"/>
          <w:sz w:val="24"/>
          <w:szCs w:val="24"/>
        </w:rPr>
        <w:t>As a result</w:t>
      </w:r>
      <w:proofErr w:type="gramEnd"/>
      <w:r w:rsidRPr="001533A9">
        <w:rPr>
          <w:rFonts w:ascii="Times New Roman" w:hAnsi="Times New Roman" w:cs="Times New Roman"/>
          <w:sz w:val="24"/>
          <w:szCs w:val="24"/>
        </w:rPr>
        <w:t xml:space="preserve"> of this report, the first element of the National Decision Model (NDM) was utilised in order to assist me in my considerations and decision making. The College of Policing (2013a) outline the first element of the NDM as the gathering of information and intelligence. With reference to this, it was firstly essential that the facts of the incident </w:t>
      </w:r>
      <w:proofErr w:type="gramStart"/>
      <w:r w:rsidRPr="001533A9">
        <w:rPr>
          <w:rFonts w:ascii="Times New Roman" w:hAnsi="Times New Roman" w:cs="Times New Roman"/>
          <w:sz w:val="24"/>
          <w:szCs w:val="24"/>
        </w:rPr>
        <w:t>were explored</w:t>
      </w:r>
      <w:proofErr w:type="gramEnd"/>
      <w:r w:rsidRPr="001533A9">
        <w:rPr>
          <w:rFonts w:ascii="Times New Roman" w:hAnsi="Times New Roman" w:cs="Times New Roman"/>
          <w:sz w:val="24"/>
          <w:szCs w:val="24"/>
        </w:rPr>
        <w:t xml:space="preserve"> and, as a result, I made contact with the person reporting the offence, who happened to be both a witness to the incident and the store manager. A witness is defined as, “any person who possesses relevant information to criminal proceedings about which he/she has given and/or is able to give testimony,” as defined by The Council of Europe (2005, p. 20). </w:t>
      </w:r>
      <w:proofErr w:type="gramStart"/>
      <w:r w:rsidRPr="001533A9">
        <w:rPr>
          <w:rFonts w:ascii="Times New Roman" w:hAnsi="Times New Roman" w:cs="Times New Roman"/>
          <w:sz w:val="24"/>
          <w:szCs w:val="24"/>
        </w:rPr>
        <w:t>As a result</w:t>
      </w:r>
      <w:proofErr w:type="gramEnd"/>
      <w:r w:rsidRPr="001533A9">
        <w:rPr>
          <w:rFonts w:ascii="Times New Roman" w:hAnsi="Times New Roman" w:cs="Times New Roman"/>
          <w:sz w:val="24"/>
          <w:szCs w:val="24"/>
        </w:rPr>
        <w:t xml:space="preserve"> of this role, it was vital that I ascertained a true and accurate account of what was witnessed by this person. From this encounter, I was able to ascertain knowledge of the circumstances, supported by a statement contrary to Section 9 of the Criminal Justice Act 1967 whereby such statement can be used as evidence in a criminal proceeding (</w:t>
      </w:r>
      <w:r w:rsidRPr="001533A9">
        <w:rPr>
          <w:rFonts w:ascii="Times New Roman" w:hAnsi="Times New Roman" w:cs="Times New Roman"/>
          <w:i/>
          <w:sz w:val="24"/>
          <w:szCs w:val="24"/>
        </w:rPr>
        <w:t xml:space="preserve">Great Britain. Criminal </w:t>
      </w:r>
      <w:r w:rsidRPr="001533A9">
        <w:rPr>
          <w:rFonts w:ascii="Times New Roman" w:hAnsi="Times New Roman" w:cs="Times New Roman"/>
          <w:i/>
          <w:sz w:val="24"/>
          <w:szCs w:val="24"/>
        </w:rPr>
        <w:lastRenderedPageBreak/>
        <w:t>Justice Act 1967</w:t>
      </w:r>
      <w:r w:rsidRPr="001533A9">
        <w:rPr>
          <w:rFonts w:ascii="Times New Roman" w:hAnsi="Times New Roman" w:cs="Times New Roman"/>
          <w:sz w:val="24"/>
          <w:szCs w:val="24"/>
        </w:rPr>
        <w:t xml:space="preserve">). Fortunately, the defendant </w:t>
      </w:r>
      <w:proofErr w:type="gramStart"/>
      <w:r w:rsidRPr="001533A9">
        <w:rPr>
          <w:rFonts w:ascii="Times New Roman" w:hAnsi="Times New Roman" w:cs="Times New Roman"/>
          <w:sz w:val="24"/>
          <w:szCs w:val="24"/>
        </w:rPr>
        <w:t>is known</w:t>
      </w:r>
      <w:proofErr w:type="gramEnd"/>
      <w:r w:rsidRPr="001533A9">
        <w:rPr>
          <w:rFonts w:ascii="Times New Roman" w:hAnsi="Times New Roman" w:cs="Times New Roman"/>
          <w:sz w:val="24"/>
          <w:szCs w:val="24"/>
        </w:rPr>
        <w:t xml:space="preserve"> to the store manager and therefore could be named within this statement as well as the supermarket CCTV capturing footage of the commission of the offence. As a result, I was able to make further enquiries into the </w:t>
      </w:r>
      <w:proofErr w:type="gramStart"/>
      <w:r w:rsidRPr="001533A9">
        <w:rPr>
          <w:rFonts w:ascii="Times New Roman" w:hAnsi="Times New Roman" w:cs="Times New Roman"/>
          <w:sz w:val="24"/>
          <w:szCs w:val="24"/>
        </w:rPr>
        <w:t>defendants</w:t>
      </w:r>
      <w:proofErr w:type="gramEnd"/>
      <w:r w:rsidRPr="001533A9">
        <w:rPr>
          <w:rFonts w:ascii="Times New Roman" w:hAnsi="Times New Roman" w:cs="Times New Roman"/>
          <w:sz w:val="24"/>
          <w:szCs w:val="24"/>
        </w:rPr>
        <w:t xml:space="preserve"> background via </w:t>
      </w:r>
      <w:proofErr w:type="spellStart"/>
      <w:r w:rsidRPr="001533A9">
        <w:rPr>
          <w:rFonts w:ascii="Times New Roman" w:hAnsi="Times New Roman" w:cs="Times New Roman"/>
          <w:sz w:val="24"/>
          <w:szCs w:val="24"/>
        </w:rPr>
        <w:t>NicheRMS</w:t>
      </w:r>
      <w:proofErr w:type="spellEnd"/>
      <w:r w:rsidRPr="001533A9">
        <w:rPr>
          <w:rFonts w:ascii="Times New Roman" w:hAnsi="Times New Roman" w:cs="Times New Roman"/>
          <w:sz w:val="24"/>
          <w:szCs w:val="24"/>
        </w:rPr>
        <w:t xml:space="preserve"> (2020) whereby I was able to access records and data about this defendant. I also conducted a search on the Police National Computer (PNC) to ensure that I was fully aware of the defendants’ background and any markers, as highlighted by the College of Policing (2020). I was also able to seize the CCTV footage as evidence in relation to the offence and to prevent this evidence from being lost, altered or destroyed (</w:t>
      </w:r>
      <w:r w:rsidRPr="001533A9">
        <w:rPr>
          <w:rFonts w:ascii="Times New Roman" w:hAnsi="Times New Roman" w:cs="Times New Roman"/>
          <w:i/>
          <w:sz w:val="24"/>
          <w:szCs w:val="24"/>
        </w:rPr>
        <w:t>Great Britain. Police and Criminal Evidence Act 1984</w:t>
      </w:r>
      <w:r w:rsidRPr="001533A9">
        <w:rPr>
          <w:rFonts w:ascii="Times New Roman" w:hAnsi="Times New Roman" w:cs="Times New Roman"/>
          <w:sz w:val="24"/>
          <w:szCs w:val="24"/>
        </w:rPr>
        <w:t>). I then used this evidence to circulate a still image of the CCTV of the defendant within the force communications in order to ascertain a police witnessed identification, as discussed by Gwent Police (2020), to ensure that the defendant is who the witness says it is. These elements within my investigation allowed me to begin the process of recording and retaining material, which I could later reveal to the prosecutor in the investigation, as required under the CPIA 1996 Code of Practice (</w:t>
      </w:r>
      <w:r w:rsidRPr="001533A9">
        <w:rPr>
          <w:rFonts w:ascii="Times New Roman" w:hAnsi="Times New Roman" w:cs="Times New Roman"/>
          <w:i/>
          <w:sz w:val="24"/>
          <w:szCs w:val="24"/>
        </w:rPr>
        <w:t>Great Britain. Criminal Procedure and Investigations Act 1996</w:t>
      </w:r>
      <w:r w:rsidRPr="001533A9">
        <w:rPr>
          <w:rFonts w:ascii="Times New Roman" w:hAnsi="Times New Roman" w:cs="Times New Roman"/>
          <w:sz w:val="24"/>
          <w:szCs w:val="24"/>
        </w:rPr>
        <w:t>).</w:t>
      </w:r>
    </w:p>
    <w:p w14:paraId="1B21E9D6"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Word count: 458</w:t>
      </w:r>
    </w:p>
    <w:p w14:paraId="7F1467E4"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Utilising the knowledge and evidence obtained, I was then able to fulfil the second element of the NDM, as illustrated by The College of Policing (2013a) whereby an assessment </w:t>
      </w:r>
      <w:proofErr w:type="gramStart"/>
      <w:r w:rsidRPr="001533A9">
        <w:rPr>
          <w:rFonts w:ascii="Times New Roman" w:hAnsi="Times New Roman" w:cs="Times New Roman"/>
          <w:sz w:val="24"/>
          <w:szCs w:val="24"/>
        </w:rPr>
        <w:t>was undertaken</w:t>
      </w:r>
      <w:proofErr w:type="gramEnd"/>
      <w:r w:rsidRPr="001533A9">
        <w:rPr>
          <w:rFonts w:ascii="Times New Roman" w:hAnsi="Times New Roman" w:cs="Times New Roman"/>
          <w:sz w:val="24"/>
          <w:szCs w:val="24"/>
        </w:rPr>
        <w:t xml:space="preserve"> in relation to the risk and threat that the defendant posed, which allowed me to develop a working strategy. Due to the low threat and risk presented within this offence, I began to consider using my discretion. Discretion </w:t>
      </w:r>
      <w:proofErr w:type="gramStart"/>
      <w:r w:rsidRPr="001533A9">
        <w:rPr>
          <w:rFonts w:ascii="Times New Roman" w:hAnsi="Times New Roman" w:cs="Times New Roman"/>
          <w:sz w:val="24"/>
          <w:szCs w:val="24"/>
        </w:rPr>
        <w:t>is defined</w:t>
      </w:r>
      <w:proofErr w:type="gramEnd"/>
      <w:r w:rsidRPr="001533A9">
        <w:rPr>
          <w:rFonts w:ascii="Times New Roman" w:hAnsi="Times New Roman" w:cs="Times New Roman"/>
          <w:sz w:val="24"/>
          <w:szCs w:val="24"/>
        </w:rPr>
        <w:t xml:space="preserve"> by Kleinig (1996) as an effective limit of power allowing for a freedom of choice among courses of action or inaction. As discussed above with reference to Taylor (2016), I was able to utilise the role of discretion around the decision to affect the arrest or not. I therefore considered offering the defendant a voluntary interview. A voluntary interview is utilised in oppose to the defendant being placed under arrest, as defined by the College of Policing (2013b). </w:t>
      </w:r>
      <w:r w:rsidRPr="001533A9">
        <w:rPr>
          <w:rFonts w:ascii="Times New Roman" w:hAnsi="Times New Roman" w:cs="Times New Roman"/>
          <w:sz w:val="24"/>
          <w:szCs w:val="24"/>
        </w:rPr>
        <w:lastRenderedPageBreak/>
        <w:t>However, the defendant’s history and background made me reconsider this action due to the fact that he is a prolific offender, defined by Canton and Hancock (2014) as a person who offends at a high frequency of which creates a history of convictions, who has also failed to attend voluntary interviews on previous occasions. In light of this knowledge, I was able to exercise the third element within the NDM, as cited by The College of Policing (2013a) whereby I considered the powers and policies available to me upon implementing the decision to initiate arrest enquiries. I decided that there were sufficient grounds for the arrest of the male due to having reasonable grounds to suspect that he is guilty of the offence, contrary to Section 24 Police and Criminal Evidence Act (PACE) 1984 (</w:t>
      </w:r>
      <w:r w:rsidRPr="001533A9">
        <w:rPr>
          <w:rFonts w:ascii="Times New Roman" w:hAnsi="Times New Roman" w:cs="Times New Roman"/>
          <w:i/>
          <w:sz w:val="24"/>
          <w:szCs w:val="24"/>
        </w:rPr>
        <w:t>Great Britain. Police and Criminal Evidence Act 1984</w:t>
      </w:r>
      <w:r w:rsidRPr="001533A9">
        <w:rPr>
          <w:rFonts w:ascii="Times New Roman" w:hAnsi="Times New Roman" w:cs="Times New Roman"/>
          <w:sz w:val="24"/>
          <w:szCs w:val="24"/>
        </w:rPr>
        <w:t xml:space="preserve">). Further to this, I concluded that the necessity for the arrest was to prevent the prosecution from hindrance by the disappearance of the defendant, with the decision </w:t>
      </w:r>
      <w:proofErr w:type="gramStart"/>
      <w:r w:rsidRPr="001533A9">
        <w:rPr>
          <w:rFonts w:ascii="Times New Roman" w:hAnsi="Times New Roman" w:cs="Times New Roman"/>
          <w:sz w:val="24"/>
          <w:szCs w:val="24"/>
        </w:rPr>
        <w:t>based on the fact that</w:t>
      </w:r>
      <w:proofErr w:type="gramEnd"/>
      <w:r w:rsidRPr="001533A9">
        <w:rPr>
          <w:rFonts w:ascii="Times New Roman" w:hAnsi="Times New Roman" w:cs="Times New Roman"/>
          <w:sz w:val="24"/>
          <w:szCs w:val="24"/>
        </w:rPr>
        <w:t xml:space="preserve"> he has previously failed to attend voluntary interviews.</w:t>
      </w:r>
    </w:p>
    <w:p w14:paraId="4CE29C06"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Word Count: 331</w:t>
      </w:r>
    </w:p>
    <w:p w14:paraId="2C88784F"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However, upon reflection of the fourth element of the NDM with reference to the identification of options and contingencies as cited by the College of Policing (2013a), I became aware of the possible negative perceptions within the media and the community surrounding the affecting of the arrest of this male in particular. The defendant </w:t>
      </w:r>
      <w:proofErr w:type="gramStart"/>
      <w:r w:rsidRPr="001533A9">
        <w:rPr>
          <w:rFonts w:ascii="Times New Roman" w:hAnsi="Times New Roman" w:cs="Times New Roman"/>
          <w:sz w:val="24"/>
          <w:szCs w:val="24"/>
        </w:rPr>
        <w:t>can be described</w:t>
      </w:r>
      <w:proofErr w:type="gramEnd"/>
      <w:r w:rsidRPr="001533A9">
        <w:rPr>
          <w:rFonts w:ascii="Times New Roman" w:hAnsi="Times New Roman" w:cs="Times New Roman"/>
          <w:sz w:val="24"/>
          <w:szCs w:val="24"/>
        </w:rPr>
        <w:t xml:space="preserve"> as a black male. I therefore began to question my decision to arrest him based on the recent Black Lives Matter (BLM) movement, a further example of my considerations of utilising discretion. The BLM movement came </w:t>
      </w:r>
      <w:proofErr w:type="gramStart"/>
      <w:r w:rsidRPr="001533A9">
        <w:rPr>
          <w:rFonts w:ascii="Times New Roman" w:hAnsi="Times New Roman" w:cs="Times New Roman"/>
          <w:sz w:val="24"/>
          <w:szCs w:val="24"/>
        </w:rPr>
        <w:t>as a result</w:t>
      </w:r>
      <w:proofErr w:type="gramEnd"/>
      <w:r w:rsidRPr="001533A9">
        <w:rPr>
          <w:rFonts w:ascii="Times New Roman" w:hAnsi="Times New Roman" w:cs="Times New Roman"/>
          <w:sz w:val="24"/>
          <w:szCs w:val="24"/>
        </w:rPr>
        <w:t xml:space="preserve"> of a white police officer in the United States of America mistreating and subsequently causing the death of a black male, namely George Floyd, as published by The Guardian (2020). The article continues to outline that this caused for protests against police brutality against black and minority ethnic communities </w:t>
      </w:r>
      <w:proofErr w:type="gramStart"/>
      <w:r w:rsidRPr="001533A9">
        <w:rPr>
          <w:rFonts w:ascii="Times New Roman" w:hAnsi="Times New Roman" w:cs="Times New Roman"/>
          <w:sz w:val="24"/>
          <w:szCs w:val="24"/>
        </w:rPr>
        <w:t>both in America and the</w:t>
      </w:r>
      <w:proofErr w:type="gramEnd"/>
      <w:r w:rsidRPr="001533A9">
        <w:rPr>
          <w:rFonts w:ascii="Times New Roman" w:hAnsi="Times New Roman" w:cs="Times New Roman"/>
          <w:sz w:val="24"/>
          <w:szCs w:val="24"/>
        </w:rPr>
        <w:t xml:space="preserve"> United Kingdom. The overall perception of the police, as it has been for many years, is the belief that “racism is rife in the police and that it was a major factor in the </w:t>
      </w:r>
      <w:r w:rsidRPr="001533A9">
        <w:rPr>
          <w:rFonts w:ascii="Times New Roman" w:hAnsi="Times New Roman" w:cs="Times New Roman"/>
          <w:sz w:val="24"/>
          <w:szCs w:val="24"/>
        </w:rPr>
        <w:lastRenderedPageBreak/>
        <w:t xml:space="preserve">failure of the police to uphold justice,” as written by Collier (1999). Upon reflection, this perception saddens </w:t>
      </w:r>
      <w:proofErr w:type="gramStart"/>
      <w:r w:rsidRPr="001533A9">
        <w:rPr>
          <w:rFonts w:ascii="Times New Roman" w:hAnsi="Times New Roman" w:cs="Times New Roman"/>
          <w:sz w:val="24"/>
          <w:szCs w:val="24"/>
        </w:rPr>
        <w:t>me</w:t>
      </w:r>
      <w:proofErr w:type="gramEnd"/>
      <w:r w:rsidRPr="001533A9">
        <w:rPr>
          <w:rFonts w:ascii="Times New Roman" w:hAnsi="Times New Roman" w:cs="Times New Roman"/>
          <w:sz w:val="24"/>
          <w:szCs w:val="24"/>
        </w:rPr>
        <w:t xml:space="preserve"> as I would hope that all members of the police force would adhere to the Equality Act 2010 whereby protected characteristics such as race including colour, nationality, ethnic or national origin are protected from discrimination. (</w:t>
      </w:r>
      <w:r w:rsidRPr="001533A9">
        <w:rPr>
          <w:rFonts w:ascii="Times New Roman" w:hAnsi="Times New Roman" w:cs="Times New Roman"/>
          <w:i/>
          <w:sz w:val="24"/>
          <w:szCs w:val="24"/>
        </w:rPr>
        <w:t>Great Britain. Equality Act 2010</w:t>
      </w:r>
      <w:r w:rsidRPr="001533A9">
        <w:rPr>
          <w:rFonts w:ascii="Times New Roman" w:hAnsi="Times New Roman" w:cs="Times New Roman"/>
          <w:sz w:val="24"/>
          <w:szCs w:val="24"/>
        </w:rPr>
        <w:t xml:space="preserve">). Therefore, with consideration to the potential of </w:t>
      </w:r>
      <w:proofErr w:type="gramStart"/>
      <w:r w:rsidRPr="001533A9">
        <w:rPr>
          <w:rFonts w:ascii="Times New Roman" w:hAnsi="Times New Roman" w:cs="Times New Roman"/>
          <w:sz w:val="24"/>
          <w:szCs w:val="24"/>
        </w:rPr>
        <w:t>being considered</w:t>
      </w:r>
      <w:proofErr w:type="gramEnd"/>
      <w:r w:rsidRPr="001533A9">
        <w:rPr>
          <w:rFonts w:ascii="Times New Roman" w:hAnsi="Times New Roman" w:cs="Times New Roman"/>
          <w:sz w:val="24"/>
          <w:szCs w:val="24"/>
        </w:rPr>
        <w:t xml:space="preserve"> a part of this police bias, I began to reassess my decision to arrest based on these circumstances and perceptions of the police and their relations with black people. However, I concluded that the fact that the defendant is a prolific offender who has had numerous opportunities to attend voluntary interviews, but has failed to do so, provided me with a sufficient necessity to affect the arrest. Upon reflection, I am satisfied that my decision was based solely on the facts explored, not the fact that he is a black male, however I recognise that the general perception among the public is that, “Police don’t like Black people”, a quote obtained upon research conducted by Taylor (2010, p. 7). This decision-making process </w:t>
      </w:r>
      <w:proofErr w:type="gramStart"/>
      <w:r w:rsidRPr="001533A9">
        <w:rPr>
          <w:rFonts w:ascii="Times New Roman" w:hAnsi="Times New Roman" w:cs="Times New Roman"/>
          <w:sz w:val="24"/>
          <w:szCs w:val="24"/>
        </w:rPr>
        <w:t>is supported</w:t>
      </w:r>
      <w:proofErr w:type="gramEnd"/>
      <w:r w:rsidRPr="001533A9">
        <w:rPr>
          <w:rFonts w:ascii="Times New Roman" w:hAnsi="Times New Roman" w:cs="Times New Roman"/>
          <w:sz w:val="24"/>
          <w:szCs w:val="24"/>
        </w:rPr>
        <w:t xml:space="preserve"> with consideration to the Code of Ethics within the NDM, as cited by The College of Policing (2013a), with one element within the definition of this referencing the implementation of equality and diversity. To assist in implementing this, I made reference to Article 14 and Article 17 of The Human Rights Act 1998, respectively, whereby ones rights </w:t>
      </w:r>
      <w:proofErr w:type="gramStart"/>
      <w:r w:rsidRPr="001533A9">
        <w:rPr>
          <w:rFonts w:ascii="Times New Roman" w:hAnsi="Times New Roman" w:cs="Times New Roman"/>
          <w:sz w:val="24"/>
          <w:szCs w:val="24"/>
        </w:rPr>
        <w:t>are secured</w:t>
      </w:r>
      <w:proofErr w:type="gramEnd"/>
      <w:r w:rsidRPr="001533A9">
        <w:rPr>
          <w:rFonts w:ascii="Times New Roman" w:hAnsi="Times New Roman" w:cs="Times New Roman"/>
          <w:sz w:val="24"/>
          <w:szCs w:val="24"/>
        </w:rPr>
        <w:t xml:space="preserve"> without discrimination of race or colour supported by the prohibition of abuse of such rights (</w:t>
      </w:r>
      <w:r w:rsidRPr="001533A9">
        <w:rPr>
          <w:rFonts w:ascii="Times New Roman" w:hAnsi="Times New Roman" w:cs="Times New Roman"/>
          <w:i/>
          <w:sz w:val="24"/>
          <w:szCs w:val="24"/>
        </w:rPr>
        <w:t xml:space="preserve">Great Britain. Human Rights Act 1998). </w:t>
      </w:r>
      <w:r w:rsidRPr="001533A9">
        <w:rPr>
          <w:rFonts w:ascii="Times New Roman" w:hAnsi="Times New Roman" w:cs="Times New Roman"/>
          <w:sz w:val="24"/>
          <w:szCs w:val="24"/>
        </w:rPr>
        <w:t xml:space="preserve">Upon reflection, this was neither a positive </w:t>
      </w:r>
      <w:proofErr w:type="gramStart"/>
      <w:r w:rsidRPr="001533A9">
        <w:rPr>
          <w:rFonts w:ascii="Times New Roman" w:hAnsi="Times New Roman" w:cs="Times New Roman"/>
          <w:sz w:val="24"/>
          <w:szCs w:val="24"/>
        </w:rPr>
        <w:t>or negative</w:t>
      </w:r>
      <w:proofErr w:type="gramEnd"/>
      <w:r w:rsidRPr="001533A9">
        <w:rPr>
          <w:rFonts w:ascii="Times New Roman" w:hAnsi="Times New Roman" w:cs="Times New Roman"/>
          <w:sz w:val="24"/>
          <w:szCs w:val="24"/>
        </w:rPr>
        <w:t xml:space="preserve"> experience. This was a difficult experience within this process due to the surrounding potential for influences within my decision-</w:t>
      </w:r>
      <w:proofErr w:type="gramStart"/>
      <w:r w:rsidRPr="001533A9">
        <w:rPr>
          <w:rFonts w:ascii="Times New Roman" w:hAnsi="Times New Roman" w:cs="Times New Roman"/>
          <w:sz w:val="24"/>
          <w:szCs w:val="24"/>
        </w:rPr>
        <w:t>making,</w:t>
      </w:r>
      <w:proofErr w:type="gramEnd"/>
      <w:r w:rsidRPr="001533A9">
        <w:rPr>
          <w:rFonts w:ascii="Times New Roman" w:hAnsi="Times New Roman" w:cs="Times New Roman"/>
          <w:sz w:val="24"/>
          <w:szCs w:val="24"/>
        </w:rPr>
        <w:t xml:space="preserve"> however I feel that I have acted in accordance to my duties and responsibilities thus far, as outlined by the College of Policing (2014). One of the main elements outlined by the author refers to the Policing Standards of Professional behaviour within the promoting of equality, diversity, fairness and impartiality. I believe that I demonstrated these attributes by not discriminating the defendant unlawfully or unfairly. </w:t>
      </w:r>
    </w:p>
    <w:p w14:paraId="0A7C3848"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lastRenderedPageBreak/>
        <w:t>Word Count: 548</w:t>
      </w:r>
    </w:p>
    <w:p w14:paraId="5A87E3DE"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final element of the NDM references the action taken and the review of what has happened, as outlined by The College of Policing (2013a). However, thus far into the investigation, arrest enquiries are still being made </w:t>
      </w:r>
      <w:proofErr w:type="gramStart"/>
      <w:r w:rsidRPr="001533A9">
        <w:rPr>
          <w:rFonts w:ascii="Times New Roman" w:hAnsi="Times New Roman" w:cs="Times New Roman"/>
          <w:sz w:val="24"/>
          <w:szCs w:val="24"/>
        </w:rPr>
        <w:t>due to the fact that</w:t>
      </w:r>
      <w:proofErr w:type="gramEnd"/>
      <w:r w:rsidRPr="001533A9">
        <w:rPr>
          <w:rFonts w:ascii="Times New Roman" w:hAnsi="Times New Roman" w:cs="Times New Roman"/>
          <w:sz w:val="24"/>
          <w:szCs w:val="24"/>
        </w:rPr>
        <w:t xml:space="preserve"> the defendants whereabouts are unknown at this time. As a result, a review of the actions taken to this point </w:t>
      </w:r>
      <w:proofErr w:type="gramStart"/>
      <w:r w:rsidRPr="001533A9">
        <w:rPr>
          <w:rFonts w:ascii="Times New Roman" w:hAnsi="Times New Roman" w:cs="Times New Roman"/>
          <w:sz w:val="24"/>
          <w:szCs w:val="24"/>
        </w:rPr>
        <w:t>can be conducted</w:t>
      </w:r>
      <w:proofErr w:type="gramEnd"/>
      <w:r w:rsidRPr="001533A9">
        <w:rPr>
          <w:rFonts w:ascii="Times New Roman" w:hAnsi="Times New Roman" w:cs="Times New Roman"/>
          <w:sz w:val="24"/>
          <w:szCs w:val="24"/>
        </w:rPr>
        <w:t xml:space="preserve">, although not in its entirety of the case. With reference to the recording, retaining and revealing of material, it </w:t>
      </w:r>
      <w:proofErr w:type="gramStart"/>
      <w:r w:rsidRPr="001533A9">
        <w:rPr>
          <w:rFonts w:ascii="Times New Roman" w:hAnsi="Times New Roman" w:cs="Times New Roman"/>
          <w:sz w:val="24"/>
          <w:szCs w:val="24"/>
        </w:rPr>
        <w:t>can be concluded</w:t>
      </w:r>
      <w:proofErr w:type="gramEnd"/>
      <w:r w:rsidRPr="001533A9">
        <w:rPr>
          <w:rFonts w:ascii="Times New Roman" w:hAnsi="Times New Roman" w:cs="Times New Roman"/>
          <w:sz w:val="24"/>
          <w:szCs w:val="24"/>
        </w:rPr>
        <w:t xml:space="preserve"> that sufficient information was gathered in accordance to the CPIA 1996 Code of Practice, as discussed by the Ministry of Justice (2015), with the utilisation of Section 9 (</w:t>
      </w:r>
      <w:r w:rsidRPr="001533A9">
        <w:rPr>
          <w:rFonts w:ascii="Times New Roman" w:hAnsi="Times New Roman" w:cs="Times New Roman"/>
          <w:i/>
          <w:sz w:val="24"/>
          <w:szCs w:val="24"/>
        </w:rPr>
        <w:t>Great Britain. Criminal Justice Act 1967</w:t>
      </w:r>
      <w:r w:rsidRPr="001533A9">
        <w:rPr>
          <w:rFonts w:ascii="Times New Roman" w:hAnsi="Times New Roman" w:cs="Times New Roman"/>
          <w:sz w:val="24"/>
          <w:szCs w:val="24"/>
        </w:rPr>
        <w:t xml:space="preserve">) to gather evidence from a witness of the commission of the offence, and the gathering of supporting material such as CCTV evidence and police-witnessed identification to support allegations. In relation to the revealing of material, although not yet utilised within the investigation thus far, I understand that the CPIA 1996 outlines the role of disclosure whereby material used and ‘unused’ must be presented to the prosecution, despite the possibility of such information undermining the case for prosecution, as discussed by Taylor (2001). I intend to </w:t>
      </w:r>
      <w:proofErr w:type="gramStart"/>
      <w:r w:rsidRPr="001533A9">
        <w:rPr>
          <w:rFonts w:ascii="Times New Roman" w:hAnsi="Times New Roman" w:cs="Times New Roman"/>
          <w:sz w:val="24"/>
          <w:szCs w:val="24"/>
        </w:rPr>
        <w:t>make reference</w:t>
      </w:r>
      <w:proofErr w:type="gramEnd"/>
      <w:r w:rsidRPr="001533A9">
        <w:rPr>
          <w:rFonts w:ascii="Times New Roman" w:hAnsi="Times New Roman" w:cs="Times New Roman"/>
          <w:sz w:val="24"/>
          <w:szCs w:val="24"/>
        </w:rPr>
        <w:t xml:space="preserve"> to this principle as the case progresses. Furthermore, I have </w:t>
      </w:r>
      <w:proofErr w:type="gramStart"/>
      <w:r w:rsidRPr="001533A9">
        <w:rPr>
          <w:rFonts w:ascii="Times New Roman" w:hAnsi="Times New Roman" w:cs="Times New Roman"/>
          <w:sz w:val="24"/>
          <w:szCs w:val="24"/>
        </w:rPr>
        <w:t>made reference</w:t>
      </w:r>
      <w:proofErr w:type="gramEnd"/>
      <w:r w:rsidRPr="001533A9">
        <w:rPr>
          <w:rFonts w:ascii="Times New Roman" w:hAnsi="Times New Roman" w:cs="Times New Roman"/>
          <w:sz w:val="24"/>
          <w:szCs w:val="24"/>
        </w:rPr>
        <w:t xml:space="preserve"> to the consideration of discretion throughout the essay. </w:t>
      </w:r>
    </w:p>
    <w:p w14:paraId="2A3DA0F4"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Word Count: 228</w:t>
      </w:r>
    </w:p>
    <w:p w14:paraId="19547A4C"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Upon review, it can be seen that I understood the effect of my actions within the perception of the </w:t>
      </w:r>
      <w:proofErr w:type="gramStart"/>
      <w:r w:rsidRPr="001533A9">
        <w:rPr>
          <w:rFonts w:ascii="Times New Roman" w:hAnsi="Times New Roman" w:cs="Times New Roman"/>
          <w:sz w:val="24"/>
          <w:szCs w:val="24"/>
        </w:rPr>
        <w:t>community,</w:t>
      </w:r>
      <w:proofErr w:type="gramEnd"/>
      <w:r w:rsidRPr="001533A9">
        <w:rPr>
          <w:rFonts w:ascii="Times New Roman" w:hAnsi="Times New Roman" w:cs="Times New Roman"/>
          <w:sz w:val="24"/>
          <w:szCs w:val="24"/>
        </w:rPr>
        <w:t xml:space="preserve"> however I am able to justify such actions ensuring that such are legal, necessary and ethical, in accordance with considerations set out within the NDM, as cited by The College of Policing (2014), and as highlighted throughout this essay. As a result, it </w:t>
      </w:r>
      <w:proofErr w:type="gramStart"/>
      <w:r w:rsidRPr="001533A9">
        <w:rPr>
          <w:rFonts w:ascii="Times New Roman" w:hAnsi="Times New Roman" w:cs="Times New Roman"/>
          <w:sz w:val="24"/>
          <w:szCs w:val="24"/>
        </w:rPr>
        <w:t>could be argued</w:t>
      </w:r>
      <w:proofErr w:type="gramEnd"/>
      <w:r w:rsidRPr="001533A9">
        <w:rPr>
          <w:rFonts w:ascii="Times New Roman" w:hAnsi="Times New Roman" w:cs="Times New Roman"/>
          <w:sz w:val="24"/>
          <w:szCs w:val="24"/>
        </w:rPr>
        <w:t xml:space="preserve"> that upon reflection, my actions have been utilised in accordance with the Code of Ethics and that full consideration was given to the NDM to assist in my decision-making process, including reference to </w:t>
      </w:r>
      <w:r w:rsidRPr="001533A9">
        <w:rPr>
          <w:rFonts w:ascii="Times New Roman" w:hAnsi="Times New Roman" w:cs="Times New Roman"/>
          <w:sz w:val="24"/>
          <w:szCs w:val="24"/>
        </w:rPr>
        <w:lastRenderedPageBreak/>
        <w:t xml:space="preserve">the role of discretion. However, </w:t>
      </w:r>
      <w:proofErr w:type="gramStart"/>
      <w:r w:rsidRPr="001533A9">
        <w:rPr>
          <w:rFonts w:ascii="Times New Roman" w:hAnsi="Times New Roman" w:cs="Times New Roman"/>
          <w:sz w:val="24"/>
          <w:szCs w:val="24"/>
        </w:rPr>
        <w:t>due to the fact that</w:t>
      </w:r>
      <w:proofErr w:type="gramEnd"/>
      <w:r w:rsidRPr="001533A9">
        <w:rPr>
          <w:rFonts w:ascii="Times New Roman" w:hAnsi="Times New Roman" w:cs="Times New Roman"/>
          <w:sz w:val="24"/>
          <w:szCs w:val="24"/>
        </w:rPr>
        <w:t xml:space="preserve"> this investigation is still on-going, there may be recommendations for improvement that may arise in regards to my personal performance in the handling of the case. </w:t>
      </w:r>
      <w:proofErr w:type="gramStart"/>
      <w:r w:rsidRPr="001533A9">
        <w:rPr>
          <w:rFonts w:ascii="Times New Roman" w:hAnsi="Times New Roman" w:cs="Times New Roman"/>
          <w:sz w:val="24"/>
          <w:szCs w:val="24"/>
        </w:rPr>
        <w:t>As a result</w:t>
      </w:r>
      <w:proofErr w:type="gramEnd"/>
      <w:r w:rsidRPr="001533A9">
        <w:rPr>
          <w:rFonts w:ascii="Times New Roman" w:hAnsi="Times New Roman" w:cs="Times New Roman"/>
          <w:sz w:val="24"/>
          <w:szCs w:val="24"/>
        </w:rPr>
        <w:t xml:space="preserve"> of a lack of experience of the processes involved within criminal investigations and proceedings, it is therefore recommended that I become exposed to such processes in the future. In light of the reflection within this essay, I intend to continue to utilise the NDM throughout my career and take opportunities to extend and improve my knowledge within criminal proceedings. However, in an effort to become more knowledgeable of such processes, I have queried the next stages of this process of which I </w:t>
      </w:r>
      <w:proofErr w:type="gramStart"/>
      <w:r w:rsidRPr="001533A9">
        <w:rPr>
          <w:rFonts w:ascii="Times New Roman" w:hAnsi="Times New Roman" w:cs="Times New Roman"/>
          <w:sz w:val="24"/>
          <w:szCs w:val="24"/>
        </w:rPr>
        <w:t>will become exposed</w:t>
      </w:r>
      <w:proofErr w:type="gramEnd"/>
      <w:r w:rsidRPr="001533A9">
        <w:rPr>
          <w:rFonts w:ascii="Times New Roman" w:hAnsi="Times New Roman" w:cs="Times New Roman"/>
          <w:sz w:val="24"/>
          <w:szCs w:val="24"/>
        </w:rPr>
        <w:t xml:space="preserve"> to. I am aware that following the arrest of the defendant, he will be subject to an interview (</w:t>
      </w:r>
      <w:r w:rsidRPr="001533A9">
        <w:rPr>
          <w:rFonts w:ascii="Times New Roman" w:hAnsi="Times New Roman" w:cs="Times New Roman"/>
          <w:i/>
          <w:sz w:val="24"/>
          <w:szCs w:val="24"/>
        </w:rPr>
        <w:t>Great Britain. Police and Criminal Evidence Act 1984</w:t>
      </w:r>
      <w:r w:rsidRPr="001533A9">
        <w:rPr>
          <w:rFonts w:ascii="Times New Roman" w:hAnsi="Times New Roman" w:cs="Times New Roman"/>
          <w:sz w:val="24"/>
          <w:szCs w:val="24"/>
        </w:rPr>
        <w:t xml:space="preserve">). Following the interview and upon further knowledge obtained of the investigative process, I understand the possibility of this defendant being subject to remand upon the criminal proceedings. Remand, as defined by Gov.uk (2020), is the court decision to place the defendant in prison awaiting a hearing at the Magistrates’ Court. The author continues to highlight that this decision might be utilised if the police have reasonable grounds to believe that the defendant may not attend the court hearing. Based on the information that I have outlined above, I understand that remand </w:t>
      </w:r>
      <w:proofErr w:type="gramStart"/>
      <w:r w:rsidRPr="001533A9">
        <w:rPr>
          <w:rFonts w:ascii="Times New Roman" w:hAnsi="Times New Roman" w:cs="Times New Roman"/>
          <w:sz w:val="24"/>
          <w:szCs w:val="24"/>
        </w:rPr>
        <w:t>may be implemented</w:t>
      </w:r>
      <w:proofErr w:type="gramEnd"/>
      <w:r w:rsidRPr="001533A9">
        <w:rPr>
          <w:rFonts w:ascii="Times New Roman" w:hAnsi="Times New Roman" w:cs="Times New Roman"/>
          <w:sz w:val="24"/>
          <w:szCs w:val="24"/>
        </w:rPr>
        <w:t xml:space="preserve"> due to the defendant being known for disappearing and not attending such appointments when requested. I understand that such decision is implemented based on the facts presented within an MG7 Remand Application, as defined by The Home Office (2020) as a form provided to the Crown Prosecution Service requesting remand be granted and reasons as to why such decision has been made. </w:t>
      </w:r>
    </w:p>
    <w:p w14:paraId="58E47E4A"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Word Count: 405</w:t>
      </w:r>
    </w:p>
    <w:p w14:paraId="50CDBE10"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Overall, I have outlined the elements of a criminal investigation in which I am still in the process of dealing with whilst utilising the NDM and highlighting the areas in which this has assisted my decision-making process. I have identified social and legislative contexts that have aided in my </w:t>
      </w:r>
      <w:r w:rsidRPr="001533A9">
        <w:rPr>
          <w:rFonts w:ascii="Times New Roman" w:hAnsi="Times New Roman" w:cs="Times New Roman"/>
          <w:sz w:val="24"/>
          <w:szCs w:val="24"/>
        </w:rPr>
        <w:lastRenderedPageBreak/>
        <w:t>decision-making and have outlined the areas in which I considered using discretion, accompanied with reasons as to why this was not utilised.</w:t>
      </w:r>
    </w:p>
    <w:p w14:paraId="00015C36"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Word Count: 71</w:t>
      </w:r>
    </w:p>
    <w:p w14:paraId="4F3B226A"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Overall Word Count: 2386</w:t>
      </w:r>
    </w:p>
    <w:p w14:paraId="2AA40916"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Reference List:</w:t>
      </w:r>
    </w:p>
    <w:p w14:paraId="71FD6AC1"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Canton, R. and Hancock, D. (2014) </w:t>
      </w:r>
      <w:r w:rsidRPr="001533A9">
        <w:rPr>
          <w:rFonts w:ascii="Times New Roman" w:hAnsi="Times New Roman" w:cs="Times New Roman"/>
          <w:i/>
          <w:sz w:val="24"/>
          <w:szCs w:val="24"/>
        </w:rPr>
        <w:t xml:space="preserve">Dictionary of Probation and Offender Management. </w:t>
      </w:r>
      <w:r w:rsidRPr="001533A9">
        <w:rPr>
          <w:rFonts w:ascii="Times New Roman" w:hAnsi="Times New Roman" w:cs="Times New Roman"/>
          <w:sz w:val="24"/>
          <w:szCs w:val="24"/>
        </w:rPr>
        <w:t>Abingdon: Routledge.</w:t>
      </w:r>
    </w:p>
    <w:p w14:paraId="21F55F2F"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Collier, J. (1999) ‘Tackling Institutional Racism,’ </w:t>
      </w:r>
      <w:r w:rsidRPr="001533A9">
        <w:rPr>
          <w:rFonts w:ascii="Times New Roman" w:hAnsi="Times New Roman" w:cs="Times New Roman"/>
          <w:i/>
          <w:sz w:val="24"/>
          <w:szCs w:val="24"/>
        </w:rPr>
        <w:t xml:space="preserve">Reviews, </w:t>
      </w:r>
      <w:r w:rsidRPr="001533A9">
        <w:rPr>
          <w:rFonts w:ascii="Times New Roman" w:hAnsi="Times New Roman" w:cs="Times New Roman"/>
          <w:sz w:val="24"/>
          <w:szCs w:val="24"/>
        </w:rPr>
        <w:t xml:space="preserve">318(1), pp. 676 – 679. </w:t>
      </w:r>
      <w:r w:rsidRPr="001533A9">
        <w:rPr>
          <w:rFonts w:ascii="Times New Roman" w:hAnsi="Times New Roman" w:cs="Times New Roman"/>
          <w:i/>
          <w:sz w:val="24"/>
          <w:szCs w:val="24"/>
        </w:rPr>
        <w:t xml:space="preserve">BMJ </w:t>
      </w:r>
      <w:r w:rsidRPr="001533A9">
        <w:rPr>
          <w:rFonts w:ascii="Times New Roman" w:hAnsi="Times New Roman" w:cs="Times New Roman"/>
          <w:sz w:val="24"/>
          <w:szCs w:val="24"/>
        </w:rPr>
        <w:t xml:space="preserve">[Online]. Available at: </w:t>
      </w:r>
      <w:hyperlink r:id="rId56" w:history="1">
        <w:r w:rsidRPr="001533A9">
          <w:rPr>
            <w:rStyle w:val="Hyperlink"/>
            <w:rFonts w:ascii="Times New Roman" w:hAnsi="Times New Roman" w:cs="Times New Roman"/>
            <w:sz w:val="24"/>
            <w:szCs w:val="24"/>
          </w:rPr>
          <w:t>http://europepmc.org/backend/ptpmcrender.fcgi?accid=PMC1115118&amp;blobtype=pdf</w:t>
        </w:r>
      </w:hyperlink>
      <w:r w:rsidRPr="001533A9">
        <w:rPr>
          <w:rFonts w:ascii="Times New Roman" w:hAnsi="Times New Roman" w:cs="Times New Roman"/>
          <w:sz w:val="24"/>
          <w:szCs w:val="24"/>
        </w:rPr>
        <w:t xml:space="preserve"> (Accessed: 23 November 2020)</w:t>
      </w:r>
    </w:p>
    <w:p w14:paraId="5D51454B"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Gov.uk (2020) </w:t>
      </w:r>
      <w:r w:rsidRPr="001533A9">
        <w:rPr>
          <w:rFonts w:ascii="Times New Roman" w:hAnsi="Times New Roman" w:cs="Times New Roman"/>
          <w:i/>
          <w:sz w:val="24"/>
          <w:szCs w:val="24"/>
        </w:rPr>
        <w:t xml:space="preserve">Being charged with a crime. </w:t>
      </w:r>
      <w:r w:rsidRPr="001533A9">
        <w:rPr>
          <w:rFonts w:ascii="Times New Roman" w:hAnsi="Times New Roman" w:cs="Times New Roman"/>
          <w:sz w:val="24"/>
          <w:szCs w:val="24"/>
        </w:rPr>
        <w:t xml:space="preserve">Available at: </w:t>
      </w:r>
      <w:hyperlink r:id="rId57" w:history="1">
        <w:r w:rsidRPr="001533A9">
          <w:rPr>
            <w:rStyle w:val="Hyperlink"/>
            <w:rFonts w:ascii="Times New Roman" w:hAnsi="Times New Roman" w:cs="Times New Roman"/>
            <w:sz w:val="24"/>
            <w:szCs w:val="24"/>
          </w:rPr>
          <w:t>https://www.gov.uk/charged-crime/remand</w:t>
        </w:r>
      </w:hyperlink>
      <w:r w:rsidRPr="001533A9">
        <w:rPr>
          <w:rFonts w:ascii="Times New Roman" w:hAnsi="Times New Roman" w:cs="Times New Roman"/>
          <w:sz w:val="24"/>
          <w:szCs w:val="24"/>
        </w:rPr>
        <w:t xml:space="preserve"> (Accessed: 23 November 2020)</w:t>
      </w:r>
    </w:p>
    <w:p w14:paraId="11DC496E"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Great Britain. </w:t>
      </w:r>
      <w:r w:rsidRPr="001533A9">
        <w:rPr>
          <w:rFonts w:ascii="Times New Roman" w:hAnsi="Times New Roman" w:cs="Times New Roman"/>
          <w:i/>
          <w:sz w:val="24"/>
          <w:szCs w:val="24"/>
        </w:rPr>
        <w:t>Criminal Justice Act 1967: Elizabeth II.</w:t>
      </w:r>
      <w:r w:rsidRPr="001533A9">
        <w:rPr>
          <w:rFonts w:ascii="Times New Roman" w:hAnsi="Times New Roman" w:cs="Times New Roman"/>
          <w:sz w:val="24"/>
          <w:szCs w:val="24"/>
        </w:rPr>
        <w:t xml:space="preserve"> </w:t>
      </w:r>
      <w:r w:rsidRPr="001533A9">
        <w:rPr>
          <w:rFonts w:ascii="Times New Roman" w:hAnsi="Times New Roman" w:cs="Times New Roman"/>
          <w:i/>
          <w:sz w:val="24"/>
          <w:szCs w:val="24"/>
        </w:rPr>
        <w:t>Chapter 80</w:t>
      </w:r>
      <w:r w:rsidRPr="001533A9">
        <w:rPr>
          <w:rFonts w:ascii="Times New Roman" w:hAnsi="Times New Roman" w:cs="Times New Roman"/>
          <w:sz w:val="24"/>
          <w:szCs w:val="24"/>
        </w:rPr>
        <w:t xml:space="preserve"> (1967) London: The Stationary Office.</w:t>
      </w:r>
    </w:p>
    <w:p w14:paraId="4AF9CC1D"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Great Britain. </w:t>
      </w:r>
      <w:r w:rsidRPr="001533A9">
        <w:rPr>
          <w:rFonts w:ascii="Times New Roman" w:hAnsi="Times New Roman" w:cs="Times New Roman"/>
          <w:i/>
          <w:sz w:val="24"/>
          <w:szCs w:val="24"/>
        </w:rPr>
        <w:t>Criminal Procedure and Investigations Act 1996: Elizabeth II</w:t>
      </w:r>
      <w:r w:rsidRPr="001533A9">
        <w:rPr>
          <w:rFonts w:ascii="Times New Roman" w:hAnsi="Times New Roman" w:cs="Times New Roman"/>
          <w:sz w:val="24"/>
          <w:szCs w:val="24"/>
        </w:rPr>
        <w:t>. Chapter 25 (1996) London: The Stationary Office.</w:t>
      </w:r>
    </w:p>
    <w:p w14:paraId="6C18557D"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Great Britain. </w:t>
      </w:r>
      <w:r w:rsidRPr="001533A9">
        <w:rPr>
          <w:rFonts w:ascii="Times New Roman" w:hAnsi="Times New Roman" w:cs="Times New Roman"/>
          <w:i/>
          <w:sz w:val="24"/>
          <w:szCs w:val="24"/>
        </w:rPr>
        <w:t>Equality Act 2010: Elizabeth II.</w:t>
      </w:r>
      <w:r w:rsidRPr="001533A9">
        <w:rPr>
          <w:rFonts w:ascii="Times New Roman" w:hAnsi="Times New Roman" w:cs="Times New Roman"/>
          <w:sz w:val="24"/>
          <w:szCs w:val="24"/>
        </w:rPr>
        <w:t xml:space="preserve"> Chapter 15 (2010) London: The Stationary Office.</w:t>
      </w:r>
    </w:p>
    <w:p w14:paraId="7C949E42"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Great Britain. </w:t>
      </w:r>
      <w:r w:rsidRPr="001533A9">
        <w:rPr>
          <w:rFonts w:ascii="Times New Roman" w:hAnsi="Times New Roman" w:cs="Times New Roman"/>
          <w:i/>
          <w:sz w:val="24"/>
          <w:szCs w:val="24"/>
        </w:rPr>
        <w:t xml:space="preserve">Human Rights Act 1998: Elizabeth II. </w:t>
      </w:r>
      <w:r w:rsidRPr="001533A9">
        <w:rPr>
          <w:rFonts w:ascii="Times New Roman" w:hAnsi="Times New Roman" w:cs="Times New Roman"/>
          <w:sz w:val="24"/>
          <w:szCs w:val="24"/>
        </w:rPr>
        <w:t>Chapter 42 (1998) London: The Stationary Office.</w:t>
      </w:r>
    </w:p>
    <w:p w14:paraId="6C8841EF"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Great Britain. </w:t>
      </w:r>
      <w:r w:rsidRPr="001533A9">
        <w:rPr>
          <w:rFonts w:ascii="Times New Roman" w:hAnsi="Times New Roman" w:cs="Times New Roman"/>
          <w:i/>
          <w:sz w:val="24"/>
          <w:szCs w:val="24"/>
        </w:rPr>
        <w:t>Police and Criminal Evidence Act 1984: Elizabeth II.</w:t>
      </w:r>
      <w:r w:rsidRPr="001533A9">
        <w:rPr>
          <w:rFonts w:ascii="Times New Roman" w:hAnsi="Times New Roman" w:cs="Times New Roman"/>
          <w:sz w:val="24"/>
          <w:szCs w:val="24"/>
        </w:rPr>
        <w:t xml:space="preserve"> Chapter 60 (1984) London: The Stationary Office.</w:t>
      </w:r>
    </w:p>
    <w:p w14:paraId="425666AF" w14:textId="77777777" w:rsidR="001533A9" w:rsidRPr="001533A9" w:rsidRDefault="001533A9" w:rsidP="001533A9">
      <w:pPr>
        <w:rPr>
          <w:rFonts w:ascii="Times New Roman" w:hAnsi="Times New Roman" w:cs="Times New Roman"/>
          <w:i/>
          <w:sz w:val="24"/>
          <w:szCs w:val="24"/>
        </w:rPr>
      </w:pPr>
      <w:r w:rsidRPr="001533A9">
        <w:rPr>
          <w:rFonts w:ascii="Times New Roman" w:hAnsi="Times New Roman" w:cs="Times New Roman"/>
          <w:sz w:val="24"/>
          <w:szCs w:val="24"/>
        </w:rPr>
        <w:lastRenderedPageBreak/>
        <w:t xml:space="preserve">Great Britain. </w:t>
      </w:r>
      <w:r w:rsidRPr="001533A9">
        <w:rPr>
          <w:rFonts w:ascii="Times New Roman" w:hAnsi="Times New Roman" w:cs="Times New Roman"/>
          <w:i/>
          <w:sz w:val="24"/>
          <w:szCs w:val="24"/>
        </w:rPr>
        <w:t xml:space="preserve">Theft Act 1968: Elizabeth II. Chapter 60 </w:t>
      </w:r>
      <w:r w:rsidRPr="001533A9">
        <w:rPr>
          <w:rFonts w:ascii="Times New Roman" w:hAnsi="Times New Roman" w:cs="Times New Roman"/>
          <w:sz w:val="24"/>
          <w:szCs w:val="24"/>
        </w:rPr>
        <w:t>(1968) London: The Stationary Office.</w:t>
      </w:r>
      <w:r w:rsidRPr="001533A9">
        <w:rPr>
          <w:rFonts w:ascii="Times New Roman" w:hAnsi="Times New Roman" w:cs="Times New Roman"/>
          <w:i/>
          <w:sz w:val="24"/>
          <w:szCs w:val="24"/>
        </w:rPr>
        <w:t xml:space="preserve"> </w:t>
      </w:r>
    </w:p>
    <w:p w14:paraId="07AE20F8"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Gwent Police (2020)</w:t>
      </w:r>
      <w:r w:rsidRPr="001533A9">
        <w:rPr>
          <w:rFonts w:ascii="Times New Roman" w:hAnsi="Times New Roman" w:cs="Times New Roman"/>
          <w:i/>
          <w:sz w:val="24"/>
          <w:szCs w:val="24"/>
        </w:rPr>
        <w:t xml:space="preserve"> Image Requests. </w:t>
      </w:r>
      <w:r w:rsidRPr="001533A9">
        <w:rPr>
          <w:rFonts w:ascii="Times New Roman" w:hAnsi="Times New Roman" w:cs="Times New Roman"/>
          <w:sz w:val="24"/>
          <w:szCs w:val="24"/>
        </w:rPr>
        <w:t xml:space="preserve">Available at: </w:t>
      </w:r>
      <w:hyperlink r:id="rId58" w:history="1">
        <w:r w:rsidRPr="001533A9">
          <w:rPr>
            <w:rStyle w:val="Hyperlink"/>
            <w:rFonts w:ascii="Times New Roman" w:hAnsi="Times New Roman" w:cs="Times New Roman"/>
            <w:sz w:val="24"/>
            <w:szCs w:val="24"/>
          </w:rPr>
          <w:t>https://www.gwent.police.uk/en/newsroom/contact-the-team/image-requests/</w:t>
        </w:r>
      </w:hyperlink>
      <w:r w:rsidRPr="001533A9">
        <w:rPr>
          <w:rFonts w:ascii="Times New Roman" w:hAnsi="Times New Roman" w:cs="Times New Roman"/>
          <w:sz w:val="24"/>
          <w:szCs w:val="24"/>
        </w:rPr>
        <w:t xml:space="preserve"> (Accessed: 14 November 2020)</w:t>
      </w:r>
    </w:p>
    <w:p w14:paraId="3E3371F5"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Jasper, M. (2003) </w:t>
      </w:r>
      <w:r w:rsidRPr="001533A9">
        <w:rPr>
          <w:rFonts w:ascii="Times New Roman" w:hAnsi="Times New Roman" w:cs="Times New Roman"/>
          <w:i/>
          <w:sz w:val="24"/>
          <w:szCs w:val="24"/>
        </w:rPr>
        <w:t xml:space="preserve">Beginning Reflective Practice. </w:t>
      </w:r>
      <w:r w:rsidRPr="001533A9">
        <w:rPr>
          <w:rFonts w:ascii="Times New Roman" w:hAnsi="Times New Roman" w:cs="Times New Roman"/>
          <w:sz w:val="24"/>
          <w:szCs w:val="24"/>
        </w:rPr>
        <w:t xml:space="preserve">United Kingdom: Nelson </w:t>
      </w:r>
      <w:proofErr w:type="spellStart"/>
      <w:r w:rsidRPr="001533A9">
        <w:rPr>
          <w:rFonts w:ascii="Times New Roman" w:hAnsi="Times New Roman" w:cs="Times New Roman"/>
          <w:sz w:val="24"/>
          <w:szCs w:val="24"/>
        </w:rPr>
        <w:t>Thornes</w:t>
      </w:r>
      <w:proofErr w:type="spellEnd"/>
      <w:r w:rsidRPr="001533A9">
        <w:rPr>
          <w:rFonts w:ascii="Times New Roman" w:hAnsi="Times New Roman" w:cs="Times New Roman"/>
          <w:sz w:val="24"/>
          <w:szCs w:val="24"/>
        </w:rPr>
        <w:t xml:space="preserve"> Ltd.</w:t>
      </w:r>
    </w:p>
    <w:p w14:paraId="56A78FC1"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Kleinig, J. (1996)</w:t>
      </w:r>
      <w:r w:rsidRPr="001533A9">
        <w:rPr>
          <w:rFonts w:ascii="Times New Roman" w:hAnsi="Times New Roman" w:cs="Times New Roman"/>
          <w:i/>
          <w:sz w:val="24"/>
          <w:szCs w:val="24"/>
        </w:rPr>
        <w:t xml:space="preserve"> Handled with Discretion: Ethical Issues in Police Decision Making. </w:t>
      </w:r>
      <w:r w:rsidRPr="001533A9">
        <w:rPr>
          <w:rFonts w:ascii="Times New Roman" w:hAnsi="Times New Roman" w:cs="Times New Roman"/>
          <w:sz w:val="24"/>
          <w:szCs w:val="24"/>
        </w:rPr>
        <w:t xml:space="preserve">London: </w:t>
      </w:r>
      <w:proofErr w:type="spellStart"/>
      <w:r w:rsidRPr="001533A9">
        <w:rPr>
          <w:rFonts w:ascii="Times New Roman" w:hAnsi="Times New Roman" w:cs="Times New Roman"/>
          <w:sz w:val="24"/>
          <w:szCs w:val="24"/>
        </w:rPr>
        <w:t>Rowman</w:t>
      </w:r>
      <w:proofErr w:type="spellEnd"/>
      <w:r w:rsidRPr="001533A9">
        <w:rPr>
          <w:rFonts w:ascii="Times New Roman" w:hAnsi="Times New Roman" w:cs="Times New Roman"/>
          <w:sz w:val="24"/>
          <w:szCs w:val="24"/>
        </w:rPr>
        <w:t xml:space="preserve"> and Littlefield Publishers, Inc. </w:t>
      </w:r>
    </w:p>
    <w:p w14:paraId="7542D173"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Ministry of Justice (2015) </w:t>
      </w:r>
      <w:r w:rsidRPr="001533A9">
        <w:rPr>
          <w:rFonts w:ascii="Times New Roman" w:hAnsi="Times New Roman" w:cs="Times New Roman"/>
          <w:i/>
          <w:sz w:val="24"/>
          <w:szCs w:val="24"/>
        </w:rPr>
        <w:t xml:space="preserve">Criminal Procedure and Investigations Act 1996 (Section 23(1)) Code of Practice: Revised in accordance with Section 25(4) of the Criminal Procedure and Investigations Act 1996. </w:t>
      </w:r>
      <w:r w:rsidRPr="001533A9">
        <w:rPr>
          <w:rFonts w:ascii="Times New Roman" w:hAnsi="Times New Roman" w:cs="Times New Roman"/>
          <w:sz w:val="24"/>
          <w:szCs w:val="24"/>
        </w:rPr>
        <w:t xml:space="preserve">Available at: </w:t>
      </w:r>
      <w:hyperlink r:id="rId59" w:history="1">
        <w:r w:rsidRPr="001533A9">
          <w:rPr>
            <w:rStyle w:val="Hyperlink"/>
            <w:rFonts w:ascii="Times New Roman" w:hAnsi="Times New Roman" w:cs="Times New Roman"/>
            <w:sz w:val="24"/>
            <w:szCs w:val="24"/>
          </w:rPr>
          <w:t>https://assets.publishing.service.gov.uk/government/uploads/system/uploads/attachment_data/file/447967/code-of-practice-approved.pdf</w:t>
        </w:r>
      </w:hyperlink>
      <w:r w:rsidRPr="001533A9">
        <w:rPr>
          <w:rFonts w:ascii="Times New Roman" w:hAnsi="Times New Roman" w:cs="Times New Roman"/>
          <w:sz w:val="24"/>
          <w:szCs w:val="24"/>
        </w:rPr>
        <w:t xml:space="preserve"> (Accessed: 01 November 2020)</w:t>
      </w:r>
    </w:p>
    <w:p w14:paraId="1F6A3006" w14:textId="77777777" w:rsidR="001533A9" w:rsidRPr="001533A9" w:rsidRDefault="001533A9" w:rsidP="001533A9">
      <w:pPr>
        <w:rPr>
          <w:rFonts w:ascii="Times New Roman" w:hAnsi="Times New Roman" w:cs="Times New Roman"/>
          <w:sz w:val="24"/>
          <w:szCs w:val="24"/>
        </w:rPr>
      </w:pPr>
      <w:proofErr w:type="spellStart"/>
      <w:r w:rsidRPr="001533A9">
        <w:rPr>
          <w:rFonts w:ascii="Times New Roman" w:hAnsi="Times New Roman" w:cs="Times New Roman"/>
          <w:sz w:val="24"/>
          <w:szCs w:val="24"/>
        </w:rPr>
        <w:t>NicheRMS</w:t>
      </w:r>
      <w:proofErr w:type="spellEnd"/>
      <w:r w:rsidRPr="001533A9">
        <w:rPr>
          <w:rFonts w:ascii="Times New Roman" w:hAnsi="Times New Roman" w:cs="Times New Roman"/>
          <w:sz w:val="24"/>
          <w:szCs w:val="24"/>
        </w:rPr>
        <w:t xml:space="preserve"> (2020) </w:t>
      </w:r>
      <w:r w:rsidRPr="001533A9">
        <w:rPr>
          <w:rFonts w:ascii="Times New Roman" w:hAnsi="Times New Roman" w:cs="Times New Roman"/>
          <w:i/>
          <w:sz w:val="24"/>
          <w:szCs w:val="24"/>
        </w:rPr>
        <w:t xml:space="preserve">Niche Technology. </w:t>
      </w:r>
      <w:r w:rsidRPr="001533A9">
        <w:rPr>
          <w:rFonts w:ascii="Times New Roman" w:hAnsi="Times New Roman" w:cs="Times New Roman"/>
          <w:sz w:val="24"/>
          <w:szCs w:val="24"/>
        </w:rPr>
        <w:t xml:space="preserve">Available at: </w:t>
      </w:r>
      <w:hyperlink r:id="rId60" w:history="1">
        <w:r w:rsidRPr="001533A9">
          <w:rPr>
            <w:rStyle w:val="Hyperlink"/>
            <w:rFonts w:ascii="Times New Roman" w:hAnsi="Times New Roman" w:cs="Times New Roman"/>
            <w:sz w:val="24"/>
            <w:szCs w:val="24"/>
          </w:rPr>
          <w:t>https://nicherms.com/</w:t>
        </w:r>
      </w:hyperlink>
      <w:r w:rsidRPr="001533A9">
        <w:rPr>
          <w:rFonts w:ascii="Times New Roman" w:hAnsi="Times New Roman" w:cs="Times New Roman"/>
          <w:sz w:val="24"/>
          <w:szCs w:val="24"/>
        </w:rPr>
        <w:t xml:space="preserve"> (Accessed: 14 November 2020)</w:t>
      </w:r>
    </w:p>
    <w:p w14:paraId="47C12AC6" w14:textId="77777777" w:rsidR="001533A9" w:rsidRPr="001533A9" w:rsidRDefault="001533A9" w:rsidP="001533A9">
      <w:pPr>
        <w:rPr>
          <w:rFonts w:ascii="Times New Roman" w:hAnsi="Times New Roman" w:cs="Times New Roman"/>
          <w:sz w:val="24"/>
          <w:szCs w:val="24"/>
        </w:rPr>
      </w:pPr>
      <w:proofErr w:type="spellStart"/>
      <w:r w:rsidRPr="001533A9">
        <w:rPr>
          <w:rFonts w:ascii="Times New Roman" w:hAnsi="Times New Roman" w:cs="Times New Roman"/>
          <w:sz w:val="24"/>
          <w:szCs w:val="24"/>
        </w:rPr>
        <w:t>Sicora</w:t>
      </w:r>
      <w:proofErr w:type="spellEnd"/>
      <w:r w:rsidRPr="001533A9">
        <w:rPr>
          <w:rFonts w:ascii="Times New Roman" w:hAnsi="Times New Roman" w:cs="Times New Roman"/>
          <w:sz w:val="24"/>
          <w:szCs w:val="24"/>
        </w:rPr>
        <w:t xml:space="preserve">, A. (2017) ‘Reflective Practice, Risk and Mistakes in Social Work,’ </w:t>
      </w:r>
      <w:r w:rsidRPr="001533A9">
        <w:rPr>
          <w:rFonts w:ascii="Times New Roman" w:hAnsi="Times New Roman" w:cs="Times New Roman"/>
          <w:i/>
          <w:sz w:val="24"/>
          <w:szCs w:val="24"/>
        </w:rPr>
        <w:t xml:space="preserve">Journal of Social Work Practice, </w:t>
      </w:r>
      <w:r w:rsidRPr="001533A9">
        <w:rPr>
          <w:rFonts w:ascii="Times New Roman" w:hAnsi="Times New Roman" w:cs="Times New Roman"/>
          <w:sz w:val="24"/>
          <w:szCs w:val="24"/>
        </w:rPr>
        <w:t xml:space="preserve">31(4) </w:t>
      </w:r>
      <w:r w:rsidRPr="001533A9">
        <w:rPr>
          <w:rFonts w:ascii="Times New Roman" w:hAnsi="Times New Roman" w:cs="Times New Roman"/>
          <w:i/>
          <w:sz w:val="24"/>
          <w:szCs w:val="24"/>
        </w:rPr>
        <w:t xml:space="preserve">Routledge </w:t>
      </w:r>
      <w:proofErr w:type="spellStart"/>
      <w:r w:rsidRPr="001533A9">
        <w:rPr>
          <w:rFonts w:ascii="Times New Roman" w:hAnsi="Times New Roman" w:cs="Times New Roman"/>
          <w:i/>
          <w:sz w:val="24"/>
          <w:szCs w:val="24"/>
        </w:rPr>
        <w:t>Taylor&amp;Francis</w:t>
      </w:r>
      <w:proofErr w:type="spellEnd"/>
      <w:r w:rsidRPr="001533A9">
        <w:rPr>
          <w:rFonts w:ascii="Times New Roman" w:hAnsi="Times New Roman" w:cs="Times New Roman"/>
          <w:i/>
          <w:sz w:val="24"/>
          <w:szCs w:val="24"/>
        </w:rPr>
        <w:t xml:space="preserve"> Group</w:t>
      </w:r>
      <w:r w:rsidRPr="001533A9">
        <w:rPr>
          <w:rFonts w:ascii="Times New Roman" w:hAnsi="Times New Roman" w:cs="Times New Roman"/>
          <w:sz w:val="24"/>
          <w:szCs w:val="24"/>
        </w:rPr>
        <w:t xml:space="preserve"> [Online]. Available at: </w:t>
      </w:r>
      <w:hyperlink r:id="rId61" w:history="1">
        <w:r w:rsidRPr="001533A9">
          <w:rPr>
            <w:rStyle w:val="Hyperlink"/>
            <w:rFonts w:ascii="Times New Roman" w:hAnsi="Times New Roman" w:cs="Times New Roman"/>
            <w:sz w:val="24"/>
            <w:szCs w:val="24"/>
          </w:rPr>
          <w:t>https://web.b.ebscohost.com/ehost/pdfviewer/pdfviewer?vid=1&amp;sid=8424522a-6eda-4b71-a77d-23c1f0903654%40sessionmgr101</w:t>
        </w:r>
      </w:hyperlink>
      <w:r w:rsidRPr="001533A9">
        <w:rPr>
          <w:rFonts w:ascii="Times New Roman" w:hAnsi="Times New Roman" w:cs="Times New Roman"/>
          <w:sz w:val="24"/>
          <w:szCs w:val="24"/>
        </w:rPr>
        <w:t xml:space="preserve"> (Accessed: 01 November 2020)</w:t>
      </w:r>
    </w:p>
    <w:p w14:paraId="5892CA8A"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Taylor, C. (2001) ‘Advance Disclosure: Reflections on the Criminal Procedure and Investigations Act 1996,’ </w:t>
      </w:r>
      <w:proofErr w:type="gramStart"/>
      <w:r w:rsidRPr="001533A9">
        <w:rPr>
          <w:rFonts w:ascii="Times New Roman" w:hAnsi="Times New Roman" w:cs="Times New Roman"/>
          <w:i/>
          <w:sz w:val="24"/>
          <w:szCs w:val="24"/>
        </w:rPr>
        <w:t>The</w:t>
      </w:r>
      <w:proofErr w:type="gramEnd"/>
      <w:r w:rsidRPr="001533A9">
        <w:rPr>
          <w:rFonts w:ascii="Times New Roman" w:hAnsi="Times New Roman" w:cs="Times New Roman"/>
          <w:i/>
          <w:sz w:val="24"/>
          <w:szCs w:val="24"/>
        </w:rPr>
        <w:t xml:space="preserve"> Howard Journal</w:t>
      </w:r>
      <w:r w:rsidRPr="001533A9">
        <w:rPr>
          <w:rFonts w:ascii="Times New Roman" w:hAnsi="Times New Roman" w:cs="Times New Roman"/>
          <w:sz w:val="24"/>
          <w:szCs w:val="24"/>
        </w:rPr>
        <w:t xml:space="preserve">: </w:t>
      </w:r>
      <w:r w:rsidRPr="001533A9">
        <w:rPr>
          <w:rFonts w:ascii="Times New Roman" w:hAnsi="Times New Roman" w:cs="Times New Roman"/>
          <w:i/>
          <w:sz w:val="24"/>
          <w:szCs w:val="24"/>
        </w:rPr>
        <w:t>Blackwell Publishers Ltd,</w:t>
      </w:r>
      <w:r w:rsidRPr="001533A9">
        <w:rPr>
          <w:rFonts w:ascii="Times New Roman" w:hAnsi="Times New Roman" w:cs="Times New Roman"/>
          <w:sz w:val="24"/>
          <w:szCs w:val="24"/>
        </w:rPr>
        <w:t xml:space="preserve"> 40(2), pp. 114 – 125. </w:t>
      </w:r>
    </w:p>
    <w:p w14:paraId="1270FD75"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Taylor, E. (2016) ‘Debate | Lights, Camera, Redaction… Police Body-Worn Cameras: Autonomy, Discretion and Accountability,’ </w:t>
      </w:r>
      <w:r w:rsidRPr="001533A9">
        <w:rPr>
          <w:rFonts w:ascii="Times New Roman" w:hAnsi="Times New Roman" w:cs="Times New Roman"/>
          <w:i/>
          <w:sz w:val="24"/>
          <w:szCs w:val="24"/>
        </w:rPr>
        <w:t>Surveillance &amp; Society</w:t>
      </w:r>
      <w:r w:rsidRPr="001533A9">
        <w:rPr>
          <w:rFonts w:ascii="Times New Roman" w:hAnsi="Times New Roman" w:cs="Times New Roman"/>
          <w:sz w:val="24"/>
          <w:szCs w:val="24"/>
        </w:rPr>
        <w:t xml:space="preserve">, 14(1), pp. 128 – 132. </w:t>
      </w:r>
      <w:r w:rsidRPr="001533A9">
        <w:rPr>
          <w:rFonts w:ascii="Times New Roman" w:hAnsi="Times New Roman" w:cs="Times New Roman"/>
          <w:i/>
          <w:sz w:val="24"/>
          <w:szCs w:val="24"/>
        </w:rPr>
        <w:t xml:space="preserve">Scholarly Journals </w:t>
      </w:r>
      <w:r w:rsidRPr="001533A9">
        <w:rPr>
          <w:rFonts w:ascii="Times New Roman" w:hAnsi="Times New Roman" w:cs="Times New Roman"/>
          <w:sz w:val="24"/>
          <w:szCs w:val="24"/>
        </w:rPr>
        <w:lastRenderedPageBreak/>
        <w:t xml:space="preserve">[Online]. Available at: </w:t>
      </w:r>
      <w:hyperlink r:id="rId62" w:history="1">
        <w:r w:rsidRPr="001533A9">
          <w:rPr>
            <w:rStyle w:val="Hyperlink"/>
            <w:rFonts w:ascii="Times New Roman" w:hAnsi="Times New Roman" w:cs="Times New Roman"/>
            <w:sz w:val="24"/>
            <w:szCs w:val="24"/>
          </w:rPr>
          <w:t>https://www-proquest-com.ezproxy.uwtsd.ac.uk/docview/1802200619?OpenUrlRefId=info:xri/sid:primo&amp;accountid=130472</w:t>
        </w:r>
      </w:hyperlink>
      <w:r w:rsidRPr="001533A9">
        <w:rPr>
          <w:rFonts w:ascii="Times New Roman" w:hAnsi="Times New Roman" w:cs="Times New Roman"/>
          <w:sz w:val="24"/>
          <w:szCs w:val="24"/>
        </w:rPr>
        <w:t xml:space="preserve"> (Accessed: 23 November 2020)</w:t>
      </w:r>
    </w:p>
    <w:p w14:paraId="13B82582"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Taylor, T. J. (2010) </w:t>
      </w:r>
      <w:proofErr w:type="gramStart"/>
      <w:r w:rsidRPr="001533A9">
        <w:rPr>
          <w:rFonts w:ascii="Times New Roman" w:hAnsi="Times New Roman" w:cs="Times New Roman"/>
          <w:i/>
          <w:sz w:val="24"/>
          <w:szCs w:val="24"/>
        </w:rPr>
        <w:t>The</w:t>
      </w:r>
      <w:proofErr w:type="gramEnd"/>
      <w:r w:rsidRPr="001533A9">
        <w:rPr>
          <w:rFonts w:ascii="Times New Roman" w:hAnsi="Times New Roman" w:cs="Times New Roman"/>
          <w:i/>
          <w:sz w:val="24"/>
          <w:szCs w:val="24"/>
        </w:rPr>
        <w:t xml:space="preserve"> Juvenile Justice System. </w:t>
      </w:r>
      <w:r w:rsidRPr="001533A9">
        <w:rPr>
          <w:rFonts w:ascii="Times New Roman" w:hAnsi="Times New Roman" w:cs="Times New Roman"/>
          <w:sz w:val="24"/>
          <w:szCs w:val="24"/>
        </w:rPr>
        <w:t xml:space="preserve">Available at: </w:t>
      </w:r>
      <w:hyperlink r:id="rId63" w:anchor="v=onepage&amp;q=public%20perception%20on%20police%20arresting%20black%20people&amp;f=false" w:history="1">
        <w:r w:rsidRPr="001533A9">
          <w:rPr>
            <w:rStyle w:val="Hyperlink"/>
            <w:rFonts w:ascii="Times New Roman" w:hAnsi="Times New Roman" w:cs="Times New Roman"/>
            <w:sz w:val="24"/>
            <w:szCs w:val="24"/>
          </w:rPr>
          <w:t>https://books.google.co.uk/books?id=mrR1yffIBqsC&amp;pg=PA7&amp;dq=public+perception+on+police+arresting+black+people&amp;hl=en&amp;sa=X&amp;ved=2ahUKEwi5t5-dv4LtAhWJecAKHYnRBdgQ6AEwBXoECAIQAg#v=onepage&amp;q=public%20perception%20on%20police%20arresting%20black%20people&amp;f=false</w:t>
        </w:r>
      </w:hyperlink>
      <w:r w:rsidRPr="001533A9">
        <w:rPr>
          <w:rFonts w:ascii="Times New Roman" w:hAnsi="Times New Roman" w:cs="Times New Roman"/>
          <w:sz w:val="24"/>
          <w:szCs w:val="24"/>
        </w:rPr>
        <w:t xml:space="preserve"> (Accessed: 14 November 2020)</w:t>
      </w:r>
    </w:p>
    <w:p w14:paraId="1A83A1F4"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College of Policing (2013a) </w:t>
      </w:r>
      <w:r w:rsidRPr="001533A9">
        <w:rPr>
          <w:rFonts w:ascii="Times New Roman" w:hAnsi="Times New Roman" w:cs="Times New Roman"/>
          <w:i/>
          <w:sz w:val="24"/>
          <w:szCs w:val="24"/>
        </w:rPr>
        <w:t xml:space="preserve">National Decision Model. </w:t>
      </w:r>
      <w:r w:rsidRPr="001533A9">
        <w:rPr>
          <w:rFonts w:ascii="Times New Roman" w:hAnsi="Times New Roman" w:cs="Times New Roman"/>
          <w:sz w:val="24"/>
          <w:szCs w:val="24"/>
        </w:rPr>
        <w:t xml:space="preserve">Available at: </w:t>
      </w:r>
      <w:hyperlink r:id="rId64" w:history="1">
        <w:r w:rsidRPr="001533A9">
          <w:rPr>
            <w:rStyle w:val="Hyperlink"/>
            <w:rFonts w:ascii="Times New Roman" w:hAnsi="Times New Roman" w:cs="Times New Roman"/>
            <w:sz w:val="24"/>
            <w:szCs w:val="24"/>
          </w:rPr>
          <w:t>https://www.app.college.police</w:t>
        </w:r>
        <w:r w:rsidRPr="001533A9">
          <w:rPr>
            <w:rStyle w:val="Hyperlink"/>
            <w:rFonts w:ascii="Times New Roman" w:hAnsi="Times New Roman" w:cs="Times New Roman"/>
            <w:sz w:val="24"/>
            <w:szCs w:val="24"/>
          </w:rPr>
          <w:t>.</w:t>
        </w:r>
        <w:r w:rsidRPr="001533A9">
          <w:rPr>
            <w:rStyle w:val="Hyperlink"/>
            <w:rFonts w:ascii="Times New Roman" w:hAnsi="Times New Roman" w:cs="Times New Roman"/>
            <w:sz w:val="24"/>
            <w:szCs w:val="24"/>
          </w:rPr>
          <w:t>uk/app-content/national-decision-model/the-national-decision-model/</w:t>
        </w:r>
      </w:hyperlink>
      <w:r w:rsidRPr="001533A9">
        <w:rPr>
          <w:rFonts w:ascii="Times New Roman" w:hAnsi="Times New Roman" w:cs="Times New Roman"/>
          <w:sz w:val="24"/>
          <w:szCs w:val="24"/>
        </w:rPr>
        <w:t xml:space="preserve"> (Accessed:</w:t>
      </w:r>
      <w:bookmarkStart w:id="0" w:name="_GoBack"/>
      <w:bookmarkEnd w:id="0"/>
      <w:r w:rsidRPr="001533A9">
        <w:rPr>
          <w:rFonts w:ascii="Times New Roman" w:hAnsi="Times New Roman" w:cs="Times New Roman"/>
          <w:sz w:val="24"/>
          <w:szCs w:val="24"/>
        </w:rPr>
        <w:t xml:space="preserve"> 14 November 2020)</w:t>
      </w:r>
    </w:p>
    <w:p w14:paraId="46E8CA2F"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College of Policing (2013b) </w:t>
      </w:r>
      <w:r w:rsidRPr="001533A9">
        <w:rPr>
          <w:rFonts w:ascii="Times New Roman" w:hAnsi="Times New Roman" w:cs="Times New Roman"/>
          <w:i/>
          <w:sz w:val="24"/>
          <w:szCs w:val="24"/>
        </w:rPr>
        <w:t xml:space="preserve">Investigation: Investigative Interviewing. </w:t>
      </w:r>
      <w:r w:rsidRPr="001533A9">
        <w:rPr>
          <w:rFonts w:ascii="Times New Roman" w:hAnsi="Times New Roman" w:cs="Times New Roman"/>
          <w:sz w:val="24"/>
          <w:szCs w:val="24"/>
        </w:rPr>
        <w:t xml:space="preserve">Available at: </w:t>
      </w:r>
      <w:hyperlink r:id="rId65" w:anchor="voluntary-attendance-voluntary-interview" w:history="1">
        <w:r w:rsidRPr="001533A9">
          <w:rPr>
            <w:rStyle w:val="Hyperlink"/>
            <w:rFonts w:ascii="Times New Roman" w:hAnsi="Times New Roman" w:cs="Times New Roman"/>
            <w:sz w:val="24"/>
            <w:szCs w:val="24"/>
          </w:rPr>
          <w:t>https://www.app.college.police.uk/app-content/investigations/investigative-interviewing/#voluntary-attendance-voluntary-interview</w:t>
        </w:r>
      </w:hyperlink>
      <w:r w:rsidRPr="001533A9">
        <w:rPr>
          <w:rFonts w:ascii="Times New Roman" w:hAnsi="Times New Roman" w:cs="Times New Roman"/>
          <w:sz w:val="24"/>
          <w:szCs w:val="24"/>
        </w:rPr>
        <w:t xml:space="preserve"> (Accessed: 14 November 2020)</w:t>
      </w:r>
    </w:p>
    <w:p w14:paraId="6BA13DEB"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College of Policing (2014) </w:t>
      </w:r>
      <w:r w:rsidRPr="001533A9">
        <w:rPr>
          <w:rFonts w:ascii="Times New Roman" w:hAnsi="Times New Roman" w:cs="Times New Roman"/>
          <w:i/>
          <w:sz w:val="24"/>
          <w:szCs w:val="24"/>
        </w:rPr>
        <w:t>Code of Ethics: A code of Practice for the Principles and Standards of Professional Behaviour for the Policing Profession of England and Wales.</w:t>
      </w:r>
      <w:r w:rsidRPr="001533A9">
        <w:rPr>
          <w:rFonts w:ascii="Times New Roman" w:hAnsi="Times New Roman" w:cs="Times New Roman"/>
          <w:sz w:val="24"/>
          <w:szCs w:val="24"/>
        </w:rPr>
        <w:t xml:space="preserve"> Available at: </w:t>
      </w:r>
      <w:hyperlink r:id="rId66" w:history="1">
        <w:r w:rsidRPr="001533A9">
          <w:rPr>
            <w:rStyle w:val="Hyperlink"/>
            <w:rFonts w:ascii="Times New Roman" w:hAnsi="Times New Roman" w:cs="Times New Roman"/>
            <w:sz w:val="24"/>
            <w:szCs w:val="24"/>
          </w:rPr>
          <w:t>https://www.college.police.uk/What-we-do/Ethics/Documents/Code_of_Ethics.pdf</w:t>
        </w:r>
      </w:hyperlink>
      <w:r w:rsidRPr="001533A9">
        <w:rPr>
          <w:rFonts w:ascii="Times New Roman" w:hAnsi="Times New Roman" w:cs="Times New Roman"/>
          <w:sz w:val="24"/>
          <w:szCs w:val="24"/>
        </w:rPr>
        <w:t xml:space="preserve"> (Accessed: 23 November 2020)</w:t>
      </w:r>
    </w:p>
    <w:p w14:paraId="23D16033"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College of Policing (2020) </w:t>
      </w:r>
      <w:r w:rsidRPr="001533A9">
        <w:rPr>
          <w:rFonts w:ascii="Times New Roman" w:hAnsi="Times New Roman" w:cs="Times New Roman"/>
          <w:i/>
          <w:sz w:val="24"/>
          <w:szCs w:val="24"/>
        </w:rPr>
        <w:t xml:space="preserve">PNC – Police National Computer. </w:t>
      </w:r>
      <w:r w:rsidRPr="001533A9">
        <w:rPr>
          <w:rFonts w:ascii="Times New Roman" w:hAnsi="Times New Roman" w:cs="Times New Roman"/>
          <w:sz w:val="24"/>
          <w:szCs w:val="24"/>
        </w:rPr>
        <w:t xml:space="preserve">Available at: </w:t>
      </w:r>
      <w:hyperlink r:id="rId67" w:history="1">
        <w:r w:rsidRPr="001533A9">
          <w:rPr>
            <w:rStyle w:val="Hyperlink"/>
            <w:rFonts w:ascii="Times New Roman" w:hAnsi="Times New Roman" w:cs="Times New Roman"/>
            <w:sz w:val="24"/>
            <w:szCs w:val="24"/>
          </w:rPr>
          <w:t>https://www.college.police.uk/What-we-do/Learning/Professional-Training/Information-communication-technology/Pages/PNC-Police-National-Computer.aspx</w:t>
        </w:r>
      </w:hyperlink>
      <w:r w:rsidRPr="001533A9">
        <w:rPr>
          <w:rFonts w:ascii="Times New Roman" w:hAnsi="Times New Roman" w:cs="Times New Roman"/>
          <w:sz w:val="24"/>
          <w:szCs w:val="24"/>
        </w:rPr>
        <w:t xml:space="preserve"> (Accessed: 14 November 2020)</w:t>
      </w:r>
    </w:p>
    <w:p w14:paraId="326459DF"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lastRenderedPageBreak/>
        <w:t xml:space="preserve">The Council of Europe (2005) </w:t>
      </w:r>
      <w:r w:rsidRPr="001533A9">
        <w:rPr>
          <w:rFonts w:ascii="Times New Roman" w:hAnsi="Times New Roman" w:cs="Times New Roman"/>
          <w:i/>
          <w:sz w:val="24"/>
          <w:szCs w:val="24"/>
        </w:rPr>
        <w:t xml:space="preserve">The Protection of Witnesses and Collaborators of Justice: Recommendation </w:t>
      </w:r>
      <w:proofErr w:type="gramStart"/>
      <w:r w:rsidRPr="001533A9">
        <w:rPr>
          <w:rFonts w:ascii="Times New Roman" w:hAnsi="Times New Roman" w:cs="Times New Roman"/>
          <w:i/>
          <w:sz w:val="24"/>
          <w:szCs w:val="24"/>
        </w:rPr>
        <w:t>Rec(</w:t>
      </w:r>
      <w:proofErr w:type="gramEnd"/>
      <w:r w:rsidRPr="001533A9">
        <w:rPr>
          <w:rFonts w:ascii="Times New Roman" w:hAnsi="Times New Roman" w:cs="Times New Roman"/>
          <w:i/>
          <w:sz w:val="24"/>
          <w:szCs w:val="24"/>
        </w:rPr>
        <w:t xml:space="preserve">2005)9 adopted by the Committee of Ministers of the Council of Europe on 20 April 2005 and explanatory memorandum. </w:t>
      </w:r>
      <w:r w:rsidRPr="001533A9">
        <w:rPr>
          <w:rFonts w:ascii="Times New Roman" w:hAnsi="Times New Roman" w:cs="Times New Roman"/>
          <w:sz w:val="24"/>
          <w:szCs w:val="24"/>
        </w:rPr>
        <w:t>Strasbourg: Council of Europe Publishing.</w:t>
      </w:r>
    </w:p>
    <w:p w14:paraId="4ED89594"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Guardian (2020) </w:t>
      </w:r>
      <w:r w:rsidRPr="001533A9">
        <w:rPr>
          <w:rFonts w:ascii="Times New Roman" w:hAnsi="Times New Roman" w:cs="Times New Roman"/>
          <w:i/>
          <w:sz w:val="24"/>
          <w:szCs w:val="24"/>
        </w:rPr>
        <w:t xml:space="preserve">Black Lives Matter movement: How Black Lives Matter has inspired a generation of new UK activists. </w:t>
      </w:r>
      <w:r w:rsidRPr="001533A9">
        <w:rPr>
          <w:rFonts w:ascii="Times New Roman" w:hAnsi="Times New Roman" w:cs="Times New Roman"/>
          <w:sz w:val="24"/>
          <w:szCs w:val="24"/>
        </w:rPr>
        <w:t xml:space="preserve">Available at: </w:t>
      </w:r>
      <w:hyperlink r:id="rId68" w:history="1">
        <w:r w:rsidRPr="001533A9">
          <w:rPr>
            <w:rStyle w:val="Hyperlink"/>
            <w:rFonts w:ascii="Times New Roman" w:hAnsi="Times New Roman" w:cs="Times New Roman"/>
            <w:sz w:val="24"/>
            <w:szCs w:val="24"/>
          </w:rPr>
          <w:t>https://www.theguardian.com/world/2020/nov/13/how-black-lives-matter-has-inspired-a-generation-of-new-uk-activists</w:t>
        </w:r>
      </w:hyperlink>
      <w:r w:rsidRPr="001533A9">
        <w:rPr>
          <w:rFonts w:ascii="Times New Roman" w:hAnsi="Times New Roman" w:cs="Times New Roman"/>
          <w:sz w:val="24"/>
          <w:szCs w:val="24"/>
        </w:rPr>
        <w:t xml:space="preserve"> (Accessed: 14 November 2020)</w:t>
      </w:r>
    </w:p>
    <w:p w14:paraId="65EF393D" w14:textId="77777777" w:rsidR="001533A9" w:rsidRPr="001533A9" w:rsidRDefault="001533A9" w:rsidP="001533A9">
      <w:pPr>
        <w:rPr>
          <w:rFonts w:ascii="Times New Roman" w:hAnsi="Times New Roman" w:cs="Times New Roman"/>
          <w:sz w:val="24"/>
          <w:szCs w:val="24"/>
        </w:rPr>
      </w:pPr>
      <w:r w:rsidRPr="001533A9">
        <w:rPr>
          <w:rFonts w:ascii="Times New Roman" w:hAnsi="Times New Roman" w:cs="Times New Roman"/>
          <w:sz w:val="24"/>
          <w:szCs w:val="24"/>
        </w:rPr>
        <w:t xml:space="preserve">The Home Office (2020) </w:t>
      </w:r>
      <w:r w:rsidRPr="001533A9">
        <w:rPr>
          <w:rFonts w:ascii="Times New Roman" w:hAnsi="Times New Roman" w:cs="Times New Roman"/>
          <w:i/>
          <w:sz w:val="24"/>
          <w:szCs w:val="24"/>
        </w:rPr>
        <w:t>Manual of Guidance and MG forms</w:t>
      </w:r>
      <w:r w:rsidRPr="001533A9">
        <w:rPr>
          <w:rFonts w:ascii="Times New Roman" w:hAnsi="Times New Roman" w:cs="Times New Roman"/>
          <w:sz w:val="24"/>
          <w:szCs w:val="24"/>
        </w:rPr>
        <w:t xml:space="preserve">. Available at: </w:t>
      </w:r>
      <w:hyperlink r:id="rId69" w:history="1">
        <w:r w:rsidRPr="001533A9">
          <w:rPr>
            <w:rStyle w:val="Hyperlink"/>
            <w:rFonts w:ascii="Times New Roman" w:hAnsi="Times New Roman" w:cs="Times New Roman"/>
            <w:sz w:val="24"/>
            <w:szCs w:val="24"/>
          </w:rPr>
          <w:t>https://assets.publishing.service.gov.uk/government/uploads/system/uploads/attachment_data/file/891370/Manual-of-guidance-MG-forms-v11ext.pdf</w:t>
        </w:r>
      </w:hyperlink>
      <w:r w:rsidRPr="001533A9">
        <w:rPr>
          <w:rFonts w:ascii="Times New Roman" w:hAnsi="Times New Roman" w:cs="Times New Roman"/>
          <w:sz w:val="24"/>
          <w:szCs w:val="24"/>
        </w:rPr>
        <w:t xml:space="preserve"> (Accessed: 23 November 2020)</w:t>
      </w:r>
    </w:p>
    <w:p w14:paraId="4228E72D" w14:textId="77777777" w:rsidR="006C7CA5" w:rsidRPr="001533A9" w:rsidRDefault="006C7CA5" w:rsidP="00E6298B">
      <w:pPr>
        <w:ind w:right="107"/>
        <w:jc w:val="both"/>
        <w:rPr>
          <w:sz w:val="24"/>
          <w:szCs w:val="24"/>
        </w:rPr>
      </w:pPr>
    </w:p>
    <w:p w14:paraId="363979F9" w14:textId="77777777" w:rsidR="006C7CA5" w:rsidRPr="001533A9"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C37E0C" w:rsidRPr="00270EEB" w14:paraId="77448EFF" w14:textId="77777777" w:rsidTr="28A9B94D">
        <w:tc>
          <w:tcPr>
            <w:tcW w:w="2462" w:type="dxa"/>
            <w:shd w:val="clear" w:color="auto" w:fill="auto"/>
          </w:tcPr>
          <w:p w14:paraId="1C9FA00C" w14:textId="0D3E964D" w:rsidR="00C37E0C" w:rsidRPr="00270EEB" w:rsidRDefault="00C37E0C" w:rsidP="00C37E0C">
            <w:pPr>
              <w:ind w:right="107"/>
              <w:jc w:val="both"/>
              <w:rPr>
                <w:sz w:val="24"/>
                <w:szCs w:val="24"/>
              </w:rPr>
            </w:pPr>
            <w:r>
              <w:rPr>
                <w:sz w:val="24"/>
                <w:szCs w:val="24"/>
              </w:rPr>
              <w:t xml:space="preserve">One area of development outlined in the above research relates to the use of appropriate coping mechanisms </w:t>
            </w:r>
            <w:r>
              <w:rPr>
                <w:sz w:val="24"/>
                <w:szCs w:val="24"/>
              </w:rPr>
              <w:lastRenderedPageBreak/>
              <w:t>according to each situation. As noted in the above research, working within the Police establishment can cause for exposure to traumatic incidents in which will require support. I look to take forward this recommendation and set out to seek appropriate support when required.</w:t>
            </w:r>
          </w:p>
          <w:p w14:paraId="32CBB0C5" w14:textId="77777777" w:rsidR="00C37E0C" w:rsidRPr="00270EEB" w:rsidRDefault="00C37E0C" w:rsidP="00C37E0C">
            <w:pPr>
              <w:ind w:right="107"/>
              <w:jc w:val="both"/>
              <w:rPr>
                <w:sz w:val="24"/>
                <w:szCs w:val="24"/>
              </w:rPr>
            </w:pPr>
          </w:p>
          <w:p w14:paraId="4B494930" w14:textId="77777777" w:rsidR="00C37E0C" w:rsidRPr="00270EEB" w:rsidRDefault="00C37E0C" w:rsidP="00C37E0C">
            <w:pPr>
              <w:ind w:right="107"/>
              <w:jc w:val="both"/>
              <w:rPr>
                <w:sz w:val="24"/>
                <w:szCs w:val="24"/>
              </w:rPr>
            </w:pPr>
          </w:p>
          <w:p w14:paraId="55898530" w14:textId="77777777" w:rsidR="00C37E0C" w:rsidRPr="00270EEB" w:rsidRDefault="00C37E0C" w:rsidP="00C37E0C">
            <w:pPr>
              <w:ind w:right="107"/>
              <w:jc w:val="both"/>
              <w:rPr>
                <w:sz w:val="24"/>
                <w:szCs w:val="24"/>
              </w:rPr>
            </w:pPr>
          </w:p>
          <w:p w14:paraId="17C7589C" w14:textId="77777777" w:rsidR="00C37E0C" w:rsidRPr="00270EEB" w:rsidRDefault="00C37E0C" w:rsidP="00C37E0C">
            <w:pPr>
              <w:ind w:right="107"/>
              <w:jc w:val="both"/>
              <w:rPr>
                <w:sz w:val="24"/>
                <w:szCs w:val="24"/>
              </w:rPr>
            </w:pPr>
          </w:p>
          <w:p w14:paraId="559F07CD" w14:textId="77777777" w:rsidR="00C37E0C" w:rsidRPr="00270EEB" w:rsidRDefault="00C37E0C" w:rsidP="00C37E0C">
            <w:pPr>
              <w:ind w:right="107"/>
              <w:jc w:val="both"/>
              <w:rPr>
                <w:sz w:val="24"/>
                <w:szCs w:val="24"/>
              </w:rPr>
            </w:pPr>
          </w:p>
          <w:p w14:paraId="50FB26FA" w14:textId="77777777" w:rsidR="00C37E0C" w:rsidRPr="00270EEB" w:rsidRDefault="00C37E0C" w:rsidP="00C37E0C">
            <w:pPr>
              <w:ind w:right="107"/>
              <w:jc w:val="both"/>
              <w:rPr>
                <w:sz w:val="24"/>
                <w:szCs w:val="24"/>
              </w:rPr>
            </w:pPr>
          </w:p>
          <w:p w14:paraId="4E13270D" w14:textId="77777777" w:rsidR="00C37E0C" w:rsidRPr="00270EEB" w:rsidRDefault="00C37E0C" w:rsidP="00C37E0C">
            <w:pPr>
              <w:ind w:right="107"/>
              <w:jc w:val="both"/>
              <w:rPr>
                <w:sz w:val="24"/>
                <w:szCs w:val="24"/>
              </w:rPr>
            </w:pPr>
          </w:p>
          <w:p w14:paraId="4FCDFC95" w14:textId="77777777" w:rsidR="00C37E0C" w:rsidRPr="00270EEB" w:rsidRDefault="00C37E0C" w:rsidP="00C37E0C">
            <w:pPr>
              <w:ind w:right="107"/>
              <w:jc w:val="both"/>
              <w:rPr>
                <w:sz w:val="24"/>
                <w:szCs w:val="24"/>
              </w:rPr>
            </w:pPr>
          </w:p>
        </w:tc>
        <w:tc>
          <w:tcPr>
            <w:tcW w:w="2433" w:type="dxa"/>
            <w:shd w:val="clear" w:color="auto" w:fill="auto"/>
          </w:tcPr>
          <w:p w14:paraId="5FC627D1" w14:textId="32F3F55A" w:rsidR="00C37E0C" w:rsidRDefault="001533A9" w:rsidP="00C37E0C">
            <w:pPr>
              <w:ind w:right="107"/>
              <w:jc w:val="both"/>
              <w:rPr>
                <w:sz w:val="24"/>
                <w:szCs w:val="24"/>
              </w:rPr>
            </w:pPr>
            <w:r>
              <w:rPr>
                <w:sz w:val="24"/>
                <w:szCs w:val="24"/>
              </w:rPr>
              <w:lastRenderedPageBreak/>
              <w:t xml:space="preserve">This area of development </w:t>
            </w:r>
            <w:proofErr w:type="gramStart"/>
            <w:r>
              <w:rPr>
                <w:sz w:val="24"/>
                <w:szCs w:val="24"/>
              </w:rPr>
              <w:t>will be achieved</w:t>
            </w:r>
            <w:proofErr w:type="gramEnd"/>
            <w:r>
              <w:rPr>
                <w:sz w:val="24"/>
                <w:szCs w:val="24"/>
              </w:rPr>
              <w:t xml:space="preserve"> by</w:t>
            </w:r>
            <w:r w:rsidR="00C37E0C">
              <w:rPr>
                <w:sz w:val="24"/>
                <w:szCs w:val="24"/>
              </w:rPr>
              <w:t xml:space="preserve"> accepting offerings of support when the oppo</w:t>
            </w:r>
            <w:r>
              <w:rPr>
                <w:sz w:val="24"/>
                <w:szCs w:val="24"/>
              </w:rPr>
              <w:t xml:space="preserve">rtunity arises, for example </w:t>
            </w:r>
            <w:r>
              <w:rPr>
                <w:sz w:val="24"/>
                <w:szCs w:val="24"/>
              </w:rPr>
              <w:lastRenderedPageBreak/>
              <w:t xml:space="preserve">accepting </w:t>
            </w:r>
            <w:proofErr w:type="spellStart"/>
            <w:r>
              <w:rPr>
                <w:sz w:val="24"/>
                <w:szCs w:val="24"/>
              </w:rPr>
              <w:t>TRiM</w:t>
            </w:r>
            <w:proofErr w:type="spellEnd"/>
            <w:r>
              <w:rPr>
                <w:sz w:val="24"/>
                <w:szCs w:val="24"/>
              </w:rPr>
              <w:t xml:space="preserve"> (Trauma Risk Management) referrals and</w:t>
            </w:r>
            <w:r w:rsidR="00C37E0C">
              <w:rPr>
                <w:sz w:val="24"/>
                <w:szCs w:val="24"/>
              </w:rPr>
              <w:t xml:space="preserve"> contact following a sudden death.</w:t>
            </w:r>
          </w:p>
          <w:p w14:paraId="2C5FB852" w14:textId="62312F9C" w:rsidR="00C37E0C" w:rsidRPr="00270EEB" w:rsidRDefault="00C37E0C" w:rsidP="00C37E0C">
            <w:pPr>
              <w:ind w:right="107"/>
              <w:jc w:val="both"/>
              <w:rPr>
                <w:sz w:val="24"/>
                <w:szCs w:val="24"/>
              </w:rPr>
            </w:pPr>
            <w:r>
              <w:rPr>
                <w:sz w:val="24"/>
                <w:szCs w:val="24"/>
              </w:rPr>
              <w:t xml:space="preserve">Other ways in which this </w:t>
            </w:r>
            <w:proofErr w:type="gramStart"/>
            <w:r>
              <w:rPr>
                <w:sz w:val="24"/>
                <w:szCs w:val="24"/>
              </w:rPr>
              <w:t>may be achieved</w:t>
            </w:r>
            <w:proofErr w:type="gramEnd"/>
            <w:r>
              <w:rPr>
                <w:sz w:val="24"/>
                <w:szCs w:val="24"/>
              </w:rPr>
              <w:t xml:space="preserve"> relate to simply sharing thoughts and feelings of stress with colleagues to lessen the impact. This is the theory of ‘sh</w:t>
            </w:r>
            <w:r w:rsidR="001533A9">
              <w:rPr>
                <w:sz w:val="24"/>
                <w:szCs w:val="24"/>
              </w:rPr>
              <w:t xml:space="preserve">ared </w:t>
            </w:r>
            <w:proofErr w:type="gramStart"/>
            <w:r w:rsidR="001533A9">
              <w:rPr>
                <w:sz w:val="24"/>
                <w:szCs w:val="24"/>
              </w:rPr>
              <w:t>stress’</w:t>
            </w:r>
            <w:proofErr w:type="gramEnd"/>
            <w:r w:rsidR="001533A9">
              <w:rPr>
                <w:sz w:val="24"/>
                <w:szCs w:val="24"/>
              </w:rPr>
              <w:t xml:space="preserve"> as explored within task 1</w:t>
            </w:r>
            <w:r>
              <w:rPr>
                <w:sz w:val="24"/>
                <w:szCs w:val="24"/>
              </w:rPr>
              <w:t>.</w:t>
            </w:r>
          </w:p>
        </w:tc>
        <w:tc>
          <w:tcPr>
            <w:tcW w:w="2426" w:type="dxa"/>
            <w:shd w:val="clear" w:color="auto" w:fill="auto"/>
          </w:tcPr>
          <w:p w14:paraId="55E7D033" w14:textId="77777777" w:rsidR="00C37E0C" w:rsidRDefault="00C37E0C" w:rsidP="00C37E0C">
            <w:pPr>
              <w:ind w:right="107"/>
              <w:jc w:val="both"/>
              <w:rPr>
                <w:sz w:val="24"/>
                <w:szCs w:val="24"/>
              </w:rPr>
            </w:pPr>
            <w:r>
              <w:rPr>
                <w:sz w:val="24"/>
                <w:szCs w:val="24"/>
              </w:rPr>
              <w:lastRenderedPageBreak/>
              <w:t xml:space="preserve">Following exposure to incidents, support agencies often make contact with the officer exposed, for example – TRIM </w:t>
            </w:r>
            <w:r>
              <w:rPr>
                <w:sz w:val="24"/>
                <w:szCs w:val="24"/>
              </w:rPr>
              <w:lastRenderedPageBreak/>
              <w:t xml:space="preserve">(Trauma Risk Management) Occupational Health Support Services, following exposure to a sudden death. </w:t>
            </w:r>
          </w:p>
          <w:p w14:paraId="392B0BE5" w14:textId="63C3FC33" w:rsidR="00C37E0C" w:rsidRDefault="001533A9" w:rsidP="00C37E0C">
            <w:pPr>
              <w:ind w:right="107"/>
              <w:jc w:val="both"/>
              <w:rPr>
                <w:sz w:val="24"/>
                <w:szCs w:val="24"/>
              </w:rPr>
            </w:pPr>
            <w:r>
              <w:rPr>
                <w:sz w:val="24"/>
                <w:szCs w:val="24"/>
              </w:rPr>
              <w:t>Other services that can assist include mental health practitioners, general practitioners, and so on.</w:t>
            </w:r>
          </w:p>
          <w:p w14:paraId="6F2EF39C" w14:textId="77777777" w:rsidR="00C37E0C" w:rsidRPr="00270EEB" w:rsidRDefault="00C37E0C" w:rsidP="00C37E0C">
            <w:pPr>
              <w:ind w:right="107"/>
              <w:jc w:val="both"/>
              <w:rPr>
                <w:sz w:val="24"/>
                <w:szCs w:val="24"/>
              </w:rPr>
            </w:pPr>
          </w:p>
        </w:tc>
        <w:tc>
          <w:tcPr>
            <w:tcW w:w="2426" w:type="dxa"/>
            <w:shd w:val="clear" w:color="auto" w:fill="auto"/>
          </w:tcPr>
          <w:p w14:paraId="3851D535" w14:textId="63792B45" w:rsidR="00C37E0C" w:rsidRDefault="00C37E0C" w:rsidP="00C37E0C">
            <w:pPr>
              <w:jc w:val="both"/>
              <w:rPr>
                <w:sz w:val="24"/>
                <w:szCs w:val="24"/>
              </w:rPr>
            </w:pPr>
            <w:r>
              <w:rPr>
                <w:sz w:val="24"/>
                <w:szCs w:val="24"/>
              </w:rPr>
              <w:lastRenderedPageBreak/>
              <w:t xml:space="preserve">This </w:t>
            </w:r>
            <w:proofErr w:type="gramStart"/>
            <w:r>
              <w:rPr>
                <w:sz w:val="24"/>
                <w:szCs w:val="24"/>
              </w:rPr>
              <w:t>is a process that</w:t>
            </w:r>
            <w:proofErr w:type="gramEnd"/>
            <w:r>
              <w:rPr>
                <w:sz w:val="24"/>
                <w:szCs w:val="24"/>
              </w:rPr>
              <w:t xml:space="preserve"> can be achieved and accessed as soon as possible. For example, I </w:t>
            </w:r>
            <w:proofErr w:type="gramStart"/>
            <w:r>
              <w:rPr>
                <w:sz w:val="24"/>
                <w:szCs w:val="24"/>
              </w:rPr>
              <w:t>am being exposed</w:t>
            </w:r>
            <w:proofErr w:type="gramEnd"/>
            <w:r>
              <w:rPr>
                <w:sz w:val="24"/>
                <w:szCs w:val="24"/>
              </w:rPr>
              <w:t xml:space="preserve"> to situations in which I </w:t>
            </w:r>
            <w:r>
              <w:rPr>
                <w:sz w:val="24"/>
                <w:szCs w:val="24"/>
              </w:rPr>
              <w:lastRenderedPageBreak/>
              <w:t>have never experienced before within my tutorship, and therefore I have recognised the importance in sharing these feelings with my tutor in order to gain support throughout this.</w:t>
            </w:r>
          </w:p>
        </w:tc>
      </w:tr>
      <w:tr w:rsidR="00C37E0C" w:rsidRPr="00270EEB" w14:paraId="67CEB11A" w14:textId="77777777" w:rsidTr="28A9B94D">
        <w:tc>
          <w:tcPr>
            <w:tcW w:w="2462" w:type="dxa"/>
            <w:shd w:val="clear" w:color="auto" w:fill="auto"/>
          </w:tcPr>
          <w:p w14:paraId="1C2EB90F" w14:textId="77777777" w:rsidR="00C37E0C" w:rsidRPr="00270EEB" w:rsidRDefault="00C37E0C" w:rsidP="00C37E0C">
            <w:pPr>
              <w:ind w:right="107"/>
              <w:jc w:val="both"/>
              <w:rPr>
                <w:sz w:val="24"/>
                <w:szCs w:val="24"/>
              </w:rPr>
            </w:pPr>
          </w:p>
          <w:p w14:paraId="477E47FE" w14:textId="5E37053A" w:rsidR="00C37E0C" w:rsidRPr="00270EEB" w:rsidRDefault="001533A9" w:rsidP="00C37E0C">
            <w:pPr>
              <w:ind w:right="107"/>
              <w:jc w:val="both"/>
              <w:rPr>
                <w:sz w:val="24"/>
                <w:szCs w:val="24"/>
              </w:rPr>
            </w:pPr>
            <w:r>
              <w:rPr>
                <w:sz w:val="24"/>
                <w:szCs w:val="24"/>
              </w:rPr>
              <w:t>A further area of development relates to gaining an openness and further awareness to communication models, such as LEAPS, as discussed within task 2. This will assist me in improving my negotiation skills and further aid me in managing conflict.</w:t>
            </w:r>
          </w:p>
          <w:p w14:paraId="529CC96B" w14:textId="77777777" w:rsidR="00C37E0C" w:rsidRPr="00270EEB" w:rsidRDefault="00C37E0C" w:rsidP="00C37E0C">
            <w:pPr>
              <w:ind w:right="107"/>
              <w:jc w:val="both"/>
              <w:rPr>
                <w:sz w:val="24"/>
                <w:szCs w:val="24"/>
              </w:rPr>
            </w:pPr>
          </w:p>
          <w:p w14:paraId="63E7E828" w14:textId="77777777" w:rsidR="00C37E0C" w:rsidRPr="00270EEB" w:rsidRDefault="00C37E0C" w:rsidP="00C37E0C">
            <w:pPr>
              <w:ind w:right="107"/>
              <w:jc w:val="both"/>
              <w:rPr>
                <w:sz w:val="24"/>
                <w:szCs w:val="24"/>
              </w:rPr>
            </w:pPr>
          </w:p>
          <w:p w14:paraId="52C24203" w14:textId="77777777" w:rsidR="00C37E0C" w:rsidRPr="00270EEB" w:rsidRDefault="00C37E0C" w:rsidP="00C37E0C">
            <w:pPr>
              <w:ind w:right="107"/>
              <w:jc w:val="both"/>
              <w:rPr>
                <w:sz w:val="24"/>
                <w:szCs w:val="24"/>
              </w:rPr>
            </w:pPr>
          </w:p>
          <w:p w14:paraId="016B541F" w14:textId="77777777" w:rsidR="00C37E0C" w:rsidRPr="00270EEB" w:rsidRDefault="00C37E0C" w:rsidP="00C37E0C">
            <w:pPr>
              <w:ind w:right="107"/>
              <w:jc w:val="both"/>
              <w:rPr>
                <w:sz w:val="24"/>
                <w:szCs w:val="24"/>
              </w:rPr>
            </w:pPr>
          </w:p>
          <w:p w14:paraId="0D86D360" w14:textId="77777777" w:rsidR="00C37E0C" w:rsidRPr="00270EEB" w:rsidRDefault="00C37E0C" w:rsidP="00C37E0C">
            <w:pPr>
              <w:ind w:right="107"/>
              <w:jc w:val="both"/>
              <w:rPr>
                <w:sz w:val="24"/>
                <w:szCs w:val="24"/>
              </w:rPr>
            </w:pPr>
          </w:p>
          <w:p w14:paraId="0867C081" w14:textId="77777777" w:rsidR="00C37E0C" w:rsidRPr="00270EEB" w:rsidRDefault="00C37E0C" w:rsidP="00C37E0C">
            <w:pPr>
              <w:ind w:right="107"/>
              <w:jc w:val="both"/>
              <w:rPr>
                <w:sz w:val="24"/>
                <w:szCs w:val="24"/>
              </w:rPr>
            </w:pPr>
          </w:p>
          <w:p w14:paraId="0F50BD71" w14:textId="77777777" w:rsidR="00C37E0C" w:rsidRPr="00270EEB" w:rsidRDefault="00C37E0C" w:rsidP="00C37E0C">
            <w:pPr>
              <w:ind w:right="107"/>
              <w:jc w:val="both"/>
              <w:rPr>
                <w:sz w:val="24"/>
                <w:szCs w:val="24"/>
              </w:rPr>
            </w:pPr>
          </w:p>
          <w:p w14:paraId="27804619" w14:textId="77777777" w:rsidR="00C37E0C" w:rsidRPr="00270EEB" w:rsidRDefault="00C37E0C" w:rsidP="00C37E0C">
            <w:pPr>
              <w:ind w:right="107"/>
              <w:jc w:val="both"/>
              <w:rPr>
                <w:sz w:val="24"/>
                <w:szCs w:val="24"/>
              </w:rPr>
            </w:pPr>
          </w:p>
          <w:p w14:paraId="7F0DE516" w14:textId="77777777" w:rsidR="00C37E0C" w:rsidRPr="00270EEB" w:rsidRDefault="00C37E0C" w:rsidP="00C37E0C">
            <w:pPr>
              <w:ind w:right="107"/>
              <w:jc w:val="both"/>
              <w:rPr>
                <w:sz w:val="24"/>
                <w:szCs w:val="24"/>
              </w:rPr>
            </w:pPr>
          </w:p>
          <w:p w14:paraId="531A87CC" w14:textId="77777777" w:rsidR="00C37E0C" w:rsidRPr="00270EEB" w:rsidRDefault="00C37E0C" w:rsidP="00C37E0C">
            <w:pPr>
              <w:ind w:right="107"/>
              <w:jc w:val="both"/>
              <w:rPr>
                <w:sz w:val="24"/>
                <w:szCs w:val="24"/>
              </w:rPr>
            </w:pPr>
          </w:p>
        </w:tc>
        <w:tc>
          <w:tcPr>
            <w:tcW w:w="2433" w:type="dxa"/>
            <w:shd w:val="clear" w:color="auto" w:fill="auto"/>
          </w:tcPr>
          <w:p w14:paraId="3BD876A6" w14:textId="5DBFBC99" w:rsidR="00C37E0C" w:rsidRPr="00270EEB" w:rsidRDefault="001533A9" w:rsidP="00C37E0C">
            <w:pPr>
              <w:ind w:right="107"/>
              <w:jc w:val="both"/>
              <w:rPr>
                <w:sz w:val="24"/>
                <w:szCs w:val="24"/>
              </w:rPr>
            </w:pPr>
            <w:r>
              <w:rPr>
                <w:sz w:val="24"/>
                <w:szCs w:val="24"/>
              </w:rPr>
              <w:lastRenderedPageBreak/>
              <w:t>This can be achieved with further Officer Safety Training, and by referring to the booklets of which I was provided by Officer Safety Training Staff containing models of conflict management and negotiating, of which I have access to on my works laptop.</w:t>
            </w:r>
          </w:p>
        </w:tc>
        <w:tc>
          <w:tcPr>
            <w:tcW w:w="2426" w:type="dxa"/>
            <w:shd w:val="clear" w:color="auto" w:fill="auto"/>
          </w:tcPr>
          <w:p w14:paraId="7A4C9A77" w14:textId="2A70858F" w:rsidR="00C37E0C" w:rsidRPr="00270EEB" w:rsidRDefault="001533A9" w:rsidP="00C37E0C">
            <w:pPr>
              <w:ind w:right="107"/>
              <w:jc w:val="both"/>
              <w:rPr>
                <w:sz w:val="24"/>
                <w:szCs w:val="24"/>
              </w:rPr>
            </w:pPr>
            <w:proofErr w:type="gramStart"/>
            <w:r>
              <w:rPr>
                <w:sz w:val="24"/>
                <w:szCs w:val="24"/>
              </w:rPr>
              <w:t>Support can be provided by Officer Safety Training Staff</w:t>
            </w:r>
            <w:proofErr w:type="gramEnd"/>
            <w:r>
              <w:rPr>
                <w:sz w:val="24"/>
                <w:szCs w:val="24"/>
              </w:rPr>
              <w:t xml:space="preserve"> for further advice and guidance or understanding of the models and how to utilise them effectively.</w:t>
            </w:r>
          </w:p>
        </w:tc>
        <w:tc>
          <w:tcPr>
            <w:tcW w:w="2426" w:type="dxa"/>
            <w:shd w:val="clear" w:color="auto" w:fill="auto"/>
          </w:tcPr>
          <w:p w14:paraId="003BC03B" w14:textId="1A2B23B3" w:rsidR="00C37E0C" w:rsidRDefault="001533A9" w:rsidP="00C37E0C">
            <w:pPr>
              <w:jc w:val="both"/>
              <w:rPr>
                <w:sz w:val="24"/>
                <w:szCs w:val="24"/>
              </w:rPr>
            </w:pPr>
            <w:r>
              <w:rPr>
                <w:sz w:val="24"/>
                <w:szCs w:val="24"/>
              </w:rPr>
              <w:t xml:space="preserve">The booklets can be accessed as soon as possible </w:t>
            </w:r>
            <w:proofErr w:type="gramStart"/>
            <w:r>
              <w:rPr>
                <w:sz w:val="24"/>
                <w:szCs w:val="24"/>
              </w:rPr>
              <w:t>due to the fact that</w:t>
            </w:r>
            <w:proofErr w:type="gramEnd"/>
            <w:r>
              <w:rPr>
                <w:sz w:val="24"/>
                <w:szCs w:val="24"/>
              </w:rPr>
              <w:t xml:space="preserve"> I have access to them on my works laptop. To gain a 1:1 session with Officer Safety Trainers may have a longer accessibility time, however I am sure that they respond to emails in a timely manner if needs be.</w:t>
            </w:r>
          </w:p>
        </w:tc>
      </w:tr>
      <w:tr w:rsidR="00C37E0C" w:rsidRPr="00270EEB" w14:paraId="3EE957C7" w14:textId="77777777" w:rsidTr="28A9B94D">
        <w:tc>
          <w:tcPr>
            <w:tcW w:w="2462" w:type="dxa"/>
            <w:shd w:val="clear" w:color="auto" w:fill="auto"/>
          </w:tcPr>
          <w:p w14:paraId="7F6D259B" w14:textId="37157C9C" w:rsidR="00C37E0C" w:rsidRPr="00270EEB" w:rsidRDefault="001533A9" w:rsidP="00C37E0C">
            <w:pPr>
              <w:ind w:right="107"/>
              <w:jc w:val="both"/>
              <w:rPr>
                <w:sz w:val="24"/>
                <w:szCs w:val="24"/>
              </w:rPr>
            </w:pPr>
            <w:r>
              <w:rPr>
                <w:sz w:val="24"/>
                <w:szCs w:val="24"/>
              </w:rPr>
              <w:t xml:space="preserve">A further area of development identified within this workbook refers to victim and witness care. I have learnt upon reflection the impacts of </w:t>
            </w:r>
            <w:proofErr w:type="gramStart"/>
            <w:r>
              <w:rPr>
                <w:sz w:val="24"/>
                <w:szCs w:val="24"/>
              </w:rPr>
              <w:t>unconscious bias and how this could have caused an effect on my decision-making and progress within the case</w:t>
            </w:r>
            <w:proofErr w:type="gramEnd"/>
            <w:r>
              <w:rPr>
                <w:sz w:val="24"/>
                <w:szCs w:val="24"/>
              </w:rPr>
              <w:t xml:space="preserve">. I will ensure in the future </w:t>
            </w:r>
            <w:r>
              <w:rPr>
                <w:sz w:val="24"/>
                <w:szCs w:val="24"/>
              </w:rPr>
              <w:lastRenderedPageBreak/>
              <w:t xml:space="preserve">that I </w:t>
            </w:r>
            <w:proofErr w:type="gramStart"/>
            <w:r>
              <w:rPr>
                <w:sz w:val="24"/>
                <w:szCs w:val="24"/>
              </w:rPr>
              <w:t>am not influenced</w:t>
            </w:r>
            <w:proofErr w:type="gramEnd"/>
            <w:r>
              <w:rPr>
                <w:sz w:val="24"/>
                <w:szCs w:val="24"/>
              </w:rPr>
              <w:t xml:space="preserve"> by this unconscious bias and to treat people fairly.</w:t>
            </w:r>
          </w:p>
          <w:p w14:paraId="1948B27B" w14:textId="77777777" w:rsidR="00C37E0C" w:rsidRPr="00270EEB" w:rsidRDefault="00C37E0C" w:rsidP="00C37E0C">
            <w:pPr>
              <w:ind w:right="107"/>
              <w:jc w:val="both"/>
              <w:rPr>
                <w:sz w:val="24"/>
                <w:szCs w:val="24"/>
              </w:rPr>
            </w:pPr>
          </w:p>
          <w:p w14:paraId="14F3E63D" w14:textId="77777777" w:rsidR="00C37E0C" w:rsidRPr="00270EEB" w:rsidRDefault="00C37E0C" w:rsidP="00C37E0C">
            <w:pPr>
              <w:ind w:right="107"/>
              <w:jc w:val="both"/>
              <w:rPr>
                <w:sz w:val="24"/>
                <w:szCs w:val="24"/>
              </w:rPr>
            </w:pPr>
          </w:p>
          <w:p w14:paraId="6BD4658F" w14:textId="77777777" w:rsidR="00C37E0C" w:rsidRPr="00270EEB" w:rsidRDefault="00C37E0C" w:rsidP="00C37E0C">
            <w:pPr>
              <w:ind w:right="107"/>
              <w:jc w:val="both"/>
              <w:rPr>
                <w:sz w:val="24"/>
                <w:szCs w:val="24"/>
              </w:rPr>
            </w:pPr>
          </w:p>
          <w:p w14:paraId="4E491004" w14:textId="77777777" w:rsidR="00C37E0C" w:rsidRPr="00270EEB" w:rsidRDefault="00C37E0C" w:rsidP="00C37E0C">
            <w:pPr>
              <w:ind w:right="107"/>
              <w:jc w:val="both"/>
              <w:rPr>
                <w:sz w:val="24"/>
                <w:szCs w:val="24"/>
              </w:rPr>
            </w:pPr>
          </w:p>
          <w:p w14:paraId="63F84709" w14:textId="77777777" w:rsidR="00C37E0C" w:rsidRPr="00270EEB" w:rsidRDefault="00C37E0C" w:rsidP="00C37E0C">
            <w:pPr>
              <w:ind w:right="107"/>
              <w:jc w:val="both"/>
              <w:rPr>
                <w:sz w:val="24"/>
                <w:szCs w:val="24"/>
              </w:rPr>
            </w:pPr>
          </w:p>
          <w:p w14:paraId="46CA1F74" w14:textId="77777777" w:rsidR="00C37E0C" w:rsidRPr="00270EEB" w:rsidRDefault="00C37E0C" w:rsidP="00C37E0C">
            <w:pPr>
              <w:ind w:right="107"/>
              <w:jc w:val="both"/>
              <w:rPr>
                <w:sz w:val="24"/>
                <w:szCs w:val="24"/>
              </w:rPr>
            </w:pPr>
          </w:p>
          <w:p w14:paraId="5325704B" w14:textId="77777777" w:rsidR="00C37E0C" w:rsidRPr="00270EEB" w:rsidRDefault="00C37E0C" w:rsidP="00C37E0C">
            <w:pPr>
              <w:ind w:right="107"/>
              <w:jc w:val="both"/>
              <w:rPr>
                <w:sz w:val="24"/>
                <w:szCs w:val="24"/>
              </w:rPr>
            </w:pPr>
          </w:p>
          <w:p w14:paraId="5E51CE34" w14:textId="77777777" w:rsidR="00C37E0C" w:rsidRPr="00270EEB" w:rsidRDefault="00C37E0C" w:rsidP="00C37E0C">
            <w:pPr>
              <w:ind w:right="107"/>
              <w:jc w:val="both"/>
              <w:rPr>
                <w:sz w:val="24"/>
                <w:szCs w:val="24"/>
              </w:rPr>
            </w:pPr>
          </w:p>
          <w:p w14:paraId="03607C62" w14:textId="77777777" w:rsidR="00C37E0C" w:rsidRPr="00270EEB" w:rsidRDefault="00C37E0C" w:rsidP="00C37E0C">
            <w:pPr>
              <w:ind w:right="107"/>
              <w:jc w:val="both"/>
              <w:rPr>
                <w:sz w:val="24"/>
                <w:szCs w:val="24"/>
              </w:rPr>
            </w:pPr>
          </w:p>
          <w:p w14:paraId="279066C3" w14:textId="77777777" w:rsidR="00C37E0C" w:rsidRPr="00270EEB" w:rsidRDefault="00C37E0C" w:rsidP="00C37E0C">
            <w:pPr>
              <w:ind w:right="107"/>
              <w:jc w:val="both"/>
              <w:rPr>
                <w:sz w:val="24"/>
                <w:szCs w:val="24"/>
              </w:rPr>
            </w:pPr>
          </w:p>
          <w:p w14:paraId="69C3124A" w14:textId="77777777" w:rsidR="00C37E0C" w:rsidRPr="00270EEB" w:rsidRDefault="00C37E0C" w:rsidP="00C37E0C">
            <w:pPr>
              <w:ind w:right="107"/>
              <w:jc w:val="both"/>
              <w:rPr>
                <w:sz w:val="24"/>
                <w:szCs w:val="24"/>
              </w:rPr>
            </w:pPr>
          </w:p>
          <w:p w14:paraId="7BA19DB6" w14:textId="77777777" w:rsidR="00C37E0C" w:rsidRPr="00270EEB" w:rsidRDefault="00C37E0C" w:rsidP="00C37E0C">
            <w:pPr>
              <w:ind w:right="107"/>
              <w:jc w:val="both"/>
              <w:rPr>
                <w:sz w:val="24"/>
                <w:szCs w:val="24"/>
              </w:rPr>
            </w:pPr>
          </w:p>
        </w:tc>
        <w:tc>
          <w:tcPr>
            <w:tcW w:w="2433" w:type="dxa"/>
            <w:shd w:val="clear" w:color="auto" w:fill="auto"/>
          </w:tcPr>
          <w:p w14:paraId="022C407D" w14:textId="58BC0274" w:rsidR="00C37E0C" w:rsidRPr="00270EEB" w:rsidRDefault="001533A9" w:rsidP="00C37E0C">
            <w:pPr>
              <w:ind w:right="107"/>
              <w:jc w:val="both"/>
              <w:rPr>
                <w:sz w:val="24"/>
                <w:szCs w:val="24"/>
              </w:rPr>
            </w:pPr>
            <w:r>
              <w:rPr>
                <w:sz w:val="24"/>
                <w:szCs w:val="24"/>
              </w:rPr>
              <w:lastRenderedPageBreak/>
              <w:t xml:space="preserve">This can be achieved with further </w:t>
            </w:r>
            <w:proofErr w:type="gramStart"/>
            <w:r>
              <w:rPr>
                <w:sz w:val="24"/>
                <w:szCs w:val="24"/>
              </w:rPr>
              <w:t>research and understanding of how the unconscious bias works</w:t>
            </w:r>
            <w:proofErr w:type="gramEnd"/>
            <w:r>
              <w:rPr>
                <w:sz w:val="24"/>
                <w:szCs w:val="24"/>
              </w:rPr>
              <w:t xml:space="preserve"> and how it can be effectively managed. </w:t>
            </w:r>
          </w:p>
        </w:tc>
        <w:tc>
          <w:tcPr>
            <w:tcW w:w="2426" w:type="dxa"/>
            <w:shd w:val="clear" w:color="auto" w:fill="auto"/>
          </w:tcPr>
          <w:p w14:paraId="76B2A824" w14:textId="67323A35" w:rsidR="00C37E0C" w:rsidRPr="00270EEB" w:rsidRDefault="001533A9" w:rsidP="00C37E0C">
            <w:pPr>
              <w:ind w:right="107"/>
              <w:jc w:val="both"/>
              <w:rPr>
                <w:sz w:val="24"/>
                <w:szCs w:val="24"/>
              </w:rPr>
            </w:pPr>
            <w:r>
              <w:rPr>
                <w:sz w:val="24"/>
                <w:szCs w:val="24"/>
              </w:rPr>
              <w:t xml:space="preserve">Within Gwent </w:t>
            </w:r>
            <w:proofErr w:type="gramStart"/>
            <w:r>
              <w:rPr>
                <w:sz w:val="24"/>
                <w:szCs w:val="24"/>
              </w:rPr>
              <w:t>Police</w:t>
            </w:r>
            <w:proofErr w:type="gramEnd"/>
            <w:r>
              <w:rPr>
                <w:sz w:val="24"/>
                <w:szCs w:val="24"/>
              </w:rPr>
              <w:t xml:space="preserve"> there is accessibility to courses relating to victim and witness care and courses relating to the unconscious bias in which can be accessed. Staff within Vantage Point can provide such support.</w:t>
            </w:r>
          </w:p>
        </w:tc>
        <w:tc>
          <w:tcPr>
            <w:tcW w:w="2426" w:type="dxa"/>
            <w:shd w:val="clear" w:color="auto" w:fill="auto"/>
          </w:tcPr>
          <w:p w14:paraId="185B2EE5" w14:textId="7ED1471D" w:rsidR="00C37E0C" w:rsidRDefault="001533A9" w:rsidP="00C37E0C">
            <w:pPr>
              <w:jc w:val="both"/>
              <w:rPr>
                <w:sz w:val="24"/>
                <w:szCs w:val="24"/>
              </w:rPr>
            </w:pPr>
            <w:r>
              <w:rPr>
                <w:sz w:val="24"/>
                <w:szCs w:val="24"/>
              </w:rPr>
              <w:t xml:space="preserve">Although this </w:t>
            </w:r>
            <w:proofErr w:type="gramStart"/>
            <w:r>
              <w:rPr>
                <w:sz w:val="24"/>
                <w:szCs w:val="24"/>
              </w:rPr>
              <w:t>cannot be immediately accessed</w:t>
            </w:r>
            <w:proofErr w:type="gramEnd"/>
            <w:r>
              <w:rPr>
                <w:sz w:val="24"/>
                <w:szCs w:val="24"/>
              </w:rPr>
              <w:t xml:space="preserve">, to book onto such course can be done as soon as possible. However, it is </w:t>
            </w:r>
            <w:proofErr w:type="spellStart"/>
            <w:r>
              <w:rPr>
                <w:sz w:val="24"/>
                <w:szCs w:val="24"/>
              </w:rPr>
              <w:t>dependant</w:t>
            </w:r>
            <w:proofErr w:type="spellEnd"/>
            <w:r>
              <w:rPr>
                <w:sz w:val="24"/>
                <w:szCs w:val="24"/>
              </w:rPr>
              <w:t xml:space="preserve"> on when this course is to </w:t>
            </w:r>
            <w:proofErr w:type="gramStart"/>
            <w:r>
              <w:rPr>
                <w:sz w:val="24"/>
                <w:szCs w:val="24"/>
              </w:rPr>
              <w:t>be provided</w:t>
            </w:r>
            <w:proofErr w:type="gramEnd"/>
            <w:r>
              <w:rPr>
                <w:sz w:val="24"/>
                <w:szCs w:val="24"/>
              </w:rPr>
              <w:t xml:space="preserve"> and the accessibility to such course.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0DB4B80" w:rsidR="28A9B94D" w:rsidRDefault="28A9B94D" w:rsidP="28A9B94D">
      <w:pPr>
        <w:jc w:val="both"/>
      </w:pPr>
      <w:r w:rsidRPr="2E5ED9CE">
        <w:rPr>
          <w:rFonts w:eastAsia="Arial"/>
          <w:sz w:val="24"/>
          <w:szCs w:val="24"/>
        </w:rPr>
        <w:t xml:space="preserve">Signed:  </w:t>
      </w:r>
      <w:r w:rsidR="00B51B53">
        <w:rPr>
          <w:rFonts w:eastAsia="Arial"/>
          <w:sz w:val="24"/>
          <w:szCs w:val="24"/>
        </w:rPr>
        <w:t>TESSA WALTHER</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7B5575D" w:rsidR="28A9B94D" w:rsidRDefault="28A9B94D" w:rsidP="28A9B94D">
      <w:pPr>
        <w:jc w:val="both"/>
      </w:pPr>
      <w:r w:rsidRPr="28A9B94D">
        <w:rPr>
          <w:rFonts w:eastAsia="Arial"/>
          <w:sz w:val="24"/>
          <w:szCs w:val="24"/>
        </w:rPr>
        <w:t xml:space="preserve">Date: </w:t>
      </w:r>
      <w:r w:rsidR="001533A9">
        <w:rPr>
          <w:rFonts w:eastAsia="Arial"/>
          <w:sz w:val="24"/>
          <w:szCs w:val="24"/>
        </w:rPr>
        <w:t>23</w:t>
      </w:r>
      <w:r w:rsidR="001533A9">
        <w:rPr>
          <w:rFonts w:eastAsia="Arial"/>
          <w:sz w:val="24"/>
          <w:szCs w:val="24"/>
          <w:vertAlign w:val="superscript"/>
        </w:rPr>
        <w:t>rd</w:t>
      </w:r>
      <w:r w:rsidR="00B51B53">
        <w:rPr>
          <w:rFonts w:eastAsia="Arial"/>
          <w:sz w:val="24"/>
          <w:szCs w:val="24"/>
        </w:rPr>
        <w:t xml:space="preserve"> November 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331D59" w14:textId="77777777" w:rsidR="009A4725" w:rsidRDefault="009A4725">
      <w:r>
        <w:separator/>
      </w:r>
    </w:p>
  </w:endnote>
  <w:endnote w:type="continuationSeparator" w:id="0">
    <w:p w14:paraId="1B71F9EE" w14:textId="77777777" w:rsidR="009A4725" w:rsidRDefault="009A4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ABA2D97" w:rsidR="009927A1" w:rsidRDefault="009927A1">
    <w:pPr>
      <w:pStyle w:val="Footer"/>
      <w:jc w:val="right"/>
    </w:pPr>
    <w:r>
      <w:fldChar w:fldCharType="begin"/>
    </w:r>
    <w:r>
      <w:instrText xml:space="preserve"> PAGE   \* MERGEFORMAT </w:instrText>
    </w:r>
    <w:r>
      <w:fldChar w:fldCharType="separate"/>
    </w:r>
    <w:r w:rsidR="001533A9">
      <w:rPr>
        <w:noProof/>
      </w:rPr>
      <w:t>49</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669A55" w14:textId="77777777" w:rsidR="009A4725" w:rsidRDefault="009A4725">
      <w:r>
        <w:separator/>
      </w:r>
    </w:p>
  </w:footnote>
  <w:footnote w:type="continuationSeparator" w:id="0">
    <w:p w14:paraId="2B1C5006" w14:textId="77777777" w:rsidR="009A4725" w:rsidRDefault="009A47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33A9"/>
    <w:rsid w:val="001608C4"/>
    <w:rsid w:val="00171418"/>
    <w:rsid w:val="001961CF"/>
    <w:rsid w:val="001A59BB"/>
    <w:rsid w:val="001A6A51"/>
    <w:rsid w:val="001A79C4"/>
    <w:rsid w:val="001B331A"/>
    <w:rsid w:val="001C0C77"/>
    <w:rsid w:val="001C0E74"/>
    <w:rsid w:val="001D229F"/>
    <w:rsid w:val="001F1A01"/>
    <w:rsid w:val="001F22DF"/>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172F"/>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EB6"/>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4725"/>
    <w:rsid w:val="009A5F3B"/>
    <w:rsid w:val="009B0B61"/>
    <w:rsid w:val="009B28C0"/>
    <w:rsid w:val="009B7136"/>
    <w:rsid w:val="009B7806"/>
    <w:rsid w:val="009C3AC2"/>
    <w:rsid w:val="009D1509"/>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04B3"/>
    <w:rsid w:val="00A732EA"/>
    <w:rsid w:val="00A7489E"/>
    <w:rsid w:val="00A8015F"/>
    <w:rsid w:val="00A80BD2"/>
    <w:rsid w:val="00A85039"/>
    <w:rsid w:val="00A906AA"/>
    <w:rsid w:val="00A915F8"/>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05D9"/>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1B53"/>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7E0C"/>
    <w:rsid w:val="00C42005"/>
    <w:rsid w:val="00C44446"/>
    <w:rsid w:val="00C4664D"/>
    <w:rsid w:val="00C472AA"/>
    <w:rsid w:val="00C50A05"/>
    <w:rsid w:val="00C54AED"/>
    <w:rsid w:val="00C573A6"/>
    <w:rsid w:val="00C63D00"/>
    <w:rsid w:val="00C6441B"/>
    <w:rsid w:val="00C7108B"/>
    <w:rsid w:val="00C80401"/>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D6FBF"/>
    <w:rsid w:val="00CF3DB3"/>
    <w:rsid w:val="00D052BC"/>
    <w:rsid w:val="00D07026"/>
    <w:rsid w:val="00D11888"/>
    <w:rsid w:val="00D22C8F"/>
    <w:rsid w:val="00D33491"/>
    <w:rsid w:val="00D41A93"/>
    <w:rsid w:val="00D44F8E"/>
    <w:rsid w:val="00D607EF"/>
    <w:rsid w:val="00D60F88"/>
    <w:rsid w:val="00D625E7"/>
    <w:rsid w:val="00D646BD"/>
    <w:rsid w:val="00D65D80"/>
    <w:rsid w:val="00D7018A"/>
    <w:rsid w:val="00D71201"/>
    <w:rsid w:val="00D720C7"/>
    <w:rsid w:val="00D876E6"/>
    <w:rsid w:val="00DA1025"/>
    <w:rsid w:val="00DA22EC"/>
    <w:rsid w:val="00DA5860"/>
    <w:rsid w:val="00DB2767"/>
    <w:rsid w:val="00DC4729"/>
    <w:rsid w:val="00E17160"/>
    <w:rsid w:val="00E35BEC"/>
    <w:rsid w:val="00E50821"/>
    <w:rsid w:val="00E509CF"/>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33B9"/>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33D7"/>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1533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earch-proquest-com.ezproxy.uwtsd.ac.uk/docview/2122669384/fulltext/5E159FA8F84D40E9PQ/1?accountid=130472" TargetMode="External"/><Relationship Id="rId26" Type="http://schemas.openxmlformats.org/officeDocument/2006/relationships/header" Target="header3.xml"/><Relationship Id="rId39" Type="http://schemas.openxmlformats.org/officeDocument/2006/relationships/hyperlink" Target="https://pdf.sciencedirectassets.com/271733/1-s2.0-S0040162515X00047/1-s2.0-S0040162513000899/main.pdf" TargetMode="External"/><Relationship Id="rId21" Type="http://schemas.openxmlformats.org/officeDocument/2006/relationships/hyperlink" Target="https://web.a.ebscohost.com/ehost/pdfviewer/pdfviewer?vid=1&amp;sid=9d7a587b-9141-4661-89f8-494dc478c7d7%40sessionmgr4007" TargetMode="External"/><Relationship Id="rId34" Type="http://schemas.openxmlformats.org/officeDocument/2006/relationships/hyperlink" Target="https://www.cps.gov.uk/legal-guidance/offensive-weapons-knives-bladed-and-pointed-articles" TargetMode="External"/><Relationship Id="rId42" Type="http://schemas.openxmlformats.org/officeDocument/2006/relationships/hyperlink" Target="https://www.gov.uk/charged-crime/bail" TargetMode="External"/><Relationship Id="rId47" Type="http://schemas.openxmlformats.org/officeDocument/2006/relationships/hyperlink" Target="https://www.cps.gov.uk/sites/default/files/documents/victims_witnesses/witness_charter.pdf" TargetMode="External"/><Relationship Id="rId50" Type="http://schemas.openxmlformats.org/officeDocument/2006/relationships/hyperlink" Target="https://web.a.ebscohost.com/ehost/pdfviewer/pdfviewer?vid=1&amp;sid=da7fbd3b-644e-4c70-a797-bf6b1d5ccd48%40sessionmgr4007" TargetMode="External"/><Relationship Id="rId55" Type="http://schemas.openxmlformats.org/officeDocument/2006/relationships/hyperlink" Target="https://www.womensaid.org.uk/information-support/what-is-domestic-abuse/" TargetMode="External"/><Relationship Id="rId63" Type="http://schemas.openxmlformats.org/officeDocument/2006/relationships/hyperlink" Target="https://books.google.co.uk/books?id=mrR1yffIBqsC&amp;pg=PA7&amp;dq=public+perception+on+police+arresting+black+people&amp;hl=en&amp;sa=X&amp;ved=2ahUKEwi5t5-dv4LtAhWJecAKHYnRBdgQ6AEwBXoECAIQAg" TargetMode="External"/><Relationship Id="rId68" Type="http://schemas.openxmlformats.org/officeDocument/2006/relationships/hyperlink" Target="https://www.theguardian.com/world/2020/nov/13/how-black-lives-matter-has-inspired-a-generation-of-new-uk-activists"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df.sciencedirectassets.com/272047/1-s2.0-S1053482200X00289/" TargetMode="External"/><Relationship Id="rId29" Type="http://schemas.openxmlformats.org/officeDocument/2006/relationships/hyperlink" Target="https://journals-sagepub-com.ezproxy.uwtsd.ac.uk/doi/pdf/10.1177/0008417409076005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32" Type="http://schemas.openxmlformats.org/officeDocument/2006/relationships/hyperlink" Target="https://www.college.police.uk/What-we-do/Standards/Guidelines/Documents/Conflict_management_consultation260219.pdf" TargetMode="External"/><Relationship Id="rId37" Type="http://schemas.openxmlformats.org/officeDocument/2006/relationships/hyperlink" Target="file:///C:/Users/407211/Documents/OST%20Conflict%20Management%20Module%202%20March%2020.pdf" TargetMode="External"/><Relationship Id="rId40" Type="http://schemas.openxmlformats.org/officeDocument/2006/relationships/hyperlink" Target="https://www.college.police.uk/What-we-do/Ethics/Documents/Code_of_Ethics.pdf" TargetMode="External"/><Relationship Id="rId45" Type="http://schemas.openxmlformats.org/officeDocument/2006/relationships/hyperlink" Target="https://www.gwent.police.uk/en/about-us/gwent-police/our-priorities/" TargetMode="External"/><Relationship Id="rId53" Type="http://schemas.openxmlformats.org/officeDocument/2006/relationships/hyperlink" Target="https://www.victimsupport.org.uk/sites/default/files/Left%20in%20the%20dark%20-%20why%20victims%20of%20crime%20need%20to%20be%20kept%20informed.pdf" TargetMode="External"/><Relationship Id="rId58" Type="http://schemas.openxmlformats.org/officeDocument/2006/relationships/hyperlink" Target="https://www.gwent.police.uk/en/newsroom/contact-the-team/image-requests/" TargetMode="External"/><Relationship Id="rId66" Type="http://schemas.openxmlformats.org/officeDocument/2006/relationships/hyperlink" Target="https://www.college.police.uk/What-we-do/Ethics/Documents/Code_of_Ethics.pdf" TargetMode="External"/><Relationship Id="rId5" Type="http://schemas.openxmlformats.org/officeDocument/2006/relationships/numbering" Target="numbering.xml"/><Relationship Id="rId15" Type="http://schemas.openxmlformats.org/officeDocument/2006/relationships/hyperlink" Target="https://www.gov.uk/government/speeches/pm-address-to-the-nation-on-coronavirus-23-march-2020" TargetMode="External"/><Relationship Id="rId23" Type="http://schemas.openxmlformats.org/officeDocument/2006/relationships/header" Target="header2.xml"/><Relationship Id="rId28" Type="http://schemas.openxmlformats.org/officeDocument/2006/relationships/hyperlink" Target="file:///C:/Users/407211/Documents/OST%20communication%20Module%206.pdf" TargetMode="External"/><Relationship Id="rId36" Type="http://schemas.openxmlformats.org/officeDocument/2006/relationships/hyperlink" Target="https://assets.publishing.service.gov.uk/government/uploads/system/uploads/attachment_data/file/384122/PaceCodeAWeb.pdf" TargetMode="External"/><Relationship Id="rId49" Type="http://schemas.openxmlformats.org/officeDocument/2006/relationships/hyperlink" Target="https://web.b.ebscohost.com/ehost/pdfviewer/pdfviewer?vid=1&amp;sid=8424522a-6eda-4b71-a77d-23c1f0903654%40sessionmgr101" TargetMode="External"/><Relationship Id="rId57" Type="http://schemas.openxmlformats.org/officeDocument/2006/relationships/hyperlink" Target="https://www.gov.uk/charged-crime/remand" TargetMode="External"/><Relationship Id="rId61" Type="http://schemas.openxmlformats.org/officeDocument/2006/relationships/hyperlink" Target="https://web.b.ebscohost.com/ehost/pdfviewer/pdfviewer?vid=1&amp;sid=8424522a-6eda-4b71-a77d-23c1f0903654%40sessionmgr101" TargetMode="External"/><Relationship Id="rId10" Type="http://schemas.openxmlformats.org/officeDocument/2006/relationships/endnotes" Target="endnotes.xml"/><Relationship Id="rId19" Type="http://schemas.openxmlformats.org/officeDocument/2006/relationships/hyperlink" Target="https://journals-sagepub-com.ezproxy.uwtsd.ac.uk/doi/pdf/10.1037/1089-2680.10.4.302" TargetMode="External"/><Relationship Id="rId31" Type="http://schemas.openxmlformats.org/officeDocument/2006/relationships/hyperlink" Target="https://www.college.police.uk/What-we-do/Ethics/Documents/Code_of_Ethics.pdf" TargetMode="External"/><Relationship Id="rId44" Type="http://schemas.openxmlformats.org/officeDocument/2006/relationships/hyperlink" Target="https://www.gwent.police.uk/fileadmin/Documents/About_Us/Gwent_Police/Policies/Domestic_Abuse_Policy_and_Procedure.pdf" TargetMode="External"/><Relationship Id="rId52" Type="http://schemas.openxmlformats.org/officeDocument/2006/relationships/hyperlink" Target="https://www.theguardian.com/uk-news/2018/jan/15/council-officials-face-investigation-over-bijan-ebrahimi-case" TargetMode="External"/><Relationship Id="rId60" Type="http://schemas.openxmlformats.org/officeDocument/2006/relationships/hyperlink" Target="https://nicherms.com/" TargetMode="External"/><Relationship Id="rId65" Type="http://schemas.openxmlformats.org/officeDocument/2006/relationships/hyperlink" Target="https://www.app.college.police.uk/app-content/investigations/investigative-interview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ntent.ebscohost.com/ContentServer.asp?T=P&amp;P=AN&amp;K=86197611&amp;S=R&amp;D=aph&amp;EbscoContent=dGJyMNHX8kSep7c40dvuOLCmsEieprZSsKe4SLaWxWXS&amp;ContentCustomer=dGJyMPGqtVGxp7FRuePfgeyx44Dt6fIA" TargetMode="Externa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gov.uk/government/news/code-of-ethics-launched" TargetMode="External"/><Relationship Id="rId43" Type="http://schemas.openxmlformats.org/officeDocument/2006/relationships/hyperlink" Target="https://www.gwent.police.uk/fileadmin/Documents/About_Us/Gwent_Police/Policies/Witness_Care_Policy.pdf" TargetMode="External"/><Relationship Id="rId48" Type="http://schemas.openxmlformats.org/officeDocument/2006/relationships/hyperlink" Target="https://assets.publishing.service.gov.uk/government/uploads/system/uploads/attachment_data/file/476900/code-of-practice-for-victims-of-crime.PDF" TargetMode="External"/><Relationship Id="rId56" Type="http://schemas.openxmlformats.org/officeDocument/2006/relationships/hyperlink" Target="http://europepmc.org/backend/ptpmcrender.fcgi?accid=PMC1115118&amp;blobtype=pdf" TargetMode="External"/><Relationship Id="rId64" Type="http://schemas.openxmlformats.org/officeDocument/2006/relationships/hyperlink" Target="https://www.app.college.police.uk/app-content/national-decision-model/the-national-decision-model/" TargetMode="External"/><Relationship Id="rId69" Type="http://schemas.openxmlformats.org/officeDocument/2006/relationships/hyperlink" Target="https://assets.publishing.service.gov.uk/government/uploads/system/uploads/attachment_data/file/891370/Manual-of-guidance-MG-forms-v11ext.pdf" TargetMode="External"/><Relationship Id="rId8" Type="http://schemas.openxmlformats.org/officeDocument/2006/relationships/webSettings" Target="webSettings.xml"/><Relationship Id="rId51" Type="http://schemas.openxmlformats.org/officeDocument/2006/relationships/hyperlink" Target="https://www-jstor-org.ezproxy.uwtsd.ac.uk/stable/pdf/10.1086/668403.pdf?refreqid=excelsior%3A23a7473746c069b8e2a1bd1e4dd50667"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eb.a.ebscohost.com/ehost/pdfviewer/pdfviewer?vid=1&amp;sid=9a0134b7-bcdf-41c8-9012-152a8f59fcb9%40sdc-v-sessmgr01" TargetMode="External"/><Relationship Id="rId25" Type="http://schemas.openxmlformats.org/officeDocument/2006/relationships/footer" Target="footer2.xml"/><Relationship Id="rId33" Type="http://schemas.openxmlformats.org/officeDocument/2006/relationships/hyperlink" Target="https://www.college.police.uk/What-we-do/Learning/Professional-Training/Information-communication-technology/Pages/PNC-Police-National-Computer.aspx" TargetMode="External"/><Relationship Id="rId38" Type="http://schemas.openxmlformats.org/officeDocument/2006/relationships/hyperlink" Target="https://www.theguardian.com/uk-news/2020/oct/01/london-met-police-officer-matiu-ratana-shot-in-chest-inquest-hears-croydon" TargetMode="External"/><Relationship Id="rId46" Type="http://schemas.openxmlformats.org/officeDocument/2006/relationships/hyperlink" Target="https://www.gwent.police.uk/en/advice/advice/r-s-rape-sexual-assault-students/rape-sexual-assault/" TargetMode="External"/><Relationship Id="rId59" Type="http://schemas.openxmlformats.org/officeDocument/2006/relationships/hyperlink" Target="https://assets.publishing.service.gov.uk/government/uploads/system/uploads/attachment_data/file/447967/code-of-practice-approved.pdf" TargetMode="External"/><Relationship Id="rId67" Type="http://schemas.openxmlformats.org/officeDocument/2006/relationships/hyperlink" Target="https://www.college.police.uk/What-we-do/Learning/Professional-Training/Information-communication-technology/Pages/PNC-Police-National-Computer.aspx" TargetMode="External"/><Relationship Id="rId20" Type="http://schemas.openxmlformats.org/officeDocument/2006/relationships/hyperlink" Target="https://questions-statements.parliament.uk/written-statements/detail/2020-05-13/HCWS237" TargetMode="External"/><Relationship Id="rId41" Type="http://schemas.openxmlformats.org/officeDocument/2006/relationships/hyperlink" Target="https://www.gov.uk/government/publications/victim-personal-statement" TargetMode="External"/><Relationship Id="rId54" Type="http://schemas.openxmlformats.org/officeDocument/2006/relationships/hyperlink" Target="https://www.victimsupport.org.uk/help-and-support/your-rights/victims-code" TargetMode="External"/><Relationship Id="rId62" Type="http://schemas.openxmlformats.org/officeDocument/2006/relationships/hyperlink" Target="https://www-proquest-com.ezproxy.uwtsd.ac.uk/docview/1802200619?OpenUrlRefId=info:xri/sid:primo&amp;accountid=130472"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A9BC41-1833-419A-82C0-9F7650F34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67</Pages>
  <Words>13453</Words>
  <Characters>76687</Characters>
  <Application>Microsoft Office Word</Application>
  <DocSecurity>0</DocSecurity>
  <Lines>639</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Walther, Tessa</cp:lastModifiedBy>
  <cp:revision>11</cp:revision>
  <cp:lastPrinted>2019-08-13T11:47:00Z</cp:lastPrinted>
  <dcterms:created xsi:type="dcterms:W3CDTF">2020-09-02T08:22:00Z</dcterms:created>
  <dcterms:modified xsi:type="dcterms:W3CDTF">2020-11-23T12:43:00Z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