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DAB" w:rsidRDefault="00B97DAB" w:rsidP="004F60B8">
      <w:pPr>
        <w:jc w:val="center"/>
        <w:rPr>
          <w:rFonts w:ascii="Book Antiqua" w:hAnsi="Book Antiqua"/>
          <w:sz w:val="32"/>
          <w:lang w:val="en-US"/>
        </w:rPr>
      </w:pPr>
      <w:r>
        <w:rPr>
          <w:rFonts w:ascii="Book Antiqua" w:hAnsi="Book Antiqua"/>
          <w:sz w:val="32"/>
          <w:lang w:val="en-US"/>
        </w:rPr>
        <w:t>Commentary 3 – Photograph of Fountains Abbey from the South West</w:t>
      </w:r>
    </w:p>
    <w:p w:rsidR="00F52450" w:rsidRDefault="0030282A" w:rsidP="00B97DAB">
      <w:pPr>
        <w:jc w:val="center"/>
        <w:rPr>
          <w:rFonts w:ascii="Book Antiqua" w:hAnsi="Book Antiqua"/>
          <w:sz w:val="32"/>
          <w:lang w:val="en-US"/>
        </w:rPr>
      </w:pPr>
      <w:r>
        <w:rPr>
          <w:rFonts w:ascii="Calibri" w:hAnsi="Calibri" w:cs="Calibri"/>
          <w:noProof/>
          <w:lang w:val="en-US"/>
        </w:rPr>
        <mc:AlternateContent>
          <mc:Choice Requires="wps">
            <w:drawing>
              <wp:anchor distT="0" distB="0" distL="114300" distR="114300" simplePos="0" relativeHeight="251659264" behindDoc="0" locked="0" layoutInCell="1" allowOverlap="1">
                <wp:simplePos x="0" y="0"/>
                <wp:positionH relativeFrom="column">
                  <wp:posOffset>4914900</wp:posOffset>
                </wp:positionH>
                <wp:positionV relativeFrom="paragraph">
                  <wp:posOffset>3568700</wp:posOffset>
                </wp:positionV>
                <wp:extent cx="771525" cy="2571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77152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282A" w:rsidRPr="0030282A" w:rsidRDefault="0030282A">
                            <w:pPr>
                              <w:rPr>
                                <w:rFonts w:ascii="Book Antiqua" w:hAnsi="Book Antiqua"/>
                                <w:lang w:val="en-US"/>
                              </w:rPr>
                            </w:pPr>
                            <w:r w:rsidRPr="0030282A">
                              <w:rPr>
                                <w:rFonts w:ascii="Book Antiqua" w:hAnsi="Book Antiqua"/>
                                <w:lang w:val="en-US"/>
                              </w:rPr>
                              <w:t>Image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pt;margin-top:281pt;width:60.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" fillcolor="white [3201]" strokeweight=".5pt">
                <v:textbox>
                  <w:txbxContent>
                    <w:p w:rsidR="0030282A" w:rsidRPr="0030282A" w:rsidRDefault="0030282A">
                      <w:pPr>
                        <w:rPr>
                          <w:rFonts w:ascii="Book Antiqua" w:hAnsi="Book Antiqua"/>
                          <w:lang w:val="en-US"/>
                        </w:rPr>
                      </w:pPr>
                      <w:r w:rsidRPr="0030282A">
                        <w:rPr>
                          <w:rFonts w:ascii="Book Antiqua" w:hAnsi="Book Antiqua"/>
                          <w:lang w:val="en-US"/>
                        </w:rPr>
                        <w:t>Image 1</w:t>
                      </w:r>
                    </w:p>
                  </w:txbxContent>
                </v:textbox>
              </v:shape>
            </w:pict>
          </mc:Fallback>
        </mc:AlternateContent>
      </w:r>
      <w:r w:rsidR="00F52450">
        <w:rPr>
          <w:rFonts w:ascii="Calibri" w:hAnsi="Calibri" w:cs="Calibri"/>
          <w:noProof/>
          <w:lang w:val="en-US"/>
        </w:rPr>
        <w:drawing>
          <wp:inline distT="0" distB="0" distL="0" distR="0">
            <wp:extent cx="5495925" cy="3571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6" t="-9" r="-6" b="-9"/>
                    <a:stretch>
                      <a:fillRect/>
                    </a:stretch>
                  </pic:blipFill>
                  <pic:spPr bwMode="auto">
                    <a:xfrm>
                      <a:off x="0" y="0"/>
                      <a:ext cx="5495925" cy="3571875"/>
                    </a:xfrm>
                    <a:prstGeom prst="rect">
                      <a:avLst/>
                    </a:prstGeom>
                    <a:solidFill>
                      <a:srgbClr val="FFFFFF"/>
                    </a:solidFill>
                    <a:ln>
                      <a:noFill/>
                    </a:ln>
                  </pic:spPr>
                </pic:pic>
              </a:graphicData>
            </a:graphic>
          </wp:inline>
        </w:drawing>
      </w:r>
    </w:p>
    <w:p w:rsidR="0030282A" w:rsidRPr="0030282A" w:rsidRDefault="0030282A" w:rsidP="0030282A">
      <w:pPr>
        <w:rPr>
          <w:rFonts w:ascii="Book Antiqua" w:hAnsi="Book Antiqua"/>
          <w:sz w:val="24"/>
          <w:lang w:val="en-US"/>
        </w:rPr>
      </w:pPr>
    </w:p>
    <w:p w:rsidR="00165833" w:rsidRPr="00165833" w:rsidRDefault="0030282A" w:rsidP="00165833">
      <w:pPr>
        <w:rPr>
          <w:rFonts w:ascii="Book Antiqua" w:hAnsi="Book Antiqua"/>
          <w:sz w:val="24"/>
          <w:lang w:val="en-US"/>
        </w:rPr>
      </w:pPr>
      <w:r>
        <w:rPr>
          <w:rFonts w:ascii="Book Antiqua" w:hAnsi="Book Antiqua"/>
          <w:sz w:val="24"/>
          <w:lang w:val="en-US"/>
        </w:rPr>
        <w:t>This is a p</w:t>
      </w:r>
      <w:r w:rsidR="00165833" w:rsidRPr="00165833">
        <w:rPr>
          <w:rFonts w:ascii="Book Antiqua" w:hAnsi="Book Antiqua"/>
          <w:sz w:val="24"/>
          <w:lang w:val="en-US"/>
        </w:rPr>
        <w:t>hotograp</w:t>
      </w:r>
      <w:r w:rsidR="00802AF0">
        <w:rPr>
          <w:rFonts w:ascii="Book Antiqua" w:hAnsi="Book Antiqua"/>
          <w:sz w:val="24"/>
          <w:lang w:val="en-US"/>
        </w:rPr>
        <w:t>h of Fountains Abbey from its south western aspect</w:t>
      </w:r>
      <w:r>
        <w:rPr>
          <w:rFonts w:ascii="Book Antiqua" w:hAnsi="Book Antiqua"/>
          <w:sz w:val="24"/>
          <w:lang w:val="en-US"/>
        </w:rPr>
        <w:t>.</w:t>
      </w:r>
      <w:r w:rsidR="002B4538">
        <w:rPr>
          <w:rStyle w:val="FootnoteReference"/>
          <w:rFonts w:ascii="Book Antiqua" w:hAnsi="Book Antiqua"/>
          <w:sz w:val="24"/>
          <w:lang w:val="en-US"/>
        </w:rPr>
        <w:footnoteReference w:id="1"/>
      </w:r>
      <w:r>
        <w:rPr>
          <w:rFonts w:ascii="Book Antiqua" w:hAnsi="Book Antiqua"/>
          <w:sz w:val="24"/>
          <w:lang w:val="en-US"/>
        </w:rPr>
        <w:t xml:space="preserve"> Visible in the photograph </w:t>
      </w:r>
      <w:r w:rsidR="00B533B5">
        <w:rPr>
          <w:rFonts w:ascii="Book Antiqua" w:hAnsi="Book Antiqua"/>
          <w:sz w:val="24"/>
          <w:lang w:val="en-US"/>
        </w:rPr>
        <w:t>are</w:t>
      </w:r>
      <w:r>
        <w:rPr>
          <w:rFonts w:ascii="Book Antiqua" w:hAnsi="Book Antiqua"/>
          <w:sz w:val="24"/>
          <w:lang w:val="en-US"/>
        </w:rPr>
        <w:t xml:space="preserve"> the ruins of the abbey itself</w:t>
      </w:r>
      <w:r w:rsidR="00B533B5">
        <w:rPr>
          <w:rFonts w:ascii="Book Antiqua" w:hAnsi="Book Antiqua"/>
          <w:sz w:val="24"/>
          <w:lang w:val="en-US"/>
        </w:rPr>
        <w:t xml:space="preserve"> with the famous lantern tower on the left</w:t>
      </w:r>
      <w:r w:rsidR="00DE5897">
        <w:rPr>
          <w:rFonts w:ascii="Book Antiqua" w:hAnsi="Book Antiqua"/>
          <w:sz w:val="24"/>
          <w:lang w:val="en-US"/>
        </w:rPr>
        <w:t>;</w:t>
      </w:r>
      <w:r w:rsidR="00B533B5">
        <w:rPr>
          <w:rStyle w:val="FootnoteReference"/>
          <w:rFonts w:ascii="Book Antiqua" w:hAnsi="Book Antiqua"/>
          <w:sz w:val="24"/>
          <w:lang w:val="en-US"/>
        </w:rPr>
        <w:footnoteReference w:id="2"/>
      </w:r>
      <w:r w:rsidR="00DE5897">
        <w:rPr>
          <w:rFonts w:ascii="Book Antiqua" w:hAnsi="Book Antiqua"/>
          <w:sz w:val="24"/>
          <w:lang w:val="en-US"/>
        </w:rPr>
        <w:t xml:space="preserve"> the western range stretching across the centre;</w:t>
      </w:r>
      <w:r w:rsidR="00DE5897">
        <w:rPr>
          <w:rStyle w:val="FootnoteReference"/>
          <w:rFonts w:ascii="Book Antiqua" w:hAnsi="Book Antiqua"/>
          <w:sz w:val="24"/>
          <w:lang w:val="en-US"/>
        </w:rPr>
        <w:footnoteReference w:id="3"/>
      </w:r>
      <w:r w:rsidR="00DE5897">
        <w:rPr>
          <w:rFonts w:ascii="Book Antiqua" w:hAnsi="Book Antiqua"/>
          <w:sz w:val="24"/>
          <w:lang w:val="en-US"/>
        </w:rPr>
        <w:t xml:space="preserve"> and the abbot’s house on the right.</w:t>
      </w:r>
      <w:r w:rsidR="00DE5897">
        <w:rPr>
          <w:rStyle w:val="FootnoteReference"/>
          <w:rFonts w:ascii="Book Antiqua" w:hAnsi="Book Antiqua"/>
          <w:sz w:val="24"/>
          <w:lang w:val="en-US"/>
        </w:rPr>
        <w:footnoteReference w:id="4"/>
      </w:r>
      <w:r w:rsidR="00DE5897">
        <w:rPr>
          <w:rFonts w:ascii="Book Antiqua" w:hAnsi="Book Antiqua"/>
          <w:sz w:val="24"/>
          <w:lang w:val="en-US"/>
        </w:rPr>
        <w:t xml:space="preserve"> In the foreground is the River Skell</w:t>
      </w:r>
      <w:r w:rsidR="00007097">
        <w:rPr>
          <w:rFonts w:ascii="Book Antiqua" w:hAnsi="Book Antiqua"/>
          <w:sz w:val="24"/>
          <w:lang w:val="en-US"/>
        </w:rPr>
        <w:t xml:space="preserve"> and a portion of the monastery’s grounds.</w:t>
      </w:r>
      <w:r w:rsidR="008F49AC">
        <w:rPr>
          <w:rStyle w:val="FootnoteReference"/>
          <w:rFonts w:ascii="Book Antiqua" w:hAnsi="Book Antiqua"/>
          <w:sz w:val="24"/>
          <w:lang w:val="en-US"/>
        </w:rPr>
        <w:footnoteReference w:id="5"/>
      </w:r>
    </w:p>
    <w:p w:rsidR="0067422E" w:rsidRDefault="0067422E" w:rsidP="0067422E">
      <w:pPr>
        <w:rPr>
          <w:rFonts w:ascii="Book Antiqua" w:hAnsi="Book Antiqua"/>
          <w:sz w:val="24"/>
          <w:lang w:val="en-US"/>
        </w:rPr>
      </w:pPr>
      <w:r>
        <w:rPr>
          <w:rFonts w:ascii="Book Antiqua" w:hAnsi="Book Antiqua"/>
          <w:sz w:val="24"/>
          <w:lang w:val="en-US"/>
        </w:rPr>
        <w:t>The</w:t>
      </w:r>
      <w:r w:rsidR="00B87DF2">
        <w:rPr>
          <w:rFonts w:ascii="Book Antiqua" w:hAnsi="Book Antiqua"/>
          <w:sz w:val="24"/>
          <w:lang w:val="en-US"/>
        </w:rPr>
        <w:t>re was no photographer credited with the picture, nor could I find out who actually took it</w:t>
      </w:r>
    </w:p>
    <w:p w:rsidR="0067422E" w:rsidRPr="0067422E" w:rsidRDefault="0067422E" w:rsidP="0067422E">
      <w:pPr>
        <w:rPr>
          <w:rFonts w:ascii="Book Antiqua" w:hAnsi="Book Antiqua"/>
          <w:sz w:val="24"/>
          <w:lang w:val="en-US"/>
        </w:rPr>
      </w:pPr>
      <w:r>
        <w:rPr>
          <w:rFonts w:ascii="Book Antiqua" w:hAnsi="Book Antiqua"/>
          <w:sz w:val="24"/>
          <w:lang w:val="en-US"/>
        </w:rPr>
        <w:lastRenderedPageBreak/>
        <w:t xml:space="preserve">As the image was provided without provenance it is impossible to know when precisely it was taken. However, it can be inferred that it is a relatively recent photograph for a number of reasons. </w:t>
      </w:r>
      <w:r w:rsidR="00E705A1">
        <w:rPr>
          <w:rFonts w:ascii="Book Antiqua" w:hAnsi="Book Antiqua"/>
          <w:sz w:val="24"/>
          <w:lang w:val="en-US"/>
        </w:rPr>
        <w:t xml:space="preserve">First: the picture is in colour and digital format, suggesting it was taken sometime </w:t>
      </w:r>
      <w:r w:rsidR="0003335D">
        <w:rPr>
          <w:rFonts w:ascii="Book Antiqua" w:hAnsi="Book Antiqua"/>
          <w:sz w:val="24"/>
          <w:lang w:val="en-US"/>
        </w:rPr>
        <w:t>after the mid-nineteen nineties when digital cameras became more publically available.</w:t>
      </w:r>
      <w:r w:rsidR="0003335D">
        <w:rPr>
          <w:rStyle w:val="FootnoteReference"/>
          <w:rFonts w:ascii="Book Antiqua" w:hAnsi="Book Antiqua"/>
          <w:sz w:val="24"/>
          <w:lang w:val="en-US"/>
        </w:rPr>
        <w:footnoteReference w:id="6"/>
      </w:r>
      <w:r w:rsidR="006B630D">
        <w:rPr>
          <w:rFonts w:ascii="Book Antiqua" w:hAnsi="Book Antiqua"/>
          <w:sz w:val="24"/>
          <w:lang w:val="en-US"/>
        </w:rPr>
        <w:t xml:space="preserve"> Second: </w:t>
      </w:r>
      <w:r w:rsidR="003531BC">
        <w:rPr>
          <w:rFonts w:ascii="Book Antiqua" w:hAnsi="Book Antiqua"/>
          <w:sz w:val="24"/>
          <w:lang w:val="en-US"/>
        </w:rPr>
        <w:t>the ruin and its grounds appear to be similar to recent photographs used by the National Trust, who manage the site.</w:t>
      </w:r>
      <w:r w:rsidR="003531BC">
        <w:rPr>
          <w:rStyle w:val="FootnoteReference"/>
          <w:rFonts w:ascii="Book Antiqua" w:hAnsi="Book Antiqua"/>
          <w:sz w:val="24"/>
          <w:lang w:val="en-US"/>
        </w:rPr>
        <w:footnoteReference w:id="7"/>
      </w:r>
    </w:p>
    <w:p w:rsidR="004F60B8" w:rsidRDefault="004F60B8" w:rsidP="004F60B8">
      <w:pPr>
        <w:rPr>
          <w:rFonts w:ascii="Book Antiqua" w:hAnsi="Book Antiqua"/>
          <w:sz w:val="24"/>
          <w:lang w:val="en-US"/>
        </w:rPr>
      </w:pPr>
      <w:r>
        <w:rPr>
          <w:rFonts w:ascii="Book Antiqua" w:hAnsi="Book Antiqua"/>
          <w:sz w:val="24"/>
          <w:lang w:val="en-US"/>
        </w:rPr>
        <w:t>There are many potential reasons why the photographer may have decided to take this particular shot. On</w:t>
      </w:r>
      <w:r w:rsidR="0067422E">
        <w:rPr>
          <w:rFonts w:ascii="Book Antiqua" w:hAnsi="Book Antiqua"/>
          <w:sz w:val="24"/>
          <w:lang w:val="en-US"/>
        </w:rPr>
        <w:t xml:space="preserve"> the most basic level, it was taken</w:t>
      </w:r>
      <w:r>
        <w:rPr>
          <w:rFonts w:ascii="Book Antiqua" w:hAnsi="Book Antiqua"/>
          <w:sz w:val="24"/>
          <w:lang w:val="en-US"/>
        </w:rPr>
        <w:t xml:space="preserve"> to capture </w:t>
      </w:r>
      <w:r w:rsidR="0067422E">
        <w:rPr>
          <w:rFonts w:ascii="Book Antiqua" w:hAnsi="Book Antiqua"/>
          <w:sz w:val="24"/>
          <w:lang w:val="en-US"/>
        </w:rPr>
        <w:t>the likeness of Fountains Abbey but this may have been for personal gratification, as part of a contract or for research purposes</w:t>
      </w:r>
      <w:r w:rsidR="000E01CF">
        <w:rPr>
          <w:rFonts w:ascii="Book Antiqua" w:hAnsi="Book Antiqua"/>
          <w:sz w:val="24"/>
          <w:lang w:val="en-US"/>
        </w:rPr>
        <w:t>.</w:t>
      </w:r>
      <w:r w:rsidR="000E17C6">
        <w:rPr>
          <w:rFonts w:ascii="Book Antiqua" w:hAnsi="Book Antiqua"/>
          <w:sz w:val="24"/>
          <w:lang w:val="en-US"/>
        </w:rPr>
        <w:t xml:space="preserve"> It seems more likely that this is a</w:t>
      </w:r>
      <w:r w:rsidR="00FD7E0A">
        <w:rPr>
          <w:rFonts w:ascii="Book Antiqua" w:hAnsi="Book Antiqua"/>
          <w:sz w:val="24"/>
          <w:lang w:val="en-US"/>
        </w:rPr>
        <w:t>t least</w:t>
      </w:r>
      <w:r w:rsidR="000E17C6">
        <w:rPr>
          <w:rFonts w:ascii="Book Antiqua" w:hAnsi="Book Antiqua"/>
          <w:sz w:val="24"/>
          <w:lang w:val="en-US"/>
        </w:rPr>
        <w:t xml:space="preserve"> a semi-professional </w:t>
      </w:r>
      <w:r w:rsidR="00590D37">
        <w:rPr>
          <w:rFonts w:ascii="Book Antiqua" w:hAnsi="Book Antiqua"/>
          <w:sz w:val="24"/>
          <w:lang w:val="en-US"/>
        </w:rPr>
        <w:t>photograph as the angle and tim</w:t>
      </w:r>
      <w:r w:rsidR="00D14701">
        <w:rPr>
          <w:rFonts w:ascii="Book Antiqua" w:hAnsi="Book Antiqua"/>
          <w:sz w:val="24"/>
          <w:lang w:val="en-US"/>
        </w:rPr>
        <w:t>e of day are very well chosen - t</w:t>
      </w:r>
      <w:r w:rsidR="00590D37">
        <w:rPr>
          <w:rFonts w:ascii="Book Antiqua" w:hAnsi="Book Antiqua"/>
          <w:sz w:val="24"/>
          <w:lang w:val="en-US"/>
        </w:rPr>
        <w:t>oo we</w:t>
      </w:r>
      <w:r w:rsidR="00D14701">
        <w:rPr>
          <w:rFonts w:ascii="Book Antiqua" w:hAnsi="Book Antiqua"/>
          <w:sz w:val="24"/>
          <w:lang w:val="en-US"/>
        </w:rPr>
        <w:t>ll for it to have been</w:t>
      </w:r>
      <w:r w:rsidR="00590D37">
        <w:rPr>
          <w:rFonts w:ascii="Book Antiqua" w:hAnsi="Book Antiqua"/>
          <w:sz w:val="24"/>
          <w:lang w:val="en-US"/>
        </w:rPr>
        <w:t xml:space="preserve"> randomly taken by a visitor.</w:t>
      </w:r>
    </w:p>
    <w:p w:rsidR="00987F5A" w:rsidRPr="004F60B8" w:rsidRDefault="00987F5A" w:rsidP="004F60B8">
      <w:pPr>
        <w:rPr>
          <w:rFonts w:ascii="Book Antiqua" w:hAnsi="Book Antiqua"/>
          <w:sz w:val="24"/>
          <w:lang w:val="en-US"/>
        </w:rPr>
      </w:pPr>
      <w:r>
        <w:rPr>
          <w:rFonts w:ascii="Book Antiqua" w:hAnsi="Book Antiqua"/>
          <w:sz w:val="24"/>
          <w:lang w:val="en-US"/>
        </w:rPr>
        <w:t xml:space="preserve">The particular angle chosen is also interesting as it appears to be the most popular side of the monastery to photograph. A picture from a similar angle is used </w:t>
      </w:r>
      <w:r w:rsidR="00F253F0">
        <w:rPr>
          <w:rFonts w:ascii="Book Antiqua" w:hAnsi="Book Antiqua"/>
          <w:sz w:val="24"/>
          <w:lang w:val="en-US"/>
        </w:rPr>
        <w:t xml:space="preserve">for the Abbey </w:t>
      </w:r>
      <w:r>
        <w:rPr>
          <w:rFonts w:ascii="Book Antiqua" w:hAnsi="Book Antiqua"/>
          <w:sz w:val="24"/>
          <w:lang w:val="en-US"/>
        </w:rPr>
        <w:t>on the National Trust website</w:t>
      </w:r>
      <w:r w:rsidR="00F253F0">
        <w:rPr>
          <w:rStyle w:val="FootnoteReference"/>
          <w:rFonts w:ascii="Book Antiqua" w:hAnsi="Book Antiqua"/>
          <w:sz w:val="24"/>
          <w:lang w:val="en-US"/>
        </w:rPr>
        <w:footnoteReference w:id="8"/>
      </w:r>
      <w:r w:rsidR="00F253F0">
        <w:rPr>
          <w:rFonts w:ascii="Book Antiqua" w:hAnsi="Book Antiqua"/>
          <w:sz w:val="24"/>
          <w:lang w:val="en-US"/>
        </w:rPr>
        <w:t xml:space="preserve"> and an aerial shot of the same side was chosen for the Digital Humanities Institute’s page on Fountains’ location.</w:t>
      </w:r>
      <w:r w:rsidR="00F253F0">
        <w:rPr>
          <w:rStyle w:val="FootnoteReference"/>
          <w:rFonts w:ascii="Book Antiqua" w:hAnsi="Book Antiqua"/>
          <w:sz w:val="24"/>
          <w:lang w:val="en-US"/>
        </w:rPr>
        <w:footnoteReference w:id="9"/>
      </w:r>
      <w:r w:rsidR="00F91C35">
        <w:rPr>
          <w:rFonts w:ascii="Book Antiqua" w:hAnsi="Book Antiqua"/>
          <w:sz w:val="24"/>
          <w:lang w:val="en-US"/>
        </w:rPr>
        <w:t xml:space="preserve"> This trend is followed in printed sources too, as in Janet Burton and Julie Kerr’s book ‘The Cistercians in the Middle Ages’ they selected a photograph of Fountains Abbey from the west as one of their illustrative plates.</w:t>
      </w:r>
      <w:r w:rsidR="00F91C35">
        <w:rPr>
          <w:rStyle w:val="FootnoteReference"/>
          <w:rFonts w:ascii="Book Antiqua" w:hAnsi="Book Antiqua"/>
          <w:sz w:val="24"/>
          <w:lang w:val="en-US"/>
        </w:rPr>
        <w:footnoteReference w:id="10"/>
      </w:r>
      <w:r w:rsidR="00DD7D46">
        <w:rPr>
          <w:rFonts w:ascii="Book Antiqua" w:hAnsi="Book Antiqua"/>
          <w:sz w:val="24"/>
          <w:lang w:val="en-US"/>
        </w:rPr>
        <w:t xml:space="preserve"> The reason behind this popularity is probably because this direction captures the entire expanse of the monastery ruin</w:t>
      </w:r>
      <w:r w:rsidR="00B640AD">
        <w:rPr>
          <w:rFonts w:ascii="Book Antiqua" w:hAnsi="Book Antiqua"/>
          <w:sz w:val="24"/>
          <w:lang w:val="en-US"/>
        </w:rPr>
        <w:t xml:space="preserve"> with a backdrop of Yorkshire countryside. </w:t>
      </w:r>
    </w:p>
    <w:p w:rsidR="001560AA" w:rsidRPr="001560AA" w:rsidRDefault="00362D14" w:rsidP="001560AA">
      <w:pPr>
        <w:rPr>
          <w:rFonts w:ascii="Book Antiqua" w:hAnsi="Book Antiqua"/>
          <w:sz w:val="24"/>
          <w:lang w:val="en-US"/>
        </w:rPr>
      </w:pPr>
      <w:r>
        <w:rPr>
          <w:rFonts w:ascii="Book Antiqua" w:hAnsi="Book Antiqua"/>
          <w:sz w:val="24"/>
          <w:lang w:val="en-US"/>
        </w:rPr>
        <w:t>This photograph was taken at Fountains Abbey, n</w:t>
      </w:r>
      <w:r w:rsidR="00802AF0">
        <w:rPr>
          <w:rFonts w:ascii="Book Antiqua" w:hAnsi="Book Antiqua"/>
          <w:sz w:val="24"/>
          <w:lang w:val="en-US"/>
        </w:rPr>
        <w:t>ear Ripon</w:t>
      </w:r>
      <w:r w:rsidR="00B640AD">
        <w:rPr>
          <w:rFonts w:ascii="Book Antiqua" w:hAnsi="Book Antiqua"/>
          <w:sz w:val="24"/>
          <w:lang w:val="en-US"/>
        </w:rPr>
        <w:t xml:space="preserve"> in</w:t>
      </w:r>
      <w:r w:rsidR="00802AF0">
        <w:rPr>
          <w:rFonts w:ascii="Book Antiqua" w:hAnsi="Book Antiqua"/>
          <w:sz w:val="24"/>
          <w:lang w:val="en-US"/>
        </w:rPr>
        <w:t xml:space="preserve"> North </w:t>
      </w:r>
      <w:r w:rsidR="001560AA">
        <w:rPr>
          <w:rFonts w:ascii="Book Antiqua" w:hAnsi="Book Antiqua"/>
          <w:sz w:val="24"/>
          <w:lang w:val="en-US"/>
        </w:rPr>
        <w:t>Yorkshire</w:t>
      </w:r>
      <w:r>
        <w:rPr>
          <w:rFonts w:ascii="Book Antiqua" w:hAnsi="Book Antiqua"/>
          <w:sz w:val="24"/>
          <w:lang w:val="en-US"/>
        </w:rPr>
        <w:t>.</w:t>
      </w:r>
      <w:r>
        <w:rPr>
          <w:rStyle w:val="FootnoteReference"/>
          <w:rFonts w:ascii="Book Antiqua" w:hAnsi="Book Antiqua"/>
          <w:sz w:val="24"/>
          <w:lang w:val="en-US"/>
        </w:rPr>
        <w:footnoteReference w:id="11"/>
      </w:r>
      <w:r w:rsidR="004F60B8">
        <w:rPr>
          <w:rFonts w:ascii="Book Antiqua" w:hAnsi="Book Antiqua"/>
          <w:sz w:val="24"/>
          <w:lang w:val="en-US"/>
        </w:rPr>
        <w:t xml:space="preserve">Given the angle of the photograph, it was most likely taken either from or near to a stone footbridge which crosses the river Skell; south west of the Abbey ruins and directly </w:t>
      </w:r>
      <w:r w:rsidR="004F60B8">
        <w:rPr>
          <w:rFonts w:ascii="Book Antiqua" w:hAnsi="Book Antiqua"/>
          <w:sz w:val="24"/>
          <w:lang w:val="en-US"/>
        </w:rPr>
        <w:lastRenderedPageBreak/>
        <w:t>south of the Porter’s Lodge.</w:t>
      </w:r>
      <w:r w:rsidR="004F60B8">
        <w:rPr>
          <w:rStyle w:val="FootnoteReference"/>
          <w:rFonts w:ascii="Book Antiqua" w:hAnsi="Book Antiqua"/>
          <w:sz w:val="24"/>
          <w:lang w:val="en-US"/>
        </w:rPr>
        <w:footnoteReference w:id="12"/>
      </w:r>
      <w:r w:rsidR="007F7864">
        <w:rPr>
          <w:rFonts w:ascii="Book Antiqua" w:hAnsi="Book Antiqua"/>
          <w:sz w:val="24"/>
          <w:lang w:val="en-US"/>
        </w:rPr>
        <w:t xml:space="preserve"> </w:t>
      </w:r>
      <w:r w:rsidR="00B640AD">
        <w:rPr>
          <w:rFonts w:ascii="Book Antiqua" w:hAnsi="Book Antiqua"/>
          <w:sz w:val="24"/>
          <w:lang w:val="en-US"/>
        </w:rPr>
        <w:t>The abbey itself was founded in Skelldale in the eleven thirties</w:t>
      </w:r>
      <w:r w:rsidR="00825196">
        <w:rPr>
          <w:rFonts w:ascii="Book Antiqua" w:hAnsi="Book Antiqua"/>
          <w:sz w:val="24"/>
          <w:lang w:val="en-US"/>
        </w:rPr>
        <w:t xml:space="preserve"> by a group of thirteen </w:t>
      </w:r>
      <w:r w:rsidR="001A5CA9">
        <w:rPr>
          <w:rFonts w:ascii="Book Antiqua" w:hAnsi="Book Antiqua"/>
          <w:sz w:val="24"/>
          <w:lang w:val="en-US"/>
        </w:rPr>
        <w:t>monks who had left Saint</w:t>
      </w:r>
      <w:r w:rsidR="00825196">
        <w:rPr>
          <w:rFonts w:ascii="Book Antiqua" w:hAnsi="Book Antiqua"/>
          <w:sz w:val="24"/>
          <w:lang w:val="en-US"/>
        </w:rPr>
        <w:t xml:space="preserve"> Mary’s York over a disagreement on how to properly lead a monastic life.</w:t>
      </w:r>
      <w:r w:rsidR="00825196">
        <w:rPr>
          <w:rStyle w:val="FootnoteReference"/>
          <w:rFonts w:ascii="Book Antiqua" w:hAnsi="Book Antiqua"/>
          <w:sz w:val="24"/>
          <w:lang w:val="en-US"/>
        </w:rPr>
        <w:footnoteReference w:id="13"/>
      </w:r>
      <w:r w:rsidR="00825196">
        <w:rPr>
          <w:rFonts w:ascii="Book Antiqua" w:hAnsi="Book Antiqua"/>
          <w:sz w:val="24"/>
          <w:lang w:val="en-US"/>
        </w:rPr>
        <w:t xml:space="preserve"> Archbishop Thurstan, who had tried to intercede for the monks within their monastery, granted them land in Ske</w:t>
      </w:r>
      <w:r w:rsidR="001A5CA9">
        <w:rPr>
          <w:rFonts w:ascii="Book Antiqua" w:hAnsi="Book Antiqua"/>
          <w:sz w:val="24"/>
          <w:lang w:val="en-US"/>
        </w:rPr>
        <w:t>lldale to establish a new abbey and the group travelled out to begin building.</w:t>
      </w:r>
      <w:r w:rsidR="00825196">
        <w:rPr>
          <w:rStyle w:val="FootnoteReference"/>
          <w:rFonts w:ascii="Book Antiqua" w:hAnsi="Book Antiqua"/>
          <w:sz w:val="24"/>
          <w:lang w:val="en-US"/>
        </w:rPr>
        <w:footnoteReference w:id="14"/>
      </w:r>
      <w:r w:rsidR="00BF2637">
        <w:rPr>
          <w:rFonts w:ascii="Book Antiqua" w:hAnsi="Book Antiqua"/>
          <w:sz w:val="24"/>
          <w:lang w:val="en-US"/>
        </w:rPr>
        <w:t xml:space="preserve"> </w:t>
      </w:r>
    </w:p>
    <w:p w:rsidR="001A5CA9" w:rsidRPr="00980172" w:rsidRDefault="001A5CA9" w:rsidP="001A5CA9">
      <w:pPr>
        <w:rPr>
          <w:rFonts w:ascii="Book Antiqua" w:hAnsi="Book Antiqua"/>
          <w:sz w:val="24"/>
          <w:lang w:val="en-US"/>
        </w:rPr>
      </w:pPr>
      <w:r>
        <w:rPr>
          <w:rFonts w:ascii="Book Antiqua" w:hAnsi="Book Antiqua"/>
          <w:sz w:val="24"/>
          <w:lang w:val="en-US"/>
        </w:rPr>
        <w:t>The tale of the foundation of Fountains Abbey bears remarkable resemblance to the establishment of Citeaux – the original Cistercian monastery. In both cases a group of monks became dissatisfied with the way the Rule of Saint Benedict was being observed in their</w:t>
      </w:r>
      <w:r w:rsidR="009D37FA">
        <w:rPr>
          <w:rFonts w:ascii="Book Antiqua" w:hAnsi="Book Antiqua"/>
          <w:sz w:val="24"/>
          <w:lang w:val="en-US"/>
        </w:rPr>
        <w:t xml:space="preserve"> Benedictine</w:t>
      </w:r>
      <w:r>
        <w:rPr>
          <w:rFonts w:ascii="Book Antiqua" w:hAnsi="Book Antiqua"/>
          <w:sz w:val="24"/>
          <w:lang w:val="en-US"/>
        </w:rPr>
        <w:t xml:space="preserve"> monastery and thus decided to leave to found a new community.</w:t>
      </w:r>
      <w:r>
        <w:rPr>
          <w:rStyle w:val="FootnoteReference"/>
          <w:rFonts w:ascii="Book Antiqua" w:hAnsi="Book Antiqua"/>
          <w:sz w:val="24"/>
          <w:lang w:val="en-US"/>
        </w:rPr>
        <w:footnoteReference w:id="15"/>
      </w:r>
      <w:r w:rsidR="00102EF9">
        <w:rPr>
          <w:rFonts w:ascii="Book Antiqua" w:hAnsi="Book Antiqua"/>
          <w:sz w:val="24"/>
          <w:lang w:val="en-US"/>
        </w:rPr>
        <w:t xml:space="preserve"> In the case of Citeaux, this original monastery was Molesme</w:t>
      </w:r>
      <w:r w:rsidR="009D37FA">
        <w:rPr>
          <w:rFonts w:ascii="Book Antiqua" w:hAnsi="Book Antiqua"/>
          <w:sz w:val="24"/>
          <w:lang w:val="en-US"/>
        </w:rPr>
        <w:t xml:space="preserve"> while for Fountains this was Saint Mary’s, York.</w:t>
      </w:r>
      <w:r w:rsidR="009D37FA">
        <w:rPr>
          <w:rStyle w:val="FootnoteReference"/>
          <w:rFonts w:ascii="Book Antiqua" w:hAnsi="Book Antiqua"/>
          <w:sz w:val="24"/>
          <w:lang w:val="en-US"/>
        </w:rPr>
        <w:footnoteReference w:id="16"/>
      </w:r>
      <w:r w:rsidR="00841541">
        <w:rPr>
          <w:rFonts w:ascii="Book Antiqua" w:hAnsi="Book Antiqua"/>
          <w:sz w:val="24"/>
          <w:lang w:val="en-US"/>
        </w:rPr>
        <w:t xml:space="preserve"> Again in both instances, the monks retreat to </w:t>
      </w:r>
      <w:r w:rsidR="00C712DB">
        <w:rPr>
          <w:rFonts w:ascii="Book Antiqua" w:hAnsi="Book Antiqua"/>
          <w:sz w:val="24"/>
          <w:lang w:val="en-US"/>
        </w:rPr>
        <w:t>a wildernes</w:t>
      </w:r>
      <w:r w:rsidR="00515D0F">
        <w:rPr>
          <w:rFonts w:ascii="Book Antiqua" w:hAnsi="Book Antiqua"/>
          <w:sz w:val="24"/>
          <w:lang w:val="en-US"/>
        </w:rPr>
        <w:t>s:</w:t>
      </w:r>
      <w:r w:rsidR="00C712DB">
        <w:rPr>
          <w:rFonts w:ascii="Book Antiqua" w:hAnsi="Book Antiqua"/>
          <w:sz w:val="24"/>
          <w:lang w:val="en-US"/>
        </w:rPr>
        <w:t xml:space="preserve"> </w:t>
      </w:r>
      <w:r w:rsidR="00515D0F">
        <w:rPr>
          <w:rFonts w:ascii="Book Antiqua" w:hAnsi="Book Antiqua"/>
          <w:sz w:val="24"/>
          <w:lang w:val="en-US"/>
        </w:rPr>
        <w:t>f</w:t>
      </w:r>
      <w:r w:rsidR="003F1254">
        <w:rPr>
          <w:rFonts w:ascii="Book Antiqua" w:hAnsi="Book Antiqua"/>
          <w:sz w:val="24"/>
          <w:lang w:val="en-US"/>
        </w:rPr>
        <w:t>or those leaving Molesme this was</w:t>
      </w:r>
      <w:r w:rsidR="00C712DB">
        <w:rPr>
          <w:rFonts w:ascii="Book Antiqua" w:hAnsi="Book Antiqua"/>
          <w:sz w:val="24"/>
          <w:lang w:val="en-US"/>
        </w:rPr>
        <w:t xml:space="preserve"> the ‘desert’ of Burgundy</w:t>
      </w:r>
      <w:r w:rsidR="00515D0F">
        <w:rPr>
          <w:rFonts w:ascii="Book Antiqua" w:hAnsi="Book Antiqua"/>
          <w:sz w:val="24"/>
          <w:lang w:val="en-US"/>
        </w:rPr>
        <w:t>;</w:t>
      </w:r>
      <w:r w:rsidR="00C712DB">
        <w:rPr>
          <w:rStyle w:val="FootnoteReference"/>
          <w:rFonts w:ascii="Book Antiqua" w:hAnsi="Book Antiqua"/>
          <w:sz w:val="24"/>
          <w:lang w:val="en-US"/>
        </w:rPr>
        <w:footnoteReference w:id="17"/>
      </w:r>
      <w:r w:rsidR="003F1254">
        <w:rPr>
          <w:rFonts w:ascii="Book Antiqua" w:hAnsi="Book Antiqua"/>
          <w:sz w:val="24"/>
          <w:lang w:val="en-US"/>
        </w:rPr>
        <w:t xml:space="preserve"> later the area of Skelldale would be described as a ‘place of horror and vast solitude’</w:t>
      </w:r>
      <w:r w:rsidR="00515D0F">
        <w:rPr>
          <w:rFonts w:ascii="Book Antiqua" w:hAnsi="Book Antiqua"/>
          <w:sz w:val="24"/>
          <w:lang w:val="en-US"/>
        </w:rPr>
        <w:t>.</w:t>
      </w:r>
      <w:r w:rsidR="003F1254">
        <w:rPr>
          <w:rStyle w:val="FootnoteReference"/>
          <w:rFonts w:ascii="Book Antiqua" w:hAnsi="Book Antiqua"/>
          <w:sz w:val="24"/>
          <w:lang w:val="en-US"/>
        </w:rPr>
        <w:footnoteReference w:id="18"/>
      </w:r>
      <w:r w:rsidR="00357CD6">
        <w:rPr>
          <w:rFonts w:ascii="Book Antiqua" w:hAnsi="Book Antiqua"/>
          <w:sz w:val="24"/>
          <w:lang w:val="en-US"/>
        </w:rPr>
        <w:t xml:space="preserve"> Elizabeth Freeman maintains that these parallels were not only intentional but </w:t>
      </w:r>
      <w:r w:rsidR="00A747B3">
        <w:rPr>
          <w:rFonts w:ascii="Book Antiqua" w:hAnsi="Book Antiqua"/>
          <w:sz w:val="24"/>
          <w:lang w:val="en-US"/>
        </w:rPr>
        <w:t xml:space="preserve">also </w:t>
      </w:r>
      <w:r w:rsidR="00357CD6">
        <w:rPr>
          <w:rFonts w:ascii="Book Antiqua" w:hAnsi="Book Antiqua"/>
          <w:sz w:val="24"/>
          <w:lang w:val="en-US"/>
        </w:rPr>
        <w:t>employed by Archbishop Thurstan to establish Fountains as the ‘Citeaux of the North’</w:t>
      </w:r>
      <w:r w:rsidR="00A747B3">
        <w:rPr>
          <w:rFonts w:ascii="Book Antiqua" w:hAnsi="Book Antiqua"/>
          <w:sz w:val="24"/>
          <w:lang w:val="en-US"/>
        </w:rPr>
        <w:t>.</w:t>
      </w:r>
      <w:r w:rsidR="00357CD6">
        <w:rPr>
          <w:rStyle w:val="FootnoteReference"/>
          <w:rFonts w:ascii="Book Antiqua" w:hAnsi="Book Antiqua"/>
          <w:sz w:val="24"/>
          <w:lang w:val="en-US"/>
        </w:rPr>
        <w:footnoteReference w:id="19"/>
      </w:r>
      <w:r w:rsidR="00A747B3">
        <w:rPr>
          <w:rFonts w:ascii="Book Antiqua" w:hAnsi="Book Antiqua"/>
          <w:sz w:val="24"/>
          <w:lang w:val="en-US"/>
        </w:rPr>
        <w:t xml:space="preserve"> This argument is very convincing, </w:t>
      </w:r>
      <w:r w:rsidR="00980172">
        <w:rPr>
          <w:rFonts w:ascii="Book Antiqua" w:hAnsi="Book Antiqua"/>
          <w:sz w:val="24"/>
          <w:lang w:val="en-US"/>
        </w:rPr>
        <w:t xml:space="preserve">especially as the similarities between the </w:t>
      </w:r>
      <w:r w:rsidR="00980172">
        <w:rPr>
          <w:rFonts w:ascii="Book Antiqua" w:hAnsi="Book Antiqua"/>
          <w:i/>
          <w:sz w:val="24"/>
          <w:lang w:val="en-US"/>
        </w:rPr>
        <w:t>Exordium Parvum</w:t>
      </w:r>
      <w:r w:rsidR="00980172">
        <w:rPr>
          <w:rStyle w:val="FootnoteReference"/>
          <w:rFonts w:ascii="Book Antiqua" w:hAnsi="Book Antiqua"/>
          <w:i/>
          <w:sz w:val="24"/>
          <w:lang w:val="en-US"/>
        </w:rPr>
        <w:footnoteReference w:id="20"/>
      </w:r>
      <w:r w:rsidR="00980172">
        <w:rPr>
          <w:rFonts w:ascii="Book Antiqua" w:hAnsi="Book Antiqua"/>
          <w:sz w:val="24"/>
          <w:lang w:val="en-US"/>
        </w:rPr>
        <w:t xml:space="preserve"> and t</w:t>
      </w:r>
      <w:r w:rsidR="00980172" w:rsidRPr="00980172">
        <w:rPr>
          <w:rFonts w:ascii="Book Antiqua" w:hAnsi="Book Antiqua"/>
          <w:sz w:val="24"/>
          <w:lang w:val="en-US"/>
        </w:rPr>
        <w:t xml:space="preserve">he </w:t>
      </w:r>
      <w:r w:rsidR="00980172" w:rsidRPr="00980172">
        <w:rPr>
          <w:rFonts w:ascii="Book Antiqua" w:hAnsi="Book Antiqua"/>
          <w:i/>
          <w:sz w:val="24"/>
          <w:lang w:val="en-US"/>
        </w:rPr>
        <w:t>Narratio de fundatione Fontanis monasterii</w:t>
      </w:r>
      <w:r w:rsidR="00980172">
        <w:rPr>
          <w:rStyle w:val="FootnoteReference"/>
          <w:rFonts w:ascii="Book Antiqua" w:hAnsi="Book Antiqua"/>
          <w:i/>
          <w:sz w:val="24"/>
          <w:lang w:val="en-US"/>
        </w:rPr>
        <w:footnoteReference w:id="21"/>
      </w:r>
      <w:r w:rsidR="00980172">
        <w:rPr>
          <w:rFonts w:ascii="Book Antiqua" w:hAnsi="Book Antiqua"/>
          <w:sz w:val="24"/>
          <w:lang w:val="en-US"/>
        </w:rPr>
        <w:t xml:space="preserve"> are quite apparent upon reading them; not least in their description but also in their use of language. Both texts express how the new monasteries were founded in ‘places of horror and vast solitude’</w:t>
      </w:r>
      <w:r w:rsidR="00C460D4">
        <w:rPr>
          <w:rFonts w:ascii="Book Antiqua" w:hAnsi="Book Antiqua"/>
          <w:sz w:val="24"/>
          <w:lang w:val="en-US"/>
        </w:rPr>
        <w:t>.</w:t>
      </w:r>
      <w:r w:rsidR="00980172">
        <w:rPr>
          <w:rStyle w:val="FootnoteReference"/>
          <w:rFonts w:ascii="Book Antiqua" w:hAnsi="Book Antiqua"/>
          <w:sz w:val="24"/>
          <w:lang w:val="en-US"/>
        </w:rPr>
        <w:footnoteReference w:id="22"/>
      </w:r>
      <w:r w:rsidR="00C460D4">
        <w:rPr>
          <w:rFonts w:ascii="Book Antiqua" w:hAnsi="Book Antiqua"/>
          <w:sz w:val="24"/>
          <w:lang w:val="en-US"/>
        </w:rPr>
        <w:t xml:space="preserve"> This is a quote from the Old Testament book of Deuteronomy, chapter 32, verse 10</w:t>
      </w:r>
      <w:r w:rsidR="00454F84">
        <w:rPr>
          <w:rFonts w:ascii="Book Antiqua" w:hAnsi="Book Antiqua"/>
          <w:sz w:val="24"/>
          <w:lang w:val="en-US"/>
        </w:rPr>
        <w:t xml:space="preserve"> and </w:t>
      </w:r>
      <w:r w:rsidR="00454F84">
        <w:rPr>
          <w:rFonts w:ascii="Book Antiqua" w:hAnsi="Book Antiqua"/>
          <w:sz w:val="24"/>
          <w:lang w:val="en-US"/>
        </w:rPr>
        <w:lastRenderedPageBreak/>
        <w:t>appears in other Cistercian texts</w:t>
      </w:r>
      <w:r w:rsidR="003E235F">
        <w:rPr>
          <w:rFonts w:ascii="Book Antiqua" w:hAnsi="Book Antiqua"/>
          <w:sz w:val="24"/>
          <w:lang w:val="en-US"/>
        </w:rPr>
        <w:t xml:space="preserve"> such as the </w:t>
      </w:r>
      <w:r w:rsidR="003E235F">
        <w:rPr>
          <w:rFonts w:ascii="Book Antiqua" w:hAnsi="Book Antiqua"/>
          <w:i/>
          <w:sz w:val="24"/>
          <w:lang w:val="en-US"/>
        </w:rPr>
        <w:t>vita prima</w:t>
      </w:r>
      <w:r w:rsidR="00454F84">
        <w:rPr>
          <w:rFonts w:ascii="Book Antiqua" w:hAnsi="Book Antiqua"/>
          <w:sz w:val="24"/>
          <w:lang w:val="en-US"/>
        </w:rPr>
        <w:t>.</w:t>
      </w:r>
      <w:r w:rsidR="00454F84">
        <w:rPr>
          <w:rStyle w:val="FootnoteReference"/>
          <w:rFonts w:ascii="Book Antiqua" w:hAnsi="Book Antiqua"/>
          <w:sz w:val="24"/>
          <w:lang w:val="en-US"/>
        </w:rPr>
        <w:footnoteReference w:id="23"/>
      </w:r>
      <w:r w:rsidR="0039678D">
        <w:rPr>
          <w:rFonts w:ascii="Book Antiqua" w:hAnsi="Book Antiqua"/>
          <w:sz w:val="24"/>
          <w:lang w:val="en-US"/>
        </w:rPr>
        <w:t xml:space="preserve"> This descriptor not only grounds the choice of location in biblical precedent</w:t>
      </w:r>
      <w:r w:rsidR="00573832">
        <w:rPr>
          <w:rFonts w:ascii="Book Antiqua" w:hAnsi="Book Antiqua"/>
          <w:sz w:val="24"/>
          <w:lang w:val="en-US"/>
        </w:rPr>
        <w:t xml:space="preserve"> but, as R. H. C. Davis points out, reinforces the sentiment that hermits may well have chosen these sites.</w:t>
      </w:r>
      <w:r w:rsidR="00573832">
        <w:rPr>
          <w:rStyle w:val="FootnoteReference"/>
          <w:rFonts w:ascii="Book Antiqua" w:hAnsi="Book Antiqua"/>
          <w:sz w:val="24"/>
          <w:lang w:val="en-US"/>
        </w:rPr>
        <w:footnoteReference w:id="24"/>
      </w:r>
      <w:r w:rsidR="00573832">
        <w:rPr>
          <w:rFonts w:ascii="Book Antiqua" w:hAnsi="Book Antiqua"/>
          <w:sz w:val="24"/>
          <w:lang w:val="en-US"/>
        </w:rPr>
        <w:t xml:space="preserve"> Burton and Kerr too noticed this creation of a link between the Cistercian and the desert fathers of monasticism. They extend the idea further by observing that this metaphor was used even in situations where the land had been well cultivated prior to monastic settlement.</w:t>
      </w:r>
      <w:r w:rsidR="00573832">
        <w:rPr>
          <w:rStyle w:val="FootnoteReference"/>
          <w:rFonts w:ascii="Book Antiqua" w:hAnsi="Book Antiqua"/>
          <w:sz w:val="24"/>
          <w:lang w:val="en-US"/>
        </w:rPr>
        <w:footnoteReference w:id="25"/>
      </w:r>
      <w:r w:rsidR="00F85EA8">
        <w:rPr>
          <w:rFonts w:ascii="Book Antiqua" w:hAnsi="Book Antiqua"/>
          <w:sz w:val="24"/>
          <w:lang w:val="en-US"/>
        </w:rPr>
        <w:t xml:space="preserve"> This association with the original monastic fathers and Saint Benedict would also likely have served the Cistercians well in legitimizing their order, especially as they began as a splinter group from the Benedictines.</w:t>
      </w:r>
    </w:p>
    <w:p w:rsidR="001560AA" w:rsidRPr="001560AA" w:rsidRDefault="001560AA" w:rsidP="001560AA">
      <w:pPr>
        <w:rPr>
          <w:rFonts w:ascii="Book Antiqua" w:hAnsi="Book Antiqua"/>
          <w:sz w:val="24"/>
          <w:lang w:val="en-US"/>
        </w:rPr>
      </w:pPr>
      <w:r>
        <w:rPr>
          <w:rFonts w:ascii="Book Antiqua" w:hAnsi="Book Antiqua"/>
          <w:sz w:val="24"/>
          <w:lang w:val="en-US"/>
        </w:rPr>
        <w:t>The</w:t>
      </w:r>
      <w:r w:rsidR="007F7864">
        <w:rPr>
          <w:rFonts w:ascii="Book Antiqua" w:hAnsi="Book Antiqua"/>
          <w:sz w:val="24"/>
          <w:lang w:val="en-US"/>
        </w:rPr>
        <w:t xml:space="preserve"> intended</w:t>
      </w:r>
      <w:r>
        <w:rPr>
          <w:rFonts w:ascii="Book Antiqua" w:hAnsi="Book Antiqua"/>
          <w:sz w:val="24"/>
          <w:lang w:val="en-US"/>
        </w:rPr>
        <w:t xml:space="preserve"> audience of this picture is predicated mostly </w:t>
      </w:r>
      <w:r w:rsidR="00362D14">
        <w:rPr>
          <w:rFonts w:ascii="Book Antiqua" w:hAnsi="Book Antiqua"/>
          <w:sz w:val="24"/>
          <w:lang w:val="en-US"/>
        </w:rPr>
        <w:t>upon why the photograph was taken in the first place</w:t>
      </w:r>
      <w:r w:rsidR="00802AF0">
        <w:rPr>
          <w:rFonts w:ascii="Book Antiqua" w:hAnsi="Book Antiqua"/>
          <w:sz w:val="24"/>
          <w:lang w:val="en-US"/>
        </w:rPr>
        <w:t>.</w:t>
      </w:r>
      <w:r w:rsidR="00362D14">
        <w:rPr>
          <w:rFonts w:ascii="Book Antiqua" w:hAnsi="Book Antiqua"/>
          <w:sz w:val="24"/>
          <w:lang w:val="en-US"/>
        </w:rPr>
        <w:t xml:space="preserve"> If it was for personal use then the audience would probably be friends and family of the photographer. However, if the photographer was contracted to take the </w:t>
      </w:r>
      <w:r w:rsidR="005C0ED8">
        <w:rPr>
          <w:rFonts w:ascii="Book Antiqua" w:hAnsi="Book Antiqua"/>
          <w:sz w:val="24"/>
          <w:lang w:val="en-US"/>
        </w:rPr>
        <w:t>picture for advertising the audience would then likely be potential visitors. Moreover, were the picture captured for research purposes then the audience would be those who read the final paper.</w:t>
      </w:r>
      <w:r w:rsidR="000E17C6">
        <w:rPr>
          <w:rFonts w:ascii="Book Antiqua" w:hAnsi="Book Antiqua"/>
          <w:sz w:val="24"/>
          <w:lang w:val="en-US"/>
        </w:rPr>
        <w:t xml:space="preserve"> </w:t>
      </w:r>
      <w:r w:rsidR="007F7864">
        <w:rPr>
          <w:rFonts w:ascii="Book Antiqua" w:hAnsi="Book Antiqua"/>
          <w:sz w:val="24"/>
          <w:lang w:val="en-US"/>
        </w:rPr>
        <w:t>As previously stated it seems likelier that this was a semi-professional photograph and thus probably intended for a wider viewing – either as promotional material or in published work.</w:t>
      </w:r>
    </w:p>
    <w:p w:rsidR="00B87DF2" w:rsidRDefault="00EB2B66" w:rsidP="00B87DF2">
      <w:pPr>
        <w:rPr>
          <w:rFonts w:ascii="Book Antiqua" w:hAnsi="Book Antiqua"/>
          <w:sz w:val="24"/>
          <w:lang w:val="en-US"/>
        </w:rPr>
      </w:pPr>
      <w:r>
        <w:rPr>
          <w:rFonts w:ascii="Book Antiqua" w:hAnsi="Book Antiqua"/>
          <w:sz w:val="24"/>
          <w:lang w:val="en-US"/>
        </w:rPr>
        <w:t>Overall, a photographic record of an important site is always a useful resource. Most significantly, it allows for analysis and understanding of the location without having to visit in person - which can be difficult or expensive. However, the fact that this photograph has no provenance accompanying it lessens its usefulness</w:t>
      </w:r>
      <w:r w:rsidR="000766B1">
        <w:rPr>
          <w:rFonts w:ascii="Book Antiqua" w:hAnsi="Book Antiqua"/>
          <w:sz w:val="24"/>
          <w:lang w:val="en-US"/>
        </w:rPr>
        <w:t xml:space="preserve"> as dating it is difficult and a</w:t>
      </w:r>
      <w:bookmarkStart w:id="0" w:name="_GoBack"/>
      <w:bookmarkEnd w:id="0"/>
      <w:r>
        <w:rPr>
          <w:rFonts w:ascii="Book Antiqua" w:hAnsi="Book Antiqua"/>
          <w:sz w:val="24"/>
          <w:lang w:val="en-US"/>
        </w:rPr>
        <w:t xml:space="preserve"> photographer cannot be credited.</w:t>
      </w:r>
    </w:p>
    <w:p w:rsidR="00B0753F" w:rsidRDefault="00B0753F" w:rsidP="00B87DF2">
      <w:pPr>
        <w:rPr>
          <w:rFonts w:ascii="Book Antiqua" w:hAnsi="Book Antiqua"/>
          <w:sz w:val="24"/>
          <w:lang w:val="en-US"/>
        </w:rPr>
      </w:pPr>
    </w:p>
    <w:p w:rsidR="00B0753F" w:rsidRDefault="00B0753F" w:rsidP="00B0753F">
      <w:pPr>
        <w:jc w:val="center"/>
        <w:rPr>
          <w:rFonts w:ascii="Book Antiqua" w:hAnsi="Book Antiqua"/>
          <w:sz w:val="32"/>
          <w:u w:val="single"/>
          <w:lang w:val="en-US"/>
        </w:rPr>
      </w:pPr>
      <w:r>
        <w:rPr>
          <w:rFonts w:ascii="Book Antiqua" w:hAnsi="Book Antiqua"/>
          <w:sz w:val="32"/>
          <w:u w:val="single"/>
          <w:lang w:val="en-US"/>
        </w:rPr>
        <w:t>List of Illustrations</w:t>
      </w:r>
    </w:p>
    <w:p w:rsidR="00B0753F" w:rsidRPr="00346F13" w:rsidRDefault="00B0753F" w:rsidP="00B0753F">
      <w:pPr>
        <w:pStyle w:val="ListParagraph"/>
        <w:numPr>
          <w:ilvl w:val="0"/>
          <w:numId w:val="2"/>
        </w:numPr>
        <w:rPr>
          <w:rFonts w:ascii="Book Antiqua" w:hAnsi="Book Antiqua"/>
          <w:sz w:val="24"/>
          <w:lang w:val="en-US"/>
        </w:rPr>
      </w:pPr>
      <w:r>
        <w:rPr>
          <w:rFonts w:ascii="Book Antiqua" w:hAnsi="Book Antiqua"/>
          <w:sz w:val="24"/>
          <w:lang w:val="en-US"/>
        </w:rPr>
        <w:t>Author Unknown, ‘</w:t>
      </w:r>
      <w:r w:rsidRPr="00346F13">
        <w:rPr>
          <w:rFonts w:ascii="Book Antiqua" w:hAnsi="Book Antiqua"/>
          <w:sz w:val="24"/>
          <w:lang w:val="en-US"/>
        </w:rPr>
        <w:t>Photograph of Fountains Abbey from the South West</w:t>
      </w:r>
      <w:r>
        <w:rPr>
          <w:rFonts w:ascii="Book Antiqua" w:hAnsi="Book Antiqua"/>
          <w:sz w:val="24"/>
          <w:lang w:val="en-US"/>
        </w:rPr>
        <w:t>’, no date</w:t>
      </w:r>
    </w:p>
    <w:p w:rsidR="00B0753F" w:rsidRDefault="00B0753F" w:rsidP="00B0753F">
      <w:pPr>
        <w:jc w:val="center"/>
        <w:rPr>
          <w:rFonts w:ascii="Book Antiqua" w:hAnsi="Book Antiqua"/>
          <w:sz w:val="32"/>
          <w:u w:val="single"/>
          <w:lang w:val="en-US"/>
        </w:rPr>
      </w:pPr>
      <w:r w:rsidRPr="00AE0C80">
        <w:rPr>
          <w:rFonts w:ascii="Book Antiqua" w:hAnsi="Book Antiqua"/>
          <w:sz w:val="32"/>
          <w:u w:val="single"/>
          <w:lang w:val="en-US"/>
        </w:rPr>
        <w:t>Bibliography</w:t>
      </w:r>
    </w:p>
    <w:p w:rsidR="00B0753F" w:rsidRPr="00AE0C80" w:rsidRDefault="00B0753F" w:rsidP="00B0753F">
      <w:pPr>
        <w:jc w:val="center"/>
        <w:rPr>
          <w:rFonts w:ascii="Book Antiqua" w:hAnsi="Book Antiqua"/>
          <w:sz w:val="28"/>
          <w:u w:val="single"/>
          <w:lang w:val="en-US"/>
        </w:rPr>
      </w:pPr>
      <w:r>
        <w:rPr>
          <w:rFonts w:ascii="Book Antiqua" w:hAnsi="Book Antiqua"/>
          <w:sz w:val="28"/>
          <w:u w:val="single"/>
          <w:lang w:val="en-US"/>
        </w:rPr>
        <w:t>Primary Sources</w:t>
      </w:r>
    </w:p>
    <w:p w:rsidR="00B0753F" w:rsidRPr="00145C31" w:rsidRDefault="00B0753F" w:rsidP="00B0753F">
      <w:pPr>
        <w:rPr>
          <w:rFonts w:ascii="Book Antiqua" w:hAnsi="Book Antiqua"/>
          <w:sz w:val="24"/>
          <w:lang w:val="en-US"/>
        </w:rPr>
      </w:pPr>
      <w:r>
        <w:rPr>
          <w:rFonts w:ascii="Book Antiqua" w:hAnsi="Book Antiqua"/>
          <w:i/>
          <w:sz w:val="24"/>
          <w:lang w:val="en-US"/>
        </w:rPr>
        <w:lastRenderedPageBreak/>
        <w:t>Exordium Parvum</w:t>
      </w:r>
      <w:r>
        <w:rPr>
          <w:rFonts w:ascii="Book Antiqua" w:hAnsi="Book Antiqua"/>
          <w:sz w:val="24"/>
          <w:lang w:val="en-US"/>
        </w:rPr>
        <w:t xml:space="preserve">, English Translation by Order of the Cistercians of the Strict Observance, (O.C.S.O, </w:t>
      </w:r>
      <w:r w:rsidRPr="00145C31">
        <w:rPr>
          <w:rFonts w:ascii="Book Antiqua" w:hAnsi="Book Antiqua"/>
          <w:sz w:val="24"/>
          <w:u w:val="single"/>
          <w:lang w:val="en-US"/>
        </w:rPr>
        <w:t>nd</w:t>
      </w:r>
      <w:r>
        <w:rPr>
          <w:rFonts w:ascii="Book Antiqua" w:hAnsi="Book Antiqua"/>
          <w:sz w:val="24"/>
          <w:lang w:val="en-US"/>
        </w:rPr>
        <w:t xml:space="preserve">). Available at: </w:t>
      </w:r>
      <w:hyperlink r:id="rId9" w:history="1">
        <w:r w:rsidRPr="002604A3">
          <w:rPr>
            <w:rStyle w:val="Hyperlink"/>
            <w:rFonts w:ascii="Book Antiqua" w:hAnsi="Book Antiqua"/>
            <w:sz w:val="24"/>
            <w:lang w:val="en-US"/>
          </w:rPr>
          <w:t>https://ocso.org/resources/foundational-text/exordium-parvum/</w:t>
        </w:r>
      </w:hyperlink>
      <w:r>
        <w:rPr>
          <w:rFonts w:ascii="Book Antiqua" w:hAnsi="Book Antiqua"/>
          <w:sz w:val="24"/>
          <w:lang w:val="en-US"/>
        </w:rPr>
        <w:t xml:space="preserve"> (accessed 10 March 2024)</w:t>
      </w:r>
    </w:p>
    <w:p w:rsidR="00B0753F" w:rsidRPr="00AE0C80" w:rsidRDefault="00B0753F" w:rsidP="00B0753F">
      <w:pPr>
        <w:jc w:val="center"/>
        <w:rPr>
          <w:rFonts w:ascii="Book Antiqua" w:hAnsi="Book Antiqua"/>
          <w:sz w:val="28"/>
          <w:u w:val="single"/>
          <w:lang w:val="en-US"/>
        </w:rPr>
      </w:pPr>
      <w:r>
        <w:rPr>
          <w:rFonts w:ascii="Book Antiqua" w:hAnsi="Book Antiqua"/>
          <w:sz w:val="28"/>
          <w:u w:val="single"/>
          <w:lang w:val="en-US"/>
        </w:rPr>
        <w:t>Secondary Sources</w:t>
      </w:r>
    </w:p>
    <w:p w:rsidR="00B0753F" w:rsidRDefault="00B0753F" w:rsidP="00B0753F">
      <w:pPr>
        <w:rPr>
          <w:rFonts w:ascii="Book Antiqua" w:hAnsi="Book Antiqua"/>
          <w:sz w:val="24"/>
          <w:lang w:val="en-US"/>
        </w:rPr>
      </w:pPr>
      <w:r>
        <w:rPr>
          <w:rFonts w:ascii="Book Antiqua" w:hAnsi="Book Antiqua"/>
          <w:sz w:val="24"/>
          <w:lang w:val="en-US"/>
        </w:rPr>
        <w:t xml:space="preserve">Burton, J., and J. Kerr, </w:t>
      </w:r>
      <w:r>
        <w:rPr>
          <w:rFonts w:ascii="Book Antiqua" w:hAnsi="Book Antiqua"/>
          <w:i/>
          <w:sz w:val="24"/>
          <w:lang w:val="en-US"/>
        </w:rPr>
        <w:t>The Cistercians in the Middle Ages</w:t>
      </w:r>
      <w:r>
        <w:rPr>
          <w:rFonts w:ascii="Book Antiqua" w:hAnsi="Book Antiqua"/>
          <w:sz w:val="24"/>
          <w:lang w:val="en-US"/>
        </w:rPr>
        <w:t xml:space="preserve"> (Woodbridge: The Boydell Press, 2011).</w:t>
      </w:r>
    </w:p>
    <w:p w:rsidR="00B0753F" w:rsidRDefault="00B0753F" w:rsidP="00B0753F">
      <w:pPr>
        <w:rPr>
          <w:rFonts w:ascii="Book Antiqua" w:hAnsi="Book Antiqua"/>
          <w:sz w:val="24"/>
          <w:lang w:val="en-US"/>
        </w:rPr>
      </w:pPr>
      <w:r>
        <w:rPr>
          <w:rFonts w:ascii="Book Antiqua" w:hAnsi="Book Antiqua"/>
          <w:sz w:val="24"/>
          <w:lang w:val="en-US"/>
        </w:rPr>
        <w:t xml:space="preserve">Davis, R. C. H., </w:t>
      </w:r>
      <w:r>
        <w:rPr>
          <w:rFonts w:ascii="Book Antiqua" w:hAnsi="Book Antiqua"/>
          <w:i/>
          <w:sz w:val="24"/>
          <w:lang w:val="en-US"/>
        </w:rPr>
        <w:t>A History of Medieval Europe: From Constantine to Saint Louis</w:t>
      </w:r>
      <w:r>
        <w:rPr>
          <w:rFonts w:ascii="Book Antiqua" w:hAnsi="Book Antiqua"/>
          <w:sz w:val="24"/>
          <w:lang w:val="en-US"/>
        </w:rPr>
        <w:t>, 2</w:t>
      </w:r>
      <w:r w:rsidRPr="00666747">
        <w:rPr>
          <w:rFonts w:ascii="Book Antiqua" w:hAnsi="Book Antiqua"/>
          <w:sz w:val="24"/>
          <w:vertAlign w:val="superscript"/>
          <w:lang w:val="en-US"/>
        </w:rPr>
        <w:t>nd</w:t>
      </w:r>
      <w:r>
        <w:rPr>
          <w:rFonts w:ascii="Book Antiqua" w:hAnsi="Book Antiqua"/>
          <w:sz w:val="24"/>
          <w:lang w:val="en-US"/>
        </w:rPr>
        <w:t xml:space="preserve"> edn. (London: Longman, 1988)</w:t>
      </w:r>
    </w:p>
    <w:p w:rsidR="00B0753F" w:rsidRDefault="00B0753F" w:rsidP="00B0753F">
      <w:pPr>
        <w:spacing w:after="0" w:line="240" w:lineRule="auto"/>
        <w:rPr>
          <w:rFonts w:ascii="Book Antiqua" w:eastAsia="Times New Roman" w:hAnsi="Book Antiqua" w:cs="Times New Roman"/>
          <w:sz w:val="24"/>
          <w:szCs w:val="24"/>
          <w:lang w:val="en-US"/>
        </w:rPr>
      </w:pPr>
      <w:r w:rsidRPr="00B877E2">
        <w:rPr>
          <w:rFonts w:ascii="Book Antiqua" w:eastAsia="Times New Roman" w:hAnsi="Book Antiqua" w:cs="Times New Roman"/>
          <w:sz w:val="24"/>
          <w:szCs w:val="24"/>
          <w:lang w:val="en-US"/>
        </w:rPr>
        <w:t>Freeman, E</w:t>
      </w:r>
      <w:r>
        <w:rPr>
          <w:rFonts w:ascii="Book Antiqua" w:eastAsia="Times New Roman" w:hAnsi="Book Antiqua" w:cs="Times New Roman"/>
          <w:sz w:val="24"/>
          <w:szCs w:val="24"/>
          <w:lang w:val="en-US"/>
        </w:rPr>
        <w:t>.</w:t>
      </w:r>
      <w:r w:rsidRPr="00B877E2">
        <w:rPr>
          <w:rFonts w:ascii="Book Antiqua" w:eastAsia="Times New Roman" w:hAnsi="Book Antiqua" w:cs="Times New Roman"/>
          <w:sz w:val="24"/>
          <w:szCs w:val="24"/>
          <w:lang w:val="en-US"/>
        </w:rPr>
        <w:t xml:space="preserve">, </w:t>
      </w:r>
      <w:r w:rsidRPr="00B877E2">
        <w:rPr>
          <w:rFonts w:ascii="Book Antiqua" w:eastAsia="Times New Roman" w:hAnsi="Book Antiqua" w:cs="Times New Roman"/>
          <w:i/>
          <w:iCs/>
          <w:sz w:val="24"/>
          <w:szCs w:val="24"/>
          <w:lang w:val="en-US"/>
        </w:rPr>
        <w:t>Narratives of a New Order</w:t>
      </w:r>
      <w:r w:rsidRPr="00B877E2">
        <w:rPr>
          <w:rFonts w:ascii="Times New Roman" w:eastAsia="Times New Roman" w:hAnsi="Times New Roman" w:cs="Times New Roman"/>
          <w:i/>
          <w:iCs/>
          <w:sz w:val="24"/>
          <w:szCs w:val="24"/>
          <w:lang w:val="en-US"/>
        </w:rPr>
        <w:t> </w:t>
      </w:r>
      <w:r w:rsidRPr="00B877E2">
        <w:rPr>
          <w:rFonts w:ascii="Book Antiqua" w:eastAsia="Times New Roman" w:hAnsi="Book Antiqua" w:cs="Times New Roman"/>
          <w:i/>
          <w:iCs/>
          <w:sz w:val="24"/>
          <w:szCs w:val="24"/>
          <w:lang w:val="en-US"/>
        </w:rPr>
        <w:t>: Cistercian Historical Writing in England, 1150-1220</w:t>
      </w:r>
      <w:r w:rsidRPr="00B877E2">
        <w:rPr>
          <w:rFonts w:ascii="Book Antiqua" w:eastAsia="Times New Roman" w:hAnsi="Book Antiqua" w:cs="Times New Roman"/>
          <w:sz w:val="24"/>
          <w:szCs w:val="24"/>
          <w:lang w:val="en-US"/>
        </w:rPr>
        <w:t xml:space="preserve"> (Turnhout: Brepols, 2002)</w:t>
      </w:r>
      <w:r>
        <w:rPr>
          <w:rFonts w:ascii="Book Antiqua" w:eastAsia="Times New Roman" w:hAnsi="Book Antiqua" w:cs="Times New Roman"/>
          <w:sz w:val="24"/>
          <w:szCs w:val="24"/>
          <w:lang w:val="en-US"/>
        </w:rPr>
        <w:t xml:space="preserve"> </w:t>
      </w:r>
    </w:p>
    <w:p w:rsidR="00B0753F" w:rsidRDefault="00B0753F" w:rsidP="00B0753F">
      <w:pPr>
        <w:spacing w:after="0" w:line="240" w:lineRule="auto"/>
        <w:rPr>
          <w:rFonts w:ascii="Book Antiqua" w:eastAsia="Times New Roman" w:hAnsi="Book Antiqua" w:cs="Times New Roman"/>
          <w:sz w:val="24"/>
          <w:szCs w:val="24"/>
          <w:lang w:val="en-US"/>
        </w:rPr>
      </w:pPr>
    </w:p>
    <w:p w:rsidR="00B0753F" w:rsidRPr="00B877E2" w:rsidRDefault="00B0753F" w:rsidP="00B0753F">
      <w:pPr>
        <w:spacing w:after="0" w:line="240" w:lineRule="auto"/>
        <w:rPr>
          <w:rFonts w:ascii="Book Antiqua" w:eastAsia="Times New Roman" w:hAnsi="Book Antiqua" w:cs="Times New Roman"/>
          <w:sz w:val="24"/>
          <w:szCs w:val="24"/>
          <w:lang w:val="en-US"/>
        </w:rPr>
      </w:pPr>
      <w:r>
        <w:rPr>
          <w:rFonts w:ascii="Book Antiqua" w:hAnsi="Book Antiqua"/>
          <w:sz w:val="24"/>
          <w:lang w:val="en-US"/>
        </w:rPr>
        <w:t xml:space="preserve">Wood, E. S., </w:t>
      </w:r>
      <w:r>
        <w:rPr>
          <w:rFonts w:ascii="Book Antiqua" w:hAnsi="Book Antiqua"/>
          <w:i/>
          <w:sz w:val="24"/>
          <w:lang w:val="en-US"/>
        </w:rPr>
        <w:t xml:space="preserve">Collins Field Guide to Archaeology in Britain, </w:t>
      </w:r>
      <w:r>
        <w:rPr>
          <w:rFonts w:ascii="Book Antiqua" w:hAnsi="Book Antiqua"/>
          <w:sz w:val="24"/>
          <w:lang w:val="en-US"/>
        </w:rPr>
        <w:t>5</w:t>
      </w:r>
      <w:r w:rsidRPr="00C72A80">
        <w:rPr>
          <w:rFonts w:ascii="Book Antiqua" w:hAnsi="Book Antiqua"/>
          <w:sz w:val="24"/>
          <w:vertAlign w:val="superscript"/>
          <w:lang w:val="en-US"/>
        </w:rPr>
        <w:t>th</w:t>
      </w:r>
      <w:r>
        <w:rPr>
          <w:rFonts w:ascii="Book Antiqua" w:hAnsi="Book Antiqua"/>
          <w:sz w:val="24"/>
          <w:lang w:val="en-US"/>
        </w:rPr>
        <w:t xml:space="preserve"> edn. (Glasgow: Collins, 1979)</w:t>
      </w:r>
    </w:p>
    <w:p w:rsidR="00B0753F" w:rsidRDefault="00B0753F" w:rsidP="00B0753F">
      <w:pPr>
        <w:jc w:val="center"/>
        <w:rPr>
          <w:rFonts w:ascii="Book Antiqua" w:hAnsi="Book Antiqua"/>
          <w:sz w:val="28"/>
          <w:u w:val="single"/>
          <w:lang w:val="en-US"/>
        </w:rPr>
      </w:pPr>
    </w:p>
    <w:p w:rsidR="00B0753F" w:rsidRDefault="00B0753F" w:rsidP="00B0753F">
      <w:pPr>
        <w:jc w:val="center"/>
        <w:rPr>
          <w:rFonts w:ascii="Book Antiqua" w:hAnsi="Book Antiqua"/>
          <w:sz w:val="28"/>
          <w:u w:val="single"/>
          <w:lang w:val="en-US"/>
        </w:rPr>
      </w:pPr>
      <w:r>
        <w:rPr>
          <w:rFonts w:ascii="Book Antiqua" w:hAnsi="Book Antiqua"/>
          <w:sz w:val="28"/>
          <w:u w:val="single"/>
          <w:lang w:val="en-US"/>
        </w:rPr>
        <w:t>Webliography</w:t>
      </w:r>
    </w:p>
    <w:p w:rsidR="00B0753F" w:rsidRDefault="00B0753F" w:rsidP="00B0753F">
      <w:pPr>
        <w:rPr>
          <w:rFonts w:ascii="Book Antiqua" w:hAnsi="Book Antiqua"/>
          <w:sz w:val="24"/>
          <w:lang w:val="en-US"/>
        </w:rPr>
      </w:pPr>
      <w:r>
        <w:rPr>
          <w:rFonts w:ascii="Book Antiqua" w:hAnsi="Book Antiqua"/>
          <w:sz w:val="24"/>
          <w:lang w:val="en-US"/>
        </w:rPr>
        <w:t xml:space="preserve">Burton, J., ‘Who were the Cistercians?’, [online]. Available: </w:t>
      </w:r>
      <w:hyperlink r:id="rId10" w:history="1">
        <w:r w:rsidRPr="00B97D87">
          <w:rPr>
            <w:rStyle w:val="Hyperlink"/>
            <w:rFonts w:ascii="Book Antiqua" w:hAnsi="Book Antiqua"/>
            <w:sz w:val="24"/>
            <w:lang w:val="en-US"/>
          </w:rPr>
          <w:t>https://www.monasticwales.org/showarticle.php?func=showarticle&amp;articleID=3</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Digitalkamera Museum, ‘History of the Digital Camera and Digital Imaging’, [online]. Available: </w:t>
      </w:r>
      <w:hyperlink r:id="rId11" w:history="1">
        <w:r w:rsidRPr="002604A3">
          <w:rPr>
            <w:rStyle w:val="Hyperlink"/>
            <w:rFonts w:ascii="Book Antiqua" w:hAnsi="Book Antiqua"/>
            <w:sz w:val="24"/>
            <w:lang w:val="en-US"/>
          </w:rPr>
          <w:t>https://www.digitalkameramuseum.de/en/history</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‘The Abbot’s House’, [online]. Available: </w:t>
      </w:r>
      <w:hyperlink r:id="rId12" w:history="1">
        <w:r w:rsidRPr="002604A3">
          <w:rPr>
            <w:rStyle w:val="Hyperlink"/>
            <w:rFonts w:ascii="Book Antiqua" w:hAnsi="Book Antiqua"/>
            <w:sz w:val="24"/>
            <w:lang w:val="en-US"/>
          </w:rPr>
          <w:t>https://www.dhi.ac.uk/cistercians/fountains/buildings/abbots_house/</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‘The Crossing’, [online]. Available: </w:t>
      </w:r>
      <w:hyperlink r:id="rId13" w:history="1">
        <w:r w:rsidRPr="002604A3">
          <w:rPr>
            <w:rStyle w:val="Hyperlink"/>
            <w:rFonts w:ascii="Book Antiqua" w:hAnsi="Book Antiqua"/>
            <w:sz w:val="24"/>
            <w:lang w:val="en-US"/>
          </w:rPr>
          <w:t>https://www.dhi.ac.uk/cistercians/fountains/buildings/church/church11.php</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‘Fountains Abbey: Location’, [online]. Available: </w:t>
      </w:r>
      <w:hyperlink r:id="rId14" w:history="1">
        <w:r w:rsidRPr="002604A3">
          <w:rPr>
            <w:rStyle w:val="Hyperlink"/>
            <w:rFonts w:ascii="Book Antiqua" w:hAnsi="Book Antiqua"/>
            <w:sz w:val="24"/>
            <w:lang w:val="en-US"/>
          </w:rPr>
          <w:t>https://www.dhi.ac.uk/cistercians/fountains/location/</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‘The </w:t>
      </w:r>
      <w:r w:rsidRPr="00980172">
        <w:rPr>
          <w:rFonts w:ascii="Book Antiqua" w:hAnsi="Book Antiqua"/>
          <w:i/>
          <w:sz w:val="24"/>
          <w:lang w:val="en-US"/>
        </w:rPr>
        <w:t>Narratio de fundatione Fontanis monasterii</w:t>
      </w:r>
      <w:r>
        <w:rPr>
          <w:rFonts w:ascii="Book Antiqua" w:hAnsi="Book Antiqua"/>
          <w:sz w:val="24"/>
          <w:lang w:val="en-US"/>
        </w:rPr>
        <w:t xml:space="preserve">’, [online]. Available: </w:t>
      </w:r>
      <w:hyperlink r:id="rId15" w:history="1">
        <w:r w:rsidRPr="002604A3">
          <w:rPr>
            <w:rStyle w:val="Hyperlink"/>
            <w:rFonts w:ascii="Book Antiqua" w:hAnsi="Book Antiqua"/>
            <w:sz w:val="24"/>
            <w:lang w:val="en-US"/>
          </w:rPr>
          <w:t>https://www.dhi.ac.uk/cistercians/fountains/history/sources/narratio.php</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‘The New Community: Hardships at Skelldale’, [online]. Available: </w:t>
      </w:r>
      <w:hyperlink r:id="rId16" w:history="1">
        <w:r w:rsidRPr="002604A3">
          <w:rPr>
            <w:rStyle w:val="Hyperlink"/>
            <w:rFonts w:ascii="Book Antiqua" w:hAnsi="Book Antiqua"/>
            <w:sz w:val="24"/>
            <w:lang w:val="en-US"/>
          </w:rPr>
          <w:t>https://www.dhi.ac.uk/cistercians/fountains/history/origins/origins5.php</w:t>
        </w:r>
      </w:hyperlink>
      <w:r>
        <w:rPr>
          <w:rFonts w:ascii="Book Antiqua" w:hAnsi="Book Antiqua"/>
          <w:sz w:val="24"/>
          <w:lang w:val="en-US"/>
        </w:rPr>
        <w:t xml:space="preserve"> (accessed March 10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‘Origins’, [online]. Available: </w:t>
      </w:r>
      <w:hyperlink r:id="rId17" w:history="1">
        <w:r w:rsidRPr="002604A3">
          <w:rPr>
            <w:rStyle w:val="Hyperlink"/>
            <w:rFonts w:ascii="Book Antiqua" w:hAnsi="Book Antiqua"/>
            <w:sz w:val="24"/>
            <w:lang w:val="en-US"/>
          </w:rPr>
          <w:t>https://www.dhi.ac.uk/cistercians/fountains/history/origins/index.php</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Digital Humanities Institute, ‘The Western Range’, [online]. Available: </w:t>
      </w:r>
      <w:hyperlink r:id="rId18" w:history="1">
        <w:r w:rsidRPr="002604A3">
          <w:rPr>
            <w:rStyle w:val="Hyperlink"/>
            <w:rFonts w:ascii="Book Antiqua" w:hAnsi="Book Antiqua"/>
            <w:sz w:val="24"/>
            <w:lang w:val="en-US"/>
          </w:rPr>
          <w:t>https://www.dhi.ac.uk/cistercians/fountains/buildings/range/</w:t>
        </w:r>
      </w:hyperlink>
      <w:r>
        <w:rPr>
          <w:rFonts w:ascii="Book Antiqua" w:hAnsi="Book Antiqua"/>
          <w:sz w:val="24"/>
          <w:lang w:val="en-US"/>
        </w:rPr>
        <w:t xml:space="preserve"> (accessed 10 March 2024)</w:t>
      </w:r>
    </w:p>
    <w:p w:rsidR="00B0753F" w:rsidRDefault="00B0753F" w:rsidP="00B0753F">
      <w:pPr>
        <w:rPr>
          <w:rFonts w:ascii="Book Antiqua" w:hAnsi="Book Antiqua"/>
          <w:sz w:val="24"/>
          <w:lang w:val="en-US"/>
        </w:rPr>
      </w:pPr>
      <w:r>
        <w:rPr>
          <w:rFonts w:ascii="Book Antiqua" w:hAnsi="Book Antiqua"/>
          <w:sz w:val="24"/>
          <w:lang w:val="en-US"/>
        </w:rPr>
        <w:t xml:space="preserve">Google Maps, ‘Fountains Abbey’, [online]. Available: </w:t>
      </w:r>
      <w:hyperlink r:id="rId19" w:history="1">
        <w:r w:rsidRPr="002604A3">
          <w:rPr>
            <w:rStyle w:val="Hyperlink"/>
            <w:rFonts w:ascii="Book Antiqua" w:hAnsi="Book Antiqua"/>
            <w:sz w:val="24"/>
            <w:lang w:val="en-US"/>
          </w:rPr>
          <w:t>https://www.google.com/maps/place/Fountains+Abbey/@54.1090874,-1.5842311,229m/data=!3m1!1e3!4m6!3m5!1s0x487eab777f03be83:0x480de744382d3127!8m2!3d54.109512!4d-1.58186!16zL20vMGgxMGQ?entry=ttu</w:t>
        </w:r>
      </w:hyperlink>
      <w:r>
        <w:rPr>
          <w:rFonts w:ascii="Book Antiqua" w:hAnsi="Book Antiqua"/>
          <w:sz w:val="24"/>
          <w:lang w:val="en-US"/>
        </w:rPr>
        <w:t xml:space="preserve"> (accessed 10 March 2024)</w:t>
      </w:r>
    </w:p>
    <w:p w:rsidR="00B0753F" w:rsidRPr="00B87DF2" w:rsidRDefault="00B0753F" w:rsidP="00B87DF2">
      <w:pPr>
        <w:rPr>
          <w:rFonts w:ascii="Book Antiqua" w:hAnsi="Book Antiqua"/>
          <w:sz w:val="24"/>
          <w:lang w:val="en-US"/>
        </w:rPr>
      </w:pPr>
      <w:r>
        <w:rPr>
          <w:rFonts w:ascii="Book Antiqua" w:hAnsi="Book Antiqua"/>
          <w:sz w:val="24"/>
          <w:lang w:val="en-US"/>
        </w:rPr>
        <w:t xml:space="preserve">The National Trust, ‘Fountains Abbey and Studley Royal Water Garden’, [online]. Available: </w:t>
      </w:r>
      <w:hyperlink r:id="rId20" w:history="1">
        <w:r w:rsidRPr="002604A3">
          <w:rPr>
            <w:rStyle w:val="Hyperlink"/>
            <w:rFonts w:ascii="Book Antiqua" w:hAnsi="Book Antiqua"/>
            <w:sz w:val="24"/>
            <w:lang w:val="en-US"/>
          </w:rPr>
          <w:t>https://www.nationaltrust.org.uk/visit/yorkshire/fountains-abbey-and-studley-royal-water-garden</w:t>
        </w:r>
      </w:hyperlink>
      <w:r>
        <w:rPr>
          <w:rFonts w:ascii="Book Antiqua" w:hAnsi="Book Antiqua"/>
          <w:sz w:val="24"/>
          <w:lang w:val="en-US"/>
        </w:rPr>
        <w:t xml:space="preserve"> (accessed 10th March 2024)</w:t>
      </w:r>
    </w:p>
    <w:sectPr w:rsidR="00B0753F" w:rsidRPr="00B87D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F6E" w:rsidRDefault="00F56F6E" w:rsidP="004F60B8">
      <w:pPr>
        <w:spacing w:after="0" w:line="240" w:lineRule="auto"/>
      </w:pPr>
      <w:r>
        <w:separator/>
      </w:r>
    </w:p>
  </w:endnote>
  <w:endnote w:type="continuationSeparator" w:id="0">
    <w:p w:rsidR="00F56F6E" w:rsidRDefault="00F56F6E" w:rsidP="004F6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F6E" w:rsidRDefault="00F56F6E" w:rsidP="004F60B8">
      <w:pPr>
        <w:spacing w:after="0" w:line="240" w:lineRule="auto"/>
      </w:pPr>
      <w:r>
        <w:separator/>
      </w:r>
    </w:p>
  </w:footnote>
  <w:footnote w:type="continuationSeparator" w:id="0">
    <w:p w:rsidR="00F56F6E" w:rsidRDefault="00F56F6E" w:rsidP="004F60B8">
      <w:pPr>
        <w:spacing w:after="0" w:line="240" w:lineRule="auto"/>
      </w:pPr>
      <w:r>
        <w:continuationSeparator/>
      </w:r>
    </w:p>
  </w:footnote>
  <w:footnote w:id="1">
    <w:p w:rsidR="002B4538" w:rsidRPr="002B4538" w:rsidRDefault="002B4538">
      <w:pPr>
        <w:pStyle w:val="FootnoteText"/>
        <w:rPr>
          <w:rFonts w:ascii="Book Antiqua" w:hAnsi="Book Antiqua"/>
          <w:lang w:val="en-US"/>
        </w:rPr>
      </w:pPr>
      <w:r>
        <w:rPr>
          <w:rStyle w:val="FootnoteReference"/>
        </w:rPr>
        <w:footnoteRef/>
      </w:r>
      <w:r>
        <w:t xml:space="preserve"> </w:t>
      </w:r>
      <w:r>
        <w:rPr>
          <w:rFonts w:ascii="Book Antiqua" w:hAnsi="Book Antiqua"/>
          <w:lang w:val="en-US"/>
        </w:rPr>
        <w:t>Image 1</w:t>
      </w:r>
    </w:p>
  </w:footnote>
  <w:footnote w:id="2">
    <w:p w:rsidR="00B533B5" w:rsidRPr="00B533B5" w:rsidRDefault="00B533B5">
      <w:pPr>
        <w:pStyle w:val="FootnoteText"/>
        <w:rPr>
          <w:lang w:val="en-US"/>
        </w:rPr>
      </w:pPr>
      <w:r>
        <w:rPr>
          <w:rStyle w:val="FootnoteReference"/>
        </w:rPr>
        <w:footnoteRef/>
      </w:r>
      <w:r>
        <w:t xml:space="preserve"> </w:t>
      </w:r>
      <w:r w:rsidRPr="00B533B5">
        <w:rPr>
          <w:rFonts w:ascii="Book Antiqua" w:hAnsi="Book Antiqua"/>
          <w:lang w:val="en-US"/>
        </w:rPr>
        <w:t xml:space="preserve">Digital Humanities Institute, ‘The Crossing’, [online]. Available: </w:t>
      </w:r>
      <w:hyperlink r:id="rId1" w:history="1">
        <w:r w:rsidRPr="00B533B5">
          <w:rPr>
            <w:rStyle w:val="Hyperlink"/>
            <w:rFonts w:ascii="Book Antiqua" w:hAnsi="Book Antiqua"/>
            <w:lang w:val="en-US"/>
          </w:rPr>
          <w:t>https://www.dhi.ac.uk/cistercians/fountains/buildings/church/church11.php</w:t>
        </w:r>
      </w:hyperlink>
    </w:p>
  </w:footnote>
  <w:footnote w:id="3">
    <w:p w:rsidR="00DE5897" w:rsidRPr="00DE5897" w:rsidRDefault="00DE5897">
      <w:pPr>
        <w:pStyle w:val="FootnoteText"/>
        <w:rPr>
          <w:lang w:val="en-US"/>
        </w:rPr>
      </w:pPr>
      <w:r>
        <w:rPr>
          <w:rStyle w:val="FootnoteReference"/>
        </w:rPr>
        <w:footnoteRef/>
      </w:r>
      <w:r>
        <w:t xml:space="preserve"> </w:t>
      </w:r>
      <w:r w:rsidRPr="00DE5897">
        <w:rPr>
          <w:rFonts w:ascii="Book Antiqua" w:hAnsi="Book Antiqua"/>
          <w:lang w:val="en-US"/>
        </w:rPr>
        <w:t xml:space="preserve">Digital Humanities Institute, ‘The Western Range’, [online]. Available: </w:t>
      </w:r>
      <w:hyperlink r:id="rId2" w:history="1">
        <w:r w:rsidRPr="00DE5897">
          <w:rPr>
            <w:rStyle w:val="Hyperlink"/>
            <w:rFonts w:ascii="Book Antiqua" w:hAnsi="Book Antiqua"/>
            <w:lang w:val="en-US"/>
          </w:rPr>
          <w:t>https://www.dhi.ac.uk/cistercians/fountains/buildings/range/</w:t>
        </w:r>
      </w:hyperlink>
    </w:p>
  </w:footnote>
  <w:footnote w:id="4">
    <w:p w:rsidR="00DE5897" w:rsidRPr="00DE5897" w:rsidRDefault="00DE5897">
      <w:pPr>
        <w:pStyle w:val="FootnoteText"/>
        <w:rPr>
          <w:lang w:val="en-US"/>
        </w:rPr>
      </w:pPr>
      <w:r>
        <w:rPr>
          <w:rStyle w:val="FootnoteReference"/>
        </w:rPr>
        <w:footnoteRef/>
      </w:r>
      <w:r>
        <w:t xml:space="preserve"> </w:t>
      </w:r>
      <w:r w:rsidRPr="00DE5897">
        <w:rPr>
          <w:rFonts w:ascii="Book Antiqua" w:hAnsi="Book Antiqua"/>
          <w:lang w:val="en-US"/>
        </w:rPr>
        <w:t xml:space="preserve">Digital Humanities Institute, ‘The Abbot’s House’, [online]. Available: </w:t>
      </w:r>
      <w:hyperlink r:id="rId3" w:history="1">
        <w:r w:rsidRPr="00DE5897">
          <w:rPr>
            <w:rStyle w:val="Hyperlink"/>
            <w:rFonts w:ascii="Book Antiqua" w:hAnsi="Book Antiqua"/>
            <w:lang w:val="en-US"/>
          </w:rPr>
          <w:t>https://www.dhi.ac.uk/cistercians/fountains/buildings/abbots_house/</w:t>
        </w:r>
      </w:hyperlink>
    </w:p>
  </w:footnote>
  <w:footnote w:id="5">
    <w:p w:rsidR="008F49AC" w:rsidRPr="008F49AC" w:rsidRDefault="008F49AC">
      <w:pPr>
        <w:pStyle w:val="FootnoteText"/>
        <w:rPr>
          <w:lang w:val="en-US"/>
        </w:rPr>
      </w:pPr>
      <w:r>
        <w:rPr>
          <w:rStyle w:val="FootnoteReference"/>
        </w:rPr>
        <w:footnoteRef/>
      </w:r>
      <w:r>
        <w:t xml:space="preserve"> </w:t>
      </w:r>
      <w:r w:rsidRPr="00F253F0">
        <w:rPr>
          <w:rFonts w:ascii="Book Antiqua" w:hAnsi="Book Antiqua"/>
          <w:lang w:val="en-US"/>
        </w:rPr>
        <w:t xml:space="preserve">Digital Humanities Institute, ‘Fountains Abbey: Location’, [online]. Available: </w:t>
      </w:r>
      <w:hyperlink r:id="rId4" w:history="1">
        <w:r w:rsidRPr="00F253F0">
          <w:rPr>
            <w:rStyle w:val="Hyperlink"/>
            <w:rFonts w:ascii="Book Antiqua" w:hAnsi="Book Antiqua"/>
            <w:lang w:val="en-US"/>
          </w:rPr>
          <w:t>https://www.dhi.ac.uk/cistercians/fountains/location/</w:t>
        </w:r>
      </w:hyperlink>
    </w:p>
  </w:footnote>
  <w:footnote w:id="6">
    <w:p w:rsidR="0003335D" w:rsidRPr="0003335D" w:rsidRDefault="0003335D" w:rsidP="0003335D">
      <w:pPr>
        <w:rPr>
          <w:rFonts w:ascii="Book Antiqua" w:hAnsi="Book Antiqua"/>
          <w:sz w:val="24"/>
          <w:lang w:val="en-US"/>
        </w:rPr>
      </w:pPr>
      <w:r>
        <w:rPr>
          <w:rStyle w:val="FootnoteReference"/>
        </w:rPr>
        <w:footnoteRef/>
      </w:r>
      <w:r>
        <w:t xml:space="preserve"> </w:t>
      </w:r>
      <w:r w:rsidRPr="0003335D">
        <w:rPr>
          <w:rFonts w:ascii="Book Antiqua" w:hAnsi="Book Antiqua"/>
          <w:sz w:val="20"/>
          <w:lang w:val="en-US"/>
        </w:rPr>
        <w:t xml:space="preserve">Digitalkamera Museum, ‘History of the Digital Camera and Digital Imaging’, [online]. Available: </w:t>
      </w:r>
      <w:hyperlink r:id="rId5" w:history="1">
        <w:r w:rsidR="00590D37" w:rsidRPr="002604A3">
          <w:rPr>
            <w:rStyle w:val="Hyperlink"/>
            <w:rFonts w:ascii="Book Antiqua" w:hAnsi="Book Antiqua"/>
            <w:sz w:val="20"/>
            <w:lang w:val="en-US"/>
          </w:rPr>
          <w:t>https://www.digitalkameramuseum.de/en/history</w:t>
        </w:r>
      </w:hyperlink>
    </w:p>
  </w:footnote>
  <w:footnote w:id="7">
    <w:p w:rsidR="003531BC" w:rsidRPr="003531BC" w:rsidRDefault="003531BC">
      <w:pPr>
        <w:pStyle w:val="FootnoteText"/>
        <w:rPr>
          <w:lang w:val="en-US"/>
        </w:rPr>
      </w:pPr>
      <w:r>
        <w:rPr>
          <w:rStyle w:val="FootnoteReference"/>
        </w:rPr>
        <w:footnoteRef/>
      </w:r>
      <w:r>
        <w:t xml:space="preserve"> </w:t>
      </w:r>
      <w:r w:rsidRPr="00F253F0">
        <w:rPr>
          <w:rFonts w:ascii="Book Antiqua" w:hAnsi="Book Antiqua"/>
          <w:lang w:val="en-US"/>
        </w:rPr>
        <w:t xml:space="preserve">The National Trust, ‘Fountains Abbey and Studley Royal Water Garden’, [online]. Available: </w:t>
      </w:r>
      <w:hyperlink r:id="rId6" w:history="1">
        <w:r w:rsidRPr="00F253F0">
          <w:rPr>
            <w:rStyle w:val="Hyperlink"/>
            <w:rFonts w:ascii="Book Antiqua" w:hAnsi="Book Antiqua"/>
            <w:lang w:val="en-US"/>
          </w:rPr>
          <w:t>https://www.nationaltrust.org.uk/visit/yorkshire/fountains-abbey-and-studley-royal-water-garden</w:t>
        </w:r>
      </w:hyperlink>
    </w:p>
  </w:footnote>
  <w:footnote w:id="8">
    <w:p w:rsidR="00F253F0" w:rsidRPr="00F253F0" w:rsidRDefault="00F253F0" w:rsidP="00F253F0">
      <w:pPr>
        <w:rPr>
          <w:rFonts w:ascii="Book Antiqua" w:hAnsi="Book Antiqua"/>
          <w:sz w:val="24"/>
          <w:lang w:val="en-US"/>
        </w:rPr>
      </w:pPr>
      <w:r>
        <w:rPr>
          <w:rStyle w:val="FootnoteReference"/>
        </w:rPr>
        <w:footnoteRef/>
      </w:r>
      <w:r>
        <w:t xml:space="preserve"> </w:t>
      </w:r>
      <w:r w:rsidRPr="00F253F0">
        <w:rPr>
          <w:rFonts w:ascii="Book Antiqua" w:hAnsi="Book Antiqua"/>
          <w:sz w:val="20"/>
          <w:lang w:val="en-US"/>
        </w:rPr>
        <w:t>The National Trust, ‘Fountains Abbey and Studley Royal Water Garden’</w:t>
      </w:r>
      <w:r w:rsidR="007F7864" w:rsidRPr="00F253F0">
        <w:rPr>
          <w:rFonts w:ascii="Book Antiqua" w:hAnsi="Book Antiqua"/>
          <w:sz w:val="24"/>
          <w:lang w:val="en-US"/>
        </w:rPr>
        <w:t xml:space="preserve"> </w:t>
      </w:r>
    </w:p>
  </w:footnote>
  <w:footnote w:id="9">
    <w:p w:rsidR="00F253F0" w:rsidRPr="00F253F0" w:rsidRDefault="00F253F0">
      <w:pPr>
        <w:pStyle w:val="FootnoteText"/>
        <w:rPr>
          <w:lang w:val="en-US"/>
        </w:rPr>
      </w:pPr>
      <w:r>
        <w:rPr>
          <w:rStyle w:val="FootnoteReference"/>
        </w:rPr>
        <w:footnoteRef/>
      </w:r>
      <w:r>
        <w:t xml:space="preserve"> </w:t>
      </w:r>
      <w:r w:rsidRPr="00F253F0">
        <w:rPr>
          <w:rFonts w:ascii="Book Antiqua" w:hAnsi="Book Antiqua"/>
          <w:lang w:val="en-US"/>
        </w:rPr>
        <w:t>Digital Humanities Institute, ‘Fountains Abbey: Location’</w:t>
      </w:r>
    </w:p>
  </w:footnote>
  <w:footnote w:id="10">
    <w:p w:rsidR="00F91C35" w:rsidRPr="00F91C35" w:rsidRDefault="00F91C35" w:rsidP="00F91C35">
      <w:pPr>
        <w:rPr>
          <w:rFonts w:ascii="Book Antiqua" w:hAnsi="Book Antiqua"/>
          <w:sz w:val="24"/>
          <w:lang w:val="en-US"/>
        </w:rPr>
      </w:pPr>
      <w:r>
        <w:rPr>
          <w:rStyle w:val="FootnoteReference"/>
        </w:rPr>
        <w:footnoteRef/>
      </w:r>
      <w:r>
        <w:t xml:space="preserve"> </w:t>
      </w:r>
      <w:r w:rsidRPr="00F91C35">
        <w:rPr>
          <w:rFonts w:ascii="Book Antiqua" w:hAnsi="Book Antiqua"/>
          <w:sz w:val="20"/>
          <w:lang w:val="en-US"/>
        </w:rPr>
        <w:t>J.</w:t>
      </w:r>
      <w:r>
        <w:rPr>
          <w:rFonts w:ascii="Book Antiqua" w:hAnsi="Book Antiqua"/>
          <w:sz w:val="20"/>
          <w:lang w:val="en-US"/>
        </w:rPr>
        <w:t xml:space="preserve"> Burton</w:t>
      </w:r>
      <w:r w:rsidRPr="00F91C35">
        <w:rPr>
          <w:rFonts w:ascii="Book Antiqua" w:hAnsi="Book Antiqua"/>
          <w:sz w:val="20"/>
          <w:lang w:val="en-US"/>
        </w:rPr>
        <w:t xml:space="preserve">, and J. Kerr, </w:t>
      </w:r>
      <w:r w:rsidRPr="00F91C35">
        <w:rPr>
          <w:rFonts w:ascii="Book Antiqua" w:hAnsi="Book Antiqua"/>
          <w:i/>
          <w:sz w:val="20"/>
          <w:lang w:val="en-US"/>
        </w:rPr>
        <w:t>The Cistercians in the Middle Ages</w:t>
      </w:r>
      <w:r w:rsidRPr="00F91C35">
        <w:rPr>
          <w:rFonts w:ascii="Book Antiqua" w:hAnsi="Book Antiqua"/>
          <w:sz w:val="20"/>
          <w:lang w:val="en-US"/>
        </w:rPr>
        <w:t xml:space="preserve"> (Woodbridge: The Boydell Press, 2011).</w:t>
      </w:r>
      <w:r>
        <w:rPr>
          <w:rFonts w:ascii="Book Antiqua" w:hAnsi="Book Antiqua"/>
          <w:sz w:val="20"/>
          <w:lang w:val="en-US"/>
        </w:rPr>
        <w:t xml:space="preserve"> P</w:t>
      </w:r>
      <w:r w:rsidR="00047E2A">
        <w:rPr>
          <w:rFonts w:ascii="Book Antiqua" w:hAnsi="Book Antiqua"/>
          <w:sz w:val="20"/>
          <w:lang w:val="en-US"/>
        </w:rPr>
        <w:t>late 2, p</w:t>
      </w:r>
      <w:r>
        <w:rPr>
          <w:rFonts w:ascii="Book Antiqua" w:hAnsi="Book Antiqua"/>
          <w:sz w:val="20"/>
          <w:lang w:val="en-US"/>
        </w:rPr>
        <w:t>. 126</w:t>
      </w:r>
    </w:p>
  </w:footnote>
  <w:footnote w:id="11">
    <w:p w:rsidR="00362D14" w:rsidRPr="00362D14" w:rsidRDefault="00362D14">
      <w:pPr>
        <w:pStyle w:val="FootnoteText"/>
        <w:rPr>
          <w:lang w:val="en-US"/>
        </w:rPr>
      </w:pPr>
      <w:r>
        <w:rPr>
          <w:rStyle w:val="FootnoteReference"/>
        </w:rPr>
        <w:footnoteRef/>
      </w:r>
      <w:r>
        <w:t xml:space="preserve"> </w:t>
      </w:r>
      <w:r w:rsidRPr="00F253F0">
        <w:rPr>
          <w:rFonts w:ascii="Book Antiqua" w:hAnsi="Book Antiqua"/>
          <w:lang w:val="en-US"/>
        </w:rPr>
        <w:t>The National Trust, ‘Fountains Abbey and Studley Royal Water Garden’</w:t>
      </w:r>
    </w:p>
  </w:footnote>
  <w:footnote w:id="12">
    <w:p w:rsidR="004F60B8" w:rsidRPr="004F60B8" w:rsidRDefault="004F60B8">
      <w:pPr>
        <w:pStyle w:val="FootnoteText"/>
        <w:rPr>
          <w:lang w:val="en-US"/>
        </w:rPr>
      </w:pPr>
      <w:r>
        <w:rPr>
          <w:rStyle w:val="FootnoteReference"/>
        </w:rPr>
        <w:footnoteRef/>
      </w:r>
      <w:r>
        <w:t xml:space="preserve"> </w:t>
      </w:r>
      <w:r w:rsidRPr="004F60B8">
        <w:rPr>
          <w:rFonts w:ascii="Book Antiqua" w:hAnsi="Book Antiqua"/>
          <w:lang w:val="en-US"/>
        </w:rPr>
        <w:t xml:space="preserve">Google Maps, ‘Fountains Abbey’, [online]. Available: </w:t>
      </w:r>
      <w:hyperlink r:id="rId7" w:history="1">
        <w:r w:rsidRPr="004F60B8">
          <w:rPr>
            <w:rStyle w:val="Hyperlink"/>
            <w:rFonts w:ascii="Book Antiqua" w:hAnsi="Book Antiqua"/>
            <w:lang w:val="en-US"/>
          </w:rPr>
          <w:t>https://www.google.com/maps/place/Fountains+Abbey/@54.1090874,-1.5842311,229m/data=!3m1!1e3!4m6!3m5!1s0x487eab777f03be83:0x480de744382d3127!8m2!3d54.109512!4d-1.58186!16zL20vMGgxMGQ?entry=ttu</w:t>
        </w:r>
      </w:hyperlink>
    </w:p>
  </w:footnote>
  <w:footnote w:id="13">
    <w:p w:rsidR="00825196" w:rsidRPr="00825196" w:rsidRDefault="00825196" w:rsidP="00825196">
      <w:pPr>
        <w:rPr>
          <w:rFonts w:ascii="Book Antiqua" w:hAnsi="Book Antiqua"/>
          <w:sz w:val="24"/>
          <w:lang w:val="en-US"/>
        </w:rPr>
      </w:pPr>
      <w:r>
        <w:rPr>
          <w:rStyle w:val="FootnoteReference"/>
        </w:rPr>
        <w:footnoteRef/>
      </w:r>
      <w:r>
        <w:t xml:space="preserve"> </w:t>
      </w:r>
      <w:r w:rsidRPr="00825196">
        <w:rPr>
          <w:rFonts w:ascii="Book Antiqua" w:hAnsi="Book Antiqua"/>
          <w:sz w:val="20"/>
          <w:lang w:val="en-US"/>
        </w:rPr>
        <w:t>Digital Humanities Institute, ‘Origins’, [online</w:t>
      </w:r>
      <w:r w:rsidR="001A5CA9">
        <w:rPr>
          <w:rFonts w:ascii="Book Antiqua" w:hAnsi="Book Antiqua"/>
          <w:sz w:val="20"/>
          <w:lang w:val="en-US"/>
        </w:rPr>
        <w:t>]</w:t>
      </w:r>
      <w:r w:rsidRPr="00825196">
        <w:rPr>
          <w:rFonts w:ascii="Book Antiqua" w:hAnsi="Book Antiqua"/>
          <w:sz w:val="20"/>
          <w:lang w:val="en-US"/>
        </w:rPr>
        <w:t xml:space="preserve">. Available: </w:t>
      </w:r>
      <w:hyperlink r:id="rId8" w:history="1">
        <w:r w:rsidRPr="00825196">
          <w:rPr>
            <w:rStyle w:val="Hyperlink"/>
            <w:rFonts w:ascii="Book Antiqua" w:hAnsi="Book Antiqua"/>
            <w:sz w:val="20"/>
            <w:lang w:val="en-US"/>
          </w:rPr>
          <w:t>https://www.dhi.ac.uk/cistercians/fountains/history/origins/index.php</w:t>
        </w:r>
      </w:hyperlink>
    </w:p>
  </w:footnote>
  <w:footnote w:id="14">
    <w:p w:rsidR="00825196" w:rsidRPr="00825196" w:rsidRDefault="00825196">
      <w:pPr>
        <w:pStyle w:val="FootnoteText"/>
        <w:rPr>
          <w:lang w:val="en-US"/>
        </w:rPr>
      </w:pPr>
      <w:r>
        <w:rPr>
          <w:rStyle w:val="FootnoteReference"/>
        </w:rPr>
        <w:footnoteRef/>
      </w:r>
      <w:r>
        <w:t xml:space="preserve"> </w:t>
      </w:r>
      <w:r w:rsidRPr="00825196">
        <w:rPr>
          <w:rFonts w:ascii="Book Antiqua" w:hAnsi="Book Antiqua"/>
          <w:lang w:val="en-US"/>
        </w:rPr>
        <w:t xml:space="preserve">Digital Humanities Institute, ‘The New Community: Hardships at Skelldale’, [online]. Available: </w:t>
      </w:r>
      <w:hyperlink r:id="rId9" w:history="1">
        <w:r w:rsidRPr="00825196">
          <w:rPr>
            <w:rStyle w:val="Hyperlink"/>
            <w:rFonts w:ascii="Book Antiqua" w:hAnsi="Book Antiqua"/>
            <w:lang w:val="en-US"/>
          </w:rPr>
          <w:t>https://www.dhi.ac.uk/cistercians/fountains/history/origins/origins5.php</w:t>
        </w:r>
      </w:hyperlink>
    </w:p>
  </w:footnote>
  <w:footnote w:id="15">
    <w:p w:rsidR="001A5CA9" w:rsidRPr="001A5CA9" w:rsidRDefault="001A5CA9">
      <w:pPr>
        <w:pStyle w:val="FootnoteText"/>
        <w:rPr>
          <w:lang w:val="en-US"/>
        </w:rPr>
      </w:pPr>
      <w:r>
        <w:rPr>
          <w:rStyle w:val="FootnoteReference"/>
        </w:rPr>
        <w:footnoteRef/>
      </w:r>
      <w:r>
        <w:t xml:space="preserve"> </w:t>
      </w:r>
      <w:r w:rsidR="00102EF9" w:rsidRPr="00825196">
        <w:rPr>
          <w:rFonts w:ascii="Book Antiqua" w:hAnsi="Book Antiqua"/>
          <w:lang w:val="en-US"/>
        </w:rPr>
        <w:t>Digital Humanities Institute, ‘Origins’</w:t>
      </w:r>
    </w:p>
  </w:footnote>
  <w:footnote w:id="16">
    <w:p w:rsidR="009D37FA" w:rsidRPr="009D37FA" w:rsidRDefault="009D37FA">
      <w:pPr>
        <w:pStyle w:val="FootnoteText"/>
        <w:rPr>
          <w:lang w:val="en-US"/>
        </w:rPr>
      </w:pPr>
      <w:r>
        <w:rPr>
          <w:rStyle w:val="FootnoteReference"/>
        </w:rPr>
        <w:footnoteRef/>
      </w:r>
      <w:r>
        <w:t xml:space="preserve"> </w:t>
      </w:r>
      <w:r w:rsidRPr="00825196">
        <w:rPr>
          <w:rFonts w:ascii="Book Antiqua" w:hAnsi="Book Antiqua"/>
          <w:lang w:val="en-US"/>
        </w:rPr>
        <w:t>Digital Humanities Institute, ‘Origins’</w:t>
      </w:r>
    </w:p>
  </w:footnote>
  <w:footnote w:id="17">
    <w:p w:rsidR="00C712DB" w:rsidRPr="00C712DB" w:rsidRDefault="00C712DB" w:rsidP="00C712DB">
      <w:pPr>
        <w:rPr>
          <w:rFonts w:ascii="Book Antiqua" w:hAnsi="Book Antiqua"/>
          <w:sz w:val="24"/>
          <w:lang w:val="en-US"/>
        </w:rPr>
      </w:pPr>
      <w:r>
        <w:rPr>
          <w:rStyle w:val="FootnoteReference"/>
        </w:rPr>
        <w:footnoteRef/>
      </w:r>
      <w:r>
        <w:t xml:space="preserve"> </w:t>
      </w:r>
      <w:r w:rsidRPr="00C712DB">
        <w:rPr>
          <w:rFonts w:ascii="Book Antiqua" w:hAnsi="Book Antiqua"/>
          <w:sz w:val="20"/>
          <w:lang w:val="en-US"/>
        </w:rPr>
        <w:t>R. C. H.</w:t>
      </w:r>
      <w:r w:rsidRPr="00C712DB">
        <w:rPr>
          <w:rFonts w:ascii="Book Antiqua" w:hAnsi="Book Antiqua"/>
          <w:sz w:val="20"/>
          <w:lang w:val="en-US"/>
        </w:rPr>
        <w:t xml:space="preserve"> Davis</w:t>
      </w:r>
      <w:r w:rsidRPr="00C712DB">
        <w:rPr>
          <w:rFonts w:ascii="Book Antiqua" w:hAnsi="Book Antiqua"/>
          <w:sz w:val="20"/>
          <w:lang w:val="en-US"/>
        </w:rPr>
        <w:t xml:space="preserve">, </w:t>
      </w:r>
      <w:r w:rsidRPr="00C712DB">
        <w:rPr>
          <w:rFonts w:ascii="Book Antiqua" w:hAnsi="Book Antiqua"/>
          <w:i/>
          <w:sz w:val="20"/>
          <w:lang w:val="en-US"/>
        </w:rPr>
        <w:t>A History of Medieval Europe: From Constantine to Saint Louis</w:t>
      </w:r>
      <w:r w:rsidRPr="00C712DB">
        <w:rPr>
          <w:rFonts w:ascii="Book Antiqua" w:hAnsi="Book Antiqua"/>
          <w:sz w:val="20"/>
          <w:lang w:val="en-US"/>
        </w:rPr>
        <w:t>, 2</w:t>
      </w:r>
      <w:r w:rsidRPr="00C712DB">
        <w:rPr>
          <w:rFonts w:ascii="Book Antiqua" w:hAnsi="Book Antiqua"/>
          <w:sz w:val="20"/>
          <w:vertAlign w:val="superscript"/>
          <w:lang w:val="en-US"/>
        </w:rPr>
        <w:t>nd</w:t>
      </w:r>
      <w:r w:rsidRPr="00C712DB">
        <w:rPr>
          <w:rFonts w:ascii="Book Antiqua" w:hAnsi="Book Antiqua"/>
          <w:sz w:val="20"/>
          <w:lang w:val="en-US"/>
        </w:rPr>
        <w:t xml:space="preserve"> edn. (London: Longman, 1988)</w:t>
      </w:r>
      <w:r>
        <w:rPr>
          <w:rFonts w:ascii="Book Antiqua" w:hAnsi="Book Antiqua"/>
          <w:sz w:val="20"/>
          <w:lang w:val="en-US"/>
        </w:rPr>
        <w:t xml:space="preserve">, </w:t>
      </w:r>
      <w:r w:rsidRPr="00C712DB">
        <w:rPr>
          <w:rFonts w:ascii="Book Antiqua" w:hAnsi="Book Antiqua"/>
          <w:sz w:val="20"/>
          <w:lang w:val="en-US"/>
        </w:rPr>
        <w:t xml:space="preserve">p. </w:t>
      </w:r>
      <w:r>
        <w:rPr>
          <w:rFonts w:ascii="Book Antiqua" w:hAnsi="Book Antiqua"/>
          <w:sz w:val="20"/>
          <w:lang w:val="en-US"/>
        </w:rPr>
        <w:t>257</w:t>
      </w:r>
    </w:p>
  </w:footnote>
  <w:footnote w:id="18">
    <w:p w:rsidR="003F1254" w:rsidRPr="003F1254" w:rsidRDefault="003F1254">
      <w:pPr>
        <w:pStyle w:val="FootnoteText"/>
        <w:rPr>
          <w:lang w:val="en-US"/>
        </w:rPr>
      </w:pPr>
      <w:r>
        <w:rPr>
          <w:rStyle w:val="FootnoteReference"/>
        </w:rPr>
        <w:footnoteRef/>
      </w:r>
      <w:r>
        <w:t xml:space="preserve"> </w:t>
      </w:r>
      <w:r>
        <w:rPr>
          <w:rFonts w:ascii="Book Antiqua" w:hAnsi="Book Antiqua"/>
          <w:lang w:val="en-US"/>
        </w:rPr>
        <w:t>Burton</w:t>
      </w:r>
      <w:r w:rsidR="001522FD">
        <w:rPr>
          <w:rFonts w:ascii="Book Antiqua" w:hAnsi="Book Antiqua"/>
          <w:lang w:val="en-US"/>
        </w:rPr>
        <w:t xml:space="preserve">, and </w:t>
      </w:r>
      <w:r w:rsidRPr="00F91C35">
        <w:rPr>
          <w:rFonts w:ascii="Book Antiqua" w:hAnsi="Book Antiqua"/>
          <w:lang w:val="en-US"/>
        </w:rPr>
        <w:t xml:space="preserve">Kerr, </w:t>
      </w:r>
      <w:r w:rsidRPr="00F91C35">
        <w:rPr>
          <w:rFonts w:ascii="Book Antiqua" w:hAnsi="Book Antiqua"/>
          <w:i/>
          <w:lang w:val="en-US"/>
        </w:rPr>
        <w:t>The Cistercians in the Middle Ages</w:t>
      </w:r>
      <w:r>
        <w:rPr>
          <w:rFonts w:ascii="Book Antiqua" w:hAnsi="Book Antiqua"/>
          <w:lang w:val="en-US"/>
        </w:rPr>
        <w:t xml:space="preserve"> p. 58</w:t>
      </w:r>
    </w:p>
  </w:footnote>
  <w:footnote w:id="19">
    <w:p w:rsidR="00357CD6" w:rsidRPr="00357CD6" w:rsidRDefault="00357CD6" w:rsidP="00357CD6">
      <w:pPr>
        <w:spacing w:after="0" w:line="240" w:lineRule="auto"/>
        <w:rPr>
          <w:rFonts w:ascii="Book Antiqua" w:eastAsia="Times New Roman" w:hAnsi="Book Antiqua" w:cs="Times New Roman"/>
          <w:sz w:val="24"/>
          <w:szCs w:val="24"/>
          <w:lang w:val="en-US"/>
        </w:rPr>
      </w:pPr>
      <w:r>
        <w:rPr>
          <w:rStyle w:val="FootnoteReference"/>
        </w:rPr>
        <w:footnoteRef/>
      </w:r>
      <w:r>
        <w:t xml:space="preserve"> </w:t>
      </w:r>
      <w:r>
        <w:rPr>
          <w:rFonts w:ascii="Book Antiqua" w:eastAsia="Times New Roman" w:hAnsi="Book Antiqua" w:cs="Times New Roman"/>
          <w:sz w:val="20"/>
          <w:szCs w:val="24"/>
          <w:lang w:val="en-US"/>
        </w:rPr>
        <w:t>E. Freeman</w:t>
      </w:r>
      <w:r w:rsidRPr="00B877E2">
        <w:rPr>
          <w:rFonts w:ascii="Book Antiqua" w:eastAsia="Times New Roman" w:hAnsi="Book Antiqua" w:cs="Times New Roman"/>
          <w:sz w:val="20"/>
          <w:szCs w:val="24"/>
          <w:lang w:val="en-US"/>
        </w:rPr>
        <w:t xml:space="preserve">, </w:t>
      </w:r>
      <w:r w:rsidRPr="00B877E2">
        <w:rPr>
          <w:rFonts w:ascii="Book Antiqua" w:eastAsia="Times New Roman" w:hAnsi="Book Antiqua" w:cs="Times New Roman"/>
          <w:i/>
          <w:iCs/>
          <w:sz w:val="20"/>
          <w:szCs w:val="24"/>
          <w:lang w:val="en-US"/>
        </w:rPr>
        <w:t>Narratives of a New Order</w:t>
      </w:r>
      <w:r w:rsidRPr="00B877E2">
        <w:rPr>
          <w:rFonts w:ascii="Times New Roman" w:eastAsia="Times New Roman" w:hAnsi="Times New Roman" w:cs="Times New Roman"/>
          <w:i/>
          <w:iCs/>
          <w:sz w:val="20"/>
          <w:szCs w:val="24"/>
          <w:lang w:val="en-US"/>
        </w:rPr>
        <w:t> </w:t>
      </w:r>
      <w:r w:rsidRPr="00B877E2">
        <w:rPr>
          <w:rFonts w:ascii="Book Antiqua" w:eastAsia="Times New Roman" w:hAnsi="Book Antiqua" w:cs="Times New Roman"/>
          <w:i/>
          <w:iCs/>
          <w:sz w:val="20"/>
          <w:szCs w:val="24"/>
          <w:lang w:val="en-US"/>
        </w:rPr>
        <w:t>: Cistercian Historical Writing in England, 1150-1220</w:t>
      </w:r>
      <w:r w:rsidRPr="00B877E2">
        <w:rPr>
          <w:rFonts w:ascii="Book Antiqua" w:eastAsia="Times New Roman" w:hAnsi="Book Antiqua" w:cs="Times New Roman"/>
          <w:sz w:val="20"/>
          <w:szCs w:val="24"/>
          <w:lang w:val="en-US"/>
        </w:rPr>
        <w:t xml:space="preserve"> (Turnhout: Brepols, 2002)</w:t>
      </w:r>
      <w:r w:rsidRPr="00357CD6">
        <w:rPr>
          <w:rFonts w:ascii="Book Antiqua" w:eastAsia="Times New Roman" w:hAnsi="Book Antiqua" w:cs="Times New Roman"/>
          <w:sz w:val="20"/>
          <w:szCs w:val="24"/>
          <w:lang w:val="en-US"/>
        </w:rPr>
        <w:t xml:space="preserve"> </w:t>
      </w:r>
      <w:r>
        <w:rPr>
          <w:rFonts w:ascii="Book Antiqua" w:eastAsia="Times New Roman" w:hAnsi="Book Antiqua" w:cs="Times New Roman"/>
          <w:sz w:val="20"/>
          <w:szCs w:val="24"/>
          <w:lang w:val="en-US"/>
        </w:rPr>
        <w:t>, p. 155</w:t>
      </w:r>
    </w:p>
  </w:footnote>
  <w:footnote w:id="20">
    <w:p w:rsidR="00980172" w:rsidRPr="00980172" w:rsidRDefault="00980172">
      <w:pPr>
        <w:pStyle w:val="FootnoteText"/>
        <w:rPr>
          <w:lang w:val="en-US"/>
        </w:rPr>
      </w:pPr>
      <w:r>
        <w:rPr>
          <w:rStyle w:val="FootnoteReference"/>
        </w:rPr>
        <w:footnoteRef/>
      </w:r>
      <w:r>
        <w:t xml:space="preserve"> </w:t>
      </w:r>
      <w:r w:rsidRPr="00980172">
        <w:rPr>
          <w:rFonts w:ascii="Book Antiqua" w:hAnsi="Book Antiqua"/>
          <w:i/>
          <w:lang w:val="en-US"/>
        </w:rPr>
        <w:t>Exordium Parvum</w:t>
      </w:r>
      <w:r w:rsidRPr="00980172">
        <w:rPr>
          <w:rFonts w:ascii="Book Antiqua" w:hAnsi="Book Antiqua"/>
          <w:lang w:val="en-US"/>
        </w:rPr>
        <w:t xml:space="preserve">, English Translation by Order of the Cistercians of the Strict Observance, (O.C.S.O, </w:t>
      </w:r>
      <w:r w:rsidRPr="00980172">
        <w:rPr>
          <w:rFonts w:ascii="Book Antiqua" w:hAnsi="Book Antiqua"/>
          <w:u w:val="single"/>
          <w:lang w:val="en-US"/>
        </w:rPr>
        <w:t>nd</w:t>
      </w:r>
      <w:r w:rsidRPr="00980172">
        <w:rPr>
          <w:rFonts w:ascii="Book Antiqua" w:hAnsi="Book Antiqua"/>
          <w:lang w:val="en-US"/>
        </w:rPr>
        <w:t xml:space="preserve">). Available at: </w:t>
      </w:r>
      <w:hyperlink r:id="rId10" w:history="1">
        <w:r w:rsidRPr="00980172">
          <w:rPr>
            <w:rStyle w:val="Hyperlink"/>
            <w:rFonts w:ascii="Book Antiqua" w:hAnsi="Book Antiqua"/>
            <w:lang w:val="en-US"/>
          </w:rPr>
          <w:t>https://ocso.org/resources/foundational-text/exordium-parvum/</w:t>
        </w:r>
      </w:hyperlink>
      <w:r w:rsidRPr="00980172">
        <w:rPr>
          <w:rFonts w:ascii="Book Antiqua" w:hAnsi="Book Antiqua"/>
          <w:lang w:val="en-US"/>
        </w:rPr>
        <w:t xml:space="preserve"> </w:t>
      </w:r>
    </w:p>
  </w:footnote>
  <w:footnote w:id="21">
    <w:p w:rsidR="00980172" w:rsidRPr="00980172" w:rsidRDefault="00980172">
      <w:pPr>
        <w:pStyle w:val="FootnoteText"/>
        <w:rPr>
          <w:lang w:val="en-US"/>
        </w:rPr>
      </w:pPr>
      <w:r>
        <w:rPr>
          <w:rStyle w:val="FootnoteReference"/>
        </w:rPr>
        <w:footnoteRef/>
      </w:r>
      <w:r>
        <w:t xml:space="preserve"> </w:t>
      </w:r>
      <w:r w:rsidRPr="00980172">
        <w:rPr>
          <w:rFonts w:ascii="Book Antiqua" w:hAnsi="Book Antiqua"/>
          <w:lang w:val="en-US"/>
        </w:rPr>
        <w:t xml:space="preserve">Digital Humanities Institute, ‘The </w:t>
      </w:r>
      <w:r w:rsidRPr="00980172">
        <w:rPr>
          <w:rFonts w:ascii="Book Antiqua" w:hAnsi="Book Antiqua"/>
          <w:i/>
          <w:lang w:val="en-US"/>
        </w:rPr>
        <w:t>Narratio de fundatione Fontanis monasterii</w:t>
      </w:r>
      <w:r w:rsidRPr="00980172">
        <w:rPr>
          <w:rFonts w:ascii="Book Antiqua" w:hAnsi="Book Antiqua"/>
          <w:lang w:val="en-US"/>
        </w:rPr>
        <w:t xml:space="preserve">’, [online]. Available: </w:t>
      </w:r>
      <w:hyperlink r:id="rId11" w:history="1">
        <w:r w:rsidRPr="00980172">
          <w:rPr>
            <w:rStyle w:val="Hyperlink"/>
            <w:rFonts w:ascii="Book Antiqua" w:hAnsi="Book Antiqua"/>
            <w:lang w:val="en-US"/>
          </w:rPr>
          <w:t>https://www.dhi.ac.uk/cistercians/fountains/history/sources/narratio.php</w:t>
        </w:r>
      </w:hyperlink>
    </w:p>
  </w:footnote>
  <w:footnote w:id="22">
    <w:p w:rsidR="00980172" w:rsidRPr="00980172" w:rsidRDefault="00980172">
      <w:pPr>
        <w:pStyle w:val="FootnoteText"/>
        <w:rPr>
          <w:lang w:val="en-US"/>
        </w:rPr>
      </w:pPr>
      <w:r>
        <w:rPr>
          <w:rStyle w:val="FootnoteReference"/>
        </w:rPr>
        <w:footnoteRef/>
      </w:r>
      <w:r>
        <w:t xml:space="preserve"> </w:t>
      </w:r>
      <w:r w:rsidR="001522FD">
        <w:rPr>
          <w:rFonts w:ascii="Book Antiqua" w:hAnsi="Book Antiqua"/>
          <w:lang w:val="en-US"/>
        </w:rPr>
        <w:t xml:space="preserve">Burton, and </w:t>
      </w:r>
      <w:r w:rsidR="001522FD" w:rsidRPr="00F91C35">
        <w:rPr>
          <w:rFonts w:ascii="Book Antiqua" w:hAnsi="Book Antiqua"/>
          <w:lang w:val="en-US"/>
        </w:rPr>
        <w:t xml:space="preserve">Kerr, </w:t>
      </w:r>
      <w:r w:rsidR="001522FD" w:rsidRPr="00F91C35">
        <w:rPr>
          <w:rFonts w:ascii="Book Antiqua" w:hAnsi="Book Antiqua"/>
          <w:i/>
          <w:lang w:val="en-US"/>
        </w:rPr>
        <w:t>The Cistercians in the Middle Ages</w:t>
      </w:r>
      <w:r w:rsidR="001522FD">
        <w:rPr>
          <w:rFonts w:ascii="Book Antiqua" w:hAnsi="Book Antiqua"/>
          <w:lang w:val="en-US"/>
        </w:rPr>
        <w:t xml:space="preserve"> pp. 15-16</w:t>
      </w:r>
    </w:p>
  </w:footnote>
  <w:footnote w:id="23">
    <w:p w:rsidR="00454F84" w:rsidRPr="00454F84" w:rsidRDefault="00454F84">
      <w:pPr>
        <w:pStyle w:val="FootnoteText"/>
        <w:rPr>
          <w:lang w:val="en-US"/>
        </w:rPr>
      </w:pPr>
      <w:r>
        <w:rPr>
          <w:rStyle w:val="FootnoteReference"/>
        </w:rPr>
        <w:footnoteRef/>
      </w:r>
      <w:r>
        <w:t xml:space="preserve"> </w:t>
      </w:r>
      <w:r>
        <w:rPr>
          <w:rFonts w:ascii="Book Antiqua" w:hAnsi="Book Antiqua"/>
          <w:lang w:val="en-US"/>
        </w:rPr>
        <w:t xml:space="preserve">Burton, and </w:t>
      </w:r>
      <w:r w:rsidRPr="00F91C35">
        <w:rPr>
          <w:rFonts w:ascii="Book Antiqua" w:hAnsi="Book Antiqua"/>
          <w:lang w:val="en-US"/>
        </w:rPr>
        <w:t xml:space="preserve">Kerr, </w:t>
      </w:r>
      <w:r w:rsidRPr="00F91C35">
        <w:rPr>
          <w:rFonts w:ascii="Book Antiqua" w:hAnsi="Book Antiqua"/>
          <w:i/>
          <w:lang w:val="en-US"/>
        </w:rPr>
        <w:t>The Cistercians in the Middle Ages</w:t>
      </w:r>
      <w:r>
        <w:rPr>
          <w:rFonts w:ascii="Book Antiqua" w:hAnsi="Book Antiqua"/>
          <w:lang w:val="en-US"/>
        </w:rPr>
        <w:t xml:space="preserve"> p. </w:t>
      </w:r>
      <w:r>
        <w:rPr>
          <w:rFonts w:ascii="Book Antiqua" w:hAnsi="Book Antiqua"/>
          <w:lang w:val="en-US"/>
        </w:rPr>
        <w:t>16</w:t>
      </w:r>
    </w:p>
  </w:footnote>
  <w:footnote w:id="24">
    <w:p w:rsidR="00573832" w:rsidRPr="00573832" w:rsidRDefault="00573832">
      <w:pPr>
        <w:pStyle w:val="FootnoteText"/>
        <w:rPr>
          <w:lang w:val="en-US"/>
        </w:rPr>
      </w:pPr>
      <w:r>
        <w:rPr>
          <w:rStyle w:val="FootnoteReference"/>
        </w:rPr>
        <w:footnoteRef/>
      </w:r>
      <w:r>
        <w:t xml:space="preserve"> </w:t>
      </w:r>
      <w:r w:rsidRPr="00C712DB">
        <w:rPr>
          <w:rFonts w:ascii="Book Antiqua" w:hAnsi="Book Antiqua"/>
          <w:lang w:val="en-US"/>
        </w:rPr>
        <w:t xml:space="preserve">Davis, </w:t>
      </w:r>
      <w:r w:rsidRPr="00C712DB">
        <w:rPr>
          <w:rFonts w:ascii="Book Antiqua" w:hAnsi="Book Antiqua"/>
          <w:i/>
          <w:lang w:val="en-US"/>
        </w:rPr>
        <w:t>A History of Medieval Europe</w:t>
      </w:r>
      <w:r>
        <w:rPr>
          <w:rFonts w:ascii="Book Antiqua" w:hAnsi="Book Antiqua"/>
          <w:i/>
          <w:lang w:val="en-US"/>
        </w:rPr>
        <w:t xml:space="preserve"> </w:t>
      </w:r>
      <w:r w:rsidRPr="00573832">
        <w:rPr>
          <w:rFonts w:ascii="Book Antiqua" w:hAnsi="Book Antiqua"/>
          <w:lang w:val="en-US"/>
        </w:rPr>
        <w:t>p. 260</w:t>
      </w:r>
    </w:p>
  </w:footnote>
  <w:footnote w:id="25">
    <w:p w:rsidR="00573832" w:rsidRPr="00573832" w:rsidRDefault="00573832">
      <w:pPr>
        <w:pStyle w:val="FootnoteText"/>
        <w:rPr>
          <w:lang w:val="en-US"/>
        </w:rPr>
      </w:pPr>
      <w:r>
        <w:rPr>
          <w:rStyle w:val="FootnoteReference"/>
        </w:rPr>
        <w:footnoteRef/>
      </w:r>
      <w:r>
        <w:t xml:space="preserve"> </w:t>
      </w:r>
      <w:r>
        <w:rPr>
          <w:rFonts w:ascii="Book Antiqua" w:hAnsi="Book Antiqua"/>
          <w:lang w:val="en-US"/>
        </w:rPr>
        <w:t xml:space="preserve">Burton, and </w:t>
      </w:r>
      <w:r w:rsidRPr="00F91C35">
        <w:rPr>
          <w:rFonts w:ascii="Book Antiqua" w:hAnsi="Book Antiqua"/>
          <w:lang w:val="en-US"/>
        </w:rPr>
        <w:t xml:space="preserve">Kerr, </w:t>
      </w:r>
      <w:r w:rsidRPr="00F91C35">
        <w:rPr>
          <w:rFonts w:ascii="Book Antiqua" w:hAnsi="Book Antiqua"/>
          <w:i/>
          <w:lang w:val="en-US"/>
        </w:rPr>
        <w:t>The Cistercians in the Middle Ages</w:t>
      </w:r>
      <w:r>
        <w:rPr>
          <w:rFonts w:ascii="Book Antiqua" w:hAnsi="Book Antiqua"/>
          <w:lang w:val="en-US"/>
        </w:rPr>
        <w:t xml:space="preserve"> p.</w:t>
      </w:r>
      <w:r>
        <w:rPr>
          <w:rFonts w:ascii="Book Antiqua" w:hAnsi="Book Antiqua"/>
          <w:lang w:val="en-US"/>
        </w:rPr>
        <w:t xml:space="preserve"> 58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A269E"/>
    <w:multiLevelType w:val="hybridMultilevel"/>
    <w:tmpl w:val="890AE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F26B9E"/>
    <w:multiLevelType w:val="hybridMultilevel"/>
    <w:tmpl w:val="43A0E4E0"/>
    <w:lvl w:ilvl="0" w:tplc="C04E1C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DAB"/>
    <w:rsid w:val="00007097"/>
    <w:rsid w:val="0003335D"/>
    <w:rsid w:val="00047E2A"/>
    <w:rsid w:val="000766B1"/>
    <w:rsid w:val="000E01CF"/>
    <w:rsid w:val="000E17C6"/>
    <w:rsid w:val="00102EF9"/>
    <w:rsid w:val="001522FD"/>
    <w:rsid w:val="001560AA"/>
    <w:rsid w:val="00165833"/>
    <w:rsid w:val="001A5CA9"/>
    <w:rsid w:val="002B4538"/>
    <w:rsid w:val="0030282A"/>
    <w:rsid w:val="003531BC"/>
    <w:rsid w:val="00357CD6"/>
    <w:rsid w:val="00362D14"/>
    <w:rsid w:val="0039678D"/>
    <w:rsid w:val="003E235F"/>
    <w:rsid w:val="003F1254"/>
    <w:rsid w:val="00444718"/>
    <w:rsid w:val="00454F84"/>
    <w:rsid w:val="004748E5"/>
    <w:rsid w:val="004A0FB4"/>
    <w:rsid w:val="004F60B8"/>
    <w:rsid w:val="00515D0F"/>
    <w:rsid w:val="0055357D"/>
    <w:rsid w:val="00573832"/>
    <w:rsid w:val="00590D37"/>
    <w:rsid w:val="005C0ED8"/>
    <w:rsid w:val="00602C9C"/>
    <w:rsid w:val="00630535"/>
    <w:rsid w:val="0067422E"/>
    <w:rsid w:val="006B630D"/>
    <w:rsid w:val="007F7864"/>
    <w:rsid w:val="00802AF0"/>
    <w:rsid w:val="00825196"/>
    <w:rsid w:val="00841541"/>
    <w:rsid w:val="00887AB6"/>
    <w:rsid w:val="008F49AC"/>
    <w:rsid w:val="00980172"/>
    <w:rsid w:val="00987F5A"/>
    <w:rsid w:val="009D37FA"/>
    <w:rsid w:val="00A42902"/>
    <w:rsid w:val="00A747B3"/>
    <w:rsid w:val="00A77B34"/>
    <w:rsid w:val="00B0753F"/>
    <w:rsid w:val="00B533B5"/>
    <w:rsid w:val="00B640AD"/>
    <w:rsid w:val="00B87DF2"/>
    <w:rsid w:val="00B97DAB"/>
    <w:rsid w:val="00BF2637"/>
    <w:rsid w:val="00C460D4"/>
    <w:rsid w:val="00C52424"/>
    <w:rsid w:val="00C712DB"/>
    <w:rsid w:val="00C81A57"/>
    <w:rsid w:val="00CA54A5"/>
    <w:rsid w:val="00D14701"/>
    <w:rsid w:val="00D16320"/>
    <w:rsid w:val="00D6548C"/>
    <w:rsid w:val="00DD7D46"/>
    <w:rsid w:val="00DE5897"/>
    <w:rsid w:val="00E705A1"/>
    <w:rsid w:val="00E7333C"/>
    <w:rsid w:val="00EB2B66"/>
    <w:rsid w:val="00F253F0"/>
    <w:rsid w:val="00F52450"/>
    <w:rsid w:val="00F56F6E"/>
    <w:rsid w:val="00F61755"/>
    <w:rsid w:val="00F85EA8"/>
    <w:rsid w:val="00F91C35"/>
    <w:rsid w:val="00FC1D09"/>
    <w:rsid w:val="00FC2BC4"/>
    <w:rsid w:val="00FD7E0A"/>
    <w:rsid w:val="00FF0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DAB"/>
    <w:pPr>
      <w:ind w:left="720"/>
      <w:contextualSpacing/>
    </w:pPr>
  </w:style>
  <w:style w:type="paragraph" w:styleId="BalloonText">
    <w:name w:val="Balloon Text"/>
    <w:basedOn w:val="Normal"/>
    <w:link w:val="BalloonTextChar"/>
    <w:uiPriority w:val="99"/>
    <w:semiHidden/>
    <w:unhideWhenUsed/>
    <w:rsid w:val="00F52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450"/>
    <w:rPr>
      <w:rFonts w:ascii="Tahoma" w:hAnsi="Tahoma" w:cs="Tahoma"/>
      <w:sz w:val="16"/>
      <w:szCs w:val="16"/>
      <w:lang w:val="en-GB"/>
    </w:rPr>
  </w:style>
  <w:style w:type="paragraph" w:styleId="FootnoteText">
    <w:name w:val="footnote text"/>
    <w:basedOn w:val="Normal"/>
    <w:link w:val="FootnoteTextChar"/>
    <w:uiPriority w:val="99"/>
    <w:semiHidden/>
    <w:unhideWhenUsed/>
    <w:rsid w:val="004F60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60B8"/>
    <w:rPr>
      <w:sz w:val="20"/>
      <w:szCs w:val="20"/>
      <w:lang w:val="en-GB"/>
    </w:rPr>
  </w:style>
  <w:style w:type="character" w:styleId="FootnoteReference">
    <w:name w:val="footnote reference"/>
    <w:basedOn w:val="DefaultParagraphFont"/>
    <w:uiPriority w:val="99"/>
    <w:semiHidden/>
    <w:unhideWhenUsed/>
    <w:rsid w:val="004F60B8"/>
    <w:rPr>
      <w:vertAlign w:val="superscript"/>
    </w:rPr>
  </w:style>
  <w:style w:type="character" w:styleId="Hyperlink">
    <w:name w:val="Hyperlink"/>
    <w:basedOn w:val="DefaultParagraphFont"/>
    <w:uiPriority w:val="99"/>
    <w:unhideWhenUsed/>
    <w:rsid w:val="004F60B8"/>
    <w:rPr>
      <w:color w:val="0000FF" w:themeColor="hyperlink"/>
      <w:u w:val="single"/>
    </w:rPr>
  </w:style>
  <w:style w:type="character" w:styleId="FollowedHyperlink">
    <w:name w:val="FollowedHyperlink"/>
    <w:basedOn w:val="DefaultParagraphFont"/>
    <w:uiPriority w:val="99"/>
    <w:semiHidden/>
    <w:unhideWhenUsed/>
    <w:rsid w:val="00B0753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DAB"/>
    <w:pPr>
      <w:ind w:left="720"/>
      <w:contextualSpacing/>
    </w:pPr>
  </w:style>
  <w:style w:type="paragraph" w:styleId="BalloonText">
    <w:name w:val="Balloon Text"/>
    <w:basedOn w:val="Normal"/>
    <w:link w:val="BalloonTextChar"/>
    <w:uiPriority w:val="99"/>
    <w:semiHidden/>
    <w:unhideWhenUsed/>
    <w:rsid w:val="00F52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450"/>
    <w:rPr>
      <w:rFonts w:ascii="Tahoma" w:hAnsi="Tahoma" w:cs="Tahoma"/>
      <w:sz w:val="16"/>
      <w:szCs w:val="16"/>
      <w:lang w:val="en-GB"/>
    </w:rPr>
  </w:style>
  <w:style w:type="paragraph" w:styleId="FootnoteText">
    <w:name w:val="footnote text"/>
    <w:basedOn w:val="Normal"/>
    <w:link w:val="FootnoteTextChar"/>
    <w:uiPriority w:val="99"/>
    <w:semiHidden/>
    <w:unhideWhenUsed/>
    <w:rsid w:val="004F60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60B8"/>
    <w:rPr>
      <w:sz w:val="20"/>
      <w:szCs w:val="20"/>
      <w:lang w:val="en-GB"/>
    </w:rPr>
  </w:style>
  <w:style w:type="character" w:styleId="FootnoteReference">
    <w:name w:val="footnote reference"/>
    <w:basedOn w:val="DefaultParagraphFont"/>
    <w:uiPriority w:val="99"/>
    <w:semiHidden/>
    <w:unhideWhenUsed/>
    <w:rsid w:val="004F60B8"/>
    <w:rPr>
      <w:vertAlign w:val="superscript"/>
    </w:rPr>
  </w:style>
  <w:style w:type="character" w:styleId="Hyperlink">
    <w:name w:val="Hyperlink"/>
    <w:basedOn w:val="DefaultParagraphFont"/>
    <w:uiPriority w:val="99"/>
    <w:unhideWhenUsed/>
    <w:rsid w:val="004F60B8"/>
    <w:rPr>
      <w:color w:val="0000FF" w:themeColor="hyperlink"/>
      <w:u w:val="single"/>
    </w:rPr>
  </w:style>
  <w:style w:type="character" w:styleId="FollowedHyperlink">
    <w:name w:val="FollowedHyperlink"/>
    <w:basedOn w:val="DefaultParagraphFont"/>
    <w:uiPriority w:val="99"/>
    <w:semiHidden/>
    <w:unhideWhenUsed/>
    <w:rsid w:val="00B075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6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hi.ac.uk/cistercians/fountains/buildings/church/church11.php" TargetMode="External"/><Relationship Id="rId18" Type="http://schemas.openxmlformats.org/officeDocument/2006/relationships/hyperlink" Target="https://www.dhi.ac.uk/cistercians/fountains/buildings/range/"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hi.ac.uk/cistercians/fountains/buildings/abbots_house/" TargetMode="External"/><Relationship Id="rId17" Type="http://schemas.openxmlformats.org/officeDocument/2006/relationships/hyperlink" Target="https://www.dhi.ac.uk/cistercians/fountains/history/origins/index.php" TargetMode="External"/><Relationship Id="rId2" Type="http://schemas.openxmlformats.org/officeDocument/2006/relationships/styles" Target="styles.xml"/><Relationship Id="rId16" Type="http://schemas.openxmlformats.org/officeDocument/2006/relationships/hyperlink" Target="https://www.dhi.ac.uk/cistercians/fountains/history/origins/origins5.php" TargetMode="External"/><Relationship Id="rId20" Type="http://schemas.openxmlformats.org/officeDocument/2006/relationships/hyperlink" Target="https://www.nationaltrust.org.uk/visit/yorkshire/fountains-abbey-and-studley-royal-water-garde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digitalkameramuseum.de/en/history" TargetMode="External"/><Relationship Id="rId5" Type="http://schemas.openxmlformats.org/officeDocument/2006/relationships/webSettings" Target="webSettings.xml"/><Relationship Id="rId15" Type="http://schemas.openxmlformats.org/officeDocument/2006/relationships/hyperlink" Target="https://www.dhi.ac.uk/cistercians/fountains/history/sources/narratio.php" TargetMode="External"/><Relationship Id="rId10" Type="http://schemas.openxmlformats.org/officeDocument/2006/relationships/hyperlink" Target="https://www.monasticwales.org/showarticle.php?func=showarticle&amp;articleID=3" TargetMode="External"/><Relationship Id="rId19" Type="http://schemas.openxmlformats.org/officeDocument/2006/relationships/hyperlink" Target="https://www.google.com/maps/place/Fountains+Abbey/@54.1090874,-1.5842311,229m/data=!3m1!1e3!4m6!3m5!1s0x487eab777f03be83:0x480de744382d3127!8m2!3d54.109512!4d-1.58186!16zL20vMGgxMGQ?entry=ttu" TargetMode="External"/><Relationship Id="rId4" Type="http://schemas.openxmlformats.org/officeDocument/2006/relationships/settings" Target="settings.xml"/><Relationship Id="rId9" Type="http://schemas.openxmlformats.org/officeDocument/2006/relationships/hyperlink" Target="https://ocso.org/resources/foundational-text/exordium-parvum/" TargetMode="External"/><Relationship Id="rId14" Type="http://schemas.openxmlformats.org/officeDocument/2006/relationships/hyperlink" Target="https://www.dhi.ac.uk/cistercians/fountains/location/"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hi.ac.uk/cistercians/fountains/history/origins/index.php" TargetMode="External"/><Relationship Id="rId3" Type="http://schemas.openxmlformats.org/officeDocument/2006/relationships/hyperlink" Target="https://www.dhi.ac.uk/cistercians/fountains/buildings/abbots_house/" TargetMode="External"/><Relationship Id="rId7" Type="http://schemas.openxmlformats.org/officeDocument/2006/relationships/hyperlink" Target="https://www.google.com/maps/place/Fountains+Abbey/@54.1090874,-1.5842311,229m/data=!3m1!1e3!4m6!3m5!1s0x487eab777f03be83:0x480de744382d3127!8m2!3d54.109512!4d-1.58186!16zL20vMGgxMGQ?entry=ttu" TargetMode="External"/><Relationship Id="rId2" Type="http://schemas.openxmlformats.org/officeDocument/2006/relationships/hyperlink" Target="https://www.dhi.ac.uk/cistercians/fountains/buildings/range/" TargetMode="External"/><Relationship Id="rId1" Type="http://schemas.openxmlformats.org/officeDocument/2006/relationships/hyperlink" Target="https://www.dhi.ac.uk/cistercians/fountains/buildings/church/church11.php" TargetMode="External"/><Relationship Id="rId6" Type="http://schemas.openxmlformats.org/officeDocument/2006/relationships/hyperlink" Target="https://www.nationaltrust.org.uk/visit/yorkshire/fountains-abbey-and-studley-royal-water-garden" TargetMode="External"/><Relationship Id="rId11" Type="http://schemas.openxmlformats.org/officeDocument/2006/relationships/hyperlink" Target="https://www.dhi.ac.uk/cistercians/fountains/history/sources/narratio.php" TargetMode="External"/><Relationship Id="rId5" Type="http://schemas.openxmlformats.org/officeDocument/2006/relationships/hyperlink" Target="https://www.digitalkameramuseum.de/en/history" TargetMode="External"/><Relationship Id="rId10" Type="http://schemas.openxmlformats.org/officeDocument/2006/relationships/hyperlink" Target="https://ocso.org/resources/foundational-text/exordium-parvum/" TargetMode="External"/><Relationship Id="rId4" Type="http://schemas.openxmlformats.org/officeDocument/2006/relationships/hyperlink" Target="https://www.dhi.ac.uk/cistercians/fountains/location/" TargetMode="External"/><Relationship Id="rId9" Type="http://schemas.openxmlformats.org/officeDocument/2006/relationships/hyperlink" Target="https://www.dhi.ac.uk/cistercians/fountains/history/origins/origins5.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4626</TotalTime>
  <Pages>6</Pages>
  <Words>1693</Words>
  <Characters>8128</Characters>
  <Application>Microsoft Office Word</Application>
  <DocSecurity>0</DocSecurity>
  <Lines>353</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89</cp:revision>
  <dcterms:created xsi:type="dcterms:W3CDTF">2024-03-07T16:35:00Z</dcterms:created>
  <dcterms:modified xsi:type="dcterms:W3CDTF">2024-03-10T23:32:00Z</dcterms:modified>
</cp:coreProperties>
</file>