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304872D" w:rsidP="3B489598" w:rsidRDefault="4304872D" w14:paraId="5C523DD7" w14:textId="3CA924E8">
      <w:pPr>
        <w:spacing w:line="360" w:lineRule="auto"/>
        <w:jc w:val="center"/>
        <w:rPr>
          <w:rFonts w:ascii="Arial" w:hAnsi="Arial" w:eastAsia="Arial" w:cs="Arial"/>
        </w:rPr>
      </w:pPr>
      <w:r w:rsidRPr="3B489598">
        <w:rPr>
          <w:rFonts w:ascii="Arial" w:hAnsi="Arial" w:eastAsia="Arial" w:cs="Arial"/>
          <w:color w:val="000000" w:themeColor="text1"/>
          <w:u w:val="single"/>
        </w:rPr>
        <w:t>AI Cover Sheet</w:t>
      </w:r>
      <w:r w:rsidRPr="3B489598">
        <w:rPr>
          <w:rFonts w:ascii="Arial" w:hAnsi="Arial" w:eastAsia="Arial" w:cs="Arial"/>
          <w:color w:val="000000" w:themeColor="text1"/>
        </w:rPr>
        <w:t xml:space="preserve"> </w:t>
      </w:r>
      <w:r w:rsidRPr="3B489598">
        <w:rPr>
          <w:rFonts w:ascii="Arial" w:hAnsi="Arial" w:eastAsia="Arial" w:cs="Arial"/>
        </w:rPr>
        <w:t xml:space="preserve"> </w:t>
      </w:r>
    </w:p>
    <w:p w:rsidR="4304872D" w:rsidP="3B489598" w:rsidRDefault="4304872D" w14:paraId="624F0DC9" w14:textId="3AD4CBF2">
      <w:pPr>
        <w:spacing w:line="360" w:lineRule="auto"/>
        <w:rPr>
          <w:rFonts w:ascii="Arial" w:hAnsi="Arial" w:eastAsia="Arial" w:cs="Arial"/>
          <w:color w:val="000000" w:themeColor="text1"/>
        </w:rPr>
      </w:pPr>
      <w:r w:rsidRPr="3B489598">
        <w:rPr>
          <w:rFonts w:ascii="Arial" w:hAnsi="Arial" w:eastAsia="Arial" w:cs="Arial"/>
          <w:color w:val="000000" w:themeColor="text1"/>
        </w:rPr>
        <w:t>I acknowledge the use of Grammarly</w:t>
      </w:r>
    </w:p>
    <w:p w:rsidR="4304872D" w:rsidP="3B489598" w:rsidRDefault="4304872D" w14:paraId="609E1790" w14:textId="39E9E9A4">
      <w:pPr>
        <w:spacing w:line="360" w:lineRule="auto"/>
        <w:rPr>
          <w:rFonts w:ascii="Arial" w:hAnsi="Arial" w:eastAsia="Arial" w:cs="Arial"/>
          <w:color w:val="000000" w:themeColor="text1"/>
        </w:rPr>
      </w:pPr>
      <w:hyperlink r:id="rId7">
        <w:r w:rsidRPr="3B489598">
          <w:rPr>
            <w:rStyle w:val="Hyperlink"/>
            <w:rFonts w:ascii="Arial" w:hAnsi="Arial" w:eastAsia="Arial" w:cs="Arial"/>
          </w:rPr>
          <w:t>My Grammarly - Grammarly</w:t>
        </w:r>
      </w:hyperlink>
    </w:p>
    <w:p w:rsidR="4304872D" w:rsidP="3B489598" w:rsidRDefault="4304872D" w14:paraId="59EEDEC8" w14:textId="42F88504">
      <w:pPr>
        <w:spacing w:line="360" w:lineRule="auto"/>
        <w:rPr>
          <w:rFonts w:ascii="Arial" w:hAnsi="Arial" w:eastAsia="Arial" w:cs="Arial"/>
          <w:color w:val="000000" w:themeColor="text1"/>
        </w:rPr>
      </w:pPr>
      <w:r w:rsidRPr="0F12B8B8" w:rsidR="4304872D">
        <w:rPr>
          <w:rFonts w:ascii="Arial" w:hAnsi="Arial" w:eastAsia="Arial" w:cs="Arial"/>
          <w:color w:val="000000" w:themeColor="text1" w:themeTint="FF" w:themeShade="FF"/>
        </w:rPr>
        <w:t>1</w:t>
      </w:r>
      <w:r w:rsidRPr="0F12B8B8" w:rsidR="4304872D">
        <w:rPr>
          <w:rFonts w:ascii="Arial" w:hAnsi="Arial" w:eastAsia="Arial" w:cs="Arial"/>
          <w:color w:val="000000" w:themeColor="text1" w:themeTint="FF" w:themeShade="FF"/>
          <w:vertAlign w:val="superscript"/>
        </w:rPr>
        <w:t>st</w:t>
      </w:r>
      <w:r w:rsidRPr="0F12B8B8" w:rsidR="4304872D">
        <w:rPr>
          <w:rFonts w:ascii="Arial" w:hAnsi="Arial" w:eastAsia="Arial" w:cs="Arial"/>
          <w:color w:val="000000" w:themeColor="text1" w:themeTint="FF" w:themeShade="FF"/>
        </w:rPr>
        <w:t xml:space="preserve"> –</w:t>
      </w:r>
      <w:r w:rsidRPr="0F12B8B8" w:rsidR="4304872D">
        <w:rPr>
          <w:rFonts w:ascii="Arial" w:hAnsi="Arial" w:eastAsia="Arial" w:cs="Arial"/>
          <w:color w:val="000000" w:themeColor="text1" w:themeTint="FF" w:themeShade="FF"/>
        </w:rPr>
        <w:t>2</w:t>
      </w:r>
      <w:r w:rsidRPr="0F12B8B8" w:rsidR="2A308EF1">
        <w:rPr>
          <w:rFonts w:ascii="Arial" w:hAnsi="Arial" w:eastAsia="Arial" w:cs="Arial"/>
          <w:color w:val="000000" w:themeColor="text1" w:themeTint="FF" w:themeShade="FF"/>
        </w:rPr>
        <w:t>7</w:t>
      </w:r>
      <w:r w:rsidRPr="0F12B8B8" w:rsidR="4304872D">
        <w:rPr>
          <w:rFonts w:ascii="Arial" w:hAnsi="Arial" w:eastAsia="Arial" w:cs="Arial"/>
          <w:color w:val="000000" w:themeColor="text1" w:themeTint="FF" w:themeShade="FF"/>
          <w:vertAlign w:val="superscript"/>
        </w:rPr>
        <w:t>th</w:t>
      </w:r>
      <w:r w:rsidRPr="0F12B8B8" w:rsidR="4304872D">
        <w:rPr>
          <w:rFonts w:ascii="Arial" w:hAnsi="Arial" w:eastAsia="Arial" w:cs="Arial"/>
          <w:color w:val="000000" w:themeColor="text1" w:themeTint="FF" w:themeShade="FF"/>
        </w:rPr>
        <w:t xml:space="preserve"> November 2024 to check my grammar and spelling</w:t>
      </w:r>
    </w:p>
    <w:p w:rsidR="287E6B7F" w:rsidP="3B489598" w:rsidRDefault="287E6B7F" w14:paraId="1AA03D33" w14:textId="38A85C0F">
      <w:pPr>
        <w:spacing w:line="360" w:lineRule="auto"/>
        <w:rPr>
          <w:rFonts w:ascii="Arial" w:hAnsi="Arial" w:eastAsia="Arial" w:cs="Arial"/>
          <w:color w:val="000000" w:themeColor="text1"/>
        </w:rPr>
      </w:pPr>
    </w:p>
    <w:p w:rsidR="4304872D" w:rsidP="3B489598" w:rsidRDefault="4304872D" w14:paraId="6800BC54" w14:textId="5F4B700A">
      <w:pPr>
        <w:spacing w:line="360" w:lineRule="auto"/>
        <w:rPr>
          <w:rFonts w:ascii="Arial" w:hAnsi="Arial" w:eastAsia="Arial" w:cs="Arial"/>
          <w:color w:val="000000" w:themeColor="text1"/>
        </w:rPr>
      </w:pPr>
      <w:r w:rsidRPr="3B489598">
        <w:rPr>
          <w:rFonts w:ascii="Arial" w:hAnsi="Arial" w:eastAsia="Arial" w:cs="Arial"/>
          <w:color w:val="000000" w:themeColor="text1"/>
        </w:rPr>
        <w:t>I acknowledge the use of Google scholar</w:t>
      </w:r>
    </w:p>
    <w:p w:rsidR="4304872D" w:rsidP="3B489598" w:rsidRDefault="4304872D" w14:paraId="072DC0BC" w14:textId="74CCDCF3">
      <w:pPr>
        <w:spacing w:line="360" w:lineRule="auto"/>
        <w:rPr>
          <w:rFonts w:ascii="Arial" w:hAnsi="Arial" w:eastAsia="Arial" w:cs="Arial"/>
          <w:color w:val="000000" w:themeColor="text1"/>
        </w:rPr>
      </w:pPr>
      <w:hyperlink w:anchor=":~:text=with%20at%20least%20one%20of%20the%20words.%20without%20the%20words." r:id="rId8">
        <w:r w:rsidRPr="3B489598">
          <w:rPr>
            <w:rStyle w:val="Hyperlink"/>
            <w:rFonts w:ascii="Arial" w:hAnsi="Arial" w:eastAsia="Arial" w:cs="Arial"/>
          </w:rPr>
          <w:t>Google Scholar</w:t>
        </w:r>
      </w:hyperlink>
      <w:r w:rsidRPr="3B489598">
        <w:rPr>
          <w:rFonts w:ascii="Arial" w:hAnsi="Arial" w:eastAsia="Arial" w:cs="Arial"/>
          <w:color w:val="000000" w:themeColor="text1"/>
        </w:rPr>
        <w:t xml:space="preserve"> </w:t>
      </w:r>
    </w:p>
    <w:p w:rsidR="4304872D" w:rsidP="3B489598" w:rsidRDefault="4304872D" w14:paraId="52AA5B76" w14:textId="63E5D5F9">
      <w:pPr>
        <w:spacing w:line="360" w:lineRule="auto"/>
        <w:rPr>
          <w:rFonts w:ascii="Arial" w:hAnsi="Arial" w:eastAsia="Arial" w:cs="Arial"/>
          <w:color w:val="000000" w:themeColor="text1"/>
        </w:rPr>
      </w:pPr>
      <w:r w:rsidRPr="0F12B8B8" w:rsidR="4304872D">
        <w:rPr>
          <w:rFonts w:ascii="Arial" w:hAnsi="Arial" w:eastAsia="Arial" w:cs="Arial"/>
          <w:color w:val="000000" w:themeColor="text1" w:themeTint="FF" w:themeShade="FF"/>
        </w:rPr>
        <w:t>1</w:t>
      </w:r>
      <w:r w:rsidRPr="0F12B8B8" w:rsidR="4304872D">
        <w:rPr>
          <w:rFonts w:ascii="Arial" w:hAnsi="Arial" w:eastAsia="Arial" w:cs="Arial"/>
          <w:color w:val="000000" w:themeColor="text1" w:themeTint="FF" w:themeShade="FF"/>
          <w:vertAlign w:val="superscript"/>
        </w:rPr>
        <w:t>st</w:t>
      </w:r>
      <w:r w:rsidRPr="0F12B8B8" w:rsidR="4304872D">
        <w:rPr>
          <w:rFonts w:ascii="Arial" w:hAnsi="Arial" w:eastAsia="Arial" w:cs="Arial"/>
          <w:color w:val="000000" w:themeColor="text1" w:themeTint="FF" w:themeShade="FF"/>
        </w:rPr>
        <w:t>-2</w:t>
      </w:r>
      <w:r w:rsidRPr="0F12B8B8" w:rsidR="0443B0D0">
        <w:rPr>
          <w:rFonts w:ascii="Arial" w:hAnsi="Arial" w:eastAsia="Arial" w:cs="Arial"/>
          <w:color w:val="000000" w:themeColor="text1" w:themeTint="FF" w:themeShade="FF"/>
        </w:rPr>
        <w:t>7</w:t>
      </w:r>
      <w:r w:rsidRPr="0F12B8B8" w:rsidR="4304872D">
        <w:rPr>
          <w:rFonts w:ascii="Arial" w:hAnsi="Arial" w:eastAsia="Arial" w:cs="Arial"/>
          <w:color w:val="000000" w:themeColor="text1" w:themeTint="FF" w:themeShade="FF"/>
          <w:vertAlign w:val="superscript"/>
        </w:rPr>
        <w:t>th</w:t>
      </w:r>
      <w:r w:rsidRPr="0F12B8B8" w:rsidR="4304872D">
        <w:rPr>
          <w:rFonts w:ascii="Arial" w:hAnsi="Arial" w:eastAsia="Arial" w:cs="Arial"/>
          <w:color w:val="000000" w:themeColor="text1" w:themeTint="FF" w:themeShade="FF"/>
        </w:rPr>
        <w:t xml:space="preserve"> November 2024 to find reading sources </w:t>
      </w:r>
    </w:p>
    <w:p w:rsidR="287E6B7F" w:rsidP="3B489598" w:rsidRDefault="287E6B7F" w14:paraId="2372E5F3" w14:textId="29E34EB9">
      <w:pPr>
        <w:spacing w:line="360" w:lineRule="auto"/>
        <w:rPr>
          <w:rFonts w:ascii="Arial" w:hAnsi="Arial" w:eastAsia="Arial" w:cs="Arial"/>
          <w:color w:val="000000" w:themeColor="text1"/>
        </w:rPr>
      </w:pPr>
    </w:p>
    <w:p w:rsidR="4304872D" w:rsidP="3B489598" w:rsidRDefault="4304872D" w14:paraId="72CA8C98" w14:textId="2B1311FF">
      <w:pPr>
        <w:spacing w:line="360" w:lineRule="auto"/>
        <w:rPr>
          <w:rFonts w:ascii="Arial" w:hAnsi="Arial" w:eastAsia="Arial" w:cs="Arial"/>
          <w:color w:val="000000" w:themeColor="text1"/>
        </w:rPr>
      </w:pPr>
      <w:r w:rsidRPr="3B489598">
        <w:rPr>
          <w:rFonts w:ascii="Arial" w:hAnsi="Arial" w:eastAsia="Arial" w:cs="Arial"/>
          <w:color w:val="000000" w:themeColor="text1"/>
        </w:rPr>
        <w:t xml:space="preserve">I acknowledge the use of </w:t>
      </w:r>
      <w:proofErr w:type="spellStart"/>
      <w:r w:rsidRPr="3B489598">
        <w:rPr>
          <w:rFonts w:ascii="Arial" w:hAnsi="Arial" w:eastAsia="Arial" w:cs="Arial"/>
          <w:color w:val="000000" w:themeColor="text1"/>
        </w:rPr>
        <w:t>Mybib</w:t>
      </w:r>
      <w:proofErr w:type="spellEnd"/>
    </w:p>
    <w:p w:rsidR="4304872D" w:rsidP="3B489598" w:rsidRDefault="4304872D" w14:paraId="6958AB62" w14:textId="03EBB454">
      <w:pPr>
        <w:spacing w:line="360" w:lineRule="auto"/>
        <w:rPr>
          <w:rFonts w:ascii="Arial" w:hAnsi="Arial" w:eastAsia="Arial" w:cs="Arial"/>
          <w:color w:val="000000" w:themeColor="text1"/>
        </w:rPr>
      </w:pPr>
      <w:hyperlink r:id="rId9">
        <w:r w:rsidRPr="3B489598">
          <w:rPr>
            <w:rStyle w:val="Hyperlink"/>
            <w:rFonts w:ascii="Arial" w:hAnsi="Arial" w:eastAsia="Arial" w:cs="Arial"/>
          </w:rPr>
          <w:t>Free Harvard Referencing Generator [Updated for 2024] (mybib.com)</w:t>
        </w:r>
      </w:hyperlink>
      <w:r w:rsidRPr="3B489598">
        <w:rPr>
          <w:rFonts w:ascii="Arial" w:hAnsi="Arial" w:eastAsia="Arial" w:cs="Arial"/>
          <w:color w:val="000000" w:themeColor="text1"/>
        </w:rPr>
        <w:t xml:space="preserve"> </w:t>
      </w:r>
    </w:p>
    <w:p w:rsidR="4304872D" w:rsidP="3B489598" w:rsidRDefault="4304872D" w14:paraId="548C3745" w14:textId="2CA28F5B">
      <w:pPr>
        <w:spacing w:line="360" w:lineRule="auto"/>
        <w:rPr>
          <w:rFonts w:ascii="Arial" w:hAnsi="Arial" w:eastAsia="Arial" w:cs="Arial"/>
          <w:color w:val="000000" w:themeColor="text1"/>
        </w:rPr>
      </w:pPr>
      <w:r w:rsidRPr="0F12B8B8" w:rsidR="4304872D">
        <w:rPr>
          <w:rFonts w:ascii="Arial" w:hAnsi="Arial" w:eastAsia="Arial" w:cs="Arial"/>
          <w:color w:val="000000" w:themeColor="text1" w:themeTint="FF" w:themeShade="FF"/>
        </w:rPr>
        <w:t>1</w:t>
      </w:r>
      <w:r w:rsidRPr="0F12B8B8" w:rsidR="4304872D">
        <w:rPr>
          <w:rFonts w:ascii="Arial" w:hAnsi="Arial" w:eastAsia="Arial" w:cs="Arial"/>
          <w:color w:val="000000" w:themeColor="text1" w:themeTint="FF" w:themeShade="FF"/>
          <w:vertAlign w:val="superscript"/>
        </w:rPr>
        <w:t>st</w:t>
      </w:r>
      <w:r w:rsidRPr="0F12B8B8" w:rsidR="4304872D">
        <w:rPr>
          <w:rFonts w:ascii="Arial" w:hAnsi="Arial" w:eastAsia="Arial" w:cs="Arial"/>
          <w:color w:val="000000" w:themeColor="text1" w:themeTint="FF" w:themeShade="FF"/>
        </w:rPr>
        <w:t>-2</w:t>
      </w:r>
      <w:r w:rsidRPr="0F12B8B8" w:rsidR="4DC6F2F1">
        <w:rPr>
          <w:rFonts w:ascii="Arial" w:hAnsi="Arial" w:eastAsia="Arial" w:cs="Arial"/>
          <w:color w:val="000000" w:themeColor="text1" w:themeTint="FF" w:themeShade="FF"/>
        </w:rPr>
        <w:t>7</w:t>
      </w:r>
      <w:r w:rsidRPr="0F12B8B8" w:rsidR="4304872D">
        <w:rPr>
          <w:rFonts w:ascii="Arial" w:hAnsi="Arial" w:eastAsia="Arial" w:cs="Arial"/>
          <w:color w:val="000000" w:themeColor="text1" w:themeTint="FF" w:themeShade="FF"/>
        </w:rPr>
        <w:t>th 2024 to check referencing</w:t>
      </w:r>
    </w:p>
    <w:p w:rsidR="287E6B7F" w:rsidP="3B489598" w:rsidRDefault="287E6B7F" w14:paraId="248A5B3F" w14:textId="613AF49C">
      <w:pPr>
        <w:spacing w:line="360" w:lineRule="auto"/>
        <w:rPr>
          <w:rFonts w:ascii="Arial" w:hAnsi="Arial" w:eastAsia="Arial" w:cs="Arial"/>
          <w:color w:val="000000" w:themeColor="text1"/>
        </w:rPr>
      </w:pPr>
    </w:p>
    <w:p w:rsidR="4304872D" w:rsidP="3B489598" w:rsidRDefault="4304872D" w14:paraId="37762EB4" w14:textId="618E2A1F">
      <w:pPr>
        <w:spacing w:line="360" w:lineRule="auto"/>
        <w:rPr>
          <w:rFonts w:ascii="Arial" w:hAnsi="Arial" w:eastAsia="Arial" w:cs="Arial"/>
          <w:color w:val="000000" w:themeColor="text1"/>
        </w:rPr>
      </w:pPr>
      <w:r w:rsidRPr="3B489598">
        <w:rPr>
          <w:rFonts w:ascii="Arial" w:hAnsi="Arial" w:eastAsia="Arial" w:cs="Arial"/>
          <w:color w:val="000000" w:themeColor="text1"/>
        </w:rPr>
        <w:t xml:space="preserve">I acknowledge that I used Canva </w:t>
      </w:r>
    </w:p>
    <w:p w:rsidR="4304872D" w:rsidP="3B489598" w:rsidRDefault="4304872D" w14:paraId="6237B546" w14:textId="5E0000FE">
      <w:pPr>
        <w:spacing w:line="360" w:lineRule="auto"/>
        <w:rPr>
          <w:rFonts w:ascii="Arial" w:hAnsi="Arial" w:eastAsia="Arial" w:cs="Arial"/>
          <w:color w:val="000000" w:themeColor="text1"/>
        </w:rPr>
      </w:pPr>
      <w:hyperlink r:id="rId10">
        <w:r w:rsidRPr="3B489598">
          <w:rPr>
            <w:rStyle w:val="Hyperlink"/>
            <w:rFonts w:ascii="Arial" w:hAnsi="Arial" w:eastAsia="Arial" w:cs="Arial"/>
          </w:rPr>
          <w:t>https://www.canva.com/design/DAGVEJ0iYpk/cMseapPKZ9bNqGkMJT-9SA/edit</w:t>
        </w:r>
      </w:hyperlink>
    </w:p>
    <w:p w:rsidR="4304872D" w:rsidP="3B489598" w:rsidRDefault="4304872D" w14:paraId="07F7385E" w14:textId="2DB50386">
      <w:pPr>
        <w:spacing w:line="360" w:lineRule="auto"/>
        <w:rPr>
          <w:rFonts w:ascii="Arial" w:hAnsi="Arial" w:eastAsia="Arial" w:cs="Arial"/>
        </w:rPr>
      </w:pPr>
      <w:r w:rsidRPr="0F12B8B8" w:rsidR="4304872D">
        <w:rPr>
          <w:rFonts w:ascii="Arial" w:hAnsi="Arial" w:eastAsia="Arial" w:cs="Arial"/>
        </w:rPr>
        <w:t>1</w:t>
      </w:r>
      <w:r w:rsidRPr="0F12B8B8" w:rsidR="4304872D">
        <w:rPr>
          <w:rFonts w:ascii="Arial" w:hAnsi="Arial" w:eastAsia="Arial" w:cs="Arial"/>
          <w:vertAlign w:val="superscript"/>
        </w:rPr>
        <w:t>st</w:t>
      </w:r>
      <w:r w:rsidRPr="0F12B8B8" w:rsidR="4304872D">
        <w:rPr>
          <w:rFonts w:ascii="Arial" w:hAnsi="Arial" w:eastAsia="Arial" w:cs="Arial"/>
        </w:rPr>
        <w:t>-2</w:t>
      </w:r>
      <w:r w:rsidRPr="0F12B8B8" w:rsidR="3F90F239">
        <w:rPr>
          <w:rFonts w:ascii="Arial" w:hAnsi="Arial" w:eastAsia="Arial" w:cs="Arial"/>
        </w:rPr>
        <w:t>7</w:t>
      </w:r>
      <w:r w:rsidRPr="0F12B8B8" w:rsidR="4304872D">
        <w:rPr>
          <w:rFonts w:ascii="Arial" w:hAnsi="Arial" w:eastAsia="Arial" w:cs="Arial"/>
          <w:vertAlign w:val="superscript"/>
        </w:rPr>
        <w:t>th</w:t>
      </w:r>
      <w:r w:rsidRPr="0F12B8B8" w:rsidR="4304872D">
        <w:rPr>
          <w:rFonts w:ascii="Arial" w:hAnsi="Arial" w:eastAsia="Arial" w:cs="Arial"/>
        </w:rPr>
        <w:t xml:space="preserve"> 2024 to get a poster template </w:t>
      </w:r>
    </w:p>
    <w:p w:rsidR="287E6B7F" w:rsidP="287E6B7F" w:rsidRDefault="287E6B7F" w14:paraId="36CA8684" w14:textId="7C68CCED">
      <w:pPr>
        <w:rPr>
          <w:rFonts w:ascii="Aptos" w:hAnsi="Aptos" w:eastAsia="Aptos" w:cs="Aptos"/>
        </w:rPr>
      </w:pPr>
    </w:p>
    <w:p w:rsidR="287E6B7F" w:rsidP="287E6B7F" w:rsidRDefault="287E6B7F" w14:paraId="606D2889" w14:textId="719FD709">
      <w:pPr>
        <w:rPr>
          <w:rFonts w:ascii="Aptos" w:hAnsi="Aptos" w:eastAsia="Aptos" w:cs="Aptos"/>
        </w:rPr>
      </w:pPr>
    </w:p>
    <w:p w:rsidR="287E6B7F" w:rsidP="287E6B7F" w:rsidRDefault="287E6B7F" w14:paraId="4AAF8320" w14:textId="6CEA7EFA">
      <w:pPr>
        <w:rPr>
          <w:rFonts w:ascii="Aptos" w:hAnsi="Aptos" w:eastAsia="Aptos" w:cs="Aptos"/>
        </w:rPr>
      </w:pPr>
    </w:p>
    <w:p w:rsidR="287E6B7F" w:rsidP="287E6B7F" w:rsidRDefault="287E6B7F" w14:paraId="5904286E" w14:textId="5802FCC2">
      <w:pPr>
        <w:rPr>
          <w:rFonts w:ascii="Aptos" w:hAnsi="Aptos" w:eastAsia="Aptos" w:cs="Aptos"/>
        </w:rPr>
      </w:pPr>
    </w:p>
    <w:p w:rsidR="287E6B7F" w:rsidP="287E6B7F" w:rsidRDefault="287E6B7F" w14:paraId="1C7A52DC" w14:textId="30AD7C73">
      <w:pPr>
        <w:rPr>
          <w:rFonts w:ascii="Aptos" w:hAnsi="Aptos" w:eastAsia="Aptos" w:cs="Aptos"/>
        </w:rPr>
      </w:pPr>
    </w:p>
    <w:p w:rsidR="287E6B7F" w:rsidP="287E6B7F" w:rsidRDefault="287E6B7F" w14:paraId="0895D9A5" w14:textId="5D8793D2">
      <w:pPr>
        <w:rPr>
          <w:rFonts w:ascii="Aptos" w:hAnsi="Aptos" w:eastAsia="Aptos" w:cs="Aptos"/>
        </w:rPr>
      </w:pPr>
    </w:p>
    <w:p w:rsidR="287E6B7F" w:rsidP="287E6B7F" w:rsidRDefault="287E6B7F" w14:paraId="71471FDF" w14:textId="7CA94665">
      <w:pPr>
        <w:rPr>
          <w:rFonts w:ascii="Aptos" w:hAnsi="Aptos" w:eastAsia="Aptos" w:cs="Aptos"/>
        </w:rPr>
      </w:pPr>
    </w:p>
    <w:p w:rsidR="287E6B7F" w:rsidP="287E6B7F" w:rsidRDefault="287E6B7F" w14:paraId="6E942117" w14:textId="1D4F5E36">
      <w:pPr>
        <w:rPr>
          <w:rFonts w:ascii="Aptos" w:hAnsi="Aptos" w:eastAsia="Aptos" w:cs="Aptos"/>
        </w:rPr>
      </w:pPr>
    </w:p>
    <w:p w:rsidR="287E6B7F" w:rsidP="287E6B7F" w:rsidRDefault="287E6B7F" w14:paraId="1BE2D1EA" w14:textId="44ABEA63">
      <w:pPr>
        <w:rPr>
          <w:rFonts w:ascii="Aptos" w:hAnsi="Aptos" w:eastAsia="Aptos" w:cs="Aptos"/>
        </w:rPr>
      </w:pPr>
    </w:p>
    <w:p w:rsidR="287E6B7F" w:rsidP="287E6B7F" w:rsidRDefault="287E6B7F" w14:paraId="6C76C548" w14:textId="3A537D9E">
      <w:pPr>
        <w:rPr>
          <w:rFonts w:ascii="Aptos" w:hAnsi="Aptos" w:eastAsia="Aptos" w:cs="Aptos"/>
        </w:rPr>
      </w:pPr>
    </w:p>
    <w:p w:rsidR="287E6B7F" w:rsidP="287E6B7F" w:rsidRDefault="287E6B7F" w14:paraId="27DB7C94" w14:textId="10A31220">
      <w:pPr>
        <w:rPr>
          <w:rFonts w:ascii="Aptos" w:hAnsi="Aptos" w:eastAsia="Aptos" w:cs="Aptos"/>
        </w:rPr>
      </w:pPr>
    </w:p>
    <w:p w:rsidR="287E6B7F" w:rsidP="287E6B7F" w:rsidRDefault="287E6B7F" w14:paraId="1E06BA98" w14:textId="3B140779">
      <w:pPr>
        <w:rPr>
          <w:rFonts w:ascii="Aptos" w:hAnsi="Aptos" w:eastAsia="Aptos" w:cs="Aptos"/>
        </w:rPr>
      </w:pPr>
    </w:p>
    <w:p w:rsidR="287E6B7F" w:rsidP="287E6B7F" w:rsidRDefault="287E6B7F" w14:paraId="1F795181" w14:textId="6F49BE75">
      <w:pPr>
        <w:rPr>
          <w:rFonts w:ascii="Aptos" w:hAnsi="Aptos" w:eastAsia="Aptos" w:cs="Aptos"/>
        </w:rPr>
      </w:pPr>
    </w:p>
    <w:p w:rsidR="2D6FA316" w:rsidP="3B489598" w:rsidRDefault="2D6FA316" w14:paraId="6243594B" w14:textId="7A79FA29">
      <w:pPr>
        <w:pStyle w:val="ListParagraph"/>
        <w:numPr>
          <w:ilvl w:val="0"/>
          <w:numId w:val="1"/>
        </w:numPr>
        <w:spacing w:line="360" w:lineRule="auto"/>
        <w:rPr>
          <w:rFonts w:ascii="Arial" w:hAnsi="Arial" w:eastAsia="Arial" w:cs="Arial"/>
        </w:rPr>
      </w:pPr>
      <w:r w:rsidRPr="3B489598">
        <w:rPr>
          <w:rFonts w:ascii="Arial" w:hAnsi="Arial" w:eastAsia="Arial" w:cs="Arial"/>
        </w:rPr>
        <w:t xml:space="preserve">Part 1- </w:t>
      </w:r>
      <w:r w:rsidRPr="3B489598" w:rsidR="3C58DBFA">
        <w:rPr>
          <w:rFonts w:ascii="Arial" w:hAnsi="Arial" w:eastAsia="Arial" w:cs="Arial"/>
        </w:rPr>
        <w:t>Infographic</w:t>
      </w:r>
    </w:p>
    <w:p w:rsidR="1EE14F75" w:rsidP="3B489598" w:rsidRDefault="1EE14F75" w14:paraId="089535A6" w14:textId="7E5EB896">
      <w:pPr>
        <w:pStyle w:val="ListParagraph"/>
        <w:numPr>
          <w:ilvl w:val="0"/>
          <w:numId w:val="1"/>
        </w:numPr>
        <w:spacing w:line="360" w:lineRule="auto"/>
        <w:rPr>
          <w:rFonts w:ascii="Arial" w:hAnsi="Arial" w:eastAsia="Arial" w:cs="Arial"/>
        </w:rPr>
      </w:pPr>
      <w:r w:rsidRPr="3B489598">
        <w:rPr>
          <w:rFonts w:ascii="Arial" w:hAnsi="Arial" w:eastAsia="Arial" w:cs="Arial"/>
        </w:rPr>
        <w:t>Part 2-Explore in depth the concept of holistic child development with links to Maslow’s model</w:t>
      </w:r>
    </w:p>
    <w:p w:rsidR="1EE14F75" w:rsidP="3B489598" w:rsidRDefault="1EE14F75" w14:paraId="610342B3" w14:textId="158A7D63">
      <w:pPr>
        <w:pStyle w:val="ListParagraph"/>
        <w:numPr>
          <w:ilvl w:val="0"/>
          <w:numId w:val="1"/>
        </w:numPr>
        <w:spacing w:line="360" w:lineRule="auto"/>
        <w:rPr>
          <w:rFonts w:ascii="Arial" w:hAnsi="Arial" w:eastAsia="Arial" w:cs="Arial"/>
        </w:rPr>
      </w:pPr>
      <w:r w:rsidRPr="3B489598">
        <w:rPr>
          <w:rFonts w:ascii="Arial" w:hAnsi="Arial" w:eastAsia="Arial" w:cs="Arial"/>
        </w:rPr>
        <w:t>Part 3-</w:t>
      </w:r>
      <w:r w:rsidRPr="3B489598" w:rsidR="79EB0B04">
        <w:rPr>
          <w:rFonts w:ascii="Arial" w:hAnsi="Arial" w:eastAsia="Arial" w:cs="Arial"/>
        </w:rPr>
        <w:t xml:space="preserve"> Three examples from early years practice to highlight Maslow’s significance in understanding child development.</w:t>
      </w:r>
    </w:p>
    <w:p w:rsidR="287E6B7F" w:rsidP="287E6B7F" w:rsidRDefault="287E6B7F" w14:paraId="02EBB0FE" w14:textId="500E81FD"/>
    <w:p w:rsidR="287E6B7F" w:rsidP="287E6B7F" w:rsidRDefault="287E6B7F" w14:paraId="29052C64" w14:textId="69CF38CB"/>
    <w:p w:rsidR="287E6B7F" w:rsidP="287E6B7F" w:rsidRDefault="287E6B7F" w14:paraId="1EF40233" w14:textId="13BF3A9C"/>
    <w:p w:rsidR="287E6B7F" w:rsidP="287E6B7F" w:rsidRDefault="287E6B7F" w14:paraId="0CDE9D00" w14:textId="3BB1969B"/>
    <w:p w:rsidR="287E6B7F" w:rsidP="287E6B7F" w:rsidRDefault="287E6B7F" w14:paraId="175A4F72" w14:textId="7A11B9E6"/>
    <w:p w:rsidR="287E6B7F" w:rsidP="287E6B7F" w:rsidRDefault="287E6B7F" w14:paraId="2AEA4D00" w14:textId="2CF1E519"/>
    <w:p w:rsidR="287E6B7F" w:rsidP="287E6B7F" w:rsidRDefault="287E6B7F" w14:paraId="5FC33CD2" w14:textId="044F147B"/>
    <w:p w:rsidR="287E6B7F" w:rsidP="287E6B7F" w:rsidRDefault="287E6B7F" w14:paraId="17DEE448" w14:textId="3FC66E3B"/>
    <w:p w:rsidR="287E6B7F" w:rsidP="287E6B7F" w:rsidRDefault="287E6B7F" w14:paraId="266CD79A" w14:textId="4F1DAA37"/>
    <w:p w:rsidR="287E6B7F" w:rsidP="287E6B7F" w:rsidRDefault="287E6B7F" w14:paraId="41CE0120" w14:textId="7E458C8B"/>
    <w:p w:rsidR="287E6B7F" w:rsidP="287E6B7F" w:rsidRDefault="287E6B7F" w14:paraId="6558B526" w14:textId="6E50D711"/>
    <w:p w:rsidR="287E6B7F" w:rsidP="287E6B7F" w:rsidRDefault="287E6B7F" w14:paraId="2FAB0A1C" w14:textId="049F76CC"/>
    <w:p w:rsidR="287E6B7F" w:rsidP="287E6B7F" w:rsidRDefault="287E6B7F" w14:paraId="028E3105" w14:textId="5EA4B319"/>
    <w:p w:rsidR="287E6B7F" w:rsidP="287E6B7F" w:rsidRDefault="287E6B7F" w14:paraId="3FA6C079" w14:textId="4A69B888"/>
    <w:p w:rsidR="287E6B7F" w:rsidP="287E6B7F" w:rsidRDefault="287E6B7F" w14:paraId="000FDD94" w14:textId="7D64CF81"/>
    <w:p w:rsidR="287E6B7F" w:rsidP="287E6B7F" w:rsidRDefault="287E6B7F" w14:paraId="66D7BC91" w14:textId="4D7568A6"/>
    <w:p w:rsidR="287E6B7F" w:rsidP="287E6B7F" w:rsidRDefault="287E6B7F" w14:paraId="4212E9D3" w14:textId="6E58EA3D"/>
    <w:p w:rsidR="287E6B7F" w:rsidP="287E6B7F" w:rsidRDefault="287E6B7F" w14:paraId="153E9A6E" w14:textId="09A4ECE1"/>
    <w:p w:rsidR="287E6B7F" w:rsidP="287E6B7F" w:rsidRDefault="287E6B7F" w14:paraId="67D62B5A" w14:textId="10BACB03"/>
    <w:p w:rsidR="287E6B7F" w:rsidP="287E6B7F" w:rsidRDefault="287E6B7F" w14:paraId="23FC2B8D" w14:textId="26C48A58"/>
    <w:p w:rsidR="287E6B7F" w:rsidP="287E6B7F" w:rsidRDefault="287E6B7F" w14:paraId="16BAC507" w14:textId="6CD81701"/>
    <w:p w:rsidR="287E6B7F" w:rsidP="287E6B7F" w:rsidRDefault="287E6B7F" w14:paraId="77FC17AC" w14:textId="5F0F1838"/>
    <w:p w:rsidR="287E6B7F" w:rsidP="0F12B8B8" w:rsidRDefault="6B7BE5BF" w14:paraId="12CA21AF" w14:textId="332B4B15">
      <w:pPr>
        <w:rPr>
          <w:rFonts w:ascii="Arial" w:hAnsi="Arial" w:eastAsia="Arial" w:cs="Arial"/>
          <w:b w:val="1"/>
          <w:bCs w:val="1"/>
          <w:u w:val="single"/>
        </w:rPr>
      </w:pPr>
      <w:r w:rsidRPr="0F12B8B8" w:rsidR="58D505DA">
        <w:rPr>
          <w:rFonts w:ascii="Arial" w:hAnsi="Arial" w:eastAsia="Arial" w:cs="Arial"/>
          <w:b w:val="1"/>
          <w:bCs w:val="1"/>
          <w:u w:val="single"/>
        </w:rPr>
        <w:t>Part 1-Infographic</w:t>
      </w:r>
    </w:p>
    <w:p w:rsidR="287E6B7F" w:rsidP="0F12B8B8" w:rsidRDefault="287E6B7F" w14:paraId="5F736E88" w14:textId="4297967E">
      <w:pPr>
        <w:pStyle w:val="Normal"/>
        <w:suppressLineNumbers w:val="0"/>
        <w:bidi w:val="0"/>
        <w:spacing w:before="0" w:beforeAutospacing="off" w:after="160" w:afterAutospacing="off" w:line="360" w:lineRule="auto"/>
        <w:ind w:left="0" w:right="0"/>
        <w:jc w:val="left"/>
        <w:rPr>
          <w:rFonts w:ascii="Arial" w:hAnsi="Arial" w:eastAsia="Arial" w:cs="Arial"/>
        </w:rPr>
      </w:pPr>
      <w:r w:rsidR="053F7C7E">
        <w:drawing>
          <wp:inline wp14:editId="27806CEC" wp14:anchorId="0DA682E9">
            <wp:extent cx="3017520" cy="7570085"/>
            <wp:effectExtent l="0" t="0" r="0" b="0"/>
            <wp:docPr id="1930109273" name="" title=""/>
            <wp:cNvGraphicFramePr>
              <a:graphicFrameLocks noChangeAspect="1"/>
            </wp:cNvGraphicFramePr>
            <a:graphic>
              <a:graphicData uri="http://schemas.openxmlformats.org/drawingml/2006/picture">
                <pic:pic>
                  <pic:nvPicPr>
                    <pic:cNvPr id="0" name=""/>
                    <pic:cNvPicPr/>
                  </pic:nvPicPr>
                  <pic:blipFill>
                    <a:blip r:embed="R053b1f23d3b04ca5">
                      <a:extLst>
                        <a:ext xmlns:a="http://schemas.openxmlformats.org/drawingml/2006/main" uri="{28A0092B-C50C-407E-A947-70E740481C1C}">
                          <a14:useLocalDpi val="0"/>
                        </a:ext>
                      </a:extLst>
                    </a:blip>
                    <a:stretch>
                      <a:fillRect/>
                    </a:stretch>
                  </pic:blipFill>
                  <pic:spPr>
                    <a:xfrm>
                      <a:off x="0" y="0"/>
                      <a:ext cx="3017520" cy="7570085"/>
                    </a:xfrm>
                    <a:prstGeom prst="rect">
                      <a:avLst/>
                    </a:prstGeom>
                  </pic:spPr>
                </pic:pic>
              </a:graphicData>
            </a:graphic>
          </wp:inline>
        </w:drawing>
      </w:r>
    </w:p>
    <w:p w:rsidR="7C46E867" w:rsidP="0F12B8B8" w:rsidRDefault="7C46E867" w14:paraId="3346782D" w14:textId="784652FA" w14:noSpellErr="1">
      <w:pPr>
        <w:spacing w:line="360" w:lineRule="auto"/>
        <w:jc w:val="center"/>
        <w:rPr>
          <w:rFonts w:ascii="Arial" w:hAnsi="Arial" w:eastAsia="Arial" w:cs="Arial"/>
          <w:color w:val="000000" w:themeColor="text1"/>
        </w:rPr>
      </w:pPr>
      <w:r w:rsidRPr="0F12B8B8" w:rsidR="7C46E867">
        <w:rPr>
          <w:rFonts w:ascii="Arial" w:hAnsi="Arial" w:eastAsia="Arial" w:cs="Arial"/>
          <w:b w:val="1"/>
          <w:bCs w:val="1"/>
          <w:color w:val="000000" w:themeColor="text1" w:themeTint="FF" w:themeShade="FF"/>
          <w:u w:val="single"/>
        </w:rPr>
        <w:t>Human Development: Part 2</w:t>
      </w:r>
    </w:p>
    <w:p w:rsidR="3B489598" w:rsidP="3B489598" w:rsidRDefault="3B489598" w14:paraId="0E5DA07B" w14:textId="2B3B3B37" w14:noSpellErr="1">
      <w:pPr>
        <w:spacing w:line="360" w:lineRule="auto"/>
        <w:jc w:val="center"/>
        <w:rPr>
          <w:rFonts w:ascii="Arial" w:hAnsi="Arial" w:eastAsia="Arial" w:cs="Arial"/>
          <w:color w:val="000000" w:themeColor="text1"/>
        </w:rPr>
      </w:pPr>
    </w:p>
    <w:p w:rsidR="7C46E867" w:rsidP="3B489598" w:rsidRDefault="7C46E867" w14:paraId="78FB4E36" w14:textId="047B4DF9" w14:noSpellErr="1">
      <w:pPr>
        <w:spacing w:line="360" w:lineRule="auto"/>
        <w:jc w:val="center"/>
        <w:rPr>
          <w:rFonts w:ascii="Arial" w:hAnsi="Arial" w:eastAsia="Arial" w:cs="Arial"/>
          <w:color w:val="000000" w:themeColor="text1"/>
        </w:rPr>
      </w:pPr>
      <w:r w:rsidRPr="0F12B8B8" w:rsidR="7C46E867">
        <w:rPr>
          <w:rFonts w:ascii="Arial" w:hAnsi="Arial" w:eastAsia="Arial" w:cs="Arial"/>
          <w:b w:val="1"/>
          <w:bCs w:val="1"/>
          <w:color w:val="000000" w:themeColor="text1" w:themeTint="FF" w:themeShade="FF"/>
          <w:u w:val="single"/>
        </w:rPr>
        <w:t>The concept of Holistic Child Development</w:t>
      </w:r>
    </w:p>
    <w:p w:rsidR="3B489598" w:rsidP="3B489598" w:rsidRDefault="3B489598" w14:paraId="3ECE3E64" w14:textId="4AF7CF6B" w14:noSpellErr="1">
      <w:pPr>
        <w:spacing w:line="360" w:lineRule="auto"/>
        <w:rPr>
          <w:rFonts w:ascii="Arial" w:hAnsi="Arial" w:eastAsia="Arial" w:cs="Arial"/>
          <w:color w:val="000000" w:themeColor="text1"/>
        </w:rPr>
      </w:pPr>
    </w:p>
    <w:p w:rsidR="3B489598" w:rsidP="3B489598" w:rsidRDefault="3B489598" w14:paraId="63F7D620" w14:textId="47B39ED7" w14:noSpellErr="1">
      <w:pPr>
        <w:spacing w:line="360" w:lineRule="auto"/>
        <w:rPr>
          <w:rFonts w:ascii="Arial" w:hAnsi="Arial" w:eastAsia="Arial" w:cs="Arial"/>
          <w:color w:val="000000" w:themeColor="text1"/>
        </w:rPr>
      </w:pPr>
    </w:p>
    <w:p w:rsidR="7C46E867" w:rsidP="3B489598" w:rsidRDefault="7C46E867" w14:paraId="2A4E225D" w14:textId="7BEFCAD6" w14:noSpellErr="1">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This piece will explore the concept of holistic child development, the needs within this approach, how these needs coincide with Maslow's hierarchy of needs theories and those of other theorists. </w:t>
      </w:r>
    </w:p>
    <w:p w:rsidR="7C46E867" w:rsidP="3B489598" w:rsidRDefault="7C46E867" w14:paraId="476F04A1" w14:textId="5472FC46" w14:noSpellErr="1">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According to the Scottish Social Services Council (2024), the concept of Holistic child development is one in which the child learns and develops by using the body, </w:t>
      </w:r>
      <w:r w:rsidRPr="0F12B8B8" w:rsidR="7C46E867">
        <w:rPr>
          <w:rFonts w:ascii="Arial" w:hAnsi="Arial" w:eastAsia="Arial" w:cs="Arial"/>
          <w:color w:val="000000" w:themeColor="text1" w:themeTint="FF" w:themeShade="FF"/>
        </w:rPr>
        <w:t>mind</w:t>
      </w:r>
      <w:r w:rsidRPr="0F12B8B8" w:rsidR="7C46E867">
        <w:rPr>
          <w:rFonts w:ascii="Arial" w:hAnsi="Arial" w:eastAsia="Arial" w:cs="Arial"/>
          <w:color w:val="000000" w:themeColor="text1" w:themeTint="FF" w:themeShade="FF"/>
        </w:rPr>
        <w:t xml:space="preserve"> and spirit as one. When this approach is used all needs are viewed as a whole, including physical, emotional, personal, social and well-being including cognitive learning. Furthermore, Brodie (2018) explains holistic is viewing the </w:t>
      </w:r>
      <w:r w:rsidRPr="0F12B8B8" w:rsidR="7C46E867">
        <w:rPr>
          <w:rFonts w:ascii="Arial" w:hAnsi="Arial" w:eastAsia="Arial" w:cs="Arial"/>
          <w:color w:val="000000" w:themeColor="text1" w:themeTint="FF" w:themeShade="FF"/>
        </w:rPr>
        <w:t>concept as a whole, however</w:t>
      </w:r>
      <w:r w:rsidRPr="0F12B8B8" w:rsidR="7C46E867">
        <w:rPr>
          <w:rFonts w:ascii="Arial" w:hAnsi="Arial" w:eastAsia="Arial" w:cs="Arial"/>
          <w:color w:val="000000" w:themeColor="text1" w:themeTint="FF" w:themeShade="FF"/>
        </w:rPr>
        <w:t xml:space="preserve"> the learning can be considered separately although learning, growth and development are all intersecting. In addition, Queen Margaret University (2023) argues that early childhood is significant for the child's development to be able to achieve and grow to reach full potential in adulthood.</w:t>
      </w:r>
    </w:p>
    <w:p w:rsidR="3B489598" w:rsidP="3B489598" w:rsidRDefault="3B489598" w14:paraId="55251145" w14:textId="0878D8C1" w14:noSpellErr="1">
      <w:pPr>
        <w:spacing w:line="360" w:lineRule="auto"/>
        <w:rPr>
          <w:rFonts w:ascii="Arial" w:hAnsi="Arial" w:eastAsia="Arial" w:cs="Arial"/>
          <w:color w:val="000000" w:themeColor="text1"/>
        </w:rPr>
      </w:pPr>
    </w:p>
    <w:p w:rsidR="7C46E867" w:rsidP="3B489598" w:rsidRDefault="7C46E867" w14:paraId="24C5E249" w14:textId="1AFBB23A" w14:noSpellErr="1">
      <w:pPr>
        <w:spacing w:line="360" w:lineRule="auto"/>
        <w:rPr>
          <w:rFonts w:ascii="Arial" w:hAnsi="Arial" w:eastAsia="Arial" w:cs="Arial"/>
          <w:b w:val="1"/>
          <w:bCs w:val="1"/>
          <w:color w:val="000000" w:themeColor="text1"/>
          <w:u w:val="single"/>
        </w:rPr>
      </w:pPr>
      <w:r w:rsidRPr="0F12B8B8" w:rsidR="7C46E867">
        <w:rPr>
          <w:rFonts w:ascii="Arial" w:hAnsi="Arial" w:eastAsia="Arial" w:cs="Arial"/>
          <w:b w:val="1"/>
          <w:bCs w:val="1"/>
          <w:color w:val="000000" w:themeColor="text1" w:themeTint="FF" w:themeShade="FF"/>
          <w:u w:val="single"/>
        </w:rPr>
        <w:t xml:space="preserve">Relationships </w:t>
      </w:r>
    </w:p>
    <w:p w:rsidR="7C46E867" w:rsidP="3B489598" w:rsidRDefault="7C46E867" w14:paraId="35361F63" w14:textId="2140F7B0">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To </w:t>
      </w:r>
      <w:r w:rsidRPr="0F12B8B8" w:rsidR="7C46E867">
        <w:rPr>
          <w:rFonts w:ascii="Arial" w:hAnsi="Arial" w:eastAsia="Arial" w:cs="Arial"/>
          <w:color w:val="000000" w:themeColor="text1" w:themeTint="FF" w:themeShade="FF"/>
        </w:rPr>
        <w:t>comprehend</w:t>
      </w:r>
      <w:r w:rsidRPr="0F12B8B8" w:rsidR="7C46E867">
        <w:rPr>
          <w:rFonts w:ascii="Arial" w:hAnsi="Arial" w:eastAsia="Arial" w:cs="Arial"/>
          <w:color w:val="000000" w:themeColor="text1" w:themeTint="FF" w:themeShade="FF"/>
        </w:rPr>
        <w:t xml:space="preserve"> the concept of holistic child development, building and sustaining positive relationships must be considered. As reported by </w:t>
      </w:r>
      <w:r w:rsidRPr="0F12B8B8" w:rsidR="7C46E867">
        <w:rPr>
          <w:rFonts w:ascii="Arial" w:hAnsi="Arial" w:eastAsia="Arial" w:cs="Arial"/>
          <w:color w:val="000000" w:themeColor="text1" w:themeTint="FF" w:themeShade="FF"/>
        </w:rPr>
        <w:t>Unicef</w:t>
      </w:r>
      <w:r w:rsidRPr="0F12B8B8" w:rsidR="7C46E867">
        <w:rPr>
          <w:rFonts w:ascii="Arial" w:hAnsi="Arial" w:eastAsia="Arial" w:cs="Arial"/>
          <w:color w:val="000000" w:themeColor="text1" w:themeTint="FF" w:themeShade="FF"/>
        </w:rPr>
        <w:t xml:space="preserve"> (2023), in holistic child development positive relationships are essential as they lay the foundation and pathways for the child's future. Additionally, </w:t>
      </w:r>
      <w:r w:rsidRPr="0F12B8B8" w:rsidR="7C46E867">
        <w:rPr>
          <w:rFonts w:ascii="Arial" w:hAnsi="Arial" w:eastAsia="Arial" w:cs="Arial"/>
          <w:color w:val="000000" w:themeColor="text1" w:themeTint="FF" w:themeShade="FF"/>
        </w:rPr>
        <w:t>Unicef</w:t>
      </w:r>
      <w:r w:rsidRPr="0F12B8B8" w:rsidR="7C46E867">
        <w:rPr>
          <w:rFonts w:ascii="Arial" w:hAnsi="Arial" w:eastAsia="Arial" w:cs="Arial"/>
          <w:color w:val="000000" w:themeColor="text1" w:themeTint="FF" w:themeShade="FF"/>
        </w:rPr>
        <w:t xml:space="preserve"> (2023) </w:t>
      </w:r>
      <w:r w:rsidRPr="0F12B8B8" w:rsidR="7C46E867">
        <w:rPr>
          <w:rFonts w:ascii="Arial" w:hAnsi="Arial" w:eastAsia="Arial" w:cs="Arial"/>
          <w:color w:val="000000" w:themeColor="text1" w:themeTint="FF" w:themeShade="FF"/>
        </w:rPr>
        <w:t>states</w:t>
      </w:r>
      <w:r w:rsidRPr="0F12B8B8" w:rsidR="7C46E867">
        <w:rPr>
          <w:rFonts w:ascii="Arial" w:hAnsi="Arial" w:eastAsia="Arial" w:cs="Arial"/>
          <w:color w:val="000000" w:themeColor="text1" w:themeTint="FF" w:themeShade="FF"/>
        </w:rPr>
        <w:t xml:space="preserve"> </w:t>
      </w:r>
      <w:r w:rsidRPr="0F12B8B8" w:rsidR="7C46E867">
        <w:rPr>
          <w:rFonts w:ascii="Arial" w:hAnsi="Arial" w:eastAsia="Arial" w:cs="Arial"/>
          <w:color w:val="000000" w:themeColor="text1" w:themeTint="FF" w:themeShade="FF"/>
        </w:rPr>
        <w:t xml:space="preserve">every child has the human right to be able to </w:t>
      </w:r>
      <w:r w:rsidRPr="0F12B8B8" w:rsidR="7C46E867">
        <w:rPr>
          <w:rFonts w:ascii="Arial" w:hAnsi="Arial" w:eastAsia="Arial" w:cs="Arial"/>
          <w:color w:val="000000" w:themeColor="text1" w:themeTint="FF" w:themeShade="FF"/>
        </w:rPr>
        <w:t>accomplish</w:t>
      </w:r>
      <w:r w:rsidRPr="0F12B8B8" w:rsidR="7C46E867">
        <w:rPr>
          <w:rFonts w:ascii="Arial" w:hAnsi="Arial" w:eastAsia="Arial" w:cs="Arial"/>
          <w:color w:val="000000" w:themeColor="text1" w:themeTint="FF" w:themeShade="FF"/>
        </w:rPr>
        <w:t xml:space="preserve"> their full potential, </w:t>
      </w:r>
      <w:r w:rsidRPr="0F12B8B8" w:rsidR="00907FE2">
        <w:rPr>
          <w:rFonts w:ascii="Arial" w:hAnsi="Arial" w:eastAsia="Arial" w:cs="Arial"/>
          <w:color w:val="000000" w:themeColor="text1" w:themeTint="FF" w:themeShade="FF"/>
        </w:rPr>
        <w:t xml:space="preserve">by meeting </w:t>
      </w:r>
      <w:r w:rsidRPr="0F12B8B8" w:rsidR="7C46E867">
        <w:rPr>
          <w:rFonts w:ascii="Arial" w:hAnsi="Arial" w:eastAsia="Arial" w:cs="Arial"/>
          <w:color w:val="000000" w:themeColor="text1" w:themeTint="FF" w:themeShade="FF"/>
        </w:rPr>
        <w:t xml:space="preserve">basic needs such as food, feeling safe and secure, having learning opportunities and strong and responsive caregivers and foundations around them. Positive relationships are loving, responsive and caring environments, caregivers, </w:t>
      </w:r>
      <w:r w:rsidRPr="0F12B8B8" w:rsidR="7C46E867">
        <w:rPr>
          <w:rFonts w:ascii="Arial" w:hAnsi="Arial" w:eastAsia="Arial" w:cs="Arial"/>
          <w:color w:val="000000" w:themeColor="text1" w:themeTint="FF" w:themeShade="FF"/>
        </w:rPr>
        <w:t>friends</w:t>
      </w:r>
      <w:r w:rsidRPr="0F12B8B8" w:rsidR="7C46E867">
        <w:rPr>
          <w:rFonts w:ascii="Arial" w:hAnsi="Arial" w:eastAsia="Arial" w:cs="Arial"/>
          <w:color w:val="000000" w:themeColor="text1" w:themeTint="FF" w:themeShade="FF"/>
        </w:rPr>
        <w:t xml:space="preserve"> and parents who love and nurture </w:t>
      </w:r>
      <w:r w:rsidRPr="0F12B8B8" w:rsidR="00907FE2">
        <w:rPr>
          <w:rFonts w:ascii="Arial" w:hAnsi="Arial" w:eastAsia="Arial" w:cs="Arial"/>
          <w:color w:val="000000" w:themeColor="text1" w:themeTint="FF" w:themeShade="FF"/>
        </w:rPr>
        <w:t>them,</w:t>
      </w:r>
      <w:r w:rsidRPr="0F12B8B8" w:rsidR="7C46E867">
        <w:rPr>
          <w:rFonts w:ascii="Arial" w:hAnsi="Arial" w:eastAsia="Arial" w:cs="Arial"/>
          <w:color w:val="000000" w:themeColor="text1" w:themeTint="FF" w:themeShade="FF"/>
        </w:rPr>
        <w:t xml:space="preserve"> giving</w:t>
      </w:r>
      <w:r w:rsidRPr="0F12B8B8" w:rsidR="06C1B333">
        <w:rPr>
          <w:rFonts w:ascii="Arial" w:hAnsi="Arial" w:eastAsia="Arial" w:cs="Arial"/>
          <w:color w:val="000000" w:themeColor="text1" w:themeTint="FF" w:themeShade="FF"/>
        </w:rPr>
        <w:t xml:space="preserve"> </w:t>
      </w:r>
      <w:r w:rsidRPr="0F12B8B8" w:rsidR="7C46E867">
        <w:rPr>
          <w:rFonts w:ascii="Arial" w:hAnsi="Arial" w:eastAsia="Arial" w:cs="Arial"/>
          <w:color w:val="000000" w:themeColor="text1" w:themeTint="FF" w:themeShade="FF"/>
        </w:rPr>
        <w:t xml:space="preserve">a sense of belonging. Moreover, the Department for Education (2023) states positive relationships are being surrounded by kind and caring caregivers and a safe and secure environment, with individuals who are </w:t>
      </w:r>
      <w:r w:rsidRPr="0F12B8B8" w:rsidR="00907FE2">
        <w:rPr>
          <w:rFonts w:ascii="Arial" w:hAnsi="Arial" w:eastAsia="Arial" w:cs="Arial"/>
          <w:color w:val="000000" w:themeColor="text1" w:themeTint="FF" w:themeShade="FF"/>
        </w:rPr>
        <w:t>encouraging, giving</w:t>
      </w:r>
      <w:r w:rsidRPr="0F12B8B8" w:rsidR="7C46E867">
        <w:rPr>
          <w:rFonts w:ascii="Arial" w:hAnsi="Arial" w:eastAsia="Arial" w:cs="Arial"/>
          <w:color w:val="000000" w:themeColor="text1" w:themeTint="FF" w:themeShade="FF"/>
        </w:rPr>
        <w:t xml:space="preserve"> the feeling of acceptance, being attentive to the child's needs, emotions and interests and encouraging independence and self-reliance. All of this is necessary to fuel growing bodies and feed developing brains.</w:t>
      </w:r>
    </w:p>
    <w:p w:rsidR="7C46E867" w:rsidP="3B489598" w:rsidRDefault="7C46E867" w14:paraId="123C1CF2" w14:textId="6996AF59" w14:noSpellErr="1">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Maslow's Hierarchy of needs also has all the holistic development needs linked throughout the theory as Aubrey and Riley (2021) state</w:t>
      </w:r>
      <w:r w:rsidRPr="0F12B8B8" w:rsidR="00907FE2">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xml:space="preserve"> the emotional, personal and social needs within belongingness and love are needed for personal growth, as these are classed as deficiency needs alongside security and basic needs, where an individual will feel the need for acceptance, respect and affection from a relationship to be able to develop. If a relationship is sound, the understanding of a strong relationship and one's self-esteem will become soundly based, then one will have personal growth, achievement, </w:t>
      </w:r>
      <w:r w:rsidRPr="0F12B8B8" w:rsidR="00907FE2">
        <w:rPr>
          <w:rFonts w:ascii="Arial" w:hAnsi="Arial" w:eastAsia="Arial" w:cs="Arial"/>
          <w:color w:val="000000" w:themeColor="text1" w:themeTint="FF" w:themeShade="FF"/>
        </w:rPr>
        <w:t>respect,</w:t>
      </w:r>
      <w:r w:rsidRPr="0F12B8B8" w:rsidR="7C46E867">
        <w:rPr>
          <w:rFonts w:ascii="Arial" w:hAnsi="Arial" w:eastAsia="Arial" w:cs="Arial"/>
          <w:color w:val="000000" w:themeColor="text1" w:themeTint="FF" w:themeShade="FF"/>
        </w:rPr>
        <w:t xml:space="preserve"> gain self-confidence and feel useful and necessary in the world. </w:t>
      </w:r>
    </w:p>
    <w:p w:rsidR="7C46E867" w:rsidP="3B489598" w:rsidRDefault="7C46E867" w14:paraId="2D78CE27" w14:textId="54D1CDE3" w14:noSpellErr="1">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Equally, according to Hayes, O'Toole &amp; Halpenny (2017)</w:t>
      </w:r>
      <w:r w:rsidRPr="0F12B8B8" w:rsidR="00907FE2">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xml:space="preserve"> Bronfenbrenner also linked relationships into his theory, while putting the individual at the center with the Microsystem stage as the closest layer surrounding them with the need for positive relationships and acceptance with direct interactions from those around them.</w:t>
      </w:r>
    </w:p>
    <w:p w:rsidR="3B489598" w:rsidP="3B489598" w:rsidRDefault="3B489598" w14:paraId="28CAB51D" w14:textId="5275027F" w14:noSpellErr="1">
      <w:pPr>
        <w:spacing w:line="360" w:lineRule="auto"/>
        <w:rPr>
          <w:rFonts w:ascii="Arial" w:hAnsi="Arial" w:eastAsia="Arial" w:cs="Arial"/>
          <w:color w:val="000000" w:themeColor="text1"/>
        </w:rPr>
      </w:pPr>
    </w:p>
    <w:p w:rsidR="7C46E867" w:rsidP="3B489598" w:rsidRDefault="7C46E867" w14:paraId="6F7B1285" w14:textId="15EC6083" w14:noSpellErr="1">
      <w:pPr>
        <w:spacing w:line="360" w:lineRule="auto"/>
        <w:rPr>
          <w:rFonts w:ascii="Arial" w:hAnsi="Arial" w:eastAsia="Arial" w:cs="Arial"/>
          <w:b w:val="1"/>
          <w:bCs w:val="1"/>
          <w:color w:val="000000" w:themeColor="text1"/>
          <w:u w:val="single"/>
        </w:rPr>
      </w:pPr>
      <w:r w:rsidRPr="0F12B8B8" w:rsidR="7C46E867">
        <w:rPr>
          <w:rFonts w:ascii="Arial" w:hAnsi="Arial" w:eastAsia="Arial" w:cs="Arial"/>
          <w:b w:val="1"/>
          <w:bCs w:val="1"/>
          <w:color w:val="000000" w:themeColor="text1" w:themeTint="FF" w:themeShade="FF"/>
          <w:u w:val="single"/>
        </w:rPr>
        <w:t>Play</w:t>
      </w:r>
    </w:p>
    <w:p w:rsidR="7C46E867" w:rsidP="3B489598" w:rsidRDefault="7C46E867" w14:paraId="63C55ABC" w14:textId="71F96FA5" w14:noSpellErr="1">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According to Cohen (2019), play is a crucial part of holistic child development as it is a learning experience that gives children the opportunity to explore, engage, </w:t>
      </w:r>
      <w:r w:rsidRPr="0F12B8B8" w:rsidR="7C46E867">
        <w:rPr>
          <w:rFonts w:ascii="Arial" w:hAnsi="Arial" w:eastAsia="Arial" w:cs="Arial"/>
          <w:color w:val="000000" w:themeColor="text1" w:themeTint="FF" w:themeShade="FF"/>
        </w:rPr>
        <w:t>learn</w:t>
      </w:r>
      <w:r w:rsidRPr="0F12B8B8" w:rsidR="7C46E867">
        <w:rPr>
          <w:rFonts w:ascii="Arial" w:hAnsi="Arial" w:eastAsia="Arial" w:cs="Arial"/>
          <w:color w:val="000000" w:themeColor="text1" w:themeTint="FF" w:themeShade="FF"/>
        </w:rPr>
        <w:t xml:space="preserve"> and mirror their peers and role models around them to build social, </w:t>
      </w:r>
      <w:r w:rsidRPr="0F12B8B8" w:rsidR="7C46E867">
        <w:rPr>
          <w:rFonts w:ascii="Arial" w:hAnsi="Arial" w:eastAsia="Arial" w:cs="Arial"/>
          <w:color w:val="000000" w:themeColor="text1" w:themeTint="FF" w:themeShade="FF"/>
        </w:rPr>
        <w:t>emotional</w:t>
      </w:r>
      <w:r w:rsidRPr="0F12B8B8" w:rsidR="7C46E867">
        <w:rPr>
          <w:rFonts w:ascii="Arial" w:hAnsi="Arial" w:eastAsia="Arial" w:cs="Arial"/>
          <w:color w:val="000000" w:themeColor="text1" w:themeTint="FF" w:themeShade="FF"/>
        </w:rPr>
        <w:t xml:space="preserve"> and physical skills and resilience. Furthermore, play enhances fine motor skills, imagination, thinking and learning independently and with others. It suggests that formative play shapes prospects.</w:t>
      </w:r>
    </w:p>
    <w:p w:rsidR="7C46E867" w:rsidP="3B489598" w:rsidRDefault="7C46E867" w14:paraId="4E37AC3F" w14:textId="3A95E9F5">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Mundy (2017) believes that play links to the lower level of Maslow’s hierarchy of needs</w:t>
      </w:r>
      <w:r w:rsidRPr="0F12B8B8" w:rsidR="00907FE2">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xml:space="preserve"> with play and learning put as a basic need that will support motivation, </w:t>
      </w:r>
      <w:r w:rsidRPr="0F12B8B8" w:rsidR="7C46E867">
        <w:rPr>
          <w:rFonts w:ascii="Arial" w:hAnsi="Arial" w:eastAsia="Arial" w:cs="Arial"/>
          <w:color w:val="000000" w:themeColor="text1" w:themeTint="FF" w:themeShade="FF"/>
        </w:rPr>
        <w:t>regulation</w:t>
      </w:r>
      <w:r w:rsidRPr="0F12B8B8" w:rsidR="7C46E867">
        <w:rPr>
          <w:rFonts w:ascii="Arial" w:hAnsi="Arial" w:eastAsia="Arial" w:cs="Arial"/>
          <w:color w:val="000000" w:themeColor="text1" w:themeTint="FF" w:themeShade="FF"/>
        </w:rPr>
        <w:t xml:space="preserve"> and engagement. However, according to Mackenzie (2017), play also links to the higher end of the hierarchy as play gives social, leisure and cultural opportunities and experiences that can build esteem, </w:t>
      </w:r>
      <w:r w:rsidRPr="0F12B8B8" w:rsidR="7C46E867">
        <w:rPr>
          <w:rFonts w:ascii="Arial" w:hAnsi="Arial" w:eastAsia="Arial" w:cs="Arial"/>
          <w:color w:val="000000" w:themeColor="text1" w:themeTint="FF" w:themeShade="FF"/>
        </w:rPr>
        <w:t>self-confidence</w:t>
      </w:r>
      <w:r w:rsidRPr="0F12B8B8" w:rsidR="7C46E867">
        <w:rPr>
          <w:rFonts w:ascii="Arial" w:hAnsi="Arial" w:eastAsia="Arial" w:cs="Arial"/>
          <w:color w:val="000000" w:themeColor="text1" w:themeTint="FF" w:themeShade="FF"/>
        </w:rPr>
        <w:t xml:space="preserve"> and respect when around others. It can also achieve self-adulation </w:t>
      </w:r>
      <w:r w:rsidRPr="0F12B8B8" w:rsidR="00907FE2">
        <w:rPr>
          <w:rFonts w:ascii="Arial" w:hAnsi="Arial" w:eastAsia="Arial" w:cs="Arial"/>
          <w:color w:val="000000" w:themeColor="text1" w:themeTint="FF" w:themeShade="FF"/>
        </w:rPr>
        <w:t>when</w:t>
      </w:r>
      <w:r w:rsidRPr="0F12B8B8" w:rsidR="7C46E867">
        <w:rPr>
          <w:rFonts w:ascii="Arial" w:hAnsi="Arial" w:eastAsia="Arial" w:cs="Arial"/>
          <w:color w:val="000000" w:themeColor="text1" w:themeTint="FF" w:themeShade="FF"/>
        </w:rPr>
        <w:t xml:space="preserve"> the feeling of fulfillment and personal growth</w:t>
      </w:r>
      <w:r w:rsidRPr="0F12B8B8" w:rsidR="449F85EB">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xml:space="preserve">    </w:t>
      </w:r>
    </w:p>
    <w:p w:rsidR="3B489598" w:rsidP="3B489598" w:rsidRDefault="3B489598" w14:paraId="7A01281D" w14:textId="22B47FB0" w14:noSpellErr="1">
      <w:pPr>
        <w:spacing w:line="360" w:lineRule="auto"/>
        <w:rPr>
          <w:rFonts w:ascii="Arial" w:hAnsi="Arial" w:eastAsia="Arial" w:cs="Arial"/>
          <w:color w:val="000000" w:themeColor="text1"/>
        </w:rPr>
      </w:pPr>
    </w:p>
    <w:p w:rsidR="7C46E867" w:rsidP="3B489598" w:rsidRDefault="7C46E867" w14:paraId="5C1C751D" w14:textId="071B93D7">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Similarly, according to Lalani (2020) many theories believe that a play-based curriculum is influential for holistic development as it is encouraged to be used in early years / educational settings</w:t>
      </w:r>
      <w:r w:rsidRPr="0F12B8B8" w:rsidR="7C46E867">
        <w:rPr>
          <w:rFonts w:ascii="Arial" w:hAnsi="Arial" w:eastAsia="Arial" w:cs="Arial"/>
          <w:color w:val="000000" w:themeColor="text1" w:themeTint="FF" w:themeShade="FF"/>
        </w:rPr>
        <w:t xml:space="preserve">.  </w:t>
      </w:r>
      <w:r w:rsidRPr="0F12B8B8" w:rsidR="7C46E867">
        <w:rPr>
          <w:rFonts w:ascii="Arial" w:hAnsi="Arial" w:eastAsia="Arial" w:cs="Arial"/>
          <w:color w:val="000000" w:themeColor="text1" w:themeTint="FF" w:themeShade="FF"/>
        </w:rPr>
        <w:t xml:space="preserve"> (Piaget, 1962: Vygotsky, 1967</w:t>
      </w:r>
      <w:r w:rsidRPr="0F12B8B8" w:rsidR="00907FE2">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xml:space="preserve"> cited in Lalani, 2020), </w:t>
      </w:r>
      <w:r w:rsidRPr="0F12B8B8" w:rsidR="7C46E867">
        <w:rPr>
          <w:rFonts w:ascii="Arial" w:hAnsi="Arial" w:eastAsia="Arial" w:cs="Arial"/>
          <w:color w:val="000000" w:themeColor="text1" w:themeTint="FF" w:themeShade="FF"/>
        </w:rPr>
        <w:t>states</w:t>
      </w:r>
      <w:r w:rsidRPr="0F12B8B8" w:rsidR="7C46E867">
        <w:rPr>
          <w:rFonts w:ascii="Arial" w:hAnsi="Arial" w:eastAsia="Arial" w:cs="Arial"/>
          <w:color w:val="000000" w:themeColor="text1" w:themeTint="FF" w:themeShade="FF"/>
        </w:rPr>
        <w:t xml:space="preserve"> </w:t>
      </w:r>
      <w:r w:rsidRPr="0F12B8B8" w:rsidR="00EE1CC9">
        <w:rPr>
          <w:rFonts w:ascii="Arial" w:hAnsi="Arial" w:eastAsia="Arial" w:cs="Arial"/>
          <w:color w:val="000000" w:themeColor="text1" w:themeTint="FF" w:themeShade="FF"/>
        </w:rPr>
        <w:t>i</w:t>
      </w:r>
      <w:r w:rsidRPr="0F12B8B8" w:rsidR="7C46E867">
        <w:rPr>
          <w:rFonts w:ascii="Arial" w:hAnsi="Arial" w:eastAsia="Arial" w:cs="Arial"/>
          <w:color w:val="000000" w:themeColor="text1" w:themeTint="FF" w:themeShade="FF"/>
        </w:rPr>
        <w:t xml:space="preserve">t allows children to explore and find meaning and </w:t>
      </w:r>
      <w:r w:rsidRPr="0F12B8B8" w:rsidR="7C46E867">
        <w:rPr>
          <w:rFonts w:ascii="Arial" w:hAnsi="Arial" w:eastAsia="Arial" w:cs="Arial"/>
          <w:color w:val="000000" w:themeColor="text1" w:themeTint="FF" w:themeShade="FF"/>
        </w:rPr>
        <w:t xml:space="preserve">sense of the world. Furthermore, (Fisher, 1992, cited in Lalani, 2020) </w:t>
      </w:r>
      <w:r w:rsidRPr="0F12B8B8" w:rsidR="7C46E867">
        <w:rPr>
          <w:rFonts w:ascii="Arial" w:hAnsi="Arial" w:eastAsia="Arial" w:cs="Arial"/>
          <w:color w:val="000000" w:themeColor="text1" w:themeTint="FF" w:themeShade="FF"/>
        </w:rPr>
        <w:t>s</w:t>
      </w:r>
      <w:r w:rsidRPr="0F12B8B8" w:rsidR="061FCBDD">
        <w:rPr>
          <w:rFonts w:ascii="Arial" w:hAnsi="Arial" w:eastAsia="Arial" w:cs="Arial"/>
          <w:color w:val="000000" w:themeColor="text1" w:themeTint="FF" w:themeShade="FF"/>
        </w:rPr>
        <w:t>tates</w:t>
      </w:r>
      <w:r w:rsidRPr="0F12B8B8" w:rsidR="7C46E867">
        <w:rPr>
          <w:rFonts w:ascii="Arial" w:hAnsi="Arial" w:eastAsia="Arial" w:cs="Arial"/>
          <w:color w:val="000000" w:themeColor="text1" w:themeTint="FF" w:themeShade="FF"/>
        </w:rPr>
        <w:t xml:space="preserve"> play supports social and emotional needs by encouraging social interaction and language development. Moreover, Gray and </w:t>
      </w:r>
      <w:r w:rsidRPr="0F12B8B8" w:rsidR="7C46E867">
        <w:rPr>
          <w:rFonts w:ascii="Arial" w:hAnsi="Arial" w:eastAsia="Arial" w:cs="Arial"/>
          <w:color w:val="000000" w:themeColor="text1" w:themeTint="FF" w:themeShade="FF"/>
        </w:rPr>
        <w:t>Macblain</w:t>
      </w:r>
      <w:r w:rsidRPr="0F12B8B8" w:rsidR="7C46E867">
        <w:rPr>
          <w:rFonts w:ascii="Arial" w:hAnsi="Arial" w:eastAsia="Arial" w:cs="Arial"/>
          <w:color w:val="000000" w:themeColor="text1" w:themeTint="FF" w:themeShade="FF"/>
        </w:rPr>
        <w:t xml:space="preserve"> (2015) claim </w:t>
      </w:r>
      <w:r w:rsidRPr="0F12B8B8" w:rsidR="7C46E867">
        <w:rPr>
          <w:rFonts w:ascii="Arial" w:hAnsi="Arial" w:eastAsia="Arial" w:cs="Arial"/>
          <w:color w:val="000000" w:themeColor="text1" w:themeTint="FF" w:themeShade="FF"/>
        </w:rPr>
        <w:t>Piaget's stages of development all have a form of play with the first stage of the sensory motor</w:t>
      </w:r>
      <w:r w:rsidRPr="0F12B8B8" w:rsidR="00EE1CC9">
        <w:rPr>
          <w:rFonts w:ascii="Arial" w:hAnsi="Arial" w:eastAsia="Arial" w:cs="Arial"/>
          <w:color w:val="000000" w:themeColor="text1" w:themeTint="FF" w:themeShade="FF"/>
        </w:rPr>
        <w:t>,</w:t>
      </w:r>
      <w:r w:rsidRPr="0F12B8B8" w:rsidR="014B29AD">
        <w:rPr>
          <w:rFonts w:ascii="Arial" w:hAnsi="Arial" w:eastAsia="Arial" w:cs="Arial"/>
          <w:color w:val="000000" w:themeColor="text1" w:themeTint="FF" w:themeShade="FF"/>
        </w:rPr>
        <w:t xml:space="preserve"> </w:t>
      </w:r>
      <w:r w:rsidRPr="0F12B8B8" w:rsidR="7C46E867">
        <w:rPr>
          <w:rFonts w:ascii="Arial" w:hAnsi="Arial" w:eastAsia="Arial" w:cs="Arial"/>
          <w:color w:val="000000" w:themeColor="text1" w:themeTint="FF" w:themeShade="FF"/>
        </w:rPr>
        <w:t xml:space="preserve">self-exploring and </w:t>
      </w:r>
      <w:r w:rsidRPr="0F12B8B8" w:rsidR="7C46E867">
        <w:rPr>
          <w:rFonts w:ascii="Arial" w:hAnsi="Arial" w:eastAsia="Arial" w:cs="Arial"/>
          <w:color w:val="000000" w:themeColor="text1" w:themeTint="FF" w:themeShade="FF"/>
        </w:rPr>
        <w:t>imagination. Furthermore, Tovey (2017) states Frobel's work believed that for a child to play and explore it allows them to think for themselves, problem-solve and be more independent.</w:t>
      </w:r>
    </w:p>
    <w:p w:rsidR="3B489598" w:rsidP="3B489598" w:rsidRDefault="3B489598" w14:paraId="1DCEF786" w14:textId="1CC2F893" w14:noSpellErr="1">
      <w:pPr>
        <w:spacing w:line="360" w:lineRule="auto"/>
        <w:rPr>
          <w:rFonts w:ascii="Arial" w:hAnsi="Arial" w:eastAsia="Arial" w:cs="Arial"/>
          <w:color w:val="000000" w:themeColor="text1"/>
        </w:rPr>
      </w:pPr>
    </w:p>
    <w:p w:rsidR="7C46E867" w:rsidP="3B489598" w:rsidRDefault="7C46E867" w14:paraId="2DE7BCB3" w14:textId="7B849AD1" w14:noSpellErr="1">
      <w:pPr>
        <w:spacing w:line="360" w:lineRule="auto"/>
        <w:rPr>
          <w:rFonts w:ascii="Arial" w:hAnsi="Arial" w:eastAsia="Arial" w:cs="Arial"/>
          <w:color w:val="000000" w:themeColor="text1"/>
        </w:rPr>
      </w:pPr>
      <w:r w:rsidRPr="0F12B8B8" w:rsidR="7C46E867">
        <w:rPr>
          <w:rFonts w:ascii="Arial" w:hAnsi="Arial" w:eastAsia="Arial" w:cs="Arial"/>
          <w:b w:val="1"/>
          <w:bCs w:val="1"/>
          <w:color w:val="000000" w:themeColor="text1" w:themeTint="FF" w:themeShade="FF"/>
          <w:u w:val="single"/>
        </w:rPr>
        <w:t>Well-being</w:t>
      </w:r>
      <w:r w:rsidRPr="0F12B8B8" w:rsidR="7C46E867">
        <w:rPr>
          <w:rFonts w:ascii="Arial" w:hAnsi="Arial" w:eastAsia="Arial" w:cs="Arial"/>
          <w:color w:val="000000" w:themeColor="text1" w:themeTint="FF" w:themeShade="FF"/>
        </w:rPr>
        <w:t xml:space="preserve"> </w:t>
      </w:r>
    </w:p>
    <w:p w:rsidR="7C46E867" w:rsidP="3B489598" w:rsidRDefault="7C46E867" w14:paraId="357238CD" w14:textId="1C7831FA">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To </w:t>
      </w:r>
      <w:r w:rsidRPr="0F12B8B8" w:rsidR="7C46E867">
        <w:rPr>
          <w:rFonts w:ascii="Arial" w:hAnsi="Arial" w:eastAsia="Arial" w:cs="Arial"/>
          <w:color w:val="000000" w:themeColor="text1" w:themeTint="FF" w:themeShade="FF"/>
        </w:rPr>
        <w:t>comprehend</w:t>
      </w:r>
      <w:r w:rsidRPr="0F12B8B8" w:rsidR="7C46E867">
        <w:rPr>
          <w:rFonts w:ascii="Arial" w:hAnsi="Arial" w:eastAsia="Arial" w:cs="Arial"/>
          <w:color w:val="000000" w:themeColor="text1" w:themeTint="FF" w:themeShade="FF"/>
        </w:rPr>
        <w:t xml:space="preserve"> the idea of holistic child development, well-being must be considered. Lindon and Brodie (2012) state that holistic development is best supported by practitioners and caregivers who consider and support a child's emotional well-being</w:t>
      </w:r>
      <w:r w:rsidRPr="0F12B8B8" w:rsidR="00EE1CC9">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xml:space="preserve"> </w:t>
      </w:r>
      <w:r w:rsidRPr="0F12B8B8" w:rsidR="00EE1CC9">
        <w:rPr>
          <w:rFonts w:ascii="Arial" w:hAnsi="Arial" w:eastAsia="Arial" w:cs="Arial"/>
          <w:color w:val="000000" w:themeColor="text1" w:themeTint="FF" w:themeShade="FF"/>
        </w:rPr>
        <w:t>F</w:t>
      </w:r>
      <w:r w:rsidRPr="0F12B8B8" w:rsidR="508A0299">
        <w:rPr>
          <w:rFonts w:ascii="Arial" w:hAnsi="Arial" w:eastAsia="Arial" w:cs="Arial"/>
          <w:color w:val="000000" w:themeColor="text1" w:themeTint="FF" w:themeShade="FF"/>
        </w:rPr>
        <w:t>ollowing</w:t>
      </w:r>
      <w:r w:rsidRPr="0F12B8B8" w:rsidR="7C46E867">
        <w:rPr>
          <w:rFonts w:ascii="Arial" w:hAnsi="Arial" w:eastAsia="Arial" w:cs="Arial"/>
          <w:color w:val="000000" w:themeColor="text1" w:themeTint="FF" w:themeShade="FF"/>
        </w:rPr>
        <w:t xml:space="preserve"> research </w:t>
      </w:r>
      <w:r w:rsidRPr="0F12B8B8" w:rsidR="7C46E867">
        <w:rPr>
          <w:rFonts w:ascii="Arial" w:hAnsi="Arial" w:eastAsia="Arial" w:cs="Arial"/>
          <w:color w:val="000000" w:themeColor="text1" w:themeTint="FF" w:themeShade="FF"/>
        </w:rPr>
        <w:t xml:space="preserve">Ferre Laever </w:t>
      </w:r>
      <w:r w:rsidRPr="0F12B8B8" w:rsidR="0CED8157">
        <w:rPr>
          <w:rFonts w:ascii="Arial" w:hAnsi="Arial" w:eastAsia="Arial" w:cs="Arial"/>
          <w:color w:val="000000" w:themeColor="text1" w:themeTint="FF" w:themeShade="FF"/>
        </w:rPr>
        <w:t xml:space="preserve">believed </w:t>
      </w:r>
      <w:r w:rsidRPr="0F12B8B8" w:rsidR="7C46E867">
        <w:rPr>
          <w:rFonts w:ascii="Arial" w:hAnsi="Arial" w:eastAsia="Arial" w:cs="Arial"/>
          <w:color w:val="000000" w:themeColor="text1" w:themeTint="FF" w:themeShade="FF"/>
        </w:rPr>
        <w:t xml:space="preserve">for a child to be able to develop </w:t>
      </w:r>
      <w:r w:rsidRPr="0F12B8B8" w:rsidR="2991FDEB">
        <w:rPr>
          <w:rFonts w:ascii="Arial" w:hAnsi="Arial" w:eastAsia="Arial" w:cs="Arial"/>
          <w:color w:val="000000" w:themeColor="text1" w:themeTint="FF" w:themeShade="FF"/>
        </w:rPr>
        <w:t>confidently, emotional</w:t>
      </w:r>
      <w:r w:rsidRPr="0F12B8B8" w:rsidR="7C46E867">
        <w:rPr>
          <w:rFonts w:ascii="Arial" w:hAnsi="Arial" w:eastAsia="Arial" w:cs="Arial"/>
          <w:color w:val="000000" w:themeColor="text1" w:themeTint="FF" w:themeShade="FF"/>
        </w:rPr>
        <w:t xml:space="preserve"> well-being needs to be satisfied for the child to feel confident, </w:t>
      </w:r>
      <w:r w:rsidRPr="0F12B8B8" w:rsidR="7C46E867">
        <w:rPr>
          <w:rFonts w:ascii="Arial" w:hAnsi="Arial" w:eastAsia="Arial" w:cs="Arial"/>
          <w:color w:val="000000" w:themeColor="text1" w:themeTint="FF" w:themeShade="FF"/>
        </w:rPr>
        <w:t>happy</w:t>
      </w:r>
      <w:r w:rsidRPr="0F12B8B8" w:rsidR="7C46E867">
        <w:rPr>
          <w:rFonts w:ascii="Arial" w:hAnsi="Arial" w:eastAsia="Arial" w:cs="Arial"/>
          <w:color w:val="000000" w:themeColor="text1" w:themeTint="FF" w:themeShade="FF"/>
        </w:rPr>
        <w:t xml:space="preserve"> and secure to be able to act on their reactions and learn and achieve. Additionally, Lancashire EYFS (n.d</w:t>
      </w:r>
      <w:r w:rsidRPr="0F12B8B8" w:rsidR="00EE1CC9">
        <w:rPr>
          <w:rFonts w:ascii="Arial" w:hAnsi="Arial" w:eastAsia="Arial" w:cs="Arial"/>
          <w:color w:val="000000" w:themeColor="text1" w:themeTint="FF" w:themeShade="FF"/>
        </w:rPr>
        <w:t>.</w:t>
      </w:r>
      <w:r w:rsidRPr="0F12B8B8" w:rsidR="7C46E867">
        <w:rPr>
          <w:rFonts w:ascii="Arial" w:hAnsi="Arial" w:eastAsia="Arial" w:cs="Arial"/>
          <w:color w:val="000000" w:themeColor="text1" w:themeTint="FF" w:themeShade="FF"/>
        </w:rPr>
        <w:t>) state</w:t>
      </w:r>
      <w:r w:rsidRPr="0F12B8B8" w:rsidR="00EE1CC9">
        <w:rPr>
          <w:rFonts w:ascii="Arial" w:hAnsi="Arial" w:eastAsia="Arial" w:cs="Arial"/>
          <w:color w:val="000000" w:themeColor="text1" w:themeTint="FF" w:themeShade="FF"/>
        </w:rPr>
        <w:t>s</w:t>
      </w:r>
      <w:r w:rsidRPr="0F12B8B8" w:rsidR="7C46E867">
        <w:rPr>
          <w:rFonts w:ascii="Arial" w:hAnsi="Arial" w:eastAsia="Arial" w:cs="Arial"/>
          <w:color w:val="000000" w:themeColor="text1" w:themeTint="FF" w:themeShade="FF"/>
        </w:rPr>
        <w:t xml:space="preserve"> well-being is a child being at ease emotionally, </w:t>
      </w:r>
      <w:r w:rsidRPr="0F12B8B8" w:rsidR="3815D7CD">
        <w:rPr>
          <w:rFonts w:ascii="Arial" w:hAnsi="Arial" w:eastAsia="Arial" w:cs="Arial"/>
          <w:color w:val="000000" w:themeColor="text1" w:themeTint="FF" w:themeShade="FF"/>
        </w:rPr>
        <w:t>socially, physically</w:t>
      </w:r>
      <w:r w:rsidRPr="0F12B8B8" w:rsidR="7C46E867">
        <w:rPr>
          <w:rFonts w:ascii="Arial" w:hAnsi="Arial" w:eastAsia="Arial" w:cs="Arial"/>
          <w:color w:val="000000" w:themeColor="text1" w:themeTint="FF" w:themeShade="FF"/>
        </w:rPr>
        <w:t xml:space="preserve"> and being emotionally relaxed </w:t>
      </w:r>
      <w:r w:rsidRPr="0F12B8B8" w:rsidR="7C46E867">
        <w:rPr>
          <w:rFonts w:ascii="Arial" w:hAnsi="Arial" w:eastAsia="Arial" w:cs="Arial"/>
          <w:color w:val="000000" w:themeColor="text1" w:themeTint="FF" w:themeShade="FF"/>
        </w:rPr>
        <w:t xml:space="preserve">which is essential for </w:t>
      </w:r>
      <w:r w:rsidRPr="0F12B8B8" w:rsidR="7C46E867">
        <w:rPr>
          <w:rFonts w:ascii="Arial" w:hAnsi="Arial" w:eastAsia="Arial" w:cs="Arial"/>
          <w:color w:val="000000" w:themeColor="text1" w:themeTint="FF" w:themeShade="FF"/>
        </w:rPr>
        <w:t>maintaining</w:t>
      </w:r>
      <w:r w:rsidRPr="0F12B8B8" w:rsidR="7C46E867">
        <w:rPr>
          <w:rFonts w:ascii="Arial" w:hAnsi="Arial" w:eastAsia="Arial" w:cs="Arial"/>
          <w:color w:val="000000" w:themeColor="text1" w:themeTint="FF" w:themeShade="FF"/>
        </w:rPr>
        <w:t xml:space="preserve"> "mental health."</w:t>
      </w:r>
    </w:p>
    <w:p w:rsidR="3B489598" w:rsidP="3B489598" w:rsidRDefault="3B489598" w14:paraId="1C2D7779" w14:textId="4D19B51E" w14:noSpellErr="1">
      <w:pPr>
        <w:spacing w:line="360" w:lineRule="auto"/>
        <w:rPr>
          <w:rFonts w:ascii="Arial" w:hAnsi="Arial" w:eastAsia="Arial" w:cs="Arial"/>
          <w:color w:val="000000" w:themeColor="text1"/>
        </w:rPr>
      </w:pPr>
    </w:p>
    <w:p w:rsidR="7C46E867" w:rsidP="3B489598" w:rsidRDefault="7C46E867" w14:paraId="774EFA2F" w14:textId="467C94D3">
      <w:pPr>
        <w:spacing w:line="360" w:lineRule="auto"/>
        <w:rPr>
          <w:rFonts w:ascii="Arial" w:hAnsi="Arial" w:eastAsia="Arial" w:cs="Arial"/>
          <w:color w:val="0E101A"/>
        </w:rPr>
      </w:pPr>
      <w:r w:rsidRPr="0F12B8B8" w:rsidR="7C46E867">
        <w:rPr>
          <w:rFonts w:ascii="Arial" w:hAnsi="Arial" w:eastAsia="Arial" w:cs="Arial"/>
          <w:color w:val="0E101A"/>
        </w:rPr>
        <w:t>According to (Diener, Emmons, Larsen &amp; Griffin, 1985; Pavot &amp; Diener,</w:t>
      </w:r>
      <w:r w:rsidRPr="0F12B8B8" w:rsidR="00EE1CC9">
        <w:rPr>
          <w:rFonts w:ascii="Arial" w:hAnsi="Arial" w:eastAsia="Arial" w:cs="Arial"/>
          <w:color w:val="0E101A"/>
        </w:rPr>
        <w:t xml:space="preserve"> </w:t>
      </w:r>
      <w:r w:rsidRPr="0F12B8B8" w:rsidR="7C46E867">
        <w:rPr>
          <w:rFonts w:ascii="Arial" w:hAnsi="Arial" w:eastAsia="Arial" w:cs="Arial"/>
          <w:color w:val="0E101A"/>
        </w:rPr>
        <w:t>2008</w:t>
      </w:r>
      <w:r w:rsidRPr="0F12B8B8" w:rsidR="00EE1CC9">
        <w:rPr>
          <w:rFonts w:ascii="Arial" w:hAnsi="Arial" w:eastAsia="Arial" w:cs="Arial"/>
          <w:color w:val="0E101A"/>
        </w:rPr>
        <w:t>,</w:t>
      </w:r>
      <w:r w:rsidRPr="0F12B8B8" w:rsidR="7C46E867">
        <w:rPr>
          <w:rFonts w:ascii="Arial" w:hAnsi="Arial" w:eastAsia="Arial" w:cs="Arial"/>
          <w:color w:val="4A6EE0"/>
        </w:rPr>
        <w:t xml:space="preserve"> </w:t>
      </w:r>
      <w:r w:rsidRPr="0F12B8B8" w:rsidR="7C46E867">
        <w:rPr>
          <w:rFonts w:ascii="Arial" w:hAnsi="Arial" w:eastAsia="Arial" w:cs="Arial"/>
          <w:color w:val="0E101A"/>
        </w:rPr>
        <w:t xml:space="preserve">cited in Kaufman 2018). Maslow's self-actualization is influential for well-being as the feeling of accomplishment and achievement </w:t>
      </w:r>
      <w:r w:rsidRPr="0F12B8B8" w:rsidR="7C46E867">
        <w:rPr>
          <w:rFonts w:ascii="Arial" w:hAnsi="Arial" w:eastAsia="Arial" w:cs="Arial"/>
          <w:color w:val="0E101A"/>
        </w:rPr>
        <w:t xml:space="preserve">has a bond with psychological health, </w:t>
      </w:r>
      <w:r w:rsidRPr="0F12B8B8" w:rsidR="7C46E867">
        <w:rPr>
          <w:rFonts w:ascii="Arial" w:hAnsi="Arial" w:eastAsia="Arial" w:cs="Arial"/>
          <w:color w:val="0E101A"/>
        </w:rPr>
        <w:t>w</w:t>
      </w:r>
      <w:r w:rsidRPr="0F12B8B8" w:rsidR="77DD6178">
        <w:rPr>
          <w:rFonts w:ascii="Arial" w:hAnsi="Arial" w:eastAsia="Arial" w:cs="Arial"/>
          <w:color w:val="0E101A"/>
        </w:rPr>
        <w:t>here</w:t>
      </w:r>
      <w:r w:rsidRPr="0F12B8B8" w:rsidR="7C46E867">
        <w:rPr>
          <w:rFonts w:ascii="Arial" w:hAnsi="Arial" w:eastAsia="Arial" w:cs="Arial"/>
          <w:color w:val="0E101A"/>
        </w:rPr>
        <w:t xml:space="preserve"> </w:t>
      </w:r>
      <w:r w:rsidRPr="0F12B8B8" w:rsidR="7C46E867">
        <w:rPr>
          <w:rFonts w:ascii="Arial" w:hAnsi="Arial" w:eastAsia="Arial" w:cs="Arial"/>
          <w:color w:val="0E101A"/>
        </w:rPr>
        <w:t xml:space="preserve">satisfaction will be achieved. A key element of subjective well-being is thought to be life satisfaction. Conversely, </w:t>
      </w:r>
      <w:r w:rsidRPr="0F12B8B8" w:rsidR="7C46E867">
        <w:rPr>
          <w:rFonts w:ascii="Arial" w:hAnsi="Arial" w:eastAsia="Arial" w:cs="Arial"/>
          <w:color w:val="0E101A"/>
        </w:rPr>
        <w:t>BetterHelp</w:t>
      </w:r>
      <w:r w:rsidRPr="0F12B8B8" w:rsidR="7C46E867">
        <w:rPr>
          <w:rFonts w:ascii="Arial" w:hAnsi="Arial" w:eastAsia="Arial" w:cs="Arial"/>
          <w:color w:val="0E101A"/>
        </w:rPr>
        <w:t xml:space="preserve"> Editorial Team (2024) explains that the 5 levels of Maslow's pyramid all have contributed to building on one's well-being. Similarly, Stoyanov (2017) </w:t>
      </w:r>
      <w:r w:rsidRPr="0F12B8B8" w:rsidR="7C46E867">
        <w:rPr>
          <w:rFonts w:ascii="Arial" w:hAnsi="Arial" w:eastAsia="Arial" w:cs="Arial"/>
          <w:color w:val="0E101A"/>
        </w:rPr>
        <w:t>states</w:t>
      </w:r>
      <w:r w:rsidRPr="0F12B8B8" w:rsidR="264D4844">
        <w:rPr>
          <w:rFonts w:ascii="Arial" w:hAnsi="Arial" w:eastAsia="Arial" w:cs="Arial"/>
          <w:color w:val="0E101A"/>
        </w:rPr>
        <w:t xml:space="preserve"> </w:t>
      </w:r>
      <w:r w:rsidRPr="0F12B8B8" w:rsidR="7C46E867">
        <w:rPr>
          <w:rFonts w:ascii="Arial" w:hAnsi="Arial" w:eastAsia="Arial" w:cs="Arial"/>
          <w:color w:val="0E101A"/>
        </w:rPr>
        <w:t>Maslow's</w:t>
      </w:r>
      <w:r w:rsidRPr="0F12B8B8" w:rsidR="7C46E867">
        <w:rPr>
          <w:rFonts w:ascii="Arial" w:hAnsi="Arial" w:eastAsia="Arial" w:cs="Arial"/>
          <w:color w:val="0E101A"/>
        </w:rPr>
        <w:t xml:space="preserve"> </w:t>
      </w:r>
      <w:r w:rsidRPr="0F12B8B8" w:rsidR="1E3EBE78">
        <w:rPr>
          <w:rFonts w:ascii="Arial" w:hAnsi="Arial" w:eastAsia="Arial" w:cs="Arial"/>
          <w:color w:val="0E101A"/>
        </w:rPr>
        <w:t>goal and</w:t>
      </w:r>
      <w:r w:rsidRPr="0F12B8B8" w:rsidR="7C46E867">
        <w:rPr>
          <w:rFonts w:ascii="Arial" w:hAnsi="Arial" w:eastAsia="Arial" w:cs="Arial"/>
          <w:color w:val="0E101A"/>
        </w:rPr>
        <w:t xml:space="preserve"> </w:t>
      </w:r>
      <w:r w:rsidRPr="0F12B8B8" w:rsidR="7C46E867">
        <w:rPr>
          <w:rFonts w:ascii="Arial" w:hAnsi="Arial" w:eastAsia="Arial" w:cs="Arial"/>
          <w:color w:val="0E101A"/>
        </w:rPr>
        <w:t xml:space="preserve">theory was to ensure happiness, affection, </w:t>
      </w:r>
      <w:r w:rsidRPr="0F12B8B8" w:rsidR="2A7147A6">
        <w:rPr>
          <w:rFonts w:ascii="Arial" w:hAnsi="Arial" w:eastAsia="Arial" w:cs="Arial"/>
          <w:color w:val="0E101A"/>
        </w:rPr>
        <w:t>gener</w:t>
      </w:r>
      <w:r w:rsidRPr="0F12B8B8" w:rsidR="2A7147A6">
        <w:rPr>
          <w:rFonts w:ascii="Arial" w:hAnsi="Arial" w:eastAsia="Arial" w:cs="Arial"/>
          <w:color w:val="0E101A"/>
        </w:rPr>
        <w:t>al, me</w:t>
      </w:r>
      <w:r w:rsidRPr="0F12B8B8" w:rsidR="2A7147A6">
        <w:rPr>
          <w:rFonts w:ascii="Arial" w:hAnsi="Arial" w:eastAsia="Arial" w:cs="Arial"/>
          <w:color w:val="0E101A"/>
        </w:rPr>
        <w:t>ntal</w:t>
      </w:r>
      <w:r w:rsidRPr="0F12B8B8" w:rsidR="7C46E867">
        <w:rPr>
          <w:rFonts w:ascii="Arial" w:hAnsi="Arial" w:eastAsia="Arial" w:cs="Arial"/>
          <w:color w:val="0E101A"/>
        </w:rPr>
        <w:t xml:space="preserve"> </w:t>
      </w:r>
      <w:r w:rsidRPr="0F12B8B8" w:rsidR="7C46E867">
        <w:rPr>
          <w:rFonts w:ascii="Arial" w:hAnsi="Arial" w:eastAsia="Arial" w:cs="Arial"/>
          <w:color w:val="0E101A"/>
        </w:rPr>
        <w:t>health</w:t>
      </w:r>
      <w:r w:rsidRPr="0F12B8B8" w:rsidR="7C46E867">
        <w:rPr>
          <w:rFonts w:ascii="Arial" w:hAnsi="Arial" w:eastAsia="Arial" w:cs="Arial"/>
          <w:color w:val="0E101A"/>
        </w:rPr>
        <w:t xml:space="preserve"> and well-being</w:t>
      </w:r>
      <w:r w:rsidRPr="0F12B8B8" w:rsidR="72C86801">
        <w:rPr>
          <w:rFonts w:ascii="Arial" w:hAnsi="Arial" w:eastAsia="Arial" w:cs="Arial"/>
          <w:color w:val="0E101A"/>
        </w:rPr>
        <w:t xml:space="preserve"> with a</w:t>
      </w:r>
      <w:r w:rsidRPr="0F12B8B8" w:rsidR="006E21CE">
        <w:rPr>
          <w:rFonts w:ascii="Arial" w:hAnsi="Arial" w:eastAsia="Arial" w:cs="Arial"/>
          <w:color w:val="0E101A"/>
        </w:rPr>
        <w:t>n</w:t>
      </w:r>
      <w:r w:rsidRPr="0F12B8B8" w:rsidR="72C86801">
        <w:rPr>
          <w:rFonts w:ascii="Arial" w:hAnsi="Arial" w:eastAsia="Arial" w:cs="Arial"/>
          <w:color w:val="0E101A"/>
        </w:rPr>
        <w:t xml:space="preserve"> overall feeling of safety and security to be able to develop. </w:t>
      </w:r>
    </w:p>
    <w:p w:rsidR="7C46E867" w:rsidP="3B489598" w:rsidRDefault="7C46E867" w14:paraId="17F201E1" w14:textId="4A54899B" w14:noSpellErr="1">
      <w:pPr>
        <w:spacing w:line="360" w:lineRule="auto"/>
        <w:rPr>
          <w:rFonts w:ascii="Arial" w:hAnsi="Arial" w:eastAsia="Arial" w:cs="Arial"/>
          <w:color w:val="000000" w:themeColor="text1"/>
        </w:rPr>
      </w:pPr>
      <w:r w:rsidRPr="0F12B8B8" w:rsidR="7C46E867">
        <w:rPr>
          <w:rFonts w:ascii="Arial" w:hAnsi="Arial" w:eastAsia="Arial" w:cs="Arial"/>
          <w:color w:val="0E101A"/>
        </w:rPr>
        <w:t xml:space="preserve"> </w:t>
      </w:r>
      <w:r w:rsidRPr="0F12B8B8" w:rsidR="7C46E867">
        <w:rPr>
          <w:rFonts w:ascii="Arial" w:hAnsi="Arial" w:eastAsia="Arial" w:cs="Arial"/>
          <w:color w:val="000000" w:themeColor="text1" w:themeTint="FF" w:themeShade="FF"/>
        </w:rPr>
        <w:t xml:space="preserve"> </w:t>
      </w:r>
    </w:p>
    <w:p w:rsidR="7C46E867" w:rsidP="3B489598" w:rsidRDefault="7C46E867" w14:paraId="19903330" w14:textId="6A875B2B">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Marlen (2024) </w:t>
      </w:r>
      <w:r w:rsidRPr="0F12B8B8" w:rsidR="7C46E867">
        <w:rPr>
          <w:rFonts w:ascii="Arial" w:hAnsi="Arial" w:eastAsia="Arial" w:cs="Arial"/>
          <w:color w:val="000000" w:themeColor="text1" w:themeTint="FF" w:themeShade="FF"/>
        </w:rPr>
        <w:t>states</w:t>
      </w:r>
      <w:r w:rsidRPr="0F12B8B8" w:rsidR="7C46E867">
        <w:rPr>
          <w:rFonts w:ascii="Arial" w:hAnsi="Arial" w:eastAsia="Arial" w:cs="Arial"/>
          <w:color w:val="000000" w:themeColor="text1" w:themeTint="FF" w:themeShade="FF"/>
        </w:rPr>
        <w:t xml:space="preserve"> the Emmi Pikler theory suggests putting the child at the center and ensuring healthy attachment </w:t>
      </w:r>
      <w:r w:rsidRPr="0F12B8B8" w:rsidR="7C46E867">
        <w:rPr>
          <w:rFonts w:ascii="Arial" w:hAnsi="Arial" w:eastAsia="Arial" w:cs="Arial"/>
          <w:color w:val="000000" w:themeColor="text1" w:themeTint="FF" w:themeShade="FF"/>
        </w:rPr>
        <w:t>with</w:t>
      </w:r>
      <w:r w:rsidRPr="0F12B8B8" w:rsidR="7C46E867">
        <w:rPr>
          <w:rFonts w:ascii="Arial" w:hAnsi="Arial" w:eastAsia="Arial" w:cs="Arial"/>
          <w:color w:val="000000" w:themeColor="text1" w:themeTint="FF" w:themeShade="FF"/>
        </w:rPr>
        <w:t xml:space="preserve"> pare</w:t>
      </w:r>
      <w:r w:rsidRPr="0F12B8B8" w:rsidR="7C46E867">
        <w:rPr>
          <w:rFonts w:ascii="Arial" w:hAnsi="Arial" w:eastAsia="Arial" w:cs="Arial"/>
          <w:color w:val="000000" w:themeColor="text1" w:themeTint="FF" w:themeShade="FF"/>
        </w:rPr>
        <w:t>nts and caregivers to promote well-being. The importance of building strong secure relationships in the early years is key for the well-being of the child as an individual.</w:t>
      </w:r>
    </w:p>
    <w:p w:rsidR="3B489598" w:rsidP="3B489598" w:rsidRDefault="3B489598" w14:paraId="24664B1E" w14:textId="490A2B1F" w14:noSpellErr="1">
      <w:pPr>
        <w:spacing w:line="360" w:lineRule="auto"/>
        <w:rPr>
          <w:rFonts w:ascii="Arial" w:hAnsi="Arial" w:eastAsia="Arial" w:cs="Arial"/>
          <w:color w:val="000000" w:themeColor="text1"/>
        </w:rPr>
      </w:pPr>
    </w:p>
    <w:p w:rsidR="7C46E867" w:rsidP="3B489598" w:rsidRDefault="7C46E867" w14:paraId="04DCA8CC" w14:textId="6CA956F2" w14:noSpellErr="1">
      <w:pPr>
        <w:spacing w:line="360" w:lineRule="auto"/>
        <w:rPr>
          <w:rFonts w:ascii="Arial" w:hAnsi="Arial" w:eastAsia="Arial" w:cs="Arial"/>
          <w:color w:val="000000" w:themeColor="text1"/>
        </w:rPr>
      </w:pPr>
      <w:r w:rsidRPr="0F12B8B8" w:rsidR="7C46E867">
        <w:rPr>
          <w:rFonts w:ascii="Arial" w:hAnsi="Arial" w:eastAsia="Arial" w:cs="Arial"/>
          <w:color w:val="000000" w:themeColor="text1" w:themeTint="FF" w:themeShade="FF"/>
        </w:rPr>
        <w:t xml:space="preserve">In conclusion, holistic child development is looking at all aspects of development altogether. These developments are within Maslow's theory as they interlock with each section, additionally, these developments are used within many other theorists' </w:t>
      </w:r>
      <w:r w:rsidRPr="0F12B8B8" w:rsidR="7C46E867">
        <w:rPr>
          <w:rFonts w:ascii="Arial" w:hAnsi="Arial" w:eastAsia="Arial" w:cs="Arial"/>
          <w:color w:val="000000" w:themeColor="text1" w:themeTint="FF" w:themeShade="FF"/>
        </w:rPr>
        <w:t>work</w:t>
      </w:r>
      <w:r w:rsidRPr="0F12B8B8" w:rsidR="7C46E867">
        <w:rPr>
          <w:rFonts w:ascii="Arial" w:hAnsi="Arial" w:eastAsia="Arial" w:cs="Arial"/>
          <w:color w:val="000000" w:themeColor="text1" w:themeTint="FF" w:themeShade="FF"/>
        </w:rPr>
        <w:t>.</w:t>
      </w:r>
    </w:p>
    <w:p w:rsidR="0D1B879D" w:rsidP="0D1B879D" w:rsidRDefault="0D1B879D" w14:paraId="4CB22A88" w14:textId="774CE56E" w14:noSpellErr="1">
      <w:pPr>
        <w:spacing w:line="360" w:lineRule="auto"/>
        <w:rPr>
          <w:rFonts w:ascii="Arial" w:hAnsi="Arial" w:eastAsia="Arial" w:cs="Arial"/>
          <w:color w:val="000000" w:themeColor="text1"/>
        </w:rPr>
      </w:pPr>
    </w:p>
    <w:p w:rsidR="0D1B879D" w:rsidP="0D1B879D" w:rsidRDefault="0D1B879D" w14:paraId="52A4A23F" w14:textId="770101A6" w14:noSpellErr="1">
      <w:pPr>
        <w:spacing w:line="360" w:lineRule="auto"/>
        <w:rPr>
          <w:rFonts w:ascii="Arial" w:hAnsi="Arial" w:eastAsia="Arial" w:cs="Arial"/>
          <w:color w:val="000000" w:themeColor="text1"/>
        </w:rPr>
      </w:pPr>
    </w:p>
    <w:p w:rsidR="0D1B879D" w:rsidP="0D1B879D" w:rsidRDefault="0D1B879D" w14:paraId="61AC393A" w14:textId="6B566CC5" w14:noSpellErr="1">
      <w:pPr>
        <w:spacing w:line="360" w:lineRule="auto"/>
        <w:rPr>
          <w:rFonts w:ascii="Arial" w:hAnsi="Arial" w:eastAsia="Arial" w:cs="Arial"/>
          <w:color w:val="000000" w:themeColor="text1"/>
        </w:rPr>
      </w:pPr>
    </w:p>
    <w:p w:rsidR="0D1B879D" w:rsidP="0D1B879D" w:rsidRDefault="0D1B879D" w14:paraId="73010228" w14:textId="31C45694" w14:noSpellErr="1">
      <w:pPr>
        <w:spacing w:line="360" w:lineRule="auto"/>
        <w:rPr>
          <w:rFonts w:ascii="Arial" w:hAnsi="Arial" w:eastAsia="Arial" w:cs="Arial"/>
          <w:color w:val="000000" w:themeColor="text1"/>
        </w:rPr>
      </w:pPr>
    </w:p>
    <w:p w:rsidR="0D1B879D" w:rsidP="0D1B879D" w:rsidRDefault="0D1B879D" w14:paraId="23339BFC" w14:textId="08D44511" w14:noSpellErr="1">
      <w:pPr>
        <w:spacing w:line="360" w:lineRule="auto"/>
        <w:rPr>
          <w:rFonts w:ascii="Arial" w:hAnsi="Arial" w:eastAsia="Arial" w:cs="Arial"/>
          <w:color w:val="000000" w:themeColor="text1"/>
        </w:rPr>
      </w:pPr>
    </w:p>
    <w:p w:rsidR="0D1B879D" w:rsidP="0D1B879D" w:rsidRDefault="0D1B879D" w14:paraId="1B434CAF" w14:textId="5A0F0F86" w14:noSpellErr="1">
      <w:pPr>
        <w:spacing w:line="360" w:lineRule="auto"/>
        <w:rPr>
          <w:rFonts w:ascii="Arial" w:hAnsi="Arial" w:eastAsia="Arial" w:cs="Arial"/>
          <w:color w:val="000000" w:themeColor="text1"/>
        </w:rPr>
      </w:pPr>
    </w:p>
    <w:p w:rsidR="0D1B879D" w:rsidP="0D1B879D" w:rsidRDefault="0D1B879D" w14:paraId="17D3CEA4" w14:textId="1C3460A1" w14:noSpellErr="1">
      <w:pPr>
        <w:spacing w:line="360" w:lineRule="auto"/>
        <w:rPr>
          <w:rFonts w:ascii="Arial" w:hAnsi="Arial" w:eastAsia="Arial" w:cs="Arial"/>
          <w:color w:val="000000" w:themeColor="text1"/>
        </w:rPr>
      </w:pPr>
    </w:p>
    <w:p w:rsidR="0D1B879D" w:rsidP="0D1B879D" w:rsidRDefault="0D1B879D" w14:paraId="2BEE9FDE" w14:textId="597239E4" w14:noSpellErr="1">
      <w:pPr>
        <w:spacing w:line="360" w:lineRule="auto"/>
        <w:rPr>
          <w:rFonts w:ascii="Arial" w:hAnsi="Arial" w:eastAsia="Arial" w:cs="Arial"/>
          <w:color w:val="000000" w:themeColor="text1"/>
        </w:rPr>
      </w:pPr>
    </w:p>
    <w:p w:rsidR="0D1B879D" w:rsidP="0D1B879D" w:rsidRDefault="0D1B879D" w14:paraId="3F40CD8D" w14:textId="7EF9DFE4" w14:noSpellErr="1">
      <w:pPr>
        <w:spacing w:line="360" w:lineRule="auto"/>
        <w:rPr>
          <w:rFonts w:ascii="Arial" w:hAnsi="Arial" w:eastAsia="Arial" w:cs="Arial"/>
          <w:color w:val="000000" w:themeColor="text1"/>
        </w:rPr>
      </w:pPr>
    </w:p>
    <w:p w:rsidR="0D1B879D" w:rsidP="0D1B879D" w:rsidRDefault="0D1B879D" w14:paraId="1889DAA9" w14:textId="3F9E426A" w14:noSpellErr="1">
      <w:pPr>
        <w:spacing w:line="360" w:lineRule="auto"/>
        <w:rPr>
          <w:rFonts w:ascii="Arial" w:hAnsi="Arial" w:eastAsia="Arial" w:cs="Arial"/>
          <w:color w:val="000000" w:themeColor="text1"/>
        </w:rPr>
      </w:pPr>
    </w:p>
    <w:p w:rsidR="0D1B879D" w:rsidP="0D1B879D" w:rsidRDefault="0D1B879D" w14:paraId="69911F01" w14:textId="00EDFFF4" w14:noSpellErr="1">
      <w:pPr>
        <w:spacing w:line="360" w:lineRule="auto"/>
        <w:rPr>
          <w:rFonts w:ascii="Arial" w:hAnsi="Arial" w:eastAsia="Arial" w:cs="Arial"/>
          <w:color w:val="000000" w:themeColor="text1"/>
        </w:rPr>
      </w:pPr>
    </w:p>
    <w:p w:rsidR="0D1B879D" w:rsidP="0D1B879D" w:rsidRDefault="0D1B879D" w14:paraId="130B3ECC" w14:textId="00AED8A8" w14:noSpellErr="1">
      <w:pPr>
        <w:spacing w:line="360" w:lineRule="auto"/>
        <w:rPr>
          <w:rFonts w:ascii="Arial" w:hAnsi="Arial" w:eastAsia="Arial" w:cs="Arial"/>
          <w:color w:val="000000" w:themeColor="text1"/>
        </w:rPr>
      </w:pPr>
    </w:p>
    <w:p w:rsidR="0D1B879D" w:rsidP="0D1B879D" w:rsidRDefault="0D1B879D" w14:paraId="0AC679FD" w14:textId="3E04DFEA" w14:noSpellErr="1">
      <w:pPr>
        <w:spacing w:line="360" w:lineRule="auto"/>
        <w:rPr>
          <w:rFonts w:ascii="Arial" w:hAnsi="Arial" w:eastAsia="Arial" w:cs="Arial"/>
          <w:color w:val="000000" w:themeColor="text1"/>
        </w:rPr>
      </w:pPr>
    </w:p>
    <w:p w:rsidR="0D1B879D" w:rsidP="0D1B879D" w:rsidRDefault="0D1B879D" w14:paraId="6EB544E9" w14:textId="3B19FFA0" w14:noSpellErr="1">
      <w:pPr>
        <w:spacing w:line="360" w:lineRule="auto"/>
        <w:rPr>
          <w:rFonts w:ascii="Arial" w:hAnsi="Arial" w:eastAsia="Arial" w:cs="Arial"/>
          <w:color w:val="000000" w:themeColor="text1"/>
        </w:rPr>
      </w:pPr>
    </w:p>
    <w:p w:rsidR="0D1B879D" w:rsidP="0D1B879D" w:rsidRDefault="0D1B879D" w14:paraId="02BA9844" w14:textId="66EA623E" w14:noSpellErr="1">
      <w:pPr>
        <w:spacing w:line="360" w:lineRule="auto"/>
        <w:rPr>
          <w:rFonts w:ascii="Arial" w:hAnsi="Arial" w:eastAsia="Arial" w:cs="Arial"/>
          <w:color w:val="000000" w:themeColor="text1"/>
        </w:rPr>
      </w:pPr>
    </w:p>
    <w:p w:rsidR="0D1B879D" w:rsidP="0D1B879D" w:rsidRDefault="0D1B879D" w14:paraId="1AB70AA4" w14:textId="681E7BD3" w14:noSpellErr="1">
      <w:pPr>
        <w:spacing w:line="360" w:lineRule="auto"/>
        <w:rPr>
          <w:rFonts w:ascii="Arial" w:hAnsi="Arial" w:eastAsia="Arial" w:cs="Arial"/>
          <w:color w:val="000000" w:themeColor="text1"/>
        </w:rPr>
      </w:pPr>
    </w:p>
    <w:p w:rsidR="0D1B879D" w:rsidP="0D1B879D" w:rsidRDefault="0D1B879D" w14:paraId="50BB885E" w14:textId="6AC9BEB4" w14:noSpellErr="1">
      <w:pPr>
        <w:spacing w:line="360" w:lineRule="auto"/>
        <w:rPr>
          <w:rFonts w:ascii="Arial" w:hAnsi="Arial" w:eastAsia="Arial" w:cs="Arial"/>
          <w:color w:val="000000" w:themeColor="text1"/>
        </w:rPr>
      </w:pPr>
    </w:p>
    <w:p w:rsidR="0D1B879D" w:rsidP="0D1B879D" w:rsidRDefault="0D1B879D" w14:paraId="4C1BFE56" w14:textId="054D371A" w14:noSpellErr="1">
      <w:pPr>
        <w:spacing w:line="360" w:lineRule="auto"/>
        <w:rPr>
          <w:rFonts w:ascii="Arial" w:hAnsi="Arial" w:eastAsia="Arial" w:cs="Arial"/>
          <w:color w:val="000000" w:themeColor="text1"/>
        </w:rPr>
      </w:pPr>
    </w:p>
    <w:p w:rsidR="0D1B879D" w:rsidP="0D1B879D" w:rsidRDefault="0D1B879D" w14:paraId="4373E4A2" w14:textId="25999E17" w14:noSpellErr="1">
      <w:pPr>
        <w:spacing w:line="360" w:lineRule="auto"/>
        <w:rPr>
          <w:rFonts w:ascii="Arial" w:hAnsi="Arial" w:eastAsia="Arial" w:cs="Arial"/>
          <w:color w:val="000000" w:themeColor="text1"/>
        </w:rPr>
      </w:pPr>
    </w:p>
    <w:p w:rsidR="0D1B879D" w:rsidP="0D1B879D" w:rsidRDefault="0D1B879D" w14:paraId="1F6AB627" w14:textId="300A5518" w14:noSpellErr="1">
      <w:pPr>
        <w:spacing w:line="360" w:lineRule="auto"/>
        <w:rPr>
          <w:rFonts w:ascii="Arial" w:hAnsi="Arial" w:eastAsia="Arial" w:cs="Arial"/>
          <w:color w:val="000000" w:themeColor="text1"/>
        </w:rPr>
      </w:pPr>
    </w:p>
    <w:p w:rsidR="0D1B879D" w:rsidP="0D1B879D" w:rsidRDefault="0D1B879D" w14:paraId="5D5AA524" w14:textId="3E68B5BA" w14:noSpellErr="1">
      <w:pPr>
        <w:spacing w:line="360" w:lineRule="auto"/>
        <w:rPr>
          <w:rFonts w:ascii="Arial" w:hAnsi="Arial" w:eastAsia="Arial" w:cs="Arial"/>
          <w:color w:val="000000" w:themeColor="text1"/>
        </w:rPr>
      </w:pPr>
    </w:p>
    <w:p w:rsidR="6B23CF6C" w:rsidP="0F12B8B8" w:rsidRDefault="6B23CF6C" w14:paraId="072CA170" w14:textId="0F9AF0C6" w14:noSpellErr="1">
      <w:pPr>
        <w:spacing w:line="360" w:lineRule="auto"/>
        <w:jc w:val="center"/>
        <w:rPr>
          <w:rFonts w:ascii="Arial" w:hAnsi="Arial" w:eastAsia="Arial" w:cs="Arial"/>
          <w:b w:val="1"/>
          <w:bCs w:val="1"/>
          <w:u w:val="single"/>
        </w:rPr>
      </w:pPr>
      <w:r w:rsidRPr="0F12B8B8" w:rsidR="6B23CF6C">
        <w:rPr>
          <w:rFonts w:ascii="Arial" w:hAnsi="Arial" w:eastAsia="Arial" w:cs="Arial"/>
          <w:b w:val="1"/>
          <w:bCs w:val="1"/>
          <w:u w:val="single"/>
        </w:rPr>
        <w:t xml:space="preserve">Human Development: Part 3 </w:t>
      </w:r>
    </w:p>
    <w:p w:rsidR="6B23CF6C" w:rsidP="0F12B8B8" w:rsidRDefault="6B23CF6C" w14:paraId="5AABEA17" w14:textId="204766D2" w14:noSpellErr="1">
      <w:pPr>
        <w:spacing w:line="360" w:lineRule="auto"/>
        <w:jc w:val="center"/>
        <w:rPr>
          <w:rFonts w:ascii="Arial" w:hAnsi="Arial" w:eastAsia="Arial" w:cs="Arial"/>
          <w:b w:val="1"/>
          <w:bCs w:val="1"/>
          <w:u w:val="single"/>
        </w:rPr>
      </w:pPr>
      <w:r w:rsidRPr="0F12B8B8" w:rsidR="6B23CF6C">
        <w:rPr>
          <w:rFonts w:ascii="Arial" w:hAnsi="Arial" w:eastAsia="Arial" w:cs="Arial"/>
          <w:b w:val="1"/>
          <w:bCs w:val="1"/>
          <w:u w:val="single"/>
        </w:rPr>
        <w:t>Maslow’s significance in understanding child development</w:t>
      </w:r>
    </w:p>
    <w:p w:rsidR="6B23CF6C" w:rsidP="0F12B8B8" w:rsidRDefault="6B23CF6C" w14:paraId="31C357F6" w14:textId="3863ADF0" w14:noSpellErr="1">
      <w:pPr>
        <w:spacing w:line="360" w:lineRule="auto"/>
        <w:rPr>
          <w:rFonts w:ascii="Arial" w:hAnsi="Arial" w:eastAsia="Arial" w:cs="Arial"/>
        </w:rPr>
      </w:pPr>
      <w:r w:rsidRPr="0F12B8B8" w:rsidR="6B23CF6C">
        <w:rPr>
          <w:rFonts w:ascii="Arial" w:hAnsi="Arial" w:eastAsia="Arial" w:cs="Arial"/>
        </w:rPr>
        <w:t xml:space="preserve"> </w:t>
      </w:r>
    </w:p>
    <w:p w:rsidR="6B23CF6C" w:rsidP="0F12B8B8" w:rsidRDefault="6B23CF6C" w14:paraId="7949EB79" w14:textId="70BB1132" w14:noSpellErr="1">
      <w:pPr>
        <w:spacing w:line="360" w:lineRule="auto"/>
        <w:rPr>
          <w:rFonts w:ascii="Arial" w:hAnsi="Arial" w:eastAsia="Arial" w:cs="Arial"/>
        </w:rPr>
      </w:pPr>
      <w:r w:rsidRPr="0F12B8B8" w:rsidR="6B23CF6C">
        <w:rPr>
          <w:rFonts w:ascii="Arial" w:hAnsi="Arial" w:eastAsia="Arial" w:cs="Arial"/>
        </w:rPr>
        <w:t>This study will cover three early childhood practice topics, together with the practitioner’s role within these child development stages and how Maslow's theory and other theories relate.</w:t>
      </w:r>
    </w:p>
    <w:p w:rsidR="6B23CF6C" w:rsidP="0F12B8B8" w:rsidRDefault="6B23CF6C" w14:paraId="4F20FE3E" w14:textId="1DFB5794" w14:noSpellErr="1">
      <w:pPr>
        <w:spacing w:line="360" w:lineRule="auto"/>
        <w:rPr>
          <w:rFonts w:ascii="Arial" w:hAnsi="Arial" w:eastAsia="Arial" w:cs="Arial"/>
          <w:b w:val="1"/>
          <w:bCs w:val="1"/>
          <w:u w:val="single"/>
        </w:rPr>
      </w:pPr>
      <w:r w:rsidRPr="0F12B8B8" w:rsidR="6B23CF6C">
        <w:rPr>
          <w:rFonts w:ascii="Arial" w:hAnsi="Arial" w:eastAsia="Arial" w:cs="Arial"/>
          <w:b w:val="1"/>
          <w:bCs w:val="1"/>
          <w:u w:val="single"/>
        </w:rPr>
        <w:t>Transition</w:t>
      </w:r>
    </w:p>
    <w:p w:rsidR="6B23CF6C" w:rsidP="0F12B8B8" w:rsidRDefault="6B23CF6C" w14:paraId="61841E42" w14:textId="63C0BE60" w14:noSpellErr="1">
      <w:pPr>
        <w:spacing w:line="360" w:lineRule="auto"/>
        <w:rPr>
          <w:rFonts w:ascii="Arial" w:hAnsi="Arial" w:eastAsia="Arial" w:cs="Arial"/>
        </w:rPr>
      </w:pPr>
      <w:r w:rsidRPr="0F12B8B8" w:rsidR="6B23CF6C">
        <w:rPr>
          <w:rFonts w:ascii="Arial" w:hAnsi="Arial" w:eastAsia="Arial" w:cs="Arial"/>
        </w:rPr>
        <w:t xml:space="preserve">According to Vogler </w:t>
      </w:r>
      <w:r w:rsidRPr="0F12B8B8" w:rsidR="6B23CF6C">
        <w:rPr>
          <w:rFonts w:ascii="Arial" w:hAnsi="Arial" w:eastAsia="Arial" w:cs="Arial"/>
          <w:i w:val="1"/>
          <w:iCs w:val="1"/>
        </w:rPr>
        <w:t>et al</w:t>
      </w:r>
      <w:r w:rsidRPr="0F12B8B8" w:rsidR="6B23CF6C">
        <w:rPr>
          <w:rFonts w:ascii="Arial" w:hAnsi="Arial" w:eastAsia="Arial" w:cs="Arial"/>
        </w:rPr>
        <w:t xml:space="preserve">. (2008) during the first eight years of life, children experience many significant changes and transitions such as various learning environments, social circles, physical </w:t>
      </w:r>
      <w:r w:rsidRPr="0F12B8B8" w:rsidR="6B23CF6C">
        <w:rPr>
          <w:rFonts w:ascii="Arial" w:hAnsi="Arial" w:eastAsia="Arial" w:cs="Arial"/>
        </w:rPr>
        <w:t>changes</w:t>
      </w:r>
      <w:r w:rsidRPr="0F12B8B8" w:rsidR="6B23CF6C">
        <w:rPr>
          <w:rFonts w:ascii="Arial" w:hAnsi="Arial" w:eastAsia="Arial" w:cs="Arial"/>
        </w:rPr>
        <w:t xml:space="preserve"> and expectations. These shifts and transitions may affect the child's self-perception in the environment and community, their wellbeing and sense of value and inclusiveness. Transitions are essential to the experiences and well-being of young children.</w:t>
      </w:r>
    </w:p>
    <w:p w:rsidR="6B23CF6C" w:rsidP="0F12B8B8" w:rsidRDefault="6B23CF6C" w14:paraId="7C4FF6F5" w14:textId="50CA6FDD">
      <w:pPr>
        <w:spacing w:line="360" w:lineRule="auto"/>
        <w:rPr>
          <w:rFonts w:ascii="Arial" w:hAnsi="Arial" w:eastAsia="Arial" w:cs="Arial"/>
        </w:rPr>
      </w:pPr>
      <w:r w:rsidRPr="0F12B8B8" w:rsidR="6B23CF6C">
        <w:rPr>
          <w:rFonts w:ascii="Arial" w:hAnsi="Arial" w:eastAsia="Arial" w:cs="Arial"/>
        </w:rPr>
        <w:t xml:space="preserve">There are two types of transition the horizontal and the vertical, the horizontal is small frequent less formal changes that occur in a child's everyday life such as, playing with friends in an informal situation, whereby vertical changes are a major change in a child's life that can impact a child's well-being and perception, for example starting an educational/childcare setting for the very first time (Vogler </w:t>
      </w:r>
      <w:r w:rsidRPr="0F12B8B8" w:rsidR="6B23CF6C">
        <w:rPr>
          <w:rFonts w:ascii="Arial" w:hAnsi="Arial" w:eastAsia="Arial" w:cs="Arial"/>
          <w:i w:val="1"/>
          <w:iCs w:val="1"/>
        </w:rPr>
        <w:t>et al.,</w:t>
      </w:r>
      <w:r w:rsidRPr="0F12B8B8" w:rsidR="6B23CF6C">
        <w:rPr>
          <w:rFonts w:ascii="Arial" w:hAnsi="Arial" w:eastAsia="Arial" w:cs="Arial"/>
        </w:rPr>
        <w:t xml:space="preserve"> 2008; Firth </w:t>
      </w:r>
      <w:r w:rsidRPr="0F12B8B8" w:rsidR="6B23CF6C">
        <w:rPr>
          <w:rFonts w:ascii="Arial" w:hAnsi="Arial" w:eastAsia="Arial" w:cs="Arial"/>
          <w:i w:val="1"/>
          <w:iCs w:val="1"/>
        </w:rPr>
        <w:t>et al</w:t>
      </w:r>
      <w:r w:rsidRPr="0F12B8B8" w:rsidR="6B23CF6C">
        <w:rPr>
          <w:rFonts w:ascii="Arial" w:hAnsi="Arial" w:eastAsia="Arial" w:cs="Arial"/>
        </w:rPr>
        <w:t xml:space="preserve">., 2009 cited in </w:t>
      </w:r>
      <w:r w:rsidRPr="0F12B8B8" w:rsidR="6B23CF6C">
        <w:rPr>
          <w:rFonts w:ascii="Arial" w:hAnsi="Arial" w:eastAsia="Arial" w:cs="Arial"/>
        </w:rPr>
        <w:t>Flyingstart</w:t>
      </w:r>
      <w:r w:rsidRPr="0F12B8B8" w:rsidR="6B23CF6C">
        <w:rPr>
          <w:rFonts w:ascii="Arial" w:hAnsi="Arial" w:eastAsia="Arial" w:cs="Arial"/>
        </w:rPr>
        <w:t xml:space="preserve"> (2017).</w:t>
      </w:r>
    </w:p>
    <w:p w:rsidR="6B23CF6C" w:rsidP="0F12B8B8" w:rsidRDefault="6B23CF6C" w14:paraId="35741689" w14:textId="78DBD095" w14:noSpellErr="1">
      <w:pPr>
        <w:spacing w:line="360" w:lineRule="auto"/>
        <w:rPr>
          <w:rFonts w:ascii="Arial" w:hAnsi="Arial" w:eastAsia="Arial" w:cs="Arial"/>
        </w:rPr>
      </w:pPr>
      <w:r w:rsidRPr="0F12B8B8" w:rsidR="6B23CF6C">
        <w:rPr>
          <w:rFonts w:ascii="Arial" w:hAnsi="Arial" w:eastAsia="Arial" w:cs="Arial"/>
        </w:rPr>
        <w:t>Here is where the practitioner's role is crucial in ensuring the child has the smoothest possible transition.</w:t>
      </w:r>
    </w:p>
    <w:p w:rsidR="6B23CF6C" w:rsidP="0F12B8B8" w:rsidRDefault="6B23CF6C" w14:paraId="005BF755" w14:textId="28871F15" w14:noSpellErr="1">
      <w:pPr>
        <w:spacing w:line="360" w:lineRule="auto"/>
        <w:rPr>
          <w:rFonts w:ascii="Arial" w:hAnsi="Arial" w:eastAsia="Arial" w:cs="Arial"/>
        </w:rPr>
      </w:pPr>
      <w:r w:rsidRPr="0F12B8B8" w:rsidR="6B23CF6C">
        <w:rPr>
          <w:rFonts w:ascii="Arial" w:hAnsi="Arial" w:eastAsia="Arial" w:cs="Arial"/>
        </w:rPr>
        <w:t xml:space="preserve"> </w:t>
      </w:r>
    </w:p>
    <w:p w:rsidR="6B23CF6C" w:rsidP="0F12B8B8" w:rsidRDefault="6B23CF6C" w14:paraId="6984BF4F" w14:textId="0A98FFEA">
      <w:pPr>
        <w:spacing w:line="360" w:lineRule="auto"/>
        <w:rPr>
          <w:rFonts w:ascii="Arial" w:hAnsi="Arial" w:eastAsia="Arial" w:cs="Arial"/>
        </w:rPr>
      </w:pPr>
      <w:r w:rsidRPr="0F12B8B8" w:rsidR="6B23CF6C">
        <w:rPr>
          <w:rFonts w:ascii="Arial" w:hAnsi="Arial" w:eastAsia="Arial" w:cs="Arial"/>
        </w:rPr>
        <w:t xml:space="preserve">(Vogler </w:t>
      </w:r>
      <w:r w:rsidRPr="0F12B8B8" w:rsidR="6B23CF6C">
        <w:rPr>
          <w:rFonts w:ascii="Arial" w:hAnsi="Arial" w:eastAsia="Arial" w:cs="Arial"/>
          <w:i w:val="1"/>
          <w:iCs w:val="1"/>
        </w:rPr>
        <w:t>et al</w:t>
      </w:r>
      <w:r w:rsidRPr="0F12B8B8" w:rsidR="6B23CF6C">
        <w:rPr>
          <w:rFonts w:ascii="Arial" w:hAnsi="Arial" w:eastAsia="Arial" w:cs="Arial"/>
        </w:rPr>
        <w:t xml:space="preserve">., 2008: Firth </w:t>
      </w:r>
      <w:r w:rsidRPr="0F12B8B8" w:rsidR="6B23CF6C">
        <w:rPr>
          <w:rFonts w:ascii="Arial" w:hAnsi="Arial" w:eastAsia="Arial" w:cs="Arial"/>
          <w:i w:val="1"/>
          <w:iCs w:val="1"/>
        </w:rPr>
        <w:t>et al</w:t>
      </w:r>
      <w:r w:rsidRPr="0F12B8B8" w:rsidR="6B23CF6C">
        <w:rPr>
          <w:rFonts w:ascii="Arial" w:hAnsi="Arial" w:eastAsia="Arial" w:cs="Arial"/>
        </w:rPr>
        <w:t xml:space="preserve">., 2009, cited in </w:t>
      </w:r>
      <w:r w:rsidRPr="0F12B8B8" w:rsidR="6B23CF6C">
        <w:rPr>
          <w:rFonts w:ascii="Arial" w:hAnsi="Arial" w:eastAsia="Arial" w:cs="Arial"/>
        </w:rPr>
        <w:t>Flyingstart</w:t>
      </w:r>
      <w:r w:rsidRPr="0F12B8B8" w:rsidR="6B23CF6C">
        <w:rPr>
          <w:rFonts w:ascii="Arial" w:hAnsi="Arial" w:eastAsia="Arial" w:cs="Arial"/>
        </w:rPr>
        <w:t xml:space="preserve">, 2017) points out that building strong secure relationships is key within a child's </w:t>
      </w:r>
      <w:r w:rsidRPr="0F12B8B8" w:rsidR="16DB73C6">
        <w:rPr>
          <w:rFonts w:ascii="Arial" w:hAnsi="Arial" w:eastAsia="Arial" w:cs="Arial"/>
        </w:rPr>
        <w:t>vertical</w:t>
      </w:r>
      <w:r w:rsidRPr="0F12B8B8" w:rsidR="6B23CF6C">
        <w:rPr>
          <w:rFonts w:ascii="Arial" w:hAnsi="Arial" w:eastAsia="Arial" w:cs="Arial"/>
        </w:rPr>
        <w:t xml:space="preserve"> transition. Building a secure and trusting relationship with values and respect with the child, </w:t>
      </w:r>
      <w:r w:rsidRPr="0F12B8B8" w:rsidR="6B23CF6C">
        <w:rPr>
          <w:rFonts w:ascii="Arial" w:hAnsi="Arial" w:eastAsia="Arial" w:cs="Arial"/>
        </w:rPr>
        <w:t>parents</w:t>
      </w:r>
      <w:r w:rsidRPr="0F12B8B8" w:rsidR="6B23CF6C">
        <w:rPr>
          <w:rFonts w:ascii="Arial" w:hAnsi="Arial" w:eastAsia="Arial" w:cs="Arial"/>
        </w:rPr>
        <w:t xml:space="preserve"> and practitioners (Brooker, 2008; Goldschmied and Jackson, 2004; Lieberman, 1993 cited in Hostettler </w:t>
      </w:r>
      <w:r w:rsidRPr="0F12B8B8" w:rsidR="6B23CF6C">
        <w:rPr>
          <w:rFonts w:ascii="Arial" w:hAnsi="Arial" w:eastAsia="Arial" w:cs="Arial"/>
        </w:rPr>
        <w:t>Schärer</w:t>
      </w:r>
      <w:r w:rsidRPr="0F12B8B8" w:rsidR="6B23CF6C">
        <w:rPr>
          <w:rFonts w:ascii="Arial" w:hAnsi="Arial" w:eastAsia="Arial" w:cs="Arial"/>
        </w:rPr>
        <w:t xml:space="preserve"> (2018). All need to have the opportunities to start understanding each other's behaviors and needs and how to act upon these to best support the child</w:t>
      </w:r>
      <w:r w:rsidRPr="0F12B8B8" w:rsidR="6B23CF6C">
        <w:rPr>
          <w:rFonts w:ascii="Arial" w:hAnsi="Arial" w:eastAsia="Arial" w:cs="Arial"/>
        </w:rPr>
        <w:t xml:space="preserve">.  </w:t>
      </w:r>
      <w:r w:rsidRPr="0F12B8B8" w:rsidR="6B23CF6C">
        <w:rPr>
          <w:rFonts w:ascii="Arial" w:hAnsi="Arial" w:eastAsia="Arial" w:cs="Arial"/>
        </w:rPr>
        <w:t xml:space="preserve">Hostettler </w:t>
      </w:r>
      <w:r w:rsidRPr="0F12B8B8" w:rsidR="6B23CF6C">
        <w:rPr>
          <w:rFonts w:ascii="Arial" w:hAnsi="Arial" w:eastAsia="Arial" w:cs="Arial"/>
        </w:rPr>
        <w:t>Schärer</w:t>
      </w:r>
      <w:r w:rsidRPr="0F12B8B8" w:rsidR="6B23CF6C">
        <w:rPr>
          <w:rFonts w:ascii="Arial" w:hAnsi="Arial" w:eastAsia="Arial" w:cs="Arial"/>
        </w:rPr>
        <w:t xml:space="preserve"> (2018) </w:t>
      </w:r>
      <w:r w:rsidRPr="0F12B8B8" w:rsidR="6B23CF6C">
        <w:rPr>
          <w:rFonts w:ascii="Arial" w:hAnsi="Arial" w:eastAsia="Arial" w:cs="Arial"/>
        </w:rPr>
        <w:t>maintains</w:t>
      </w:r>
      <w:r w:rsidRPr="0F12B8B8" w:rsidR="6B23CF6C">
        <w:rPr>
          <w:rFonts w:ascii="Arial" w:hAnsi="Arial" w:eastAsia="Arial" w:cs="Arial"/>
        </w:rPr>
        <w:t xml:space="preserve"> how the practitioner reacts to a child and a parent's emotional needs is crucial, as the transition can be a life-changing experience for all parties involved. Likewise, </w:t>
      </w:r>
      <w:r w:rsidRPr="0F12B8B8" w:rsidR="6B23CF6C">
        <w:rPr>
          <w:rFonts w:ascii="Arial" w:hAnsi="Arial" w:eastAsia="Arial" w:cs="Arial"/>
        </w:rPr>
        <w:t>Kirklesscouncil</w:t>
      </w:r>
      <w:r w:rsidRPr="0F12B8B8" w:rsidR="6B23CF6C">
        <w:rPr>
          <w:rFonts w:ascii="Arial" w:hAnsi="Arial" w:eastAsia="Arial" w:cs="Arial"/>
        </w:rPr>
        <w:t xml:space="preserve"> (2024), </w:t>
      </w:r>
      <w:r w:rsidRPr="0F12B8B8" w:rsidR="6B23CF6C">
        <w:rPr>
          <w:rFonts w:ascii="Arial" w:hAnsi="Arial" w:eastAsia="Arial" w:cs="Arial"/>
        </w:rPr>
        <w:t>maintains</w:t>
      </w:r>
      <w:r w:rsidRPr="0F12B8B8" w:rsidR="6B23CF6C">
        <w:rPr>
          <w:rFonts w:ascii="Arial" w:hAnsi="Arial" w:eastAsia="Arial" w:cs="Arial"/>
        </w:rPr>
        <w:t xml:space="preserve"> that strong relationships are the heart of transition. </w:t>
      </w:r>
      <w:r w:rsidRPr="0F12B8B8" w:rsidR="6B23CF6C">
        <w:rPr>
          <w:rFonts w:ascii="Arial" w:hAnsi="Arial" w:eastAsia="Arial" w:cs="Arial"/>
        </w:rPr>
        <w:t xml:space="preserve">Parents play an essential role in </w:t>
      </w:r>
      <w:r w:rsidRPr="0F12B8B8" w:rsidR="6B23CF6C">
        <w:rPr>
          <w:rFonts w:ascii="Arial" w:hAnsi="Arial" w:eastAsia="Arial" w:cs="Arial"/>
        </w:rPr>
        <w:t>assisting</w:t>
      </w:r>
      <w:r w:rsidRPr="0F12B8B8" w:rsidR="6B23CF6C">
        <w:rPr>
          <w:rFonts w:ascii="Arial" w:hAnsi="Arial" w:eastAsia="Arial" w:cs="Arial"/>
        </w:rPr>
        <w:t xml:space="preserve"> their child to feel at ease during the transition process. Allowing children and parents to become comfortable with the new setting helps them </w:t>
      </w:r>
      <w:r w:rsidRPr="0F12B8B8" w:rsidR="6B23CF6C">
        <w:rPr>
          <w:rFonts w:ascii="Arial" w:hAnsi="Arial" w:eastAsia="Arial" w:cs="Arial"/>
        </w:rPr>
        <w:t>establish</w:t>
      </w:r>
      <w:r w:rsidRPr="0F12B8B8" w:rsidR="6B23CF6C">
        <w:rPr>
          <w:rFonts w:ascii="Arial" w:hAnsi="Arial" w:eastAsia="Arial" w:cs="Arial"/>
        </w:rPr>
        <w:t xml:space="preserve"> relationships with practitioners. It is also </w:t>
      </w:r>
      <w:r w:rsidRPr="0F12B8B8" w:rsidR="6B23CF6C">
        <w:rPr>
          <w:rFonts w:ascii="Arial" w:hAnsi="Arial" w:eastAsia="Arial" w:cs="Arial"/>
        </w:rPr>
        <w:t>stated</w:t>
      </w:r>
      <w:r w:rsidRPr="0F12B8B8" w:rsidR="6B23CF6C">
        <w:rPr>
          <w:rFonts w:ascii="Arial" w:hAnsi="Arial" w:eastAsia="Arial" w:cs="Arial"/>
        </w:rPr>
        <w:t xml:space="preserve"> that key information should also be communicated such as basic needs, health, developmental stage if been to </w:t>
      </w:r>
      <w:r w:rsidRPr="0F12B8B8" w:rsidR="6B23CF6C">
        <w:rPr>
          <w:rFonts w:ascii="Arial" w:hAnsi="Arial" w:eastAsia="Arial" w:cs="Arial"/>
        </w:rPr>
        <w:t>a previous</w:t>
      </w:r>
      <w:r w:rsidRPr="0F12B8B8" w:rsidR="6B23CF6C">
        <w:rPr>
          <w:rFonts w:ascii="Arial" w:hAnsi="Arial" w:eastAsia="Arial" w:cs="Arial"/>
        </w:rPr>
        <w:t xml:space="preserve"> setting, or any key information about the child such as a 'one-page profile' could be transferred. When on the first visit, the need to give the child the opportunity to follow the play-based curriculum and be able to explore and investigate, the child's interests, </w:t>
      </w:r>
      <w:r w:rsidRPr="0F12B8B8" w:rsidR="6B23CF6C">
        <w:rPr>
          <w:rFonts w:ascii="Arial" w:hAnsi="Arial" w:eastAsia="Arial" w:cs="Arial"/>
        </w:rPr>
        <w:t>behaviours</w:t>
      </w:r>
      <w:r w:rsidRPr="0F12B8B8" w:rsidR="6B23CF6C">
        <w:rPr>
          <w:rFonts w:ascii="Arial" w:hAnsi="Arial" w:eastAsia="Arial" w:cs="Arial"/>
        </w:rPr>
        <w:t xml:space="preserve"> and character can be </w:t>
      </w:r>
      <w:r w:rsidRPr="0F12B8B8" w:rsidR="6B23CF6C">
        <w:rPr>
          <w:rFonts w:ascii="Arial" w:hAnsi="Arial" w:eastAsia="Arial" w:cs="Arial"/>
        </w:rPr>
        <w:t>identified</w:t>
      </w:r>
      <w:r w:rsidRPr="0F12B8B8" w:rsidR="6B23CF6C">
        <w:rPr>
          <w:rFonts w:ascii="Arial" w:hAnsi="Arial" w:eastAsia="Arial" w:cs="Arial"/>
        </w:rPr>
        <w:t>.</w:t>
      </w:r>
    </w:p>
    <w:p w:rsidR="6B23CF6C" w:rsidP="0F12B8B8" w:rsidRDefault="6B23CF6C" w14:paraId="5AFE5711" w14:textId="08F56A1D" w14:noSpellErr="1">
      <w:pPr>
        <w:spacing w:line="360" w:lineRule="auto"/>
        <w:rPr>
          <w:rFonts w:ascii="Arial" w:hAnsi="Arial" w:eastAsia="Arial" w:cs="Arial"/>
        </w:rPr>
      </w:pPr>
      <w:r w:rsidRPr="0F12B8B8" w:rsidR="6B23CF6C">
        <w:rPr>
          <w:rFonts w:ascii="Arial" w:hAnsi="Arial" w:eastAsia="Arial" w:cs="Arial"/>
        </w:rPr>
        <w:t xml:space="preserve">Inspirations (2022) states Maslow’s Hierarchy of Needs </w:t>
      </w:r>
      <w:r w:rsidRPr="0F12B8B8" w:rsidR="6B23CF6C">
        <w:rPr>
          <w:rFonts w:ascii="Arial" w:hAnsi="Arial" w:eastAsia="Arial" w:cs="Arial"/>
        </w:rPr>
        <w:t>indicates</w:t>
      </w:r>
      <w:r w:rsidRPr="0F12B8B8" w:rsidR="6B23CF6C">
        <w:rPr>
          <w:rFonts w:ascii="Arial" w:hAnsi="Arial" w:eastAsia="Arial" w:cs="Arial"/>
        </w:rPr>
        <w:t xml:space="preserve"> children need to feel safe, at ease and secure in the environment before they may </w:t>
      </w:r>
      <w:r w:rsidRPr="0F12B8B8" w:rsidR="6B23CF6C">
        <w:rPr>
          <w:rFonts w:ascii="Arial" w:hAnsi="Arial" w:eastAsia="Arial" w:cs="Arial"/>
        </w:rPr>
        <w:t>proceed</w:t>
      </w:r>
      <w:r w:rsidRPr="0F12B8B8" w:rsidR="6B23CF6C">
        <w:rPr>
          <w:rFonts w:ascii="Arial" w:hAnsi="Arial" w:eastAsia="Arial" w:cs="Arial"/>
        </w:rPr>
        <w:t xml:space="preserve"> to further opportunities for learning. For this vertical transition to develop smoothly, the child needs to feel safe and secure, developing strong relationships with practitioners. </w:t>
      </w:r>
    </w:p>
    <w:p w:rsidR="6B23CF6C" w:rsidP="0F12B8B8" w:rsidRDefault="6B23CF6C" w14:paraId="24053A67" w14:textId="457C4298" w14:noSpellErr="1">
      <w:pPr>
        <w:spacing w:line="360" w:lineRule="auto"/>
        <w:rPr>
          <w:rFonts w:ascii="Arial" w:hAnsi="Arial" w:eastAsia="Arial" w:cs="Arial"/>
        </w:rPr>
      </w:pPr>
      <w:r w:rsidRPr="0F12B8B8" w:rsidR="6B23CF6C">
        <w:rPr>
          <w:rFonts w:ascii="Arial" w:hAnsi="Arial" w:eastAsia="Arial" w:cs="Arial"/>
        </w:rPr>
        <w:t>Likewise, according to Brodie (2024), Bowlby's theory of psychology focuses on attachment. The importance of early relationships that influence a child's emotional and social development is highlighted by this theory. Theories influence how to support children's development, from putting strategies into place and creating transition plans. A solid knowledge of attachment theory allows practitioners to promote secure relationships and emotional resilience</w:t>
      </w:r>
      <w:r w:rsidRPr="0F12B8B8" w:rsidR="6B23CF6C">
        <w:rPr>
          <w:rFonts w:ascii="Arial" w:hAnsi="Arial" w:eastAsia="Arial" w:cs="Arial"/>
        </w:rPr>
        <w:t xml:space="preserve">.  </w:t>
      </w:r>
    </w:p>
    <w:p w:rsidR="6B23CF6C" w:rsidP="0F12B8B8" w:rsidRDefault="6B23CF6C" w14:paraId="69AD1D8B" w14:textId="78909EA5" w14:noSpellErr="1">
      <w:pPr>
        <w:spacing w:line="360" w:lineRule="auto"/>
        <w:rPr>
          <w:rFonts w:ascii="Arial" w:hAnsi="Arial" w:eastAsia="Arial" w:cs="Arial"/>
        </w:rPr>
      </w:pPr>
      <w:r w:rsidRPr="0F12B8B8" w:rsidR="6B23CF6C">
        <w:rPr>
          <w:rFonts w:ascii="Arial" w:hAnsi="Arial" w:eastAsia="Arial" w:cs="Arial"/>
        </w:rPr>
        <w:t xml:space="preserve"> </w:t>
      </w:r>
    </w:p>
    <w:p w:rsidR="6B23CF6C" w:rsidP="0F12B8B8" w:rsidRDefault="6B23CF6C" w14:paraId="13FF3FF1" w14:textId="43EA9E2C" w14:noSpellErr="1">
      <w:pPr>
        <w:spacing w:line="360" w:lineRule="auto"/>
        <w:rPr>
          <w:rFonts w:ascii="Arial" w:hAnsi="Arial" w:eastAsia="Arial" w:cs="Arial"/>
          <w:b w:val="1"/>
          <w:bCs w:val="1"/>
          <w:u w:val="single"/>
        </w:rPr>
      </w:pPr>
      <w:r w:rsidRPr="0F12B8B8" w:rsidR="6B23CF6C">
        <w:rPr>
          <w:rFonts w:ascii="Arial" w:hAnsi="Arial" w:eastAsia="Arial" w:cs="Arial"/>
          <w:b w:val="1"/>
          <w:bCs w:val="1"/>
          <w:u w:val="single"/>
        </w:rPr>
        <w:t>Understanding the importance of basic needs</w:t>
      </w:r>
    </w:p>
    <w:p w:rsidR="6B23CF6C" w:rsidP="0F12B8B8" w:rsidRDefault="6B23CF6C" w14:paraId="725C0836" w14:textId="25F5F6A3" w14:noSpellErr="1">
      <w:pPr>
        <w:spacing w:line="360" w:lineRule="auto"/>
        <w:rPr>
          <w:rFonts w:ascii="Arial" w:hAnsi="Arial" w:eastAsia="Arial" w:cs="Arial"/>
        </w:rPr>
      </w:pPr>
      <w:r w:rsidRPr="0F12B8B8" w:rsidR="6B23CF6C">
        <w:rPr>
          <w:rFonts w:ascii="Arial" w:hAnsi="Arial" w:eastAsia="Arial" w:cs="Arial"/>
        </w:rPr>
        <w:t xml:space="preserve">Capes (2024), explains the practitioner's role would include ensuring and supporting children's physical health by providing enough nutritious meals, there may be some children who dietary requirements and water, time for rest, and a suitable area to rest in a safe, </w:t>
      </w:r>
      <w:r w:rsidRPr="0F12B8B8" w:rsidR="6B23CF6C">
        <w:rPr>
          <w:rFonts w:ascii="Arial" w:hAnsi="Arial" w:eastAsia="Arial" w:cs="Arial"/>
        </w:rPr>
        <w:t>secure</w:t>
      </w:r>
      <w:r w:rsidRPr="0F12B8B8" w:rsidR="6B23CF6C">
        <w:rPr>
          <w:rFonts w:ascii="Arial" w:hAnsi="Arial" w:eastAsia="Arial" w:cs="Arial"/>
        </w:rPr>
        <w:t xml:space="preserve"> and comfortable classrooms. Additionally, taking care of matters such as </w:t>
      </w:r>
      <w:r w:rsidRPr="0F12B8B8" w:rsidR="6B23CF6C">
        <w:rPr>
          <w:rFonts w:ascii="Arial" w:hAnsi="Arial" w:eastAsia="Arial" w:cs="Arial"/>
        </w:rPr>
        <w:t>health</w:t>
      </w:r>
      <w:r w:rsidRPr="0F12B8B8" w:rsidR="6B23CF6C">
        <w:rPr>
          <w:rFonts w:ascii="Arial" w:hAnsi="Arial" w:eastAsia="Arial" w:cs="Arial"/>
        </w:rPr>
        <w:t xml:space="preserve"> taking daily medication and hygiene </w:t>
      </w:r>
      <w:r w:rsidRPr="0F12B8B8" w:rsidR="6B23CF6C">
        <w:rPr>
          <w:rFonts w:ascii="Arial" w:hAnsi="Arial" w:eastAsia="Arial" w:cs="Arial"/>
        </w:rPr>
        <w:t>toileting,</w:t>
      </w:r>
      <w:r w:rsidRPr="0F12B8B8" w:rsidR="6B23CF6C">
        <w:rPr>
          <w:rFonts w:ascii="Arial" w:hAnsi="Arial" w:eastAsia="Arial" w:cs="Arial"/>
        </w:rPr>
        <w:t xml:space="preserve"> may enhance children's general wellbeing and learning journey. It</w:t>
      </w:r>
      <w:r w:rsidRPr="0F12B8B8" w:rsidR="6B23CF6C">
        <w:rPr>
          <w:rFonts w:ascii="Arial" w:hAnsi="Arial" w:eastAsia="Arial" w:cs="Arial"/>
          <w:color w:val="000000" w:themeColor="text1" w:themeTint="FF" w:themeShade="FF"/>
        </w:rPr>
        <w:t xml:space="preserve"> is important for practitioners to understand children’s basic needs.</w:t>
      </w:r>
      <w:r w:rsidRPr="0F12B8B8" w:rsidR="6B23CF6C">
        <w:rPr>
          <w:rFonts w:ascii="Arial" w:hAnsi="Arial" w:eastAsia="Arial" w:cs="Arial"/>
          <w:color w:val="FF0000"/>
        </w:rPr>
        <w:t xml:space="preserve"> </w:t>
      </w:r>
      <w:r w:rsidRPr="0F12B8B8" w:rsidR="6B23CF6C">
        <w:rPr>
          <w:rFonts w:ascii="Arial" w:hAnsi="Arial" w:eastAsia="Arial" w:cs="Arial"/>
        </w:rPr>
        <w:t xml:space="preserve">According to UNICEF (1989), all children have the right to the best possible health under Article 24 of the UNCRC, which includes access to nutritious food, clean </w:t>
      </w:r>
      <w:r w:rsidRPr="0F12B8B8" w:rsidR="6B23CF6C">
        <w:rPr>
          <w:rFonts w:ascii="Arial" w:hAnsi="Arial" w:eastAsia="Arial" w:cs="Arial"/>
        </w:rPr>
        <w:t>water</w:t>
      </w:r>
      <w:r w:rsidRPr="0F12B8B8" w:rsidR="6B23CF6C">
        <w:rPr>
          <w:rFonts w:ascii="Arial" w:hAnsi="Arial" w:eastAsia="Arial" w:cs="Arial"/>
        </w:rPr>
        <w:t xml:space="preserve"> and a clean environment. Moreover, </w:t>
      </w:r>
      <w:r w:rsidRPr="0F12B8B8" w:rsidR="6B23CF6C">
        <w:rPr>
          <w:rFonts w:ascii="Arial" w:hAnsi="Arial" w:eastAsia="Arial" w:cs="Arial"/>
        </w:rPr>
        <w:t>Department</w:t>
      </w:r>
      <w:r w:rsidRPr="0F12B8B8" w:rsidR="6B23CF6C">
        <w:rPr>
          <w:rFonts w:ascii="Arial" w:hAnsi="Arial" w:eastAsia="Arial" w:cs="Arial"/>
        </w:rPr>
        <w:t xml:space="preserve"> of Education (2021) </w:t>
      </w:r>
      <w:r w:rsidRPr="0F12B8B8" w:rsidR="6B23CF6C">
        <w:rPr>
          <w:rFonts w:ascii="Arial" w:hAnsi="Arial" w:eastAsia="Arial" w:cs="Arial"/>
        </w:rPr>
        <w:t>maintains</w:t>
      </w:r>
      <w:r w:rsidRPr="0F12B8B8" w:rsidR="6B23CF6C">
        <w:rPr>
          <w:rFonts w:ascii="Arial" w:hAnsi="Arial" w:eastAsia="Arial" w:cs="Arial"/>
        </w:rPr>
        <w:t xml:space="preserve">, to ensure that all children have the best chance to reach their full potential, needs must be properly </w:t>
      </w:r>
      <w:r w:rsidRPr="0F12B8B8" w:rsidR="6B23CF6C">
        <w:rPr>
          <w:rFonts w:ascii="Arial" w:hAnsi="Arial" w:eastAsia="Arial" w:cs="Arial"/>
        </w:rPr>
        <w:t>identified</w:t>
      </w:r>
      <w:r w:rsidRPr="0F12B8B8" w:rsidR="6B23CF6C">
        <w:rPr>
          <w:rFonts w:ascii="Arial" w:hAnsi="Arial" w:eastAsia="Arial" w:cs="Arial"/>
        </w:rPr>
        <w:t xml:space="preserve"> and supported. Every child should have access to these basic needs.</w:t>
      </w:r>
    </w:p>
    <w:p w:rsidR="6B23CF6C" w:rsidP="0F12B8B8" w:rsidRDefault="6B23CF6C" w14:paraId="7E2EAD76" w14:textId="00A31CEF" w14:noSpellErr="1">
      <w:pPr>
        <w:spacing w:line="360" w:lineRule="auto"/>
        <w:rPr>
          <w:rFonts w:ascii="Arial" w:hAnsi="Arial" w:eastAsia="Arial" w:cs="Arial"/>
        </w:rPr>
      </w:pPr>
      <w:r w:rsidRPr="0F12B8B8" w:rsidR="6B23CF6C">
        <w:rPr>
          <w:rFonts w:ascii="Arial" w:hAnsi="Arial" w:eastAsia="Arial" w:cs="Arial"/>
        </w:rPr>
        <w:t xml:space="preserve">Capes (2024) explains that Maslow's theory highlights the importance of basic needs and how crucial it is for children to engage </w:t>
      </w:r>
      <w:r w:rsidRPr="0F12B8B8" w:rsidR="6B23CF6C">
        <w:rPr>
          <w:rFonts w:ascii="Arial" w:hAnsi="Arial" w:eastAsia="Arial" w:cs="Arial"/>
        </w:rPr>
        <w:t>in the process of learning</w:t>
      </w:r>
      <w:r w:rsidRPr="0F12B8B8" w:rsidR="6B23CF6C">
        <w:rPr>
          <w:rFonts w:ascii="Arial" w:hAnsi="Arial" w:eastAsia="Arial" w:cs="Arial"/>
        </w:rPr>
        <w:t xml:space="preserve">. </w:t>
      </w:r>
      <w:r w:rsidRPr="0F12B8B8" w:rsidR="6B23CF6C">
        <w:rPr>
          <w:rFonts w:ascii="Arial" w:hAnsi="Arial" w:eastAsia="Arial" w:cs="Arial"/>
        </w:rPr>
        <w:t>In order for</w:t>
      </w:r>
      <w:r w:rsidRPr="0F12B8B8" w:rsidR="6B23CF6C">
        <w:rPr>
          <w:rFonts w:ascii="Arial" w:hAnsi="Arial" w:eastAsia="Arial" w:cs="Arial"/>
        </w:rPr>
        <w:t xml:space="preserve"> a child to grow and continue to succeed and lead a healthy, fulfilled life, their physiological needs must be met. The theory points out the importance of basic needs such as water, food, shelter, and a safe and secure environment.</w:t>
      </w:r>
    </w:p>
    <w:p w:rsidR="6B23CF6C" w:rsidP="0F12B8B8" w:rsidRDefault="6B23CF6C" w14:paraId="4035CFD6" w14:textId="45DF0EC4" w14:noSpellErr="1">
      <w:pPr>
        <w:spacing w:line="360" w:lineRule="auto"/>
        <w:rPr>
          <w:rFonts w:ascii="Arial" w:hAnsi="Arial" w:eastAsia="Arial" w:cs="Arial"/>
          <w:color w:val="0E101A"/>
        </w:rPr>
      </w:pPr>
      <w:r w:rsidRPr="0F12B8B8" w:rsidR="6B23CF6C">
        <w:rPr>
          <w:rFonts w:ascii="Arial" w:hAnsi="Arial" w:eastAsia="Arial" w:cs="Arial"/>
          <w:color w:val="0E101A"/>
        </w:rPr>
        <w:t xml:space="preserve">Solutions (2024), </w:t>
      </w:r>
      <w:r w:rsidRPr="0F12B8B8" w:rsidR="6B23CF6C">
        <w:rPr>
          <w:rFonts w:ascii="Arial" w:hAnsi="Arial" w:eastAsia="Arial" w:cs="Arial"/>
          <w:color w:val="0E101A"/>
        </w:rPr>
        <w:t>maintains</w:t>
      </w:r>
      <w:r w:rsidRPr="0F12B8B8" w:rsidR="6B23CF6C">
        <w:rPr>
          <w:rFonts w:ascii="Arial" w:hAnsi="Arial" w:eastAsia="Arial" w:cs="Arial"/>
          <w:color w:val="0E101A"/>
        </w:rPr>
        <w:t xml:space="preserve"> that Piaget's theory is about how children learn through their senses and by experiment. In the Sensorimotor Stage, children learn from exploring with their senses, for example with different foods. The theory mentions play and how the basic need supports development and imagination while expanding in a safe environment.</w:t>
      </w:r>
    </w:p>
    <w:p w:rsidR="6B23CF6C" w:rsidP="0F12B8B8" w:rsidRDefault="6B23CF6C" w14:paraId="2D5402C7" w14:textId="523C8421" w14:noSpellErr="1">
      <w:pPr>
        <w:spacing w:line="360" w:lineRule="auto"/>
        <w:rPr>
          <w:rFonts w:ascii="Arial" w:hAnsi="Arial" w:eastAsia="Arial" w:cs="Arial"/>
          <w:color w:val="0E101A"/>
        </w:rPr>
      </w:pPr>
      <w:r w:rsidRPr="0F12B8B8" w:rsidR="6B23CF6C">
        <w:rPr>
          <w:rFonts w:ascii="Arial" w:hAnsi="Arial" w:eastAsia="Arial" w:cs="Arial"/>
          <w:color w:val="0E101A"/>
        </w:rPr>
        <w:t xml:space="preserve"> </w:t>
      </w:r>
    </w:p>
    <w:p w:rsidR="6B23CF6C" w:rsidP="0F12B8B8" w:rsidRDefault="6B23CF6C" w14:paraId="3278527A" w14:textId="48AB433B" w14:noSpellErr="1">
      <w:pPr>
        <w:spacing w:line="360" w:lineRule="auto"/>
        <w:rPr>
          <w:rFonts w:ascii="Arial" w:hAnsi="Arial" w:eastAsia="Arial" w:cs="Arial"/>
          <w:b w:val="1"/>
          <w:bCs w:val="1"/>
          <w:u w:val="single"/>
        </w:rPr>
      </w:pPr>
      <w:r w:rsidRPr="0F12B8B8" w:rsidR="6B23CF6C">
        <w:rPr>
          <w:rFonts w:ascii="Arial" w:hAnsi="Arial" w:eastAsia="Arial" w:cs="Arial"/>
          <w:b w:val="1"/>
          <w:bCs w:val="1"/>
          <w:u w:val="single"/>
        </w:rPr>
        <w:t xml:space="preserve">Creating a safe, </w:t>
      </w:r>
      <w:r w:rsidRPr="0F12B8B8" w:rsidR="6B23CF6C">
        <w:rPr>
          <w:rFonts w:ascii="Arial" w:hAnsi="Arial" w:eastAsia="Arial" w:cs="Arial"/>
          <w:b w:val="1"/>
          <w:bCs w:val="1"/>
          <w:u w:val="single"/>
        </w:rPr>
        <w:t>stable</w:t>
      </w:r>
      <w:r w:rsidRPr="0F12B8B8" w:rsidR="6B23CF6C">
        <w:rPr>
          <w:rFonts w:ascii="Arial" w:hAnsi="Arial" w:eastAsia="Arial" w:cs="Arial"/>
          <w:b w:val="1"/>
          <w:bCs w:val="1"/>
          <w:u w:val="single"/>
        </w:rPr>
        <w:t xml:space="preserve"> and emotionally supportive environment </w:t>
      </w:r>
    </w:p>
    <w:p w:rsidR="6B23CF6C" w:rsidP="0F12B8B8" w:rsidRDefault="6B23CF6C" w14:paraId="76FE2723" w14:textId="35988276" w14:noSpellErr="1">
      <w:pPr>
        <w:spacing w:line="360" w:lineRule="auto"/>
        <w:rPr>
          <w:rFonts w:ascii="Arial" w:hAnsi="Arial" w:eastAsia="Arial" w:cs="Arial"/>
        </w:rPr>
      </w:pPr>
      <w:r w:rsidRPr="0F12B8B8" w:rsidR="6B23CF6C">
        <w:rPr>
          <w:rFonts w:ascii="Arial" w:hAnsi="Arial" w:eastAsia="Arial" w:cs="Arial"/>
        </w:rPr>
        <w:t xml:space="preserve">All practitioners and educational providers need to understand that according to Save the Children (2011) within Article 24 of the rights of a child, all children have a right to an education and a safe and secure environment. Whitters (2020) believes that by </w:t>
      </w:r>
      <w:r w:rsidRPr="0F12B8B8" w:rsidR="6B23CF6C">
        <w:rPr>
          <w:rFonts w:ascii="Arial" w:hAnsi="Arial" w:eastAsia="Arial" w:cs="Arial"/>
        </w:rPr>
        <w:t>establishing</w:t>
      </w:r>
      <w:r w:rsidRPr="0F12B8B8" w:rsidR="6B23CF6C">
        <w:rPr>
          <w:rFonts w:ascii="Arial" w:hAnsi="Arial" w:eastAsia="Arial" w:cs="Arial"/>
        </w:rPr>
        <w:t xml:space="preserve"> a calm, </w:t>
      </w:r>
      <w:r w:rsidRPr="0F12B8B8" w:rsidR="6B23CF6C">
        <w:rPr>
          <w:rFonts w:ascii="Arial" w:hAnsi="Arial" w:eastAsia="Arial" w:cs="Arial"/>
        </w:rPr>
        <w:t>welcoming</w:t>
      </w:r>
      <w:r w:rsidRPr="0F12B8B8" w:rsidR="6B23CF6C">
        <w:rPr>
          <w:rFonts w:ascii="Arial" w:hAnsi="Arial" w:eastAsia="Arial" w:cs="Arial"/>
        </w:rPr>
        <w:t xml:space="preserve"> and stimulating environment, practitioners can create a secure and stable setting, by allowing for child-led play while following the curriculum.</w:t>
      </w:r>
    </w:p>
    <w:p w:rsidR="6B23CF6C" w:rsidP="0F12B8B8" w:rsidRDefault="6B23CF6C" w14:paraId="4BEDA8B0" w14:textId="1A038EB8" w14:noSpellErr="1">
      <w:pPr>
        <w:spacing w:line="360" w:lineRule="auto"/>
        <w:rPr>
          <w:rFonts w:ascii="Arial" w:hAnsi="Arial" w:eastAsia="Arial" w:cs="Arial"/>
        </w:rPr>
      </w:pPr>
      <w:r w:rsidRPr="0F12B8B8" w:rsidR="6B23CF6C">
        <w:rPr>
          <w:rFonts w:ascii="Arial" w:hAnsi="Arial" w:eastAsia="Arial" w:cs="Arial"/>
        </w:rPr>
        <w:t xml:space="preserve">Thomas Fordham Institute (2021) claims by ensuring equality, creating strong relationships with children and their families, showing respect for others and </w:t>
      </w:r>
      <w:r w:rsidRPr="0F12B8B8" w:rsidR="6B23CF6C">
        <w:rPr>
          <w:rFonts w:ascii="Arial" w:hAnsi="Arial" w:eastAsia="Arial" w:cs="Arial"/>
        </w:rPr>
        <w:t>maintaining</w:t>
      </w:r>
      <w:r w:rsidRPr="0F12B8B8" w:rsidR="6B23CF6C">
        <w:rPr>
          <w:rFonts w:ascii="Arial" w:hAnsi="Arial" w:eastAsia="Arial" w:cs="Arial"/>
        </w:rPr>
        <w:t xml:space="preserve"> effective communication, practitioners could create a safe and secure environment. A child's development depends on having a sense of safety, </w:t>
      </w:r>
      <w:r w:rsidRPr="0F12B8B8" w:rsidR="6B23CF6C">
        <w:rPr>
          <w:rFonts w:ascii="Arial" w:hAnsi="Arial" w:eastAsia="Arial" w:cs="Arial"/>
        </w:rPr>
        <w:t>security</w:t>
      </w:r>
      <w:r w:rsidRPr="0F12B8B8" w:rsidR="6B23CF6C">
        <w:rPr>
          <w:rFonts w:ascii="Arial" w:hAnsi="Arial" w:eastAsia="Arial" w:cs="Arial"/>
        </w:rPr>
        <w:t xml:space="preserve"> and respect</w:t>
      </w:r>
      <w:r w:rsidRPr="0F12B8B8" w:rsidR="6B23CF6C">
        <w:rPr>
          <w:rFonts w:ascii="Arial" w:hAnsi="Arial" w:eastAsia="Arial" w:cs="Arial"/>
        </w:rPr>
        <w:t xml:space="preserve">.  </w:t>
      </w:r>
      <w:r w:rsidRPr="0F12B8B8" w:rsidR="6B23CF6C">
        <w:rPr>
          <w:rFonts w:ascii="Arial" w:hAnsi="Arial" w:eastAsia="Arial" w:cs="Arial"/>
        </w:rPr>
        <w:t xml:space="preserve">Children may explore new tasks in a supportive and healthy environment. Children </w:t>
      </w:r>
      <w:r w:rsidRPr="0F12B8B8" w:rsidR="6B23CF6C">
        <w:rPr>
          <w:rFonts w:ascii="Arial" w:hAnsi="Arial" w:eastAsia="Arial" w:cs="Arial"/>
        </w:rPr>
        <w:t>benefit</w:t>
      </w:r>
      <w:r w:rsidRPr="0F12B8B8" w:rsidR="6B23CF6C">
        <w:rPr>
          <w:rFonts w:ascii="Arial" w:hAnsi="Arial" w:eastAsia="Arial" w:cs="Arial"/>
        </w:rPr>
        <w:t xml:space="preserve"> from this by feeling like they have a sense of belongingness. Holistic needs are considered in a safe environment.</w:t>
      </w:r>
    </w:p>
    <w:p w:rsidR="6B23CF6C" w:rsidP="0F12B8B8" w:rsidRDefault="6B23CF6C" w14:paraId="2F0227CD" w14:textId="1A70EA6E" w14:noSpellErr="1">
      <w:pPr>
        <w:spacing w:line="360" w:lineRule="auto"/>
        <w:rPr>
          <w:rFonts w:ascii="Arial" w:hAnsi="Arial" w:eastAsia="Arial" w:cs="Arial"/>
        </w:rPr>
      </w:pPr>
      <w:r w:rsidRPr="0F12B8B8" w:rsidR="6B23CF6C">
        <w:rPr>
          <w:rFonts w:ascii="Arial" w:hAnsi="Arial" w:eastAsia="Arial" w:cs="Arial"/>
        </w:rPr>
        <w:t>HM Government (2015a, citied in McMahon and Dyer, 2018), argues the importance of safeguarding, how it is everyone's responsibility and how everyone should be aware of policies and procedures.</w:t>
      </w:r>
    </w:p>
    <w:p w:rsidR="6B23CF6C" w:rsidP="0F12B8B8" w:rsidRDefault="6B23CF6C" w14:paraId="4D0C5F69" w14:textId="542B60C5" w14:noSpellErr="1">
      <w:pPr>
        <w:spacing w:line="360" w:lineRule="auto"/>
        <w:rPr>
          <w:rFonts w:ascii="Arial" w:hAnsi="Arial" w:eastAsia="Arial" w:cs="Arial"/>
        </w:rPr>
      </w:pPr>
      <w:r w:rsidRPr="0F12B8B8" w:rsidR="6B23CF6C">
        <w:rPr>
          <w:rFonts w:ascii="Arial" w:hAnsi="Arial" w:eastAsia="Arial" w:cs="Arial"/>
        </w:rPr>
        <w:t xml:space="preserve"> </w:t>
      </w:r>
    </w:p>
    <w:p w:rsidR="6B23CF6C" w:rsidP="0D1B879D" w:rsidRDefault="6B23CF6C" w14:paraId="529883F5" w14:textId="6AFD03F5" w14:noSpellErr="1">
      <w:pPr>
        <w:spacing w:line="360" w:lineRule="auto"/>
        <w:rPr>
          <w:rFonts w:ascii="Arial" w:hAnsi="Arial" w:eastAsia="Arial" w:cs="Arial"/>
        </w:rPr>
      </w:pPr>
      <w:r w:rsidRPr="0F12B8B8" w:rsidR="6B23CF6C">
        <w:rPr>
          <w:rFonts w:ascii="Arial" w:hAnsi="Arial" w:eastAsia="Arial" w:cs="Arial"/>
        </w:rPr>
        <w:t xml:space="preserve">Shah (2022) explains that the lower level of Maslow's theory links with creating a safe, </w:t>
      </w:r>
      <w:r w:rsidRPr="0F12B8B8" w:rsidR="6B23CF6C">
        <w:rPr>
          <w:rFonts w:ascii="Arial" w:hAnsi="Arial" w:eastAsia="Arial" w:cs="Arial"/>
        </w:rPr>
        <w:t>secure</w:t>
      </w:r>
      <w:r w:rsidRPr="0F12B8B8" w:rsidR="6B23CF6C">
        <w:rPr>
          <w:rFonts w:ascii="Arial" w:hAnsi="Arial" w:eastAsia="Arial" w:cs="Arial"/>
        </w:rPr>
        <w:t xml:space="preserve"> and emotionally stable learning environment. Children need to feel safe, physically, </w:t>
      </w:r>
      <w:r w:rsidRPr="0F12B8B8" w:rsidR="6B23CF6C">
        <w:rPr>
          <w:rFonts w:ascii="Arial" w:hAnsi="Arial" w:eastAsia="Arial" w:cs="Arial"/>
        </w:rPr>
        <w:t>emotionally</w:t>
      </w:r>
      <w:r w:rsidRPr="0F12B8B8" w:rsidR="6B23CF6C">
        <w:rPr>
          <w:rFonts w:ascii="Arial" w:hAnsi="Arial" w:eastAsia="Arial" w:cs="Arial"/>
        </w:rPr>
        <w:t xml:space="preserve"> and mentally and to be able to learn and</w:t>
      </w:r>
      <w:r w:rsidRPr="0F12B8B8" w:rsidR="12CADA73">
        <w:rPr>
          <w:rFonts w:ascii="Arial" w:hAnsi="Arial" w:eastAsia="Arial" w:cs="Arial"/>
        </w:rPr>
        <w:t xml:space="preserve"> develop.</w:t>
      </w:r>
      <w:r w:rsidRPr="0F12B8B8" w:rsidR="6B23CF6C">
        <w:rPr>
          <w:rFonts w:ascii="Arial" w:hAnsi="Arial" w:eastAsia="Arial" w:cs="Arial"/>
        </w:rPr>
        <w:t xml:space="preserve"> They must feel </w:t>
      </w:r>
      <w:r w:rsidRPr="0F12B8B8" w:rsidR="65787862">
        <w:rPr>
          <w:rFonts w:ascii="Arial" w:hAnsi="Arial" w:eastAsia="Arial" w:cs="Arial"/>
        </w:rPr>
        <w:t>comfortable</w:t>
      </w:r>
      <w:r w:rsidRPr="0F12B8B8" w:rsidR="6B23CF6C">
        <w:rPr>
          <w:rFonts w:ascii="Arial" w:hAnsi="Arial" w:eastAsia="Arial" w:cs="Arial"/>
        </w:rPr>
        <w:t xml:space="preserve"> </w:t>
      </w:r>
      <w:r w:rsidRPr="0F12B8B8" w:rsidR="08A1C3C9">
        <w:rPr>
          <w:rFonts w:ascii="Arial" w:hAnsi="Arial" w:eastAsia="Arial" w:cs="Arial"/>
        </w:rPr>
        <w:t xml:space="preserve">to be themselves and explore and </w:t>
      </w:r>
      <w:r w:rsidRPr="0F12B8B8" w:rsidR="06B15C6A">
        <w:rPr>
          <w:rFonts w:ascii="Arial" w:hAnsi="Arial" w:eastAsia="Arial" w:cs="Arial"/>
        </w:rPr>
        <w:t>challenge</w:t>
      </w:r>
      <w:r w:rsidRPr="0F12B8B8" w:rsidR="08A1C3C9">
        <w:rPr>
          <w:rFonts w:ascii="Arial" w:hAnsi="Arial" w:eastAsia="Arial" w:cs="Arial"/>
        </w:rPr>
        <w:t xml:space="preserve"> themselves around the </w:t>
      </w:r>
      <w:r w:rsidRPr="0F12B8B8" w:rsidR="1772DBD6">
        <w:rPr>
          <w:rFonts w:ascii="Arial" w:hAnsi="Arial" w:eastAsia="Arial" w:cs="Arial"/>
        </w:rPr>
        <w:t>environment</w:t>
      </w:r>
      <w:r w:rsidRPr="0F12B8B8" w:rsidR="08A1C3C9">
        <w:rPr>
          <w:rFonts w:ascii="Arial" w:hAnsi="Arial" w:eastAsia="Arial" w:cs="Arial"/>
        </w:rPr>
        <w:t xml:space="preserve"> </w:t>
      </w:r>
      <w:r w:rsidRPr="0F12B8B8" w:rsidR="663FEFED">
        <w:rPr>
          <w:rFonts w:ascii="Arial" w:hAnsi="Arial" w:eastAsia="Arial" w:cs="Arial"/>
        </w:rPr>
        <w:t>without</w:t>
      </w:r>
      <w:r w:rsidRPr="0F12B8B8" w:rsidR="08A1C3C9">
        <w:rPr>
          <w:rFonts w:ascii="Arial" w:hAnsi="Arial" w:eastAsia="Arial" w:cs="Arial"/>
        </w:rPr>
        <w:t xml:space="preserve"> pressure.</w:t>
      </w:r>
      <w:r w:rsidRPr="0F12B8B8" w:rsidR="6B23CF6C">
        <w:rPr>
          <w:rFonts w:ascii="Arial" w:hAnsi="Arial" w:eastAsia="Arial" w:cs="Arial"/>
        </w:rPr>
        <w:t xml:space="preserve"> A sense </w:t>
      </w:r>
      <w:r w:rsidRPr="0F12B8B8" w:rsidR="1DDE3BC2">
        <w:rPr>
          <w:rFonts w:ascii="Arial" w:hAnsi="Arial" w:eastAsia="Arial" w:cs="Arial"/>
        </w:rPr>
        <w:t>of routine</w:t>
      </w:r>
      <w:r w:rsidRPr="0F12B8B8" w:rsidR="6B23CF6C">
        <w:rPr>
          <w:rFonts w:ascii="Arial" w:hAnsi="Arial" w:eastAsia="Arial" w:cs="Arial"/>
        </w:rPr>
        <w:t xml:space="preserve"> </w:t>
      </w:r>
      <w:r w:rsidRPr="0F12B8B8" w:rsidR="6B448E7C">
        <w:rPr>
          <w:rFonts w:ascii="Arial" w:hAnsi="Arial" w:eastAsia="Arial" w:cs="Arial"/>
        </w:rPr>
        <w:t xml:space="preserve">supports children to understand what is coming next and the </w:t>
      </w:r>
      <w:r w:rsidRPr="0F12B8B8" w:rsidR="62BBAAA2">
        <w:rPr>
          <w:rFonts w:ascii="Arial" w:hAnsi="Arial" w:eastAsia="Arial" w:cs="Arial"/>
        </w:rPr>
        <w:t>expectations</w:t>
      </w:r>
      <w:r w:rsidRPr="0F12B8B8" w:rsidR="6B448E7C">
        <w:rPr>
          <w:rFonts w:ascii="Arial" w:hAnsi="Arial" w:eastAsia="Arial" w:cs="Arial"/>
        </w:rPr>
        <w:t>.</w:t>
      </w:r>
      <w:r w:rsidRPr="0F12B8B8" w:rsidR="7E25CDBF">
        <w:rPr>
          <w:rFonts w:ascii="Arial" w:hAnsi="Arial" w:eastAsia="Arial" w:cs="Arial"/>
        </w:rPr>
        <w:t xml:space="preserve"> It is crucial to have a safe learning </w:t>
      </w:r>
      <w:r w:rsidRPr="0F12B8B8" w:rsidR="218499FF">
        <w:rPr>
          <w:rFonts w:ascii="Arial" w:hAnsi="Arial" w:eastAsia="Arial" w:cs="Arial"/>
        </w:rPr>
        <w:t>environment</w:t>
      </w:r>
      <w:r w:rsidRPr="0F12B8B8" w:rsidR="7E25CDBF">
        <w:rPr>
          <w:rFonts w:ascii="Arial" w:hAnsi="Arial" w:eastAsia="Arial" w:cs="Arial"/>
        </w:rPr>
        <w:t xml:space="preserve"> for this stage of the </w:t>
      </w:r>
      <w:r w:rsidRPr="0F12B8B8" w:rsidR="33559C02">
        <w:rPr>
          <w:rFonts w:ascii="Arial" w:hAnsi="Arial" w:eastAsia="Arial" w:cs="Arial"/>
        </w:rPr>
        <w:t>hierarchy</w:t>
      </w:r>
      <w:r w:rsidRPr="0F12B8B8" w:rsidR="7E25CDBF">
        <w:rPr>
          <w:rFonts w:ascii="Arial" w:hAnsi="Arial" w:eastAsia="Arial" w:cs="Arial"/>
        </w:rPr>
        <w:t xml:space="preserve"> to be achieved. </w:t>
      </w:r>
    </w:p>
    <w:p w:rsidR="6B23CF6C" w:rsidP="0F12B8B8" w:rsidRDefault="6B23CF6C" w14:paraId="59BAABF6" w14:textId="5A86FE7A" w14:noSpellErr="1">
      <w:pPr>
        <w:spacing w:line="360" w:lineRule="auto"/>
        <w:rPr>
          <w:rFonts w:ascii="Arial" w:hAnsi="Arial" w:eastAsia="Arial" w:cs="Arial"/>
        </w:rPr>
      </w:pPr>
      <w:r w:rsidRPr="0F12B8B8" w:rsidR="6B23CF6C">
        <w:rPr>
          <w:rFonts w:ascii="Arial" w:hAnsi="Arial" w:eastAsia="Arial" w:cs="Arial"/>
        </w:rPr>
        <w:t>Similarly, Antony (2022) explains the Bronfenbrenner's model describes how an individual's interactions with the environment influences their development. A child's development is a system of relationships influenced by their environment. The development was divided into five systems by Bronfenbrenner: The child's immediate environment, including their family and school, makes up the microsystem which has the most impact and must be the safest and most secure.</w:t>
      </w:r>
    </w:p>
    <w:p w:rsidR="6B23CF6C" w:rsidP="0F12B8B8" w:rsidRDefault="6B23CF6C" w14:paraId="658E40C7" w14:textId="69F80D89">
      <w:pPr>
        <w:spacing w:line="360" w:lineRule="auto"/>
        <w:rPr>
          <w:rFonts w:ascii="Arial" w:hAnsi="Arial" w:eastAsia="Arial" w:cs="Arial"/>
        </w:rPr>
      </w:pPr>
      <w:r w:rsidRPr="0F12B8B8" w:rsidR="6B23CF6C">
        <w:rPr>
          <w:rFonts w:ascii="Arial" w:hAnsi="Arial" w:eastAsia="Arial" w:cs="Arial"/>
        </w:rPr>
        <w:t xml:space="preserve">All conclude that Malow's and other theories still link in with the work ongoing in Early year practices. There are many essential elements that practitioners need to understand, </w:t>
      </w:r>
      <w:r w:rsidRPr="0F12B8B8" w:rsidR="6B23CF6C">
        <w:rPr>
          <w:rFonts w:ascii="Arial" w:hAnsi="Arial" w:eastAsia="Arial" w:cs="Arial"/>
        </w:rPr>
        <w:t>create</w:t>
      </w:r>
      <w:r w:rsidRPr="0F12B8B8" w:rsidR="6B23CF6C">
        <w:rPr>
          <w:rFonts w:ascii="Arial" w:hAnsi="Arial" w:eastAsia="Arial" w:cs="Arial"/>
        </w:rPr>
        <w:t xml:space="preserve"> and build within the setting to ensure that children within their care will reach their full potential, and all needs are being met. All children have general principles and have the right for these to be sustained</w:t>
      </w:r>
      <w:r w:rsidRPr="0F12B8B8" w:rsidR="6B23CF6C">
        <w:rPr>
          <w:rFonts w:ascii="Arial" w:hAnsi="Arial" w:eastAsia="Arial" w:cs="Arial"/>
        </w:rPr>
        <w:t xml:space="preserve">. </w:t>
      </w:r>
    </w:p>
    <w:p w:rsidR="0D1B879D" w:rsidP="0D1B879D" w:rsidRDefault="0D1B879D" w14:paraId="4F18D77D" w14:textId="43892147">
      <w:pPr>
        <w:spacing w:after="0"/>
      </w:pPr>
    </w:p>
    <w:p w:rsidR="0D1B879D" w:rsidP="0D1B879D" w:rsidRDefault="0D1B879D" w14:paraId="4CBB4119" w14:textId="7768D30F">
      <w:pPr>
        <w:spacing w:line="360" w:lineRule="auto"/>
        <w:rPr>
          <w:rFonts w:ascii="Arial" w:hAnsi="Arial" w:eastAsia="Arial" w:cs="Arial"/>
          <w:color w:val="000000" w:themeColor="text1"/>
        </w:rPr>
      </w:pPr>
    </w:p>
    <w:p w:rsidR="3B489598" w:rsidP="3B489598" w:rsidRDefault="3B489598" w14:paraId="3739C7B7" w14:textId="18841988">
      <w:pPr>
        <w:jc w:val="center"/>
      </w:pPr>
    </w:p>
    <w:sectPr w:rsidR="3B489598">
      <w:headerReference w:type="default" r:id="rId16"/>
      <w:footerReference w:type="default" r:id="rId17"/>
      <w:pgSz w:w="12240" w:h="15840" w:orient="portrait"/>
      <w:pgMar w:top="720" w:right="720" w:bottom="720" w:left="720" w:header="720" w:footer="720" w:gutter="0"/>
      <w:cols w:space="720"/>
      <w:docGrid w:linePitch="360"/>
      <w:headerReference w:type="first" r:id="R3e151bc8e5c14805"/>
      <w:footerReference w:type="first" r:id="R497e7a25fdee41c3"/>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5594D" w:rsidRDefault="0075594D" w14:paraId="341DFB1C" w14:textId="77777777">
      <w:pPr>
        <w:spacing w:after="0" w:line="240" w:lineRule="auto"/>
      </w:pPr>
      <w:r>
        <w:separator/>
      </w:r>
    </w:p>
  </w:endnote>
  <w:endnote w:type="continuationSeparator" w:id="0">
    <w:p w:rsidR="0075594D" w:rsidRDefault="0075594D" w14:paraId="467EA6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87E6B7F" w:rsidTr="0F12B8B8" w14:paraId="54676CF1" w14:textId="77777777">
      <w:trPr>
        <w:trHeight w:val="300"/>
      </w:trPr>
      <w:tc>
        <w:tcPr>
          <w:tcW w:w="3120" w:type="dxa"/>
          <w:tcMar/>
        </w:tcPr>
        <w:p w:rsidR="287E6B7F" w:rsidP="287E6B7F" w:rsidRDefault="287E6B7F" w14:paraId="5EDCADD1" w14:textId="147A773E">
          <w:pPr>
            <w:pStyle w:val="Header"/>
            <w:ind w:left="-115"/>
          </w:pPr>
        </w:p>
      </w:tc>
      <w:tc>
        <w:tcPr>
          <w:tcW w:w="3120" w:type="dxa"/>
          <w:tcMar/>
        </w:tcPr>
        <w:p w:rsidR="287E6B7F" w:rsidP="0F12B8B8" w:rsidRDefault="287E6B7F" w14:paraId="26D2BD2B" w14:textId="203BA74C">
          <w:pPr>
            <w:pStyle w:val="Header"/>
            <w:jc w:val="center"/>
            <w:rPr>
              <w:rFonts w:ascii="Arial" w:hAnsi="Arial" w:eastAsia="Arial" w:cs="Arial"/>
            </w:rPr>
          </w:pPr>
          <w:r w:rsidR="0F12B8B8">
            <w:rPr/>
            <w:t xml:space="preserve">1 of </w:t>
          </w:r>
          <w:r>
            <w:fldChar w:fldCharType="begin"/>
          </w:r>
          <w:r>
            <w:instrText xml:space="preserve">PAGE</w:instrText>
          </w:r>
          <w:r>
            <w:fldChar w:fldCharType="separate"/>
          </w:r>
          <w:r>
            <w:fldChar w:fldCharType="end"/>
          </w:r>
        </w:p>
      </w:tc>
      <w:tc>
        <w:tcPr>
          <w:tcW w:w="3120" w:type="dxa"/>
          <w:tcMar/>
        </w:tcPr>
        <w:p w:rsidR="287E6B7F" w:rsidP="287E6B7F" w:rsidRDefault="287E6B7F" w14:paraId="0D76BDC7" w14:textId="5B4F9018">
          <w:pPr>
            <w:pStyle w:val="Header"/>
            <w:ind w:right="-115"/>
            <w:jc w:val="right"/>
          </w:pPr>
        </w:p>
      </w:tc>
    </w:tr>
  </w:tbl>
  <w:p w:rsidR="287E6B7F" w:rsidP="287E6B7F" w:rsidRDefault="287E6B7F" w14:paraId="425100A9" w14:textId="669357D3">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0F12B8B8" w:rsidTr="0F12B8B8" w14:paraId="39607604">
      <w:trPr>
        <w:trHeight w:val="300"/>
      </w:trPr>
      <w:tc>
        <w:tcPr>
          <w:tcW w:w="3600" w:type="dxa"/>
          <w:tcMar/>
        </w:tcPr>
        <w:p w:rsidR="0F12B8B8" w:rsidP="0F12B8B8" w:rsidRDefault="0F12B8B8" w14:paraId="50BB69C9" w14:textId="2C44E48B">
          <w:pPr>
            <w:pStyle w:val="Header"/>
            <w:bidi w:val="0"/>
            <w:ind w:left="-115"/>
            <w:jc w:val="left"/>
          </w:pPr>
        </w:p>
      </w:tc>
      <w:tc>
        <w:tcPr>
          <w:tcW w:w="3600" w:type="dxa"/>
          <w:tcMar/>
        </w:tcPr>
        <w:p w:rsidR="0F12B8B8" w:rsidP="0F12B8B8" w:rsidRDefault="0F12B8B8" w14:paraId="05498E19" w14:textId="637F0D86">
          <w:pPr>
            <w:pStyle w:val="Header"/>
            <w:bidi w:val="0"/>
            <w:jc w:val="center"/>
          </w:pPr>
        </w:p>
      </w:tc>
      <w:tc>
        <w:tcPr>
          <w:tcW w:w="3600" w:type="dxa"/>
          <w:tcMar/>
        </w:tcPr>
        <w:p w:rsidR="0F12B8B8" w:rsidP="0F12B8B8" w:rsidRDefault="0F12B8B8" w14:paraId="765A2034" w14:textId="35A98A9A">
          <w:pPr>
            <w:pStyle w:val="Header"/>
            <w:bidi w:val="0"/>
            <w:ind w:right="-115"/>
            <w:jc w:val="right"/>
          </w:pPr>
        </w:p>
      </w:tc>
    </w:tr>
  </w:tbl>
  <w:p w:rsidR="0F12B8B8" w:rsidP="0F12B8B8" w:rsidRDefault="0F12B8B8" w14:paraId="410287B8" w14:textId="47E3DC5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5594D" w:rsidRDefault="0075594D" w14:paraId="247A6517" w14:textId="77777777">
      <w:pPr>
        <w:spacing w:after="0" w:line="240" w:lineRule="auto"/>
      </w:pPr>
      <w:r>
        <w:separator/>
      </w:r>
    </w:p>
  </w:footnote>
  <w:footnote w:type="continuationSeparator" w:id="0">
    <w:p w:rsidR="0075594D" w:rsidRDefault="0075594D" w14:paraId="35098ED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87E6B7F" w:rsidTr="0F12B8B8" w14:paraId="64434891" w14:textId="77777777">
      <w:trPr>
        <w:trHeight w:val="300"/>
      </w:trPr>
      <w:tc>
        <w:tcPr>
          <w:tcW w:w="3120" w:type="dxa"/>
          <w:tcMar/>
        </w:tcPr>
        <w:p w:rsidR="287E6B7F" w:rsidP="287E6B7F" w:rsidRDefault="287E6B7F" w14:paraId="31DB39DE" w14:textId="3F9A77EC">
          <w:pPr>
            <w:pStyle w:val="Header"/>
            <w:ind w:left="-115"/>
            <w:rPr>
              <w:rFonts w:ascii="Arial" w:hAnsi="Arial" w:eastAsia="Arial" w:cs="Arial"/>
            </w:rPr>
          </w:pPr>
          <w:r w:rsidRPr="287E6B7F">
            <w:rPr>
              <w:rFonts w:ascii="Arial" w:hAnsi="Arial" w:eastAsia="Arial" w:cs="Arial"/>
            </w:rPr>
            <w:t>1702442</w:t>
          </w:r>
        </w:p>
      </w:tc>
      <w:tc>
        <w:tcPr>
          <w:tcW w:w="3120" w:type="dxa"/>
          <w:tcMar/>
        </w:tcPr>
        <w:p w:rsidR="287E6B7F" w:rsidP="287E6B7F" w:rsidRDefault="287E6B7F" w14:paraId="22AA7314" w14:textId="30B90A2F">
          <w:pPr>
            <w:pStyle w:val="Header"/>
            <w:jc w:val="center"/>
            <w:rPr>
              <w:rFonts w:ascii="Arial" w:hAnsi="Arial" w:eastAsia="Arial" w:cs="Arial"/>
            </w:rPr>
          </w:pPr>
          <w:r w:rsidRPr="287E6B7F">
            <w:rPr>
              <w:rFonts w:ascii="Arial" w:hAnsi="Arial" w:eastAsia="Arial" w:cs="Arial"/>
            </w:rPr>
            <w:t>ECEY4001</w:t>
          </w:r>
        </w:p>
      </w:tc>
      <w:tc>
        <w:tcPr>
          <w:tcW w:w="3120" w:type="dxa"/>
          <w:tcMar/>
        </w:tcPr>
        <w:p w:rsidR="287E6B7F" w:rsidP="287E6B7F" w:rsidRDefault="287E6B7F" w14:paraId="4B9D4C77" w14:textId="0C1B7CF3">
          <w:pPr>
            <w:pStyle w:val="Header"/>
            <w:ind w:right="-115"/>
            <w:jc w:val="right"/>
            <w:rPr>
              <w:rFonts w:ascii="Arial" w:hAnsi="Arial" w:eastAsia="Arial" w:cs="Arial"/>
            </w:rPr>
          </w:pPr>
          <w:r w:rsidRPr="0F12B8B8" w:rsidR="0F12B8B8">
            <w:rPr>
              <w:rFonts w:ascii="Arial" w:hAnsi="Arial" w:eastAsia="Arial" w:cs="Arial"/>
            </w:rPr>
            <w:t>3,293 w</w:t>
          </w:r>
          <w:r w:rsidRPr="0F12B8B8" w:rsidR="0F12B8B8">
            <w:rPr>
              <w:rFonts w:ascii="Arial" w:hAnsi="Arial" w:eastAsia="Arial" w:cs="Arial"/>
            </w:rPr>
            <w:t>ords</w:t>
          </w:r>
        </w:p>
      </w:tc>
    </w:tr>
  </w:tbl>
  <w:p w:rsidR="287E6B7F" w:rsidP="287E6B7F" w:rsidRDefault="287E6B7F" w14:paraId="15141B75" w14:textId="4ED7FCFA">
    <w:pPr>
      <w:pStyle w:val="Header"/>
      <w:rPr>
        <w:rFonts w:ascii="Arial" w:hAnsi="Arial" w:eastAsia="Arial" w:cs="Arial"/>
      </w:rP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0F12B8B8" w:rsidTr="0F12B8B8" w14:paraId="19CC2A58">
      <w:trPr>
        <w:trHeight w:val="300"/>
      </w:trPr>
      <w:tc>
        <w:tcPr>
          <w:tcW w:w="3600" w:type="dxa"/>
          <w:tcMar/>
        </w:tcPr>
        <w:p w:rsidR="0F12B8B8" w:rsidP="0F12B8B8" w:rsidRDefault="0F12B8B8" w14:paraId="1415B441" w14:textId="2B40B24D">
          <w:pPr>
            <w:pStyle w:val="Header"/>
            <w:bidi w:val="0"/>
            <w:ind w:left="-115"/>
            <w:jc w:val="left"/>
          </w:pPr>
        </w:p>
      </w:tc>
      <w:tc>
        <w:tcPr>
          <w:tcW w:w="3600" w:type="dxa"/>
          <w:tcMar/>
        </w:tcPr>
        <w:p w:rsidR="0F12B8B8" w:rsidP="0F12B8B8" w:rsidRDefault="0F12B8B8" w14:paraId="747689D1" w14:textId="52E3BC22">
          <w:pPr>
            <w:pStyle w:val="Header"/>
            <w:bidi w:val="0"/>
            <w:jc w:val="center"/>
          </w:pPr>
        </w:p>
      </w:tc>
      <w:tc>
        <w:tcPr>
          <w:tcW w:w="3600" w:type="dxa"/>
          <w:tcMar/>
        </w:tcPr>
        <w:p w:rsidR="0F12B8B8" w:rsidP="0F12B8B8" w:rsidRDefault="0F12B8B8" w14:paraId="3D8C0406" w14:textId="60E21262">
          <w:pPr>
            <w:pStyle w:val="Header"/>
            <w:bidi w:val="0"/>
            <w:ind w:right="-115"/>
            <w:jc w:val="right"/>
          </w:pPr>
        </w:p>
      </w:tc>
    </w:tr>
  </w:tbl>
  <w:p w:rsidR="0F12B8B8" w:rsidP="0F12B8B8" w:rsidRDefault="0F12B8B8" w14:paraId="5C61A66D" w14:textId="353C21C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8F9BA7"/>
    <w:multiLevelType w:val="hybridMultilevel"/>
    <w:tmpl w:val="7012C652"/>
    <w:lvl w:ilvl="0" w:tplc="B8342694">
      <w:start w:val="1"/>
      <w:numFmt w:val="decimal"/>
      <w:lvlText w:val="%1."/>
      <w:lvlJc w:val="left"/>
      <w:pPr>
        <w:ind w:left="720" w:hanging="360"/>
      </w:pPr>
    </w:lvl>
    <w:lvl w:ilvl="1" w:tplc="71289474">
      <w:start w:val="1"/>
      <w:numFmt w:val="lowerLetter"/>
      <w:lvlText w:val="%2."/>
      <w:lvlJc w:val="left"/>
      <w:pPr>
        <w:ind w:left="1440" w:hanging="360"/>
      </w:pPr>
    </w:lvl>
    <w:lvl w:ilvl="2" w:tplc="9C6C7C2C">
      <w:start w:val="1"/>
      <w:numFmt w:val="lowerRoman"/>
      <w:lvlText w:val="%3."/>
      <w:lvlJc w:val="right"/>
      <w:pPr>
        <w:ind w:left="2160" w:hanging="180"/>
      </w:pPr>
    </w:lvl>
    <w:lvl w:ilvl="3" w:tplc="3C82B02C">
      <w:start w:val="1"/>
      <w:numFmt w:val="decimal"/>
      <w:lvlText w:val="%4."/>
      <w:lvlJc w:val="left"/>
      <w:pPr>
        <w:ind w:left="2880" w:hanging="360"/>
      </w:pPr>
    </w:lvl>
    <w:lvl w:ilvl="4" w:tplc="1E5E659A">
      <w:start w:val="1"/>
      <w:numFmt w:val="lowerLetter"/>
      <w:lvlText w:val="%5."/>
      <w:lvlJc w:val="left"/>
      <w:pPr>
        <w:ind w:left="3600" w:hanging="360"/>
      </w:pPr>
    </w:lvl>
    <w:lvl w:ilvl="5" w:tplc="41584188">
      <w:start w:val="1"/>
      <w:numFmt w:val="lowerRoman"/>
      <w:lvlText w:val="%6."/>
      <w:lvlJc w:val="right"/>
      <w:pPr>
        <w:ind w:left="4320" w:hanging="180"/>
      </w:pPr>
    </w:lvl>
    <w:lvl w:ilvl="6" w:tplc="871E06BA">
      <w:start w:val="1"/>
      <w:numFmt w:val="decimal"/>
      <w:lvlText w:val="%7."/>
      <w:lvlJc w:val="left"/>
      <w:pPr>
        <w:ind w:left="5040" w:hanging="360"/>
      </w:pPr>
    </w:lvl>
    <w:lvl w:ilvl="7" w:tplc="67E89456">
      <w:start w:val="1"/>
      <w:numFmt w:val="lowerLetter"/>
      <w:lvlText w:val="%8."/>
      <w:lvlJc w:val="left"/>
      <w:pPr>
        <w:ind w:left="5760" w:hanging="360"/>
      </w:pPr>
    </w:lvl>
    <w:lvl w:ilvl="8" w:tplc="3E68ADBE">
      <w:start w:val="1"/>
      <w:numFmt w:val="lowerRoman"/>
      <w:lvlText w:val="%9."/>
      <w:lvlJc w:val="right"/>
      <w:pPr>
        <w:ind w:left="6480" w:hanging="180"/>
      </w:pPr>
    </w:lvl>
  </w:abstractNum>
  <w:num w:numId="1" w16cid:durableId="783771393">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0944C3"/>
    <w:rsid w:val="003C3300"/>
    <w:rsid w:val="006E21CE"/>
    <w:rsid w:val="0075594D"/>
    <w:rsid w:val="007A3CBF"/>
    <w:rsid w:val="007F0AB9"/>
    <w:rsid w:val="00907FE2"/>
    <w:rsid w:val="00990D90"/>
    <w:rsid w:val="00A055E0"/>
    <w:rsid w:val="00EE1CC9"/>
    <w:rsid w:val="014B29AD"/>
    <w:rsid w:val="01C89B34"/>
    <w:rsid w:val="01CEA63F"/>
    <w:rsid w:val="01FD863B"/>
    <w:rsid w:val="03AC52A7"/>
    <w:rsid w:val="041BEB2A"/>
    <w:rsid w:val="0443B0D0"/>
    <w:rsid w:val="053F7C7E"/>
    <w:rsid w:val="05BB3CFC"/>
    <w:rsid w:val="06174478"/>
    <w:rsid w:val="061FCBDD"/>
    <w:rsid w:val="065AB4EF"/>
    <w:rsid w:val="066E98FC"/>
    <w:rsid w:val="06B15C6A"/>
    <w:rsid w:val="06C1B333"/>
    <w:rsid w:val="0780F12C"/>
    <w:rsid w:val="08A1C3C9"/>
    <w:rsid w:val="08BA10AD"/>
    <w:rsid w:val="0CE2FBE1"/>
    <w:rsid w:val="0CED8157"/>
    <w:rsid w:val="0D1B879D"/>
    <w:rsid w:val="0F12B8B8"/>
    <w:rsid w:val="0F1AB54D"/>
    <w:rsid w:val="10C839A1"/>
    <w:rsid w:val="11F15BFC"/>
    <w:rsid w:val="1238035B"/>
    <w:rsid w:val="12CADA73"/>
    <w:rsid w:val="1301FA0A"/>
    <w:rsid w:val="133C6205"/>
    <w:rsid w:val="14316F19"/>
    <w:rsid w:val="16DB73C6"/>
    <w:rsid w:val="1772DBD6"/>
    <w:rsid w:val="17BA3EAF"/>
    <w:rsid w:val="18A58623"/>
    <w:rsid w:val="19B40509"/>
    <w:rsid w:val="1A431BF1"/>
    <w:rsid w:val="1CB412A7"/>
    <w:rsid w:val="1DDE3BC2"/>
    <w:rsid w:val="1E3EBE78"/>
    <w:rsid w:val="1E591D72"/>
    <w:rsid w:val="1E8C6188"/>
    <w:rsid w:val="1ED785CA"/>
    <w:rsid w:val="1EE14F75"/>
    <w:rsid w:val="1F7D8242"/>
    <w:rsid w:val="218499FF"/>
    <w:rsid w:val="23C1D7E5"/>
    <w:rsid w:val="25026447"/>
    <w:rsid w:val="25BABCE2"/>
    <w:rsid w:val="264D4844"/>
    <w:rsid w:val="26583525"/>
    <w:rsid w:val="269C18C1"/>
    <w:rsid w:val="282486F1"/>
    <w:rsid w:val="287E6B7F"/>
    <w:rsid w:val="296A06DF"/>
    <w:rsid w:val="2991FDEB"/>
    <w:rsid w:val="2A308EF1"/>
    <w:rsid w:val="2A7147A6"/>
    <w:rsid w:val="2A7C903E"/>
    <w:rsid w:val="2B6861D7"/>
    <w:rsid w:val="2D6FA316"/>
    <w:rsid w:val="2DB9843E"/>
    <w:rsid w:val="2E21637C"/>
    <w:rsid w:val="30808C5A"/>
    <w:rsid w:val="30F89B22"/>
    <w:rsid w:val="333C36D7"/>
    <w:rsid w:val="33559C02"/>
    <w:rsid w:val="3689245F"/>
    <w:rsid w:val="373C73CD"/>
    <w:rsid w:val="3815D7CD"/>
    <w:rsid w:val="390944C3"/>
    <w:rsid w:val="39807C50"/>
    <w:rsid w:val="3B489598"/>
    <w:rsid w:val="3C58DBFA"/>
    <w:rsid w:val="3F2BBE2E"/>
    <w:rsid w:val="3F2F23D4"/>
    <w:rsid w:val="3F90F239"/>
    <w:rsid w:val="4304872D"/>
    <w:rsid w:val="43F6D02F"/>
    <w:rsid w:val="449F85EB"/>
    <w:rsid w:val="469CEB81"/>
    <w:rsid w:val="47254984"/>
    <w:rsid w:val="476371C7"/>
    <w:rsid w:val="4C456EDA"/>
    <w:rsid w:val="4DC6F2F1"/>
    <w:rsid w:val="4E5CA0E3"/>
    <w:rsid w:val="508A0299"/>
    <w:rsid w:val="50A8AA93"/>
    <w:rsid w:val="512618E8"/>
    <w:rsid w:val="5168825D"/>
    <w:rsid w:val="55BB0FC9"/>
    <w:rsid w:val="58D505DA"/>
    <w:rsid w:val="5AE206D4"/>
    <w:rsid w:val="5BBD066F"/>
    <w:rsid w:val="5D4C161F"/>
    <w:rsid w:val="5D5E18DC"/>
    <w:rsid w:val="5E041879"/>
    <w:rsid w:val="61BE2BB4"/>
    <w:rsid w:val="62BBAAA2"/>
    <w:rsid w:val="636B1F45"/>
    <w:rsid w:val="639AD160"/>
    <w:rsid w:val="65787862"/>
    <w:rsid w:val="659A76F9"/>
    <w:rsid w:val="6608BF1F"/>
    <w:rsid w:val="6608C0F6"/>
    <w:rsid w:val="663FEFED"/>
    <w:rsid w:val="66920484"/>
    <w:rsid w:val="686347EE"/>
    <w:rsid w:val="6B23CF6C"/>
    <w:rsid w:val="6B448E7C"/>
    <w:rsid w:val="6B7BE5BF"/>
    <w:rsid w:val="6D3FC609"/>
    <w:rsid w:val="6F066CFF"/>
    <w:rsid w:val="6FC6CDEB"/>
    <w:rsid w:val="72C86801"/>
    <w:rsid w:val="74951338"/>
    <w:rsid w:val="74D4EDB2"/>
    <w:rsid w:val="76115788"/>
    <w:rsid w:val="76800663"/>
    <w:rsid w:val="7693B94A"/>
    <w:rsid w:val="77DD6178"/>
    <w:rsid w:val="79EB0B04"/>
    <w:rsid w:val="7C46E867"/>
    <w:rsid w:val="7E0B613C"/>
    <w:rsid w:val="7E25CDBF"/>
    <w:rsid w:val="7FE95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977B"/>
  <w15:chartTrackingRefBased/>
  <w15:docId w15:val="{08E6D54A-591F-49DB-8E9A-5D1231E8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907FE2"/>
    <w:rPr>
      <w:sz w:val="16"/>
      <w:szCs w:val="16"/>
    </w:rPr>
  </w:style>
  <w:style w:type="paragraph" w:styleId="CommentText">
    <w:name w:val="annotation text"/>
    <w:basedOn w:val="Normal"/>
    <w:link w:val="CommentTextChar"/>
    <w:uiPriority w:val="99"/>
    <w:unhideWhenUsed/>
    <w:rsid w:val="00907FE2"/>
    <w:pPr>
      <w:spacing w:line="240" w:lineRule="auto"/>
    </w:pPr>
    <w:rPr>
      <w:sz w:val="20"/>
      <w:szCs w:val="20"/>
    </w:rPr>
  </w:style>
  <w:style w:type="character" w:styleId="CommentTextChar" w:customStyle="1">
    <w:name w:val="Comment Text Char"/>
    <w:basedOn w:val="DefaultParagraphFont"/>
    <w:link w:val="CommentText"/>
    <w:uiPriority w:val="99"/>
    <w:rsid w:val="00907FE2"/>
    <w:rPr>
      <w:sz w:val="20"/>
      <w:szCs w:val="20"/>
    </w:rPr>
  </w:style>
  <w:style w:type="paragraph" w:styleId="CommentSubject">
    <w:name w:val="annotation subject"/>
    <w:basedOn w:val="CommentText"/>
    <w:next w:val="CommentText"/>
    <w:link w:val="CommentSubjectChar"/>
    <w:uiPriority w:val="99"/>
    <w:semiHidden/>
    <w:unhideWhenUsed/>
    <w:rsid w:val="00907FE2"/>
    <w:rPr>
      <w:b/>
      <w:bCs/>
    </w:rPr>
  </w:style>
  <w:style w:type="character" w:styleId="CommentSubjectChar" w:customStyle="1">
    <w:name w:val="Comment Subject Char"/>
    <w:basedOn w:val="CommentTextChar"/>
    <w:link w:val="CommentSubject"/>
    <w:uiPriority w:val="99"/>
    <w:semiHidden/>
    <w:rsid w:val="00907F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cholar.google.co.uk/" TargetMode="External" Id="rId8" /><Relationship Type="http://schemas.microsoft.com/office/2011/relationships/commentsExtended" Target="commentsExtended.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app.grammarly.com/?msockid=183df9069849680d1d23ea8d99a96940" TargetMode="External" Id="rId7"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yperlink" Target="https://www.canva.com/design/DAGVEJ0iYpk/cMseapPKZ9bNqGkMJT-9SA/edit" TargetMode="External" Id="rId10" /><Relationship Type="http://schemas.microsoft.com/office/2011/relationships/people" Target="people.xml" Id="rId19" /><Relationship Type="http://schemas.openxmlformats.org/officeDocument/2006/relationships/webSettings" Target="webSettings.xml" Id="rId4" /><Relationship Type="http://schemas.openxmlformats.org/officeDocument/2006/relationships/hyperlink" Target="https://www.mybib.com/tools/harvard-referencing-generator" TargetMode="External" Id="rId9" /><Relationship Type="http://schemas.microsoft.com/office/2016/09/relationships/commentsIds" Target="commentsIds.xml" Id="rId14" /><Relationship Type="http://schemas.openxmlformats.org/officeDocument/2006/relationships/image" Target="/media/image2.png" Id="R053b1f23d3b04ca5" /><Relationship Type="http://schemas.openxmlformats.org/officeDocument/2006/relationships/header" Target="header2.xml" Id="R3e151bc8e5c14805" /><Relationship Type="http://schemas.openxmlformats.org/officeDocument/2006/relationships/footer" Target="footer2.xml" Id="R497e7a25fdee41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Abigail Sullivan (1704224)</dc:creator>
  <keywords/>
  <dc:description/>
  <lastModifiedBy>Abigail Sullivan (1704224)</lastModifiedBy>
  <revision>5</revision>
  <dcterms:created xsi:type="dcterms:W3CDTF">2024-11-21T21:38:00.0000000Z</dcterms:created>
  <dcterms:modified xsi:type="dcterms:W3CDTF">2024-11-23T06:50:43.9733468Z</dcterms:modified>
</coreProperties>
</file>