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0661706"/>
        <w:docPartObj>
          <w:docPartGallery w:val="Cover Pages"/>
          <w:docPartUnique/>
        </w:docPartObj>
      </w:sdtPr>
      <w:sdtEndPr>
        <w:rPr>
          <w:b/>
          <w:bCs/>
        </w:rPr>
      </w:sdtEndPr>
      <w:sdtContent>
        <w:p w14:paraId="71CDB9A3" w14:textId="77777777" w:rsidR="00E273DF" w:rsidRPr="006A0EA5" w:rsidRDefault="00E273DF" w:rsidP="00E273DF">
          <w:pPr>
            <w:jc w:val="center"/>
            <w:rPr>
              <w:rFonts w:ascii="Arial" w:hAnsi="Arial" w:cs="Arial"/>
              <w:b/>
              <w:i/>
              <w:sz w:val="52"/>
              <w:szCs w:val="52"/>
            </w:rPr>
          </w:pPr>
          <w:r w:rsidRPr="006A0EA5">
            <w:rPr>
              <w:rFonts w:ascii="Arial" w:hAnsi="Arial" w:cs="Arial"/>
              <w:b/>
              <w:i/>
              <w:sz w:val="52"/>
              <w:szCs w:val="52"/>
            </w:rPr>
            <w:t>MSc Property and Facilities Management</w:t>
          </w:r>
        </w:p>
        <w:p w14:paraId="7C579BD2" w14:textId="77777777" w:rsidR="00E273DF" w:rsidRPr="006A0EA5" w:rsidRDefault="00E273DF" w:rsidP="00E273DF">
          <w:pPr>
            <w:jc w:val="center"/>
            <w:rPr>
              <w:rFonts w:ascii="Arial" w:hAnsi="Arial" w:cs="Arial"/>
              <w:sz w:val="40"/>
              <w:szCs w:val="40"/>
            </w:rPr>
          </w:pPr>
        </w:p>
        <w:p w14:paraId="4801C000" w14:textId="77777777" w:rsidR="00E273DF" w:rsidRPr="006A0EA5" w:rsidRDefault="00E273DF" w:rsidP="00E273DF">
          <w:pPr>
            <w:jc w:val="center"/>
            <w:rPr>
              <w:rFonts w:ascii="Arial" w:hAnsi="Arial" w:cs="Arial"/>
              <w:b/>
              <w:sz w:val="40"/>
              <w:szCs w:val="40"/>
              <w:u w:val="single"/>
            </w:rPr>
          </w:pPr>
        </w:p>
        <w:p w14:paraId="062F8B75" w14:textId="77777777" w:rsidR="00E273DF" w:rsidRPr="006A0EA5" w:rsidRDefault="00E273DF" w:rsidP="00E273DF">
          <w:pPr>
            <w:jc w:val="center"/>
            <w:rPr>
              <w:rFonts w:ascii="Arial" w:hAnsi="Arial" w:cs="Arial"/>
              <w:b/>
              <w:i/>
              <w:sz w:val="52"/>
              <w:szCs w:val="52"/>
              <w:u w:val="single"/>
            </w:rPr>
          </w:pPr>
        </w:p>
        <w:p w14:paraId="6905B79B" w14:textId="0130DD77" w:rsidR="00E273DF" w:rsidRPr="006A0EA5" w:rsidRDefault="00A3403C" w:rsidP="00E273DF">
          <w:pPr>
            <w:jc w:val="center"/>
            <w:rPr>
              <w:rFonts w:ascii="Arial" w:hAnsi="Arial" w:cs="Arial"/>
              <w:b/>
              <w:i/>
              <w:sz w:val="52"/>
              <w:szCs w:val="52"/>
              <w:u w:val="single"/>
            </w:rPr>
          </w:pPr>
          <w:r>
            <w:rPr>
              <w:rFonts w:ascii="Arial" w:hAnsi="Arial" w:cs="Arial"/>
              <w:b/>
              <w:i/>
              <w:sz w:val="52"/>
              <w:szCs w:val="52"/>
              <w:u w:val="single"/>
            </w:rPr>
            <w:t>Management of Integrated Work Environment</w:t>
          </w:r>
        </w:p>
        <w:p w14:paraId="1B61A6AD" w14:textId="5AD741FB" w:rsidR="00E273DF" w:rsidRPr="006A0EA5" w:rsidRDefault="00E273DF" w:rsidP="00E273DF">
          <w:pPr>
            <w:jc w:val="center"/>
            <w:rPr>
              <w:rFonts w:ascii="Arial" w:hAnsi="Arial" w:cs="Arial"/>
              <w:b/>
              <w:i/>
              <w:sz w:val="52"/>
              <w:szCs w:val="52"/>
              <w:u w:val="single"/>
            </w:rPr>
          </w:pPr>
          <w:r w:rsidRPr="006A0EA5">
            <w:rPr>
              <w:rFonts w:ascii="Arial" w:hAnsi="Arial" w:cs="Arial"/>
              <w:b/>
              <w:i/>
              <w:sz w:val="52"/>
              <w:szCs w:val="52"/>
              <w:u w:val="single"/>
            </w:rPr>
            <w:t>Module Code (</w:t>
          </w:r>
          <w:r w:rsidR="00AE397B">
            <w:rPr>
              <w:rFonts w:ascii="Arial" w:hAnsi="Arial" w:cs="Arial"/>
              <w:b/>
              <w:i/>
              <w:sz w:val="52"/>
              <w:szCs w:val="52"/>
              <w:u w:val="single"/>
            </w:rPr>
            <w:t>ACBA7006</w:t>
          </w:r>
          <w:r w:rsidRPr="006A0EA5">
            <w:rPr>
              <w:rFonts w:ascii="Arial" w:hAnsi="Arial" w:cs="Arial"/>
              <w:b/>
              <w:i/>
              <w:sz w:val="52"/>
              <w:szCs w:val="52"/>
              <w:u w:val="single"/>
            </w:rPr>
            <w:t>)</w:t>
          </w:r>
        </w:p>
        <w:p w14:paraId="0C440DDF" w14:textId="5D650B3D" w:rsidR="00E273DF" w:rsidRPr="006A0EA5" w:rsidRDefault="00E273DF" w:rsidP="00E273DF">
          <w:pPr>
            <w:jc w:val="center"/>
            <w:rPr>
              <w:rFonts w:ascii="Arial" w:hAnsi="Arial" w:cs="Arial"/>
              <w:b/>
              <w:i/>
              <w:sz w:val="52"/>
              <w:szCs w:val="52"/>
              <w:u w:val="single"/>
            </w:rPr>
          </w:pPr>
          <w:r w:rsidRPr="006A0EA5">
            <w:rPr>
              <w:rFonts w:ascii="Arial" w:hAnsi="Arial" w:cs="Arial"/>
              <w:b/>
              <w:i/>
              <w:sz w:val="52"/>
              <w:szCs w:val="52"/>
              <w:u w:val="single"/>
            </w:rPr>
            <w:t xml:space="preserve">Title: </w:t>
          </w:r>
          <w:r w:rsidR="00A3403C">
            <w:rPr>
              <w:rFonts w:ascii="Arial" w:hAnsi="Arial" w:cs="Arial"/>
              <w:b/>
              <w:i/>
              <w:sz w:val="52"/>
              <w:szCs w:val="52"/>
              <w:u w:val="single"/>
            </w:rPr>
            <w:t>Energy Management System</w:t>
          </w:r>
        </w:p>
        <w:p w14:paraId="29D4E161" w14:textId="77777777" w:rsidR="00E273DF" w:rsidRPr="006A0EA5" w:rsidRDefault="00E273DF" w:rsidP="00E273DF">
          <w:pPr>
            <w:jc w:val="center"/>
            <w:rPr>
              <w:rFonts w:ascii="Arial" w:hAnsi="Arial" w:cs="Arial"/>
              <w:sz w:val="40"/>
              <w:szCs w:val="40"/>
            </w:rPr>
          </w:pPr>
        </w:p>
        <w:p w14:paraId="66D71702" w14:textId="77777777" w:rsidR="00E273DF" w:rsidRPr="006A0EA5" w:rsidRDefault="00E273DF" w:rsidP="00E273DF">
          <w:pPr>
            <w:jc w:val="center"/>
            <w:rPr>
              <w:rFonts w:ascii="Arial" w:hAnsi="Arial" w:cs="Arial"/>
              <w:sz w:val="40"/>
              <w:szCs w:val="40"/>
            </w:rPr>
          </w:pPr>
        </w:p>
        <w:p w14:paraId="649AA096" w14:textId="77777777" w:rsidR="00E273DF" w:rsidRPr="006A0EA5" w:rsidRDefault="00E273DF" w:rsidP="00E273DF">
          <w:pPr>
            <w:jc w:val="center"/>
            <w:rPr>
              <w:rFonts w:ascii="Arial" w:hAnsi="Arial" w:cs="Arial"/>
              <w:sz w:val="40"/>
              <w:szCs w:val="40"/>
            </w:rPr>
          </w:pPr>
          <w:r w:rsidRPr="006A0EA5">
            <w:rPr>
              <w:rFonts w:ascii="Arial" w:hAnsi="Arial" w:cs="Arial"/>
              <w:sz w:val="40"/>
              <w:szCs w:val="40"/>
            </w:rPr>
            <w:t>Submitted By: Paul Hill (P139516)</w:t>
          </w:r>
        </w:p>
        <w:p w14:paraId="1B0F73CF" w14:textId="77777777" w:rsidR="00E273DF" w:rsidRPr="006A0EA5" w:rsidRDefault="00E273DF" w:rsidP="00E273DF">
          <w:pPr>
            <w:jc w:val="center"/>
            <w:rPr>
              <w:rFonts w:ascii="Arial" w:hAnsi="Arial" w:cs="Arial"/>
              <w:sz w:val="40"/>
              <w:szCs w:val="40"/>
            </w:rPr>
          </w:pPr>
        </w:p>
        <w:p w14:paraId="3ADA9375" w14:textId="77777777" w:rsidR="00E273DF" w:rsidRPr="006A0EA5" w:rsidRDefault="00E273DF" w:rsidP="00E273DF">
          <w:pPr>
            <w:jc w:val="center"/>
            <w:rPr>
              <w:rFonts w:ascii="Arial" w:hAnsi="Arial" w:cs="Arial"/>
              <w:sz w:val="40"/>
              <w:szCs w:val="40"/>
            </w:rPr>
          </w:pPr>
        </w:p>
        <w:p w14:paraId="6E57BF60" w14:textId="77777777" w:rsidR="00E273DF" w:rsidRPr="006A0EA5" w:rsidRDefault="00E273DF" w:rsidP="00E273DF">
          <w:pPr>
            <w:jc w:val="center"/>
            <w:rPr>
              <w:rFonts w:ascii="Arial" w:hAnsi="Arial" w:cs="Arial"/>
              <w:sz w:val="40"/>
              <w:szCs w:val="40"/>
            </w:rPr>
          </w:pPr>
          <w:r w:rsidRPr="006A0EA5">
            <w:rPr>
              <w:rFonts w:ascii="Arial" w:hAnsi="Arial" w:cs="Arial"/>
              <w:sz w:val="40"/>
              <w:szCs w:val="40"/>
            </w:rPr>
            <w:t>University of Wales Trinity Saint David</w:t>
          </w:r>
        </w:p>
        <w:p w14:paraId="3755B7D7" w14:textId="77777777" w:rsidR="00E273DF" w:rsidRPr="006A0EA5" w:rsidRDefault="00E273DF" w:rsidP="00E273DF">
          <w:pPr>
            <w:jc w:val="center"/>
            <w:rPr>
              <w:rFonts w:ascii="Arial" w:hAnsi="Arial" w:cs="Arial"/>
              <w:sz w:val="40"/>
              <w:szCs w:val="40"/>
            </w:rPr>
          </w:pPr>
        </w:p>
        <w:p w14:paraId="6E7A9795" w14:textId="77777777" w:rsidR="00E273DF" w:rsidRPr="006A0EA5" w:rsidRDefault="00E273DF" w:rsidP="00E273DF">
          <w:pPr>
            <w:jc w:val="center"/>
            <w:rPr>
              <w:rFonts w:ascii="Arial" w:hAnsi="Arial" w:cs="Arial"/>
              <w:sz w:val="40"/>
              <w:szCs w:val="40"/>
            </w:rPr>
          </w:pPr>
        </w:p>
        <w:p w14:paraId="70161F38" w14:textId="5F9735D6" w:rsidR="00E273DF" w:rsidRPr="006A0EA5" w:rsidRDefault="00A3403C" w:rsidP="00E273DF">
          <w:pPr>
            <w:jc w:val="center"/>
            <w:rPr>
              <w:rFonts w:ascii="Arial" w:hAnsi="Arial" w:cs="Arial"/>
              <w:sz w:val="40"/>
              <w:szCs w:val="40"/>
            </w:rPr>
          </w:pPr>
          <w:r>
            <w:rPr>
              <w:rFonts w:ascii="Arial" w:hAnsi="Arial" w:cs="Arial"/>
              <w:sz w:val="40"/>
              <w:szCs w:val="40"/>
            </w:rPr>
            <w:t>9</w:t>
          </w:r>
          <w:r w:rsidRPr="00A3403C">
            <w:rPr>
              <w:rFonts w:ascii="Arial" w:hAnsi="Arial" w:cs="Arial"/>
              <w:sz w:val="40"/>
              <w:szCs w:val="40"/>
              <w:vertAlign w:val="superscript"/>
            </w:rPr>
            <w:t>th</w:t>
          </w:r>
          <w:r>
            <w:rPr>
              <w:rFonts w:ascii="Arial" w:hAnsi="Arial" w:cs="Arial"/>
              <w:sz w:val="40"/>
              <w:szCs w:val="40"/>
            </w:rPr>
            <w:t xml:space="preserve"> </w:t>
          </w:r>
          <w:r w:rsidR="003646D3">
            <w:rPr>
              <w:rFonts w:ascii="Arial" w:hAnsi="Arial" w:cs="Arial"/>
              <w:sz w:val="40"/>
              <w:szCs w:val="40"/>
            </w:rPr>
            <w:t>January</w:t>
          </w:r>
          <w:r w:rsidR="00E273DF" w:rsidRPr="006A0EA5">
            <w:rPr>
              <w:rFonts w:ascii="Arial" w:hAnsi="Arial" w:cs="Arial"/>
              <w:sz w:val="40"/>
              <w:szCs w:val="40"/>
            </w:rPr>
            <w:t xml:space="preserve"> 20</w:t>
          </w:r>
          <w:r>
            <w:rPr>
              <w:rFonts w:ascii="Arial" w:hAnsi="Arial" w:cs="Arial"/>
              <w:sz w:val="40"/>
              <w:szCs w:val="40"/>
            </w:rPr>
            <w:t>20</w:t>
          </w:r>
        </w:p>
        <w:p w14:paraId="1BB89D5C" w14:textId="77777777" w:rsidR="00E273DF" w:rsidRPr="006A0EA5" w:rsidRDefault="00E273DF" w:rsidP="00E273DF">
          <w:pPr>
            <w:jc w:val="center"/>
            <w:rPr>
              <w:rFonts w:ascii="Arial" w:hAnsi="Arial" w:cs="Arial"/>
              <w:sz w:val="40"/>
              <w:szCs w:val="40"/>
            </w:rPr>
          </w:pPr>
        </w:p>
        <w:p w14:paraId="14798933" w14:textId="77777777" w:rsidR="00E273DF" w:rsidRPr="006A0EA5" w:rsidRDefault="00E273DF" w:rsidP="00E273DF">
          <w:pPr>
            <w:jc w:val="center"/>
            <w:rPr>
              <w:rFonts w:ascii="Arial" w:hAnsi="Arial" w:cs="Arial"/>
              <w:sz w:val="40"/>
              <w:szCs w:val="40"/>
            </w:rPr>
          </w:pPr>
        </w:p>
        <w:p w14:paraId="1591148A" w14:textId="77777777" w:rsidR="00E273DF" w:rsidRPr="006A0EA5" w:rsidRDefault="00E273DF" w:rsidP="00E273DF">
          <w:pPr>
            <w:jc w:val="center"/>
            <w:rPr>
              <w:rFonts w:ascii="Arial" w:hAnsi="Arial" w:cs="Arial"/>
              <w:sz w:val="40"/>
              <w:szCs w:val="40"/>
            </w:rPr>
          </w:pPr>
        </w:p>
        <w:p w14:paraId="79CDAFA5" w14:textId="77777777" w:rsidR="00E273DF" w:rsidRPr="006A0EA5" w:rsidRDefault="00E273DF" w:rsidP="00E273DF">
          <w:pPr>
            <w:jc w:val="center"/>
            <w:rPr>
              <w:rFonts w:ascii="Arial" w:hAnsi="Arial" w:cs="Arial"/>
              <w:sz w:val="40"/>
              <w:szCs w:val="40"/>
            </w:rPr>
          </w:pPr>
        </w:p>
        <w:p w14:paraId="62D85203" w14:textId="77777777" w:rsidR="00E273DF" w:rsidRPr="006A0EA5" w:rsidRDefault="00E273DF" w:rsidP="00E273DF">
          <w:pPr>
            <w:jc w:val="center"/>
            <w:rPr>
              <w:rFonts w:ascii="Arial" w:hAnsi="Arial" w:cs="Arial"/>
              <w:sz w:val="40"/>
              <w:szCs w:val="40"/>
            </w:rPr>
          </w:pPr>
        </w:p>
        <w:p w14:paraId="1FCF2DB6" w14:textId="77777777" w:rsidR="00E273DF" w:rsidRPr="006A0EA5" w:rsidRDefault="00E273DF" w:rsidP="00E273DF">
          <w:pPr>
            <w:jc w:val="center"/>
            <w:rPr>
              <w:rFonts w:ascii="Arial" w:hAnsi="Arial" w:cs="Arial"/>
              <w:sz w:val="40"/>
              <w:szCs w:val="40"/>
            </w:rPr>
          </w:pPr>
        </w:p>
        <w:p w14:paraId="6A1952D1" w14:textId="3E275884" w:rsidR="00E273DF" w:rsidRDefault="00E273DF" w:rsidP="00E273DF">
          <w:pPr>
            <w:jc w:val="center"/>
            <w:rPr>
              <w:rFonts w:ascii="Arial" w:hAnsi="Arial" w:cs="Arial"/>
              <w:i/>
              <w:sz w:val="40"/>
              <w:szCs w:val="40"/>
            </w:rPr>
          </w:pPr>
          <w:r w:rsidRPr="006A0EA5">
            <w:rPr>
              <w:rFonts w:ascii="Arial" w:hAnsi="Arial" w:cs="Arial"/>
              <w:i/>
              <w:sz w:val="40"/>
              <w:szCs w:val="40"/>
            </w:rPr>
            <w:t xml:space="preserve">Lecturer: </w:t>
          </w:r>
          <w:r w:rsidR="00A3403C">
            <w:rPr>
              <w:rFonts w:ascii="Arial" w:hAnsi="Arial" w:cs="Arial"/>
              <w:i/>
              <w:sz w:val="40"/>
              <w:szCs w:val="40"/>
            </w:rPr>
            <w:t>Dr Juan A Ferriz-Papi</w:t>
          </w:r>
        </w:p>
        <w:p w14:paraId="33A1E7AE" w14:textId="688B0280" w:rsidR="00E273DF" w:rsidRDefault="00E273DF">
          <w:r>
            <w:rPr>
              <w:noProof/>
              <w:lang w:eastAsia="en-GB"/>
            </w:rPr>
            <mc:AlternateContent>
              <mc:Choice Requires="wps">
                <w:drawing>
                  <wp:anchor distT="0" distB="0" distL="114300" distR="114300" simplePos="0" relativeHeight="251660288" behindDoc="1" locked="0" layoutInCell="1" allowOverlap="1" wp14:anchorId="5DC2E081" wp14:editId="26C1C2A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06BD319"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p>
        <w:p w14:paraId="67FE558D" w14:textId="77777777" w:rsidR="00CC545E" w:rsidRDefault="00CC545E">
          <w:pPr>
            <w:rPr>
              <w:b/>
              <w:bCs/>
            </w:rPr>
          </w:pPr>
        </w:p>
        <w:p w14:paraId="5CB5AE76" w14:textId="77777777" w:rsidR="00CC545E" w:rsidRDefault="00CC545E">
          <w:pPr>
            <w:rPr>
              <w:b/>
              <w:bCs/>
            </w:rPr>
          </w:pPr>
        </w:p>
        <w:p w14:paraId="24CDF12E" w14:textId="2324FAC9" w:rsidR="00E273DF" w:rsidRDefault="00E273DF">
          <w:r>
            <w:rPr>
              <w:b/>
              <w:bCs/>
            </w:rPr>
            <w:br w:type="page"/>
          </w:r>
        </w:p>
      </w:sdtContent>
    </w:sdt>
    <w:sdt>
      <w:sdtPr>
        <w:rPr>
          <w:rFonts w:asciiTheme="minorHAnsi" w:eastAsiaTheme="minorHAnsi" w:hAnsiTheme="minorHAnsi" w:cstheme="minorBidi"/>
          <w:b w:val="0"/>
          <w:bCs w:val="0"/>
          <w:color w:val="auto"/>
          <w:sz w:val="24"/>
          <w:szCs w:val="24"/>
          <w:lang w:val="en-GB"/>
        </w:rPr>
        <w:id w:val="-1715794918"/>
        <w:docPartObj>
          <w:docPartGallery w:val="Table of Contents"/>
          <w:docPartUnique/>
        </w:docPartObj>
      </w:sdtPr>
      <w:sdtEndPr>
        <w:rPr>
          <w:noProof/>
        </w:rPr>
      </w:sdtEndPr>
      <w:sdtContent>
        <w:p w14:paraId="75974B0B" w14:textId="1D0C49B3" w:rsidR="006A55BB" w:rsidRPr="00CC545E" w:rsidRDefault="006A55BB">
          <w:pPr>
            <w:pStyle w:val="TOCHeading"/>
            <w:rPr>
              <w:rFonts w:asciiTheme="minorHAnsi" w:eastAsiaTheme="minorHAnsi" w:hAnsiTheme="minorHAnsi" w:cstheme="minorBidi"/>
              <w:b w:val="0"/>
              <w:bCs w:val="0"/>
              <w:color w:val="auto"/>
              <w:sz w:val="24"/>
              <w:szCs w:val="24"/>
              <w:lang w:val="en-GB"/>
            </w:rPr>
          </w:pPr>
          <w:r>
            <w:t>Table of Contents</w:t>
          </w:r>
        </w:p>
        <w:p w14:paraId="21F1D2D8" w14:textId="47B2056D" w:rsidR="00AE397B" w:rsidRDefault="006A55BB">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9397231" w:history="1">
            <w:r w:rsidR="00AE397B" w:rsidRPr="00EB1F61">
              <w:rPr>
                <w:rStyle w:val="Hyperlink"/>
                <w:noProof/>
              </w:rPr>
              <w:t>Introduction</w:t>
            </w:r>
            <w:r w:rsidR="00AE397B">
              <w:rPr>
                <w:noProof/>
                <w:webHidden/>
              </w:rPr>
              <w:tab/>
            </w:r>
            <w:r w:rsidR="00AE397B">
              <w:rPr>
                <w:noProof/>
                <w:webHidden/>
              </w:rPr>
              <w:fldChar w:fldCharType="begin"/>
            </w:r>
            <w:r w:rsidR="00AE397B">
              <w:rPr>
                <w:noProof/>
                <w:webHidden/>
              </w:rPr>
              <w:instrText xml:space="preserve"> PAGEREF _Toc29397231 \h </w:instrText>
            </w:r>
            <w:r w:rsidR="00AE397B">
              <w:rPr>
                <w:noProof/>
                <w:webHidden/>
              </w:rPr>
            </w:r>
            <w:r w:rsidR="00AE397B">
              <w:rPr>
                <w:noProof/>
                <w:webHidden/>
              </w:rPr>
              <w:fldChar w:fldCharType="separate"/>
            </w:r>
            <w:r w:rsidR="00AE397B">
              <w:rPr>
                <w:noProof/>
                <w:webHidden/>
              </w:rPr>
              <w:t>2</w:t>
            </w:r>
            <w:r w:rsidR="00AE397B">
              <w:rPr>
                <w:noProof/>
                <w:webHidden/>
              </w:rPr>
              <w:fldChar w:fldCharType="end"/>
            </w:r>
          </w:hyperlink>
        </w:p>
        <w:p w14:paraId="55327AE4" w14:textId="57DC3F80" w:rsidR="00AE397B" w:rsidRDefault="00AE397B">
          <w:pPr>
            <w:pStyle w:val="TOC1"/>
            <w:tabs>
              <w:tab w:val="right" w:leader="dot" w:pos="9010"/>
            </w:tabs>
            <w:rPr>
              <w:rFonts w:eastAsiaTheme="minorEastAsia"/>
              <w:b w:val="0"/>
              <w:bCs w:val="0"/>
              <w:i w:val="0"/>
              <w:iCs w:val="0"/>
              <w:noProof/>
              <w:lang w:eastAsia="en-GB"/>
            </w:rPr>
          </w:pPr>
          <w:hyperlink w:anchor="_Toc29397232" w:history="1">
            <w:r w:rsidRPr="00EB1F61">
              <w:rPr>
                <w:rStyle w:val="Hyperlink"/>
                <w:noProof/>
              </w:rPr>
              <w:t>Energy Management</w:t>
            </w:r>
            <w:r>
              <w:rPr>
                <w:noProof/>
                <w:webHidden/>
              </w:rPr>
              <w:tab/>
            </w:r>
            <w:r>
              <w:rPr>
                <w:noProof/>
                <w:webHidden/>
              </w:rPr>
              <w:fldChar w:fldCharType="begin"/>
            </w:r>
            <w:r>
              <w:rPr>
                <w:noProof/>
                <w:webHidden/>
              </w:rPr>
              <w:instrText xml:space="preserve"> PAGEREF _Toc29397232 \h </w:instrText>
            </w:r>
            <w:r>
              <w:rPr>
                <w:noProof/>
                <w:webHidden/>
              </w:rPr>
            </w:r>
            <w:r>
              <w:rPr>
                <w:noProof/>
                <w:webHidden/>
              </w:rPr>
              <w:fldChar w:fldCharType="separate"/>
            </w:r>
            <w:r>
              <w:rPr>
                <w:noProof/>
                <w:webHidden/>
              </w:rPr>
              <w:t>2</w:t>
            </w:r>
            <w:r>
              <w:rPr>
                <w:noProof/>
                <w:webHidden/>
              </w:rPr>
              <w:fldChar w:fldCharType="end"/>
            </w:r>
          </w:hyperlink>
        </w:p>
        <w:p w14:paraId="0CA14F2E" w14:textId="1A697AF1" w:rsidR="00AE397B" w:rsidRDefault="00AE397B">
          <w:pPr>
            <w:pStyle w:val="TOC1"/>
            <w:tabs>
              <w:tab w:val="right" w:leader="dot" w:pos="9010"/>
            </w:tabs>
            <w:rPr>
              <w:rFonts w:eastAsiaTheme="minorEastAsia"/>
              <w:b w:val="0"/>
              <w:bCs w:val="0"/>
              <w:i w:val="0"/>
              <w:iCs w:val="0"/>
              <w:noProof/>
              <w:lang w:eastAsia="en-GB"/>
            </w:rPr>
          </w:pPr>
          <w:hyperlink w:anchor="_Toc29397233" w:history="1">
            <w:r w:rsidRPr="00EB1F61">
              <w:rPr>
                <w:rStyle w:val="Hyperlink"/>
                <w:noProof/>
              </w:rPr>
              <w:t>Energy Policy</w:t>
            </w:r>
            <w:r>
              <w:rPr>
                <w:noProof/>
                <w:webHidden/>
              </w:rPr>
              <w:tab/>
            </w:r>
            <w:r>
              <w:rPr>
                <w:noProof/>
                <w:webHidden/>
              </w:rPr>
              <w:fldChar w:fldCharType="begin"/>
            </w:r>
            <w:r>
              <w:rPr>
                <w:noProof/>
                <w:webHidden/>
              </w:rPr>
              <w:instrText xml:space="preserve"> PAGEREF _Toc29397233 \h </w:instrText>
            </w:r>
            <w:r>
              <w:rPr>
                <w:noProof/>
                <w:webHidden/>
              </w:rPr>
            </w:r>
            <w:r>
              <w:rPr>
                <w:noProof/>
                <w:webHidden/>
              </w:rPr>
              <w:fldChar w:fldCharType="separate"/>
            </w:r>
            <w:r>
              <w:rPr>
                <w:noProof/>
                <w:webHidden/>
              </w:rPr>
              <w:t>4</w:t>
            </w:r>
            <w:r>
              <w:rPr>
                <w:noProof/>
                <w:webHidden/>
              </w:rPr>
              <w:fldChar w:fldCharType="end"/>
            </w:r>
          </w:hyperlink>
        </w:p>
        <w:p w14:paraId="23673CBA" w14:textId="3BAA25D8" w:rsidR="00AE397B" w:rsidRDefault="00AE397B">
          <w:pPr>
            <w:pStyle w:val="TOC1"/>
            <w:tabs>
              <w:tab w:val="right" w:leader="dot" w:pos="9010"/>
            </w:tabs>
            <w:rPr>
              <w:rFonts w:eastAsiaTheme="minorEastAsia"/>
              <w:b w:val="0"/>
              <w:bCs w:val="0"/>
              <w:i w:val="0"/>
              <w:iCs w:val="0"/>
              <w:noProof/>
              <w:lang w:eastAsia="en-GB"/>
            </w:rPr>
          </w:pPr>
          <w:hyperlink w:anchor="_Toc29397234" w:history="1">
            <w:r w:rsidRPr="00EB1F61">
              <w:rPr>
                <w:rStyle w:val="Hyperlink"/>
                <w:noProof/>
              </w:rPr>
              <w:t>Identification of Baseline Energy Consumption</w:t>
            </w:r>
            <w:r>
              <w:rPr>
                <w:noProof/>
                <w:webHidden/>
              </w:rPr>
              <w:tab/>
            </w:r>
            <w:r>
              <w:rPr>
                <w:noProof/>
                <w:webHidden/>
              </w:rPr>
              <w:fldChar w:fldCharType="begin"/>
            </w:r>
            <w:r>
              <w:rPr>
                <w:noProof/>
                <w:webHidden/>
              </w:rPr>
              <w:instrText xml:space="preserve"> PAGEREF _Toc29397234 \h </w:instrText>
            </w:r>
            <w:r>
              <w:rPr>
                <w:noProof/>
                <w:webHidden/>
              </w:rPr>
            </w:r>
            <w:r>
              <w:rPr>
                <w:noProof/>
                <w:webHidden/>
              </w:rPr>
              <w:fldChar w:fldCharType="separate"/>
            </w:r>
            <w:r>
              <w:rPr>
                <w:noProof/>
                <w:webHidden/>
              </w:rPr>
              <w:t>4</w:t>
            </w:r>
            <w:r>
              <w:rPr>
                <w:noProof/>
                <w:webHidden/>
              </w:rPr>
              <w:fldChar w:fldCharType="end"/>
            </w:r>
          </w:hyperlink>
        </w:p>
        <w:p w14:paraId="4A917B12" w14:textId="157DEC3C" w:rsidR="00AE397B" w:rsidRDefault="00AE397B">
          <w:pPr>
            <w:pStyle w:val="TOC1"/>
            <w:tabs>
              <w:tab w:val="right" w:leader="dot" w:pos="9010"/>
            </w:tabs>
            <w:rPr>
              <w:rFonts w:eastAsiaTheme="minorEastAsia"/>
              <w:b w:val="0"/>
              <w:bCs w:val="0"/>
              <w:i w:val="0"/>
              <w:iCs w:val="0"/>
              <w:noProof/>
              <w:lang w:eastAsia="en-GB"/>
            </w:rPr>
          </w:pPr>
          <w:hyperlink w:anchor="_Toc29397235" w:history="1">
            <w:r w:rsidRPr="00EB1F61">
              <w:rPr>
                <w:rStyle w:val="Hyperlink"/>
                <w:noProof/>
              </w:rPr>
              <w:t>Identification of Significant Energy Uses (SEUs)</w:t>
            </w:r>
            <w:r>
              <w:rPr>
                <w:noProof/>
                <w:webHidden/>
              </w:rPr>
              <w:tab/>
            </w:r>
            <w:r>
              <w:rPr>
                <w:noProof/>
                <w:webHidden/>
              </w:rPr>
              <w:fldChar w:fldCharType="begin"/>
            </w:r>
            <w:r>
              <w:rPr>
                <w:noProof/>
                <w:webHidden/>
              </w:rPr>
              <w:instrText xml:space="preserve"> PAGEREF _Toc29397235 \h </w:instrText>
            </w:r>
            <w:r>
              <w:rPr>
                <w:noProof/>
                <w:webHidden/>
              </w:rPr>
            </w:r>
            <w:r>
              <w:rPr>
                <w:noProof/>
                <w:webHidden/>
              </w:rPr>
              <w:fldChar w:fldCharType="separate"/>
            </w:r>
            <w:r>
              <w:rPr>
                <w:noProof/>
                <w:webHidden/>
              </w:rPr>
              <w:t>5</w:t>
            </w:r>
            <w:r>
              <w:rPr>
                <w:noProof/>
                <w:webHidden/>
              </w:rPr>
              <w:fldChar w:fldCharType="end"/>
            </w:r>
          </w:hyperlink>
        </w:p>
        <w:p w14:paraId="4A2B30AA" w14:textId="658EB450" w:rsidR="00AE397B" w:rsidRDefault="00AE397B">
          <w:pPr>
            <w:pStyle w:val="TOC1"/>
            <w:tabs>
              <w:tab w:val="right" w:leader="dot" w:pos="9010"/>
            </w:tabs>
            <w:rPr>
              <w:rFonts w:eastAsiaTheme="minorEastAsia"/>
              <w:b w:val="0"/>
              <w:bCs w:val="0"/>
              <w:i w:val="0"/>
              <w:iCs w:val="0"/>
              <w:noProof/>
              <w:lang w:eastAsia="en-GB"/>
            </w:rPr>
          </w:pPr>
          <w:hyperlink w:anchor="_Toc29397236" w:history="1">
            <w:r w:rsidRPr="00EB1F61">
              <w:rPr>
                <w:rStyle w:val="Hyperlink"/>
                <w:noProof/>
              </w:rPr>
              <w:t>Energy Target</w:t>
            </w:r>
            <w:r>
              <w:rPr>
                <w:noProof/>
                <w:webHidden/>
              </w:rPr>
              <w:tab/>
            </w:r>
            <w:r>
              <w:rPr>
                <w:noProof/>
                <w:webHidden/>
              </w:rPr>
              <w:fldChar w:fldCharType="begin"/>
            </w:r>
            <w:r>
              <w:rPr>
                <w:noProof/>
                <w:webHidden/>
              </w:rPr>
              <w:instrText xml:space="preserve"> PAGEREF _Toc29397236 \h </w:instrText>
            </w:r>
            <w:r>
              <w:rPr>
                <w:noProof/>
                <w:webHidden/>
              </w:rPr>
            </w:r>
            <w:r>
              <w:rPr>
                <w:noProof/>
                <w:webHidden/>
              </w:rPr>
              <w:fldChar w:fldCharType="separate"/>
            </w:r>
            <w:r>
              <w:rPr>
                <w:noProof/>
                <w:webHidden/>
              </w:rPr>
              <w:t>7</w:t>
            </w:r>
            <w:r>
              <w:rPr>
                <w:noProof/>
                <w:webHidden/>
              </w:rPr>
              <w:fldChar w:fldCharType="end"/>
            </w:r>
          </w:hyperlink>
        </w:p>
        <w:p w14:paraId="75F6BC67" w14:textId="325EFE87" w:rsidR="00AE397B" w:rsidRDefault="00AE397B">
          <w:pPr>
            <w:pStyle w:val="TOC1"/>
            <w:tabs>
              <w:tab w:val="right" w:leader="dot" w:pos="9010"/>
            </w:tabs>
            <w:rPr>
              <w:rFonts w:eastAsiaTheme="minorEastAsia"/>
              <w:b w:val="0"/>
              <w:bCs w:val="0"/>
              <w:i w:val="0"/>
              <w:iCs w:val="0"/>
              <w:noProof/>
              <w:lang w:eastAsia="en-GB"/>
            </w:rPr>
          </w:pPr>
          <w:hyperlink w:anchor="_Toc29397237" w:history="1">
            <w:r w:rsidRPr="00EB1F61">
              <w:rPr>
                <w:rStyle w:val="Hyperlink"/>
                <w:noProof/>
              </w:rPr>
              <w:t>Action Plan</w:t>
            </w:r>
            <w:r>
              <w:rPr>
                <w:noProof/>
                <w:webHidden/>
              </w:rPr>
              <w:tab/>
            </w:r>
            <w:r>
              <w:rPr>
                <w:noProof/>
                <w:webHidden/>
              </w:rPr>
              <w:fldChar w:fldCharType="begin"/>
            </w:r>
            <w:r>
              <w:rPr>
                <w:noProof/>
                <w:webHidden/>
              </w:rPr>
              <w:instrText xml:space="preserve"> PAGEREF _Toc29397237 \h </w:instrText>
            </w:r>
            <w:r>
              <w:rPr>
                <w:noProof/>
                <w:webHidden/>
              </w:rPr>
            </w:r>
            <w:r>
              <w:rPr>
                <w:noProof/>
                <w:webHidden/>
              </w:rPr>
              <w:fldChar w:fldCharType="separate"/>
            </w:r>
            <w:r>
              <w:rPr>
                <w:noProof/>
                <w:webHidden/>
              </w:rPr>
              <w:t>8</w:t>
            </w:r>
            <w:r>
              <w:rPr>
                <w:noProof/>
                <w:webHidden/>
              </w:rPr>
              <w:fldChar w:fldCharType="end"/>
            </w:r>
          </w:hyperlink>
        </w:p>
        <w:p w14:paraId="15A6A2AC" w14:textId="12A731B6" w:rsidR="00AE397B" w:rsidRDefault="00AE397B">
          <w:pPr>
            <w:pStyle w:val="TOC1"/>
            <w:tabs>
              <w:tab w:val="right" w:leader="dot" w:pos="9010"/>
            </w:tabs>
            <w:rPr>
              <w:rFonts w:eastAsiaTheme="minorEastAsia"/>
              <w:b w:val="0"/>
              <w:bCs w:val="0"/>
              <w:i w:val="0"/>
              <w:iCs w:val="0"/>
              <w:noProof/>
              <w:lang w:eastAsia="en-GB"/>
            </w:rPr>
          </w:pPr>
          <w:hyperlink w:anchor="_Toc29397238" w:history="1">
            <w:r w:rsidRPr="00EB1F61">
              <w:rPr>
                <w:rStyle w:val="Hyperlink"/>
                <w:noProof/>
              </w:rPr>
              <w:t>Implementation</w:t>
            </w:r>
            <w:r>
              <w:rPr>
                <w:noProof/>
                <w:webHidden/>
              </w:rPr>
              <w:tab/>
            </w:r>
            <w:r>
              <w:rPr>
                <w:noProof/>
                <w:webHidden/>
              </w:rPr>
              <w:fldChar w:fldCharType="begin"/>
            </w:r>
            <w:r>
              <w:rPr>
                <w:noProof/>
                <w:webHidden/>
              </w:rPr>
              <w:instrText xml:space="preserve"> PAGEREF _Toc29397238 \h </w:instrText>
            </w:r>
            <w:r>
              <w:rPr>
                <w:noProof/>
                <w:webHidden/>
              </w:rPr>
            </w:r>
            <w:r>
              <w:rPr>
                <w:noProof/>
                <w:webHidden/>
              </w:rPr>
              <w:fldChar w:fldCharType="separate"/>
            </w:r>
            <w:r>
              <w:rPr>
                <w:noProof/>
                <w:webHidden/>
              </w:rPr>
              <w:t>9</w:t>
            </w:r>
            <w:r>
              <w:rPr>
                <w:noProof/>
                <w:webHidden/>
              </w:rPr>
              <w:fldChar w:fldCharType="end"/>
            </w:r>
          </w:hyperlink>
        </w:p>
        <w:p w14:paraId="34BB5FA6" w14:textId="2C7F172B" w:rsidR="00AE397B" w:rsidRDefault="00AE397B">
          <w:pPr>
            <w:pStyle w:val="TOC1"/>
            <w:tabs>
              <w:tab w:val="right" w:leader="dot" w:pos="9010"/>
            </w:tabs>
            <w:rPr>
              <w:rFonts w:eastAsiaTheme="minorEastAsia"/>
              <w:b w:val="0"/>
              <w:bCs w:val="0"/>
              <w:i w:val="0"/>
              <w:iCs w:val="0"/>
              <w:noProof/>
              <w:lang w:eastAsia="en-GB"/>
            </w:rPr>
          </w:pPr>
          <w:hyperlink w:anchor="_Toc29397239" w:history="1">
            <w:r w:rsidRPr="00EB1F61">
              <w:rPr>
                <w:rStyle w:val="Hyperlink"/>
                <w:noProof/>
              </w:rPr>
              <w:t>Monitoring</w:t>
            </w:r>
            <w:r>
              <w:rPr>
                <w:noProof/>
                <w:webHidden/>
              </w:rPr>
              <w:tab/>
            </w:r>
            <w:r>
              <w:rPr>
                <w:noProof/>
                <w:webHidden/>
              </w:rPr>
              <w:fldChar w:fldCharType="begin"/>
            </w:r>
            <w:r>
              <w:rPr>
                <w:noProof/>
                <w:webHidden/>
              </w:rPr>
              <w:instrText xml:space="preserve"> PAGEREF _Toc29397239 \h </w:instrText>
            </w:r>
            <w:r>
              <w:rPr>
                <w:noProof/>
                <w:webHidden/>
              </w:rPr>
            </w:r>
            <w:r>
              <w:rPr>
                <w:noProof/>
                <w:webHidden/>
              </w:rPr>
              <w:fldChar w:fldCharType="separate"/>
            </w:r>
            <w:r>
              <w:rPr>
                <w:noProof/>
                <w:webHidden/>
              </w:rPr>
              <w:t>9</w:t>
            </w:r>
            <w:r>
              <w:rPr>
                <w:noProof/>
                <w:webHidden/>
              </w:rPr>
              <w:fldChar w:fldCharType="end"/>
            </w:r>
          </w:hyperlink>
        </w:p>
        <w:p w14:paraId="135141DE" w14:textId="73BE9E56" w:rsidR="00AE397B" w:rsidRDefault="00AE397B">
          <w:pPr>
            <w:pStyle w:val="TOC1"/>
            <w:tabs>
              <w:tab w:val="right" w:leader="dot" w:pos="9010"/>
            </w:tabs>
            <w:rPr>
              <w:rFonts w:eastAsiaTheme="minorEastAsia"/>
              <w:b w:val="0"/>
              <w:bCs w:val="0"/>
              <w:i w:val="0"/>
              <w:iCs w:val="0"/>
              <w:noProof/>
              <w:lang w:eastAsia="en-GB"/>
            </w:rPr>
          </w:pPr>
          <w:hyperlink w:anchor="_Toc29397240" w:history="1">
            <w:r w:rsidRPr="00EB1F61">
              <w:rPr>
                <w:rStyle w:val="Hyperlink"/>
                <w:noProof/>
              </w:rPr>
              <w:t>Management Review</w:t>
            </w:r>
            <w:r>
              <w:rPr>
                <w:noProof/>
                <w:webHidden/>
              </w:rPr>
              <w:tab/>
            </w:r>
            <w:r>
              <w:rPr>
                <w:noProof/>
                <w:webHidden/>
              </w:rPr>
              <w:fldChar w:fldCharType="begin"/>
            </w:r>
            <w:r>
              <w:rPr>
                <w:noProof/>
                <w:webHidden/>
              </w:rPr>
              <w:instrText xml:space="preserve"> PAGEREF _Toc29397240 \h </w:instrText>
            </w:r>
            <w:r>
              <w:rPr>
                <w:noProof/>
                <w:webHidden/>
              </w:rPr>
            </w:r>
            <w:r>
              <w:rPr>
                <w:noProof/>
                <w:webHidden/>
              </w:rPr>
              <w:fldChar w:fldCharType="separate"/>
            </w:r>
            <w:r>
              <w:rPr>
                <w:noProof/>
                <w:webHidden/>
              </w:rPr>
              <w:t>10</w:t>
            </w:r>
            <w:r>
              <w:rPr>
                <w:noProof/>
                <w:webHidden/>
              </w:rPr>
              <w:fldChar w:fldCharType="end"/>
            </w:r>
          </w:hyperlink>
        </w:p>
        <w:p w14:paraId="2F589DF8" w14:textId="206D24AB" w:rsidR="00AE397B" w:rsidRDefault="00AE397B">
          <w:pPr>
            <w:pStyle w:val="TOC1"/>
            <w:tabs>
              <w:tab w:val="right" w:leader="dot" w:pos="9010"/>
            </w:tabs>
            <w:rPr>
              <w:rFonts w:eastAsiaTheme="minorEastAsia"/>
              <w:b w:val="0"/>
              <w:bCs w:val="0"/>
              <w:i w:val="0"/>
              <w:iCs w:val="0"/>
              <w:noProof/>
              <w:lang w:eastAsia="en-GB"/>
            </w:rPr>
          </w:pPr>
          <w:hyperlink w:anchor="_Toc29397241" w:history="1">
            <w:r w:rsidRPr="00EB1F61">
              <w:rPr>
                <w:rStyle w:val="Hyperlink"/>
                <w:rFonts w:eastAsia="Times New Roman"/>
                <w:noProof/>
                <w:shd w:val="clear" w:color="auto" w:fill="FFFFFF"/>
                <w:lang w:eastAsia="en-GB"/>
              </w:rPr>
              <w:t>References</w:t>
            </w:r>
            <w:r>
              <w:rPr>
                <w:noProof/>
                <w:webHidden/>
              </w:rPr>
              <w:tab/>
            </w:r>
            <w:r>
              <w:rPr>
                <w:noProof/>
                <w:webHidden/>
              </w:rPr>
              <w:fldChar w:fldCharType="begin"/>
            </w:r>
            <w:r>
              <w:rPr>
                <w:noProof/>
                <w:webHidden/>
              </w:rPr>
              <w:instrText xml:space="preserve"> PAGEREF _Toc29397241 \h </w:instrText>
            </w:r>
            <w:r>
              <w:rPr>
                <w:noProof/>
                <w:webHidden/>
              </w:rPr>
            </w:r>
            <w:r>
              <w:rPr>
                <w:noProof/>
                <w:webHidden/>
              </w:rPr>
              <w:fldChar w:fldCharType="separate"/>
            </w:r>
            <w:r>
              <w:rPr>
                <w:noProof/>
                <w:webHidden/>
              </w:rPr>
              <w:t>12</w:t>
            </w:r>
            <w:r>
              <w:rPr>
                <w:noProof/>
                <w:webHidden/>
              </w:rPr>
              <w:fldChar w:fldCharType="end"/>
            </w:r>
          </w:hyperlink>
        </w:p>
        <w:p w14:paraId="75B0EF09" w14:textId="3B264979" w:rsidR="00AE397B" w:rsidRDefault="00AE397B">
          <w:pPr>
            <w:pStyle w:val="TOC1"/>
            <w:tabs>
              <w:tab w:val="right" w:leader="dot" w:pos="9010"/>
            </w:tabs>
            <w:rPr>
              <w:rFonts w:eastAsiaTheme="minorEastAsia"/>
              <w:b w:val="0"/>
              <w:bCs w:val="0"/>
              <w:i w:val="0"/>
              <w:iCs w:val="0"/>
              <w:noProof/>
              <w:lang w:eastAsia="en-GB"/>
            </w:rPr>
          </w:pPr>
          <w:hyperlink w:anchor="_Toc29397242" w:history="1">
            <w:r w:rsidRPr="00EB1F61">
              <w:rPr>
                <w:rStyle w:val="Hyperlink"/>
                <w:noProof/>
              </w:rPr>
              <w:t>Appendices</w:t>
            </w:r>
            <w:r>
              <w:rPr>
                <w:noProof/>
                <w:webHidden/>
              </w:rPr>
              <w:tab/>
            </w:r>
            <w:r>
              <w:rPr>
                <w:noProof/>
                <w:webHidden/>
              </w:rPr>
              <w:fldChar w:fldCharType="begin"/>
            </w:r>
            <w:r>
              <w:rPr>
                <w:noProof/>
                <w:webHidden/>
              </w:rPr>
              <w:instrText xml:space="preserve"> PAGEREF _Toc29397242 \h </w:instrText>
            </w:r>
            <w:r>
              <w:rPr>
                <w:noProof/>
                <w:webHidden/>
              </w:rPr>
            </w:r>
            <w:r>
              <w:rPr>
                <w:noProof/>
                <w:webHidden/>
              </w:rPr>
              <w:fldChar w:fldCharType="separate"/>
            </w:r>
            <w:r>
              <w:rPr>
                <w:noProof/>
                <w:webHidden/>
              </w:rPr>
              <w:t>13</w:t>
            </w:r>
            <w:r>
              <w:rPr>
                <w:noProof/>
                <w:webHidden/>
              </w:rPr>
              <w:fldChar w:fldCharType="end"/>
            </w:r>
          </w:hyperlink>
        </w:p>
        <w:p w14:paraId="1FCF1219" w14:textId="1CC532EA" w:rsidR="00AE397B" w:rsidRDefault="00AE397B">
          <w:pPr>
            <w:pStyle w:val="TOC2"/>
            <w:tabs>
              <w:tab w:val="right" w:leader="dot" w:pos="9010"/>
            </w:tabs>
            <w:rPr>
              <w:rFonts w:eastAsiaTheme="minorEastAsia"/>
              <w:b w:val="0"/>
              <w:bCs w:val="0"/>
              <w:noProof/>
              <w:sz w:val="24"/>
              <w:szCs w:val="24"/>
              <w:lang w:eastAsia="en-GB"/>
            </w:rPr>
          </w:pPr>
          <w:hyperlink w:anchor="_Toc29397243" w:history="1">
            <w:r w:rsidRPr="00EB1F61">
              <w:rPr>
                <w:rStyle w:val="Hyperlink"/>
                <w:noProof/>
              </w:rPr>
              <w:t>Appendix A – Baseline Energy Consumption Data</w:t>
            </w:r>
            <w:r>
              <w:rPr>
                <w:noProof/>
                <w:webHidden/>
              </w:rPr>
              <w:tab/>
            </w:r>
            <w:r>
              <w:rPr>
                <w:noProof/>
                <w:webHidden/>
              </w:rPr>
              <w:fldChar w:fldCharType="begin"/>
            </w:r>
            <w:r>
              <w:rPr>
                <w:noProof/>
                <w:webHidden/>
              </w:rPr>
              <w:instrText xml:space="preserve"> PAGEREF _Toc29397243 \h </w:instrText>
            </w:r>
            <w:r>
              <w:rPr>
                <w:noProof/>
                <w:webHidden/>
              </w:rPr>
            </w:r>
            <w:r>
              <w:rPr>
                <w:noProof/>
                <w:webHidden/>
              </w:rPr>
              <w:fldChar w:fldCharType="separate"/>
            </w:r>
            <w:r>
              <w:rPr>
                <w:noProof/>
                <w:webHidden/>
              </w:rPr>
              <w:t>13</w:t>
            </w:r>
            <w:r>
              <w:rPr>
                <w:noProof/>
                <w:webHidden/>
              </w:rPr>
              <w:fldChar w:fldCharType="end"/>
            </w:r>
          </w:hyperlink>
        </w:p>
        <w:p w14:paraId="65F61D39" w14:textId="3CE30A54" w:rsidR="00AE397B" w:rsidRDefault="00AE397B">
          <w:pPr>
            <w:pStyle w:val="TOC2"/>
            <w:tabs>
              <w:tab w:val="right" w:leader="dot" w:pos="9010"/>
            </w:tabs>
            <w:rPr>
              <w:rFonts w:eastAsiaTheme="minorEastAsia"/>
              <w:b w:val="0"/>
              <w:bCs w:val="0"/>
              <w:noProof/>
              <w:sz w:val="24"/>
              <w:szCs w:val="24"/>
              <w:lang w:eastAsia="en-GB"/>
            </w:rPr>
          </w:pPr>
          <w:hyperlink w:anchor="_Toc29397244" w:history="1">
            <w:r w:rsidRPr="00EB1F61">
              <w:rPr>
                <w:rStyle w:val="Hyperlink"/>
                <w:noProof/>
              </w:rPr>
              <w:t>Appendix B – Regression Graphs</w:t>
            </w:r>
            <w:r>
              <w:rPr>
                <w:noProof/>
                <w:webHidden/>
              </w:rPr>
              <w:tab/>
            </w:r>
            <w:r>
              <w:rPr>
                <w:noProof/>
                <w:webHidden/>
              </w:rPr>
              <w:fldChar w:fldCharType="begin"/>
            </w:r>
            <w:r>
              <w:rPr>
                <w:noProof/>
                <w:webHidden/>
              </w:rPr>
              <w:instrText xml:space="preserve"> PAGEREF _Toc29397244 \h </w:instrText>
            </w:r>
            <w:r>
              <w:rPr>
                <w:noProof/>
                <w:webHidden/>
              </w:rPr>
            </w:r>
            <w:r>
              <w:rPr>
                <w:noProof/>
                <w:webHidden/>
              </w:rPr>
              <w:fldChar w:fldCharType="separate"/>
            </w:r>
            <w:r>
              <w:rPr>
                <w:noProof/>
                <w:webHidden/>
              </w:rPr>
              <w:t>15</w:t>
            </w:r>
            <w:r>
              <w:rPr>
                <w:noProof/>
                <w:webHidden/>
              </w:rPr>
              <w:fldChar w:fldCharType="end"/>
            </w:r>
          </w:hyperlink>
        </w:p>
        <w:p w14:paraId="4826E041" w14:textId="2DCC133D" w:rsidR="006A55BB" w:rsidRDefault="006A55BB">
          <w:r>
            <w:rPr>
              <w:b/>
              <w:bCs/>
              <w:noProof/>
            </w:rPr>
            <w:fldChar w:fldCharType="end"/>
          </w:r>
        </w:p>
      </w:sdtContent>
    </w:sdt>
    <w:p w14:paraId="483D4FC5" w14:textId="77777777" w:rsidR="006A55BB" w:rsidRDefault="006A55BB" w:rsidP="006A55BB">
      <w:pPr>
        <w:pStyle w:val="Heading1"/>
      </w:pPr>
    </w:p>
    <w:p w14:paraId="2E4DA5C2" w14:textId="77777777" w:rsidR="006A55BB" w:rsidRDefault="006A55BB" w:rsidP="006A55BB">
      <w:pPr>
        <w:pStyle w:val="Heading1"/>
      </w:pPr>
      <w:bookmarkStart w:id="0" w:name="_GoBack"/>
      <w:bookmarkEnd w:id="0"/>
    </w:p>
    <w:p w14:paraId="7A4E87AA" w14:textId="77777777" w:rsidR="006A55BB" w:rsidRDefault="006A55BB" w:rsidP="006A55BB">
      <w:pPr>
        <w:pStyle w:val="Heading1"/>
      </w:pPr>
    </w:p>
    <w:p w14:paraId="6818A740" w14:textId="77777777" w:rsidR="006A55BB" w:rsidRDefault="006A55BB" w:rsidP="006A55BB">
      <w:pPr>
        <w:pStyle w:val="Heading1"/>
      </w:pPr>
    </w:p>
    <w:p w14:paraId="522167CE" w14:textId="77777777" w:rsidR="006A55BB" w:rsidRDefault="006A55BB" w:rsidP="006A55BB">
      <w:pPr>
        <w:pStyle w:val="Heading1"/>
      </w:pPr>
    </w:p>
    <w:p w14:paraId="78F32F1B" w14:textId="77777777" w:rsidR="006A55BB" w:rsidRDefault="006A55BB" w:rsidP="006A55BB">
      <w:pPr>
        <w:pStyle w:val="Heading1"/>
      </w:pPr>
    </w:p>
    <w:p w14:paraId="0A25225B" w14:textId="77777777" w:rsidR="006A55BB" w:rsidRDefault="006A55BB" w:rsidP="006A55BB">
      <w:pPr>
        <w:pStyle w:val="Heading1"/>
      </w:pPr>
    </w:p>
    <w:p w14:paraId="1A2E7B29" w14:textId="77777777" w:rsidR="006A55BB" w:rsidRDefault="006A55BB" w:rsidP="006A55BB">
      <w:pPr>
        <w:pStyle w:val="Heading1"/>
      </w:pPr>
    </w:p>
    <w:p w14:paraId="655ECA7F" w14:textId="77777777" w:rsidR="006A55BB" w:rsidRDefault="006A55BB" w:rsidP="006A55BB">
      <w:pPr>
        <w:pStyle w:val="Heading1"/>
      </w:pPr>
    </w:p>
    <w:p w14:paraId="7AEF31A7" w14:textId="77777777" w:rsidR="006A55BB" w:rsidRDefault="006A55BB" w:rsidP="006A55BB">
      <w:pPr>
        <w:pStyle w:val="Heading1"/>
      </w:pPr>
    </w:p>
    <w:p w14:paraId="45F470B8" w14:textId="77777777" w:rsidR="006A55BB" w:rsidRDefault="006A55BB" w:rsidP="006A55BB">
      <w:pPr>
        <w:pStyle w:val="Heading1"/>
      </w:pPr>
    </w:p>
    <w:p w14:paraId="66AC5857" w14:textId="7CC5FFEE" w:rsidR="004D5159" w:rsidRDefault="004D5159" w:rsidP="004D5159"/>
    <w:p w14:paraId="16F7EC08" w14:textId="4AA86C4D" w:rsidR="009F42F1" w:rsidRDefault="004813F0" w:rsidP="005F4AB6">
      <w:pPr>
        <w:pStyle w:val="Heading1"/>
        <w:jc w:val="both"/>
      </w:pPr>
      <w:bookmarkStart w:id="1" w:name="_Toc29397231"/>
      <w:r w:rsidRPr="004813F0">
        <w:lastRenderedPageBreak/>
        <w:t>Introduction</w:t>
      </w:r>
      <w:bookmarkEnd w:id="1"/>
    </w:p>
    <w:p w14:paraId="6048386C" w14:textId="3F31D6DD" w:rsidR="003B35E0" w:rsidRDefault="00A06B2C" w:rsidP="005F4AB6">
      <w:pPr>
        <w:spacing w:line="360" w:lineRule="auto"/>
        <w:jc w:val="both"/>
      </w:pPr>
      <w:r>
        <w:t xml:space="preserve">The aim of this assignment is to identify Significant Energy Uses (SEUs) in a particular organisation and to implement an energy management system to </w:t>
      </w:r>
      <w:r w:rsidR="003B35E0">
        <w:t>improve</w:t>
      </w:r>
      <w:r>
        <w:t xml:space="preserve"> energy performance</w:t>
      </w:r>
      <w:r w:rsidR="003B35E0">
        <w:t xml:space="preserve"> in line with 2030 and 2050 Government goals for carbon emissions reduction</w:t>
      </w:r>
      <w:r>
        <w:t xml:space="preserve">. </w:t>
      </w:r>
      <w:r w:rsidR="003B35E0">
        <w:t>This case study will focus</w:t>
      </w:r>
      <w:r w:rsidR="002619A4">
        <w:t xml:space="preserve"> on the Healthcare sector, </w:t>
      </w:r>
      <w:r w:rsidR="003B35E0">
        <w:t>in particular Hywel Dda University Health Board (HDUHB)</w:t>
      </w:r>
      <w:r w:rsidR="00371629">
        <w:t>;</w:t>
      </w:r>
      <w:r w:rsidR="003B35E0">
        <w:t xml:space="preserve"> which is a local </w:t>
      </w:r>
      <w:r w:rsidR="00371629">
        <w:t>H</w:t>
      </w:r>
      <w:r w:rsidR="003B35E0">
        <w:t xml:space="preserve">ealth </w:t>
      </w:r>
      <w:r w:rsidR="00371629">
        <w:t>B</w:t>
      </w:r>
      <w:r w:rsidR="003B35E0">
        <w:t xml:space="preserve">oard in </w:t>
      </w:r>
      <w:r w:rsidR="00DF7844">
        <w:t xml:space="preserve">South West </w:t>
      </w:r>
      <w:r w:rsidR="003B35E0">
        <w:t>Wales. HDUHB is made up of four acute sites</w:t>
      </w:r>
      <w:r w:rsidR="00DF7844">
        <w:t>, namely;</w:t>
      </w:r>
      <w:r w:rsidR="003B35E0">
        <w:t xml:space="preserve"> Glangwili General Hospital, Prince Phillip</w:t>
      </w:r>
      <w:r w:rsidR="00DF7844">
        <w:t xml:space="preserve"> General</w:t>
      </w:r>
      <w:r w:rsidR="003B35E0">
        <w:t xml:space="preserve"> Hospital, Withybush </w:t>
      </w:r>
      <w:r w:rsidR="00DF7844">
        <w:t xml:space="preserve">General </w:t>
      </w:r>
      <w:r w:rsidR="003B35E0">
        <w:t xml:space="preserve">Hospital, and Bronglais </w:t>
      </w:r>
      <w:r w:rsidR="00DF7844">
        <w:t xml:space="preserve">General </w:t>
      </w:r>
      <w:r w:rsidR="003B35E0">
        <w:t xml:space="preserve">Hospital. The Health Board </w:t>
      </w:r>
      <w:r w:rsidR="00B4676E">
        <w:t>employs</w:t>
      </w:r>
      <w:r w:rsidR="00D40D9F">
        <w:t xml:space="preserve"> circa</w:t>
      </w:r>
      <w:r w:rsidR="00B4676E">
        <w:t xml:space="preserve"> 9500 staff who </w:t>
      </w:r>
      <w:r w:rsidR="003B35E0">
        <w:t>deliver care to a population of 384,000 throughout Carmarthenshire, Ceredigion and Pembrokeshire</w:t>
      </w:r>
      <w:r w:rsidR="00D40D9F">
        <w:t>;</w:t>
      </w:r>
      <w:r w:rsidR="003B35E0">
        <w:t xml:space="preserve"> and provides acute, primary, community, mental health and learning disabilities services via General and Community Hospitals, along with a variety of health centres, GP surgeries, dentists, pharmacists, and optometrists (HDUHB, 2018). </w:t>
      </w:r>
      <w:r w:rsidR="006C66A6">
        <w:t>Glangwili General Hospital (GGH) is the selected site</w:t>
      </w:r>
      <w:r w:rsidR="00AD77DD">
        <w:t xml:space="preserve"> on</w:t>
      </w:r>
      <w:r w:rsidR="006C66A6">
        <w:t xml:space="preserve"> which</w:t>
      </w:r>
      <w:r w:rsidR="00AD77DD">
        <w:t xml:space="preserve"> this report will be based. The Hospital is </w:t>
      </w:r>
      <w:r w:rsidR="007862F3">
        <w:t>located</w:t>
      </w:r>
      <w:r w:rsidR="00AD77DD">
        <w:t xml:space="preserve"> in Carmarthen and originally opened its doors </w:t>
      </w:r>
      <w:r w:rsidR="002127E2">
        <w:t xml:space="preserve">to patients </w:t>
      </w:r>
      <w:r w:rsidR="00AD77DD">
        <w:t xml:space="preserve">in 1949 under the name of West Wales General Hospital; however, in 2010 following a vote the name changed to Glangwili General Hospital.  </w:t>
      </w:r>
      <w:r w:rsidR="002127E2">
        <w:t xml:space="preserve">The Hospital has 388 beds </w:t>
      </w:r>
      <w:r w:rsidR="00EB52A4">
        <w:t xml:space="preserve">disseminated </w:t>
      </w:r>
      <w:r w:rsidR="002127E2">
        <w:t>over 25 wards, along with 9 operating theatres,</w:t>
      </w:r>
      <w:r w:rsidR="008E72B8">
        <w:t xml:space="preserve"> a modern A&amp;E and intensive care unit, </w:t>
      </w:r>
      <w:r w:rsidR="00EB52A4">
        <w:t xml:space="preserve">an industrial laundry department, </w:t>
      </w:r>
      <w:r w:rsidR="006270F2">
        <w:t xml:space="preserve">sterile services department, </w:t>
      </w:r>
      <w:r w:rsidR="007862F3">
        <w:t xml:space="preserve">industrial </w:t>
      </w:r>
      <w:r w:rsidR="006270F2">
        <w:t xml:space="preserve">boiler house, </w:t>
      </w:r>
      <w:r w:rsidR="00EB52A4">
        <w:t>and a commercial catering facility.</w:t>
      </w:r>
      <w:r w:rsidR="00434236">
        <w:t xml:space="preserve"> For the purpose of this assignment </w:t>
      </w:r>
      <w:r w:rsidR="006270F2">
        <w:t>the author</w:t>
      </w:r>
      <w:r w:rsidR="00434236">
        <w:t xml:space="preserve"> ha</w:t>
      </w:r>
      <w:r w:rsidR="006270F2">
        <w:t>s</w:t>
      </w:r>
      <w:r w:rsidR="00434236">
        <w:t xml:space="preserve"> been appointed as the representative for energy management and will be responsible for the </w:t>
      </w:r>
      <w:r w:rsidR="006270F2">
        <w:t>entire</w:t>
      </w:r>
      <w:r w:rsidR="00434236">
        <w:t xml:space="preserve"> system</w:t>
      </w:r>
      <w:r w:rsidR="006270F2">
        <w:t>,</w:t>
      </w:r>
      <w:r w:rsidR="00434236">
        <w:t xml:space="preserve"> from data analysis, </w:t>
      </w:r>
      <w:r w:rsidR="006270F2">
        <w:t xml:space="preserve">through </w:t>
      </w:r>
      <w:r w:rsidR="00434236">
        <w:t xml:space="preserve">to the implementation of action plans, and engagement with senior management. </w:t>
      </w:r>
      <w:r w:rsidR="00236C52">
        <w:t>The author is also responsible for employing</w:t>
      </w:r>
      <w:r w:rsidR="007862F3">
        <w:t xml:space="preserve"> and appointing</w:t>
      </w:r>
      <w:r w:rsidR="00236C52">
        <w:t xml:space="preserve"> an energy team </w:t>
      </w:r>
      <w:r w:rsidR="00DB5951">
        <w:t xml:space="preserve">which will be </w:t>
      </w:r>
      <w:r w:rsidR="00236C52">
        <w:t xml:space="preserve">made up </w:t>
      </w:r>
      <w:r w:rsidR="00DB5951">
        <w:t>by</w:t>
      </w:r>
      <w:r w:rsidR="00236C52">
        <w:t xml:space="preserve"> employees from a variety of positions/levels</w:t>
      </w:r>
      <w:r w:rsidR="00FA0331">
        <w:t xml:space="preserve"> within the organisation. </w:t>
      </w:r>
      <w:r w:rsidR="006C66A6">
        <w:t xml:space="preserve"> </w:t>
      </w:r>
      <w:r w:rsidR="00B4676E">
        <w:t xml:space="preserve"> </w:t>
      </w:r>
    </w:p>
    <w:p w14:paraId="37C7A382" w14:textId="67A10AEF" w:rsidR="00C8358A" w:rsidRDefault="00C8358A" w:rsidP="005F4AB6">
      <w:pPr>
        <w:pStyle w:val="Heading1"/>
        <w:jc w:val="both"/>
      </w:pPr>
      <w:bookmarkStart w:id="2" w:name="_Toc29397232"/>
      <w:r>
        <w:t>Energy Management</w:t>
      </w:r>
      <w:bookmarkEnd w:id="2"/>
    </w:p>
    <w:p w14:paraId="5E640D24" w14:textId="2570D9BD" w:rsidR="00B00B85" w:rsidRDefault="00C8358A" w:rsidP="005F4AB6">
      <w:pPr>
        <w:spacing w:line="360" w:lineRule="auto"/>
        <w:jc w:val="both"/>
      </w:pPr>
      <w:r>
        <w:t xml:space="preserve">Climate change </w:t>
      </w:r>
      <w:r w:rsidR="00F22F26">
        <w:t xml:space="preserve">is a significant concern in today’s society and experts </w:t>
      </w:r>
      <w:r w:rsidR="006105A5">
        <w:t>maintain</w:t>
      </w:r>
      <w:r w:rsidR="00F22F26">
        <w:t xml:space="preserve"> that we have reached a crucial point</w:t>
      </w:r>
      <w:r w:rsidR="00922FFF">
        <w:t xml:space="preserve"> in time</w:t>
      </w:r>
      <w:r w:rsidR="00F22F26">
        <w:t xml:space="preserve">. </w:t>
      </w:r>
      <w:r w:rsidR="00346FC0">
        <w:t>Arguably t</w:t>
      </w:r>
      <w:r w:rsidR="00922FFF">
        <w:t>heir view</w:t>
      </w:r>
      <w:r w:rsidR="00314C12">
        <w:t>s are further supported by recent</w:t>
      </w:r>
      <w:r w:rsidR="00F22F26">
        <w:t xml:space="preserve"> weather phenomen</w:t>
      </w:r>
      <w:r w:rsidR="00E36833">
        <w:t>a</w:t>
      </w:r>
      <w:r w:rsidR="00F22F26">
        <w:t xml:space="preserve"> such as flooding, wildfires, and cyclones which </w:t>
      </w:r>
      <w:r w:rsidR="00E10A7F">
        <w:t xml:space="preserve">all have the capability of </w:t>
      </w:r>
      <w:r w:rsidR="00F22F26">
        <w:t>threaten</w:t>
      </w:r>
      <w:r w:rsidR="00E10A7F">
        <w:t>ing</w:t>
      </w:r>
      <w:r w:rsidR="00F22F26">
        <w:t xml:space="preserve"> life and food production (United Nations, 2019). In order to make a </w:t>
      </w:r>
      <w:r w:rsidR="00346FC0">
        <w:t>difference</w:t>
      </w:r>
      <w:r w:rsidR="00374189">
        <w:t xml:space="preserve"> and </w:t>
      </w:r>
      <w:r w:rsidR="00E10A7F">
        <w:t>accomplish</w:t>
      </w:r>
      <w:r w:rsidR="00374189">
        <w:t xml:space="preserve"> climate change </w:t>
      </w:r>
      <w:r w:rsidR="006D70E8">
        <w:t>goals</w:t>
      </w:r>
      <w:r w:rsidR="00F22F26">
        <w:t xml:space="preserve"> </w:t>
      </w:r>
      <w:r w:rsidR="00374189">
        <w:t xml:space="preserve">the Government has established the document </w:t>
      </w:r>
      <w:r w:rsidR="00E10A7F">
        <w:t>entitled ‘</w:t>
      </w:r>
      <w:r w:rsidR="00374189">
        <w:t>Energy Management Systems BS EN ISO 50001:2018</w:t>
      </w:r>
      <w:r w:rsidR="00E10A7F">
        <w:t>’</w:t>
      </w:r>
      <w:r w:rsidR="00BA2C07">
        <w:t>. Th</w:t>
      </w:r>
      <w:r w:rsidR="00E10A7F">
        <w:t>is</w:t>
      </w:r>
      <w:r w:rsidR="00BA2C07">
        <w:t xml:space="preserve"> document is intended to empower </w:t>
      </w:r>
      <w:r w:rsidR="00BA2C07">
        <w:lastRenderedPageBreak/>
        <w:t xml:space="preserve">organisations to develop techniques and practices to improve energy performance and efficiency whilst reducing their energy use and consumption. The document </w:t>
      </w:r>
      <w:r w:rsidR="00E10A7F">
        <w:t>specifies</w:t>
      </w:r>
      <w:r w:rsidR="00BA2C07">
        <w:t xml:space="preserve"> the requirements of an energy management system (EnMS) and the benefits of successful implementation within an organisation. </w:t>
      </w:r>
      <w:r w:rsidR="00601A04">
        <w:t>However</w:t>
      </w:r>
      <w:r w:rsidR="00451A18">
        <w:t>,</w:t>
      </w:r>
      <w:r w:rsidR="00601A04">
        <w:t xml:space="preserve"> t</w:t>
      </w:r>
      <w:r w:rsidR="00BA2C07">
        <w:t xml:space="preserve">he level of performance improvement </w:t>
      </w:r>
      <w:r w:rsidR="00601A04">
        <w:t>is dependent</w:t>
      </w:r>
      <w:r w:rsidR="00BA2C07">
        <w:t xml:space="preserve"> on commitment </w:t>
      </w:r>
      <w:r w:rsidR="00601A04">
        <w:t xml:space="preserve">from all </w:t>
      </w:r>
      <w:r w:rsidR="002619A4">
        <w:t>employees</w:t>
      </w:r>
      <w:r w:rsidR="00E10A7F">
        <w:t>,</w:t>
      </w:r>
      <w:r w:rsidR="00601A04">
        <w:t xml:space="preserve"> especially senior </w:t>
      </w:r>
      <w:r w:rsidR="002619A4">
        <w:t>managers</w:t>
      </w:r>
      <w:r w:rsidR="00601A04">
        <w:t xml:space="preserve"> within the organisation</w:t>
      </w:r>
      <w:r w:rsidR="004D4CC4">
        <w:t xml:space="preserve">. </w:t>
      </w:r>
      <w:r w:rsidR="00A0150D">
        <w:t xml:space="preserve">The EnMS </w:t>
      </w:r>
      <w:r w:rsidR="004D4CC4">
        <w:t>sets out</w:t>
      </w:r>
      <w:r w:rsidR="00A0150D">
        <w:t xml:space="preserve"> information such as the organisations energy policy, </w:t>
      </w:r>
      <w:r w:rsidR="004D4CC4">
        <w:t>definition of objectives and targets, action plans for energy use, efficiency and consumption (ISO 50001, 2018).</w:t>
      </w:r>
      <w:r w:rsidR="00B00B85">
        <w:t xml:space="preserve"> Furthermore, </w:t>
      </w:r>
      <w:r w:rsidR="00E10A7F">
        <w:t>the document</w:t>
      </w:r>
      <w:r w:rsidR="00B00B85">
        <w:t xml:space="preserve"> is </w:t>
      </w:r>
      <w:r w:rsidR="00151C1A">
        <w:t>adapt</w:t>
      </w:r>
      <w:r w:rsidR="00B00B85">
        <w:t>able</w:t>
      </w:r>
      <w:r w:rsidR="00151C1A">
        <w:t xml:space="preserve"> to any organisation irrespective of its size</w:t>
      </w:r>
      <w:r w:rsidR="00A051BC">
        <w:t xml:space="preserve">, location or market (BSI Group, 2013). </w:t>
      </w:r>
      <w:r w:rsidR="00151C1A">
        <w:t xml:space="preserve"> </w:t>
      </w:r>
    </w:p>
    <w:p w14:paraId="5705B7AF" w14:textId="77777777" w:rsidR="00B00B85" w:rsidRDefault="00B00B85" w:rsidP="005F4AB6">
      <w:pPr>
        <w:spacing w:line="360" w:lineRule="auto"/>
        <w:jc w:val="both"/>
      </w:pPr>
    </w:p>
    <w:p w14:paraId="777B3BA6" w14:textId="5A12316D" w:rsidR="00346FC0" w:rsidRDefault="00B00B85" w:rsidP="005F4AB6">
      <w:pPr>
        <w:spacing w:line="360" w:lineRule="auto"/>
        <w:jc w:val="both"/>
      </w:pPr>
      <w:r>
        <w:t>ISO.</w:t>
      </w:r>
      <w:r w:rsidR="007654EB">
        <w:t>o</w:t>
      </w:r>
      <w:r>
        <w:t xml:space="preserve">rg (2018) </w:t>
      </w:r>
      <w:r w:rsidR="007654EB">
        <w:t>suggest</w:t>
      </w:r>
      <w:r>
        <w:t xml:space="preserve"> t</w:t>
      </w:r>
      <w:r w:rsidR="00A051BC">
        <w:t xml:space="preserve">he EnMS is centred around the </w:t>
      </w:r>
      <w:r w:rsidR="00A051BC" w:rsidRPr="00B00B85">
        <w:rPr>
          <w:b/>
          <w:bCs/>
        </w:rPr>
        <w:t>Plan-Do-Check-Act</w:t>
      </w:r>
      <w:r w:rsidR="00A051BC">
        <w:t xml:space="preserve"> </w:t>
      </w:r>
      <w:r>
        <w:t>framework for continually improving energy performance</w:t>
      </w:r>
      <w:r w:rsidR="003E68E5">
        <w:t xml:space="preserve"> in an organisation</w:t>
      </w:r>
      <w:r w:rsidR="007129E5">
        <w:t>. The four phases in the cycle comprise:</w:t>
      </w:r>
    </w:p>
    <w:p w14:paraId="1E43A02E" w14:textId="77777777" w:rsidR="00BA3D7D" w:rsidRDefault="00BA3D7D" w:rsidP="005F4AB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6ADDF0E4" w14:textId="77777777" w:rsidR="00BA3D7D" w:rsidRDefault="00BA3D7D" w:rsidP="005F4AB6">
      <w:pPr>
        <w:jc w:val="both"/>
        <w:rPr>
          <w:rFonts w:ascii="Times New Roman" w:eastAsia="Times New Roman" w:hAnsi="Times New Roman" w:cs="Times New Roman"/>
          <w:lang w:eastAsia="en-GB"/>
        </w:rPr>
      </w:pPr>
    </w:p>
    <w:p w14:paraId="4A07D5E6" w14:textId="718F726D" w:rsidR="00BA3D7D" w:rsidRPr="00BA3D7D" w:rsidRDefault="00BA3D7D" w:rsidP="005F4AB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Pr>
          <w:rFonts w:ascii="Times New Roman" w:eastAsia="Times New Roman" w:hAnsi="Times New Roman" w:cs="Times New Roman"/>
          <w:noProof/>
          <w:lang w:eastAsia="en-GB"/>
        </w:rPr>
        <w:drawing>
          <wp:inline distT="0" distB="0" distL="0" distR="0" wp14:anchorId="4CAFBAA2" wp14:editId="0AD9D961">
            <wp:extent cx="5486400" cy="3200400"/>
            <wp:effectExtent l="0" t="25400" r="0" b="254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0ADB087" w14:textId="29A5AD00" w:rsidR="00BA3D7D" w:rsidRPr="00BA3D7D" w:rsidRDefault="00BA3D7D" w:rsidP="005F4AB6">
      <w:pPr>
        <w:jc w:val="both"/>
        <w:rPr>
          <w:rFonts w:ascii="Times New Roman" w:eastAsia="Times New Roman" w:hAnsi="Times New Roman" w:cs="Times New Roman"/>
          <w:lang w:eastAsia="en-GB"/>
        </w:rPr>
      </w:pPr>
    </w:p>
    <w:p w14:paraId="7DDDCB84" w14:textId="40220C1D" w:rsidR="00BA3D7D" w:rsidRDefault="00BA3D7D" w:rsidP="005F4AB6">
      <w:pPr>
        <w:spacing w:line="360" w:lineRule="auto"/>
        <w:jc w:val="both"/>
      </w:pPr>
      <w:r>
        <w:t xml:space="preserve">    </w:t>
      </w:r>
    </w:p>
    <w:p w14:paraId="2636AD2D" w14:textId="1A9E661A" w:rsidR="007129E5" w:rsidRDefault="007129E5" w:rsidP="005F4AB6">
      <w:pPr>
        <w:spacing w:line="360" w:lineRule="auto"/>
        <w:jc w:val="both"/>
      </w:pPr>
    </w:p>
    <w:p w14:paraId="1F14DB50" w14:textId="4F636506" w:rsidR="005C45B2" w:rsidRDefault="007129E5" w:rsidP="005F4AB6">
      <w:pPr>
        <w:spacing w:line="360" w:lineRule="auto"/>
        <w:jc w:val="both"/>
      </w:pPr>
      <w:r>
        <w:rPr>
          <w:b/>
          <w:bCs/>
        </w:rPr>
        <w:t xml:space="preserve">Plan – </w:t>
      </w:r>
      <w:r w:rsidR="00757328">
        <w:t>Ascertain</w:t>
      </w:r>
      <w:r>
        <w:t xml:space="preserve"> the </w:t>
      </w:r>
      <w:r w:rsidR="007654EB">
        <w:t>activity</w:t>
      </w:r>
      <w:r>
        <w:t xml:space="preserve"> </w:t>
      </w:r>
      <w:r w:rsidR="00757328">
        <w:t xml:space="preserve">of the </w:t>
      </w:r>
      <w:r w:rsidR="005C45B2">
        <w:t>business</w:t>
      </w:r>
      <w:r w:rsidR="00757328">
        <w:t xml:space="preserve"> and </w:t>
      </w:r>
      <w:r w:rsidR="005C45B2">
        <w:t>establish</w:t>
      </w:r>
      <w:r w:rsidR="00757328">
        <w:t xml:space="preserve"> an energy management team to develop an energy policy for the organisation. The team should consider risks and opportunities and undertake a</w:t>
      </w:r>
      <w:r w:rsidR="005C45B2">
        <w:t xml:space="preserve"> full</w:t>
      </w:r>
      <w:r w:rsidR="00757328">
        <w:t xml:space="preserve"> energy review. The review will highlight significant energy </w:t>
      </w:r>
      <w:r w:rsidR="00757328">
        <w:lastRenderedPageBreak/>
        <w:t>uses (SUEs), and from this</w:t>
      </w:r>
      <w:r w:rsidR="007654EB">
        <w:t xml:space="preserve">, </w:t>
      </w:r>
      <w:r w:rsidR="00757328">
        <w:t>energy performance indicators (EnPIs), energy baselines (EnBs), objectives, targets and action plans can be s</w:t>
      </w:r>
      <w:r w:rsidR="005C45B2">
        <w:t>et out in order</w:t>
      </w:r>
      <w:r w:rsidR="00757328">
        <w:t xml:space="preserve"> to achieve the energy performance </w:t>
      </w:r>
      <w:r w:rsidR="007654EB">
        <w:t>targets</w:t>
      </w:r>
      <w:r w:rsidR="00757328">
        <w:t xml:space="preserve"> as </w:t>
      </w:r>
      <w:r w:rsidR="005C45B2">
        <w:t>stipulated</w:t>
      </w:r>
      <w:r w:rsidR="00757328">
        <w:t xml:space="preserve"> in the organisations energy policy. </w:t>
      </w:r>
    </w:p>
    <w:p w14:paraId="50153192" w14:textId="77777777" w:rsidR="005C45B2" w:rsidRDefault="005C45B2" w:rsidP="005F4AB6">
      <w:pPr>
        <w:spacing w:line="360" w:lineRule="auto"/>
        <w:jc w:val="both"/>
      </w:pPr>
    </w:p>
    <w:p w14:paraId="49BFA340" w14:textId="3D8A8A54" w:rsidR="007129E5" w:rsidRDefault="005C45B2" w:rsidP="005F4AB6">
      <w:pPr>
        <w:spacing w:line="360" w:lineRule="auto"/>
        <w:jc w:val="both"/>
      </w:pPr>
      <w:r>
        <w:rPr>
          <w:b/>
          <w:bCs/>
        </w:rPr>
        <w:t xml:space="preserve">Do </w:t>
      </w:r>
      <w:r w:rsidR="00B5007E">
        <w:rPr>
          <w:b/>
          <w:bCs/>
        </w:rPr>
        <w:t>–</w:t>
      </w:r>
      <w:r>
        <w:rPr>
          <w:b/>
          <w:bCs/>
        </w:rPr>
        <w:t xml:space="preserve"> </w:t>
      </w:r>
      <w:r w:rsidR="00B5007E">
        <w:t xml:space="preserve">Apply the action plans in practice along with a controlled management framework. </w:t>
      </w:r>
    </w:p>
    <w:p w14:paraId="06E99BE0" w14:textId="7AF0F920" w:rsidR="00B5007E" w:rsidRDefault="00B5007E" w:rsidP="005F4AB6">
      <w:pPr>
        <w:spacing w:line="360" w:lineRule="auto"/>
        <w:jc w:val="both"/>
      </w:pPr>
    </w:p>
    <w:p w14:paraId="09923FDB" w14:textId="1F4588F9" w:rsidR="00B5007E" w:rsidRDefault="00B5007E" w:rsidP="005F4AB6">
      <w:pPr>
        <w:spacing w:line="360" w:lineRule="auto"/>
        <w:jc w:val="both"/>
      </w:pPr>
      <w:r>
        <w:rPr>
          <w:b/>
          <w:bCs/>
        </w:rPr>
        <w:t xml:space="preserve">Check – </w:t>
      </w:r>
      <w:r>
        <w:t>Monitor and measure the actual data and compare it against the intended objectives.</w:t>
      </w:r>
    </w:p>
    <w:p w14:paraId="49A483AF" w14:textId="475CB880" w:rsidR="00B5007E" w:rsidRDefault="00B5007E" w:rsidP="005F4AB6">
      <w:pPr>
        <w:spacing w:line="360" w:lineRule="auto"/>
        <w:jc w:val="both"/>
      </w:pPr>
    </w:p>
    <w:p w14:paraId="6935DCDF" w14:textId="43F48B01" w:rsidR="00B00B85" w:rsidRDefault="00B5007E" w:rsidP="005F4AB6">
      <w:pPr>
        <w:spacing w:line="360" w:lineRule="auto"/>
        <w:jc w:val="both"/>
      </w:pPr>
      <w:r>
        <w:rPr>
          <w:b/>
          <w:bCs/>
        </w:rPr>
        <w:t xml:space="preserve">Act – </w:t>
      </w:r>
      <w:r>
        <w:t xml:space="preserve">Take steps to remedy variations and </w:t>
      </w:r>
      <w:r w:rsidR="00BA3D7D">
        <w:t>strive to continually improve performance and the EnMS.</w:t>
      </w:r>
    </w:p>
    <w:p w14:paraId="2409EB7A" w14:textId="429BC105" w:rsidR="00A0150D" w:rsidRDefault="00A0150D" w:rsidP="005F4AB6">
      <w:pPr>
        <w:pStyle w:val="Heading1"/>
        <w:jc w:val="both"/>
      </w:pPr>
      <w:bookmarkStart w:id="3" w:name="_Toc29397233"/>
      <w:r>
        <w:t>Energy Policy</w:t>
      </w:r>
      <w:bookmarkEnd w:id="3"/>
    </w:p>
    <w:p w14:paraId="0947CAE4" w14:textId="75385F26" w:rsidR="00CE3B61" w:rsidRDefault="00243CAA" w:rsidP="005F4AB6">
      <w:pPr>
        <w:spacing w:line="360" w:lineRule="auto"/>
        <w:jc w:val="both"/>
      </w:pPr>
      <w:r>
        <w:t>Glangwili</w:t>
      </w:r>
      <w:r w:rsidR="00A0150D">
        <w:t xml:space="preserve"> </w:t>
      </w:r>
      <w:r w:rsidR="003E68E5">
        <w:t xml:space="preserve">General </w:t>
      </w:r>
      <w:r w:rsidR="00A0150D">
        <w:t>Hospital has an energy policy statement which acknowledges the</w:t>
      </w:r>
      <w:r w:rsidR="003E68E5">
        <w:t>ir</w:t>
      </w:r>
      <w:r w:rsidR="00A0150D">
        <w:t xml:space="preserve"> energy use and operational effects the organisation has on the built environment. As a fundamental commitment to ensure high quality care the </w:t>
      </w:r>
      <w:r w:rsidR="00EA0756">
        <w:t>Hospital</w:t>
      </w:r>
      <w:r w:rsidR="00A0150D">
        <w:t xml:space="preserve"> pledges to do its utmost to implement best practice through estate management and optimis</w:t>
      </w:r>
      <w:r w:rsidR="00EA0756">
        <w:t>e</w:t>
      </w:r>
      <w:r w:rsidR="00A0150D">
        <w:t xml:space="preserve"> energy consumption whilst continuing to provide a safe and comfortable environment for staff and patients.  Th</w:t>
      </w:r>
      <w:r w:rsidR="00EA0756">
        <w:t>e</w:t>
      </w:r>
      <w:r w:rsidR="00A0150D">
        <w:t xml:space="preserve"> energy policy has been prepared to empower the </w:t>
      </w:r>
      <w:r w:rsidR="00EA0756">
        <w:t>Hospital</w:t>
      </w:r>
      <w:r w:rsidR="00A0150D">
        <w:t xml:space="preserve"> to set objectives and targets by which continuous energy performance and improvement can be measured and </w:t>
      </w:r>
      <w:r w:rsidR="00EA0756">
        <w:t>maintained</w:t>
      </w:r>
      <w:r w:rsidR="00A0150D">
        <w:t xml:space="preserve">.  The </w:t>
      </w:r>
      <w:r w:rsidR="00EA0756">
        <w:t>Hospital</w:t>
      </w:r>
      <w:r w:rsidR="00A0150D">
        <w:t xml:space="preserve"> takes its responsibility to be energy and resource efficient seriously and aims to continuously improve energy efficiency, </w:t>
      </w:r>
      <w:r w:rsidR="00E70A63">
        <w:t xml:space="preserve">to </w:t>
      </w:r>
      <w:r w:rsidR="00A0150D">
        <w:t xml:space="preserve">reduce </w:t>
      </w:r>
      <w:r w:rsidR="00E70A63">
        <w:t xml:space="preserve">their </w:t>
      </w:r>
      <w:r w:rsidR="00A0150D">
        <w:t xml:space="preserve">energy consumption in line with Government targets, </w:t>
      </w:r>
      <w:r w:rsidR="00E70A63">
        <w:t xml:space="preserve">to </w:t>
      </w:r>
      <w:r w:rsidR="00A0150D">
        <w:t xml:space="preserve">educate employees of their duties to reduce energy consumption, </w:t>
      </w:r>
      <w:r w:rsidR="00E70A63">
        <w:t xml:space="preserve">to </w:t>
      </w:r>
      <w:r w:rsidR="00A0150D">
        <w:t xml:space="preserve">implement programmes for energy saving technologies, </w:t>
      </w:r>
      <w:r w:rsidR="00E70A63">
        <w:t xml:space="preserve">to </w:t>
      </w:r>
      <w:r w:rsidR="00A0150D">
        <w:t xml:space="preserve">use </w:t>
      </w:r>
      <w:r w:rsidR="00FA0331">
        <w:t>energy</w:t>
      </w:r>
      <w:r w:rsidR="00A0150D">
        <w:t xml:space="preserve"> sourced from renewable technologies, and guarantee </w:t>
      </w:r>
      <w:r w:rsidR="00E70A63">
        <w:t xml:space="preserve">that </w:t>
      </w:r>
      <w:r w:rsidR="00A0150D">
        <w:t xml:space="preserve">energy efficiency is incorporated within the design, construction and maintenance of all projects. The above statement is reviewed annually and is a commitment from the chief executive of the Health Board to manage the organisation in this manner.  </w:t>
      </w:r>
    </w:p>
    <w:p w14:paraId="72502273" w14:textId="5EFA8AA8" w:rsidR="00CE3B61" w:rsidRDefault="00CE3B61" w:rsidP="005F4AB6">
      <w:pPr>
        <w:pStyle w:val="Heading1"/>
        <w:jc w:val="both"/>
      </w:pPr>
      <w:bookmarkStart w:id="4" w:name="_Toc29397234"/>
      <w:r>
        <w:t>Identification of Baseline Energy Consumption</w:t>
      </w:r>
      <w:bookmarkEnd w:id="4"/>
      <w:r>
        <w:t xml:space="preserve"> </w:t>
      </w:r>
    </w:p>
    <w:p w14:paraId="684AF2CA" w14:textId="4FF619CB" w:rsidR="00CE3B61" w:rsidRDefault="00D440E2" w:rsidP="005F4AB6">
      <w:pPr>
        <w:spacing w:line="360" w:lineRule="auto"/>
        <w:jc w:val="both"/>
      </w:pPr>
      <w:r>
        <w:t>ISO 50001</w:t>
      </w:r>
      <w:r w:rsidR="00CA6D08">
        <w:t xml:space="preserve"> (2018)</w:t>
      </w:r>
      <w:r>
        <w:t xml:space="preserve"> expresses energy baseline as a quantitative reference which provides a basis for comparison of energy performance.</w:t>
      </w:r>
      <w:r w:rsidR="00CA6D08">
        <w:t xml:space="preserve"> Energy baselines are established from data from a quantified period of time or conditions as defined by the organisation.</w:t>
      </w:r>
      <w:r w:rsidR="0090429E">
        <w:t xml:space="preserve"> </w:t>
      </w:r>
      <w:r w:rsidR="00243CAA">
        <w:t xml:space="preserve">This assignment will investigate energy consumption in the laundry building at GGH. This area has been selected </w:t>
      </w:r>
      <w:r w:rsidR="00243CAA">
        <w:lastRenderedPageBreak/>
        <w:t>due to the high energy demands</w:t>
      </w:r>
      <w:r w:rsidR="000B559E">
        <w:t xml:space="preserve"> of the building which is a consequence of</w:t>
      </w:r>
      <w:r w:rsidR="00243CAA">
        <w:t xml:space="preserve"> ag</w:t>
      </w:r>
      <w:r w:rsidR="00A269D4">
        <w:t>ing</w:t>
      </w:r>
      <w:r w:rsidR="00243CAA">
        <w:t xml:space="preserve"> equipment</w:t>
      </w:r>
      <w:r w:rsidR="000B559E">
        <w:t>,</w:t>
      </w:r>
      <w:r w:rsidR="00A269D4">
        <w:t xml:space="preserve"> </w:t>
      </w:r>
      <w:r w:rsidR="000B559E">
        <w:t xml:space="preserve">an </w:t>
      </w:r>
      <w:r w:rsidR="00A269D4">
        <w:t>inefficient</w:t>
      </w:r>
      <w:r w:rsidR="00243CAA">
        <w:t xml:space="preserve"> </w:t>
      </w:r>
      <w:r w:rsidR="000B559E">
        <w:t xml:space="preserve">steam </w:t>
      </w:r>
      <w:r w:rsidR="00243CAA">
        <w:t>system</w:t>
      </w:r>
      <w:r w:rsidR="000B559E">
        <w:t xml:space="preserve"> and lack of automated controls</w:t>
      </w:r>
      <w:r w:rsidR="00243CAA">
        <w:t xml:space="preserve">. </w:t>
      </w:r>
      <w:r w:rsidR="0090429E">
        <w:t xml:space="preserve">Baseline energy data for </w:t>
      </w:r>
      <w:r w:rsidR="001833C8">
        <w:t>the laundry building</w:t>
      </w:r>
      <w:r w:rsidR="0090429E">
        <w:t xml:space="preserve"> has been collected</w:t>
      </w:r>
      <w:r w:rsidR="00A875D5">
        <w:t xml:space="preserve"> following an energy review</w:t>
      </w:r>
      <w:r w:rsidR="0090429E">
        <w:t xml:space="preserve"> </w:t>
      </w:r>
      <w:r w:rsidR="00A269D4">
        <w:t>over</w:t>
      </w:r>
      <w:r w:rsidR="0090429E">
        <w:t xml:space="preserve"> the last 24 months, this will help establish a baseline to recognise how energy</w:t>
      </w:r>
      <w:r w:rsidR="000B559E">
        <w:t xml:space="preserve"> consumption</w:t>
      </w:r>
      <w:r w:rsidR="0090429E">
        <w:t xml:space="preserve"> is contributing to operating costs</w:t>
      </w:r>
      <w:r w:rsidR="00992E92">
        <w:t xml:space="preserve">. </w:t>
      </w:r>
      <w:r w:rsidR="001833C8">
        <w:t xml:space="preserve">The laundry does have sub-meters installed and </w:t>
      </w:r>
      <w:r w:rsidR="00384591">
        <w:t xml:space="preserve">total energy consumptions have been identified </w:t>
      </w:r>
      <w:r w:rsidR="0038682F">
        <w:t>from</w:t>
      </w:r>
      <w:r w:rsidR="000B559E">
        <w:t xml:space="preserve"> these meters and from</w:t>
      </w:r>
      <w:r w:rsidR="0038682F">
        <w:t xml:space="preserve"> historic utility bills </w:t>
      </w:r>
      <w:r w:rsidR="00384591">
        <w:t>in order to establish the baseline energy consumption for each energy source.</w:t>
      </w:r>
      <w:r w:rsidR="00F64DF7">
        <w:t xml:space="preserve"> </w:t>
      </w:r>
      <w:r w:rsidR="00A269D4">
        <w:t>Refer to</w:t>
      </w:r>
      <w:r w:rsidR="00F64DF7">
        <w:t xml:space="preserve"> </w:t>
      </w:r>
      <w:r w:rsidR="00F64DF7" w:rsidRPr="00F64DF7">
        <w:rPr>
          <w:b/>
          <w:bCs/>
        </w:rPr>
        <w:t>appendix A</w:t>
      </w:r>
      <w:r w:rsidR="00F64DF7">
        <w:t xml:space="preserve"> for baseline energy consumption data. </w:t>
      </w:r>
      <w:r w:rsidR="00384591">
        <w:t xml:space="preserve"> </w:t>
      </w:r>
      <w:r w:rsidR="0090429E">
        <w:t xml:space="preserve"> </w:t>
      </w:r>
      <w:r w:rsidR="00CA6D08">
        <w:t xml:space="preserve">  </w:t>
      </w:r>
    </w:p>
    <w:p w14:paraId="3FAF8BC4" w14:textId="3CC92474" w:rsidR="009F7215" w:rsidRDefault="00EA0756" w:rsidP="005F4AB6">
      <w:pPr>
        <w:pStyle w:val="Heading1"/>
        <w:jc w:val="both"/>
      </w:pPr>
      <w:bookmarkStart w:id="5" w:name="_Toc29397235"/>
      <w:r>
        <w:t>Identification of Significant Energy Uses (SEUs)</w:t>
      </w:r>
      <w:bookmarkEnd w:id="5"/>
    </w:p>
    <w:p w14:paraId="4336E387" w14:textId="198AA8FF" w:rsidR="001E50F3" w:rsidRDefault="002F7EB6" w:rsidP="005F4AB6">
      <w:pPr>
        <w:spacing w:line="360" w:lineRule="auto"/>
        <w:jc w:val="both"/>
      </w:pPr>
      <w:r>
        <w:t xml:space="preserve">The two significant energy </w:t>
      </w:r>
      <w:r w:rsidR="00A269D4">
        <w:t>uses</w:t>
      </w:r>
      <w:r>
        <w:t xml:space="preserve"> within the laundry</w:t>
      </w:r>
      <w:r w:rsidR="00A269D4">
        <w:t xml:space="preserve"> department</w:t>
      </w:r>
      <w:r>
        <w:t xml:space="preserve"> are electricity and steam</w:t>
      </w:r>
      <w:r w:rsidR="00CC12F8">
        <w:t xml:space="preserve">. </w:t>
      </w:r>
      <w:r w:rsidR="000B559E">
        <w:t xml:space="preserve"> </w:t>
      </w:r>
      <w:r w:rsidR="00CC12F8">
        <w:t>B</w:t>
      </w:r>
      <w:r w:rsidR="00697910" w:rsidRPr="00697910">
        <w:t>oth electrical and thermal energy are crucial</w:t>
      </w:r>
      <w:r w:rsidR="000B559E">
        <w:t xml:space="preserve"> components</w:t>
      </w:r>
      <w:r w:rsidR="00697910" w:rsidRPr="00697910">
        <w:t xml:space="preserve"> f</w:t>
      </w:r>
      <w:r w:rsidR="001E50F3">
        <w:t xml:space="preserve">or the laundering process. </w:t>
      </w:r>
      <w:r w:rsidR="000B559E">
        <w:t>The e</w:t>
      </w:r>
      <w:r w:rsidR="00697910" w:rsidRPr="00697910">
        <w:t xml:space="preserve">lectricity requirement is affected by the amount of automation in </w:t>
      </w:r>
      <w:r w:rsidR="00697910">
        <w:t>the</w:t>
      </w:r>
      <w:r w:rsidR="00697910" w:rsidRPr="00697910">
        <w:t xml:space="preserve"> facility, as well as by the efficiency of its technology </w:t>
      </w:r>
      <w:r w:rsidR="00697910" w:rsidRPr="00697910">
        <w:rPr>
          <w:i/>
        </w:rPr>
        <w:t>e.g.</w:t>
      </w:r>
      <w:r w:rsidR="00697910" w:rsidRPr="00697910">
        <w:t xml:space="preserve"> variable speed drives. </w:t>
      </w:r>
      <w:r w:rsidR="00697910">
        <w:t>In this case</w:t>
      </w:r>
      <w:r w:rsidR="000B559E">
        <w:t xml:space="preserve"> study</w:t>
      </w:r>
      <w:r w:rsidR="00697910">
        <w:t xml:space="preserve"> the equipment</w:t>
      </w:r>
      <w:r w:rsidR="00A269D4">
        <w:t xml:space="preserve"> and machinery</w:t>
      </w:r>
      <w:r w:rsidR="00697910">
        <w:t xml:space="preserve"> </w:t>
      </w:r>
      <w:r w:rsidR="000B559E">
        <w:t xml:space="preserve">in the laundry </w:t>
      </w:r>
      <w:r w:rsidR="00A269D4">
        <w:t>are</w:t>
      </w:r>
      <w:r w:rsidR="00697910">
        <w:t xml:space="preserve"> very old </w:t>
      </w:r>
      <w:r w:rsidR="000B559E">
        <w:t xml:space="preserve">with some dating back to </w:t>
      </w:r>
      <w:r w:rsidR="00CC12F8">
        <w:t xml:space="preserve">the </w:t>
      </w:r>
      <w:r w:rsidR="000B559E">
        <w:t>1950</w:t>
      </w:r>
      <w:r w:rsidR="00CC12F8">
        <w:t>’s</w:t>
      </w:r>
      <w:r w:rsidR="000B559E">
        <w:t xml:space="preserve">, </w:t>
      </w:r>
      <w:r w:rsidR="00697910">
        <w:t>and</w:t>
      </w:r>
      <w:r w:rsidR="000B559E">
        <w:t xml:space="preserve"> as a result</w:t>
      </w:r>
      <w:r w:rsidR="00697910">
        <w:t xml:space="preserve"> lack modern automation</w:t>
      </w:r>
      <w:r w:rsidR="00A269D4">
        <w:t xml:space="preserve"> </w:t>
      </w:r>
      <w:r w:rsidR="00C23482">
        <w:t>technology</w:t>
      </w:r>
      <w:r w:rsidR="00697910">
        <w:t>.</w:t>
      </w:r>
      <w:r w:rsidR="00394F3C">
        <w:t xml:space="preserve"> Figure 1</w:t>
      </w:r>
      <w:r w:rsidR="00295D7C">
        <w:t xml:space="preserve"> below</w:t>
      </w:r>
      <w:r w:rsidR="00697910">
        <w:t xml:space="preserve"> </w:t>
      </w:r>
      <w:r w:rsidR="00394F3C">
        <w:t xml:space="preserve">has been derived from independent electricity and steam meters in the </w:t>
      </w:r>
      <w:r w:rsidR="002F78BE">
        <w:t>department and</w:t>
      </w:r>
      <w:r w:rsidR="00394F3C">
        <w:t xml:space="preserve"> expresses</w:t>
      </w:r>
      <w:r w:rsidR="00697910">
        <w:t xml:space="preserve"> </w:t>
      </w:r>
      <w:r w:rsidR="002F78BE">
        <w:t>heavy fuel oil</w:t>
      </w:r>
      <w:r w:rsidR="00697910">
        <w:t xml:space="preserve"> as the significant energy</w:t>
      </w:r>
      <w:r w:rsidR="001E50F3">
        <w:t xml:space="preserve"> use</w:t>
      </w:r>
      <w:r w:rsidR="00394F3C">
        <w:t xml:space="preserve"> within the building</w:t>
      </w:r>
      <w:r w:rsidR="002F78BE">
        <w:t>.</w:t>
      </w:r>
      <w:r w:rsidR="00697910">
        <w:t xml:space="preserve"> </w:t>
      </w:r>
      <w:r w:rsidR="002F78BE">
        <w:t>Therefore, f</w:t>
      </w:r>
      <w:r w:rsidR="00697910">
        <w:t>or the purpose of this assignment</w:t>
      </w:r>
      <w:r w:rsidR="00394F3C">
        <w:t xml:space="preserve"> the steam distribution system will be investigated as it is </w:t>
      </w:r>
      <w:r w:rsidR="001C5612">
        <w:t>believe</w:t>
      </w:r>
      <w:r w:rsidR="00394F3C">
        <w:t>d to have</w:t>
      </w:r>
      <w:r w:rsidR="00697910">
        <w:t xml:space="preserve"> the </w:t>
      </w:r>
      <w:r w:rsidR="00A269D4">
        <w:t xml:space="preserve">greatest </w:t>
      </w:r>
      <w:r w:rsidR="00697910">
        <w:t xml:space="preserve">potential for </w:t>
      </w:r>
      <w:r w:rsidR="008B2483">
        <w:t xml:space="preserve">energy </w:t>
      </w:r>
      <w:r w:rsidR="00697910">
        <w:t>savings</w:t>
      </w:r>
      <w:r w:rsidR="008B2483">
        <w:t xml:space="preserve">. </w:t>
      </w:r>
      <w:r w:rsidR="00697910">
        <w:t xml:space="preserve"> </w:t>
      </w:r>
      <w:r w:rsidR="00394F3C">
        <w:t xml:space="preserve"> </w:t>
      </w:r>
    </w:p>
    <w:p w14:paraId="7781EEBD" w14:textId="77777777" w:rsidR="00F90AD1" w:rsidRDefault="00F90AD1" w:rsidP="005F4AB6">
      <w:pPr>
        <w:spacing w:line="360" w:lineRule="auto"/>
        <w:jc w:val="both"/>
      </w:pPr>
    </w:p>
    <w:p w14:paraId="0E586EEC" w14:textId="6AF3E80F" w:rsidR="00295D7C" w:rsidRPr="00295D7C" w:rsidRDefault="00295D7C" w:rsidP="00CC12F8">
      <w:pPr>
        <w:spacing w:line="360" w:lineRule="auto"/>
        <w:jc w:val="center"/>
        <w:rPr>
          <w:i/>
          <w:iCs/>
          <w:u w:val="single"/>
        </w:rPr>
      </w:pPr>
      <w:r>
        <w:rPr>
          <w:i/>
          <w:iCs/>
          <w:u w:val="single"/>
        </w:rPr>
        <w:t>Figure 1 – Significant Energy Uses in the Laundry Building</w:t>
      </w:r>
    </w:p>
    <w:p w14:paraId="2CCFDC98" w14:textId="49E743E3" w:rsidR="00295D7C" w:rsidRDefault="002F78BE" w:rsidP="005F4AB6">
      <w:pPr>
        <w:spacing w:line="360" w:lineRule="auto"/>
        <w:jc w:val="center"/>
      </w:pPr>
      <w:r>
        <w:rPr>
          <w:noProof/>
        </w:rPr>
        <w:drawing>
          <wp:inline distT="0" distB="0" distL="0" distR="0" wp14:anchorId="4824469D" wp14:editId="32B5C522">
            <wp:extent cx="5080000" cy="2743200"/>
            <wp:effectExtent l="0" t="0" r="12700" b="12700"/>
            <wp:docPr id="2" name="Chart 2">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0DFF18" w14:textId="77777777" w:rsidR="001C5E14" w:rsidRDefault="001C5E14" w:rsidP="005F4AB6">
      <w:pPr>
        <w:spacing w:line="360" w:lineRule="auto"/>
        <w:jc w:val="both"/>
      </w:pPr>
    </w:p>
    <w:p w14:paraId="076A8AC6" w14:textId="35474D7F" w:rsidR="00101233" w:rsidRPr="001B05ED" w:rsidRDefault="00D638F5" w:rsidP="005F4AB6">
      <w:pPr>
        <w:spacing w:line="360" w:lineRule="auto"/>
        <w:jc w:val="both"/>
        <w:rPr>
          <w:rFonts w:cstheme="minorHAnsi"/>
        </w:rPr>
      </w:pPr>
      <w:r>
        <w:rPr>
          <w:rFonts w:cstheme="minorHAnsi"/>
        </w:rPr>
        <w:t xml:space="preserve">Steam is supplied to the Laundry department from the main central boiler house </w:t>
      </w:r>
      <w:r w:rsidR="00814F13">
        <w:rPr>
          <w:rFonts w:cstheme="minorHAnsi"/>
        </w:rPr>
        <w:t>from</w:t>
      </w:r>
      <w:r>
        <w:rPr>
          <w:rFonts w:cstheme="minorHAnsi"/>
        </w:rPr>
        <w:t xml:space="preserve"> three industrial boilers</w:t>
      </w:r>
      <w:r w:rsidR="00814F13">
        <w:rPr>
          <w:rFonts w:cstheme="minorHAnsi"/>
        </w:rPr>
        <w:t>,</w:t>
      </w:r>
      <w:r>
        <w:rPr>
          <w:rFonts w:cstheme="minorHAnsi"/>
        </w:rPr>
        <w:t xml:space="preserve"> each running on heavy fuel oil</w:t>
      </w:r>
      <w:r w:rsidR="00814F13">
        <w:rPr>
          <w:rFonts w:cstheme="minorHAnsi"/>
        </w:rPr>
        <w:t xml:space="preserve">. </w:t>
      </w:r>
      <w:r w:rsidR="001C5E14" w:rsidRPr="001B05ED">
        <w:rPr>
          <w:rFonts w:cstheme="minorHAnsi"/>
        </w:rPr>
        <w:t xml:space="preserve">The laundry department contains approximately 30 industrial machines </w:t>
      </w:r>
      <w:r w:rsidR="00C91097">
        <w:rPr>
          <w:rFonts w:cstheme="minorHAnsi"/>
        </w:rPr>
        <w:t xml:space="preserve">ranging </w:t>
      </w:r>
      <w:r w:rsidR="001B05ED" w:rsidRPr="001B05ED">
        <w:rPr>
          <w:rFonts w:cstheme="minorHAnsi"/>
        </w:rPr>
        <w:t>from</w:t>
      </w:r>
      <w:r w:rsidR="001C5E14" w:rsidRPr="001B05ED">
        <w:rPr>
          <w:rFonts w:cstheme="minorHAnsi"/>
        </w:rPr>
        <w:t xml:space="preserve"> washing machines</w:t>
      </w:r>
      <w:r w:rsidR="001B05ED" w:rsidRPr="001B05ED">
        <w:rPr>
          <w:rFonts w:cstheme="minorHAnsi"/>
        </w:rPr>
        <w:t xml:space="preserve"> and</w:t>
      </w:r>
      <w:r w:rsidR="001C5E14" w:rsidRPr="001B05ED">
        <w:rPr>
          <w:rFonts w:cstheme="minorHAnsi"/>
        </w:rPr>
        <w:t xml:space="preserve"> tumble dryers, </w:t>
      </w:r>
      <w:r w:rsidR="001B05ED" w:rsidRPr="001B05ED">
        <w:rPr>
          <w:rFonts w:cstheme="minorHAnsi"/>
        </w:rPr>
        <w:t>to</w:t>
      </w:r>
      <w:r w:rsidR="001C5E14" w:rsidRPr="001B05ED">
        <w:rPr>
          <w:rFonts w:cstheme="minorHAnsi"/>
        </w:rPr>
        <w:t xml:space="preserve"> </w:t>
      </w:r>
      <w:r w:rsidR="001B05ED" w:rsidRPr="001B05ED">
        <w:rPr>
          <w:rFonts w:cstheme="minorHAnsi"/>
        </w:rPr>
        <w:t>calendars</w:t>
      </w:r>
      <w:r w:rsidR="001C5E14" w:rsidRPr="001B05ED">
        <w:rPr>
          <w:rFonts w:cstheme="minorHAnsi"/>
        </w:rPr>
        <w:t xml:space="preserve"> which iron and fold </w:t>
      </w:r>
      <w:r w:rsidR="00C91097">
        <w:rPr>
          <w:rFonts w:cstheme="minorHAnsi"/>
        </w:rPr>
        <w:t xml:space="preserve">items of </w:t>
      </w:r>
      <w:r w:rsidR="001B05ED" w:rsidRPr="001B05ED">
        <w:rPr>
          <w:rFonts w:cstheme="minorHAnsi"/>
        </w:rPr>
        <w:t xml:space="preserve">linen. All of the machines are dependent on steam to </w:t>
      </w:r>
      <w:r w:rsidR="00C91097">
        <w:rPr>
          <w:rFonts w:cstheme="minorHAnsi"/>
        </w:rPr>
        <w:t>function</w:t>
      </w:r>
      <w:r w:rsidR="001B05ED" w:rsidRPr="001B05ED">
        <w:rPr>
          <w:rFonts w:cstheme="minorHAnsi"/>
        </w:rPr>
        <w:t xml:space="preserve"> and when the department is in full operation the steam demand is significant. </w:t>
      </w:r>
      <w:r w:rsidR="005350A3">
        <w:rPr>
          <w:rFonts w:cstheme="minorHAnsi"/>
        </w:rPr>
        <w:t>Investigations have highlighted that t</w:t>
      </w:r>
      <w:r w:rsidR="00697910" w:rsidRPr="001B05ED">
        <w:rPr>
          <w:rFonts w:cstheme="minorHAnsi"/>
        </w:rPr>
        <w:t>he steam distribution system</w:t>
      </w:r>
      <w:r w:rsidR="00101233" w:rsidRPr="001B05ED">
        <w:rPr>
          <w:rFonts w:cstheme="minorHAnsi"/>
        </w:rPr>
        <w:t xml:space="preserve"> and </w:t>
      </w:r>
      <w:r w:rsidR="005350A3">
        <w:rPr>
          <w:rFonts w:cstheme="minorHAnsi"/>
        </w:rPr>
        <w:t xml:space="preserve">the </w:t>
      </w:r>
      <w:r w:rsidR="00101233" w:rsidRPr="001B05ED">
        <w:rPr>
          <w:rFonts w:cstheme="minorHAnsi"/>
        </w:rPr>
        <w:t xml:space="preserve">laundry equipment </w:t>
      </w:r>
      <w:r w:rsidR="00F638B6" w:rsidRPr="001B05ED">
        <w:rPr>
          <w:rFonts w:cstheme="minorHAnsi"/>
        </w:rPr>
        <w:t>have</w:t>
      </w:r>
      <w:r w:rsidR="00101233" w:rsidRPr="001B05ED">
        <w:rPr>
          <w:rFonts w:cstheme="minorHAnsi"/>
        </w:rPr>
        <w:t xml:space="preserve"> high standing losses</w:t>
      </w:r>
      <w:r w:rsidR="00F638B6" w:rsidRPr="001B05ED">
        <w:rPr>
          <w:rFonts w:cstheme="minorHAnsi"/>
        </w:rPr>
        <w:t xml:space="preserve">. A recent extreme </w:t>
      </w:r>
      <w:r w:rsidR="00F90AD1" w:rsidRPr="001B05ED">
        <w:rPr>
          <w:rFonts w:cstheme="minorHAnsi"/>
        </w:rPr>
        <w:t>incident</w:t>
      </w:r>
      <w:r w:rsidR="00F638B6" w:rsidRPr="001B05ED">
        <w:rPr>
          <w:rFonts w:cstheme="minorHAnsi"/>
        </w:rPr>
        <w:t xml:space="preserve"> occurred when the boilerman</w:t>
      </w:r>
      <w:r w:rsidR="005350A3">
        <w:rPr>
          <w:rFonts w:cstheme="minorHAnsi"/>
        </w:rPr>
        <w:t xml:space="preserve"> on duty</w:t>
      </w:r>
      <w:r w:rsidR="00F638B6" w:rsidRPr="001B05ED">
        <w:rPr>
          <w:rFonts w:cstheme="minorHAnsi"/>
        </w:rPr>
        <w:t xml:space="preserve"> forgot to close the steam valves at the end of the working day </w:t>
      </w:r>
      <w:r w:rsidR="001B05ED" w:rsidRPr="001B05ED">
        <w:rPr>
          <w:rFonts w:cstheme="minorHAnsi"/>
        </w:rPr>
        <w:t xml:space="preserve">which </w:t>
      </w:r>
      <w:r w:rsidR="00F638B6" w:rsidRPr="001B05ED">
        <w:rPr>
          <w:rFonts w:cstheme="minorHAnsi"/>
        </w:rPr>
        <w:t>result</w:t>
      </w:r>
      <w:r w:rsidR="001B05ED" w:rsidRPr="001B05ED">
        <w:rPr>
          <w:rFonts w:cstheme="minorHAnsi"/>
        </w:rPr>
        <w:t>ed</w:t>
      </w:r>
      <w:r w:rsidR="00F638B6" w:rsidRPr="001B05ED">
        <w:rPr>
          <w:rFonts w:cstheme="minorHAnsi"/>
        </w:rPr>
        <w:t xml:space="preserve"> in a steam consumption of 59,000kg/week.</w:t>
      </w:r>
      <w:r w:rsidR="00101233" w:rsidRPr="001B05ED">
        <w:rPr>
          <w:rFonts w:cstheme="minorHAnsi"/>
        </w:rPr>
        <w:t xml:space="preserve"> </w:t>
      </w:r>
      <w:r w:rsidR="00F638B6" w:rsidRPr="001B05ED">
        <w:rPr>
          <w:rFonts w:cstheme="minorHAnsi"/>
        </w:rPr>
        <w:t>This prompted a</w:t>
      </w:r>
      <w:r w:rsidR="005350A3">
        <w:rPr>
          <w:rFonts w:cstheme="minorHAnsi"/>
        </w:rPr>
        <w:t xml:space="preserve"> detailed</w:t>
      </w:r>
      <w:r w:rsidR="001E50F3" w:rsidRPr="001B05ED">
        <w:rPr>
          <w:rFonts w:cstheme="minorHAnsi"/>
        </w:rPr>
        <w:t xml:space="preserve"> investigation</w:t>
      </w:r>
      <w:r w:rsidR="00F638B6" w:rsidRPr="001B05ED">
        <w:rPr>
          <w:rFonts w:cstheme="minorHAnsi"/>
        </w:rPr>
        <w:t xml:space="preserve"> which</w:t>
      </w:r>
      <w:r w:rsidR="00101233" w:rsidRPr="001B05ED">
        <w:rPr>
          <w:rFonts w:cstheme="minorHAnsi"/>
        </w:rPr>
        <w:t xml:space="preserve"> highlighted that with no machinery running in the department the weekly steam consumption would be </w:t>
      </w:r>
      <w:r w:rsidR="00F638B6" w:rsidRPr="001B05ED">
        <w:rPr>
          <w:rFonts w:cstheme="minorHAnsi"/>
        </w:rPr>
        <w:t>approximately</w:t>
      </w:r>
      <w:r w:rsidR="00101233" w:rsidRPr="001B05ED">
        <w:rPr>
          <w:rFonts w:cstheme="minorHAnsi"/>
        </w:rPr>
        <w:t xml:space="preserve"> 24,600kg</w:t>
      </w:r>
      <w:r w:rsidR="005350A3">
        <w:rPr>
          <w:rFonts w:cstheme="minorHAnsi"/>
        </w:rPr>
        <w:t>/week</w:t>
      </w:r>
      <w:r w:rsidR="00101233" w:rsidRPr="001B05ED">
        <w:rPr>
          <w:rFonts w:cstheme="minorHAnsi"/>
        </w:rPr>
        <w:t>. This is the ‘fixed’ steam that is used per week regardless of output</w:t>
      </w:r>
      <w:r w:rsidR="005350A3">
        <w:rPr>
          <w:rFonts w:cstheme="minorHAnsi"/>
        </w:rPr>
        <w:t xml:space="preserve"> or production</w:t>
      </w:r>
      <w:r w:rsidR="00F90AD1">
        <w:rPr>
          <w:rFonts w:cstheme="minorHAnsi"/>
        </w:rPr>
        <w:t>,</w:t>
      </w:r>
      <w:r w:rsidR="00101233" w:rsidRPr="001B05ED">
        <w:rPr>
          <w:rFonts w:cstheme="minorHAnsi"/>
        </w:rPr>
        <w:t xml:space="preserve"> and represents the thermal energy consumed/lost by the laundry equipment whil</w:t>
      </w:r>
      <w:r w:rsidR="00814F13">
        <w:rPr>
          <w:rFonts w:cstheme="minorHAnsi"/>
        </w:rPr>
        <w:t>st</w:t>
      </w:r>
      <w:r w:rsidR="00101233" w:rsidRPr="001B05ED">
        <w:rPr>
          <w:rFonts w:cstheme="minorHAnsi"/>
        </w:rPr>
        <w:t xml:space="preserve"> in its ‘idle’ state</w:t>
      </w:r>
      <w:r w:rsidR="00CF05A1" w:rsidRPr="001B05ED">
        <w:rPr>
          <w:rFonts w:cstheme="minorHAnsi"/>
        </w:rPr>
        <w:t xml:space="preserve">. Steam is supplied to the laundry via two </w:t>
      </w:r>
      <w:r w:rsidR="00814F13">
        <w:rPr>
          <w:rFonts w:cstheme="minorHAnsi"/>
        </w:rPr>
        <w:t>pipelines</w:t>
      </w:r>
      <w:r w:rsidR="00C307EF" w:rsidRPr="001B05ED">
        <w:rPr>
          <w:rFonts w:cstheme="minorHAnsi"/>
        </w:rPr>
        <w:t>;</w:t>
      </w:r>
      <w:r w:rsidR="00CF05A1" w:rsidRPr="001B05ED">
        <w:rPr>
          <w:rFonts w:cstheme="minorHAnsi"/>
        </w:rPr>
        <w:t xml:space="preserve"> a 4-inch diameter line and a 5-inch, this increases the standing losses by nearly 30 per cent over the equivalent value had a single 7-inch diameter </w:t>
      </w:r>
      <w:r w:rsidR="00814F13">
        <w:rPr>
          <w:rFonts w:cstheme="minorHAnsi"/>
        </w:rPr>
        <w:t>pipeline</w:t>
      </w:r>
      <w:r w:rsidR="00CF05A1" w:rsidRPr="001B05ED">
        <w:rPr>
          <w:rFonts w:cstheme="minorHAnsi"/>
        </w:rPr>
        <w:t xml:space="preserve"> been provided. Clearly it is important </w:t>
      </w:r>
      <w:r w:rsidR="00C307EF" w:rsidRPr="001B05ED">
        <w:rPr>
          <w:rFonts w:cstheme="minorHAnsi"/>
        </w:rPr>
        <w:t xml:space="preserve">that </w:t>
      </w:r>
      <w:r w:rsidR="00CF05A1" w:rsidRPr="001B05ED">
        <w:rPr>
          <w:rFonts w:cstheme="minorHAnsi"/>
        </w:rPr>
        <w:t xml:space="preserve">heat loss is minimised since this is steam that is not directly associated with production. </w:t>
      </w:r>
      <w:r w:rsidR="00A67B29">
        <w:rPr>
          <w:rFonts w:cstheme="minorHAnsi"/>
        </w:rPr>
        <w:t>Therefore,</w:t>
      </w:r>
      <w:r w:rsidR="00814F13">
        <w:rPr>
          <w:rFonts w:cstheme="minorHAnsi"/>
        </w:rPr>
        <w:t xml:space="preserve"> e</w:t>
      </w:r>
      <w:r w:rsidR="00CF05A1" w:rsidRPr="001B05ED">
        <w:rPr>
          <w:rFonts w:cstheme="minorHAnsi"/>
        </w:rPr>
        <w:t>quipment should</w:t>
      </w:r>
      <w:r w:rsidR="005350A3">
        <w:rPr>
          <w:rFonts w:cstheme="minorHAnsi"/>
        </w:rPr>
        <w:t xml:space="preserve"> </w:t>
      </w:r>
      <w:r w:rsidR="00CF05A1" w:rsidRPr="001B05ED">
        <w:rPr>
          <w:rFonts w:cstheme="minorHAnsi"/>
        </w:rPr>
        <w:t>not be left hot when not in use, if at all possible.</w:t>
      </w:r>
    </w:p>
    <w:p w14:paraId="35F6499E" w14:textId="5B19F0FF" w:rsidR="00CF05A1" w:rsidRDefault="00CF05A1" w:rsidP="005F4AB6">
      <w:pPr>
        <w:spacing w:line="360" w:lineRule="auto"/>
        <w:jc w:val="both"/>
        <w:rPr>
          <w:rFonts w:ascii="Verdana" w:hAnsi="Verdana"/>
          <w:sz w:val="20"/>
        </w:rPr>
      </w:pPr>
    </w:p>
    <w:p w14:paraId="2623D3EC" w14:textId="32A8ADA0" w:rsidR="00CF05A1" w:rsidRDefault="00CF05A1" w:rsidP="005F4AB6">
      <w:pPr>
        <w:spacing w:line="360" w:lineRule="auto"/>
        <w:jc w:val="both"/>
      </w:pPr>
      <w:r w:rsidRPr="00CF05A1">
        <w:t>Steam demand profiles</w:t>
      </w:r>
      <w:r w:rsidR="00616590">
        <w:t xml:space="preserve"> from the two steam meters serving the laundry</w:t>
      </w:r>
      <w:r w:rsidR="00A8209D">
        <w:t xml:space="preserve"> over a 24-hour period</w:t>
      </w:r>
      <w:r w:rsidR="00616590">
        <w:t xml:space="preserve"> are shown in </w:t>
      </w:r>
      <w:r w:rsidR="00616590" w:rsidRPr="00515098">
        <w:rPr>
          <w:i/>
          <w:iCs/>
        </w:rPr>
        <w:t xml:space="preserve">figure </w:t>
      </w:r>
      <w:r w:rsidR="00515098" w:rsidRPr="00515098">
        <w:rPr>
          <w:i/>
          <w:iCs/>
        </w:rPr>
        <w:t>2</w:t>
      </w:r>
      <w:r w:rsidR="00515098">
        <w:rPr>
          <w:i/>
          <w:iCs/>
        </w:rPr>
        <w:t xml:space="preserve"> </w:t>
      </w:r>
      <w:r w:rsidR="00515098">
        <w:t>below</w:t>
      </w:r>
      <w:r w:rsidR="00616590">
        <w:t>. Th</w:t>
      </w:r>
      <w:r w:rsidR="005350A3">
        <w:t>e graph</w:t>
      </w:r>
      <w:r w:rsidRPr="00CF05A1">
        <w:t xml:space="preserve"> demonstrate</w:t>
      </w:r>
      <w:r w:rsidR="00616590">
        <w:t>s</w:t>
      </w:r>
      <w:r w:rsidR="00814F13">
        <w:t xml:space="preserve"> that</w:t>
      </w:r>
      <w:r w:rsidRPr="00CF05A1">
        <w:t xml:space="preserve"> the steam load on meter 1 is </w:t>
      </w:r>
      <w:r w:rsidR="00A8209D" w:rsidRPr="00CF05A1">
        <w:t>relatively</w:t>
      </w:r>
      <w:r w:rsidRPr="00CF05A1">
        <w:t xml:space="preserve"> consistent and appears little affected by the draws </w:t>
      </w:r>
      <w:r>
        <w:t xml:space="preserve">made by the machines it serves. </w:t>
      </w:r>
      <w:r w:rsidRPr="00CF05A1">
        <w:t xml:space="preserve">There are only small fluctuations in demand either side of a mean, with one of the highest recorded steam rates appearing when the steam is </w:t>
      </w:r>
      <w:r w:rsidR="00A8209D">
        <w:t>introduced</w:t>
      </w:r>
      <w:r w:rsidRPr="00CF05A1">
        <w:t xml:space="preserve"> in the morning</w:t>
      </w:r>
      <w:r w:rsidR="005350A3">
        <w:t xml:space="preserve"> whilst</w:t>
      </w:r>
      <w:r w:rsidRPr="00CF05A1">
        <w:t xml:space="preserve"> overcoming the high condensation loss as the </w:t>
      </w:r>
      <w:r w:rsidR="00A8209D">
        <w:t>pipe</w:t>
      </w:r>
      <w:r w:rsidRPr="00CF05A1">
        <w:t>line warm</w:t>
      </w:r>
      <w:r w:rsidR="00A8209D">
        <w:t>s</w:t>
      </w:r>
      <w:r w:rsidRPr="00CF05A1">
        <w:t xml:space="preserve"> up. </w:t>
      </w:r>
      <w:r w:rsidR="00814F13">
        <w:t>However, t</w:t>
      </w:r>
      <w:r w:rsidRPr="00CF05A1">
        <w:t>he profile of meter 2</w:t>
      </w:r>
      <w:r w:rsidR="00A8209D">
        <w:t xml:space="preserve"> </w:t>
      </w:r>
      <w:r w:rsidRPr="00CF05A1">
        <w:t xml:space="preserve">is far more variable </w:t>
      </w:r>
      <w:r w:rsidR="00A8209D" w:rsidRPr="00CF05A1">
        <w:t>fluctuati</w:t>
      </w:r>
      <w:r w:rsidR="00A8209D">
        <w:t>ng</w:t>
      </w:r>
      <w:r w:rsidRPr="00CF05A1">
        <w:t xml:space="preserve"> from peak to peak</w:t>
      </w:r>
      <w:r w:rsidR="00A8209D">
        <w:t>. This</w:t>
      </w:r>
      <w:r w:rsidRPr="00CF05A1">
        <w:t xml:space="preserve"> </w:t>
      </w:r>
      <w:r w:rsidR="00A8209D">
        <w:t>indicates</w:t>
      </w:r>
      <w:r w:rsidRPr="00CF05A1">
        <w:t xml:space="preserve"> the impact made on the steam supply by the operation of large individual steam loads</w:t>
      </w:r>
      <w:r w:rsidR="00C307EF">
        <w:t xml:space="preserve"> starting</w:t>
      </w:r>
      <w:r w:rsidRPr="00CF05A1">
        <w:t xml:space="preserve"> </w:t>
      </w:r>
      <w:r w:rsidRPr="00CF05A1">
        <w:rPr>
          <w:i/>
        </w:rPr>
        <w:t>e.g.</w:t>
      </w:r>
      <w:r w:rsidR="00616590">
        <w:t xml:space="preserve"> washing machines, and tumble dryers</w:t>
      </w:r>
      <w:r w:rsidRPr="00CF05A1">
        <w:t>.</w:t>
      </w:r>
    </w:p>
    <w:p w14:paraId="37205369" w14:textId="6D9E7509" w:rsidR="00CF05A1" w:rsidRDefault="00CF05A1" w:rsidP="005F4AB6">
      <w:pPr>
        <w:spacing w:line="360" w:lineRule="auto"/>
        <w:jc w:val="both"/>
      </w:pPr>
    </w:p>
    <w:p w14:paraId="42BA1C50" w14:textId="77777777" w:rsidR="00515098" w:rsidRDefault="00515098" w:rsidP="005F4AB6">
      <w:pPr>
        <w:spacing w:line="360" w:lineRule="auto"/>
        <w:jc w:val="both"/>
        <w:rPr>
          <w:u w:val="single"/>
        </w:rPr>
      </w:pPr>
    </w:p>
    <w:p w14:paraId="4D5A7EEE" w14:textId="77777777" w:rsidR="00515098" w:rsidRDefault="00515098" w:rsidP="005F4AB6">
      <w:pPr>
        <w:spacing w:line="360" w:lineRule="auto"/>
        <w:jc w:val="both"/>
        <w:rPr>
          <w:u w:val="single"/>
        </w:rPr>
      </w:pPr>
    </w:p>
    <w:p w14:paraId="08027081" w14:textId="2AAB14C2" w:rsidR="00515098" w:rsidRDefault="00515098" w:rsidP="005F4AB6">
      <w:pPr>
        <w:spacing w:line="360" w:lineRule="auto"/>
        <w:jc w:val="center"/>
        <w:rPr>
          <w:u w:val="single"/>
        </w:rPr>
      </w:pPr>
      <w:r>
        <w:rPr>
          <w:u w:val="single"/>
        </w:rPr>
        <w:lastRenderedPageBreak/>
        <w:t>Figure 2</w:t>
      </w:r>
      <w:r w:rsidR="007A7396">
        <w:rPr>
          <w:u w:val="single"/>
        </w:rPr>
        <w:t xml:space="preserve"> -</w:t>
      </w:r>
      <w:r>
        <w:rPr>
          <w:u w:val="single"/>
        </w:rPr>
        <w:t xml:space="preserve"> </w:t>
      </w:r>
      <w:r w:rsidRPr="00CF05A1">
        <w:rPr>
          <w:u w:val="single"/>
        </w:rPr>
        <w:t>Laundry Steam Demand Profile</w:t>
      </w:r>
    </w:p>
    <w:p w14:paraId="5CF6F9BE" w14:textId="0D10AE23" w:rsidR="00515098" w:rsidRDefault="00515098" w:rsidP="005F4AB6">
      <w:pPr>
        <w:spacing w:line="360" w:lineRule="auto"/>
        <w:jc w:val="center"/>
        <w:rPr>
          <w:u w:val="single"/>
        </w:rPr>
      </w:pPr>
      <w:r>
        <w:rPr>
          <w:noProof/>
          <w:lang w:eastAsia="en-GB"/>
        </w:rPr>
        <w:drawing>
          <wp:inline distT="0" distB="0" distL="0" distR="0" wp14:anchorId="53F51CE0" wp14:editId="004C5290">
            <wp:extent cx="5164667" cy="348459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80563" cy="3495320"/>
                    </a:xfrm>
                    <a:prstGeom prst="rect">
                      <a:avLst/>
                    </a:prstGeom>
                  </pic:spPr>
                </pic:pic>
              </a:graphicData>
            </a:graphic>
          </wp:inline>
        </w:drawing>
      </w:r>
    </w:p>
    <w:p w14:paraId="0D3F4DAB" w14:textId="6703407A" w:rsidR="00CF05A1" w:rsidRPr="00101233" w:rsidRDefault="00CF05A1" w:rsidP="005F4AB6">
      <w:pPr>
        <w:spacing w:line="360" w:lineRule="auto"/>
        <w:jc w:val="both"/>
      </w:pPr>
      <w:r>
        <w:rPr>
          <w:noProof/>
          <w:lang w:eastAsia="en-GB"/>
        </w:rPr>
        <w:t xml:space="preserve">                      </w:t>
      </w:r>
    </w:p>
    <w:p w14:paraId="5E546C7A" w14:textId="31A36E78" w:rsidR="001E50F3" w:rsidRDefault="001E50F3" w:rsidP="005F4AB6">
      <w:pPr>
        <w:pStyle w:val="Heading1"/>
        <w:jc w:val="both"/>
      </w:pPr>
      <w:bookmarkStart w:id="6" w:name="_Toc29397236"/>
      <w:r>
        <w:t>Energy Target</w:t>
      </w:r>
      <w:bookmarkEnd w:id="6"/>
    </w:p>
    <w:p w14:paraId="7685594C" w14:textId="74688AE6" w:rsidR="00DB5951" w:rsidRDefault="00DB5951" w:rsidP="005F4AB6">
      <w:pPr>
        <w:spacing w:line="360" w:lineRule="auto"/>
        <w:jc w:val="both"/>
      </w:pPr>
      <w:r w:rsidRPr="00665B1F">
        <w:t xml:space="preserve">There may have been </w:t>
      </w:r>
      <w:r w:rsidR="009C39F6">
        <w:t>issues</w:t>
      </w:r>
      <w:r w:rsidRPr="00665B1F">
        <w:t xml:space="preserve"> with steam flow previously in the laundry or it may simply be for historical reasons </w:t>
      </w:r>
      <w:r w:rsidR="001F086D">
        <w:t xml:space="preserve">that </w:t>
      </w:r>
      <w:r w:rsidRPr="00665B1F">
        <w:t>the facility has two steam supplies</w:t>
      </w:r>
      <w:r w:rsidR="009C39F6">
        <w:t>,</w:t>
      </w:r>
      <w:r w:rsidRPr="00665B1F">
        <w:t xml:space="preserve"> </w:t>
      </w:r>
      <w:r w:rsidR="00914AB9">
        <w:t xml:space="preserve">the </w:t>
      </w:r>
      <w:r w:rsidRPr="00665B1F">
        <w:t>4ins and 5</w:t>
      </w:r>
      <w:r w:rsidR="009C39F6">
        <w:t xml:space="preserve"> </w:t>
      </w:r>
      <w:r w:rsidRPr="00665B1F">
        <w:t>ins diameter. However, based on the recorded steam profiles, wherein the maximum steam rate is around 1100kg/hr, a desktop calculation suggests this steam flow could be supplied via the 5ins diameter pipe alone. This would need to be confirmed, but it suggests a ready means of reducing the standing loss by perhaps as much as one-quarter or even one-third, and this would have an attractive payback</w:t>
      </w:r>
      <w:r w:rsidR="001F086D">
        <w:t xml:space="preserve"> for the Hospital</w:t>
      </w:r>
      <w:r w:rsidRPr="00665B1F">
        <w:t>.</w:t>
      </w:r>
      <w:r w:rsidR="001F086D">
        <w:t xml:space="preserve"> </w:t>
      </w:r>
    </w:p>
    <w:p w14:paraId="04D18FC6" w14:textId="77777777" w:rsidR="00DB5951" w:rsidRDefault="00DB5951" w:rsidP="005F4AB6">
      <w:pPr>
        <w:spacing w:line="360" w:lineRule="auto"/>
        <w:jc w:val="both"/>
      </w:pPr>
    </w:p>
    <w:p w14:paraId="6C32B525" w14:textId="2BDC144C" w:rsidR="00665B1F" w:rsidRPr="00665B1F" w:rsidRDefault="001F086D" w:rsidP="005F4AB6">
      <w:pPr>
        <w:spacing w:line="360" w:lineRule="auto"/>
        <w:jc w:val="both"/>
      </w:pPr>
      <w:r>
        <w:t>This EnMS proposes that a</w:t>
      </w:r>
      <w:r w:rsidR="00665B1F" w:rsidRPr="00665B1F">
        <w:t>n investment of £24,000</w:t>
      </w:r>
      <w:r w:rsidR="001D77CF">
        <w:t xml:space="preserve"> is </w:t>
      </w:r>
      <w:r>
        <w:t>required from the Hospital</w:t>
      </w:r>
      <w:r w:rsidR="00665B1F" w:rsidRPr="00665B1F">
        <w:t xml:space="preserve"> to </w:t>
      </w:r>
      <w:r>
        <w:t>replace and repair</w:t>
      </w:r>
      <w:r w:rsidR="009C39F6">
        <w:t xml:space="preserve"> the steam</w:t>
      </w:r>
      <w:r w:rsidR="001D77CF">
        <w:t xml:space="preserve"> pipework</w:t>
      </w:r>
      <w:r w:rsidR="00665B1F" w:rsidRPr="00665B1F">
        <w:t xml:space="preserve"> insulation</w:t>
      </w:r>
      <w:r>
        <w:t xml:space="preserve">. </w:t>
      </w:r>
      <w:r w:rsidR="00374009">
        <w:t xml:space="preserve">A survey has identified that multiple sections of pipework have </w:t>
      </w:r>
      <w:r w:rsidR="00CF6044">
        <w:t>missing</w:t>
      </w:r>
      <w:r w:rsidR="00374009">
        <w:t xml:space="preserve"> insulation </w:t>
      </w:r>
      <w:r w:rsidR="00CF6044">
        <w:t>and</w:t>
      </w:r>
      <w:r w:rsidR="00374009">
        <w:t xml:space="preserve"> other sections are in a poor state of repair. Unlagged steam pipework is extremely inefficient and should be avoided at all costs. Th</w:t>
      </w:r>
      <w:r w:rsidR="00CF6044">
        <w:t>is</w:t>
      </w:r>
      <w:r w:rsidR="00374009">
        <w:t xml:space="preserve"> investment will also be used to</w:t>
      </w:r>
      <w:r w:rsidR="00665B1F" w:rsidRPr="00665B1F">
        <w:t xml:space="preserve"> replace faulty steam traps</w:t>
      </w:r>
      <w:r w:rsidR="002B6004">
        <w:t xml:space="preserve"> </w:t>
      </w:r>
      <w:r w:rsidR="00665B1F" w:rsidRPr="00665B1F">
        <w:t xml:space="preserve">and to ensure </w:t>
      </w:r>
      <w:r w:rsidR="002B6004">
        <w:t xml:space="preserve">that </w:t>
      </w:r>
      <w:r w:rsidR="00665B1F" w:rsidRPr="00665B1F">
        <w:t>all machines</w:t>
      </w:r>
      <w:r w:rsidR="00CF6044">
        <w:t xml:space="preserve"> are fitted with</w:t>
      </w:r>
      <w:r w:rsidR="00665B1F" w:rsidRPr="00665B1F">
        <w:t xml:space="preserve"> automatic steam valves so </w:t>
      </w:r>
      <w:r w:rsidR="001D77CF">
        <w:t xml:space="preserve">they are isolated </w:t>
      </w:r>
      <w:r w:rsidR="002B6004">
        <w:t>when not</w:t>
      </w:r>
      <w:r w:rsidR="00C307EF">
        <w:t xml:space="preserve"> in use. These improvements</w:t>
      </w:r>
      <w:r w:rsidR="001D77CF">
        <w:t xml:space="preserve"> will </w:t>
      </w:r>
      <w:r w:rsidR="00C307EF">
        <w:t xml:space="preserve">yield </w:t>
      </w:r>
      <w:r w:rsidR="00665B1F" w:rsidRPr="00665B1F">
        <w:t>a 15 per cent reduction in the steam standing loss</w:t>
      </w:r>
      <w:r w:rsidR="001D77CF">
        <w:t>es</w:t>
      </w:r>
      <w:r w:rsidR="00665B1F" w:rsidRPr="00665B1F">
        <w:t xml:space="preserve"> to 20,910kg/week. This </w:t>
      </w:r>
      <w:r w:rsidR="009C39F6">
        <w:t xml:space="preserve">is </w:t>
      </w:r>
      <w:r w:rsidR="00665B1F" w:rsidRPr="00665B1F">
        <w:t xml:space="preserve">a saving of </w:t>
      </w:r>
      <w:r w:rsidR="00665B1F" w:rsidRPr="00665B1F">
        <w:lastRenderedPageBreak/>
        <w:t>3690kg/week or</w:t>
      </w:r>
      <w:r w:rsidR="00CF6044">
        <w:t xml:space="preserve"> </w:t>
      </w:r>
      <w:r w:rsidR="00665B1F" w:rsidRPr="00665B1F">
        <w:t>123,954kWhr/year, which assuming 80% boiler efficiency equates to 1549431</w:t>
      </w:r>
      <w:r w:rsidR="00C307EF">
        <w:t xml:space="preserve"> </w:t>
      </w:r>
      <w:r w:rsidR="00665B1F" w:rsidRPr="00665B1F">
        <w:t>kWhr of oil - £6,800 and 416 tonnes of carbon dioxide and a payback of 4.1 years.</w:t>
      </w:r>
      <w:r w:rsidR="001D77CF">
        <w:t xml:space="preserve"> </w:t>
      </w:r>
    </w:p>
    <w:p w14:paraId="473F3AF1" w14:textId="1C1EF790" w:rsidR="001E50F3" w:rsidRDefault="001E50F3" w:rsidP="005F4AB6">
      <w:pPr>
        <w:pStyle w:val="Heading1"/>
        <w:jc w:val="both"/>
      </w:pPr>
      <w:bookmarkStart w:id="7" w:name="_Toc29397237"/>
      <w:r>
        <w:t>Action Plan</w:t>
      </w:r>
      <w:bookmarkEnd w:id="7"/>
    </w:p>
    <w:p w14:paraId="11322520" w14:textId="1B8511DB" w:rsidR="00104FCF" w:rsidRDefault="001E50F3" w:rsidP="005F4AB6">
      <w:pPr>
        <w:spacing w:line="360" w:lineRule="auto"/>
        <w:jc w:val="both"/>
      </w:pPr>
      <w:r w:rsidRPr="00314909">
        <w:t>A high standing loss is to some extent inherent in traditional steam laundries and can only be</w:t>
      </w:r>
      <w:r w:rsidR="00BE4416">
        <w:t xml:space="preserve"> </w:t>
      </w:r>
      <w:r w:rsidR="00BE4416" w:rsidRPr="00314909">
        <w:t>entirely</w:t>
      </w:r>
      <w:r w:rsidRPr="00314909">
        <w:t xml:space="preserve"> eliminated by removi</w:t>
      </w:r>
      <w:r>
        <w:t>ng the steam</w:t>
      </w:r>
      <w:r w:rsidR="00D638F5">
        <w:t xml:space="preserve"> network</w:t>
      </w:r>
      <w:r>
        <w:t xml:space="preserve"> and replacing it</w:t>
      </w:r>
      <w:r w:rsidRPr="00314909">
        <w:t xml:space="preserve"> for example </w:t>
      </w:r>
      <w:r>
        <w:t xml:space="preserve">with </w:t>
      </w:r>
      <w:r w:rsidRPr="00314909">
        <w:t>direct gas-fired equipment</w:t>
      </w:r>
      <w:r w:rsidR="00104FCF">
        <w:t xml:space="preserve"> </w:t>
      </w:r>
      <w:r w:rsidR="00D638F5">
        <w:t>housed</w:t>
      </w:r>
      <w:r w:rsidR="00104FCF">
        <w:t xml:space="preserve"> within the same building. However, </w:t>
      </w:r>
      <w:r w:rsidR="002D2EA6">
        <w:t>finances</w:t>
      </w:r>
      <w:r w:rsidR="00104FCF">
        <w:t xml:space="preserve"> do not allow for such improvements</w:t>
      </w:r>
      <w:r w:rsidR="00BE4416">
        <w:t xml:space="preserve"> or changes</w:t>
      </w:r>
      <w:r w:rsidR="002D2EA6">
        <w:t xml:space="preserve"> at this stage,</w:t>
      </w:r>
      <w:r w:rsidR="00104FCF">
        <w:t xml:space="preserve"> therefore</w:t>
      </w:r>
      <w:r w:rsidR="002D2EA6">
        <w:t>,</w:t>
      </w:r>
      <w:r w:rsidR="00104FCF">
        <w:t xml:space="preserve"> the current steam distribution system must be </w:t>
      </w:r>
      <w:r w:rsidR="00BE4416">
        <w:t>upgraded</w:t>
      </w:r>
      <w:r w:rsidR="00104FCF">
        <w:t xml:space="preserve"> to </w:t>
      </w:r>
      <w:r w:rsidR="009163D0">
        <w:t>achieve the targeted</w:t>
      </w:r>
      <w:r w:rsidR="00104FCF">
        <w:t xml:space="preserve"> energy savings.</w:t>
      </w:r>
      <w:r w:rsidR="00394F3C">
        <w:t xml:space="preserve"> </w:t>
      </w:r>
      <w:r w:rsidR="00104FCF">
        <w:t>M</w:t>
      </w:r>
      <w:r w:rsidRPr="00314909">
        <w:t xml:space="preserve">uch can be done towards reducing </w:t>
      </w:r>
      <w:r w:rsidR="00104FCF">
        <w:t xml:space="preserve">the steam losses and </w:t>
      </w:r>
      <w:r w:rsidR="00C64775">
        <w:t>consumption, for example,</w:t>
      </w:r>
      <w:r>
        <w:t xml:space="preserve"> ensuring</w:t>
      </w:r>
      <w:r w:rsidRPr="00314909">
        <w:t xml:space="preserve"> </w:t>
      </w:r>
      <w:r w:rsidR="00C64775">
        <w:t xml:space="preserve">the </w:t>
      </w:r>
      <w:r w:rsidRPr="00314909">
        <w:t xml:space="preserve">steam is turned </w:t>
      </w:r>
      <w:r w:rsidR="00006FEB">
        <w:t>on</w:t>
      </w:r>
      <w:r w:rsidRPr="00314909">
        <w:t xml:space="preserve"> as near as possible to </w:t>
      </w:r>
      <w:r w:rsidR="00104FCF">
        <w:t xml:space="preserve">the </w:t>
      </w:r>
      <w:r w:rsidR="00FF48F1">
        <w:t>equipment</w:t>
      </w:r>
      <w:r w:rsidRPr="00314909">
        <w:t xml:space="preserve"> start time and promptly off at the end of the day</w:t>
      </w:r>
      <w:r w:rsidR="00FF48F1">
        <w:t xml:space="preserve"> or</w:t>
      </w:r>
      <w:r w:rsidR="00F638B6">
        <w:t xml:space="preserve"> </w:t>
      </w:r>
      <w:r w:rsidR="00104FCF">
        <w:t xml:space="preserve">preferably </w:t>
      </w:r>
      <w:r w:rsidR="00F638B6">
        <w:t>immediately after the</w:t>
      </w:r>
      <w:r w:rsidRPr="00314909">
        <w:t xml:space="preserve"> machine completes its cycle. Similarly, w</w:t>
      </w:r>
      <w:r w:rsidR="00F638B6">
        <w:t xml:space="preserve">henever machines are not in </w:t>
      </w:r>
      <w:r w:rsidR="00104FCF">
        <w:t>use,</w:t>
      </w:r>
      <w:r w:rsidR="00F638B6">
        <w:t xml:space="preserve"> </w:t>
      </w:r>
      <w:r w:rsidRPr="00314909">
        <w:t xml:space="preserve">they should be isolated from the steam supply. This </w:t>
      </w:r>
      <w:r w:rsidR="00C64775">
        <w:t>will</w:t>
      </w:r>
      <w:r w:rsidR="00104FCF">
        <w:t xml:space="preserve"> be</w:t>
      </w:r>
      <w:r w:rsidRPr="00314909">
        <w:t xml:space="preserve"> consistently </w:t>
      </w:r>
      <w:r w:rsidR="00104FCF" w:rsidRPr="00314909">
        <w:t xml:space="preserve">achieved </w:t>
      </w:r>
      <w:r w:rsidR="00104FCF">
        <w:t>via the installation of</w:t>
      </w:r>
      <w:r w:rsidRPr="00314909">
        <w:t xml:space="preserve"> automatic valves rather than manual</w:t>
      </w:r>
      <w:r w:rsidR="00104FCF">
        <w:t xml:space="preserve"> valves</w:t>
      </w:r>
      <w:r w:rsidRPr="00314909">
        <w:t xml:space="preserve">. </w:t>
      </w:r>
      <w:r w:rsidR="00BE4416">
        <w:t xml:space="preserve"> </w:t>
      </w:r>
    </w:p>
    <w:p w14:paraId="2CDE65A0" w14:textId="77777777" w:rsidR="00104FCF" w:rsidRDefault="00104FCF" w:rsidP="005F4AB6">
      <w:pPr>
        <w:spacing w:line="360" w:lineRule="auto"/>
        <w:jc w:val="both"/>
      </w:pPr>
    </w:p>
    <w:p w14:paraId="4C46BB89" w14:textId="1ED4CAEB" w:rsidR="001E50F3" w:rsidRDefault="001E50F3" w:rsidP="005F4AB6">
      <w:pPr>
        <w:spacing w:line="360" w:lineRule="auto"/>
        <w:jc w:val="both"/>
      </w:pPr>
      <w:r w:rsidRPr="00314909">
        <w:t xml:space="preserve">The heavy fuel oil </w:t>
      </w:r>
      <w:r w:rsidR="00104FCF">
        <w:t>consumed</w:t>
      </w:r>
      <w:r w:rsidRPr="00314909">
        <w:t xml:space="preserve"> per month </w:t>
      </w:r>
      <w:r w:rsidR="00104FCF">
        <w:t>for steam</w:t>
      </w:r>
      <w:r w:rsidRPr="00314909">
        <w:t xml:space="preserve"> produc</w:t>
      </w:r>
      <w:r w:rsidR="00104FCF">
        <w:t>tion</w:t>
      </w:r>
      <w:r w:rsidRPr="00314909">
        <w:t xml:space="preserve"> in the laundry typically </w:t>
      </w:r>
      <w:r w:rsidR="00106A93">
        <w:t xml:space="preserve">costs </w:t>
      </w:r>
      <w:r w:rsidRPr="00314909">
        <w:t>around £</w:t>
      </w:r>
      <w:r>
        <w:t>5</w:t>
      </w:r>
      <w:r w:rsidRPr="00314909">
        <w:t>,000</w:t>
      </w:r>
      <w:r>
        <w:t xml:space="preserve"> </w:t>
      </w:r>
      <w:r w:rsidRPr="00314909">
        <w:t>-</w:t>
      </w:r>
      <w:r>
        <w:t xml:space="preserve"> </w:t>
      </w:r>
      <w:r w:rsidR="00104FCF">
        <w:t>£</w:t>
      </w:r>
      <w:r>
        <w:t>6</w:t>
      </w:r>
      <w:r w:rsidRPr="00314909">
        <w:t xml:space="preserve">,000. With </w:t>
      </w:r>
      <w:r w:rsidR="007473BD">
        <w:t>almost</w:t>
      </w:r>
      <w:r w:rsidRPr="00314909">
        <w:t xml:space="preserve"> 50 per cent of that simply being necessary to overcome the standing losses from the installation, </w:t>
      </w:r>
      <w:r w:rsidR="00BE12A8">
        <w:t>which</w:t>
      </w:r>
      <w:r w:rsidRPr="00314909">
        <w:t xml:space="preserve"> amounts to </w:t>
      </w:r>
      <w:r w:rsidR="00BE12A8">
        <w:t>approximately</w:t>
      </w:r>
      <w:r w:rsidRPr="00314909">
        <w:t xml:space="preserve"> £</w:t>
      </w:r>
      <w:r>
        <w:t>3</w:t>
      </w:r>
      <w:r w:rsidRPr="00314909">
        <w:t xml:space="preserve">,000 per month. </w:t>
      </w:r>
      <w:r w:rsidR="00BE12A8">
        <w:t>Therefore</w:t>
      </w:r>
      <w:r w:rsidRPr="00314909">
        <w:t xml:space="preserve">, it is </w:t>
      </w:r>
      <w:r w:rsidR="00BE12A8" w:rsidRPr="00314909">
        <w:t>vital</w:t>
      </w:r>
      <w:r w:rsidRPr="00314909">
        <w:t xml:space="preserve"> to ensure that </w:t>
      </w:r>
      <w:r w:rsidR="00BE12A8">
        <w:t>the steam pipeline network is fully</w:t>
      </w:r>
      <w:r w:rsidRPr="00314909">
        <w:t xml:space="preserve"> insulated</w:t>
      </w:r>
      <w:r w:rsidR="00BE12A8">
        <w:t xml:space="preserve"> and that any damaged insulation is replaced.</w:t>
      </w:r>
      <w:r w:rsidRPr="00314909">
        <w:t xml:space="preserve"> </w:t>
      </w:r>
      <w:r w:rsidR="00BE12A8">
        <w:t>S</w:t>
      </w:r>
      <w:r w:rsidRPr="00314909">
        <w:t xml:space="preserve">team traps </w:t>
      </w:r>
      <w:r w:rsidR="00BE12A8">
        <w:t>will be</w:t>
      </w:r>
      <w:r w:rsidRPr="00314909">
        <w:t xml:space="preserve"> carefully checked to ensure the optimum type has been selected and </w:t>
      </w:r>
      <w:r w:rsidR="00BE12A8">
        <w:t xml:space="preserve">that </w:t>
      </w:r>
      <w:r w:rsidRPr="00314909">
        <w:t xml:space="preserve">they are of the correct size and working </w:t>
      </w:r>
      <w:r w:rsidR="001F6C1B">
        <w:t>efficiently</w:t>
      </w:r>
      <w:r w:rsidRPr="00314909">
        <w:t xml:space="preserve">. </w:t>
      </w:r>
      <w:r>
        <w:t xml:space="preserve">The Health </w:t>
      </w:r>
      <w:r w:rsidR="00006FEB">
        <w:t>B</w:t>
      </w:r>
      <w:r>
        <w:t xml:space="preserve">oard </w:t>
      </w:r>
      <w:r w:rsidR="00BE12A8">
        <w:t xml:space="preserve">will also </w:t>
      </w:r>
      <w:r>
        <w:t>l</w:t>
      </w:r>
      <w:r w:rsidRPr="00314909">
        <w:t>ook at rationalizing the steam distribution system</w:t>
      </w:r>
      <w:r>
        <w:t xml:space="preserve"> by reducing</w:t>
      </w:r>
      <w:r w:rsidRPr="00314909">
        <w:t xml:space="preserve"> duplication, and unused sections.</w:t>
      </w:r>
      <w:r w:rsidR="00BE12A8">
        <w:t xml:space="preserve"> As previously </w:t>
      </w:r>
      <w:r w:rsidR="00C64775">
        <w:t>emphasised,</w:t>
      </w:r>
      <w:r w:rsidR="00BE12A8">
        <w:t xml:space="preserve"> it may be possible to supply the laundry via one steam line, </w:t>
      </w:r>
      <w:r w:rsidR="00C64775">
        <w:t>which</w:t>
      </w:r>
      <w:r w:rsidR="00BE12A8">
        <w:t xml:space="preserve"> would greatly reduce the standing losses and represent a significant saving for the organisation. </w:t>
      </w:r>
      <w:r w:rsidR="00125F96">
        <w:t xml:space="preserve">The Hospital should also investigate the possibilities of producing steam energy from renewable technologies in order to reduce their carbon footprint. This could be achieved by introducing a biomass boiler on site to generate the steam requirements for the laundry. A desk top calculation indicates that a boiler approximately 1MW in size would be required in order to meet the demands of the department. Fuel would need to be sourced locally to reduce carbon emissions during transport. </w:t>
      </w:r>
    </w:p>
    <w:p w14:paraId="346E3B7F" w14:textId="2C72AB55" w:rsidR="00C26D6F" w:rsidRDefault="00C26D6F" w:rsidP="005F4AB6">
      <w:pPr>
        <w:pStyle w:val="Heading1"/>
        <w:jc w:val="both"/>
      </w:pPr>
      <w:bookmarkStart w:id="8" w:name="_Toc29397238"/>
      <w:r>
        <w:lastRenderedPageBreak/>
        <w:t>Implementation</w:t>
      </w:r>
      <w:bookmarkEnd w:id="8"/>
    </w:p>
    <w:p w14:paraId="2BA12427" w14:textId="602FB752" w:rsidR="00C26D6F" w:rsidRDefault="00BE5B00" w:rsidP="005F4AB6">
      <w:pPr>
        <w:spacing w:line="360" w:lineRule="auto"/>
        <w:jc w:val="both"/>
      </w:pPr>
      <w:r>
        <w:t xml:space="preserve">Implementation </w:t>
      </w:r>
      <w:r w:rsidR="002B2A4E">
        <w:t>forms</w:t>
      </w:r>
      <w:r w:rsidR="00BE6880">
        <w:t xml:space="preserve"> part of</w:t>
      </w:r>
      <w:r>
        <w:t xml:space="preserve"> the ‘</w:t>
      </w:r>
      <w:r w:rsidRPr="002B2A4E">
        <w:rPr>
          <w:b/>
          <w:bCs/>
        </w:rPr>
        <w:t>DO</w:t>
      </w:r>
      <w:r>
        <w:t>’ section in the</w:t>
      </w:r>
      <w:r w:rsidR="002B2A4E">
        <w:t xml:space="preserve"> </w:t>
      </w:r>
      <w:r w:rsidR="002B2A4E" w:rsidRPr="00B00B85">
        <w:rPr>
          <w:b/>
          <w:bCs/>
        </w:rPr>
        <w:t>Plan-Do-Check-Act</w:t>
      </w:r>
      <w:r w:rsidR="002B2A4E">
        <w:t xml:space="preserve"> framework,</w:t>
      </w:r>
      <w:r>
        <w:t xml:space="preserve"> where the organisation app</w:t>
      </w:r>
      <w:r w:rsidR="002B2A4E">
        <w:t>l</w:t>
      </w:r>
      <w:r>
        <w:t>ies the action plans in practice along with a controlled management framework</w:t>
      </w:r>
      <w:r w:rsidR="002B2A4E">
        <w:t xml:space="preserve">. </w:t>
      </w:r>
      <w:r w:rsidR="00555530">
        <w:t xml:space="preserve">Successful implementation of the </w:t>
      </w:r>
      <w:r w:rsidR="00E81B68">
        <w:t>EnMS</w:t>
      </w:r>
      <w:r w:rsidR="00555530">
        <w:t xml:space="preserve"> will require continuous support from all employees</w:t>
      </w:r>
      <w:r w:rsidR="002B2A4E">
        <w:t xml:space="preserve"> within the </w:t>
      </w:r>
      <w:r w:rsidR="002D2EA6">
        <w:t>laundry department</w:t>
      </w:r>
      <w:r w:rsidR="00555530">
        <w:t>. Direct labour operatives will inevitably</w:t>
      </w:r>
      <w:r w:rsidR="00E81B68">
        <w:t xml:space="preserve"> </w:t>
      </w:r>
      <w:r w:rsidR="002B2A4E">
        <w:t>experience a</w:t>
      </w:r>
      <w:r w:rsidR="00555530">
        <w:t xml:space="preserve"> cultur</w:t>
      </w:r>
      <w:r w:rsidR="00254F64">
        <w:t>al</w:t>
      </w:r>
      <w:r w:rsidR="00555530">
        <w:t xml:space="preserve"> change within the department as their working methods</w:t>
      </w:r>
      <w:r w:rsidR="002D2EA6">
        <w:t xml:space="preserve"> and </w:t>
      </w:r>
      <w:r w:rsidR="00555530">
        <w:t xml:space="preserve">techniques will need to change in order to </w:t>
      </w:r>
      <w:r w:rsidR="002D2EA6">
        <w:t>achieve</w:t>
      </w:r>
      <w:r w:rsidR="00555530">
        <w:t xml:space="preserve"> the objectives</w:t>
      </w:r>
      <w:r w:rsidR="002D2EA6">
        <w:t xml:space="preserve"> as set out in </w:t>
      </w:r>
      <w:r w:rsidR="00555530">
        <w:t xml:space="preserve">the energy policy.  </w:t>
      </w:r>
      <w:r w:rsidR="00E81B68">
        <w:t xml:space="preserve">Senior management also have a key role to play </w:t>
      </w:r>
      <w:r w:rsidR="00254F64">
        <w:t>regarding</w:t>
      </w:r>
      <w:r w:rsidR="00E81B68">
        <w:t xml:space="preserve"> the implementation of the action plan and must lead by example if the workforce </w:t>
      </w:r>
      <w:r>
        <w:t>is</w:t>
      </w:r>
      <w:r w:rsidR="00E81B68">
        <w:t xml:space="preserve"> to </w:t>
      </w:r>
      <w:r>
        <w:t>take on board the changes and treat it</w:t>
      </w:r>
      <w:r w:rsidR="00BE6880">
        <w:t xml:space="preserve"> seriously</w:t>
      </w:r>
      <w:r>
        <w:t xml:space="preserve">. </w:t>
      </w:r>
      <w:r w:rsidR="00254BBB">
        <w:t>F</w:t>
      </w:r>
      <w:r>
        <w:t xml:space="preserve">or the action plan to be successful senior management must ensure that communication with staff is carried out throughout the transition stages. This is important to ensure that the workforce </w:t>
      </w:r>
      <w:r w:rsidR="002B2A4E">
        <w:t xml:space="preserve">is </w:t>
      </w:r>
      <w:r>
        <w:t xml:space="preserve">included in </w:t>
      </w:r>
      <w:r w:rsidR="002D2EA6">
        <w:t>any</w:t>
      </w:r>
      <w:r>
        <w:t xml:space="preserve"> decision making and</w:t>
      </w:r>
      <w:r w:rsidR="002B2A4E">
        <w:t xml:space="preserve"> </w:t>
      </w:r>
      <w:r w:rsidR="00BE6880">
        <w:t>to make them</w:t>
      </w:r>
      <w:r>
        <w:t xml:space="preserve"> </w:t>
      </w:r>
      <w:r w:rsidR="002B2A4E">
        <w:t>feel</w:t>
      </w:r>
      <w:r>
        <w:t xml:space="preserve"> an integral part of the </w:t>
      </w:r>
      <w:r w:rsidR="002B2A4E">
        <w:t xml:space="preserve">change </w:t>
      </w:r>
      <w:r>
        <w:t>process. After all</w:t>
      </w:r>
      <w:r w:rsidR="00F67AC6">
        <w:t>,</w:t>
      </w:r>
      <w:r>
        <w:t xml:space="preserve"> the workforce are the people on the ground operating the machinery and this is the starting point for where energy savings</w:t>
      </w:r>
      <w:r w:rsidR="002B2A4E">
        <w:t xml:space="preserve"> and cost reductions</w:t>
      </w:r>
      <w:r>
        <w:t xml:space="preserve"> can be made. </w:t>
      </w:r>
      <w:r w:rsidR="002B2A4E">
        <w:t>Finally, it</w:t>
      </w:r>
      <w:r>
        <w:t xml:space="preserve"> is important to recognise that some staff may feel overwhelmed by the</w:t>
      </w:r>
      <w:r w:rsidR="00254F64">
        <w:t>se</w:t>
      </w:r>
      <w:r>
        <w:t xml:space="preserve"> changes and therefore further training may be </w:t>
      </w:r>
      <w:r w:rsidR="002B2A4E">
        <w:t>required</w:t>
      </w:r>
      <w:r>
        <w:t xml:space="preserve"> in order for them to complete their job safely and effectively.</w:t>
      </w:r>
      <w:r w:rsidR="002B2A4E">
        <w:t xml:space="preserve"> </w:t>
      </w:r>
      <w:r w:rsidR="00B57FDC">
        <w:t>Therefore,</w:t>
      </w:r>
      <w:r>
        <w:t xml:space="preserve"> </w:t>
      </w:r>
      <w:r w:rsidR="002B2A4E">
        <w:t>a full</w:t>
      </w:r>
      <w:r>
        <w:t xml:space="preserve"> training needs analysis will be undertaken to highlight any training needs</w:t>
      </w:r>
      <w:r w:rsidR="002B2A4E">
        <w:t xml:space="preserve"> and staff will receive the required training as necessary. </w:t>
      </w:r>
      <w:r w:rsidR="003C569D">
        <w:t xml:space="preserve">It is important to keep all training records safe as they will be required for future reviews. </w:t>
      </w:r>
    </w:p>
    <w:p w14:paraId="331178A1" w14:textId="75F0FBD2" w:rsidR="00C26D6F" w:rsidRDefault="00C26D6F" w:rsidP="005F4AB6">
      <w:pPr>
        <w:pStyle w:val="Heading1"/>
        <w:jc w:val="both"/>
      </w:pPr>
      <w:bookmarkStart w:id="9" w:name="_Toc29397239"/>
      <w:r>
        <w:t>Monitoring</w:t>
      </w:r>
      <w:bookmarkEnd w:id="9"/>
    </w:p>
    <w:p w14:paraId="546761AD" w14:textId="4D6DD326" w:rsidR="005749A7" w:rsidRDefault="00514F39" w:rsidP="005F4AB6">
      <w:pPr>
        <w:spacing w:line="360" w:lineRule="auto"/>
        <w:jc w:val="both"/>
      </w:pPr>
      <w:r>
        <w:t>Monitoring or ‘</w:t>
      </w:r>
      <w:r w:rsidRPr="00514F39">
        <w:rPr>
          <w:b/>
          <w:bCs/>
        </w:rPr>
        <w:t>Check</w:t>
      </w:r>
      <w:r>
        <w:t>’ is necessary to ensure that the objectives are being followed and</w:t>
      </w:r>
      <w:r w:rsidR="00BE6880">
        <w:t xml:space="preserve"> targets are being</w:t>
      </w:r>
      <w:r>
        <w:t xml:space="preserve"> </w:t>
      </w:r>
      <w:r w:rsidR="00BE6880">
        <w:t>achieved</w:t>
      </w:r>
      <w:r w:rsidR="00CC545E">
        <w:t>. This essentially means</w:t>
      </w:r>
      <w:r w:rsidR="00CC545E" w:rsidRPr="00CC545E">
        <w:t xml:space="preserve"> </w:t>
      </w:r>
      <w:r w:rsidR="00CC545E">
        <w:t>periodically monitoring performance of the organisations actual results against the planned objectives</w:t>
      </w:r>
      <w:r>
        <w:t>.</w:t>
      </w:r>
      <w:r w:rsidR="000A0E37">
        <w:t xml:space="preserve"> For example, following the investment upgrade works </w:t>
      </w:r>
      <w:r w:rsidR="008A42A1">
        <w:t xml:space="preserve">on the steam system </w:t>
      </w:r>
      <w:r w:rsidR="000A0E37">
        <w:t>the Hospital will periodically calculate the steam consumption at given times to see if there has been a</w:t>
      </w:r>
      <w:r w:rsidR="00BE6880">
        <w:t xml:space="preserve"> reduction </w:t>
      </w:r>
      <w:r w:rsidR="000A0E37">
        <w:t>in the steam consumption. Analysing the results will</w:t>
      </w:r>
      <w:r w:rsidR="00A934FE">
        <w:t xml:space="preserve"> allow management</w:t>
      </w:r>
      <w:r w:rsidR="000A0E37">
        <w:t xml:space="preserve"> </w:t>
      </w:r>
      <w:r w:rsidR="00A934FE">
        <w:t>to identify if the changes have fulfilled their intended purpose</w:t>
      </w:r>
      <w:r w:rsidR="00C50D68">
        <w:t xml:space="preserve">. </w:t>
      </w:r>
      <w:r w:rsidR="00F453DC">
        <w:t xml:space="preserve">BS EN </w:t>
      </w:r>
      <w:r w:rsidR="00C50D68">
        <w:t xml:space="preserve">ISO 50001:2018 </w:t>
      </w:r>
      <w:r w:rsidR="00DB302B">
        <w:t>specifies</w:t>
      </w:r>
      <w:r w:rsidR="00C50D68">
        <w:t xml:space="preserve"> that the Hospital </w:t>
      </w:r>
      <w:r w:rsidR="008A42A1">
        <w:t xml:space="preserve">must </w:t>
      </w:r>
      <w:r w:rsidR="00DB302B">
        <w:t>define energy performance indicators (EnPIs) which are appropriate for measuring and monitoring energy performance</w:t>
      </w:r>
      <w:r w:rsidR="008A42A1">
        <w:t>,</w:t>
      </w:r>
      <w:r w:rsidR="00DB302B">
        <w:t xml:space="preserve"> and which allow the organisation to demonstrate energy performance improvement.</w:t>
      </w:r>
      <w:r w:rsidR="00AF3A01">
        <w:t xml:space="preserve"> EnPIs are used in order to compare energy performance before and after the </w:t>
      </w:r>
      <w:r w:rsidR="00AF3A01">
        <w:lastRenderedPageBreak/>
        <w:t>introduction of action plans and measure the variance between the reference value (before) and the resultant value (after), the difference between these is known as the change in energy performance</w:t>
      </w:r>
      <w:r w:rsidR="00DB302B">
        <w:t xml:space="preserve">. </w:t>
      </w:r>
      <w:r w:rsidR="005749A7">
        <w:t>Continuously re-evaluating the organisations energy policy and objectives is</w:t>
      </w:r>
      <w:r w:rsidR="00AF3A01">
        <w:t xml:space="preserve"> also</w:t>
      </w:r>
      <w:r w:rsidR="005749A7">
        <w:t xml:space="preserve"> important to </w:t>
      </w:r>
      <w:r w:rsidR="00254BBB">
        <w:t>confirm</w:t>
      </w:r>
      <w:r w:rsidR="005749A7">
        <w:t xml:space="preserve"> that the systems in place continue to meet the changing business needs. </w:t>
      </w:r>
    </w:p>
    <w:p w14:paraId="3B108581" w14:textId="77777777" w:rsidR="00AF3A01" w:rsidRDefault="00AF3A01" w:rsidP="005F4AB6">
      <w:pPr>
        <w:spacing w:line="360" w:lineRule="auto"/>
        <w:jc w:val="both"/>
      </w:pPr>
    </w:p>
    <w:p w14:paraId="0C0427E9" w14:textId="4CFB0593" w:rsidR="00514F39" w:rsidRDefault="008F6A4A" w:rsidP="005F4AB6">
      <w:pPr>
        <w:spacing w:line="360" w:lineRule="auto"/>
        <w:jc w:val="both"/>
      </w:pPr>
      <w:r>
        <w:t>D</w:t>
      </w:r>
      <w:r w:rsidR="002427F4">
        <w:t>uring the monitoring stage</w:t>
      </w:r>
      <w:r>
        <w:t xml:space="preserve"> if</w:t>
      </w:r>
      <w:r w:rsidR="002427F4">
        <w:t xml:space="preserve"> </w:t>
      </w:r>
      <w:r w:rsidR="00F453DC">
        <w:t>nonconformities</w:t>
      </w:r>
      <w:r w:rsidR="008A42A1">
        <w:t xml:space="preserve"> are </w:t>
      </w:r>
      <w:r w:rsidR="002427F4">
        <w:t>identified,</w:t>
      </w:r>
      <w:r w:rsidR="008A42A1">
        <w:t xml:space="preserve"> then corrective action </w:t>
      </w:r>
      <w:r w:rsidR="009E27AD">
        <w:t>may</w:t>
      </w:r>
      <w:r w:rsidR="00F453DC">
        <w:t xml:space="preserve"> be </w:t>
      </w:r>
      <w:r w:rsidR="009E27AD">
        <w:t>necessary</w:t>
      </w:r>
      <w:r w:rsidR="00F453DC">
        <w:t xml:space="preserve">. </w:t>
      </w:r>
      <w:r w:rsidR="00C50D68">
        <w:t xml:space="preserve"> </w:t>
      </w:r>
      <w:r w:rsidR="00F453DC">
        <w:t>BS EN ISO 50001:2018</w:t>
      </w:r>
      <w:r w:rsidR="00AF3A01">
        <w:t>,</w:t>
      </w:r>
      <w:r w:rsidR="00F453DC">
        <w:t xml:space="preserve"> stipulates that the organisation should react to the nonconformities and take relevant action to control and correct them. Secondly, the organisation should evaluate if action is needed to eliminate the cause so that it does not occur again. </w:t>
      </w:r>
      <w:r w:rsidR="009F75DB">
        <w:t xml:space="preserve">Finally, the organisation should implement the required actions and </w:t>
      </w:r>
      <w:r w:rsidR="009E27AD">
        <w:t xml:space="preserve">regularly </w:t>
      </w:r>
      <w:r w:rsidR="009F75DB">
        <w:t>review the effectiveness of the action</w:t>
      </w:r>
      <w:r w:rsidR="009E27AD">
        <w:t>s</w:t>
      </w:r>
      <w:r w:rsidR="009F75DB">
        <w:t xml:space="preserve"> </w:t>
      </w:r>
      <w:r w:rsidR="009E27AD">
        <w:t>taken and</w:t>
      </w:r>
      <w:r w:rsidR="009F75DB">
        <w:t xml:space="preserve"> make changes to the EnMS if required. </w:t>
      </w:r>
      <w:r w:rsidR="009E27AD">
        <w:t>In summary</w:t>
      </w:r>
      <w:r w:rsidR="00593C2D">
        <w:t>,</w:t>
      </w:r>
      <w:r w:rsidR="009E27AD">
        <w:t xml:space="preserve"> the organisation must be able to demonstrate that they have adequate procedures in place to recognise nonconformities, be capable of investigating and evaluating them, and finally reviewing any corrective actions</w:t>
      </w:r>
      <w:r w:rsidR="00AF3A01">
        <w:t xml:space="preserve"> required</w:t>
      </w:r>
      <w:r w:rsidR="009E27AD">
        <w:t xml:space="preserve">. </w:t>
      </w:r>
    </w:p>
    <w:p w14:paraId="6A36A5CC" w14:textId="6AEC5B49" w:rsidR="00C26D6F" w:rsidRPr="00C26D6F" w:rsidRDefault="00C26D6F" w:rsidP="005F4AB6">
      <w:pPr>
        <w:pStyle w:val="Heading1"/>
        <w:jc w:val="both"/>
      </w:pPr>
      <w:bookmarkStart w:id="10" w:name="_Toc29397240"/>
      <w:r>
        <w:t>Management</w:t>
      </w:r>
      <w:r w:rsidR="00CC545E">
        <w:t xml:space="preserve"> Review</w:t>
      </w:r>
      <w:bookmarkEnd w:id="10"/>
    </w:p>
    <w:p w14:paraId="38D44579" w14:textId="77777777" w:rsidR="002A6517" w:rsidRDefault="00254F64" w:rsidP="005F4AB6">
      <w:pPr>
        <w:spacing w:line="360" w:lineRule="auto"/>
        <w:jc w:val="both"/>
      </w:pPr>
      <w:r>
        <w:t xml:space="preserve">As the appointed representative for energy management </w:t>
      </w:r>
      <w:r w:rsidR="00AE7DF9">
        <w:t>at GGH,</w:t>
      </w:r>
      <w:r>
        <w:t xml:space="preserve"> it is my responsibility to produce a </w:t>
      </w:r>
      <w:r w:rsidR="00AE7DF9">
        <w:t xml:space="preserve">detailed </w:t>
      </w:r>
      <w:r>
        <w:t xml:space="preserve">report for energy management </w:t>
      </w:r>
      <w:r w:rsidR="00593C2D">
        <w:t xml:space="preserve">within the laundry department </w:t>
      </w:r>
      <w:r>
        <w:t>and present the findings</w:t>
      </w:r>
      <w:r w:rsidR="00AE7DF9">
        <w:t xml:space="preserve"> to senior management </w:t>
      </w:r>
      <w:r w:rsidR="00593C2D">
        <w:t>of</w:t>
      </w:r>
      <w:r w:rsidR="00AE7DF9">
        <w:t xml:space="preserve"> the organisation. The report will</w:t>
      </w:r>
      <w:r w:rsidR="005F4AB6">
        <w:t xml:space="preserve"> include all of the information discussed in this assignment and most importantly </w:t>
      </w:r>
      <w:r w:rsidR="00593C2D">
        <w:t xml:space="preserve">will </w:t>
      </w:r>
      <w:r w:rsidR="005F4AB6">
        <w:t xml:space="preserve">identify </w:t>
      </w:r>
      <w:r>
        <w:t>a</w:t>
      </w:r>
      <w:r w:rsidR="005F4AB6">
        <w:t>ny necessary</w:t>
      </w:r>
      <w:r>
        <w:t xml:space="preserve"> corrective actions</w:t>
      </w:r>
      <w:r w:rsidR="005F4AB6">
        <w:t xml:space="preserve">. Once presented with this information the directorate can review the information and make decisions on how best to move forward in order to achieve the objectives of the EnMS. </w:t>
      </w:r>
      <w:r w:rsidR="003D3703">
        <w:t>The management review process is fundamental for the organisation to achieve ‘continual’ improvement. Continual improvement denotes that improvement is continuous without any interruption, however, BS EN ISO 50001:2018 suggests that improvements generally occur periodically overtime as opposed to continuously, and the frequency at which they occur are specified by the organisation.</w:t>
      </w:r>
      <w:r w:rsidR="007B4F72">
        <w:t xml:space="preserve"> </w:t>
      </w:r>
      <w:r w:rsidR="003D3703">
        <w:t xml:space="preserve"> </w:t>
      </w:r>
    </w:p>
    <w:p w14:paraId="607A7212" w14:textId="77777777" w:rsidR="002A6517" w:rsidRDefault="002A6517" w:rsidP="005F4AB6">
      <w:pPr>
        <w:spacing w:line="360" w:lineRule="auto"/>
        <w:jc w:val="both"/>
      </w:pPr>
    </w:p>
    <w:p w14:paraId="01009BD2" w14:textId="6D9B8F01" w:rsidR="00290CC6" w:rsidRDefault="002A6517" w:rsidP="005F4AB6">
      <w:pPr>
        <w:spacing w:line="360" w:lineRule="auto"/>
        <w:jc w:val="both"/>
      </w:pPr>
      <w:r w:rsidRPr="002A6517">
        <w:rPr>
          <w:b/>
          <w:bCs/>
        </w:rPr>
        <w:t>Appendix B</w:t>
      </w:r>
      <w:r w:rsidR="00CE115C">
        <w:rPr>
          <w:b/>
          <w:bCs/>
        </w:rPr>
        <w:t xml:space="preserve"> </w:t>
      </w:r>
      <w:r w:rsidR="00CE115C">
        <w:t>displays</w:t>
      </w:r>
      <w:r w:rsidR="00CE115C">
        <w:rPr>
          <w:b/>
          <w:bCs/>
        </w:rPr>
        <w:t xml:space="preserve"> </w:t>
      </w:r>
      <w:r w:rsidR="00CE115C">
        <w:t>two regression graphs</w:t>
      </w:r>
      <w:r w:rsidR="00D01917">
        <w:t xml:space="preserve"> (2017/2018) and (2018/2019),</w:t>
      </w:r>
      <w:r w:rsidR="00CE115C">
        <w:t xml:space="preserve"> which have been produced to investigate the correlation between two variables, namely the time of year in months, and the monthly fuel consumption in </w:t>
      </w:r>
      <w:r w:rsidR="00254BBB">
        <w:t>litres</w:t>
      </w:r>
      <w:r w:rsidR="00CE115C">
        <w:t xml:space="preserve">. </w:t>
      </w:r>
      <w:r w:rsidR="00D01917">
        <w:t xml:space="preserve">Both graphs include </w:t>
      </w:r>
      <w:r w:rsidR="00363C9A">
        <w:t>L</w:t>
      </w:r>
      <w:r w:rsidR="00CE115C">
        <w:t>inear regression</w:t>
      </w:r>
      <w:r w:rsidR="00D01917">
        <w:t xml:space="preserve"> </w:t>
      </w:r>
      <w:r w:rsidR="00D01917">
        <w:lastRenderedPageBreak/>
        <w:t>which</w:t>
      </w:r>
      <w:r w:rsidR="003D3703">
        <w:t xml:space="preserve"> </w:t>
      </w:r>
      <w:r w:rsidR="00363C9A">
        <w:t>was used in order to find the straight line which best fits the data (Sciencing, 2018)</w:t>
      </w:r>
      <w:r w:rsidR="00D01917">
        <w:t xml:space="preserve">, and a polynomial curve which is used to illustrate fluctuations in the data values. </w:t>
      </w:r>
      <w:r w:rsidR="001D74DB">
        <w:t>The</w:t>
      </w:r>
      <w:r w:rsidR="00290CC6">
        <w:t xml:space="preserve"> graphs</w:t>
      </w:r>
      <w:r w:rsidR="001D74DB">
        <w:t xml:space="preserve"> show an</w:t>
      </w:r>
      <w:r w:rsidR="00290CC6">
        <w:t xml:space="preserve"> R2 coefficient of (0.2199) and (0.275)</w:t>
      </w:r>
      <w:r w:rsidR="001D74DB">
        <w:t>, thus</w:t>
      </w:r>
      <w:r w:rsidR="00290CC6">
        <w:t xml:space="preserve"> indicating that the regression predictions do not fit the data.</w:t>
      </w:r>
      <w:r w:rsidR="001D74DB">
        <w:t xml:space="preserve"> </w:t>
      </w:r>
      <w:r w:rsidR="00290CC6">
        <w:t xml:space="preserve"> </w:t>
      </w:r>
    </w:p>
    <w:p w14:paraId="085B6E72" w14:textId="77777777" w:rsidR="00C26D6F" w:rsidRPr="00C26D6F" w:rsidRDefault="00C26D6F" w:rsidP="00C26D6F"/>
    <w:p w14:paraId="6B0C0E7A" w14:textId="77777777" w:rsidR="001E50F3" w:rsidRPr="001E50F3" w:rsidRDefault="001E50F3" w:rsidP="00C307EF">
      <w:pPr>
        <w:jc w:val="both"/>
      </w:pPr>
    </w:p>
    <w:p w14:paraId="4AE25F85" w14:textId="03C9FDB2" w:rsidR="009608DE" w:rsidRDefault="009608DE" w:rsidP="00C307EF">
      <w:pPr>
        <w:spacing w:line="276" w:lineRule="auto"/>
        <w:jc w:val="both"/>
        <w:rPr>
          <w:rFonts w:ascii="Verdana" w:eastAsia="Times New Roman" w:hAnsi="Verdana" w:cs="Times New Roman"/>
          <w:color w:val="000000"/>
          <w:sz w:val="19"/>
          <w:szCs w:val="19"/>
          <w:shd w:val="clear" w:color="auto" w:fill="FFFFFF"/>
          <w:lang w:eastAsia="en-GB"/>
        </w:rPr>
      </w:pPr>
    </w:p>
    <w:p w14:paraId="77165187" w14:textId="2E42AD44"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4EFDE20B" w14:textId="08820157"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E7A0CAA" w14:textId="5FE5F19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1371DFB0" w14:textId="1BF125CD"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0D43F621" w14:textId="7190A87A"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559C3912" w14:textId="1BD44289"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39094402" w14:textId="059B35C8"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E6ADBD3" w14:textId="58B00E6D"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5263F37" w14:textId="6FC0F5D3"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58A3A566" w14:textId="4E190BC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31E57F00" w14:textId="4BCD9BD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9E02F1E" w14:textId="2185D97D"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6F55DF6" w14:textId="49D6ED99"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5565D46E" w14:textId="11D0DD45"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14C55FD5" w14:textId="63C0D6A4"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7F74890" w14:textId="18166B71"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F247A7C" w14:textId="2754C82E"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A904A39" w14:textId="4EA5F7B5"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501CC155" w14:textId="7DC8C51C"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1A3ECB65" w14:textId="279C661B"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3605D4B4" w14:textId="52594A19"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467C8FD3" w14:textId="6F536AC7"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6E345551" w14:textId="78BA3FF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1C34AEBD" w14:textId="0750E81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45E45A5A" w14:textId="527F540A"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9C7F0A6" w14:textId="5F2C0A9D"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379FFFBA" w14:textId="42A7217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0BB7214" w14:textId="4A612B03"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0CBBDFCB" w14:textId="6D0A0666"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34A46460" w14:textId="6D1C96AE"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CCD88CB" w14:textId="36E4BB4C"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FF2368F" w14:textId="4CAC1D17"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01E4DA4B" w14:textId="16AFDA5F"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735927E7" w14:textId="1D8F2D6F"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18CEB94B" w14:textId="4779A9FE"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217B46B9" w14:textId="72E85874"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5696570C" w14:textId="77777777" w:rsidR="00254BBB" w:rsidRDefault="00254BBB" w:rsidP="00C307EF">
      <w:pPr>
        <w:spacing w:line="276" w:lineRule="auto"/>
        <w:jc w:val="both"/>
        <w:rPr>
          <w:rFonts w:ascii="Verdana" w:eastAsia="Times New Roman" w:hAnsi="Verdana" w:cs="Times New Roman"/>
          <w:color w:val="000000"/>
          <w:sz w:val="19"/>
          <w:szCs w:val="19"/>
          <w:shd w:val="clear" w:color="auto" w:fill="FFFFFF"/>
          <w:lang w:eastAsia="en-GB"/>
        </w:rPr>
      </w:pPr>
    </w:p>
    <w:p w14:paraId="47AB6C0E" w14:textId="4E41BC51" w:rsidR="003B35E0" w:rsidRPr="003B35E0" w:rsidRDefault="003B35E0" w:rsidP="00C307EF">
      <w:pPr>
        <w:pStyle w:val="Heading1"/>
        <w:jc w:val="both"/>
        <w:rPr>
          <w:rFonts w:eastAsia="Times New Roman"/>
          <w:shd w:val="clear" w:color="auto" w:fill="FFFFFF"/>
          <w:lang w:eastAsia="en-GB"/>
        </w:rPr>
      </w:pPr>
      <w:bookmarkStart w:id="11" w:name="_Toc29397241"/>
      <w:r w:rsidRPr="003B35E0">
        <w:rPr>
          <w:rFonts w:eastAsia="Times New Roman"/>
          <w:shd w:val="clear" w:color="auto" w:fill="FFFFFF"/>
          <w:lang w:eastAsia="en-GB"/>
        </w:rPr>
        <w:lastRenderedPageBreak/>
        <w:t>References</w:t>
      </w:r>
      <w:bookmarkEnd w:id="11"/>
      <w:r w:rsidRPr="003B35E0">
        <w:rPr>
          <w:rFonts w:eastAsia="Times New Roman"/>
          <w:shd w:val="clear" w:color="auto" w:fill="FFFFFF"/>
          <w:lang w:eastAsia="en-GB"/>
        </w:rPr>
        <w:t xml:space="preserve"> </w:t>
      </w:r>
    </w:p>
    <w:p w14:paraId="487CF100" w14:textId="4E1417C7" w:rsidR="00524A3A" w:rsidRDefault="00524A3A" w:rsidP="00D01873">
      <w:pPr>
        <w:pStyle w:val="NormalWeb"/>
        <w:shd w:val="clear" w:color="auto" w:fill="FFFFFF"/>
        <w:rPr>
          <w:rFonts w:asciiTheme="minorHAnsi" w:hAnsiTheme="minorHAnsi" w:cstheme="minorHAnsi"/>
        </w:rPr>
      </w:pPr>
      <w:r>
        <w:rPr>
          <w:rFonts w:asciiTheme="minorHAnsi" w:hAnsiTheme="minorHAnsi" w:cstheme="minorHAnsi"/>
        </w:rPr>
        <w:t xml:space="preserve">BSI Group (2013) </w:t>
      </w:r>
      <w:r>
        <w:rPr>
          <w:rFonts w:asciiTheme="minorHAnsi" w:hAnsiTheme="minorHAnsi" w:cstheme="minorHAnsi"/>
          <w:i/>
          <w:iCs/>
        </w:rPr>
        <w:t xml:space="preserve">ISO 50001 Energy Management it’s your cost. </w:t>
      </w:r>
      <w:r>
        <w:rPr>
          <w:rFonts w:asciiTheme="minorHAnsi" w:hAnsiTheme="minorHAnsi" w:cstheme="minorHAnsi"/>
        </w:rPr>
        <w:t xml:space="preserve">Available at </w:t>
      </w:r>
      <w:hyperlink r:id="rId15" w:history="1">
        <w:r w:rsidRPr="00495066">
          <w:rPr>
            <w:rStyle w:val="Hyperlink"/>
            <w:rFonts w:asciiTheme="minorHAnsi" w:hAnsiTheme="minorHAnsi" w:cstheme="minorHAnsi"/>
          </w:rPr>
          <w:t>https://www.bsigroup.com/Documents/iso-50001/resources/BSI-ISO-50001-implementation-guide-UK-EN.pdf</w:t>
        </w:r>
      </w:hyperlink>
      <w:r>
        <w:rPr>
          <w:rFonts w:asciiTheme="minorHAnsi" w:hAnsiTheme="minorHAnsi" w:cstheme="minorHAnsi"/>
        </w:rPr>
        <w:t xml:space="preserve"> (Accessed: 17</w:t>
      </w:r>
      <w:r w:rsidRPr="001660F5">
        <w:rPr>
          <w:rFonts w:asciiTheme="minorHAnsi" w:hAnsiTheme="minorHAnsi" w:cstheme="minorHAnsi"/>
          <w:vertAlign w:val="superscript"/>
        </w:rPr>
        <w:t>th</w:t>
      </w:r>
      <w:r>
        <w:rPr>
          <w:rFonts w:asciiTheme="minorHAnsi" w:hAnsiTheme="minorHAnsi" w:cstheme="minorHAnsi"/>
        </w:rPr>
        <w:t xml:space="preserve"> November 2019). </w:t>
      </w:r>
    </w:p>
    <w:p w14:paraId="7582E203" w14:textId="5F2924FD" w:rsidR="00A051BC" w:rsidRDefault="00D01873" w:rsidP="00D01873">
      <w:pPr>
        <w:pStyle w:val="NormalWeb"/>
        <w:shd w:val="clear" w:color="auto" w:fill="FFFFFF"/>
        <w:rPr>
          <w:rFonts w:asciiTheme="minorHAnsi" w:hAnsiTheme="minorHAnsi" w:cstheme="minorHAnsi"/>
        </w:rPr>
      </w:pPr>
      <w:r w:rsidRPr="00D01873">
        <w:rPr>
          <w:rFonts w:asciiTheme="minorHAnsi" w:hAnsiTheme="minorHAnsi" w:cstheme="minorHAnsi"/>
        </w:rPr>
        <w:t>BSI Standards Publication (2018)</w:t>
      </w:r>
      <w:r>
        <w:rPr>
          <w:rFonts w:asciiTheme="minorHAnsi" w:hAnsiTheme="minorHAnsi" w:cstheme="minorHAnsi"/>
        </w:rPr>
        <w:t>,</w:t>
      </w:r>
      <w:r w:rsidRPr="00D01873">
        <w:rPr>
          <w:rFonts w:asciiTheme="minorHAnsi" w:hAnsiTheme="minorHAnsi" w:cstheme="minorHAnsi"/>
        </w:rPr>
        <w:t xml:space="preserve"> </w:t>
      </w:r>
      <w:r w:rsidRPr="00D01873">
        <w:rPr>
          <w:rFonts w:asciiTheme="minorHAnsi" w:hAnsiTheme="minorHAnsi" w:cstheme="minorHAnsi"/>
          <w:i/>
          <w:iCs/>
        </w:rPr>
        <w:t>Energy management systems - Requirements with guidance for use (ISO 50001:2018)</w:t>
      </w:r>
      <w:r>
        <w:rPr>
          <w:rFonts w:asciiTheme="minorHAnsi" w:hAnsiTheme="minorHAnsi" w:cstheme="minorHAnsi"/>
        </w:rPr>
        <w:t>, BSI Group.</w:t>
      </w:r>
    </w:p>
    <w:p w14:paraId="7A69C579" w14:textId="259FEA60" w:rsidR="003B35E0" w:rsidRDefault="001660F5" w:rsidP="00F27701">
      <w:pPr>
        <w:pStyle w:val="NormalWeb"/>
        <w:shd w:val="clear" w:color="auto" w:fill="FFFFFF"/>
        <w:rPr>
          <w:rFonts w:asciiTheme="minorHAnsi" w:hAnsiTheme="minorHAnsi" w:cstheme="minorHAnsi"/>
        </w:rPr>
      </w:pPr>
      <w:r>
        <w:rPr>
          <w:rFonts w:asciiTheme="minorHAnsi" w:hAnsiTheme="minorHAnsi" w:cstheme="minorHAnsi"/>
        </w:rPr>
        <w:t xml:space="preserve">Hywel Dda University Health Board (2018) </w:t>
      </w:r>
      <w:r>
        <w:rPr>
          <w:rFonts w:asciiTheme="minorHAnsi" w:hAnsiTheme="minorHAnsi" w:cstheme="minorHAnsi"/>
          <w:i/>
          <w:iCs/>
        </w:rPr>
        <w:t xml:space="preserve">Overview of Hywel Dda University Health Board. </w:t>
      </w:r>
      <w:r w:rsidR="00F27701">
        <w:rPr>
          <w:rFonts w:asciiTheme="minorHAnsi" w:hAnsiTheme="minorHAnsi" w:cstheme="minorHAnsi"/>
        </w:rPr>
        <w:t xml:space="preserve">Available at </w:t>
      </w:r>
      <w:hyperlink r:id="rId16" w:history="1">
        <w:r w:rsidR="00F27701" w:rsidRPr="00495066">
          <w:rPr>
            <w:rStyle w:val="Hyperlink"/>
            <w:rFonts w:asciiTheme="minorHAnsi" w:hAnsiTheme="minorHAnsi" w:cstheme="minorHAnsi"/>
          </w:rPr>
          <w:t>http://www.wales.nhs.uk/sitesplus/862/page/40317</w:t>
        </w:r>
      </w:hyperlink>
      <w:r w:rsidR="00F27701">
        <w:rPr>
          <w:rFonts w:asciiTheme="minorHAnsi" w:hAnsiTheme="minorHAnsi" w:cstheme="minorHAnsi"/>
        </w:rPr>
        <w:t xml:space="preserve"> (Accessed: 14</w:t>
      </w:r>
      <w:r w:rsidR="00F27701" w:rsidRPr="00F27701">
        <w:rPr>
          <w:rFonts w:asciiTheme="minorHAnsi" w:hAnsiTheme="minorHAnsi" w:cstheme="minorHAnsi"/>
          <w:vertAlign w:val="superscript"/>
        </w:rPr>
        <w:t>th</w:t>
      </w:r>
      <w:r w:rsidR="00F27701">
        <w:rPr>
          <w:rFonts w:asciiTheme="minorHAnsi" w:hAnsiTheme="minorHAnsi" w:cstheme="minorHAnsi"/>
        </w:rPr>
        <w:t xml:space="preserve"> November 2019). </w:t>
      </w:r>
    </w:p>
    <w:p w14:paraId="25340C41" w14:textId="27E62093" w:rsidR="00F27701" w:rsidRPr="00524A3A" w:rsidRDefault="00F27701" w:rsidP="00524A3A">
      <w:pPr>
        <w:pStyle w:val="NormalWeb"/>
        <w:shd w:val="clear" w:color="auto" w:fill="FFFFFF"/>
        <w:rPr>
          <w:rFonts w:asciiTheme="minorHAnsi" w:hAnsiTheme="minorHAnsi" w:cstheme="minorHAnsi"/>
          <w:color w:val="000000" w:themeColor="text1"/>
        </w:rPr>
      </w:pPr>
      <w:r>
        <w:rPr>
          <w:rFonts w:asciiTheme="minorHAnsi" w:hAnsiTheme="minorHAnsi" w:cstheme="minorHAnsi"/>
        </w:rPr>
        <w:t xml:space="preserve">Sciencing (2018) </w:t>
      </w:r>
      <w:r w:rsidR="00524A3A">
        <w:rPr>
          <w:rFonts w:asciiTheme="minorHAnsi" w:hAnsiTheme="minorHAnsi" w:cstheme="minorHAnsi"/>
          <w:i/>
          <w:iCs/>
        </w:rPr>
        <w:t xml:space="preserve">What is R2 Linear Regression? </w:t>
      </w:r>
      <w:r w:rsidR="00524A3A">
        <w:rPr>
          <w:rFonts w:asciiTheme="minorHAnsi" w:hAnsiTheme="minorHAnsi" w:cstheme="minorHAnsi"/>
        </w:rPr>
        <w:t xml:space="preserve">Available at </w:t>
      </w:r>
      <w:hyperlink r:id="rId17" w:history="1">
        <w:r w:rsidR="00524A3A" w:rsidRPr="00524A3A">
          <w:rPr>
            <w:rStyle w:val="Hyperlink"/>
            <w:rFonts w:asciiTheme="minorHAnsi" w:hAnsiTheme="minorHAnsi" w:cstheme="minorHAnsi"/>
          </w:rPr>
          <w:t>https://sciencing.com/r2-linear-regression-8712606.html</w:t>
        </w:r>
      </w:hyperlink>
      <w:r w:rsidR="00524A3A">
        <w:rPr>
          <w:rStyle w:val="Hyperlink"/>
          <w:rFonts w:asciiTheme="minorHAnsi" w:hAnsiTheme="minorHAnsi" w:cstheme="minorHAnsi"/>
          <w:u w:val="none"/>
        </w:rPr>
        <w:t xml:space="preserve"> </w:t>
      </w:r>
      <w:r w:rsidR="00524A3A">
        <w:rPr>
          <w:rStyle w:val="Hyperlink"/>
          <w:rFonts w:asciiTheme="minorHAnsi" w:hAnsiTheme="minorHAnsi" w:cstheme="minorHAnsi"/>
          <w:color w:val="000000" w:themeColor="text1"/>
          <w:u w:val="none"/>
        </w:rPr>
        <w:t>(Accessed: 30</w:t>
      </w:r>
      <w:r w:rsidR="00524A3A" w:rsidRPr="00524A3A">
        <w:rPr>
          <w:rStyle w:val="Hyperlink"/>
          <w:rFonts w:asciiTheme="minorHAnsi" w:hAnsiTheme="minorHAnsi" w:cstheme="minorHAnsi"/>
          <w:color w:val="000000" w:themeColor="text1"/>
          <w:u w:val="none"/>
          <w:vertAlign w:val="superscript"/>
        </w:rPr>
        <w:t>th</w:t>
      </w:r>
      <w:r w:rsidR="00524A3A">
        <w:rPr>
          <w:rStyle w:val="Hyperlink"/>
          <w:rFonts w:asciiTheme="minorHAnsi" w:hAnsiTheme="minorHAnsi" w:cstheme="minorHAnsi"/>
          <w:color w:val="000000" w:themeColor="text1"/>
          <w:u w:val="none"/>
        </w:rPr>
        <w:t xml:space="preserve"> December 2019). </w:t>
      </w:r>
    </w:p>
    <w:p w14:paraId="7090CED0" w14:textId="4AACDB12" w:rsidR="007F3427" w:rsidRDefault="00F27701" w:rsidP="00C307EF">
      <w:pPr>
        <w:spacing w:line="276" w:lineRule="auto"/>
        <w:jc w:val="both"/>
      </w:pPr>
      <w:r>
        <w:t xml:space="preserve">United Nations (2018) </w:t>
      </w:r>
      <w:r>
        <w:rPr>
          <w:i/>
          <w:iCs/>
        </w:rPr>
        <w:t xml:space="preserve">Climate Change. </w:t>
      </w:r>
      <w:r>
        <w:t xml:space="preserve">Available at </w:t>
      </w:r>
      <w:hyperlink r:id="rId18" w:history="1">
        <w:r w:rsidRPr="00495066">
          <w:rPr>
            <w:rStyle w:val="Hyperlink"/>
          </w:rPr>
          <w:t>https://www.un.org/en/sections/issues-depth/climate-change/</w:t>
        </w:r>
      </w:hyperlink>
      <w:r>
        <w:t xml:space="preserve"> (Accessed: 17</w:t>
      </w:r>
      <w:r w:rsidRPr="00F27701">
        <w:rPr>
          <w:vertAlign w:val="superscript"/>
        </w:rPr>
        <w:t>th</w:t>
      </w:r>
      <w:r>
        <w:t xml:space="preserve"> November 2019). </w:t>
      </w:r>
    </w:p>
    <w:p w14:paraId="7C62F828" w14:textId="77777777" w:rsidR="00593C2D" w:rsidRDefault="00593C2D" w:rsidP="007F3427">
      <w:pPr>
        <w:pStyle w:val="Heading1"/>
        <w:sectPr w:rsidR="00593C2D" w:rsidSect="00593C2D">
          <w:headerReference w:type="default" r:id="rId19"/>
          <w:footerReference w:type="even" r:id="rId20"/>
          <w:footerReference w:type="default" r:id="rId21"/>
          <w:footerReference w:type="first" r:id="rId22"/>
          <w:pgSz w:w="11900" w:h="16840"/>
          <w:pgMar w:top="1440" w:right="1440" w:bottom="1440" w:left="1440" w:header="708" w:footer="708" w:gutter="0"/>
          <w:pgNumType w:start="0"/>
          <w:cols w:space="708"/>
          <w:titlePg/>
          <w:docGrid w:linePitch="360"/>
        </w:sectPr>
      </w:pPr>
    </w:p>
    <w:p w14:paraId="2AC5B620" w14:textId="45F0EFAE" w:rsidR="007F3427" w:rsidRDefault="00AB1F5D" w:rsidP="007F3427">
      <w:pPr>
        <w:pStyle w:val="Heading1"/>
      </w:pPr>
      <w:bookmarkStart w:id="12" w:name="_Toc29397242"/>
      <w:r>
        <w:lastRenderedPageBreak/>
        <w:t>Appendices</w:t>
      </w:r>
      <w:bookmarkEnd w:id="12"/>
      <w:r w:rsidR="00DC44C8">
        <w:t xml:space="preserve"> </w:t>
      </w:r>
    </w:p>
    <w:p w14:paraId="7069F4DF" w14:textId="79719B65" w:rsidR="00593C2D" w:rsidRDefault="00593C2D" w:rsidP="00593C2D">
      <w:pPr>
        <w:pStyle w:val="Heading2"/>
      </w:pPr>
      <w:bookmarkStart w:id="13" w:name="_Toc29397243"/>
      <w:r>
        <w:t>Appendix A – Baseline Energy Consumption Data</w:t>
      </w:r>
      <w:bookmarkEnd w:id="13"/>
    </w:p>
    <w:p w14:paraId="166358F2" w14:textId="77777777" w:rsidR="00593C2D" w:rsidRPr="00593C2D" w:rsidRDefault="00593C2D" w:rsidP="00593C2D"/>
    <w:tbl>
      <w:tblPr>
        <w:tblW w:w="8940" w:type="dxa"/>
        <w:tblLook w:val="04A0" w:firstRow="1" w:lastRow="0" w:firstColumn="1" w:lastColumn="0" w:noHBand="0" w:noVBand="1"/>
      </w:tblPr>
      <w:tblGrid>
        <w:gridCol w:w="222"/>
        <w:gridCol w:w="721"/>
        <w:gridCol w:w="928"/>
        <w:gridCol w:w="1095"/>
        <w:gridCol w:w="1497"/>
        <w:gridCol w:w="360"/>
        <w:gridCol w:w="740"/>
        <w:gridCol w:w="893"/>
        <w:gridCol w:w="1018"/>
        <w:gridCol w:w="1629"/>
      </w:tblGrid>
      <w:tr w:rsidR="00593C2D" w:rsidRPr="00593C2D" w14:paraId="29072164" w14:textId="77777777" w:rsidTr="00593C2D">
        <w:trPr>
          <w:trHeight w:val="320"/>
        </w:trPr>
        <w:tc>
          <w:tcPr>
            <w:tcW w:w="78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32D2AF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Year</w:t>
            </w:r>
          </w:p>
        </w:tc>
        <w:tc>
          <w:tcPr>
            <w:tcW w:w="352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06D67EB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2017 - 2019</w:t>
            </w:r>
          </w:p>
        </w:tc>
        <w:tc>
          <w:tcPr>
            <w:tcW w:w="360" w:type="dxa"/>
            <w:tcBorders>
              <w:top w:val="nil"/>
              <w:left w:val="nil"/>
              <w:bottom w:val="nil"/>
              <w:right w:val="nil"/>
            </w:tcBorders>
            <w:shd w:val="clear" w:color="auto" w:fill="auto"/>
            <w:noWrap/>
            <w:vAlign w:val="bottom"/>
            <w:hideMark/>
          </w:tcPr>
          <w:p w14:paraId="6DC89177"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28171A6"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Year</w:t>
            </w:r>
          </w:p>
        </w:tc>
        <w:tc>
          <w:tcPr>
            <w:tcW w:w="354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7AF1CB0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2017 - 2019</w:t>
            </w:r>
          </w:p>
        </w:tc>
      </w:tr>
      <w:tr w:rsidR="00593C2D" w:rsidRPr="00593C2D" w14:paraId="5BB59441" w14:textId="77777777" w:rsidTr="00593C2D">
        <w:trPr>
          <w:trHeight w:val="320"/>
        </w:trPr>
        <w:tc>
          <w:tcPr>
            <w:tcW w:w="78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198BC6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Area</w:t>
            </w:r>
          </w:p>
        </w:tc>
        <w:tc>
          <w:tcPr>
            <w:tcW w:w="352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2B80119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Laundry Department</w:t>
            </w:r>
          </w:p>
        </w:tc>
        <w:tc>
          <w:tcPr>
            <w:tcW w:w="360" w:type="dxa"/>
            <w:tcBorders>
              <w:top w:val="nil"/>
              <w:left w:val="nil"/>
              <w:bottom w:val="nil"/>
              <w:right w:val="nil"/>
            </w:tcBorders>
            <w:shd w:val="clear" w:color="auto" w:fill="auto"/>
            <w:noWrap/>
            <w:vAlign w:val="bottom"/>
            <w:hideMark/>
          </w:tcPr>
          <w:p w14:paraId="6B3059DF"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8" w:space="0" w:color="auto"/>
              <w:right w:val="single" w:sz="8" w:space="0" w:color="auto"/>
            </w:tcBorders>
            <w:shd w:val="clear" w:color="auto" w:fill="auto"/>
            <w:noWrap/>
            <w:vAlign w:val="bottom"/>
            <w:hideMark/>
          </w:tcPr>
          <w:p w14:paraId="38F4B5C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Area</w:t>
            </w:r>
          </w:p>
        </w:tc>
        <w:tc>
          <w:tcPr>
            <w:tcW w:w="354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1EEF41A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Laundry Department</w:t>
            </w:r>
          </w:p>
        </w:tc>
      </w:tr>
      <w:tr w:rsidR="00593C2D" w:rsidRPr="00593C2D" w14:paraId="03D44932" w14:textId="77777777" w:rsidTr="00593C2D">
        <w:trPr>
          <w:trHeight w:val="320"/>
        </w:trPr>
        <w:tc>
          <w:tcPr>
            <w:tcW w:w="78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005687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Fuel</w:t>
            </w:r>
          </w:p>
        </w:tc>
        <w:tc>
          <w:tcPr>
            <w:tcW w:w="352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4A866C4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Heavy Fuel Oil Consumption</w:t>
            </w:r>
          </w:p>
        </w:tc>
        <w:tc>
          <w:tcPr>
            <w:tcW w:w="360" w:type="dxa"/>
            <w:tcBorders>
              <w:top w:val="nil"/>
              <w:left w:val="nil"/>
              <w:bottom w:val="nil"/>
              <w:right w:val="nil"/>
            </w:tcBorders>
            <w:shd w:val="clear" w:color="auto" w:fill="auto"/>
            <w:noWrap/>
            <w:vAlign w:val="bottom"/>
            <w:hideMark/>
          </w:tcPr>
          <w:p w14:paraId="21F5F7EE"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8" w:space="0" w:color="auto"/>
              <w:right w:val="single" w:sz="8" w:space="0" w:color="auto"/>
            </w:tcBorders>
            <w:shd w:val="clear" w:color="auto" w:fill="auto"/>
            <w:noWrap/>
            <w:vAlign w:val="bottom"/>
            <w:hideMark/>
          </w:tcPr>
          <w:p w14:paraId="7435282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Fuel</w:t>
            </w:r>
          </w:p>
        </w:tc>
        <w:tc>
          <w:tcPr>
            <w:tcW w:w="3540" w:type="dxa"/>
            <w:gridSpan w:val="3"/>
            <w:tcBorders>
              <w:top w:val="single" w:sz="8" w:space="0" w:color="auto"/>
              <w:left w:val="nil"/>
              <w:bottom w:val="single" w:sz="8" w:space="0" w:color="auto"/>
              <w:right w:val="single" w:sz="8" w:space="0" w:color="000000"/>
            </w:tcBorders>
            <w:shd w:val="clear" w:color="auto" w:fill="auto"/>
            <w:noWrap/>
            <w:vAlign w:val="bottom"/>
            <w:hideMark/>
          </w:tcPr>
          <w:p w14:paraId="3652069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Total Electricity Consumption</w:t>
            </w:r>
          </w:p>
        </w:tc>
      </w:tr>
      <w:tr w:rsidR="00593C2D" w:rsidRPr="00593C2D" w14:paraId="1889AA56" w14:textId="77777777" w:rsidTr="00593C2D">
        <w:trPr>
          <w:trHeight w:val="320"/>
        </w:trPr>
        <w:tc>
          <w:tcPr>
            <w:tcW w:w="59" w:type="dxa"/>
            <w:tcBorders>
              <w:top w:val="nil"/>
              <w:left w:val="nil"/>
              <w:bottom w:val="nil"/>
              <w:right w:val="nil"/>
            </w:tcBorders>
            <w:shd w:val="clear" w:color="auto" w:fill="auto"/>
            <w:noWrap/>
            <w:vAlign w:val="bottom"/>
            <w:hideMark/>
          </w:tcPr>
          <w:p w14:paraId="0208B153"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nil"/>
              <w:bottom w:val="nil"/>
              <w:right w:val="nil"/>
            </w:tcBorders>
            <w:shd w:val="clear" w:color="auto" w:fill="auto"/>
            <w:noWrap/>
            <w:vAlign w:val="bottom"/>
            <w:hideMark/>
          </w:tcPr>
          <w:p w14:paraId="22876C6F" w14:textId="77777777" w:rsidR="00593C2D" w:rsidRPr="00593C2D" w:rsidRDefault="00593C2D" w:rsidP="00593C2D">
            <w:pPr>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4057A968" w14:textId="77777777" w:rsidR="00593C2D" w:rsidRPr="00593C2D" w:rsidRDefault="00593C2D" w:rsidP="00593C2D">
            <w:pPr>
              <w:rPr>
                <w:rFonts w:ascii="Times New Roman" w:eastAsia="Times New Roman" w:hAnsi="Times New Roman" w:cs="Times New Roman"/>
                <w:sz w:val="20"/>
                <w:szCs w:val="20"/>
                <w:lang w:eastAsia="en-GB"/>
              </w:rPr>
            </w:pPr>
          </w:p>
        </w:tc>
        <w:tc>
          <w:tcPr>
            <w:tcW w:w="1095" w:type="dxa"/>
            <w:tcBorders>
              <w:top w:val="nil"/>
              <w:left w:val="nil"/>
              <w:bottom w:val="nil"/>
              <w:right w:val="nil"/>
            </w:tcBorders>
            <w:shd w:val="clear" w:color="auto" w:fill="auto"/>
            <w:noWrap/>
            <w:vAlign w:val="bottom"/>
            <w:hideMark/>
          </w:tcPr>
          <w:p w14:paraId="7E0AC568" w14:textId="77777777" w:rsidR="00593C2D" w:rsidRPr="00593C2D" w:rsidRDefault="00593C2D" w:rsidP="00593C2D">
            <w:pPr>
              <w:rPr>
                <w:rFonts w:ascii="Times New Roman" w:eastAsia="Times New Roman" w:hAnsi="Times New Roman" w:cs="Times New Roman"/>
                <w:sz w:val="20"/>
                <w:szCs w:val="20"/>
                <w:lang w:eastAsia="en-GB"/>
              </w:rPr>
            </w:pPr>
          </w:p>
        </w:tc>
        <w:tc>
          <w:tcPr>
            <w:tcW w:w="1497" w:type="dxa"/>
            <w:tcBorders>
              <w:top w:val="nil"/>
              <w:left w:val="nil"/>
              <w:bottom w:val="nil"/>
              <w:right w:val="nil"/>
            </w:tcBorders>
            <w:shd w:val="clear" w:color="auto" w:fill="auto"/>
            <w:noWrap/>
            <w:vAlign w:val="bottom"/>
            <w:hideMark/>
          </w:tcPr>
          <w:p w14:paraId="7E4423AF" w14:textId="77777777" w:rsidR="00593C2D" w:rsidRPr="00593C2D" w:rsidRDefault="00593C2D" w:rsidP="00593C2D">
            <w:pPr>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1719E8FD" w14:textId="77777777" w:rsidR="00593C2D" w:rsidRPr="00593C2D" w:rsidRDefault="00593C2D" w:rsidP="00593C2D">
            <w:pPr>
              <w:rPr>
                <w:rFonts w:ascii="Times New Roman" w:eastAsia="Times New Roman" w:hAnsi="Times New Roman" w:cs="Times New Roman"/>
                <w:sz w:val="20"/>
                <w:szCs w:val="20"/>
                <w:lang w:eastAsia="en-GB"/>
              </w:rPr>
            </w:pPr>
          </w:p>
        </w:tc>
        <w:tc>
          <w:tcPr>
            <w:tcW w:w="740" w:type="dxa"/>
            <w:tcBorders>
              <w:top w:val="nil"/>
              <w:left w:val="nil"/>
              <w:bottom w:val="nil"/>
              <w:right w:val="nil"/>
            </w:tcBorders>
            <w:shd w:val="clear" w:color="auto" w:fill="auto"/>
            <w:noWrap/>
            <w:vAlign w:val="bottom"/>
            <w:hideMark/>
          </w:tcPr>
          <w:p w14:paraId="580BE17D" w14:textId="77777777" w:rsidR="00593C2D" w:rsidRPr="00593C2D" w:rsidRDefault="00593C2D" w:rsidP="00593C2D">
            <w:pPr>
              <w:rPr>
                <w:rFonts w:ascii="Times New Roman" w:eastAsia="Times New Roman" w:hAnsi="Times New Roman" w:cs="Times New Roman"/>
                <w:sz w:val="20"/>
                <w:szCs w:val="20"/>
                <w:lang w:eastAsia="en-GB"/>
              </w:rPr>
            </w:pPr>
          </w:p>
        </w:tc>
        <w:tc>
          <w:tcPr>
            <w:tcW w:w="893" w:type="dxa"/>
            <w:tcBorders>
              <w:top w:val="nil"/>
              <w:left w:val="nil"/>
              <w:bottom w:val="nil"/>
              <w:right w:val="nil"/>
            </w:tcBorders>
            <w:shd w:val="clear" w:color="auto" w:fill="auto"/>
            <w:noWrap/>
            <w:vAlign w:val="bottom"/>
            <w:hideMark/>
          </w:tcPr>
          <w:p w14:paraId="5AD65F5C" w14:textId="77777777" w:rsidR="00593C2D" w:rsidRPr="00593C2D" w:rsidRDefault="00593C2D" w:rsidP="00593C2D">
            <w:pPr>
              <w:rPr>
                <w:rFonts w:ascii="Times New Roman" w:eastAsia="Times New Roman" w:hAnsi="Times New Roman" w:cs="Times New Roman"/>
                <w:sz w:val="20"/>
                <w:szCs w:val="20"/>
                <w:lang w:eastAsia="en-GB"/>
              </w:rPr>
            </w:pPr>
          </w:p>
        </w:tc>
        <w:tc>
          <w:tcPr>
            <w:tcW w:w="1018" w:type="dxa"/>
            <w:tcBorders>
              <w:top w:val="nil"/>
              <w:left w:val="nil"/>
              <w:bottom w:val="nil"/>
              <w:right w:val="nil"/>
            </w:tcBorders>
            <w:shd w:val="clear" w:color="auto" w:fill="auto"/>
            <w:noWrap/>
            <w:vAlign w:val="bottom"/>
            <w:hideMark/>
          </w:tcPr>
          <w:p w14:paraId="6D153C4A" w14:textId="77777777" w:rsidR="00593C2D" w:rsidRPr="00593C2D" w:rsidRDefault="00593C2D" w:rsidP="00593C2D">
            <w:pPr>
              <w:rPr>
                <w:rFonts w:ascii="Times New Roman" w:eastAsia="Times New Roman" w:hAnsi="Times New Roman" w:cs="Times New Roman"/>
                <w:sz w:val="20"/>
                <w:szCs w:val="20"/>
                <w:lang w:eastAsia="en-GB"/>
              </w:rPr>
            </w:pPr>
          </w:p>
        </w:tc>
        <w:tc>
          <w:tcPr>
            <w:tcW w:w="1629" w:type="dxa"/>
            <w:tcBorders>
              <w:top w:val="nil"/>
              <w:left w:val="nil"/>
              <w:bottom w:val="nil"/>
              <w:right w:val="nil"/>
            </w:tcBorders>
            <w:shd w:val="clear" w:color="auto" w:fill="auto"/>
            <w:noWrap/>
            <w:vAlign w:val="bottom"/>
            <w:hideMark/>
          </w:tcPr>
          <w:p w14:paraId="62B6C3FD" w14:textId="77777777" w:rsidR="00593C2D" w:rsidRPr="00593C2D" w:rsidRDefault="00593C2D" w:rsidP="00593C2D">
            <w:pPr>
              <w:rPr>
                <w:rFonts w:ascii="Times New Roman" w:eastAsia="Times New Roman" w:hAnsi="Times New Roman" w:cs="Times New Roman"/>
                <w:sz w:val="20"/>
                <w:szCs w:val="20"/>
                <w:lang w:eastAsia="en-GB"/>
              </w:rPr>
            </w:pPr>
          </w:p>
        </w:tc>
      </w:tr>
      <w:tr w:rsidR="00593C2D" w:rsidRPr="00593C2D" w14:paraId="07677FB5" w14:textId="77777777" w:rsidTr="00593C2D">
        <w:trPr>
          <w:trHeight w:val="320"/>
        </w:trPr>
        <w:tc>
          <w:tcPr>
            <w:tcW w:w="59" w:type="dxa"/>
            <w:tcBorders>
              <w:top w:val="nil"/>
              <w:left w:val="nil"/>
              <w:bottom w:val="nil"/>
              <w:right w:val="nil"/>
            </w:tcBorders>
            <w:shd w:val="clear" w:color="auto" w:fill="auto"/>
            <w:noWrap/>
            <w:vAlign w:val="bottom"/>
            <w:hideMark/>
          </w:tcPr>
          <w:p w14:paraId="74586E85" w14:textId="77777777" w:rsidR="00593C2D" w:rsidRPr="00593C2D" w:rsidRDefault="00593C2D" w:rsidP="00593C2D">
            <w:pPr>
              <w:rPr>
                <w:rFonts w:ascii="Times New Roman" w:eastAsia="Times New Roman" w:hAnsi="Times New Roman" w:cs="Times New Roman"/>
                <w:sz w:val="20"/>
                <w:szCs w:val="20"/>
                <w:lang w:eastAsia="en-GB"/>
              </w:rPr>
            </w:pPr>
          </w:p>
        </w:tc>
        <w:tc>
          <w:tcPr>
            <w:tcW w:w="721" w:type="dxa"/>
            <w:tcBorders>
              <w:top w:val="single" w:sz="8" w:space="0" w:color="auto"/>
              <w:left w:val="single" w:sz="8" w:space="0" w:color="auto"/>
              <w:bottom w:val="nil"/>
              <w:right w:val="single" w:sz="8" w:space="0" w:color="auto"/>
            </w:tcBorders>
            <w:shd w:val="clear" w:color="auto" w:fill="auto"/>
            <w:noWrap/>
            <w:vAlign w:val="bottom"/>
            <w:hideMark/>
          </w:tcPr>
          <w:p w14:paraId="7F94D6E1"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Year</w:t>
            </w:r>
          </w:p>
        </w:tc>
        <w:tc>
          <w:tcPr>
            <w:tcW w:w="928" w:type="dxa"/>
            <w:tcBorders>
              <w:top w:val="single" w:sz="8" w:space="0" w:color="auto"/>
              <w:left w:val="nil"/>
              <w:bottom w:val="nil"/>
              <w:right w:val="single" w:sz="8" w:space="0" w:color="auto"/>
            </w:tcBorders>
            <w:shd w:val="clear" w:color="auto" w:fill="auto"/>
            <w:noWrap/>
            <w:vAlign w:val="bottom"/>
            <w:hideMark/>
          </w:tcPr>
          <w:p w14:paraId="0C046B9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Month</w:t>
            </w:r>
          </w:p>
        </w:tc>
        <w:tc>
          <w:tcPr>
            <w:tcW w:w="1095" w:type="dxa"/>
            <w:tcBorders>
              <w:top w:val="single" w:sz="8" w:space="0" w:color="auto"/>
              <w:left w:val="nil"/>
              <w:bottom w:val="nil"/>
              <w:right w:val="single" w:sz="8" w:space="0" w:color="auto"/>
            </w:tcBorders>
            <w:shd w:val="clear" w:color="auto" w:fill="auto"/>
            <w:noWrap/>
            <w:vAlign w:val="bottom"/>
            <w:hideMark/>
          </w:tcPr>
          <w:p w14:paraId="20A0C22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Litres</w:t>
            </w:r>
          </w:p>
        </w:tc>
        <w:tc>
          <w:tcPr>
            <w:tcW w:w="1497" w:type="dxa"/>
            <w:tcBorders>
              <w:top w:val="single" w:sz="8" w:space="0" w:color="auto"/>
              <w:left w:val="nil"/>
              <w:bottom w:val="nil"/>
              <w:right w:val="single" w:sz="8" w:space="0" w:color="auto"/>
            </w:tcBorders>
            <w:shd w:val="clear" w:color="auto" w:fill="auto"/>
            <w:noWrap/>
            <w:vAlign w:val="bottom"/>
            <w:hideMark/>
          </w:tcPr>
          <w:p w14:paraId="5244DF0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Total £</w:t>
            </w:r>
          </w:p>
        </w:tc>
        <w:tc>
          <w:tcPr>
            <w:tcW w:w="360" w:type="dxa"/>
            <w:tcBorders>
              <w:top w:val="nil"/>
              <w:left w:val="nil"/>
              <w:bottom w:val="nil"/>
              <w:right w:val="nil"/>
            </w:tcBorders>
            <w:shd w:val="clear" w:color="auto" w:fill="auto"/>
            <w:noWrap/>
            <w:vAlign w:val="bottom"/>
            <w:hideMark/>
          </w:tcPr>
          <w:p w14:paraId="372DFF38" w14:textId="77777777" w:rsidR="00593C2D" w:rsidRPr="00593C2D" w:rsidRDefault="00593C2D" w:rsidP="00593C2D">
            <w:pPr>
              <w:jc w:val="center"/>
              <w:rPr>
                <w:rFonts w:ascii="Calibri" w:eastAsia="Times New Roman" w:hAnsi="Calibri" w:cs="Calibri"/>
                <w:color w:val="000000"/>
                <w:sz w:val="20"/>
                <w:szCs w:val="20"/>
                <w:lang w:eastAsia="en-GB"/>
              </w:rPr>
            </w:pPr>
          </w:p>
        </w:tc>
        <w:tc>
          <w:tcPr>
            <w:tcW w:w="740" w:type="dxa"/>
            <w:tcBorders>
              <w:top w:val="single" w:sz="8" w:space="0" w:color="auto"/>
              <w:left w:val="single" w:sz="8" w:space="0" w:color="auto"/>
              <w:bottom w:val="nil"/>
              <w:right w:val="single" w:sz="8" w:space="0" w:color="auto"/>
            </w:tcBorders>
            <w:shd w:val="clear" w:color="auto" w:fill="auto"/>
            <w:noWrap/>
            <w:vAlign w:val="bottom"/>
            <w:hideMark/>
          </w:tcPr>
          <w:p w14:paraId="7AA4C6B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Year</w:t>
            </w:r>
          </w:p>
        </w:tc>
        <w:tc>
          <w:tcPr>
            <w:tcW w:w="893" w:type="dxa"/>
            <w:tcBorders>
              <w:top w:val="single" w:sz="8" w:space="0" w:color="auto"/>
              <w:left w:val="nil"/>
              <w:bottom w:val="nil"/>
              <w:right w:val="single" w:sz="8" w:space="0" w:color="auto"/>
            </w:tcBorders>
            <w:shd w:val="clear" w:color="auto" w:fill="auto"/>
            <w:noWrap/>
            <w:vAlign w:val="bottom"/>
            <w:hideMark/>
          </w:tcPr>
          <w:p w14:paraId="1E68E767"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Month</w:t>
            </w:r>
          </w:p>
        </w:tc>
        <w:tc>
          <w:tcPr>
            <w:tcW w:w="1018" w:type="dxa"/>
            <w:tcBorders>
              <w:top w:val="single" w:sz="8" w:space="0" w:color="auto"/>
              <w:left w:val="nil"/>
              <w:bottom w:val="nil"/>
              <w:right w:val="single" w:sz="8" w:space="0" w:color="auto"/>
            </w:tcBorders>
            <w:shd w:val="clear" w:color="auto" w:fill="auto"/>
            <w:noWrap/>
            <w:vAlign w:val="bottom"/>
            <w:hideMark/>
          </w:tcPr>
          <w:p w14:paraId="39820A7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KWh</w:t>
            </w:r>
          </w:p>
        </w:tc>
        <w:tc>
          <w:tcPr>
            <w:tcW w:w="1629" w:type="dxa"/>
            <w:tcBorders>
              <w:top w:val="single" w:sz="8" w:space="0" w:color="auto"/>
              <w:left w:val="nil"/>
              <w:bottom w:val="nil"/>
              <w:right w:val="single" w:sz="8" w:space="0" w:color="auto"/>
            </w:tcBorders>
            <w:shd w:val="clear" w:color="auto" w:fill="auto"/>
            <w:noWrap/>
            <w:vAlign w:val="bottom"/>
            <w:hideMark/>
          </w:tcPr>
          <w:p w14:paraId="4CD7A1D0"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Total £</w:t>
            </w:r>
          </w:p>
        </w:tc>
      </w:tr>
      <w:tr w:rsidR="00593C2D" w:rsidRPr="00593C2D" w14:paraId="6E6D71D0" w14:textId="77777777" w:rsidTr="00593C2D">
        <w:trPr>
          <w:trHeight w:val="300"/>
        </w:trPr>
        <w:tc>
          <w:tcPr>
            <w:tcW w:w="59" w:type="dxa"/>
            <w:tcBorders>
              <w:top w:val="nil"/>
              <w:left w:val="nil"/>
              <w:bottom w:val="nil"/>
              <w:right w:val="nil"/>
            </w:tcBorders>
            <w:shd w:val="clear" w:color="auto" w:fill="auto"/>
            <w:noWrap/>
            <w:vAlign w:val="bottom"/>
            <w:hideMark/>
          </w:tcPr>
          <w:p w14:paraId="289AFFBF" w14:textId="77777777" w:rsidR="00593C2D" w:rsidRPr="00593C2D" w:rsidRDefault="00593C2D" w:rsidP="00593C2D">
            <w:pPr>
              <w:jc w:val="center"/>
              <w:rPr>
                <w:rFonts w:ascii="Calibri" w:eastAsia="Times New Roman" w:hAnsi="Calibri" w:cs="Calibri"/>
                <w:color w:val="000000"/>
                <w:sz w:val="20"/>
                <w:szCs w:val="20"/>
                <w:lang w:eastAsia="en-GB"/>
              </w:rPr>
            </w:pPr>
          </w:p>
        </w:tc>
        <w:tc>
          <w:tcPr>
            <w:tcW w:w="721"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14:paraId="5D5216A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928" w:type="dxa"/>
            <w:tcBorders>
              <w:top w:val="single" w:sz="8" w:space="0" w:color="auto"/>
              <w:left w:val="nil"/>
              <w:bottom w:val="single" w:sz="4" w:space="0" w:color="auto"/>
              <w:right w:val="single" w:sz="8" w:space="0" w:color="auto"/>
            </w:tcBorders>
            <w:shd w:val="clear" w:color="000000" w:fill="FFFFFF"/>
            <w:noWrap/>
            <w:vAlign w:val="bottom"/>
            <w:hideMark/>
          </w:tcPr>
          <w:p w14:paraId="313CF85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Oct</w:t>
            </w:r>
          </w:p>
        </w:tc>
        <w:tc>
          <w:tcPr>
            <w:tcW w:w="1095" w:type="dxa"/>
            <w:tcBorders>
              <w:top w:val="single" w:sz="8" w:space="0" w:color="auto"/>
              <w:left w:val="nil"/>
              <w:bottom w:val="single" w:sz="4" w:space="0" w:color="auto"/>
              <w:right w:val="single" w:sz="8" w:space="0" w:color="auto"/>
            </w:tcBorders>
            <w:shd w:val="clear" w:color="000000" w:fill="FFFFFF"/>
            <w:noWrap/>
            <w:vAlign w:val="bottom"/>
            <w:hideMark/>
          </w:tcPr>
          <w:p w14:paraId="0B0EEC82"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6,200</w:t>
            </w:r>
          </w:p>
        </w:tc>
        <w:tc>
          <w:tcPr>
            <w:tcW w:w="1497" w:type="dxa"/>
            <w:tcBorders>
              <w:top w:val="single" w:sz="8" w:space="0" w:color="auto"/>
              <w:left w:val="nil"/>
              <w:bottom w:val="single" w:sz="4" w:space="0" w:color="auto"/>
              <w:right w:val="single" w:sz="8" w:space="0" w:color="auto"/>
            </w:tcBorders>
            <w:shd w:val="clear" w:color="000000" w:fill="FFFFFF"/>
            <w:noWrap/>
            <w:vAlign w:val="bottom"/>
            <w:hideMark/>
          </w:tcPr>
          <w:p w14:paraId="5693E9B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8,591.00</w:t>
            </w:r>
          </w:p>
        </w:tc>
        <w:tc>
          <w:tcPr>
            <w:tcW w:w="360" w:type="dxa"/>
            <w:tcBorders>
              <w:top w:val="nil"/>
              <w:left w:val="nil"/>
              <w:bottom w:val="nil"/>
              <w:right w:val="nil"/>
            </w:tcBorders>
            <w:shd w:val="clear" w:color="auto" w:fill="auto"/>
            <w:noWrap/>
            <w:vAlign w:val="bottom"/>
            <w:hideMark/>
          </w:tcPr>
          <w:p w14:paraId="037A6EBF"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14:paraId="0AF757A0"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893" w:type="dxa"/>
            <w:tcBorders>
              <w:top w:val="single" w:sz="8" w:space="0" w:color="auto"/>
              <w:left w:val="nil"/>
              <w:bottom w:val="single" w:sz="4" w:space="0" w:color="auto"/>
              <w:right w:val="single" w:sz="8" w:space="0" w:color="auto"/>
            </w:tcBorders>
            <w:shd w:val="clear" w:color="000000" w:fill="FFFFFF"/>
            <w:noWrap/>
            <w:vAlign w:val="bottom"/>
            <w:hideMark/>
          </w:tcPr>
          <w:p w14:paraId="4DE95E7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Oct</w:t>
            </w:r>
          </w:p>
        </w:tc>
        <w:tc>
          <w:tcPr>
            <w:tcW w:w="1018" w:type="dxa"/>
            <w:tcBorders>
              <w:top w:val="single" w:sz="8" w:space="0" w:color="auto"/>
              <w:left w:val="nil"/>
              <w:bottom w:val="single" w:sz="4" w:space="0" w:color="auto"/>
              <w:right w:val="single" w:sz="8" w:space="0" w:color="auto"/>
            </w:tcBorders>
            <w:shd w:val="clear" w:color="000000" w:fill="FFFFFF"/>
            <w:noWrap/>
            <w:vAlign w:val="bottom"/>
            <w:hideMark/>
          </w:tcPr>
          <w:p w14:paraId="0CDA67D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4896</w:t>
            </w:r>
          </w:p>
        </w:tc>
        <w:tc>
          <w:tcPr>
            <w:tcW w:w="1629" w:type="dxa"/>
            <w:tcBorders>
              <w:top w:val="single" w:sz="8" w:space="0" w:color="auto"/>
              <w:left w:val="nil"/>
              <w:bottom w:val="single" w:sz="4" w:space="0" w:color="auto"/>
              <w:right w:val="single" w:sz="8" w:space="0" w:color="auto"/>
            </w:tcBorders>
            <w:shd w:val="clear" w:color="000000" w:fill="FFFFFF"/>
            <w:noWrap/>
            <w:vAlign w:val="bottom"/>
            <w:hideMark/>
          </w:tcPr>
          <w:p w14:paraId="31CF07D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£2,202.00</w:t>
            </w:r>
          </w:p>
        </w:tc>
      </w:tr>
      <w:tr w:rsidR="00593C2D" w:rsidRPr="00593C2D" w14:paraId="76EF8CBD" w14:textId="77777777" w:rsidTr="00593C2D">
        <w:trPr>
          <w:trHeight w:val="300"/>
        </w:trPr>
        <w:tc>
          <w:tcPr>
            <w:tcW w:w="59" w:type="dxa"/>
            <w:tcBorders>
              <w:top w:val="nil"/>
              <w:left w:val="nil"/>
              <w:bottom w:val="nil"/>
              <w:right w:val="nil"/>
            </w:tcBorders>
            <w:shd w:val="clear" w:color="auto" w:fill="auto"/>
            <w:noWrap/>
            <w:vAlign w:val="bottom"/>
            <w:hideMark/>
          </w:tcPr>
          <w:p w14:paraId="77B4322B"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56F59454"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928" w:type="dxa"/>
            <w:tcBorders>
              <w:top w:val="nil"/>
              <w:left w:val="nil"/>
              <w:bottom w:val="single" w:sz="4" w:space="0" w:color="auto"/>
              <w:right w:val="single" w:sz="8" w:space="0" w:color="auto"/>
            </w:tcBorders>
            <w:shd w:val="clear" w:color="000000" w:fill="FFFFFF"/>
            <w:noWrap/>
            <w:vAlign w:val="bottom"/>
            <w:hideMark/>
          </w:tcPr>
          <w:p w14:paraId="26484C5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Nov</w:t>
            </w:r>
          </w:p>
        </w:tc>
        <w:tc>
          <w:tcPr>
            <w:tcW w:w="1095" w:type="dxa"/>
            <w:tcBorders>
              <w:top w:val="nil"/>
              <w:left w:val="nil"/>
              <w:bottom w:val="single" w:sz="4" w:space="0" w:color="auto"/>
              <w:right w:val="single" w:sz="8" w:space="0" w:color="auto"/>
            </w:tcBorders>
            <w:shd w:val="clear" w:color="000000" w:fill="FFFFFF"/>
            <w:noWrap/>
            <w:vAlign w:val="bottom"/>
            <w:hideMark/>
          </w:tcPr>
          <w:p w14:paraId="3EA52F5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5,982</w:t>
            </w:r>
          </w:p>
        </w:tc>
        <w:tc>
          <w:tcPr>
            <w:tcW w:w="1497" w:type="dxa"/>
            <w:tcBorders>
              <w:top w:val="nil"/>
              <w:left w:val="nil"/>
              <w:bottom w:val="single" w:sz="4" w:space="0" w:color="auto"/>
              <w:right w:val="single" w:sz="8" w:space="0" w:color="auto"/>
            </w:tcBorders>
            <w:shd w:val="clear" w:color="000000" w:fill="FFFFFF"/>
            <w:noWrap/>
            <w:vAlign w:val="bottom"/>
            <w:hideMark/>
          </w:tcPr>
          <w:p w14:paraId="6216345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8,309.00</w:t>
            </w:r>
          </w:p>
        </w:tc>
        <w:tc>
          <w:tcPr>
            <w:tcW w:w="360" w:type="dxa"/>
            <w:tcBorders>
              <w:top w:val="nil"/>
              <w:left w:val="nil"/>
              <w:bottom w:val="nil"/>
              <w:right w:val="nil"/>
            </w:tcBorders>
            <w:shd w:val="clear" w:color="auto" w:fill="auto"/>
            <w:noWrap/>
            <w:vAlign w:val="bottom"/>
            <w:hideMark/>
          </w:tcPr>
          <w:p w14:paraId="08E29A44"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7844E011"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893" w:type="dxa"/>
            <w:tcBorders>
              <w:top w:val="nil"/>
              <w:left w:val="nil"/>
              <w:bottom w:val="single" w:sz="4" w:space="0" w:color="auto"/>
              <w:right w:val="single" w:sz="8" w:space="0" w:color="auto"/>
            </w:tcBorders>
            <w:shd w:val="clear" w:color="000000" w:fill="FFFFFF"/>
            <w:noWrap/>
            <w:vAlign w:val="bottom"/>
            <w:hideMark/>
          </w:tcPr>
          <w:p w14:paraId="0554E35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Nov</w:t>
            </w:r>
          </w:p>
        </w:tc>
        <w:tc>
          <w:tcPr>
            <w:tcW w:w="1018" w:type="dxa"/>
            <w:tcBorders>
              <w:top w:val="nil"/>
              <w:left w:val="nil"/>
              <w:bottom w:val="single" w:sz="4" w:space="0" w:color="auto"/>
              <w:right w:val="single" w:sz="8" w:space="0" w:color="auto"/>
            </w:tcBorders>
            <w:shd w:val="clear" w:color="000000" w:fill="FFFFFF"/>
            <w:noWrap/>
            <w:vAlign w:val="bottom"/>
            <w:hideMark/>
          </w:tcPr>
          <w:p w14:paraId="24A146B6"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12165</w:t>
            </w:r>
          </w:p>
        </w:tc>
        <w:tc>
          <w:tcPr>
            <w:tcW w:w="1629" w:type="dxa"/>
            <w:tcBorders>
              <w:top w:val="nil"/>
              <w:left w:val="nil"/>
              <w:bottom w:val="single" w:sz="4" w:space="0" w:color="auto"/>
              <w:right w:val="single" w:sz="8" w:space="0" w:color="auto"/>
            </w:tcBorders>
            <w:shd w:val="clear" w:color="000000" w:fill="FFFFFF"/>
            <w:noWrap/>
            <w:vAlign w:val="bottom"/>
            <w:hideMark/>
          </w:tcPr>
          <w:p w14:paraId="5A22750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£5,714.00</w:t>
            </w:r>
          </w:p>
        </w:tc>
      </w:tr>
      <w:tr w:rsidR="00593C2D" w:rsidRPr="00593C2D" w14:paraId="73FAAE5F" w14:textId="77777777" w:rsidTr="00593C2D">
        <w:trPr>
          <w:trHeight w:val="300"/>
        </w:trPr>
        <w:tc>
          <w:tcPr>
            <w:tcW w:w="59" w:type="dxa"/>
            <w:tcBorders>
              <w:top w:val="nil"/>
              <w:left w:val="nil"/>
              <w:bottom w:val="nil"/>
              <w:right w:val="nil"/>
            </w:tcBorders>
            <w:shd w:val="clear" w:color="auto" w:fill="auto"/>
            <w:noWrap/>
            <w:vAlign w:val="bottom"/>
            <w:hideMark/>
          </w:tcPr>
          <w:p w14:paraId="5EF725A5"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4A6C15DD"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928" w:type="dxa"/>
            <w:tcBorders>
              <w:top w:val="nil"/>
              <w:left w:val="nil"/>
              <w:bottom w:val="single" w:sz="4" w:space="0" w:color="auto"/>
              <w:right w:val="single" w:sz="8" w:space="0" w:color="auto"/>
            </w:tcBorders>
            <w:shd w:val="clear" w:color="000000" w:fill="FFFFFF"/>
            <w:noWrap/>
            <w:vAlign w:val="bottom"/>
            <w:hideMark/>
          </w:tcPr>
          <w:p w14:paraId="2F8FA0D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Dec</w:t>
            </w:r>
          </w:p>
        </w:tc>
        <w:tc>
          <w:tcPr>
            <w:tcW w:w="1095" w:type="dxa"/>
            <w:tcBorders>
              <w:top w:val="nil"/>
              <w:left w:val="nil"/>
              <w:bottom w:val="single" w:sz="4" w:space="0" w:color="auto"/>
              <w:right w:val="single" w:sz="8" w:space="0" w:color="auto"/>
            </w:tcBorders>
            <w:shd w:val="clear" w:color="000000" w:fill="FFFFFF"/>
            <w:noWrap/>
            <w:vAlign w:val="bottom"/>
            <w:hideMark/>
          </w:tcPr>
          <w:p w14:paraId="341A44FA"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6,421</w:t>
            </w:r>
          </w:p>
        </w:tc>
        <w:tc>
          <w:tcPr>
            <w:tcW w:w="1497" w:type="dxa"/>
            <w:tcBorders>
              <w:top w:val="nil"/>
              <w:left w:val="nil"/>
              <w:bottom w:val="single" w:sz="4" w:space="0" w:color="auto"/>
              <w:right w:val="single" w:sz="8" w:space="0" w:color="auto"/>
            </w:tcBorders>
            <w:shd w:val="clear" w:color="000000" w:fill="FFFFFF"/>
            <w:noWrap/>
            <w:vAlign w:val="bottom"/>
            <w:hideMark/>
          </w:tcPr>
          <w:p w14:paraId="6ED501B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8,407.00</w:t>
            </w:r>
          </w:p>
        </w:tc>
        <w:tc>
          <w:tcPr>
            <w:tcW w:w="360" w:type="dxa"/>
            <w:tcBorders>
              <w:top w:val="nil"/>
              <w:left w:val="nil"/>
              <w:bottom w:val="nil"/>
              <w:right w:val="nil"/>
            </w:tcBorders>
            <w:shd w:val="clear" w:color="auto" w:fill="auto"/>
            <w:noWrap/>
            <w:vAlign w:val="bottom"/>
            <w:hideMark/>
          </w:tcPr>
          <w:p w14:paraId="7CB07E1B"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19E2D8E8"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2017</w:t>
            </w:r>
          </w:p>
        </w:tc>
        <w:tc>
          <w:tcPr>
            <w:tcW w:w="893" w:type="dxa"/>
            <w:tcBorders>
              <w:top w:val="nil"/>
              <w:left w:val="nil"/>
              <w:bottom w:val="single" w:sz="4" w:space="0" w:color="auto"/>
              <w:right w:val="single" w:sz="8" w:space="0" w:color="auto"/>
            </w:tcBorders>
            <w:shd w:val="clear" w:color="000000" w:fill="FFFFFF"/>
            <w:noWrap/>
            <w:vAlign w:val="bottom"/>
            <w:hideMark/>
          </w:tcPr>
          <w:p w14:paraId="2EA802F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Dec</w:t>
            </w:r>
          </w:p>
        </w:tc>
        <w:tc>
          <w:tcPr>
            <w:tcW w:w="1018" w:type="dxa"/>
            <w:tcBorders>
              <w:top w:val="nil"/>
              <w:left w:val="nil"/>
              <w:bottom w:val="single" w:sz="4" w:space="0" w:color="auto"/>
              <w:right w:val="single" w:sz="8" w:space="0" w:color="auto"/>
            </w:tcBorders>
            <w:shd w:val="clear" w:color="000000" w:fill="FFFFFF"/>
            <w:noWrap/>
            <w:vAlign w:val="bottom"/>
            <w:hideMark/>
          </w:tcPr>
          <w:p w14:paraId="7E85960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14579</w:t>
            </w:r>
          </w:p>
        </w:tc>
        <w:tc>
          <w:tcPr>
            <w:tcW w:w="1629" w:type="dxa"/>
            <w:tcBorders>
              <w:top w:val="nil"/>
              <w:left w:val="nil"/>
              <w:bottom w:val="single" w:sz="4" w:space="0" w:color="auto"/>
              <w:right w:val="single" w:sz="8" w:space="0" w:color="auto"/>
            </w:tcBorders>
            <w:shd w:val="clear" w:color="000000" w:fill="FFFFFF"/>
            <w:noWrap/>
            <w:vAlign w:val="bottom"/>
            <w:hideMark/>
          </w:tcPr>
          <w:p w14:paraId="65D9EA3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£7,018.00</w:t>
            </w:r>
          </w:p>
        </w:tc>
      </w:tr>
      <w:tr w:rsidR="00593C2D" w:rsidRPr="00593C2D" w14:paraId="017B367D" w14:textId="77777777" w:rsidTr="00593C2D">
        <w:trPr>
          <w:trHeight w:val="300"/>
        </w:trPr>
        <w:tc>
          <w:tcPr>
            <w:tcW w:w="59" w:type="dxa"/>
            <w:tcBorders>
              <w:top w:val="nil"/>
              <w:left w:val="nil"/>
              <w:bottom w:val="nil"/>
              <w:right w:val="nil"/>
            </w:tcBorders>
            <w:shd w:val="clear" w:color="auto" w:fill="auto"/>
            <w:noWrap/>
            <w:vAlign w:val="bottom"/>
            <w:hideMark/>
          </w:tcPr>
          <w:p w14:paraId="73005869"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6F4CB58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6CDD8A0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Jan</w:t>
            </w:r>
          </w:p>
        </w:tc>
        <w:tc>
          <w:tcPr>
            <w:tcW w:w="1095" w:type="dxa"/>
            <w:tcBorders>
              <w:top w:val="nil"/>
              <w:left w:val="nil"/>
              <w:bottom w:val="single" w:sz="4" w:space="0" w:color="auto"/>
              <w:right w:val="single" w:sz="8" w:space="0" w:color="auto"/>
            </w:tcBorders>
            <w:shd w:val="clear" w:color="000000" w:fill="FFFFFF"/>
            <w:noWrap/>
            <w:vAlign w:val="bottom"/>
            <w:hideMark/>
          </w:tcPr>
          <w:p w14:paraId="0A0459F4"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6,454</w:t>
            </w:r>
          </w:p>
        </w:tc>
        <w:tc>
          <w:tcPr>
            <w:tcW w:w="1497" w:type="dxa"/>
            <w:tcBorders>
              <w:top w:val="nil"/>
              <w:left w:val="nil"/>
              <w:bottom w:val="single" w:sz="4" w:space="0" w:color="auto"/>
              <w:right w:val="single" w:sz="8" w:space="0" w:color="auto"/>
            </w:tcBorders>
            <w:shd w:val="clear" w:color="000000" w:fill="FFFFFF"/>
            <w:noWrap/>
            <w:vAlign w:val="bottom"/>
            <w:hideMark/>
          </w:tcPr>
          <w:p w14:paraId="63FB966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8,934.00</w:t>
            </w:r>
          </w:p>
        </w:tc>
        <w:tc>
          <w:tcPr>
            <w:tcW w:w="360" w:type="dxa"/>
            <w:tcBorders>
              <w:top w:val="nil"/>
              <w:left w:val="nil"/>
              <w:bottom w:val="nil"/>
              <w:right w:val="nil"/>
            </w:tcBorders>
            <w:shd w:val="clear" w:color="auto" w:fill="auto"/>
            <w:noWrap/>
            <w:vAlign w:val="bottom"/>
            <w:hideMark/>
          </w:tcPr>
          <w:p w14:paraId="45C66A3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67E6075D"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7EB561E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Jan</w:t>
            </w:r>
          </w:p>
        </w:tc>
        <w:tc>
          <w:tcPr>
            <w:tcW w:w="1018" w:type="dxa"/>
            <w:tcBorders>
              <w:top w:val="nil"/>
              <w:left w:val="nil"/>
              <w:bottom w:val="single" w:sz="4" w:space="0" w:color="auto"/>
              <w:right w:val="single" w:sz="8" w:space="0" w:color="auto"/>
            </w:tcBorders>
            <w:shd w:val="clear" w:color="000000" w:fill="FFFFFF"/>
            <w:noWrap/>
            <w:vAlign w:val="bottom"/>
            <w:hideMark/>
          </w:tcPr>
          <w:p w14:paraId="0F7918E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12175</w:t>
            </w:r>
          </w:p>
        </w:tc>
        <w:tc>
          <w:tcPr>
            <w:tcW w:w="1629" w:type="dxa"/>
            <w:tcBorders>
              <w:top w:val="nil"/>
              <w:left w:val="nil"/>
              <w:bottom w:val="single" w:sz="4" w:space="0" w:color="auto"/>
              <w:right w:val="single" w:sz="8" w:space="0" w:color="auto"/>
            </w:tcBorders>
            <w:shd w:val="clear" w:color="000000" w:fill="FFFFFF"/>
            <w:noWrap/>
            <w:vAlign w:val="bottom"/>
            <w:hideMark/>
          </w:tcPr>
          <w:p w14:paraId="33BD553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£5,921.00</w:t>
            </w:r>
          </w:p>
        </w:tc>
      </w:tr>
      <w:tr w:rsidR="00593C2D" w:rsidRPr="00593C2D" w14:paraId="0962888E" w14:textId="77777777" w:rsidTr="00593C2D">
        <w:trPr>
          <w:trHeight w:val="300"/>
        </w:trPr>
        <w:tc>
          <w:tcPr>
            <w:tcW w:w="59" w:type="dxa"/>
            <w:tcBorders>
              <w:top w:val="nil"/>
              <w:left w:val="nil"/>
              <w:bottom w:val="nil"/>
              <w:right w:val="nil"/>
            </w:tcBorders>
            <w:shd w:val="clear" w:color="auto" w:fill="auto"/>
            <w:noWrap/>
            <w:vAlign w:val="bottom"/>
            <w:hideMark/>
          </w:tcPr>
          <w:p w14:paraId="6EE61786"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0C215FC7"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77640A1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Feb</w:t>
            </w:r>
          </w:p>
        </w:tc>
        <w:tc>
          <w:tcPr>
            <w:tcW w:w="1095" w:type="dxa"/>
            <w:tcBorders>
              <w:top w:val="nil"/>
              <w:left w:val="nil"/>
              <w:bottom w:val="single" w:sz="4" w:space="0" w:color="auto"/>
              <w:right w:val="single" w:sz="8" w:space="0" w:color="auto"/>
            </w:tcBorders>
            <w:shd w:val="clear" w:color="000000" w:fill="FFFFFF"/>
            <w:noWrap/>
            <w:vAlign w:val="bottom"/>
            <w:hideMark/>
          </w:tcPr>
          <w:p w14:paraId="53E4FCE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5,261</w:t>
            </w:r>
          </w:p>
        </w:tc>
        <w:tc>
          <w:tcPr>
            <w:tcW w:w="1497" w:type="dxa"/>
            <w:tcBorders>
              <w:top w:val="nil"/>
              <w:left w:val="nil"/>
              <w:bottom w:val="single" w:sz="4" w:space="0" w:color="auto"/>
              <w:right w:val="single" w:sz="8" w:space="0" w:color="auto"/>
            </w:tcBorders>
            <w:shd w:val="clear" w:color="000000" w:fill="FFFFFF"/>
            <w:noWrap/>
            <w:vAlign w:val="bottom"/>
            <w:hideMark/>
          </w:tcPr>
          <w:p w14:paraId="12C75296"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7,378.00</w:t>
            </w:r>
          </w:p>
        </w:tc>
        <w:tc>
          <w:tcPr>
            <w:tcW w:w="360" w:type="dxa"/>
            <w:tcBorders>
              <w:top w:val="nil"/>
              <w:left w:val="nil"/>
              <w:bottom w:val="nil"/>
              <w:right w:val="nil"/>
            </w:tcBorders>
            <w:shd w:val="clear" w:color="auto" w:fill="auto"/>
            <w:noWrap/>
            <w:vAlign w:val="bottom"/>
            <w:hideMark/>
          </w:tcPr>
          <w:p w14:paraId="03B7F31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42F5DF2C"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6D7F73B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Feb</w:t>
            </w:r>
          </w:p>
        </w:tc>
        <w:tc>
          <w:tcPr>
            <w:tcW w:w="1018" w:type="dxa"/>
            <w:tcBorders>
              <w:top w:val="nil"/>
              <w:left w:val="nil"/>
              <w:bottom w:val="single" w:sz="4" w:space="0" w:color="auto"/>
              <w:right w:val="single" w:sz="8" w:space="0" w:color="auto"/>
            </w:tcBorders>
            <w:shd w:val="clear" w:color="000000" w:fill="FFFFFF"/>
            <w:noWrap/>
            <w:vAlign w:val="bottom"/>
            <w:hideMark/>
          </w:tcPr>
          <w:p w14:paraId="4D867643"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14287</w:t>
            </w:r>
          </w:p>
        </w:tc>
        <w:tc>
          <w:tcPr>
            <w:tcW w:w="1629" w:type="dxa"/>
            <w:tcBorders>
              <w:top w:val="nil"/>
              <w:left w:val="nil"/>
              <w:bottom w:val="single" w:sz="4" w:space="0" w:color="auto"/>
              <w:right w:val="single" w:sz="8" w:space="0" w:color="auto"/>
            </w:tcBorders>
            <w:shd w:val="clear" w:color="000000" w:fill="FFFFFF"/>
            <w:noWrap/>
            <w:vAlign w:val="bottom"/>
            <w:hideMark/>
          </w:tcPr>
          <w:p w14:paraId="3A73D94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£6,889.00</w:t>
            </w:r>
          </w:p>
        </w:tc>
      </w:tr>
      <w:tr w:rsidR="00593C2D" w:rsidRPr="00593C2D" w14:paraId="2B31BA18" w14:textId="77777777" w:rsidTr="00593C2D">
        <w:trPr>
          <w:trHeight w:val="300"/>
        </w:trPr>
        <w:tc>
          <w:tcPr>
            <w:tcW w:w="59" w:type="dxa"/>
            <w:tcBorders>
              <w:top w:val="nil"/>
              <w:left w:val="nil"/>
              <w:bottom w:val="nil"/>
              <w:right w:val="nil"/>
            </w:tcBorders>
            <w:shd w:val="clear" w:color="auto" w:fill="auto"/>
            <w:noWrap/>
            <w:vAlign w:val="bottom"/>
            <w:hideMark/>
          </w:tcPr>
          <w:p w14:paraId="241D5F51"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15DE74F4"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123975E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Mar</w:t>
            </w:r>
          </w:p>
        </w:tc>
        <w:tc>
          <w:tcPr>
            <w:tcW w:w="1095" w:type="dxa"/>
            <w:tcBorders>
              <w:top w:val="nil"/>
              <w:left w:val="nil"/>
              <w:bottom w:val="single" w:sz="4" w:space="0" w:color="auto"/>
              <w:right w:val="single" w:sz="8" w:space="0" w:color="auto"/>
            </w:tcBorders>
            <w:shd w:val="clear" w:color="000000" w:fill="FFFFFF"/>
            <w:noWrap/>
            <w:vAlign w:val="bottom"/>
            <w:hideMark/>
          </w:tcPr>
          <w:p w14:paraId="416D00C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5,557</w:t>
            </w:r>
          </w:p>
        </w:tc>
        <w:tc>
          <w:tcPr>
            <w:tcW w:w="1497" w:type="dxa"/>
            <w:tcBorders>
              <w:top w:val="nil"/>
              <w:left w:val="nil"/>
              <w:bottom w:val="single" w:sz="4" w:space="0" w:color="auto"/>
              <w:right w:val="single" w:sz="8" w:space="0" w:color="auto"/>
            </w:tcBorders>
            <w:shd w:val="clear" w:color="000000" w:fill="FFFFFF"/>
            <w:noWrap/>
            <w:vAlign w:val="bottom"/>
            <w:hideMark/>
          </w:tcPr>
          <w:p w14:paraId="0DC38E5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7,838.00</w:t>
            </w:r>
          </w:p>
        </w:tc>
        <w:tc>
          <w:tcPr>
            <w:tcW w:w="360" w:type="dxa"/>
            <w:tcBorders>
              <w:top w:val="nil"/>
              <w:left w:val="nil"/>
              <w:bottom w:val="nil"/>
              <w:right w:val="nil"/>
            </w:tcBorders>
            <w:shd w:val="clear" w:color="auto" w:fill="auto"/>
            <w:noWrap/>
            <w:vAlign w:val="bottom"/>
            <w:hideMark/>
          </w:tcPr>
          <w:p w14:paraId="2237597F"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40712D1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50DB779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Mar</w:t>
            </w:r>
          </w:p>
        </w:tc>
        <w:tc>
          <w:tcPr>
            <w:tcW w:w="1018" w:type="dxa"/>
            <w:tcBorders>
              <w:top w:val="nil"/>
              <w:left w:val="nil"/>
              <w:bottom w:val="single" w:sz="4" w:space="0" w:color="auto"/>
              <w:right w:val="single" w:sz="8" w:space="0" w:color="auto"/>
            </w:tcBorders>
            <w:shd w:val="clear" w:color="000000" w:fill="FFFFFF"/>
            <w:noWrap/>
            <w:vAlign w:val="bottom"/>
            <w:hideMark/>
          </w:tcPr>
          <w:p w14:paraId="0E86AF9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12176</w:t>
            </w:r>
          </w:p>
        </w:tc>
        <w:tc>
          <w:tcPr>
            <w:tcW w:w="1629" w:type="dxa"/>
            <w:tcBorders>
              <w:top w:val="nil"/>
              <w:left w:val="nil"/>
              <w:bottom w:val="single" w:sz="4" w:space="0" w:color="auto"/>
              <w:right w:val="single" w:sz="8" w:space="0" w:color="auto"/>
            </w:tcBorders>
            <w:shd w:val="clear" w:color="000000" w:fill="FFFFFF"/>
            <w:noWrap/>
            <w:vAlign w:val="bottom"/>
            <w:hideMark/>
          </w:tcPr>
          <w:p w14:paraId="600B43B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£5,691.00</w:t>
            </w:r>
          </w:p>
        </w:tc>
      </w:tr>
      <w:tr w:rsidR="00593C2D" w:rsidRPr="00593C2D" w14:paraId="2DDC8009" w14:textId="77777777" w:rsidTr="00593C2D">
        <w:trPr>
          <w:trHeight w:val="300"/>
        </w:trPr>
        <w:tc>
          <w:tcPr>
            <w:tcW w:w="59" w:type="dxa"/>
            <w:tcBorders>
              <w:top w:val="nil"/>
              <w:left w:val="nil"/>
              <w:bottom w:val="nil"/>
              <w:right w:val="nil"/>
            </w:tcBorders>
            <w:shd w:val="clear" w:color="auto" w:fill="auto"/>
            <w:noWrap/>
            <w:vAlign w:val="bottom"/>
            <w:hideMark/>
          </w:tcPr>
          <w:p w14:paraId="2DBCF2CD"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44BB7245"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661BAC1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Apr</w:t>
            </w:r>
          </w:p>
        </w:tc>
        <w:tc>
          <w:tcPr>
            <w:tcW w:w="1095" w:type="dxa"/>
            <w:tcBorders>
              <w:top w:val="nil"/>
              <w:left w:val="nil"/>
              <w:bottom w:val="single" w:sz="4" w:space="0" w:color="auto"/>
              <w:right w:val="single" w:sz="8" w:space="0" w:color="auto"/>
            </w:tcBorders>
            <w:shd w:val="clear" w:color="000000" w:fill="FFFFFF"/>
            <w:noWrap/>
            <w:vAlign w:val="bottom"/>
            <w:hideMark/>
          </w:tcPr>
          <w:p w14:paraId="4EA4CA5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5,147</w:t>
            </w:r>
          </w:p>
        </w:tc>
        <w:tc>
          <w:tcPr>
            <w:tcW w:w="1497" w:type="dxa"/>
            <w:tcBorders>
              <w:top w:val="nil"/>
              <w:left w:val="nil"/>
              <w:bottom w:val="single" w:sz="4" w:space="0" w:color="auto"/>
              <w:right w:val="single" w:sz="8" w:space="0" w:color="auto"/>
            </w:tcBorders>
            <w:shd w:val="clear" w:color="000000" w:fill="FFFFFF"/>
            <w:noWrap/>
            <w:vAlign w:val="bottom"/>
            <w:hideMark/>
          </w:tcPr>
          <w:p w14:paraId="22F32DFE"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6,489.00</w:t>
            </w:r>
          </w:p>
        </w:tc>
        <w:tc>
          <w:tcPr>
            <w:tcW w:w="360" w:type="dxa"/>
            <w:tcBorders>
              <w:top w:val="nil"/>
              <w:left w:val="nil"/>
              <w:bottom w:val="nil"/>
              <w:right w:val="nil"/>
            </w:tcBorders>
            <w:shd w:val="clear" w:color="auto" w:fill="auto"/>
            <w:noWrap/>
            <w:vAlign w:val="bottom"/>
            <w:hideMark/>
          </w:tcPr>
          <w:p w14:paraId="66384090"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1711C59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1FD6975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Apr</w:t>
            </w:r>
          </w:p>
        </w:tc>
        <w:tc>
          <w:tcPr>
            <w:tcW w:w="1018" w:type="dxa"/>
            <w:tcBorders>
              <w:top w:val="nil"/>
              <w:left w:val="nil"/>
              <w:bottom w:val="single" w:sz="4" w:space="0" w:color="auto"/>
              <w:right w:val="single" w:sz="8" w:space="0" w:color="auto"/>
            </w:tcBorders>
            <w:shd w:val="clear" w:color="000000" w:fill="FFFFFF"/>
            <w:noWrap/>
            <w:vAlign w:val="bottom"/>
            <w:hideMark/>
          </w:tcPr>
          <w:p w14:paraId="06798C4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7296</w:t>
            </w:r>
          </w:p>
        </w:tc>
        <w:tc>
          <w:tcPr>
            <w:tcW w:w="1629" w:type="dxa"/>
            <w:tcBorders>
              <w:top w:val="nil"/>
              <w:left w:val="nil"/>
              <w:bottom w:val="single" w:sz="4" w:space="0" w:color="auto"/>
              <w:right w:val="single" w:sz="8" w:space="0" w:color="auto"/>
            </w:tcBorders>
            <w:shd w:val="clear" w:color="000000" w:fill="FFFFFF"/>
            <w:noWrap/>
            <w:vAlign w:val="bottom"/>
            <w:hideMark/>
          </w:tcPr>
          <w:p w14:paraId="000729D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£3,433.00</w:t>
            </w:r>
          </w:p>
        </w:tc>
      </w:tr>
      <w:tr w:rsidR="00593C2D" w:rsidRPr="00593C2D" w14:paraId="244ADE59" w14:textId="77777777" w:rsidTr="00593C2D">
        <w:trPr>
          <w:trHeight w:val="300"/>
        </w:trPr>
        <w:tc>
          <w:tcPr>
            <w:tcW w:w="59" w:type="dxa"/>
            <w:tcBorders>
              <w:top w:val="nil"/>
              <w:left w:val="nil"/>
              <w:bottom w:val="nil"/>
              <w:right w:val="nil"/>
            </w:tcBorders>
            <w:shd w:val="clear" w:color="auto" w:fill="auto"/>
            <w:noWrap/>
            <w:vAlign w:val="bottom"/>
            <w:hideMark/>
          </w:tcPr>
          <w:p w14:paraId="7F28A0D3"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54AEB80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4DD7150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May</w:t>
            </w:r>
          </w:p>
        </w:tc>
        <w:tc>
          <w:tcPr>
            <w:tcW w:w="1095" w:type="dxa"/>
            <w:tcBorders>
              <w:top w:val="nil"/>
              <w:left w:val="nil"/>
              <w:bottom w:val="single" w:sz="4" w:space="0" w:color="auto"/>
              <w:right w:val="single" w:sz="8" w:space="0" w:color="auto"/>
            </w:tcBorders>
            <w:shd w:val="clear" w:color="000000" w:fill="FFFFFF"/>
            <w:noWrap/>
            <w:vAlign w:val="bottom"/>
            <w:hideMark/>
          </w:tcPr>
          <w:p w14:paraId="4F4D71C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5,419</w:t>
            </w:r>
          </w:p>
        </w:tc>
        <w:tc>
          <w:tcPr>
            <w:tcW w:w="1497" w:type="dxa"/>
            <w:tcBorders>
              <w:top w:val="nil"/>
              <w:left w:val="nil"/>
              <w:bottom w:val="single" w:sz="4" w:space="0" w:color="auto"/>
              <w:right w:val="single" w:sz="8" w:space="0" w:color="auto"/>
            </w:tcBorders>
            <w:shd w:val="clear" w:color="000000" w:fill="FFFFFF"/>
            <w:noWrap/>
            <w:vAlign w:val="bottom"/>
            <w:hideMark/>
          </w:tcPr>
          <w:p w14:paraId="69128B6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6,837.00</w:t>
            </w:r>
          </w:p>
        </w:tc>
        <w:tc>
          <w:tcPr>
            <w:tcW w:w="360" w:type="dxa"/>
            <w:tcBorders>
              <w:top w:val="nil"/>
              <w:left w:val="nil"/>
              <w:bottom w:val="nil"/>
              <w:right w:val="nil"/>
            </w:tcBorders>
            <w:shd w:val="clear" w:color="auto" w:fill="auto"/>
            <w:noWrap/>
            <w:vAlign w:val="bottom"/>
            <w:hideMark/>
          </w:tcPr>
          <w:p w14:paraId="077BADE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2ECBB144"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575C4D93"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May</w:t>
            </w:r>
          </w:p>
        </w:tc>
        <w:tc>
          <w:tcPr>
            <w:tcW w:w="1018" w:type="dxa"/>
            <w:tcBorders>
              <w:top w:val="nil"/>
              <w:left w:val="nil"/>
              <w:bottom w:val="single" w:sz="4" w:space="0" w:color="auto"/>
              <w:right w:val="single" w:sz="8" w:space="0" w:color="auto"/>
            </w:tcBorders>
            <w:shd w:val="clear" w:color="000000" w:fill="FFFFFF"/>
            <w:noWrap/>
            <w:vAlign w:val="bottom"/>
            <w:hideMark/>
          </w:tcPr>
          <w:p w14:paraId="0B18F25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7304</w:t>
            </w:r>
          </w:p>
        </w:tc>
        <w:tc>
          <w:tcPr>
            <w:tcW w:w="1629" w:type="dxa"/>
            <w:tcBorders>
              <w:top w:val="nil"/>
              <w:left w:val="nil"/>
              <w:bottom w:val="single" w:sz="4" w:space="0" w:color="auto"/>
              <w:right w:val="single" w:sz="8" w:space="0" w:color="auto"/>
            </w:tcBorders>
            <w:shd w:val="clear" w:color="000000" w:fill="FFFFFF"/>
            <w:noWrap/>
            <w:vAlign w:val="bottom"/>
            <w:hideMark/>
          </w:tcPr>
          <w:p w14:paraId="5716E48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£3,584.00</w:t>
            </w:r>
          </w:p>
        </w:tc>
      </w:tr>
      <w:tr w:rsidR="00593C2D" w:rsidRPr="00593C2D" w14:paraId="7867BD62" w14:textId="77777777" w:rsidTr="00593C2D">
        <w:trPr>
          <w:trHeight w:val="300"/>
        </w:trPr>
        <w:tc>
          <w:tcPr>
            <w:tcW w:w="59" w:type="dxa"/>
            <w:tcBorders>
              <w:top w:val="nil"/>
              <w:left w:val="nil"/>
              <w:bottom w:val="nil"/>
              <w:right w:val="nil"/>
            </w:tcBorders>
            <w:shd w:val="clear" w:color="auto" w:fill="auto"/>
            <w:noWrap/>
            <w:vAlign w:val="bottom"/>
            <w:hideMark/>
          </w:tcPr>
          <w:p w14:paraId="6740D01A"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3C7C5222"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0867B04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Jun</w:t>
            </w:r>
          </w:p>
        </w:tc>
        <w:tc>
          <w:tcPr>
            <w:tcW w:w="1095" w:type="dxa"/>
            <w:tcBorders>
              <w:top w:val="nil"/>
              <w:left w:val="nil"/>
              <w:bottom w:val="single" w:sz="4" w:space="0" w:color="auto"/>
              <w:right w:val="single" w:sz="8" w:space="0" w:color="auto"/>
            </w:tcBorders>
            <w:shd w:val="clear" w:color="000000" w:fill="FFFFFF"/>
            <w:noWrap/>
            <w:vAlign w:val="bottom"/>
            <w:hideMark/>
          </w:tcPr>
          <w:p w14:paraId="0CE26A0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5,873</w:t>
            </w:r>
          </w:p>
        </w:tc>
        <w:tc>
          <w:tcPr>
            <w:tcW w:w="1497" w:type="dxa"/>
            <w:tcBorders>
              <w:top w:val="nil"/>
              <w:left w:val="nil"/>
              <w:bottom w:val="single" w:sz="4" w:space="0" w:color="auto"/>
              <w:right w:val="single" w:sz="8" w:space="0" w:color="auto"/>
            </w:tcBorders>
            <w:shd w:val="clear" w:color="000000" w:fill="FFFFFF"/>
            <w:noWrap/>
            <w:vAlign w:val="bottom"/>
            <w:hideMark/>
          </w:tcPr>
          <w:p w14:paraId="650AB7B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7,376.00</w:t>
            </w:r>
          </w:p>
        </w:tc>
        <w:tc>
          <w:tcPr>
            <w:tcW w:w="360" w:type="dxa"/>
            <w:tcBorders>
              <w:top w:val="nil"/>
              <w:left w:val="nil"/>
              <w:bottom w:val="nil"/>
              <w:right w:val="nil"/>
            </w:tcBorders>
            <w:shd w:val="clear" w:color="auto" w:fill="auto"/>
            <w:noWrap/>
            <w:vAlign w:val="bottom"/>
            <w:hideMark/>
          </w:tcPr>
          <w:p w14:paraId="67376051"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5276E608"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36639C3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Jun</w:t>
            </w:r>
          </w:p>
        </w:tc>
        <w:tc>
          <w:tcPr>
            <w:tcW w:w="1018" w:type="dxa"/>
            <w:tcBorders>
              <w:top w:val="nil"/>
              <w:left w:val="nil"/>
              <w:bottom w:val="single" w:sz="4" w:space="0" w:color="auto"/>
              <w:right w:val="single" w:sz="8" w:space="0" w:color="auto"/>
            </w:tcBorders>
            <w:shd w:val="clear" w:color="000000" w:fill="FFFFFF"/>
            <w:noWrap/>
            <w:vAlign w:val="bottom"/>
            <w:hideMark/>
          </w:tcPr>
          <w:p w14:paraId="266DE07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4879</w:t>
            </w:r>
          </w:p>
        </w:tc>
        <w:tc>
          <w:tcPr>
            <w:tcW w:w="1629" w:type="dxa"/>
            <w:tcBorders>
              <w:top w:val="nil"/>
              <w:left w:val="nil"/>
              <w:bottom w:val="single" w:sz="4" w:space="0" w:color="auto"/>
              <w:right w:val="single" w:sz="8" w:space="0" w:color="auto"/>
            </w:tcBorders>
            <w:shd w:val="clear" w:color="000000" w:fill="FFFFFF"/>
            <w:noWrap/>
            <w:vAlign w:val="bottom"/>
            <w:hideMark/>
          </w:tcPr>
          <w:p w14:paraId="604955A6"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£2,620.00</w:t>
            </w:r>
          </w:p>
        </w:tc>
      </w:tr>
      <w:tr w:rsidR="00593C2D" w:rsidRPr="00593C2D" w14:paraId="1B45CF56" w14:textId="77777777" w:rsidTr="00593C2D">
        <w:trPr>
          <w:trHeight w:val="300"/>
        </w:trPr>
        <w:tc>
          <w:tcPr>
            <w:tcW w:w="59" w:type="dxa"/>
            <w:tcBorders>
              <w:top w:val="nil"/>
              <w:left w:val="nil"/>
              <w:bottom w:val="nil"/>
              <w:right w:val="nil"/>
            </w:tcBorders>
            <w:shd w:val="clear" w:color="auto" w:fill="auto"/>
            <w:noWrap/>
            <w:vAlign w:val="bottom"/>
            <w:hideMark/>
          </w:tcPr>
          <w:p w14:paraId="3ED95103"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3205B60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202537D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Jul</w:t>
            </w:r>
          </w:p>
        </w:tc>
        <w:tc>
          <w:tcPr>
            <w:tcW w:w="1095" w:type="dxa"/>
            <w:tcBorders>
              <w:top w:val="nil"/>
              <w:left w:val="nil"/>
              <w:bottom w:val="single" w:sz="4" w:space="0" w:color="auto"/>
              <w:right w:val="single" w:sz="8" w:space="0" w:color="auto"/>
            </w:tcBorders>
            <w:shd w:val="clear" w:color="000000" w:fill="FFFFFF"/>
            <w:noWrap/>
            <w:vAlign w:val="bottom"/>
            <w:hideMark/>
          </w:tcPr>
          <w:p w14:paraId="4EDCBC6D"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6,340</w:t>
            </w:r>
          </w:p>
        </w:tc>
        <w:tc>
          <w:tcPr>
            <w:tcW w:w="1497" w:type="dxa"/>
            <w:tcBorders>
              <w:top w:val="nil"/>
              <w:left w:val="nil"/>
              <w:bottom w:val="single" w:sz="4" w:space="0" w:color="auto"/>
              <w:right w:val="single" w:sz="8" w:space="0" w:color="auto"/>
            </w:tcBorders>
            <w:shd w:val="clear" w:color="000000" w:fill="FFFFFF"/>
            <w:noWrap/>
            <w:vAlign w:val="bottom"/>
            <w:hideMark/>
          </w:tcPr>
          <w:p w14:paraId="053582B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7,950.00</w:t>
            </w:r>
          </w:p>
        </w:tc>
        <w:tc>
          <w:tcPr>
            <w:tcW w:w="360" w:type="dxa"/>
            <w:tcBorders>
              <w:top w:val="nil"/>
              <w:left w:val="nil"/>
              <w:bottom w:val="nil"/>
              <w:right w:val="nil"/>
            </w:tcBorders>
            <w:shd w:val="clear" w:color="auto" w:fill="auto"/>
            <w:noWrap/>
            <w:vAlign w:val="bottom"/>
            <w:hideMark/>
          </w:tcPr>
          <w:p w14:paraId="70E41CD0"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7A324734"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75E2889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Jul</w:t>
            </w:r>
          </w:p>
        </w:tc>
        <w:tc>
          <w:tcPr>
            <w:tcW w:w="1018" w:type="dxa"/>
            <w:tcBorders>
              <w:top w:val="nil"/>
              <w:left w:val="nil"/>
              <w:bottom w:val="single" w:sz="4" w:space="0" w:color="auto"/>
              <w:right w:val="single" w:sz="8" w:space="0" w:color="auto"/>
            </w:tcBorders>
            <w:shd w:val="clear" w:color="000000" w:fill="FFFFFF"/>
            <w:noWrap/>
            <w:vAlign w:val="bottom"/>
            <w:hideMark/>
          </w:tcPr>
          <w:p w14:paraId="0E9F7FB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4878</w:t>
            </w:r>
          </w:p>
        </w:tc>
        <w:tc>
          <w:tcPr>
            <w:tcW w:w="1629" w:type="dxa"/>
            <w:tcBorders>
              <w:top w:val="nil"/>
              <w:left w:val="nil"/>
              <w:bottom w:val="single" w:sz="4" w:space="0" w:color="auto"/>
              <w:right w:val="single" w:sz="8" w:space="0" w:color="auto"/>
            </w:tcBorders>
            <w:shd w:val="clear" w:color="000000" w:fill="FFFFFF"/>
            <w:noWrap/>
            <w:vAlign w:val="bottom"/>
            <w:hideMark/>
          </w:tcPr>
          <w:p w14:paraId="17F4895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£2,675.00</w:t>
            </w:r>
          </w:p>
        </w:tc>
      </w:tr>
      <w:tr w:rsidR="00593C2D" w:rsidRPr="00593C2D" w14:paraId="11FB1D7F" w14:textId="77777777" w:rsidTr="00593C2D">
        <w:trPr>
          <w:trHeight w:val="300"/>
        </w:trPr>
        <w:tc>
          <w:tcPr>
            <w:tcW w:w="59" w:type="dxa"/>
            <w:tcBorders>
              <w:top w:val="nil"/>
              <w:left w:val="nil"/>
              <w:bottom w:val="nil"/>
              <w:right w:val="nil"/>
            </w:tcBorders>
            <w:shd w:val="clear" w:color="auto" w:fill="auto"/>
            <w:noWrap/>
            <w:vAlign w:val="bottom"/>
            <w:hideMark/>
          </w:tcPr>
          <w:p w14:paraId="602FCBF7"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24B0A5A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27CF2F1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Aug</w:t>
            </w:r>
          </w:p>
        </w:tc>
        <w:tc>
          <w:tcPr>
            <w:tcW w:w="1095" w:type="dxa"/>
            <w:tcBorders>
              <w:top w:val="nil"/>
              <w:left w:val="nil"/>
              <w:bottom w:val="single" w:sz="4" w:space="0" w:color="auto"/>
              <w:right w:val="single" w:sz="8" w:space="0" w:color="auto"/>
            </w:tcBorders>
            <w:shd w:val="clear" w:color="000000" w:fill="FFFFFF"/>
            <w:noWrap/>
            <w:vAlign w:val="bottom"/>
            <w:hideMark/>
          </w:tcPr>
          <w:p w14:paraId="524D5247"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6,018</w:t>
            </w:r>
          </w:p>
        </w:tc>
        <w:tc>
          <w:tcPr>
            <w:tcW w:w="1497" w:type="dxa"/>
            <w:tcBorders>
              <w:top w:val="nil"/>
              <w:left w:val="nil"/>
              <w:bottom w:val="single" w:sz="4" w:space="0" w:color="auto"/>
              <w:right w:val="single" w:sz="8" w:space="0" w:color="auto"/>
            </w:tcBorders>
            <w:shd w:val="clear" w:color="000000" w:fill="FFFFFF"/>
            <w:noWrap/>
            <w:vAlign w:val="bottom"/>
            <w:hideMark/>
          </w:tcPr>
          <w:p w14:paraId="7B5A42F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7,557.00</w:t>
            </w:r>
          </w:p>
        </w:tc>
        <w:tc>
          <w:tcPr>
            <w:tcW w:w="360" w:type="dxa"/>
            <w:tcBorders>
              <w:top w:val="nil"/>
              <w:left w:val="nil"/>
              <w:bottom w:val="nil"/>
              <w:right w:val="nil"/>
            </w:tcBorders>
            <w:shd w:val="clear" w:color="auto" w:fill="auto"/>
            <w:noWrap/>
            <w:vAlign w:val="bottom"/>
            <w:hideMark/>
          </w:tcPr>
          <w:p w14:paraId="50C8AB8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3D69BFD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1CF1C53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Aug</w:t>
            </w:r>
          </w:p>
        </w:tc>
        <w:tc>
          <w:tcPr>
            <w:tcW w:w="1018" w:type="dxa"/>
            <w:tcBorders>
              <w:top w:val="nil"/>
              <w:left w:val="nil"/>
              <w:bottom w:val="single" w:sz="4" w:space="0" w:color="auto"/>
              <w:right w:val="single" w:sz="8" w:space="0" w:color="auto"/>
            </w:tcBorders>
            <w:shd w:val="clear" w:color="000000" w:fill="FFFFFF"/>
            <w:noWrap/>
            <w:vAlign w:val="bottom"/>
            <w:hideMark/>
          </w:tcPr>
          <w:p w14:paraId="0226CF1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5263</w:t>
            </w:r>
          </w:p>
        </w:tc>
        <w:tc>
          <w:tcPr>
            <w:tcW w:w="1629" w:type="dxa"/>
            <w:tcBorders>
              <w:top w:val="nil"/>
              <w:left w:val="nil"/>
              <w:bottom w:val="single" w:sz="4" w:space="0" w:color="auto"/>
              <w:right w:val="single" w:sz="8" w:space="0" w:color="auto"/>
            </w:tcBorders>
            <w:shd w:val="clear" w:color="000000" w:fill="FFFFFF"/>
            <w:noWrap/>
            <w:vAlign w:val="bottom"/>
            <w:hideMark/>
          </w:tcPr>
          <w:p w14:paraId="25E309C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£2,911.00</w:t>
            </w:r>
          </w:p>
        </w:tc>
      </w:tr>
      <w:tr w:rsidR="00593C2D" w:rsidRPr="00593C2D" w14:paraId="40BA9F44" w14:textId="77777777" w:rsidTr="00593C2D">
        <w:trPr>
          <w:trHeight w:val="320"/>
        </w:trPr>
        <w:tc>
          <w:tcPr>
            <w:tcW w:w="59" w:type="dxa"/>
            <w:tcBorders>
              <w:top w:val="nil"/>
              <w:left w:val="nil"/>
              <w:bottom w:val="nil"/>
              <w:right w:val="nil"/>
            </w:tcBorders>
            <w:shd w:val="clear" w:color="auto" w:fill="auto"/>
            <w:noWrap/>
            <w:vAlign w:val="bottom"/>
            <w:hideMark/>
          </w:tcPr>
          <w:p w14:paraId="69A74177"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nil"/>
              <w:right w:val="single" w:sz="8" w:space="0" w:color="auto"/>
            </w:tcBorders>
            <w:shd w:val="clear" w:color="000000" w:fill="FFFFFF"/>
            <w:noWrap/>
            <w:vAlign w:val="bottom"/>
            <w:hideMark/>
          </w:tcPr>
          <w:p w14:paraId="5087522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nil"/>
              <w:right w:val="single" w:sz="8" w:space="0" w:color="auto"/>
            </w:tcBorders>
            <w:shd w:val="clear" w:color="000000" w:fill="FFFFFF"/>
            <w:noWrap/>
            <w:vAlign w:val="bottom"/>
            <w:hideMark/>
          </w:tcPr>
          <w:p w14:paraId="7266F5B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Sept</w:t>
            </w:r>
          </w:p>
        </w:tc>
        <w:tc>
          <w:tcPr>
            <w:tcW w:w="1095" w:type="dxa"/>
            <w:tcBorders>
              <w:top w:val="nil"/>
              <w:left w:val="nil"/>
              <w:bottom w:val="nil"/>
              <w:right w:val="single" w:sz="8" w:space="0" w:color="auto"/>
            </w:tcBorders>
            <w:shd w:val="clear" w:color="000000" w:fill="FFFFFF"/>
            <w:noWrap/>
            <w:vAlign w:val="bottom"/>
            <w:hideMark/>
          </w:tcPr>
          <w:p w14:paraId="72EE122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5,455</w:t>
            </w:r>
          </w:p>
        </w:tc>
        <w:tc>
          <w:tcPr>
            <w:tcW w:w="1497" w:type="dxa"/>
            <w:tcBorders>
              <w:top w:val="nil"/>
              <w:left w:val="nil"/>
              <w:bottom w:val="nil"/>
              <w:right w:val="single" w:sz="8" w:space="0" w:color="auto"/>
            </w:tcBorders>
            <w:shd w:val="clear" w:color="000000" w:fill="FFFFFF"/>
            <w:noWrap/>
            <w:vAlign w:val="bottom"/>
            <w:hideMark/>
          </w:tcPr>
          <w:p w14:paraId="323B288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6,867.00</w:t>
            </w:r>
          </w:p>
        </w:tc>
        <w:tc>
          <w:tcPr>
            <w:tcW w:w="360" w:type="dxa"/>
            <w:tcBorders>
              <w:top w:val="nil"/>
              <w:left w:val="nil"/>
              <w:bottom w:val="nil"/>
              <w:right w:val="nil"/>
            </w:tcBorders>
            <w:shd w:val="clear" w:color="auto" w:fill="auto"/>
            <w:noWrap/>
            <w:vAlign w:val="bottom"/>
            <w:hideMark/>
          </w:tcPr>
          <w:p w14:paraId="228E8C1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8" w:space="0" w:color="auto"/>
              <w:right w:val="single" w:sz="8" w:space="0" w:color="auto"/>
            </w:tcBorders>
            <w:shd w:val="clear" w:color="000000" w:fill="FFFFFF"/>
            <w:noWrap/>
            <w:vAlign w:val="bottom"/>
            <w:hideMark/>
          </w:tcPr>
          <w:p w14:paraId="51A178B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8" w:space="0" w:color="auto"/>
              <w:right w:val="single" w:sz="8" w:space="0" w:color="auto"/>
            </w:tcBorders>
            <w:shd w:val="clear" w:color="000000" w:fill="FFFFFF"/>
            <w:noWrap/>
            <w:vAlign w:val="bottom"/>
            <w:hideMark/>
          </w:tcPr>
          <w:p w14:paraId="3AA1ECD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Sept</w:t>
            </w:r>
          </w:p>
        </w:tc>
        <w:tc>
          <w:tcPr>
            <w:tcW w:w="1018" w:type="dxa"/>
            <w:tcBorders>
              <w:top w:val="nil"/>
              <w:left w:val="nil"/>
              <w:bottom w:val="single" w:sz="8" w:space="0" w:color="auto"/>
              <w:right w:val="single" w:sz="8" w:space="0" w:color="auto"/>
            </w:tcBorders>
            <w:shd w:val="clear" w:color="000000" w:fill="FFFFFF"/>
            <w:noWrap/>
            <w:vAlign w:val="bottom"/>
            <w:hideMark/>
          </w:tcPr>
          <w:p w14:paraId="7106AE9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7305</w:t>
            </w:r>
          </w:p>
        </w:tc>
        <w:tc>
          <w:tcPr>
            <w:tcW w:w="1629" w:type="dxa"/>
            <w:tcBorders>
              <w:top w:val="nil"/>
              <w:left w:val="nil"/>
              <w:bottom w:val="single" w:sz="8" w:space="0" w:color="auto"/>
              <w:right w:val="single" w:sz="8" w:space="0" w:color="auto"/>
            </w:tcBorders>
            <w:shd w:val="clear" w:color="000000" w:fill="FFFFFF"/>
            <w:noWrap/>
            <w:vAlign w:val="bottom"/>
            <w:hideMark/>
          </w:tcPr>
          <w:p w14:paraId="2864DE8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£4,026.00</w:t>
            </w:r>
          </w:p>
        </w:tc>
      </w:tr>
      <w:tr w:rsidR="00593C2D" w:rsidRPr="00593C2D" w14:paraId="32B1AB0D" w14:textId="77777777" w:rsidTr="00593C2D">
        <w:trPr>
          <w:trHeight w:val="300"/>
        </w:trPr>
        <w:tc>
          <w:tcPr>
            <w:tcW w:w="59" w:type="dxa"/>
            <w:tcBorders>
              <w:top w:val="nil"/>
              <w:left w:val="nil"/>
              <w:bottom w:val="nil"/>
              <w:right w:val="nil"/>
            </w:tcBorders>
            <w:shd w:val="clear" w:color="auto" w:fill="auto"/>
            <w:noWrap/>
            <w:vAlign w:val="bottom"/>
            <w:hideMark/>
          </w:tcPr>
          <w:p w14:paraId="527CB796"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14:paraId="159BE510"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single" w:sz="8" w:space="0" w:color="auto"/>
              <w:left w:val="nil"/>
              <w:bottom w:val="single" w:sz="4" w:space="0" w:color="auto"/>
              <w:right w:val="single" w:sz="8" w:space="0" w:color="auto"/>
            </w:tcBorders>
            <w:shd w:val="clear" w:color="000000" w:fill="FFFFFF"/>
            <w:noWrap/>
            <w:vAlign w:val="bottom"/>
            <w:hideMark/>
          </w:tcPr>
          <w:p w14:paraId="18AF5C0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Oct</w:t>
            </w:r>
          </w:p>
        </w:tc>
        <w:tc>
          <w:tcPr>
            <w:tcW w:w="1095" w:type="dxa"/>
            <w:tcBorders>
              <w:top w:val="single" w:sz="8" w:space="0" w:color="auto"/>
              <w:left w:val="nil"/>
              <w:bottom w:val="single" w:sz="4" w:space="0" w:color="auto"/>
              <w:right w:val="single" w:sz="8" w:space="0" w:color="auto"/>
            </w:tcBorders>
            <w:shd w:val="clear" w:color="000000" w:fill="FFFFFF"/>
            <w:noWrap/>
            <w:vAlign w:val="bottom"/>
            <w:hideMark/>
          </w:tcPr>
          <w:p w14:paraId="1A6B0BE8"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6,129</w:t>
            </w:r>
          </w:p>
        </w:tc>
        <w:tc>
          <w:tcPr>
            <w:tcW w:w="1497" w:type="dxa"/>
            <w:tcBorders>
              <w:top w:val="single" w:sz="8" w:space="0" w:color="auto"/>
              <w:left w:val="nil"/>
              <w:bottom w:val="single" w:sz="4" w:space="0" w:color="auto"/>
              <w:right w:val="single" w:sz="8" w:space="0" w:color="auto"/>
            </w:tcBorders>
            <w:shd w:val="clear" w:color="000000" w:fill="FFFFFF"/>
            <w:noWrap/>
            <w:vAlign w:val="bottom"/>
            <w:hideMark/>
          </w:tcPr>
          <w:p w14:paraId="17B48B1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9,427.00</w:t>
            </w:r>
          </w:p>
        </w:tc>
        <w:tc>
          <w:tcPr>
            <w:tcW w:w="360" w:type="dxa"/>
            <w:tcBorders>
              <w:top w:val="nil"/>
              <w:left w:val="nil"/>
              <w:bottom w:val="nil"/>
              <w:right w:val="nil"/>
            </w:tcBorders>
            <w:shd w:val="clear" w:color="auto" w:fill="auto"/>
            <w:noWrap/>
            <w:vAlign w:val="bottom"/>
            <w:hideMark/>
          </w:tcPr>
          <w:p w14:paraId="0447BF1B"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4F7B1D90"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412A045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Oct</w:t>
            </w:r>
          </w:p>
        </w:tc>
        <w:tc>
          <w:tcPr>
            <w:tcW w:w="1018" w:type="dxa"/>
            <w:tcBorders>
              <w:top w:val="nil"/>
              <w:left w:val="nil"/>
              <w:bottom w:val="single" w:sz="4" w:space="0" w:color="auto"/>
              <w:right w:val="single" w:sz="8" w:space="0" w:color="auto"/>
            </w:tcBorders>
            <w:shd w:val="clear" w:color="000000" w:fill="FFFFFF"/>
            <w:noWrap/>
            <w:vAlign w:val="bottom"/>
            <w:hideMark/>
          </w:tcPr>
          <w:p w14:paraId="03F54E1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7311</w:t>
            </w:r>
          </w:p>
        </w:tc>
        <w:tc>
          <w:tcPr>
            <w:tcW w:w="1629" w:type="dxa"/>
            <w:tcBorders>
              <w:top w:val="nil"/>
              <w:left w:val="nil"/>
              <w:bottom w:val="single" w:sz="4" w:space="0" w:color="auto"/>
              <w:right w:val="single" w:sz="8" w:space="0" w:color="auto"/>
            </w:tcBorders>
            <w:shd w:val="clear" w:color="000000" w:fill="FFFFFF"/>
            <w:noWrap/>
            <w:vAlign w:val="bottom"/>
            <w:hideMark/>
          </w:tcPr>
          <w:p w14:paraId="74C1324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£4,231.00</w:t>
            </w:r>
          </w:p>
        </w:tc>
      </w:tr>
      <w:tr w:rsidR="00593C2D" w:rsidRPr="00593C2D" w14:paraId="2C4F6B41" w14:textId="77777777" w:rsidTr="00593C2D">
        <w:trPr>
          <w:trHeight w:val="300"/>
        </w:trPr>
        <w:tc>
          <w:tcPr>
            <w:tcW w:w="59" w:type="dxa"/>
            <w:tcBorders>
              <w:top w:val="nil"/>
              <w:left w:val="nil"/>
              <w:bottom w:val="nil"/>
              <w:right w:val="nil"/>
            </w:tcBorders>
            <w:shd w:val="clear" w:color="auto" w:fill="auto"/>
            <w:noWrap/>
            <w:vAlign w:val="bottom"/>
            <w:hideMark/>
          </w:tcPr>
          <w:p w14:paraId="64FBD77B"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2C8667A5"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3B42F63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Nov</w:t>
            </w:r>
          </w:p>
        </w:tc>
        <w:tc>
          <w:tcPr>
            <w:tcW w:w="1095" w:type="dxa"/>
            <w:tcBorders>
              <w:top w:val="nil"/>
              <w:left w:val="nil"/>
              <w:bottom w:val="single" w:sz="4" w:space="0" w:color="auto"/>
              <w:right w:val="single" w:sz="8" w:space="0" w:color="auto"/>
            </w:tcBorders>
            <w:shd w:val="clear" w:color="000000" w:fill="FFFFFF"/>
            <w:noWrap/>
            <w:vAlign w:val="bottom"/>
            <w:hideMark/>
          </w:tcPr>
          <w:p w14:paraId="12ED5F1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6,130</w:t>
            </w:r>
          </w:p>
        </w:tc>
        <w:tc>
          <w:tcPr>
            <w:tcW w:w="1497" w:type="dxa"/>
            <w:tcBorders>
              <w:top w:val="nil"/>
              <w:left w:val="nil"/>
              <w:bottom w:val="single" w:sz="4" w:space="0" w:color="auto"/>
              <w:right w:val="single" w:sz="8" w:space="0" w:color="auto"/>
            </w:tcBorders>
            <w:shd w:val="clear" w:color="000000" w:fill="FFFFFF"/>
            <w:noWrap/>
            <w:vAlign w:val="bottom"/>
            <w:hideMark/>
          </w:tcPr>
          <w:p w14:paraId="3765185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9,396.00</w:t>
            </w:r>
          </w:p>
        </w:tc>
        <w:tc>
          <w:tcPr>
            <w:tcW w:w="360" w:type="dxa"/>
            <w:tcBorders>
              <w:top w:val="nil"/>
              <w:left w:val="nil"/>
              <w:bottom w:val="nil"/>
              <w:right w:val="nil"/>
            </w:tcBorders>
            <w:shd w:val="clear" w:color="auto" w:fill="auto"/>
            <w:noWrap/>
            <w:vAlign w:val="bottom"/>
            <w:hideMark/>
          </w:tcPr>
          <w:p w14:paraId="3C64BE64"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7FE8DFE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23E2E8D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Nov</w:t>
            </w:r>
          </w:p>
        </w:tc>
        <w:tc>
          <w:tcPr>
            <w:tcW w:w="1018" w:type="dxa"/>
            <w:tcBorders>
              <w:top w:val="nil"/>
              <w:left w:val="nil"/>
              <w:bottom w:val="single" w:sz="4" w:space="0" w:color="auto"/>
              <w:right w:val="single" w:sz="8" w:space="0" w:color="auto"/>
            </w:tcBorders>
            <w:shd w:val="clear" w:color="000000" w:fill="FFFFFF"/>
            <w:noWrap/>
            <w:vAlign w:val="bottom"/>
            <w:hideMark/>
          </w:tcPr>
          <w:p w14:paraId="530AD82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12194</w:t>
            </w:r>
          </w:p>
        </w:tc>
        <w:tc>
          <w:tcPr>
            <w:tcW w:w="1629" w:type="dxa"/>
            <w:tcBorders>
              <w:top w:val="nil"/>
              <w:left w:val="nil"/>
              <w:bottom w:val="single" w:sz="4" w:space="0" w:color="auto"/>
              <w:right w:val="single" w:sz="8" w:space="0" w:color="auto"/>
            </w:tcBorders>
            <w:shd w:val="clear" w:color="000000" w:fill="FFFFFF"/>
            <w:noWrap/>
            <w:vAlign w:val="bottom"/>
            <w:hideMark/>
          </w:tcPr>
          <w:p w14:paraId="6213CA9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£7,102.00</w:t>
            </w:r>
          </w:p>
        </w:tc>
      </w:tr>
      <w:tr w:rsidR="00593C2D" w:rsidRPr="00593C2D" w14:paraId="1BAB9ABC" w14:textId="77777777" w:rsidTr="00593C2D">
        <w:trPr>
          <w:trHeight w:val="300"/>
        </w:trPr>
        <w:tc>
          <w:tcPr>
            <w:tcW w:w="59" w:type="dxa"/>
            <w:tcBorders>
              <w:top w:val="nil"/>
              <w:left w:val="nil"/>
              <w:bottom w:val="nil"/>
              <w:right w:val="nil"/>
            </w:tcBorders>
            <w:shd w:val="clear" w:color="auto" w:fill="auto"/>
            <w:noWrap/>
            <w:vAlign w:val="bottom"/>
            <w:hideMark/>
          </w:tcPr>
          <w:p w14:paraId="7DD26E22"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0CD8002C"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928" w:type="dxa"/>
            <w:tcBorders>
              <w:top w:val="nil"/>
              <w:left w:val="nil"/>
              <w:bottom w:val="single" w:sz="4" w:space="0" w:color="auto"/>
              <w:right w:val="single" w:sz="8" w:space="0" w:color="auto"/>
            </w:tcBorders>
            <w:shd w:val="clear" w:color="000000" w:fill="FFFFFF"/>
            <w:noWrap/>
            <w:vAlign w:val="bottom"/>
            <w:hideMark/>
          </w:tcPr>
          <w:p w14:paraId="558B482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Dec</w:t>
            </w:r>
          </w:p>
        </w:tc>
        <w:tc>
          <w:tcPr>
            <w:tcW w:w="1095" w:type="dxa"/>
            <w:tcBorders>
              <w:top w:val="nil"/>
              <w:left w:val="nil"/>
              <w:bottom w:val="single" w:sz="4" w:space="0" w:color="auto"/>
              <w:right w:val="single" w:sz="8" w:space="0" w:color="auto"/>
            </w:tcBorders>
            <w:shd w:val="clear" w:color="000000" w:fill="FFFFFF"/>
            <w:noWrap/>
            <w:vAlign w:val="bottom"/>
            <w:hideMark/>
          </w:tcPr>
          <w:p w14:paraId="5B5C453A"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6,160</w:t>
            </w:r>
          </w:p>
        </w:tc>
        <w:tc>
          <w:tcPr>
            <w:tcW w:w="1497" w:type="dxa"/>
            <w:tcBorders>
              <w:top w:val="nil"/>
              <w:left w:val="nil"/>
              <w:bottom w:val="single" w:sz="4" w:space="0" w:color="auto"/>
              <w:right w:val="single" w:sz="8" w:space="0" w:color="auto"/>
            </w:tcBorders>
            <w:shd w:val="clear" w:color="000000" w:fill="FFFFFF"/>
            <w:noWrap/>
            <w:vAlign w:val="bottom"/>
            <w:hideMark/>
          </w:tcPr>
          <w:p w14:paraId="7DD8B75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9,468.00</w:t>
            </w:r>
          </w:p>
        </w:tc>
        <w:tc>
          <w:tcPr>
            <w:tcW w:w="360" w:type="dxa"/>
            <w:tcBorders>
              <w:top w:val="nil"/>
              <w:left w:val="nil"/>
              <w:bottom w:val="nil"/>
              <w:right w:val="nil"/>
            </w:tcBorders>
            <w:shd w:val="clear" w:color="auto" w:fill="auto"/>
            <w:noWrap/>
            <w:vAlign w:val="bottom"/>
            <w:hideMark/>
          </w:tcPr>
          <w:p w14:paraId="7DFE1BFB"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18845FCD"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2018</w:t>
            </w:r>
          </w:p>
        </w:tc>
        <w:tc>
          <w:tcPr>
            <w:tcW w:w="893" w:type="dxa"/>
            <w:tcBorders>
              <w:top w:val="nil"/>
              <w:left w:val="nil"/>
              <w:bottom w:val="single" w:sz="4" w:space="0" w:color="auto"/>
              <w:right w:val="single" w:sz="8" w:space="0" w:color="auto"/>
            </w:tcBorders>
            <w:shd w:val="clear" w:color="000000" w:fill="FFFFFF"/>
            <w:noWrap/>
            <w:vAlign w:val="bottom"/>
            <w:hideMark/>
          </w:tcPr>
          <w:p w14:paraId="295BF97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Dec</w:t>
            </w:r>
          </w:p>
        </w:tc>
        <w:tc>
          <w:tcPr>
            <w:tcW w:w="1018" w:type="dxa"/>
            <w:tcBorders>
              <w:top w:val="nil"/>
              <w:left w:val="nil"/>
              <w:bottom w:val="single" w:sz="4" w:space="0" w:color="auto"/>
              <w:right w:val="single" w:sz="8" w:space="0" w:color="auto"/>
            </w:tcBorders>
            <w:shd w:val="clear" w:color="000000" w:fill="FFFFFF"/>
            <w:noWrap/>
            <w:vAlign w:val="bottom"/>
            <w:hideMark/>
          </w:tcPr>
          <w:p w14:paraId="487D1FD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12194</w:t>
            </w:r>
          </w:p>
        </w:tc>
        <w:tc>
          <w:tcPr>
            <w:tcW w:w="1629" w:type="dxa"/>
            <w:tcBorders>
              <w:top w:val="nil"/>
              <w:left w:val="nil"/>
              <w:bottom w:val="single" w:sz="4" w:space="0" w:color="auto"/>
              <w:right w:val="single" w:sz="8" w:space="0" w:color="auto"/>
            </w:tcBorders>
            <w:shd w:val="clear" w:color="000000" w:fill="FFFFFF"/>
            <w:noWrap/>
            <w:vAlign w:val="bottom"/>
            <w:hideMark/>
          </w:tcPr>
          <w:p w14:paraId="033B795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£7,283.00</w:t>
            </w:r>
          </w:p>
        </w:tc>
      </w:tr>
      <w:tr w:rsidR="00593C2D" w:rsidRPr="00593C2D" w14:paraId="3AFB9F84" w14:textId="77777777" w:rsidTr="00593C2D">
        <w:trPr>
          <w:trHeight w:val="300"/>
        </w:trPr>
        <w:tc>
          <w:tcPr>
            <w:tcW w:w="59" w:type="dxa"/>
            <w:tcBorders>
              <w:top w:val="nil"/>
              <w:left w:val="nil"/>
              <w:bottom w:val="nil"/>
              <w:right w:val="nil"/>
            </w:tcBorders>
            <w:shd w:val="clear" w:color="auto" w:fill="auto"/>
            <w:noWrap/>
            <w:vAlign w:val="bottom"/>
            <w:hideMark/>
          </w:tcPr>
          <w:p w14:paraId="215BEFC0"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5F094DDF"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02FD5BE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Jan</w:t>
            </w:r>
          </w:p>
        </w:tc>
        <w:tc>
          <w:tcPr>
            <w:tcW w:w="1095" w:type="dxa"/>
            <w:tcBorders>
              <w:top w:val="nil"/>
              <w:left w:val="nil"/>
              <w:bottom w:val="single" w:sz="4" w:space="0" w:color="auto"/>
              <w:right w:val="single" w:sz="8" w:space="0" w:color="auto"/>
            </w:tcBorders>
            <w:shd w:val="clear" w:color="000000" w:fill="FFFFFF"/>
            <w:noWrap/>
            <w:vAlign w:val="bottom"/>
            <w:hideMark/>
          </w:tcPr>
          <w:p w14:paraId="4CBB5202"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6,409</w:t>
            </w:r>
          </w:p>
        </w:tc>
        <w:tc>
          <w:tcPr>
            <w:tcW w:w="1497" w:type="dxa"/>
            <w:tcBorders>
              <w:top w:val="nil"/>
              <w:left w:val="nil"/>
              <w:bottom w:val="single" w:sz="4" w:space="0" w:color="auto"/>
              <w:right w:val="single" w:sz="8" w:space="0" w:color="auto"/>
            </w:tcBorders>
            <w:shd w:val="clear" w:color="000000" w:fill="FFFFFF"/>
            <w:noWrap/>
            <w:vAlign w:val="bottom"/>
            <w:hideMark/>
          </w:tcPr>
          <w:p w14:paraId="4945ED3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9,825.00</w:t>
            </w:r>
          </w:p>
        </w:tc>
        <w:tc>
          <w:tcPr>
            <w:tcW w:w="360" w:type="dxa"/>
            <w:tcBorders>
              <w:top w:val="nil"/>
              <w:left w:val="nil"/>
              <w:bottom w:val="nil"/>
              <w:right w:val="nil"/>
            </w:tcBorders>
            <w:shd w:val="clear" w:color="auto" w:fill="auto"/>
            <w:noWrap/>
            <w:vAlign w:val="bottom"/>
            <w:hideMark/>
          </w:tcPr>
          <w:p w14:paraId="1AA9792C"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729A56F0"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260619BE"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Jan</w:t>
            </w:r>
          </w:p>
        </w:tc>
        <w:tc>
          <w:tcPr>
            <w:tcW w:w="1018" w:type="dxa"/>
            <w:tcBorders>
              <w:top w:val="nil"/>
              <w:left w:val="nil"/>
              <w:bottom w:val="single" w:sz="4" w:space="0" w:color="auto"/>
              <w:right w:val="single" w:sz="8" w:space="0" w:color="auto"/>
            </w:tcBorders>
            <w:shd w:val="clear" w:color="000000" w:fill="FFFFFF"/>
            <w:noWrap/>
            <w:vAlign w:val="bottom"/>
            <w:hideMark/>
          </w:tcPr>
          <w:p w14:paraId="53165EDF"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12181</w:t>
            </w:r>
          </w:p>
        </w:tc>
        <w:tc>
          <w:tcPr>
            <w:tcW w:w="1629" w:type="dxa"/>
            <w:tcBorders>
              <w:top w:val="nil"/>
              <w:left w:val="nil"/>
              <w:bottom w:val="single" w:sz="4" w:space="0" w:color="auto"/>
              <w:right w:val="single" w:sz="8" w:space="0" w:color="auto"/>
            </w:tcBorders>
            <w:shd w:val="clear" w:color="000000" w:fill="FFFFFF"/>
            <w:noWrap/>
            <w:vAlign w:val="bottom"/>
            <w:hideMark/>
          </w:tcPr>
          <w:p w14:paraId="1C426A7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£6,711.00</w:t>
            </w:r>
          </w:p>
        </w:tc>
      </w:tr>
      <w:tr w:rsidR="00593C2D" w:rsidRPr="00593C2D" w14:paraId="04909AA9" w14:textId="77777777" w:rsidTr="00593C2D">
        <w:trPr>
          <w:trHeight w:val="300"/>
        </w:trPr>
        <w:tc>
          <w:tcPr>
            <w:tcW w:w="59" w:type="dxa"/>
            <w:tcBorders>
              <w:top w:val="nil"/>
              <w:left w:val="nil"/>
              <w:bottom w:val="nil"/>
              <w:right w:val="nil"/>
            </w:tcBorders>
            <w:shd w:val="clear" w:color="auto" w:fill="auto"/>
            <w:noWrap/>
            <w:vAlign w:val="bottom"/>
            <w:hideMark/>
          </w:tcPr>
          <w:p w14:paraId="62235295"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002410D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02A70BD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Feb</w:t>
            </w:r>
          </w:p>
        </w:tc>
        <w:tc>
          <w:tcPr>
            <w:tcW w:w="1095" w:type="dxa"/>
            <w:tcBorders>
              <w:top w:val="nil"/>
              <w:left w:val="nil"/>
              <w:bottom w:val="single" w:sz="4" w:space="0" w:color="auto"/>
              <w:right w:val="single" w:sz="8" w:space="0" w:color="auto"/>
            </w:tcBorders>
            <w:shd w:val="clear" w:color="000000" w:fill="FFFFFF"/>
            <w:noWrap/>
            <w:vAlign w:val="bottom"/>
            <w:hideMark/>
          </w:tcPr>
          <w:p w14:paraId="5D7DAA4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5,774</w:t>
            </w:r>
          </w:p>
        </w:tc>
        <w:tc>
          <w:tcPr>
            <w:tcW w:w="1497" w:type="dxa"/>
            <w:tcBorders>
              <w:top w:val="nil"/>
              <w:left w:val="nil"/>
              <w:bottom w:val="single" w:sz="4" w:space="0" w:color="auto"/>
              <w:right w:val="single" w:sz="8" w:space="0" w:color="auto"/>
            </w:tcBorders>
            <w:shd w:val="clear" w:color="000000" w:fill="FFFFFF"/>
            <w:noWrap/>
            <w:vAlign w:val="bottom"/>
            <w:hideMark/>
          </w:tcPr>
          <w:p w14:paraId="38FAE523"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8,838.00</w:t>
            </w:r>
          </w:p>
        </w:tc>
        <w:tc>
          <w:tcPr>
            <w:tcW w:w="360" w:type="dxa"/>
            <w:tcBorders>
              <w:top w:val="nil"/>
              <w:left w:val="nil"/>
              <w:bottom w:val="nil"/>
              <w:right w:val="nil"/>
            </w:tcBorders>
            <w:shd w:val="clear" w:color="auto" w:fill="auto"/>
            <w:noWrap/>
            <w:vAlign w:val="bottom"/>
            <w:hideMark/>
          </w:tcPr>
          <w:p w14:paraId="0C354AD5"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73847C0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3C982B8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Feb</w:t>
            </w:r>
          </w:p>
        </w:tc>
        <w:tc>
          <w:tcPr>
            <w:tcW w:w="1018" w:type="dxa"/>
            <w:tcBorders>
              <w:top w:val="nil"/>
              <w:left w:val="nil"/>
              <w:bottom w:val="single" w:sz="4" w:space="0" w:color="auto"/>
              <w:right w:val="single" w:sz="8" w:space="0" w:color="auto"/>
            </w:tcBorders>
            <w:shd w:val="clear" w:color="000000" w:fill="FFFFFF"/>
            <w:noWrap/>
            <w:vAlign w:val="bottom"/>
            <w:hideMark/>
          </w:tcPr>
          <w:p w14:paraId="34C9EEF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7308</w:t>
            </w:r>
          </w:p>
        </w:tc>
        <w:tc>
          <w:tcPr>
            <w:tcW w:w="1629" w:type="dxa"/>
            <w:tcBorders>
              <w:top w:val="nil"/>
              <w:left w:val="nil"/>
              <w:bottom w:val="single" w:sz="4" w:space="0" w:color="auto"/>
              <w:right w:val="single" w:sz="8" w:space="0" w:color="auto"/>
            </w:tcBorders>
            <w:shd w:val="clear" w:color="000000" w:fill="FFFFFF"/>
            <w:noWrap/>
            <w:vAlign w:val="bottom"/>
            <w:hideMark/>
          </w:tcPr>
          <w:p w14:paraId="41E18AA4"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£4,233.00</w:t>
            </w:r>
          </w:p>
        </w:tc>
      </w:tr>
      <w:tr w:rsidR="00593C2D" w:rsidRPr="00593C2D" w14:paraId="24DF94D0" w14:textId="77777777" w:rsidTr="00593C2D">
        <w:trPr>
          <w:trHeight w:val="300"/>
        </w:trPr>
        <w:tc>
          <w:tcPr>
            <w:tcW w:w="59" w:type="dxa"/>
            <w:tcBorders>
              <w:top w:val="nil"/>
              <w:left w:val="nil"/>
              <w:bottom w:val="nil"/>
              <w:right w:val="nil"/>
            </w:tcBorders>
            <w:shd w:val="clear" w:color="auto" w:fill="auto"/>
            <w:noWrap/>
            <w:vAlign w:val="bottom"/>
            <w:hideMark/>
          </w:tcPr>
          <w:p w14:paraId="3A89FA25"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5A4E327C"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04F39F1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Mar</w:t>
            </w:r>
          </w:p>
        </w:tc>
        <w:tc>
          <w:tcPr>
            <w:tcW w:w="1095" w:type="dxa"/>
            <w:tcBorders>
              <w:top w:val="nil"/>
              <w:left w:val="nil"/>
              <w:bottom w:val="single" w:sz="4" w:space="0" w:color="auto"/>
              <w:right w:val="single" w:sz="8" w:space="0" w:color="auto"/>
            </w:tcBorders>
            <w:shd w:val="clear" w:color="000000" w:fill="FFFFFF"/>
            <w:noWrap/>
            <w:vAlign w:val="bottom"/>
            <w:hideMark/>
          </w:tcPr>
          <w:p w14:paraId="112BA368"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6,192</w:t>
            </w:r>
          </w:p>
        </w:tc>
        <w:tc>
          <w:tcPr>
            <w:tcW w:w="1497" w:type="dxa"/>
            <w:tcBorders>
              <w:top w:val="nil"/>
              <w:left w:val="nil"/>
              <w:bottom w:val="single" w:sz="4" w:space="0" w:color="auto"/>
              <w:right w:val="single" w:sz="8" w:space="0" w:color="auto"/>
            </w:tcBorders>
            <w:shd w:val="clear" w:color="000000" w:fill="FFFFFF"/>
            <w:noWrap/>
            <w:vAlign w:val="bottom"/>
            <w:hideMark/>
          </w:tcPr>
          <w:p w14:paraId="5228830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9,512.00</w:t>
            </w:r>
          </w:p>
        </w:tc>
        <w:tc>
          <w:tcPr>
            <w:tcW w:w="360" w:type="dxa"/>
            <w:tcBorders>
              <w:top w:val="nil"/>
              <w:left w:val="nil"/>
              <w:bottom w:val="nil"/>
              <w:right w:val="nil"/>
            </w:tcBorders>
            <w:shd w:val="clear" w:color="auto" w:fill="auto"/>
            <w:noWrap/>
            <w:vAlign w:val="bottom"/>
            <w:hideMark/>
          </w:tcPr>
          <w:p w14:paraId="773790DC"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29BD48A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5D98E48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Mar</w:t>
            </w:r>
          </w:p>
        </w:tc>
        <w:tc>
          <w:tcPr>
            <w:tcW w:w="1018" w:type="dxa"/>
            <w:tcBorders>
              <w:top w:val="nil"/>
              <w:left w:val="nil"/>
              <w:bottom w:val="single" w:sz="4" w:space="0" w:color="auto"/>
              <w:right w:val="single" w:sz="8" w:space="0" w:color="auto"/>
            </w:tcBorders>
            <w:shd w:val="clear" w:color="000000" w:fill="FFFFFF"/>
            <w:noWrap/>
            <w:vAlign w:val="bottom"/>
            <w:hideMark/>
          </w:tcPr>
          <w:p w14:paraId="4D8472F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12181</w:t>
            </w:r>
          </w:p>
        </w:tc>
        <w:tc>
          <w:tcPr>
            <w:tcW w:w="1629" w:type="dxa"/>
            <w:tcBorders>
              <w:top w:val="nil"/>
              <w:left w:val="nil"/>
              <w:bottom w:val="single" w:sz="4" w:space="0" w:color="auto"/>
              <w:right w:val="single" w:sz="8" w:space="0" w:color="auto"/>
            </w:tcBorders>
            <w:shd w:val="clear" w:color="000000" w:fill="FFFFFF"/>
            <w:noWrap/>
            <w:vAlign w:val="bottom"/>
            <w:hideMark/>
          </w:tcPr>
          <w:p w14:paraId="6D3BA96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£7,346.00</w:t>
            </w:r>
          </w:p>
        </w:tc>
      </w:tr>
      <w:tr w:rsidR="00593C2D" w:rsidRPr="00593C2D" w14:paraId="6DDF6AC9" w14:textId="77777777" w:rsidTr="00593C2D">
        <w:trPr>
          <w:trHeight w:val="300"/>
        </w:trPr>
        <w:tc>
          <w:tcPr>
            <w:tcW w:w="59" w:type="dxa"/>
            <w:tcBorders>
              <w:top w:val="nil"/>
              <w:left w:val="nil"/>
              <w:bottom w:val="nil"/>
              <w:right w:val="nil"/>
            </w:tcBorders>
            <w:shd w:val="clear" w:color="auto" w:fill="auto"/>
            <w:noWrap/>
            <w:vAlign w:val="bottom"/>
            <w:hideMark/>
          </w:tcPr>
          <w:p w14:paraId="305CBDB7"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70E6DA4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635032CD"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Apr</w:t>
            </w:r>
          </w:p>
        </w:tc>
        <w:tc>
          <w:tcPr>
            <w:tcW w:w="1095" w:type="dxa"/>
            <w:tcBorders>
              <w:top w:val="nil"/>
              <w:left w:val="nil"/>
              <w:bottom w:val="single" w:sz="4" w:space="0" w:color="auto"/>
              <w:right w:val="single" w:sz="8" w:space="0" w:color="auto"/>
            </w:tcBorders>
            <w:shd w:val="clear" w:color="000000" w:fill="FFFFFF"/>
            <w:noWrap/>
            <w:vAlign w:val="bottom"/>
            <w:hideMark/>
          </w:tcPr>
          <w:p w14:paraId="16B9C30F"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5,843</w:t>
            </w:r>
          </w:p>
        </w:tc>
        <w:tc>
          <w:tcPr>
            <w:tcW w:w="1497" w:type="dxa"/>
            <w:tcBorders>
              <w:top w:val="nil"/>
              <w:left w:val="nil"/>
              <w:bottom w:val="single" w:sz="4" w:space="0" w:color="auto"/>
              <w:right w:val="single" w:sz="8" w:space="0" w:color="auto"/>
            </w:tcBorders>
            <w:shd w:val="clear" w:color="000000" w:fill="FFFFFF"/>
            <w:noWrap/>
            <w:vAlign w:val="bottom"/>
            <w:hideMark/>
          </w:tcPr>
          <w:p w14:paraId="6F7CCF1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8,041.00</w:t>
            </w:r>
          </w:p>
        </w:tc>
        <w:tc>
          <w:tcPr>
            <w:tcW w:w="360" w:type="dxa"/>
            <w:tcBorders>
              <w:top w:val="nil"/>
              <w:left w:val="nil"/>
              <w:bottom w:val="nil"/>
              <w:right w:val="nil"/>
            </w:tcBorders>
            <w:shd w:val="clear" w:color="auto" w:fill="auto"/>
            <w:noWrap/>
            <w:vAlign w:val="bottom"/>
            <w:hideMark/>
          </w:tcPr>
          <w:p w14:paraId="2221B1D9"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01B09B7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6F49D31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Apr</w:t>
            </w:r>
          </w:p>
        </w:tc>
        <w:tc>
          <w:tcPr>
            <w:tcW w:w="1018" w:type="dxa"/>
            <w:tcBorders>
              <w:top w:val="nil"/>
              <w:left w:val="nil"/>
              <w:bottom w:val="single" w:sz="4" w:space="0" w:color="auto"/>
              <w:right w:val="single" w:sz="8" w:space="0" w:color="auto"/>
            </w:tcBorders>
            <w:shd w:val="clear" w:color="000000" w:fill="FFFFFF"/>
            <w:noWrap/>
            <w:vAlign w:val="bottom"/>
            <w:hideMark/>
          </w:tcPr>
          <w:p w14:paraId="7E33FA8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7334</w:t>
            </w:r>
          </w:p>
        </w:tc>
        <w:tc>
          <w:tcPr>
            <w:tcW w:w="1629" w:type="dxa"/>
            <w:tcBorders>
              <w:top w:val="nil"/>
              <w:left w:val="nil"/>
              <w:bottom w:val="single" w:sz="4" w:space="0" w:color="auto"/>
              <w:right w:val="single" w:sz="8" w:space="0" w:color="auto"/>
            </w:tcBorders>
            <w:shd w:val="clear" w:color="000000" w:fill="FFFFFF"/>
            <w:noWrap/>
            <w:vAlign w:val="bottom"/>
            <w:hideMark/>
          </w:tcPr>
          <w:p w14:paraId="2B1F612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£4,512.00</w:t>
            </w:r>
          </w:p>
        </w:tc>
      </w:tr>
      <w:tr w:rsidR="00593C2D" w:rsidRPr="00593C2D" w14:paraId="699768DE" w14:textId="77777777" w:rsidTr="00593C2D">
        <w:trPr>
          <w:trHeight w:val="300"/>
        </w:trPr>
        <w:tc>
          <w:tcPr>
            <w:tcW w:w="59" w:type="dxa"/>
            <w:tcBorders>
              <w:top w:val="nil"/>
              <w:left w:val="nil"/>
              <w:bottom w:val="nil"/>
              <w:right w:val="nil"/>
            </w:tcBorders>
            <w:shd w:val="clear" w:color="auto" w:fill="auto"/>
            <w:noWrap/>
            <w:vAlign w:val="bottom"/>
            <w:hideMark/>
          </w:tcPr>
          <w:p w14:paraId="2F109BC1"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2B3402F9"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0562C55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May</w:t>
            </w:r>
          </w:p>
        </w:tc>
        <w:tc>
          <w:tcPr>
            <w:tcW w:w="1095" w:type="dxa"/>
            <w:tcBorders>
              <w:top w:val="nil"/>
              <w:left w:val="nil"/>
              <w:bottom w:val="single" w:sz="4" w:space="0" w:color="auto"/>
              <w:right w:val="single" w:sz="8" w:space="0" w:color="auto"/>
            </w:tcBorders>
            <w:shd w:val="clear" w:color="000000" w:fill="FFFFFF"/>
            <w:noWrap/>
            <w:vAlign w:val="bottom"/>
            <w:hideMark/>
          </w:tcPr>
          <w:p w14:paraId="3939DEB2"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5,846</w:t>
            </w:r>
          </w:p>
        </w:tc>
        <w:tc>
          <w:tcPr>
            <w:tcW w:w="1497" w:type="dxa"/>
            <w:tcBorders>
              <w:top w:val="nil"/>
              <w:left w:val="nil"/>
              <w:bottom w:val="single" w:sz="4" w:space="0" w:color="auto"/>
              <w:right w:val="single" w:sz="8" w:space="0" w:color="auto"/>
            </w:tcBorders>
            <w:shd w:val="clear" w:color="000000" w:fill="FFFFFF"/>
            <w:noWrap/>
            <w:vAlign w:val="bottom"/>
            <w:hideMark/>
          </w:tcPr>
          <w:p w14:paraId="7C2113B3"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8,057.00</w:t>
            </w:r>
          </w:p>
        </w:tc>
        <w:tc>
          <w:tcPr>
            <w:tcW w:w="360" w:type="dxa"/>
            <w:tcBorders>
              <w:top w:val="nil"/>
              <w:left w:val="nil"/>
              <w:bottom w:val="nil"/>
              <w:right w:val="nil"/>
            </w:tcBorders>
            <w:shd w:val="clear" w:color="auto" w:fill="auto"/>
            <w:noWrap/>
            <w:vAlign w:val="bottom"/>
            <w:hideMark/>
          </w:tcPr>
          <w:p w14:paraId="1BFDAD58"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6DEFD16C"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24420EE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May</w:t>
            </w:r>
          </w:p>
        </w:tc>
        <w:tc>
          <w:tcPr>
            <w:tcW w:w="1018" w:type="dxa"/>
            <w:tcBorders>
              <w:top w:val="nil"/>
              <w:left w:val="nil"/>
              <w:bottom w:val="single" w:sz="4" w:space="0" w:color="auto"/>
              <w:right w:val="single" w:sz="8" w:space="0" w:color="auto"/>
            </w:tcBorders>
            <w:shd w:val="clear" w:color="000000" w:fill="FFFFFF"/>
            <w:noWrap/>
            <w:vAlign w:val="bottom"/>
            <w:hideMark/>
          </w:tcPr>
          <w:p w14:paraId="15417DE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10000</w:t>
            </w:r>
          </w:p>
        </w:tc>
        <w:tc>
          <w:tcPr>
            <w:tcW w:w="1629" w:type="dxa"/>
            <w:tcBorders>
              <w:top w:val="nil"/>
              <w:left w:val="nil"/>
              <w:bottom w:val="single" w:sz="4" w:space="0" w:color="auto"/>
              <w:right w:val="single" w:sz="8" w:space="0" w:color="auto"/>
            </w:tcBorders>
            <w:shd w:val="clear" w:color="000000" w:fill="FFFFFF"/>
            <w:noWrap/>
            <w:vAlign w:val="bottom"/>
            <w:hideMark/>
          </w:tcPr>
          <w:p w14:paraId="0C88725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£6,162.00</w:t>
            </w:r>
          </w:p>
        </w:tc>
      </w:tr>
      <w:tr w:rsidR="00593C2D" w:rsidRPr="00593C2D" w14:paraId="241DD342" w14:textId="77777777" w:rsidTr="00593C2D">
        <w:trPr>
          <w:trHeight w:val="300"/>
        </w:trPr>
        <w:tc>
          <w:tcPr>
            <w:tcW w:w="59" w:type="dxa"/>
            <w:tcBorders>
              <w:top w:val="nil"/>
              <w:left w:val="nil"/>
              <w:bottom w:val="nil"/>
              <w:right w:val="nil"/>
            </w:tcBorders>
            <w:shd w:val="clear" w:color="auto" w:fill="auto"/>
            <w:noWrap/>
            <w:vAlign w:val="bottom"/>
            <w:hideMark/>
          </w:tcPr>
          <w:p w14:paraId="709EF0C0"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1C86E95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7EB3791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Jun</w:t>
            </w:r>
          </w:p>
        </w:tc>
        <w:tc>
          <w:tcPr>
            <w:tcW w:w="1095" w:type="dxa"/>
            <w:tcBorders>
              <w:top w:val="nil"/>
              <w:left w:val="nil"/>
              <w:bottom w:val="single" w:sz="4" w:space="0" w:color="auto"/>
              <w:right w:val="single" w:sz="8" w:space="0" w:color="auto"/>
            </w:tcBorders>
            <w:shd w:val="clear" w:color="000000" w:fill="FFFFFF"/>
            <w:noWrap/>
            <w:vAlign w:val="bottom"/>
            <w:hideMark/>
          </w:tcPr>
          <w:p w14:paraId="463A2FB1"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5,666</w:t>
            </w:r>
          </w:p>
        </w:tc>
        <w:tc>
          <w:tcPr>
            <w:tcW w:w="1497" w:type="dxa"/>
            <w:tcBorders>
              <w:top w:val="nil"/>
              <w:left w:val="nil"/>
              <w:bottom w:val="single" w:sz="4" w:space="0" w:color="auto"/>
              <w:right w:val="single" w:sz="8" w:space="0" w:color="auto"/>
            </w:tcBorders>
            <w:shd w:val="clear" w:color="000000" w:fill="FFFFFF"/>
            <w:noWrap/>
            <w:vAlign w:val="bottom"/>
            <w:hideMark/>
          </w:tcPr>
          <w:p w14:paraId="41447157"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7,804.00</w:t>
            </w:r>
          </w:p>
        </w:tc>
        <w:tc>
          <w:tcPr>
            <w:tcW w:w="360" w:type="dxa"/>
            <w:tcBorders>
              <w:top w:val="nil"/>
              <w:left w:val="nil"/>
              <w:bottom w:val="nil"/>
              <w:right w:val="nil"/>
            </w:tcBorders>
            <w:shd w:val="clear" w:color="auto" w:fill="auto"/>
            <w:noWrap/>
            <w:vAlign w:val="bottom"/>
            <w:hideMark/>
          </w:tcPr>
          <w:p w14:paraId="79BD00DA"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62D69AC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5DFC1683"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Jun</w:t>
            </w:r>
          </w:p>
        </w:tc>
        <w:tc>
          <w:tcPr>
            <w:tcW w:w="1018" w:type="dxa"/>
            <w:tcBorders>
              <w:top w:val="nil"/>
              <w:left w:val="nil"/>
              <w:bottom w:val="single" w:sz="4" w:space="0" w:color="auto"/>
              <w:right w:val="single" w:sz="8" w:space="0" w:color="auto"/>
            </w:tcBorders>
            <w:shd w:val="clear" w:color="000000" w:fill="FFFFFF"/>
            <w:noWrap/>
            <w:vAlign w:val="bottom"/>
            <w:hideMark/>
          </w:tcPr>
          <w:p w14:paraId="2AF87A1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6710</w:t>
            </w:r>
          </w:p>
        </w:tc>
        <w:tc>
          <w:tcPr>
            <w:tcW w:w="1629" w:type="dxa"/>
            <w:tcBorders>
              <w:top w:val="nil"/>
              <w:left w:val="nil"/>
              <w:bottom w:val="single" w:sz="4" w:space="0" w:color="auto"/>
              <w:right w:val="single" w:sz="8" w:space="0" w:color="auto"/>
            </w:tcBorders>
            <w:shd w:val="clear" w:color="000000" w:fill="FFFFFF"/>
            <w:noWrap/>
            <w:vAlign w:val="bottom"/>
            <w:hideMark/>
          </w:tcPr>
          <w:p w14:paraId="19712179"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£4,300.00</w:t>
            </w:r>
          </w:p>
        </w:tc>
      </w:tr>
      <w:tr w:rsidR="00593C2D" w:rsidRPr="00593C2D" w14:paraId="1D46D8D5" w14:textId="77777777" w:rsidTr="00593C2D">
        <w:trPr>
          <w:trHeight w:val="300"/>
        </w:trPr>
        <w:tc>
          <w:tcPr>
            <w:tcW w:w="59" w:type="dxa"/>
            <w:tcBorders>
              <w:top w:val="nil"/>
              <w:left w:val="nil"/>
              <w:bottom w:val="nil"/>
              <w:right w:val="nil"/>
            </w:tcBorders>
            <w:shd w:val="clear" w:color="auto" w:fill="auto"/>
            <w:noWrap/>
            <w:vAlign w:val="bottom"/>
            <w:hideMark/>
          </w:tcPr>
          <w:p w14:paraId="273E5C93"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1E7245D3"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20ED820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Jul</w:t>
            </w:r>
          </w:p>
        </w:tc>
        <w:tc>
          <w:tcPr>
            <w:tcW w:w="1095" w:type="dxa"/>
            <w:tcBorders>
              <w:top w:val="nil"/>
              <w:left w:val="nil"/>
              <w:bottom w:val="single" w:sz="4" w:space="0" w:color="auto"/>
              <w:right w:val="single" w:sz="8" w:space="0" w:color="auto"/>
            </w:tcBorders>
            <w:shd w:val="clear" w:color="000000" w:fill="FFFFFF"/>
            <w:noWrap/>
            <w:vAlign w:val="bottom"/>
            <w:hideMark/>
          </w:tcPr>
          <w:p w14:paraId="52A10561"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6,133</w:t>
            </w:r>
          </w:p>
        </w:tc>
        <w:tc>
          <w:tcPr>
            <w:tcW w:w="1497" w:type="dxa"/>
            <w:tcBorders>
              <w:top w:val="nil"/>
              <w:left w:val="nil"/>
              <w:bottom w:val="single" w:sz="4" w:space="0" w:color="auto"/>
              <w:right w:val="single" w:sz="8" w:space="0" w:color="auto"/>
            </w:tcBorders>
            <w:shd w:val="clear" w:color="000000" w:fill="FFFFFF"/>
            <w:noWrap/>
            <w:vAlign w:val="bottom"/>
            <w:hideMark/>
          </w:tcPr>
          <w:p w14:paraId="065829BE"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8,446.00</w:t>
            </w:r>
          </w:p>
        </w:tc>
        <w:tc>
          <w:tcPr>
            <w:tcW w:w="360" w:type="dxa"/>
            <w:tcBorders>
              <w:top w:val="nil"/>
              <w:left w:val="nil"/>
              <w:bottom w:val="nil"/>
              <w:right w:val="nil"/>
            </w:tcBorders>
            <w:shd w:val="clear" w:color="auto" w:fill="auto"/>
            <w:noWrap/>
            <w:vAlign w:val="bottom"/>
            <w:hideMark/>
          </w:tcPr>
          <w:p w14:paraId="7F4606C8"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3C7F1FAA"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73EEA415"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Jul</w:t>
            </w:r>
          </w:p>
        </w:tc>
        <w:tc>
          <w:tcPr>
            <w:tcW w:w="1018" w:type="dxa"/>
            <w:tcBorders>
              <w:top w:val="nil"/>
              <w:left w:val="nil"/>
              <w:bottom w:val="single" w:sz="4" w:space="0" w:color="auto"/>
              <w:right w:val="single" w:sz="8" w:space="0" w:color="auto"/>
            </w:tcBorders>
            <w:shd w:val="clear" w:color="000000" w:fill="FFFFFF"/>
            <w:noWrap/>
            <w:vAlign w:val="bottom"/>
            <w:hideMark/>
          </w:tcPr>
          <w:p w14:paraId="2519A5FA"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7300</w:t>
            </w:r>
          </w:p>
        </w:tc>
        <w:tc>
          <w:tcPr>
            <w:tcW w:w="1629" w:type="dxa"/>
            <w:tcBorders>
              <w:top w:val="nil"/>
              <w:left w:val="nil"/>
              <w:bottom w:val="single" w:sz="4" w:space="0" w:color="auto"/>
              <w:right w:val="single" w:sz="8" w:space="0" w:color="auto"/>
            </w:tcBorders>
            <w:shd w:val="clear" w:color="000000" w:fill="FFFFFF"/>
            <w:noWrap/>
            <w:vAlign w:val="bottom"/>
            <w:hideMark/>
          </w:tcPr>
          <w:p w14:paraId="6401347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£4,707.00</w:t>
            </w:r>
          </w:p>
        </w:tc>
      </w:tr>
      <w:tr w:rsidR="00593C2D" w:rsidRPr="00593C2D" w14:paraId="133F991D" w14:textId="77777777" w:rsidTr="00593C2D">
        <w:trPr>
          <w:trHeight w:val="300"/>
        </w:trPr>
        <w:tc>
          <w:tcPr>
            <w:tcW w:w="59" w:type="dxa"/>
            <w:tcBorders>
              <w:top w:val="nil"/>
              <w:left w:val="nil"/>
              <w:bottom w:val="nil"/>
              <w:right w:val="nil"/>
            </w:tcBorders>
            <w:shd w:val="clear" w:color="auto" w:fill="auto"/>
            <w:noWrap/>
            <w:vAlign w:val="bottom"/>
            <w:hideMark/>
          </w:tcPr>
          <w:p w14:paraId="41F912CF"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4" w:space="0" w:color="auto"/>
              <w:right w:val="single" w:sz="8" w:space="0" w:color="auto"/>
            </w:tcBorders>
            <w:shd w:val="clear" w:color="000000" w:fill="FFFFFF"/>
            <w:noWrap/>
            <w:vAlign w:val="bottom"/>
            <w:hideMark/>
          </w:tcPr>
          <w:p w14:paraId="0B536838"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4" w:space="0" w:color="auto"/>
              <w:right w:val="single" w:sz="8" w:space="0" w:color="auto"/>
            </w:tcBorders>
            <w:shd w:val="clear" w:color="000000" w:fill="FFFFFF"/>
            <w:noWrap/>
            <w:vAlign w:val="bottom"/>
            <w:hideMark/>
          </w:tcPr>
          <w:p w14:paraId="19D1D7BB"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Aug</w:t>
            </w:r>
          </w:p>
        </w:tc>
        <w:tc>
          <w:tcPr>
            <w:tcW w:w="1095" w:type="dxa"/>
            <w:tcBorders>
              <w:top w:val="nil"/>
              <w:left w:val="nil"/>
              <w:bottom w:val="single" w:sz="4" w:space="0" w:color="auto"/>
              <w:right w:val="single" w:sz="8" w:space="0" w:color="auto"/>
            </w:tcBorders>
            <w:shd w:val="clear" w:color="000000" w:fill="FFFFFF"/>
            <w:noWrap/>
            <w:vAlign w:val="bottom"/>
            <w:hideMark/>
          </w:tcPr>
          <w:p w14:paraId="224DDAEE"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5,976</w:t>
            </w:r>
          </w:p>
        </w:tc>
        <w:tc>
          <w:tcPr>
            <w:tcW w:w="1497" w:type="dxa"/>
            <w:tcBorders>
              <w:top w:val="nil"/>
              <w:left w:val="nil"/>
              <w:bottom w:val="single" w:sz="4" w:space="0" w:color="auto"/>
              <w:right w:val="single" w:sz="8" w:space="0" w:color="auto"/>
            </w:tcBorders>
            <w:shd w:val="clear" w:color="000000" w:fill="FFFFFF"/>
            <w:noWrap/>
            <w:vAlign w:val="bottom"/>
            <w:hideMark/>
          </w:tcPr>
          <w:p w14:paraId="1FD4A69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8,232.00</w:t>
            </w:r>
          </w:p>
        </w:tc>
        <w:tc>
          <w:tcPr>
            <w:tcW w:w="360" w:type="dxa"/>
            <w:tcBorders>
              <w:top w:val="nil"/>
              <w:left w:val="nil"/>
              <w:bottom w:val="nil"/>
              <w:right w:val="nil"/>
            </w:tcBorders>
            <w:shd w:val="clear" w:color="auto" w:fill="auto"/>
            <w:noWrap/>
            <w:vAlign w:val="bottom"/>
            <w:hideMark/>
          </w:tcPr>
          <w:p w14:paraId="3C06D4CE"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4" w:space="0" w:color="auto"/>
              <w:right w:val="single" w:sz="8" w:space="0" w:color="auto"/>
            </w:tcBorders>
            <w:shd w:val="clear" w:color="000000" w:fill="FFFFFF"/>
            <w:noWrap/>
            <w:vAlign w:val="bottom"/>
            <w:hideMark/>
          </w:tcPr>
          <w:p w14:paraId="6D1EAB4A"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4" w:space="0" w:color="auto"/>
              <w:right w:val="single" w:sz="8" w:space="0" w:color="auto"/>
            </w:tcBorders>
            <w:shd w:val="clear" w:color="000000" w:fill="FFFFFF"/>
            <w:noWrap/>
            <w:vAlign w:val="bottom"/>
            <w:hideMark/>
          </w:tcPr>
          <w:p w14:paraId="4C9E2886"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Aug</w:t>
            </w:r>
          </w:p>
        </w:tc>
        <w:tc>
          <w:tcPr>
            <w:tcW w:w="1018" w:type="dxa"/>
            <w:tcBorders>
              <w:top w:val="nil"/>
              <w:left w:val="nil"/>
              <w:bottom w:val="single" w:sz="4" w:space="0" w:color="auto"/>
              <w:right w:val="single" w:sz="8" w:space="0" w:color="auto"/>
            </w:tcBorders>
            <w:shd w:val="clear" w:color="000000" w:fill="FFFFFF"/>
            <w:noWrap/>
            <w:vAlign w:val="bottom"/>
            <w:hideMark/>
          </w:tcPr>
          <w:p w14:paraId="6A857338"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5713</w:t>
            </w:r>
          </w:p>
        </w:tc>
        <w:tc>
          <w:tcPr>
            <w:tcW w:w="1629" w:type="dxa"/>
            <w:tcBorders>
              <w:top w:val="nil"/>
              <w:left w:val="nil"/>
              <w:bottom w:val="single" w:sz="4" w:space="0" w:color="auto"/>
              <w:right w:val="single" w:sz="8" w:space="0" w:color="auto"/>
            </w:tcBorders>
            <w:shd w:val="clear" w:color="000000" w:fill="FFFFFF"/>
            <w:noWrap/>
            <w:vAlign w:val="bottom"/>
            <w:hideMark/>
          </w:tcPr>
          <w:p w14:paraId="1CA223AE"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£3,858.00</w:t>
            </w:r>
          </w:p>
        </w:tc>
      </w:tr>
      <w:tr w:rsidR="00593C2D" w:rsidRPr="00593C2D" w14:paraId="55EA8726" w14:textId="77777777" w:rsidTr="00593C2D">
        <w:trPr>
          <w:trHeight w:val="320"/>
        </w:trPr>
        <w:tc>
          <w:tcPr>
            <w:tcW w:w="59" w:type="dxa"/>
            <w:tcBorders>
              <w:top w:val="nil"/>
              <w:left w:val="nil"/>
              <w:bottom w:val="nil"/>
              <w:right w:val="nil"/>
            </w:tcBorders>
            <w:shd w:val="clear" w:color="auto" w:fill="auto"/>
            <w:noWrap/>
            <w:vAlign w:val="bottom"/>
            <w:hideMark/>
          </w:tcPr>
          <w:p w14:paraId="09E1AB48"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single" w:sz="8" w:space="0" w:color="auto"/>
              <w:bottom w:val="single" w:sz="8" w:space="0" w:color="auto"/>
              <w:right w:val="single" w:sz="8" w:space="0" w:color="auto"/>
            </w:tcBorders>
            <w:shd w:val="clear" w:color="000000" w:fill="FFFFFF"/>
            <w:noWrap/>
            <w:vAlign w:val="bottom"/>
            <w:hideMark/>
          </w:tcPr>
          <w:p w14:paraId="3174900C"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928" w:type="dxa"/>
            <w:tcBorders>
              <w:top w:val="nil"/>
              <w:left w:val="nil"/>
              <w:bottom w:val="single" w:sz="8" w:space="0" w:color="auto"/>
              <w:right w:val="single" w:sz="8" w:space="0" w:color="auto"/>
            </w:tcBorders>
            <w:shd w:val="clear" w:color="000000" w:fill="FFFFFF"/>
            <w:noWrap/>
            <w:vAlign w:val="bottom"/>
            <w:hideMark/>
          </w:tcPr>
          <w:p w14:paraId="5FC6DA40"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Sept</w:t>
            </w:r>
          </w:p>
        </w:tc>
        <w:tc>
          <w:tcPr>
            <w:tcW w:w="1095" w:type="dxa"/>
            <w:tcBorders>
              <w:top w:val="nil"/>
              <w:left w:val="nil"/>
              <w:bottom w:val="single" w:sz="8" w:space="0" w:color="auto"/>
              <w:right w:val="single" w:sz="8" w:space="0" w:color="auto"/>
            </w:tcBorders>
            <w:shd w:val="clear" w:color="000000" w:fill="FFFFFF"/>
            <w:noWrap/>
            <w:vAlign w:val="bottom"/>
            <w:hideMark/>
          </w:tcPr>
          <w:p w14:paraId="6AAFA46F"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5,808</w:t>
            </w:r>
          </w:p>
        </w:tc>
        <w:tc>
          <w:tcPr>
            <w:tcW w:w="1497" w:type="dxa"/>
            <w:tcBorders>
              <w:top w:val="nil"/>
              <w:left w:val="nil"/>
              <w:bottom w:val="single" w:sz="8" w:space="0" w:color="auto"/>
              <w:right w:val="single" w:sz="8" w:space="0" w:color="auto"/>
            </w:tcBorders>
            <w:shd w:val="clear" w:color="000000" w:fill="FFFFFF"/>
            <w:noWrap/>
            <w:vAlign w:val="bottom"/>
            <w:hideMark/>
          </w:tcPr>
          <w:p w14:paraId="6F4438B2"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7,991.00</w:t>
            </w:r>
          </w:p>
        </w:tc>
        <w:tc>
          <w:tcPr>
            <w:tcW w:w="360" w:type="dxa"/>
            <w:tcBorders>
              <w:top w:val="nil"/>
              <w:left w:val="nil"/>
              <w:bottom w:val="nil"/>
              <w:right w:val="nil"/>
            </w:tcBorders>
            <w:shd w:val="clear" w:color="auto" w:fill="auto"/>
            <w:noWrap/>
            <w:vAlign w:val="bottom"/>
            <w:hideMark/>
          </w:tcPr>
          <w:p w14:paraId="274006F7" w14:textId="77777777" w:rsidR="00593C2D" w:rsidRPr="00593C2D" w:rsidRDefault="00593C2D" w:rsidP="00593C2D">
            <w:pPr>
              <w:jc w:val="center"/>
              <w:rPr>
                <w:rFonts w:ascii="Verdana" w:eastAsia="Times New Roman" w:hAnsi="Verdana" w:cs="Calibri"/>
                <w:sz w:val="20"/>
                <w:szCs w:val="20"/>
                <w:lang w:eastAsia="en-GB"/>
              </w:rPr>
            </w:pPr>
          </w:p>
        </w:tc>
        <w:tc>
          <w:tcPr>
            <w:tcW w:w="740" w:type="dxa"/>
            <w:tcBorders>
              <w:top w:val="nil"/>
              <w:left w:val="single" w:sz="8" w:space="0" w:color="auto"/>
              <w:bottom w:val="single" w:sz="8" w:space="0" w:color="auto"/>
              <w:right w:val="single" w:sz="8" w:space="0" w:color="auto"/>
            </w:tcBorders>
            <w:shd w:val="clear" w:color="000000" w:fill="FFFFFF"/>
            <w:noWrap/>
            <w:vAlign w:val="bottom"/>
            <w:hideMark/>
          </w:tcPr>
          <w:p w14:paraId="5E5806C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2019</w:t>
            </w:r>
          </w:p>
        </w:tc>
        <w:tc>
          <w:tcPr>
            <w:tcW w:w="893" w:type="dxa"/>
            <w:tcBorders>
              <w:top w:val="nil"/>
              <w:left w:val="nil"/>
              <w:bottom w:val="single" w:sz="8" w:space="0" w:color="auto"/>
              <w:right w:val="single" w:sz="8" w:space="0" w:color="auto"/>
            </w:tcBorders>
            <w:shd w:val="clear" w:color="000000" w:fill="FFFFFF"/>
            <w:noWrap/>
            <w:vAlign w:val="bottom"/>
            <w:hideMark/>
          </w:tcPr>
          <w:p w14:paraId="7208B9FC"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Sept</w:t>
            </w:r>
          </w:p>
        </w:tc>
        <w:tc>
          <w:tcPr>
            <w:tcW w:w="1018" w:type="dxa"/>
            <w:tcBorders>
              <w:top w:val="nil"/>
              <w:left w:val="nil"/>
              <w:bottom w:val="single" w:sz="8" w:space="0" w:color="auto"/>
              <w:right w:val="single" w:sz="8" w:space="0" w:color="auto"/>
            </w:tcBorders>
            <w:shd w:val="clear" w:color="000000" w:fill="FFFFFF"/>
            <w:noWrap/>
            <w:vAlign w:val="bottom"/>
            <w:hideMark/>
          </w:tcPr>
          <w:p w14:paraId="53D3F381"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6809</w:t>
            </w:r>
          </w:p>
        </w:tc>
        <w:tc>
          <w:tcPr>
            <w:tcW w:w="1629" w:type="dxa"/>
            <w:tcBorders>
              <w:top w:val="nil"/>
              <w:left w:val="nil"/>
              <w:bottom w:val="single" w:sz="8" w:space="0" w:color="auto"/>
              <w:right w:val="single" w:sz="8" w:space="0" w:color="auto"/>
            </w:tcBorders>
            <w:shd w:val="clear" w:color="000000" w:fill="FFFFFF"/>
            <w:noWrap/>
            <w:vAlign w:val="bottom"/>
            <w:hideMark/>
          </w:tcPr>
          <w:p w14:paraId="0531788E" w14:textId="77777777" w:rsidR="00593C2D" w:rsidRPr="00593C2D" w:rsidRDefault="00593C2D" w:rsidP="00593C2D">
            <w:pPr>
              <w:jc w:val="center"/>
              <w:rPr>
                <w:rFonts w:ascii="Verdana" w:eastAsia="Times New Roman" w:hAnsi="Verdana" w:cs="Calibri"/>
                <w:sz w:val="20"/>
                <w:szCs w:val="20"/>
                <w:lang w:eastAsia="en-GB"/>
              </w:rPr>
            </w:pPr>
            <w:r w:rsidRPr="00593C2D">
              <w:rPr>
                <w:rFonts w:ascii="Verdana" w:eastAsia="Times New Roman" w:hAnsi="Verdana" w:cs="Calibri"/>
                <w:sz w:val="20"/>
                <w:szCs w:val="20"/>
                <w:lang w:eastAsia="en-GB"/>
              </w:rPr>
              <w:t>£4,615.00</w:t>
            </w:r>
          </w:p>
        </w:tc>
      </w:tr>
      <w:tr w:rsidR="00593C2D" w:rsidRPr="00593C2D" w14:paraId="6604461F" w14:textId="77777777" w:rsidTr="00593C2D">
        <w:trPr>
          <w:trHeight w:val="320"/>
        </w:trPr>
        <w:tc>
          <w:tcPr>
            <w:tcW w:w="59" w:type="dxa"/>
            <w:tcBorders>
              <w:top w:val="nil"/>
              <w:left w:val="nil"/>
              <w:bottom w:val="nil"/>
              <w:right w:val="nil"/>
            </w:tcBorders>
            <w:shd w:val="clear" w:color="auto" w:fill="auto"/>
            <w:noWrap/>
            <w:vAlign w:val="bottom"/>
            <w:hideMark/>
          </w:tcPr>
          <w:p w14:paraId="214F930D" w14:textId="77777777" w:rsidR="00593C2D" w:rsidRPr="00593C2D" w:rsidRDefault="00593C2D" w:rsidP="00593C2D">
            <w:pPr>
              <w:jc w:val="center"/>
              <w:rPr>
                <w:rFonts w:ascii="Verdana" w:eastAsia="Times New Roman" w:hAnsi="Verdana" w:cs="Calibri"/>
                <w:sz w:val="20"/>
                <w:szCs w:val="20"/>
                <w:lang w:eastAsia="en-GB"/>
              </w:rPr>
            </w:pPr>
          </w:p>
        </w:tc>
        <w:tc>
          <w:tcPr>
            <w:tcW w:w="721" w:type="dxa"/>
            <w:tcBorders>
              <w:top w:val="nil"/>
              <w:left w:val="nil"/>
              <w:bottom w:val="nil"/>
              <w:right w:val="nil"/>
            </w:tcBorders>
            <w:shd w:val="clear" w:color="auto" w:fill="auto"/>
            <w:noWrap/>
            <w:vAlign w:val="bottom"/>
            <w:hideMark/>
          </w:tcPr>
          <w:p w14:paraId="04C90FD3" w14:textId="77777777" w:rsidR="00593C2D" w:rsidRPr="00593C2D" w:rsidRDefault="00593C2D" w:rsidP="00593C2D">
            <w:pPr>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3070CAAD" w14:textId="77777777" w:rsidR="00593C2D" w:rsidRPr="00593C2D" w:rsidRDefault="00593C2D" w:rsidP="00593C2D">
            <w:pPr>
              <w:rPr>
                <w:rFonts w:ascii="Times New Roman" w:eastAsia="Times New Roman" w:hAnsi="Times New Roman" w:cs="Times New Roman"/>
                <w:sz w:val="20"/>
                <w:szCs w:val="20"/>
                <w:lang w:eastAsia="en-GB"/>
              </w:rPr>
            </w:pPr>
          </w:p>
        </w:tc>
        <w:tc>
          <w:tcPr>
            <w:tcW w:w="1095" w:type="dxa"/>
            <w:tcBorders>
              <w:top w:val="nil"/>
              <w:left w:val="single" w:sz="8" w:space="0" w:color="auto"/>
              <w:bottom w:val="single" w:sz="8" w:space="0" w:color="auto"/>
              <w:right w:val="single" w:sz="8" w:space="0" w:color="auto"/>
            </w:tcBorders>
            <w:shd w:val="clear" w:color="auto" w:fill="auto"/>
            <w:noWrap/>
            <w:vAlign w:val="bottom"/>
            <w:hideMark/>
          </w:tcPr>
          <w:p w14:paraId="721C0B16"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142,193</w:t>
            </w:r>
          </w:p>
        </w:tc>
        <w:tc>
          <w:tcPr>
            <w:tcW w:w="1497" w:type="dxa"/>
            <w:tcBorders>
              <w:top w:val="nil"/>
              <w:left w:val="nil"/>
              <w:bottom w:val="single" w:sz="8" w:space="0" w:color="auto"/>
              <w:right w:val="single" w:sz="8" w:space="0" w:color="auto"/>
            </w:tcBorders>
            <w:shd w:val="clear" w:color="auto" w:fill="auto"/>
            <w:noWrap/>
            <w:vAlign w:val="bottom"/>
            <w:hideMark/>
          </w:tcPr>
          <w:p w14:paraId="38E24CB2"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197,570.00</w:t>
            </w:r>
          </w:p>
        </w:tc>
        <w:tc>
          <w:tcPr>
            <w:tcW w:w="360" w:type="dxa"/>
            <w:tcBorders>
              <w:top w:val="nil"/>
              <w:left w:val="nil"/>
              <w:bottom w:val="nil"/>
              <w:right w:val="nil"/>
            </w:tcBorders>
            <w:shd w:val="clear" w:color="auto" w:fill="auto"/>
            <w:noWrap/>
            <w:vAlign w:val="bottom"/>
            <w:hideMark/>
          </w:tcPr>
          <w:p w14:paraId="5CA50C53" w14:textId="77777777" w:rsidR="00593C2D" w:rsidRPr="00593C2D" w:rsidRDefault="00593C2D" w:rsidP="00593C2D">
            <w:pPr>
              <w:jc w:val="center"/>
              <w:rPr>
                <w:rFonts w:ascii="Calibri" w:eastAsia="Times New Roman" w:hAnsi="Calibri" w:cs="Calibri"/>
                <w:color w:val="000000"/>
                <w:sz w:val="20"/>
                <w:szCs w:val="20"/>
                <w:lang w:eastAsia="en-GB"/>
              </w:rPr>
            </w:pPr>
          </w:p>
        </w:tc>
        <w:tc>
          <w:tcPr>
            <w:tcW w:w="740" w:type="dxa"/>
            <w:tcBorders>
              <w:top w:val="nil"/>
              <w:left w:val="nil"/>
              <w:bottom w:val="nil"/>
              <w:right w:val="nil"/>
            </w:tcBorders>
            <w:shd w:val="clear" w:color="auto" w:fill="auto"/>
            <w:noWrap/>
            <w:vAlign w:val="bottom"/>
            <w:hideMark/>
          </w:tcPr>
          <w:p w14:paraId="42D6A6D1" w14:textId="77777777" w:rsidR="00593C2D" w:rsidRPr="00593C2D" w:rsidRDefault="00593C2D" w:rsidP="00593C2D">
            <w:pPr>
              <w:rPr>
                <w:rFonts w:ascii="Times New Roman" w:eastAsia="Times New Roman" w:hAnsi="Times New Roman" w:cs="Times New Roman"/>
                <w:sz w:val="20"/>
                <w:szCs w:val="20"/>
                <w:lang w:eastAsia="en-GB"/>
              </w:rPr>
            </w:pPr>
          </w:p>
        </w:tc>
        <w:tc>
          <w:tcPr>
            <w:tcW w:w="893" w:type="dxa"/>
            <w:tcBorders>
              <w:top w:val="nil"/>
              <w:left w:val="nil"/>
              <w:bottom w:val="nil"/>
              <w:right w:val="nil"/>
            </w:tcBorders>
            <w:shd w:val="clear" w:color="auto" w:fill="auto"/>
            <w:noWrap/>
            <w:vAlign w:val="bottom"/>
            <w:hideMark/>
          </w:tcPr>
          <w:p w14:paraId="3FCA7186" w14:textId="77777777" w:rsidR="00593C2D" w:rsidRPr="00593C2D" w:rsidRDefault="00593C2D" w:rsidP="00593C2D">
            <w:pPr>
              <w:rPr>
                <w:rFonts w:ascii="Times New Roman" w:eastAsia="Times New Roman" w:hAnsi="Times New Roman" w:cs="Times New Roman"/>
                <w:sz w:val="20"/>
                <w:szCs w:val="20"/>
                <w:lang w:eastAsia="en-GB"/>
              </w:rPr>
            </w:pPr>
          </w:p>
        </w:tc>
        <w:tc>
          <w:tcPr>
            <w:tcW w:w="1018" w:type="dxa"/>
            <w:tcBorders>
              <w:top w:val="nil"/>
              <w:left w:val="single" w:sz="8" w:space="0" w:color="auto"/>
              <w:bottom w:val="single" w:sz="8" w:space="0" w:color="auto"/>
              <w:right w:val="single" w:sz="8" w:space="0" w:color="auto"/>
            </w:tcBorders>
            <w:shd w:val="clear" w:color="auto" w:fill="auto"/>
            <w:noWrap/>
            <w:vAlign w:val="bottom"/>
            <w:hideMark/>
          </w:tcPr>
          <w:p w14:paraId="5471F41A"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214438</w:t>
            </w:r>
          </w:p>
        </w:tc>
        <w:tc>
          <w:tcPr>
            <w:tcW w:w="1629" w:type="dxa"/>
            <w:tcBorders>
              <w:top w:val="nil"/>
              <w:left w:val="nil"/>
              <w:bottom w:val="single" w:sz="8" w:space="0" w:color="auto"/>
              <w:right w:val="single" w:sz="8" w:space="0" w:color="auto"/>
            </w:tcBorders>
            <w:shd w:val="clear" w:color="auto" w:fill="auto"/>
            <w:noWrap/>
            <w:vAlign w:val="bottom"/>
            <w:hideMark/>
          </w:tcPr>
          <w:p w14:paraId="32AE5BCB" w14:textId="77777777" w:rsidR="00593C2D" w:rsidRPr="00593C2D" w:rsidRDefault="00593C2D" w:rsidP="00593C2D">
            <w:pPr>
              <w:jc w:val="center"/>
              <w:rPr>
                <w:rFonts w:ascii="Calibri" w:eastAsia="Times New Roman" w:hAnsi="Calibri" w:cs="Calibri"/>
                <w:color w:val="000000"/>
                <w:sz w:val="20"/>
                <w:szCs w:val="20"/>
                <w:lang w:eastAsia="en-GB"/>
              </w:rPr>
            </w:pPr>
            <w:r w:rsidRPr="00593C2D">
              <w:rPr>
                <w:rFonts w:ascii="Calibri" w:eastAsia="Times New Roman" w:hAnsi="Calibri" w:cs="Calibri"/>
                <w:color w:val="000000"/>
                <w:sz w:val="20"/>
                <w:szCs w:val="20"/>
                <w:lang w:eastAsia="en-GB"/>
              </w:rPr>
              <w:t>£117,744.00</w:t>
            </w:r>
          </w:p>
        </w:tc>
      </w:tr>
    </w:tbl>
    <w:p w14:paraId="700D5B6D" w14:textId="77777777" w:rsidR="00593C2D" w:rsidRPr="00593C2D" w:rsidRDefault="00593C2D" w:rsidP="00593C2D"/>
    <w:p w14:paraId="617B2230" w14:textId="492174E3" w:rsidR="00DC44C8" w:rsidRDefault="00A67B29" w:rsidP="00DC44C8">
      <w:r>
        <w:rPr>
          <w:noProof/>
        </w:rPr>
        <w:drawing>
          <wp:inline distT="0" distB="0" distL="0" distR="0" wp14:anchorId="50BAB263" wp14:editId="255A5F47">
            <wp:extent cx="6169025" cy="3765550"/>
            <wp:effectExtent l="0" t="0" r="15875" b="6350"/>
            <wp:docPr id="5" name="Chart 5">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38DF8A4" w14:textId="18886CB2" w:rsidR="00A67B29" w:rsidRDefault="00A67B29" w:rsidP="00DC44C8"/>
    <w:p w14:paraId="44BE9638" w14:textId="5E95CCF7" w:rsidR="00A67B29" w:rsidRDefault="00A67B29" w:rsidP="00DC44C8"/>
    <w:p w14:paraId="33E50BC7" w14:textId="645D2E42" w:rsidR="00A67B29" w:rsidRDefault="00A67B29" w:rsidP="00A67B29">
      <w:pPr>
        <w:pStyle w:val="Heading2"/>
      </w:pPr>
      <w:bookmarkStart w:id="14" w:name="_Toc29397244"/>
      <w:r>
        <w:lastRenderedPageBreak/>
        <w:t>Appendix B – Regression Graph</w:t>
      </w:r>
      <w:r w:rsidR="002A6517">
        <w:t>s</w:t>
      </w:r>
      <w:bookmarkEnd w:id="14"/>
    </w:p>
    <w:p w14:paraId="65C494C8" w14:textId="77777777" w:rsidR="00AE397B" w:rsidRPr="00AE397B" w:rsidRDefault="00AE397B" w:rsidP="00AE397B"/>
    <w:tbl>
      <w:tblPr>
        <w:tblW w:w="4680" w:type="dxa"/>
        <w:tblLook w:val="04A0" w:firstRow="1" w:lastRow="0" w:firstColumn="1" w:lastColumn="0" w:noHBand="0" w:noVBand="1"/>
      </w:tblPr>
      <w:tblGrid>
        <w:gridCol w:w="1060"/>
        <w:gridCol w:w="1060"/>
        <w:gridCol w:w="1060"/>
        <w:gridCol w:w="1500"/>
      </w:tblGrid>
      <w:tr w:rsidR="00E17E10" w:rsidRPr="00E17E10" w14:paraId="5FCC52EB" w14:textId="77777777" w:rsidTr="00E17E10">
        <w:trPr>
          <w:trHeight w:val="320"/>
        </w:trPr>
        <w:tc>
          <w:tcPr>
            <w:tcW w:w="1060" w:type="dxa"/>
            <w:tcBorders>
              <w:top w:val="nil"/>
              <w:left w:val="nil"/>
              <w:bottom w:val="nil"/>
              <w:right w:val="nil"/>
            </w:tcBorders>
            <w:shd w:val="clear" w:color="auto" w:fill="auto"/>
            <w:noWrap/>
            <w:vAlign w:val="bottom"/>
            <w:hideMark/>
          </w:tcPr>
          <w:p w14:paraId="231B21C2" w14:textId="77777777" w:rsidR="00E17E10" w:rsidRPr="00E17E10" w:rsidRDefault="00E17E10" w:rsidP="00E17E10">
            <w:pPr>
              <w:rPr>
                <w:rFonts w:ascii="Times New Roman" w:eastAsia="Times New Roman" w:hAnsi="Times New Roman" w:cs="Times New Roman"/>
                <w:lang w:eastAsia="en-GB"/>
              </w:rPr>
            </w:pPr>
          </w:p>
        </w:tc>
        <w:tc>
          <w:tcPr>
            <w:tcW w:w="10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2EAD1F0" w14:textId="77777777" w:rsidR="00E17E10" w:rsidRPr="00E17E10" w:rsidRDefault="00E17E10" w:rsidP="00E17E10">
            <w:pPr>
              <w:jc w:val="center"/>
              <w:rPr>
                <w:rFonts w:ascii="Calibri" w:eastAsia="Times New Roman" w:hAnsi="Calibri" w:cs="Calibri"/>
                <w:b/>
                <w:bCs/>
                <w:color w:val="000000"/>
                <w:sz w:val="22"/>
                <w:szCs w:val="22"/>
                <w:lang w:eastAsia="en-GB"/>
              </w:rPr>
            </w:pPr>
            <w:r w:rsidRPr="00E17E10">
              <w:rPr>
                <w:rFonts w:ascii="Calibri" w:eastAsia="Times New Roman" w:hAnsi="Calibri" w:cs="Calibri"/>
                <w:b/>
                <w:bCs/>
                <w:color w:val="000000"/>
                <w:sz w:val="22"/>
                <w:szCs w:val="22"/>
                <w:lang w:eastAsia="en-GB"/>
              </w:rPr>
              <w:t>Month</w:t>
            </w:r>
          </w:p>
        </w:tc>
        <w:tc>
          <w:tcPr>
            <w:tcW w:w="1060" w:type="dxa"/>
            <w:tcBorders>
              <w:top w:val="single" w:sz="8" w:space="0" w:color="auto"/>
              <w:left w:val="nil"/>
              <w:bottom w:val="single" w:sz="8" w:space="0" w:color="auto"/>
              <w:right w:val="single" w:sz="4" w:space="0" w:color="auto"/>
            </w:tcBorders>
            <w:shd w:val="clear" w:color="auto" w:fill="auto"/>
            <w:noWrap/>
            <w:vAlign w:val="bottom"/>
            <w:hideMark/>
          </w:tcPr>
          <w:p w14:paraId="6584C272" w14:textId="77777777" w:rsidR="00E17E10" w:rsidRPr="00E17E10" w:rsidRDefault="00E17E10" w:rsidP="00E17E10">
            <w:pPr>
              <w:jc w:val="center"/>
              <w:rPr>
                <w:rFonts w:ascii="Calibri" w:eastAsia="Times New Roman" w:hAnsi="Calibri" w:cs="Calibri"/>
                <w:b/>
                <w:bCs/>
                <w:color w:val="000000"/>
                <w:sz w:val="22"/>
                <w:szCs w:val="22"/>
                <w:lang w:eastAsia="en-GB"/>
              </w:rPr>
            </w:pPr>
            <w:r w:rsidRPr="00E17E10">
              <w:rPr>
                <w:rFonts w:ascii="Calibri" w:eastAsia="Times New Roman" w:hAnsi="Calibri" w:cs="Calibri"/>
                <w:b/>
                <w:bCs/>
                <w:color w:val="000000"/>
                <w:sz w:val="22"/>
                <w:szCs w:val="22"/>
                <w:lang w:eastAsia="en-GB"/>
              </w:rPr>
              <w:t>Litres</w:t>
            </w:r>
          </w:p>
        </w:tc>
        <w:tc>
          <w:tcPr>
            <w:tcW w:w="1500" w:type="dxa"/>
            <w:tcBorders>
              <w:top w:val="single" w:sz="8" w:space="0" w:color="auto"/>
              <w:left w:val="nil"/>
              <w:bottom w:val="single" w:sz="8" w:space="0" w:color="auto"/>
              <w:right w:val="single" w:sz="8" w:space="0" w:color="auto"/>
            </w:tcBorders>
            <w:shd w:val="clear" w:color="auto" w:fill="auto"/>
            <w:noWrap/>
            <w:vAlign w:val="bottom"/>
            <w:hideMark/>
          </w:tcPr>
          <w:p w14:paraId="31247C96" w14:textId="77777777" w:rsidR="00E17E10" w:rsidRPr="00E17E10" w:rsidRDefault="00E17E10" w:rsidP="00E17E10">
            <w:pPr>
              <w:jc w:val="center"/>
              <w:rPr>
                <w:rFonts w:ascii="Calibri" w:eastAsia="Times New Roman" w:hAnsi="Calibri" w:cs="Calibri"/>
                <w:b/>
                <w:bCs/>
                <w:color w:val="000000"/>
                <w:sz w:val="20"/>
                <w:szCs w:val="20"/>
                <w:lang w:eastAsia="en-GB"/>
              </w:rPr>
            </w:pPr>
            <w:r w:rsidRPr="00E17E10">
              <w:rPr>
                <w:rFonts w:ascii="Calibri" w:eastAsia="Times New Roman" w:hAnsi="Calibri" w:cs="Calibri"/>
                <w:b/>
                <w:bCs/>
                <w:color w:val="000000"/>
                <w:sz w:val="20"/>
                <w:szCs w:val="20"/>
                <w:lang w:eastAsia="en-GB"/>
              </w:rPr>
              <w:t>Total £</w:t>
            </w:r>
          </w:p>
        </w:tc>
      </w:tr>
      <w:tr w:rsidR="00E17E10" w:rsidRPr="00E17E10" w14:paraId="1394C772" w14:textId="77777777" w:rsidTr="00E17E10">
        <w:trPr>
          <w:trHeight w:val="300"/>
        </w:trPr>
        <w:tc>
          <w:tcPr>
            <w:tcW w:w="1060" w:type="dxa"/>
            <w:tcBorders>
              <w:top w:val="single" w:sz="8" w:space="0" w:color="auto"/>
              <w:left w:val="single" w:sz="8" w:space="0" w:color="auto"/>
              <w:bottom w:val="single" w:sz="4" w:space="0" w:color="auto"/>
              <w:right w:val="single" w:sz="8" w:space="0" w:color="auto"/>
            </w:tcBorders>
            <w:shd w:val="clear" w:color="000000" w:fill="D9D9D9"/>
            <w:noWrap/>
            <w:vAlign w:val="bottom"/>
            <w:hideMark/>
          </w:tcPr>
          <w:p w14:paraId="3C95E5B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Oct-17</w:t>
            </w:r>
          </w:p>
        </w:tc>
        <w:tc>
          <w:tcPr>
            <w:tcW w:w="1060" w:type="dxa"/>
            <w:tcBorders>
              <w:top w:val="nil"/>
              <w:left w:val="nil"/>
              <w:bottom w:val="single" w:sz="4" w:space="0" w:color="auto"/>
              <w:right w:val="single" w:sz="8" w:space="0" w:color="auto"/>
            </w:tcBorders>
            <w:shd w:val="clear" w:color="000000" w:fill="D9D9D9"/>
            <w:noWrap/>
            <w:vAlign w:val="bottom"/>
            <w:hideMark/>
          </w:tcPr>
          <w:p w14:paraId="5D99E62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w:t>
            </w:r>
          </w:p>
        </w:tc>
        <w:tc>
          <w:tcPr>
            <w:tcW w:w="1060" w:type="dxa"/>
            <w:tcBorders>
              <w:top w:val="nil"/>
              <w:left w:val="nil"/>
              <w:bottom w:val="single" w:sz="4" w:space="0" w:color="auto"/>
              <w:right w:val="single" w:sz="8" w:space="0" w:color="auto"/>
            </w:tcBorders>
            <w:shd w:val="clear" w:color="000000" w:fill="D9D9D9"/>
            <w:noWrap/>
            <w:vAlign w:val="bottom"/>
            <w:hideMark/>
          </w:tcPr>
          <w:p w14:paraId="742070F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6,200</w:t>
            </w:r>
          </w:p>
        </w:tc>
        <w:tc>
          <w:tcPr>
            <w:tcW w:w="1500" w:type="dxa"/>
            <w:tcBorders>
              <w:top w:val="nil"/>
              <w:left w:val="nil"/>
              <w:bottom w:val="single" w:sz="4" w:space="0" w:color="auto"/>
              <w:right w:val="single" w:sz="8" w:space="0" w:color="auto"/>
            </w:tcBorders>
            <w:shd w:val="clear" w:color="000000" w:fill="D9D9D9"/>
            <w:noWrap/>
            <w:vAlign w:val="bottom"/>
            <w:hideMark/>
          </w:tcPr>
          <w:p w14:paraId="1B9A900B"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8,591.00</w:t>
            </w:r>
          </w:p>
        </w:tc>
      </w:tr>
      <w:tr w:rsidR="00E17E10" w:rsidRPr="00E17E10" w14:paraId="3378409A"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4DB424E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Nov-17</w:t>
            </w:r>
          </w:p>
        </w:tc>
        <w:tc>
          <w:tcPr>
            <w:tcW w:w="1060" w:type="dxa"/>
            <w:tcBorders>
              <w:top w:val="nil"/>
              <w:left w:val="nil"/>
              <w:bottom w:val="single" w:sz="4" w:space="0" w:color="auto"/>
              <w:right w:val="single" w:sz="8" w:space="0" w:color="auto"/>
            </w:tcBorders>
            <w:shd w:val="clear" w:color="000000" w:fill="D9D9D9"/>
            <w:noWrap/>
            <w:vAlign w:val="bottom"/>
            <w:hideMark/>
          </w:tcPr>
          <w:p w14:paraId="12F86625"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w:t>
            </w:r>
          </w:p>
        </w:tc>
        <w:tc>
          <w:tcPr>
            <w:tcW w:w="1060" w:type="dxa"/>
            <w:tcBorders>
              <w:top w:val="nil"/>
              <w:left w:val="nil"/>
              <w:bottom w:val="single" w:sz="4" w:space="0" w:color="auto"/>
              <w:right w:val="single" w:sz="8" w:space="0" w:color="auto"/>
            </w:tcBorders>
            <w:shd w:val="clear" w:color="000000" w:fill="D9D9D9"/>
            <w:noWrap/>
            <w:vAlign w:val="bottom"/>
            <w:hideMark/>
          </w:tcPr>
          <w:p w14:paraId="5E736412"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5,982</w:t>
            </w:r>
          </w:p>
        </w:tc>
        <w:tc>
          <w:tcPr>
            <w:tcW w:w="1500" w:type="dxa"/>
            <w:tcBorders>
              <w:top w:val="nil"/>
              <w:left w:val="nil"/>
              <w:bottom w:val="single" w:sz="4" w:space="0" w:color="auto"/>
              <w:right w:val="single" w:sz="8" w:space="0" w:color="auto"/>
            </w:tcBorders>
            <w:shd w:val="clear" w:color="000000" w:fill="D9D9D9"/>
            <w:noWrap/>
            <w:vAlign w:val="bottom"/>
            <w:hideMark/>
          </w:tcPr>
          <w:p w14:paraId="0BD2DD16"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8,309.00</w:t>
            </w:r>
          </w:p>
        </w:tc>
      </w:tr>
      <w:tr w:rsidR="00E17E10" w:rsidRPr="00E17E10" w14:paraId="608DBAEC"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275322D9"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Dec-17</w:t>
            </w:r>
          </w:p>
        </w:tc>
        <w:tc>
          <w:tcPr>
            <w:tcW w:w="1060" w:type="dxa"/>
            <w:tcBorders>
              <w:top w:val="nil"/>
              <w:left w:val="nil"/>
              <w:bottom w:val="single" w:sz="4" w:space="0" w:color="auto"/>
              <w:right w:val="single" w:sz="8" w:space="0" w:color="auto"/>
            </w:tcBorders>
            <w:shd w:val="clear" w:color="000000" w:fill="D9D9D9"/>
            <w:noWrap/>
            <w:vAlign w:val="bottom"/>
            <w:hideMark/>
          </w:tcPr>
          <w:p w14:paraId="3B6C9C9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3</w:t>
            </w:r>
          </w:p>
        </w:tc>
        <w:tc>
          <w:tcPr>
            <w:tcW w:w="1060" w:type="dxa"/>
            <w:tcBorders>
              <w:top w:val="nil"/>
              <w:left w:val="nil"/>
              <w:bottom w:val="single" w:sz="4" w:space="0" w:color="auto"/>
              <w:right w:val="single" w:sz="8" w:space="0" w:color="auto"/>
            </w:tcBorders>
            <w:shd w:val="clear" w:color="000000" w:fill="D9D9D9"/>
            <w:noWrap/>
            <w:vAlign w:val="bottom"/>
            <w:hideMark/>
          </w:tcPr>
          <w:p w14:paraId="50BF80A7"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6,421</w:t>
            </w:r>
          </w:p>
        </w:tc>
        <w:tc>
          <w:tcPr>
            <w:tcW w:w="1500" w:type="dxa"/>
            <w:tcBorders>
              <w:top w:val="nil"/>
              <w:left w:val="nil"/>
              <w:bottom w:val="single" w:sz="4" w:space="0" w:color="auto"/>
              <w:right w:val="single" w:sz="8" w:space="0" w:color="auto"/>
            </w:tcBorders>
            <w:shd w:val="clear" w:color="000000" w:fill="D9D9D9"/>
            <w:noWrap/>
            <w:vAlign w:val="bottom"/>
            <w:hideMark/>
          </w:tcPr>
          <w:p w14:paraId="5DB76AEC"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8,407.00</w:t>
            </w:r>
          </w:p>
        </w:tc>
      </w:tr>
      <w:tr w:rsidR="00E17E10" w:rsidRPr="00E17E10" w14:paraId="60F36A69"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3848CBB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Jan-18</w:t>
            </w:r>
          </w:p>
        </w:tc>
        <w:tc>
          <w:tcPr>
            <w:tcW w:w="1060" w:type="dxa"/>
            <w:tcBorders>
              <w:top w:val="nil"/>
              <w:left w:val="nil"/>
              <w:bottom w:val="single" w:sz="4" w:space="0" w:color="auto"/>
              <w:right w:val="single" w:sz="8" w:space="0" w:color="auto"/>
            </w:tcBorders>
            <w:shd w:val="clear" w:color="000000" w:fill="D9D9D9"/>
            <w:noWrap/>
            <w:vAlign w:val="bottom"/>
            <w:hideMark/>
          </w:tcPr>
          <w:p w14:paraId="5BBD3A5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4</w:t>
            </w:r>
          </w:p>
        </w:tc>
        <w:tc>
          <w:tcPr>
            <w:tcW w:w="1060" w:type="dxa"/>
            <w:tcBorders>
              <w:top w:val="nil"/>
              <w:left w:val="nil"/>
              <w:bottom w:val="single" w:sz="4" w:space="0" w:color="auto"/>
              <w:right w:val="single" w:sz="8" w:space="0" w:color="auto"/>
            </w:tcBorders>
            <w:shd w:val="clear" w:color="000000" w:fill="D9D9D9"/>
            <w:noWrap/>
            <w:vAlign w:val="bottom"/>
            <w:hideMark/>
          </w:tcPr>
          <w:p w14:paraId="05735720"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6,454</w:t>
            </w:r>
          </w:p>
        </w:tc>
        <w:tc>
          <w:tcPr>
            <w:tcW w:w="1500" w:type="dxa"/>
            <w:tcBorders>
              <w:top w:val="nil"/>
              <w:left w:val="nil"/>
              <w:bottom w:val="single" w:sz="4" w:space="0" w:color="auto"/>
              <w:right w:val="single" w:sz="8" w:space="0" w:color="auto"/>
            </w:tcBorders>
            <w:shd w:val="clear" w:color="000000" w:fill="D9D9D9"/>
            <w:noWrap/>
            <w:vAlign w:val="bottom"/>
            <w:hideMark/>
          </w:tcPr>
          <w:p w14:paraId="34E2195A"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8,934.00</w:t>
            </w:r>
          </w:p>
        </w:tc>
      </w:tr>
      <w:tr w:rsidR="00E17E10" w:rsidRPr="00E17E10" w14:paraId="605C0705"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75461A61"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Feb-18</w:t>
            </w:r>
          </w:p>
        </w:tc>
        <w:tc>
          <w:tcPr>
            <w:tcW w:w="1060" w:type="dxa"/>
            <w:tcBorders>
              <w:top w:val="nil"/>
              <w:left w:val="nil"/>
              <w:bottom w:val="single" w:sz="4" w:space="0" w:color="auto"/>
              <w:right w:val="single" w:sz="8" w:space="0" w:color="auto"/>
            </w:tcBorders>
            <w:shd w:val="clear" w:color="000000" w:fill="D9D9D9"/>
            <w:noWrap/>
            <w:vAlign w:val="bottom"/>
            <w:hideMark/>
          </w:tcPr>
          <w:p w14:paraId="1D6EEC15"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w:t>
            </w:r>
          </w:p>
        </w:tc>
        <w:tc>
          <w:tcPr>
            <w:tcW w:w="1060" w:type="dxa"/>
            <w:tcBorders>
              <w:top w:val="nil"/>
              <w:left w:val="nil"/>
              <w:bottom w:val="single" w:sz="4" w:space="0" w:color="auto"/>
              <w:right w:val="single" w:sz="8" w:space="0" w:color="auto"/>
            </w:tcBorders>
            <w:shd w:val="clear" w:color="000000" w:fill="D9D9D9"/>
            <w:noWrap/>
            <w:vAlign w:val="bottom"/>
            <w:hideMark/>
          </w:tcPr>
          <w:p w14:paraId="4363AA62"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5,261</w:t>
            </w:r>
          </w:p>
        </w:tc>
        <w:tc>
          <w:tcPr>
            <w:tcW w:w="1500" w:type="dxa"/>
            <w:tcBorders>
              <w:top w:val="nil"/>
              <w:left w:val="nil"/>
              <w:bottom w:val="single" w:sz="4" w:space="0" w:color="auto"/>
              <w:right w:val="single" w:sz="8" w:space="0" w:color="auto"/>
            </w:tcBorders>
            <w:shd w:val="clear" w:color="000000" w:fill="D9D9D9"/>
            <w:noWrap/>
            <w:vAlign w:val="bottom"/>
            <w:hideMark/>
          </w:tcPr>
          <w:p w14:paraId="618C59C0"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7,378.00</w:t>
            </w:r>
          </w:p>
        </w:tc>
      </w:tr>
      <w:tr w:rsidR="00E17E10" w:rsidRPr="00E17E10" w14:paraId="420293C8"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458636B7"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Mar-18</w:t>
            </w:r>
          </w:p>
        </w:tc>
        <w:tc>
          <w:tcPr>
            <w:tcW w:w="1060" w:type="dxa"/>
            <w:tcBorders>
              <w:top w:val="nil"/>
              <w:left w:val="nil"/>
              <w:bottom w:val="single" w:sz="4" w:space="0" w:color="auto"/>
              <w:right w:val="single" w:sz="8" w:space="0" w:color="auto"/>
            </w:tcBorders>
            <w:shd w:val="clear" w:color="000000" w:fill="D9D9D9"/>
            <w:noWrap/>
            <w:vAlign w:val="bottom"/>
            <w:hideMark/>
          </w:tcPr>
          <w:p w14:paraId="48EDD389"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w:t>
            </w:r>
          </w:p>
        </w:tc>
        <w:tc>
          <w:tcPr>
            <w:tcW w:w="1060" w:type="dxa"/>
            <w:tcBorders>
              <w:top w:val="nil"/>
              <w:left w:val="nil"/>
              <w:bottom w:val="single" w:sz="4" w:space="0" w:color="auto"/>
              <w:right w:val="single" w:sz="8" w:space="0" w:color="auto"/>
            </w:tcBorders>
            <w:shd w:val="clear" w:color="000000" w:fill="D9D9D9"/>
            <w:noWrap/>
            <w:vAlign w:val="bottom"/>
            <w:hideMark/>
          </w:tcPr>
          <w:p w14:paraId="66D90C6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5,557</w:t>
            </w:r>
          </w:p>
        </w:tc>
        <w:tc>
          <w:tcPr>
            <w:tcW w:w="1500" w:type="dxa"/>
            <w:tcBorders>
              <w:top w:val="nil"/>
              <w:left w:val="nil"/>
              <w:bottom w:val="single" w:sz="4" w:space="0" w:color="auto"/>
              <w:right w:val="single" w:sz="8" w:space="0" w:color="auto"/>
            </w:tcBorders>
            <w:shd w:val="clear" w:color="000000" w:fill="D9D9D9"/>
            <w:noWrap/>
            <w:vAlign w:val="bottom"/>
            <w:hideMark/>
          </w:tcPr>
          <w:p w14:paraId="2FBEB3C0"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7,838.00</w:t>
            </w:r>
          </w:p>
        </w:tc>
      </w:tr>
      <w:tr w:rsidR="00E17E10" w:rsidRPr="00E17E10" w14:paraId="5E124D10"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77EC40FC"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Apr-18</w:t>
            </w:r>
          </w:p>
        </w:tc>
        <w:tc>
          <w:tcPr>
            <w:tcW w:w="1060" w:type="dxa"/>
            <w:tcBorders>
              <w:top w:val="nil"/>
              <w:left w:val="nil"/>
              <w:bottom w:val="single" w:sz="4" w:space="0" w:color="auto"/>
              <w:right w:val="single" w:sz="8" w:space="0" w:color="auto"/>
            </w:tcBorders>
            <w:shd w:val="clear" w:color="000000" w:fill="D9D9D9"/>
            <w:noWrap/>
            <w:vAlign w:val="bottom"/>
            <w:hideMark/>
          </w:tcPr>
          <w:p w14:paraId="3D8601E0"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7</w:t>
            </w:r>
          </w:p>
        </w:tc>
        <w:tc>
          <w:tcPr>
            <w:tcW w:w="1060" w:type="dxa"/>
            <w:tcBorders>
              <w:top w:val="nil"/>
              <w:left w:val="nil"/>
              <w:bottom w:val="single" w:sz="4" w:space="0" w:color="auto"/>
              <w:right w:val="single" w:sz="8" w:space="0" w:color="auto"/>
            </w:tcBorders>
            <w:shd w:val="clear" w:color="000000" w:fill="D9D9D9"/>
            <w:noWrap/>
            <w:vAlign w:val="bottom"/>
            <w:hideMark/>
          </w:tcPr>
          <w:p w14:paraId="5902D1C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5,147</w:t>
            </w:r>
          </w:p>
        </w:tc>
        <w:tc>
          <w:tcPr>
            <w:tcW w:w="1500" w:type="dxa"/>
            <w:tcBorders>
              <w:top w:val="nil"/>
              <w:left w:val="nil"/>
              <w:bottom w:val="single" w:sz="4" w:space="0" w:color="auto"/>
              <w:right w:val="single" w:sz="8" w:space="0" w:color="auto"/>
            </w:tcBorders>
            <w:shd w:val="clear" w:color="000000" w:fill="D9D9D9"/>
            <w:noWrap/>
            <w:vAlign w:val="bottom"/>
            <w:hideMark/>
          </w:tcPr>
          <w:p w14:paraId="5C37A719"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6,489.00</w:t>
            </w:r>
          </w:p>
        </w:tc>
      </w:tr>
      <w:tr w:rsidR="00E17E10" w:rsidRPr="00E17E10" w14:paraId="639072F7"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7F2336A0"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May-18</w:t>
            </w:r>
          </w:p>
        </w:tc>
        <w:tc>
          <w:tcPr>
            <w:tcW w:w="1060" w:type="dxa"/>
            <w:tcBorders>
              <w:top w:val="nil"/>
              <w:left w:val="nil"/>
              <w:bottom w:val="single" w:sz="4" w:space="0" w:color="auto"/>
              <w:right w:val="single" w:sz="8" w:space="0" w:color="auto"/>
            </w:tcBorders>
            <w:shd w:val="clear" w:color="000000" w:fill="D9D9D9"/>
            <w:noWrap/>
            <w:vAlign w:val="bottom"/>
            <w:hideMark/>
          </w:tcPr>
          <w:p w14:paraId="04F393D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8</w:t>
            </w:r>
          </w:p>
        </w:tc>
        <w:tc>
          <w:tcPr>
            <w:tcW w:w="1060" w:type="dxa"/>
            <w:tcBorders>
              <w:top w:val="nil"/>
              <w:left w:val="nil"/>
              <w:bottom w:val="single" w:sz="4" w:space="0" w:color="auto"/>
              <w:right w:val="single" w:sz="8" w:space="0" w:color="auto"/>
            </w:tcBorders>
            <w:shd w:val="clear" w:color="000000" w:fill="D9D9D9"/>
            <w:noWrap/>
            <w:vAlign w:val="bottom"/>
            <w:hideMark/>
          </w:tcPr>
          <w:p w14:paraId="0F7B280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5,419</w:t>
            </w:r>
          </w:p>
        </w:tc>
        <w:tc>
          <w:tcPr>
            <w:tcW w:w="1500" w:type="dxa"/>
            <w:tcBorders>
              <w:top w:val="nil"/>
              <w:left w:val="nil"/>
              <w:bottom w:val="single" w:sz="4" w:space="0" w:color="auto"/>
              <w:right w:val="single" w:sz="8" w:space="0" w:color="auto"/>
            </w:tcBorders>
            <w:shd w:val="clear" w:color="000000" w:fill="D9D9D9"/>
            <w:noWrap/>
            <w:vAlign w:val="bottom"/>
            <w:hideMark/>
          </w:tcPr>
          <w:p w14:paraId="02BB3943"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6,837.00</w:t>
            </w:r>
          </w:p>
        </w:tc>
      </w:tr>
      <w:tr w:rsidR="00E17E10" w:rsidRPr="00E17E10" w14:paraId="3EC6708E"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37974D5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Jun-18</w:t>
            </w:r>
          </w:p>
        </w:tc>
        <w:tc>
          <w:tcPr>
            <w:tcW w:w="1060" w:type="dxa"/>
            <w:tcBorders>
              <w:top w:val="nil"/>
              <w:left w:val="nil"/>
              <w:bottom w:val="single" w:sz="4" w:space="0" w:color="auto"/>
              <w:right w:val="single" w:sz="8" w:space="0" w:color="auto"/>
            </w:tcBorders>
            <w:shd w:val="clear" w:color="000000" w:fill="D9D9D9"/>
            <w:noWrap/>
            <w:vAlign w:val="bottom"/>
            <w:hideMark/>
          </w:tcPr>
          <w:p w14:paraId="427EEAC2"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9</w:t>
            </w:r>
          </w:p>
        </w:tc>
        <w:tc>
          <w:tcPr>
            <w:tcW w:w="1060" w:type="dxa"/>
            <w:tcBorders>
              <w:top w:val="nil"/>
              <w:left w:val="nil"/>
              <w:bottom w:val="single" w:sz="4" w:space="0" w:color="auto"/>
              <w:right w:val="single" w:sz="8" w:space="0" w:color="auto"/>
            </w:tcBorders>
            <w:shd w:val="clear" w:color="000000" w:fill="D9D9D9"/>
            <w:noWrap/>
            <w:vAlign w:val="bottom"/>
            <w:hideMark/>
          </w:tcPr>
          <w:p w14:paraId="1A00DA6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5,873</w:t>
            </w:r>
          </w:p>
        </w:tc>
        <w:tc>
          <w:tcPr>
            <w:tcW w:w="1500" w:type="dxa"/>
            <w:tcBorders>
              <w:top w:val="nil"/>
              <w:left w:val="nil"/>
              <w:bottom w:val="single" w:sz="4" w:space="0" w:color="auto"/>
              <w:right w:val="single" w:sz="8" w:space="0" w:color="auto"/>
            </w:tcBorders>
            <w:shd w:val="clear" w:color="000000" w:fill="D9D9D9"/>
            <w:noWrap/>
            <w:vAlign w:val="bottom"/>
            <w:hideMark/>
          </w:tcPr>
          <w:p w14:paraId="2DC6CD80"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7,376.00</w:t>
            </w:r>
          </w:p>
        </w:tc>
      </w:tr>
      <w:tr w:rsidR="00E17E10" w:rsidRPr="00E17E10" w14:paraId="68C50B94"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5DD8D53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Jul-18</w:t>
            </w:r>
          </w:p>
        </w:tc>
        <w:tc>
          <w:tcPr>
            <w:tcW w:w="1060" w:type="dxa"/>
            <w:tcBorders>
              <w:top w:val="nil"/>
              <w:left w:val="nil"/>
              <w:bottom w:val="single" w:sz="4" w:space="0" w:color="auto"/>
              <w:right w:val="single" w:sz="8" w:space="0" w:color="auto"/>
            </w:tcBorders>
            <w:shd w:val="clear" w:color="000000" w:fill="D9D9D9"/>
            <w:noWrap/>
            <w:vAlign w:val="bottom"/>
            <w:hideMark/>
          </w:tcPr>
          <w:p w14:paraId="6279ADAC"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10</w:t>
            </w:r>
          </w:p>
        </w:tc>
        <w:tc>
          <w:tcPr>
            <w:tcW w:w="1060" w:type="dxa"/>
            <w:tcBorders>
              <w:top w:val="nil"/>
              <w:left w:val="nil"/>
              <w:bottom w:val="single" w:sz="4" w:space="0" w:color="auto"/>
              <w:right w:val="single" w:sz="8" w:space="0" w:color="auto"/>
            </w:tcBorders>
            <w:shd w:val="clear" w:color="000000" w:fill="D9D9D9"/>
            <w:noWrap/>
            <w:vAlign w:val="bottom"/>
            <w:hideMark/>
          </w:tcPr>
          <w:p w14:paraId="71088CE1"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6,340</w:t>
            </w:r>
          </w:p>
        </w:tc>
        <w:tc>
          <w:tcPr>
            <w:tcW w:w="1500" w:type="dxa"/>
            <w:tcBorders>
              <w:top w:val="nil"/>
              <w:left w:val="nil"/>
              <w:bottom w:val="single" w:sz="4" w:space="0" w:color="auto"/>
              <w:right w:val="single" w:sz="8" w:space="0" w:color="auto"/>
            </w:tcBorders>
            <w:shd w:val="clear" w:color="000000" w:fill="D9D9D9"/>
            <w:noWrap/>
            <w:vAlign w:val="bottom"/>
            <w:hideMark/>
          </w:tcPr>
          <w:p w14:paraId="70117511"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7,950.00</w:t>
            </w:r>
          </w:p>
        </w:tc>
      </w:tr>
      <w:tr w:rsidR="00E17E10" w:rsidRPr="00E17E10" w14:paraId="0795256C"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6A5A171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Aug-18</w:t>
            </w:r>
          </w:p>
        </w:tc>
        <w:tc>
          <w:tcPr>
            <w:tcW w:w="1060" w:type="dxa"/>
            <w:tcBorders>
              <w:top w:val="nil"/>
              <w:left w:val="nil"/>
              <w:bottom w:val="single" w:sz="4" w:space="0" w:color="auto"/>
              <w:right w:val="single" w:sz="8" w:space="0" w:color="auto"/>
            </w:tcBorders>
            <w:shd w:val="clear" w:color="000000" w:fill="D9D9D9"/>
            <w:noWrap/>
            <w:vAlign w:val="bottom"/>
            <w:hideMark/>
          </w:tcPr>
          <w:p w14:paraId="1D349D8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11</w:t>
            </w:r>
          </w:p>
        </w:tc>
        <w:tc>
          <w:tcPr>
            <w:tcW w:w="1060" w:type="dxa"/>
            <w:tcBorders>
              <w:top w:val="nil"/>
              <w:left w:val="nil"/>
              <w:bottom w:val="single" w:sz="4" w:space="0" w:color="auto"/>
              <w:right w:val="single" w:sz="8" w:space="0" w:color="auto"/>
            </w:tcBorders>
            <w:shd w:val="clear" w:color="000000" w:fill="D9D9D9"/>
            <w:noWrap/>
            <w:vAlign w:val="bottom"/>
            <w:hideMark/>
          </w:tcPr>
          <w:p w14:paraId="068C2B8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6,018</w:t>
            </w:r>
          </w:p>
        </w:tc>
        <w:tc>
          <w:tcPr>
            <w:tcW w:w="1500" w:type="dxa"/>
            <w:tcBorders>
              <w:top w:val="nil"/>
              <w:left w:val="nil"/>
              <w:bottom w:val="single" w:sz="4" w:space="0" w:color="auto"/>
              <w:right w:val="single" w:sz="8" w:space="0" w:color="auto"/>
            </w:tcBorders>
            <w:shd w:val="clear" w:color="000000" w:fill="D9D9D9"/>
            <w:noWrap/>
            <w:vAlign w:val="bottom"/>
            <w:hideMark/>
          </w:tcPr>
          <w:p w14:paraId="4A6E613C"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7,557.00</w:t>
            </w:r>
          </w:p>
        </w:tc>
      </w:tr>
      <w:tr w:rsidR="00E17E10" w:rsidRPr="00E17E10" w14:paraId="0F1598CA"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D9D9D9"/>
            <w:noWrap/>
            <w:vAlign w:val="bottom"/>
            <w:hideMark/>
          </w:tcPr>
          <w:p w14:paraId="7FC965EA"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Sep-18</w:t>
            </w:r>
          </w:p>
        </w:tc>
        <w:tc>
          <w:tcPr>
            <w:tcW w:w="1060" w:type="dxa"/>
            <w:tcBorders>
              <w:top w:val="nil"/>
              <w:left w:val="nil"/>
              <w:bottom w:val="single" w:sz="4" w:space="0" w:color="auto"/>
              <w:right w:val="single" w:sz="8" w:space="0" w:color="auto"/>
            </w:tcBorders>
            <w:shd w:val="clear" w:color="000000" w:fill="D9D9D9"/>
            <w:noWrap/>
            <w:vAlign w:val="bottom"/>
            <w:hideMark/>
          </w:tcPr>
          <w:p w14:paraId="6C57BF5C"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12</w:t>
            </w:r>
          </w:p>
        </w:tc>
        <w:tc>
          <w:tcPr>
            <w:tcW w:w="1060" w:type="dxa"/>
            <w:tcBorders>
              <w:top w:val="nil"/>
              <w:left w:val="nil"/>
              <w:bottom w:val="single" w:sz="4" w:space="0" w:color="auto"/>
              <w:right w:val="single" w:sz="8" w:space="0" w:color="auto"/>
            </w:tcBorders>
            <w:shd w:val="clear" w:color="000000" w:fill="D9D9D9"/>
            <w:noWrap/>
            <w:vAlign w:val="bottom"/>
            <w:hideMark/>
          </w:tcPr>
          <w:p w14:paraId="7D55284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5,455</w:t>
            </w:r>
          </w:p>
        </w:tc>
        <w:tc>
          <w:tcPr>
            <w:tcW w:w="1500" w:type="dxa"/>
            <w:tcBorders>
              <w:top w:val="nil"/>
              <w:left w:val="nil"/>
              <w:bottom w:val="single" w:sz="4" w:space="0" w:color="auto"/>
              <w:right w:val="single" w:sz="8" w:space="0" w:color="auto"/>
            </w:tcBorders>
            <w:shd w:val="clear" w:color="000000" w:fill="D9D9D9"/>
            <w:noWrap/>
            <w:vAlign w:val="bottom"/>
            <w:hideMark/>
          </w:tcPr>
          <w:p w14:paraId="46F70F5F"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6,867.00</w:t>
            </w:r>
          </w:p>
        </w:tc>
      </w:tr>
      <w:tr w:rsidR="00E17E10" w:rsidRPr="00E17E10" w14:paraId="1CA00C0E"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4A9338BA"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Oct-18</w:t>
            </w:r>
          </w:p>
        </w:tc>
        <w:tc>
          <w:tcPr>
            <w:tcW w:w="1060" w:type="dxa"/>
            <w:tcBorders>
              <w:top w:val="nil"/>
              <w:left w:val="nil"/>
              <w:bottom w:val="single" w:sz="4" w:space="0" w:color="auto"/>
              <w:right w:val="single" w:sz="8" w:space="0" w:color="auto"/>
            </w:tcBorders>
            <w:shd w:val="clear" w:color="000000" w:fill="BFBFBF"/>
            <w:noWrap/>
            <w:vAlign w:val="bottom"/>
            <w:hideMark/>
          </w:tcPr>
          <w:p w14:paraId="0CF40C05"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13</w:t>
            </w:r>
          </w:p>
        </w:tc>
        <w:tc>
          <w:tcPr>
            <w:tcW w:w="1060" w:type="dxa"/>
            <w:tcBorders>
              <w:top w:val="nil"/>
              <w:left w:val="nil"/>
              <w:bottom w:val="single" w:sz="4" w:space="0" w:color="auto"/>
              <w:right w:val="single" w:sz="8" w:space="0" w:color="auto"/>
            </w:tcBorders>
            <w:shd w:val="clear" w:color="000000" w:fill="BFBFBF"/>
            <w:noWrap/>
            <w:vAlign w:val="bottom"/>
            <w:hideMark/>
          </w:tcPr>
          <w:p w14:paraId="097DC422"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6,129</w:t>
            </w:r>
          </w:p>
        </w:tc>
        <w:tc>
          <w:tcPr>
            <w:tcW w:w="1500" w:type="dxa"/>
            <w:tcBorders>
              <w:top w:val="nil"/>
              <w:left w:val="nil"/>
              <w:bottom w:val="single" w:sz="4" w:space="0" w:color="auto"/>
              <w:right w:val="single" w:sz="8" w:space="0" w:color="auto"/>
            </w:tcBorders>
            <w:shd w:val="clear" w:color="000000" w:fill="BFBFBF"/>
            <w:noWrap/>
            <w:vAlign w:val="bottom"/>
            <w:hideMark/>
          </w:tcPr>
          <w:p w14:paraId="38D9F530"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9,427.00</w:t>
            </w:r>
          </w:p>
        </w:tc>
      </w:tr>
      <w:tr w:rsidR="00E17E10" w:rsidRPr="00E17E10" w14:paraId="6C9AAE03"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42FB31DA"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Nov-18</w:t>
            </w:r>
          </w:p>
        </w:tc>
        <w:tc>
          <w:tcPr>
            <w:tcW w:w="1060" w:type="dxa"/>
            <w:tcBorders>
              <w:top w:val="nil"/>
              <w:left w:val="nil"/>
              <w:bottom w:val="single" w:sz="4" w:space="0" w:color="auto"/>
              <w:right w:val="single" w:sz="8" w:space="0" w:color="auto"/>
            </w:tcBorders>
            <w:shd w:val="clear" w:color="000000" w:fill="BFBFBF"/>
            <w:noWrap/>
            <w:vAlign w:val="bottom"/>
            <w:hideMark/>
          </w:tcPr>
          <w:p w14:paraId="39B45DF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14</w:t>
            </w:r>
          </w:p>
        </w:tc>
        <w:tc>
          <w:tcPr>
            <w:tcW w:w="1060" w:type="dxa"/>
            <w:tcBorders>
              <w:top w:val="nil"/>
              <w:left w:val="nil"/>
              <w:bottom w:val="single" w:sz="4" w:space="0" w:color="auto"/>
              <w:right w:val="single" w:sz="8" w:space="0" w:color="auto"/>
            </w:tcBorders>
            <w:shd w:val="clear" w:color="000000" w:fill="BFBFBF"/>
            <w:noWrap/>
            <w:vAlign w:val="bottom"/>
            <w:hideMark/>
          </w:tcPr>
          <w:p w14:paraId="57850061"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6,130</w:t>
            </w:r>
          </w:p>
        </w:tc>
        <w:tc>
          <w:tcPr>
            <w:tcW w:w="1500" w:type="dxa"/>
            <w:tcBorders>
              <w:top w:val="nil"/>
              <w:left w:val="nil"/>
              <w:bottom w:val="single" w:sz="4" w:space="0" w:color="auto"/>
              <w:right w:val="single" w:sz="8" w:space="0" w:color="auto"/>
            </w:tcBorders>
            <w:shd w:val="clear" w:color="000000" w:fill="BFBFBF"/>
            <w:noWrap/>
            <w:vAlign w:val="bottom"/>
            <w:hideMark/>
          </w:tcPr>
          <w:p w14:paraId="246C5F8F"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9,396.00</w:t>
            </w:r>
          </w:p>
        </w:tc>
      </w:tr>
      <w:tr w:rsidR="00E17E10" w:rsidRPr="00E17E10" w14:paraId="22164E59"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0512AAB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Dec-18</w:t>
            </w:r>
          </w:p>
        </w:tc>
        <w:tc>
          <w:tcPr>
            <w:tcW w:w="1060" w:type="dxa"/>
            <w:tcBorders>
              <w:top w:val="nil"/>
              <w:left w:val="nil"/>
              <w:bottom w:val="single" w:sz="4" w:space="0" w:color="auto"/>
              <w:right w:val="single" w:sz="8" w:space="0" w:color="auto"/>
            </w:tcBorders>
            <w:shd w:val="clear" w:color="000000" w:fill="BFBFBF"/>
            <w:noWrap/>
            <w:vAlign w:val="bottom"/>
            <w:hideMark/>
          </w:tcPr>
          <w:p w14:paraId="382C119D"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15</w:t>
            </w:r>
          </w:p>
        </w:tc>
        <w:tc>
          <w:tcPr>
            <w:tcW w:w="1060" w:type="dxa"/>
            <w:tcBorders>
              <w:top w:val="nil"/>
              <w:left w:val="nil"/>
              <w:bottom w:val="single" w:sz="4" w:space="0" w:color="auto"/>
              <w:right w:val="single" w:sz="8" w:space="0" w:color="auto"/>
            </w:tcBorders>
            <w:shd w:val="clear" w:color="000000" w:fill="BFBFBF"/>
            <w:noWrap/>
            <w:vAlign w:val="bottom"/>
            <w:hideMark/>
          </w:tcPr>
          <w:p w14:paraId="0DAC736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6,160</w:t>
            </w:r>
          </w:p>
        </w:tc>
        <w:tc>
          <w:tcPr>
            <w:tcW w:w="1500" w:type="dxa"/>
            <w:tcBorders>
              <w:top w:val="nil"/>
              <w:left w:val="nil"/>
              <w:bottom w:val="single" w:sz="4" w:space="0" w:color="auto"/>
              <w:right w:val="single" w:sz="8" w:space="0" w:color="auto"/>
            </w:tcBorders>
            <w:shd w:val="clear" w:color="000000" w:fill="BFBFBF"/>
            <w:noWrap/>
            <w:vAlign w:val="bottom"/>
            <w:hideMark/>
          </w:tcPr>
          <w:p w14:paraId="2BD4E9B3"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9,468.00</w:t>
            </w:r>
          </w:p>
        </w:tc>
      </w:tr>
      <w:tr w:rsidR="00E17E10" w:rsidRPr="00E17E10" w14:paraId="08427EEE"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4CC8696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Jan-19</w:t>
            </w:r>
          </w:p>
        </w:tc>
        <w:tc>
          <w:tcPr>
            <w:tcW w:w="1060" w:type="dxa"/>
            <w:tcBorders>
              <w:top w:val="nil"/>
              <w:left w:val="nil"/>
              <w:bottom w:val="single" w:sz="4" w:space="0" w:color="auto"/>
              <w:right w:val="single" w:sz="8" w:space="0" w:color="auto"/>
            </w:tcBorders>
            <w:shd w:val="clear" w:color="000000" w:fill="BFBFBF"/>
            <w:noWrap/>
            <w:vAlign w:val="bottom"/>
            <w:hideMark/>
          </w:tcPr>
          <w:p w14:paraId="3F804951"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16</w:t>
            </w:r>
          </w:p>
        </w:tc>
        <w:tc>
          <w:tcPr>
            <w:tcW w:w="1060" w:type="dxa"/>
            <w:tcBorders>
              <w:top w:val="nil"/>
              <w:left w:val="nil"/>
              <w:bottom w:val="single" w:sz="4" w:space="0" w:color="auto"/>
              <w:right w:val="single" w:sz="8" w:space="0" w:color="auto"/>
            </w:tcBorders>
            <w:shd w:val="clear" w:color="000000" w:fill="BFBFBF"/>
            <w:noWrap/>
            <w:vAlign w:val="bottom"/>
            <w:hideMark/>
          </w:tcPr>
          <w:p w14:paraId="37898B6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6,409</w:t>
            </w:r>
          </w:p>
        </w:tc>
        <w:tc>
          <w:tcPr>
            <w:tcW w:w="1500" w:type="dxa"/>
            <w:tcBorders>
              <w:top w:val="nil"/>
              <w:left w:val="nil"/>
              <w:bottom w:val="single" w:sz="4" w:space="0" w:color="auto"/>
              <w:right w:val="single" w:sz="8" w:space="0" w:color="auto"/>
            </w:tcBorders>
            <w:shd w:val="clear" w:color="000000" w:fill="BFBFBF"/>
            <w:noWrap/>
            <w:vAlign w:val="bottom"/>
            <w:hideMark/>
          </w:tcPr>
          <w:p w14:paraId="32B5EC99"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9,825.00</w:t>
            </w:r>
          </w:p>
        </w:tc>
      </w:tr>
      <w:tr w:rsidR="00E17E10" w:rsidRPr="00E17E10" w14:paraId="1129AB7F"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7A0C1FAA"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Feb-19</w:t>
            </w:r>
          </w:p>
        </w:tc>
        <w:tc>
          <w:tcPr>
            <w:tcW w:w="1060" w:type="dxa"/>
            <w:tcBorders>
              <w:top w:val="nil"/>
              <w:left w:val="nil"/>
              <w:bottom w:val="single" w:sz="4" w:space="0" w:color="auto"/>
              <w:right w:val="single" w:sz="8" w:space="0" w:color="auto"/>
            </w:tcBorders>
            <w:shd w:val="clear" w:color="000000" w:fill="BFBFBF"/>
            <w:noWrap/>
            <w:vAlign w:val="bottom"/>
            <w:hideMark/>
          </w:tcPr>
          <w:p w14:paraId="3E27A73B"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17</w:t>
            </w:r>
          </w:p>
        </w:tc>
        <w:tc>
          <w:tcPr>
            <w:tcW w:w="1060" w:type="dxa"/>
            <w:tcBorders>
              <w:top w:val="nil"/>
              <w:left w:val="nil"/>
              <w:bottom w:val="single" w:sz="4" w:space="0" w:color="auto"/>
              <w:right w:val="single" w:sz="8" w:space="0" w:color="auto"/>
            </w:tcBorders>
            <w:shd w:val="clear" w:color="000000" w:fill="BFBFBF"/>
            <w:noWrap/>
            <w:vAlign w:val="bottom"/>
            <w:hideMark/>
          </w:tcPr>
          <w:p w14:paraId="1247609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5,774</w:t>
            </w:r>
          </w:p>
        </w:tc>
        <w:tc>
          <w:tcPr>
            <w:tcW w:w="1500" w:type="dxa"/>
            <w:tcBorders>
              <w:top w:val="nil"/>
              <w:left w:val="nil"/>
              <w:bottom w:val="single" w:sz="4" w:space="0" w:color="auto"/>
              <w:right w:val="single" w:sz="8" w:space="0" w:color="auto"/>
            </w:tcBorders>
            <w:shd w:val="clear" w:color="000000" w:fill="BFBFBF"/>
            <w:noWrap/>
            <w:vAlign w:val="bottom"/>
            <w:hideMark/>
          </w:tcPr>
          <w:p w14:paraId="57527399"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8,838.00</w:t>
            </w:r>
          </w:p>
        </w:tc>
      </w:tr>
      <w:tr w:rsidR="00E17E10" w:rsidRPr="00E17E10" w14:paraId="39D186B0"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06A4E4BB"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Mar-19</w:t>
            </w:r>
          </w:p>
        </w:tc>
        <w:tc>
          <w:tcPr>
            <w:tcW w:w="1060" w:type="dxa"/>
            <w:tcBorders>
              <w:top w:val="nil"/>
              <w:left w:val="nil"/>
              <w:bottom w:val="single" w:sz="4" w:space="0" w:color="auto"/>
              <w:right w:val="single" w:sz="8" w:space="0" w:color="auto"/>
            </w:tcBorders>
            <w:shd w:val="clear" w:color="000000" w:fill="BFBFBF"/>
            <w:noWrap/>
            <w:vAlign w:val="bottom"/>
            <w:hideMark/>
          </w:tcPr>
          <w:p w14:paraId="7EE7993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18</w:t>
            </w:r>
          </w:p>
        </w:tc>
        <w:tc>
          <w:tcPr>
            <w:tcW w:w="1060" w:type="dxa"/>
            <w:tcBorders>
              <w:top w:val="nil"/>
              <w:left w:val="nil"/>
              <w:bottom w:val="single" w:sz="4" w:space="0" w:color="auto"/>
              <w:right w:val="single" w:sz="8" w:space="0" w:color="auto"/>
            </w:tcBorders>
            <w:shd w:val="clear" w:color="000000" w:fill="BFBFBF"/>
            <w:noWrap/>
            <w:vAlign w:val="bottom"/>
            <w:hideMark/>
          </w:tcPr>
          <w:p w14:paraId="15EEF26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6,192</w:t>
            </w:r>
          </w:p>
        </w:tc>
        <w:tc>
          <w:tcPr>
            <w:tcW w:w="1500" w:type="dxa"/>
            <w:tcBorders>
              <w:top w:val="nil"/>
              <w:left w:val="nil"/>
              <w:bottom w:val="single" w:sz="4" w:space="0" w:color="auto"/>
              <w:right w:val="single" w:sz="8" w:space="0" w:color="auto"/>
            </w:tcBorders>
            <w:shd w:val="clear" w:color="000000" w:fill="BFBFBF"/>
            <w:noWrap/>
            <w:vAlign w:val="bottom"/>
            <w:hideMark/>
          </w:tcPr>
          <w:p w14:paraId="0AD5740B"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9,512.00</w:t>
            </w:r>
          </w:p>
        </w:tc>
      </w:tr>
      <w:tr w:rsidR="00E17E10" w:rsidRPr="00E17E10" w14:paraId="06D21F85"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3628ECB9"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Apr-19</w:t>
            </w:r>
          </w:p>
        </w:tc>
        <w:tc>
          <w:tcPr>
            <w:tcW w:w="1060" w:type="dxa"/>
            <w:tcBorders>
              <w:top w:val="nil"/>
              <w:left w:val="nil"/>
              <w:bottom w:val="single" w:sz="4" w:space="0" w:color="auto"/>
              <w:right w:val="single" w:sz="8" w:space="0" w:color="auto"/>
            </w:tcBorders>
            <w:shd w:val="clear" w:color="000000" w:fill="BFBFBF"/>
            <w:noWrap/>
            <w:vAlign w:val="bottom"/>
            <w:hideMark/>
          </w:tcPr>
          <w:p w14:paraId="5B0E466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19</w:t>
            </w:r>
          </w:p>
        </w:tc>
        <w:tc>
          <w:tcPr>
            <w:tcW w:w="1060" w:type="dxa"/>
            <w:tcBorders>
              <w:top w:val="nil"/>
              <w:left w:val="nil"/>
              <w:bottom w:val="single" w:sz="4" w:space="0" w:color="auto"/>
              <w:right w:val="single" w:sz="8" w:space="0" w:color="auto"/>
            </w:tcBorders>
            <w:shd w:val="clear" w:color="000000" w:fill="BFBFBF"/>
            <w:noWrap/>
            <w:vAlign w:val="bottom"/>
            <w:hideMark/>
          </w:tcPr>
          <w:p w14:paraId="4DB0BFE7"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5,843</w:t>
            </w:r>
          </w:p>
        </w:tc>
        <w:tc>
          <w:tcPr>
            <w:tcW w:w="1500" w:type="dxa"/>
            <w:tcBorders>
              <w:top w:val="nil"/>
              <w:left w:val="nil"/>
              <w:bottom w:val="single" w:sz="4" w:space="0" w:color="auto"/>
              <w:right w:val="single" w:sz="8" w:space="0" w:color="auto"/>
            </w:tcBorders>
            <w:shd w:val="clear" w:color="000000" w:fill="BFBFBF"/>
            <w:noWrap/>
            <w:vAlign w:val="bottom"/>
            <w:hideMark/>
          </w:tcPr>
          <w:p w14:paraId="10BEE7DF"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8,041.00</w:t>
            </w:r>
          </w:p>
        </w:tc>
      </w:tr>
      <w:tr w:rsidR="00E17E10" w:rsidRPr="00E17E10" w14:paraId="42331FF6"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460FEC0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May-19</w:t>
            </w:r>
          </w:p>
        </w:tc>
        <w:tc>
          <w:tcPr>
            <w:tcW w:w="1060" w:type="dxa"/>
            <w:tcBorders>
              <w:top w:val="nil"/>
              <w:left w:val="nil"/>
              <w:bottom w:val="single" w:sz="4" w:space="0" w:color="auto"/>
              <w:right w:val="single" w:sz="8" w:space="0" w:color="auto"/>
            </w:tcBorders>
            <w:shd w:val="clear" w:color="000000" w:fill="BFBFBF"/>
            <w:noWrap/>
            <w:vAlign w:val="bottom"/>
            <w:hideMark/>
          </w:tcPr>
          <w:p w14:paraId="6BDFE4D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20</w:t>
            </w:r>
          </w:p>
        </w:tc>
        <w:tc>
          <w:tcPr>
            <w:tcW w:w="1060" w:type="dxa"/>
            <w:tcBorders>
              <w:top w:val="nil"/>
              <w:left w:val="nil"/>
              <w:bottom w:val="single" w:sz="4" w:space="0" w:color="auto"/>
              <w:right w:val="single" w:sz="8" w:space="0" w:color="auto"/>
            </w:tcBorders>
            <w:shd w:val="clear" w:color="000000" w:fill="BFBFBF"/>
            <w:noWrap/>
            <w:vAlign w:val="bottom"/>
            <w:hideMark/>
          </w:tcPr>
          <w:p w14:paraId="075C2EA9"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5,846</w:t>
            </w:r>
          </w:p>
        </w:tc>
        <w:tc>
          <w:tcPr>
            <w:tcW w:w="1500" w:type="dxa"/>
            <w:tcBorders>
              <w:top w:val="nil"/>
              <w:left w:val="nil"/>
              <w:bottom w:val="single" w:sz="4" w:space="0" w:color="auto"/>
              <w:right w:val="single" w:sz="8" w:space="0" w:color="auto"/>
            </w:tcBorders>
            <w:shd w:val="clear" w:color="000000" w:fill="BFBFBF"/>
            <w:noWrap/>
            <w:vAlign w:val="bottom"/>
            <w:hideMark/>
          </w:tcPr>
          <w:p w14:paraId="7676AF61"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8,057.00</w:t>
            </w:r>
          </w:p>
        </w:tc>
      </w:tr>
      <w:tr w:rsidR="00E17E10" w:rsidRPr="00E17E10" w14:paraId="0D663CF6"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3E5E06CB"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Jun-19</w:t>
            </w:r>
          </w:p>
        </w:tc>
        <w:tc>
          <w:tcPr>
            <w:tcW w:w="1060" w:type="dxa"/>
            <w:tcBorders>
              <w:top w:val="nil"/>
              <w:left w:val="nil"/>
              <w:bottom w:val="single" w:sz="4" w:space="0" w:color="auto"/>
              <w:right w:val="single" w:sz="8" w:space="0" w:color="auto"/>
            </w:tcBorders>
            <w:shd w:val="clear" w:color="000000" w:fill="BFBFBF"/>
            <w:noWrap/>
            <w:vAlign w:val="bottom"/>
            <w:hideMark/>
          </w:tcPr>
          <w:p w14:paraId="38377F33"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21</w:t>
            </w:r>
          </w:p>
        </w:tc>
        <w:tc>
          <w:tcPr>
            <w:tcW w:w="1060" w:type="dxa"/>
            <w:tcBorders>
              <w:top w:val="nil"/>
              <w:left w:val="nil"/>
              <w:bottom w:val="single" w:sz="4" w:space="0" w:color="auto"/>
              <w:right w:val="single" w:sz="8" w:space="0" w:color="auto"/>
            </w:tcBorders>
            <w:shd w:val="clear" w:color="000000" w:fill="BFBFBF"/>
            <w:noWrap/>
            <w:vAlign w:val="bottom"/>
            <w:hideMark/>
          </w:tcPr>
          <w:p w14:paraId="44179F1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5,666</w:t>
            </w:r>
          </w:p>
        </w:tc>
        <w:tc>
          <w:tcPr>
            <w:tcW w:w="1500" w:type="dxa"/>
            <w:tcBorders>
              <w:top w:val="nil"/>
              <w:left w:val="nil"/>
              <w:bottom w:val="single" w:sz="4" w:space="0" w:color="auto"/>
              <w:right w:val="single" w:sz="8" w:space="0" w:color="auto"/>
            </w:tcBorders>
            <w:shd w:val="clear" w:color="000000" w:fill="BFBFBF"/>
            <w:noWrap/>
            <w:vAlign w:val="bottom"/>
            <w:hideMark/>
          </w:tcPr>
          <w:p w14:paraId="594028B3"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7,804.00</w:t>
            </w:r>
          </w:p>
        </w:tc>
      </w:tr>
      <w:tr w:rsidR="00E17E10" w:rsidRPr="00E17E10" w14:paraId="2BD6286D"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263D6C5B"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Jul-19</w:t>
            </w:r>
          </w:p>
        </w:tc>
        <w:tc>
          <w:tcPr>
            <w:tcW w:w="1060" w:type="dxa"/>
            <w:tcBorders>
              <w:top w:val="nil"/>
              <w:left w:val="nil"/>
              <w:bottom w:val="single" w:sz="4" w:space="0" w:color="auto"/>
              <w:right w:val="single" w:sz="8" w:space="0" w:color="auto"/>
            </w:tcBorders>
            <w:shd w:val="clear" w:color="000000" w:fill="BFBFBF"/>
            <w:noWrap/>
            <w:vAlign w:val="bottom"/>
            <w:hideMark/>
          </w:tcPr>
          <w:p w14:paraId="1D72A15F"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22</w:t>
            </w:r>
          </w:p>
        </w:tc>
        <w:tc>
          <w:tcPr>
            <w:tcW w:w="1060" w:type="dxa"/>
            <w:tcBorders>
              <w:top w:val="nil"/>
              <w:left w:val="nil"/>
              <w:bottom w:val="single" w:sz="4" w:space="0" w:color="auto"/>
              <w:right w:val="single" w:sz="8" w:space="0" w:color="auto"/>
            </w:tcBorders>
            <w:shd w:val="clear" w:color="000000" w:fill="BFBFBF"/>
            <w:noWrap/>
            <w:vAlign w:val="bottom"/>
            <w:hideMark/>
          </w:tcPr>
          <w:p w14:paraId="51A589D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6,133</w:t>
            </w:r>
          </w:p>
        </w:tc>
        <w:tc>
          <w:tcPr>
            <w:tcW w:w="1500" w:type="dxa"/>
            <w:tcBorders>
              <w:top w:val="nil"/>
              <w:left w:val="nil"/>
              <w:bottom w:val="single" w:sz="4" w:space="0" w:color="auto"/>
              <w:right w:val="single" w:sz="8" w:space="0" w:color="auto"/>
            </w:tcBorders>
            <w:shd w:val="clear" w:color="000000" w:fill="BFBFBF"/>
            <w:noWrap/>
            <w:vAlign w:val="bottom"/>
            <w:hideMark/>
          </w:tcPr>
          <w:p w14:paraId="56A5A5CA"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8,446.00</w:t>
            </w:r>
          </w:p>
        </w:tc>
      </w:tr>
      <w:tr w:rsidR="00E17E10" w:rsidRPr="00E17E10" w14:paraId="7F37408D" w14:textId="77777777" w:rsidTr="00E17E10">
        <w:trPr>
          <w:trHeight w:val="300"/>
        </w:trPr>
        <w:tc>
          <w:tcPr>
            <w:tcW w:w="1060" w:type="dxa"/>
            <w:tcBorders>
              <w:top w:val="nil"/>
              <w:left w:val="single" w:sz="8" w:space="0" w:color="auto"/>
              <w:bottom w:val="single" w:sz="4" w:space="0" w:color="auto"/>
              <w:right w:val="single" w:sz="8" w:space="0" w:color="auto"/>
            </w:tcBorders>
            <w:shd w:val="clear" w:color="000000" w:fill="BFBFBF"/>
            <w:noWrap/>
            <w:vAlign w:val="bottom"/>
            <w:hideMark/>
          </w:tcPr>
          <w:p w14:paraId="51D9A29B"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Aug-19</w:t>
            </w:r>
          </w:p>
        </w:tc>
        <w:tc>
          <w:tcPr>
            <w:tcW w:w="1060" w:type="dxa"/>
            <w:tcBorders>
              <w:top w:val="nil"/>
              <w:left w:val="nil"/>
              <w:bottom w:val="single" w:sz="4" w:space="0" w:color="auto"/>
              <w:right w:val="single" w:sz="8" w:space="0" w:color="auto"/>
            </w:tcBorders>
            <w:shd w:val="clear" w:color="000000" w:fill="BFBFBF"/>
            <w:noWrap/>
            <w:vAlign w:val="bottom"/>
            <w:hideMark/>
          </w:tcPr>
          <w:p w14:paraId="253FF950"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23</w:t>
            </w:r>
          </w:p>
        </w:tc>
        <w:tc>
          <w:tcPr>
            <w:tcW w:w="1060" w:type="dxa"/>
            <w:tcBorders>
              <w:top w:val="nil"/>
              <w:left w:val="nil"/>
              <w:bottom w:val="single" w:sz="4" w:space="0" w:color="auto"/>
              <w:right w:val="single" w:sz="8" w:space="0" w:color="auto"/>
            </w:tcBorders>
            <w:shd w:val="clear" w:color="000000" w:fill="BFBFBF"/>
            <w:noWrap/>
            <w:vAlign w:val="bottom"/>
            <w:hideMark/>
          </w:tcPr>
          <w:p w14:paraId="224C4636"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5,976</w:t>
            </w:r>
          </w:p>
        </w:tc>
        <w:tc>
          <w:tcPr>
            <w:tcW w:w="1500" w:type="dxa"/>
            <w:tcBorders>
              <w:top w:val="nil"/>
              <w:left w:val="nil"/>
              <w:bottom w:val="single" w:sz="4" w:space="0" w:color="auto"/>
              <w:right w:val="single" w:sz="8" w:space="0" w:color="auto"/>
            </w:tcBorders>
            <w:shd w:val="clear" w:color="000000" w:fill="BFBFBF"/>
            <w:noWrap/>
            <w:vAlign w:val="bottom"/>
            <w:hideMark/>
          </w:tcPr>
          <w:p w14:paraId="632E386B"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8,232.00</w:t>
            </w:r>
          </w:p>
        </w:tc>
      </w:tr>
      <w:tr w:rsidR="00E17E10" w:rsidRPr="00E17E10" w14:paraId="5F7D19F0" w14:textId="77777777" w:rsidTr="00E17E10">
        <w:trPr>
          <w:trHeight w:val="320"/>
        </w:trPr>
        <w:tc>
          <w:tcPr>
            <w:tcW w:w="1060" w:type="dxa"/>
            <w:tcBorders>
              <w:top w:val="nil"/>
              <w:left w:val="single" w:sz="8" w:space="0" w:color="auto"/>
              <w:bottom w:val="single" w:sz="8" w:space="0" w:color="auto"/>
              <w:right w:val="single" w:sz="8" w:space="0" w:color="auto"/>
            </w:tcBorders>
            <w:shd w:val="clear" w:color="000000" w:fill="BFBFBF"/>
            <w:noWrap/>
            <w:vAlign w:val="bottom"/>
            <w:hideMark/>
          </w:tcPr>
          <w:p w14:paraId="05B45FB5"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Sep-19</w:t>
            </w:r>
          </w:p>
        </w:tc>
        <w:tc>
          <w:tcPr>
            <w:tcW w:w="1060" w:type="dxa"/>
            <w:tcBorders>
              <w:top w:val="nil"/>
              <w:left w:val="nil"/>
              <w:bottom w:val="single" w:sz="8" w:space="0" w:color="auto"/>
              <w:right w:val="single" w:sz="8" w:space="0" w:color="auto"/>
            </w:tcBorders>
            <w:shd w:val="clear" w:color="000000" w:fill="BFBFBF"/>
            <w:noWrap/>
            <w:vAlign w:val="bottom"/>
            <w:hideMark/>
          </w:tcPr>
          <w:p w14:paraId="73C8473E"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24</w:t>
            </w:r>
          </w:p>
        </w:tc>
        <w:tc>
          <w:tcPr>
            <w:tcW w:w="1060" w:type="dxa"/>
            <w:tcBorders>
              <w:top w:val="nil"/>
              <w:left w:val="nil"/>
              <w:bottom w:val="single" w:sz="8" w:space="0" w:color="auto"/>
              <w:right w:val="single" w:sz="8" w:space="0" w:color="auto"/>
            </w:tcBorders>
            <w:shd w:val="clear" w:color="000000" w:fill="BFBFBF"/>
            <w:noWrap/>
            <w:vAlign w:val="bottom"/>
            <w:hideMark/>
          </w:tcPr>
          <w:p w14:paraId="656200F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5,808</w:t>
            </w:r>
          </w:p>
        </w:tc>
        <w:tc>
          <w:tcPr>
            <w:tcW w:w="1500" w:type="dxa"/>
            <w:tcBorders>
              <w:top w:val="nil"/>
              <w:left w:val="nil"/>
              <w:bottom w:val="single" w:sz="8" w:space="0" w:color="auto"/>
              <w:right w:val="single" w:sz="8" w:space="0" w:color="auto"/>
            </w:tcBorders>
            <w:shd w:val="clear" w:color="000000" w:fill="BFBFBF"/>
            <w:noWrap/>
            <w:vAlign w:val="bottom"/>
            <w:hideMark/>
          </w:tcPr>
          <w:p w14:paraId="7BCC1636" w14:textId="77777777" w:rsidR="00E17E10" w:rsidRPr="00E17E10" w:rsidRDefault="00E17E10" w:rsidP="00E17E10">
            <w:pPr>
              <w:jc w:val="center"/>
              <w:rPr>
                <w:rFonts w:ascii="Verdana" w:eastAsia="Times New Roman" w:hAnsi="Verdana" w:cs="Calibri"/>
                <w:sz w:val="20"/>
                <w:szCs w:val="20"/>
                <w:lang w:eastAsia="en-GB"/>
              </w:rPr>
            </w:pPr>
            <w:r w:rsidRPr="00E17E10">
              <w:rPr>
                <w:rFonts w:ascii="Verdana" w:eastAsia="Times New Roman" w:hAnsi="Verdana" w:cs="Calibri"/>
                <w:sz w:val="20"/>
                <w:szCs w:val="20"/>
                <w:lang w:eastAsia="en-GB"/>
              </w:rPr>
              <w:t>7,991.00</w:t>
            </w:r>
          </w:p>
        </w:tc>
      </w:tr>
      <w:tr w:rsidR="00E17E10" w:rsidRPr="00E17E10" w14:paraId="62256F02" w14:textId="77777777" w:rsidTr="00E17E10">
        <w:trPr>
          <w:trHeight w:val="320"/>
        </w:trPr>
        <w:tc>
          <w:tcPr>
            <w:tcW w:w="1060" w:type="dxa"/>
            <w:tcBorders>
              <w:top w:val="nil"/>
              <w:left w:val="nil"/>
              <w:bottom w:val="nil"/>
              <w:right w:val="nil"/>
            </w:tcBorders>
            <w:shd w:val="clear" w:color="auto" w:fill="auto"/>
            <w:noWrap/>
            <w:vAlign w:val="bottom"/>
            <w:hideMark/>
          </w:tcPr>
          <w:p w14:paraId="5D5903FF" w14:textId="77777777" w:rsidR="00E17E10" w:rsidRPr="00E17E10" w:rsidRDefault="00E17E10" w:rsidP="00E17E10">
            <w:pPr>
              <w:jc w:val="center"/>
              <w:rPr>
                <w:rFonts w:ascii="Verdana" w:eastAsia="Times New Roman" w:hAnsi="Verdana" w:cs="Calibri"/>
                <w:sz w:val="20"/>
                <w:szCs w:val="20"/>
                <w:lang w:eastAsia="en-GB"/>
              </w:rPr>
            </w:pPr>
          </w:p>
        </w:tc>
        <w:tc>
          <w:tcPr>
            <w:tcW w:w="1060" w:type="dxa"/>
            <w:tcBorders>
              <w:top w:val="nil"/>
              <w:left w:val="single" w:sz="8" w:space="0" w:color="auto"/>
              <w:bottom w:val="single" w:sz="8" w:space="0" w:color="auto"/>
              <w:right w:val="nil"/>
            </w:tcBorders>
            <w:shd w:val="clear" w:color="auto" w:fill="auto"/>
            <w:noWrap/>
            <w:vAlign w:val="bottom"/>
            <w:hideMark/>
          </w:tcPr>
          <w:p w14:paraId="3AFB387C"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Total</w:t>
            </w:r>
          </w:p>
        </w:tc>
        <w:tc>
          <w:tcPr>
            <w:tcW w:w="1060" w:type="dxa"/>
            <w:tcBorders>
              <w:top w:val="nil"/>
              <w:left w:val="nil"/>
              <w:bottom w:val="single" w:sz="8" w:space="0" w:color="auto"/>
              <w:right w:val="nil"/>
            </w:tcBorders>
            <w:shd w:val="clear" w:color="auto" w:fill="auto"/>
            <w:noWrap/>
            <w:vAlign w:val="bottom"/>
            <w:hideMark/>
          </w:tcPr>
          <w:p w14:paraId="52B2C7A2"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142,193</w:t>
            </w:r>
          </w:p>
        </w:tc>
        <w:tc>
          <w:tcPr>
            <w:tcW w:w="1500" w:type="dxa"/>
            <w:tcBorders>
              <w:top w:val="nil"/>
              <w:left w:val="nil"/>
              <w:bottom w:val="single" w:sz="8" w:space="0" w:color="auto"/>
              <w:right w:val="single" w:sz="8" w:space="0" w:color="auto"/>
            </w:tcBorders>
            <w:shd w:val="clear" w:color="auto" w:fill="auto"/>
            <w:noWrap/>
            <w:vAlign w:val="bottom"/>
            <w:hideMark/>
          </w:tcPr>
          <w:p w14:paraId="2FA182D8" w14:textId="77777777" w:rsidR="00E17E10" w:rsidRPr="00E17E10" w:rsidRDefault="00E17E10" w:rsidP="00E17E10">
            <w:pPr>
              <w:jc w:val="center"/>
              <w:rPr>
                <w:rFonts w:ascii="Calibri" w:eastAsia="Times New Roman" w:hAnsi="Calibri" w:cs="Calibri"/>
                <w:color w:val="000000"/>
                <w:sz w:val="22"/>
                <w:szCs w:val="22"/>
                <w:lang w:eastAsia="en-GB"/>
              </w:rPr>
            </w:pPr>
            <w:r w:rsidRPr="00E17E10">
              <w:rPr>
                <w:rFonts w:ascii="Calibri" w:eastAsia="Times New Roman" w:hAnsi="Calibri" w:cs="Calibri"/>
                <w:color w:val="000000"/>
                <w:sz w:val="22"/>
                <w:szCs w:val="22"/>
                <w:lang w:eastAsia="en-GB"/>
              </w:rPr>
              <w:t>197,570.00</w:t>
            </w:r>
          </w:p>
        </w:tc>
      </w:tr>
    </w:tbl>
    <w:p w14:paraId="7598D875" w14:textId="193DBE4D" w:rsidR="00A67B29" w:rsidRDefault="00A67B29" w:rsidP="00A67B29"/>
    <w:p w14:paraId="70BA5BF3" w14:textId="38665A29" w:rsidR="00E17E10" w:rsidRDefault="00E17E10" w:rsidP="00A67B29"/>
    <w:p w14:paraId="499DAB7D" w14:textId="40C8B706" w:rsidR="00E17E10" w:rsidRDefault="00E17E10" w:rsidP="00A67B29"/>
    <w:p w14:paraId="6F222822" w14:textId="0C6AA115" w:rsidR="00E17E10" w:rsidRDefault="00E17E10" w:rsidP="00A67B29"/>
    <w:p w14:paraId="71B25880" w14:textId="77777777" w:rsidR="00E17E10" w:rsidRDefault="00E17E10" w:rsidP="00A67B29"/>
    <w:p w14:paraId="236E1064" w14:textId="0F65B740" w:rsidR="00E17E10" w:rsidRDefault="00E17E10" w:rsidP="00A67B29">
      <w:r>
        <w:rPr>
          <w:noProof/>
        </w:rPr>
        <w:drawing>
          <wp:inline distT="0" distB="0" distL="0" distR="0" wp14:anchorId="06BEB5D7" wp14:editId="4137A946">
            <wp:extent cx="9228667" cy="3572933"/>
            <wp:effectExtent l="0" t="0" r="17145" b="8890"/>
            <wp:docPr id="6" name="Chart 6">
              <a:extLst xmlns:a="http://schemas.openxmlformats.org/drawingml/2006/main">
                <a:ext uri="{FF2B5EF4-FFF2-40B4-BE49-F238E27FC236}">
                  <a16:creationId xmlns:a16="http://schemas.microsoft.com/office/drawing/2014/main" id="{CFA437EB-F2AD-484F-BFB6-31F9B5BDAB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C33DD67" w14:textId="61FA1757" w:rsidR="00E17E10" w:rsidRDefault="00E17E10" w:rsidP="00A67B29"/>
    <w:p w14:paraId="525E53B9" w14:textId="07BEC85C" w:rsidR="00E17E10" w:rsidRDefault="00E17E10" w:rsidP="00A67B29"/>
    <w:p w14:paraId="3D193755" w14:textId="0B6C7D6A" w:rsidR="00E17E10" w:rsidRDefault="00E17E10" w:rsidP="00A67B29"/>
    <w:p w14:paraId="5C141490" w14:textId="0965B5FA" w:rsidR="00E17E10" w:rsidRDefault="00E17E10" w:rsidP="00A67B29"/>
    <w:p w14:paraId="1E02ED3F" w14:textId="715450EB" w:rsidR="00E17E10" w:rsidRDefault="00E17E10" w:rsidP="00A67B29"/>
    <w:p w14:paraId="4AB128B4" w14:textId="0973596F" w:rsidR="00E17E10" w:rsidRDefault="00E17E10" w:rsidP="00A67B29"/>
    <w:p w14:paraId="293ABB36" w14:textId="4D2CCFD2" w:rsidR="00E17E10" w:rsidRDefault="00E17E10" w:rsidP="00A67B29"/>
    <w:p w14:paraId="4B2D96E3" w14:textId="2F025603" w:rsidR="00E17E10" w:rsidRDefault="00E17E10" w:rsidP="00A67B29"/>
    <w:p w14:paraId="07AA78E0" w14:textId="31EBDD4D" w:rsidR="00E17E10" w:rsidRDefault="00E17E10" w:rsidP="00A67B29"/>
    <w:p w14:paraId="4095A817" w14:textId="485E6162" w:rsidR="00E17E10" w:rsidRDefault="00E17E10" w:rsidP="00A67B29"/>
    <w:p w14:paraId="67CABD13" w14:textId="67C45EE3" w:rsidR="00E17E10" w:rsidRDefault="00E17E10" w:rsidP="00A67B29"/>
    <w:p w14:paraId="73791443" w14:textId="77777777" w:rsidR="00E17E10" w:rsidRDefault="00E17E10" w:rsidP="00A67B29"/>
    <w:p w14:paraId="596B9A86" w14:textId="3F4E7E50" w:rsidR="00E17E10" w:rsidRPr="00A67B29" w:rsidRDefault="00E17E10" w:rsidP="00A67B29">
      <w:r>
        <w:rPr>
          <w:noProof/>
        </w:rPr>
        <w:drawing>
          <wp:inline distT="0" distB="0" distL="0" distR="0" wp14:anchorId="4150A90A" wp14:editId="18A0BF00">
            <wp:extent cx="9160933" cy="3742267"/>
            <wp:effectExtent l="0" t="0" r="8890" b="17145"/>
            <wp:docPr id="7" name="Chart 7">
              <a:extLst xmlns:a="http://schemas.openxmlformats.org/drawingml/2006/main">
                <a:ext uri="{FF2B5EF4-FFF2-40B4-BE49-F238E27FC236}">
                  <a16:creationId xmlns:a16="http://schemas.microsoft.com/office/drawing/2014/main" id="{DE325A37-428F-0F41-BF28-D2E0BCE167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sectPr w:rsidR="00E17E10" w:rsidRPr="00A67B29" w:rsidSect="000858C6">
      <w:pgSz w:w="16840" w:h="11900"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B0C78" w14:textId="77777777" w:rsidR="00F117D6" w:rsidRDefault="00F117D6" w:rsidP="00A3403C">
      <w:r>
        <w:separator/>
      </w:r>
    </w:p>
  </w:endnote>
  <w:endnote w:type="continuationSeparator" w:id="0">
    <w:p w14:paraId="3140A99B" w14:textId="77777777" w:rsidR="00F117D6" w:rsidRDefault="00F117D6" w:rsidP="00A34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3492250"/>
      <w:docPartObj>
        <w:docPartGallery w:val="Page Numbers (Bottom of Page)"/>
        <w:docPartUnique/>
      </w:docPartObj>
    </w:sdtPr>
    <w:sdtContent>
      <w:p w14:paraId="76F43F91" w14:textId="5557CD97" w:rsidR="00AF545A" w:rsidRDefault="00AF545A" w:rsidP="00A340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3FAD9E" w14:textId="77777777" w:rsidR="00AF545A" w:rsidRDefault="00AF545A" w:rsidP="00A340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837542"/>
      <w:docPartObj>
        <w:docPartGallery w:val="Page Numbers (Bottom of Page)"/>
        <w:docPartUnique/>
      </w:docPartObj>
    </w:sdtPr>
    <w:sdtContent>
      <w:p w14:paraId="3C487843" w14:textId="7C2C6A06" w:rsidR="00AF545A" w:rsidRDefault="00AF545A" w:rsidP="00AF54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62AC83" w14:textId="3405760F" w:rsidR="00AF545A" w:rsidRDefault="00AF545A" w:rsidP="00A3403C">
    <w:pPr>
      <w:pStyle w:val="Footer"/>
      <w:ind w:right="360"/>
    </w:pPr>
    <w:r>
      <w:ptab w:relativeTo="margin" w:alignment="center" w:leader="none"/>
    </w:r>
    <w:r>
      <w:ptab w:relativeTo="margin" w:alignment="right" w:leader="none"/>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9B9B2" w14:textId="57410D93" w:rsidR="00AF545A" w:rsidRDefault="00AF545A">
    <w:pPr>
      <w:pStyle w:val="Footer"/>
    </w:pPr>
    <w:r>
      <w:t>Paul Hill</w:t>
    </w:r>
    <w:r>
      <w:ptab w:relativeTo="margin" w:alignment="center" w:leader="none"/>
    </w:r>
    <w:r>
      <w:ptab w:relativeTo="margin" w:alignment="right" w:leader="none"/>
    </w:r>
    <w:r>
      <w:t>P139516</w:t>
    </w:r>
  </w:p>
  <w:p w14:paraId="75B2AD32" w14:textId="77777777" w:rsidR="00AF545A" w:rsidRDefault="00AF5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C36D4" w14:textId="77777777" w:rsidR="00F117D6" w:rsidRDefault="00F117D6" w:rsidP="00A3403C">
      <w:r>
        <w:separator/>
      </w:r>
    </w:p>
  </w:footnote>
  <w:footnote w:type="continuationSeparator" w:id="0">
    <w:p w14:paraId="5F4D9268" w14:textId="77777777" w:rsidR="00F117D6" w:rsidRDefault="00F117D6" w:rsidP="00A340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E89B" w14:textId="375D8637" w:rsidR="00AF545A" w:rsidRDefault="00AF545A">
    <w:pPr>
      <w:pStyle w:val="Header"/>
    </w:pPr>
    <w:r>
      <w:t>Paul Hill</w:t>
    </w:r>
    <w:r>
      <w:ptab w:relativeTo="margin" w:alignment="center" w:leader="none"/>
    </w:r>
    <w:r>
      <w:t>Energy Management System</w:t>
    </w:r>
    <w:r>
      <w:ptab w:relativeTo="margin" w:alignment="right" w:leader="none"/>
    </w:r>
    <w:r>
      <w:t>P139516</w:t>
    </w:r>
  </w:p>
  <w:p w14:paraId="19F2AA66" w14:textId="77777777" w:rsidR="00AF545A" w:rsidRDefault="00AF54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4A467D"/>
    <w:multiLevelType w:val="hybridMultilevel"/>
    <w:tmpl w:val="C5BC7524"/>
    <w:lvl w:ilvl="0" w:tplc="04090007">
      <w:start w:val="1"/>
      <w:numFmt w:val="bullet"/>
      <w:lvlText w:val=""/>
      <w:lvlJc w:val="left"/>
      <w:pPr>
        <w:tabs>
          <w:tab w:val="num" w:pos="-180"/>
        </w:tabs>
        <w:ind w:left="-180" w:hanging="360"/>
      </w:pPr>
      <w:rPr>
        <w:rFonts w:ascii="Wingdings" w:hAnsi="Wingdings" w:hint="default"/>
        <w:sz w:val="16"/>
      </w:rPr>
    </w:lvl>
    <w:lvl w:ilvl="1" w:tplc="04090003" w:tentative="1">
      <w:start w:val="1"/>
      <w:numFmt w:val="bullet"/>
      <w:lvlText w:val="o"/>
      <w:lvlJc w:val="left"/>
      <w:pPr>
        <w:tabs>
          <w:tab w:val="num" w:pos="540"/>
        </w:tabs>
        <w:ind w:left="540" w:hanging="360"/>
      </w:pPr>
      <w:rPr>
        <w:rFonts w:ascii="Courier New" w:hAnsi="Courier New" w:hint="default"/>
      </w:rPr>
    </w:lvl>
    <w:lvl w:ilvl="2" w:tplc="04090005" w:tentative="1">
      <w:start w:val="1"/>
      <w:numFmt w:val="bullet"/>
      <w:lvlText w:val=""/>
      <w:lvlJc w:val="left"/>
      <w:pPr>
        <w:tabs>
          <w:tab w:val="num" w:pos="1260"/>
        </w:tabs>
        <w:ind w:left="1260" w:hanging="360"/>
      </w:pPr>
      <w:rPr>
        <w:rFonts w:ascii="Wingdings" w:hAnsi="Wingdings" w:hint="default"/>
      </w:rPr>
    </w:lvl>
    <w:lvl w:ilvl="3" w:tplc="04090001" w:tentative="1">
      <w:start w:val="1"/>
      <w:numFmt w:val="bullet"/>
      <w:lvlText w:val=""/>
      <w:lvlJc w:val="left"/>
      <w:pPr>
        <w:tabs>
          <w:tab w:val="num" w:pos="1980"/>
        </w:tabs>
        <w:ind w:left="1980" w:hanging="360"/>
      </w:pPr>
      <w:rPr>
        <w:rFonts w:ascii="Symbol" w:hAnsi="Symbol" w:hint="default"/>
      </w:rPr>
    </w:lvl>
    <w:lvl w:ilvl="4" w:tplc="04090003" w:tentative="1">
      <w:start w:val="1"/>
      <w:numFmt w:val="bullet"/>
      <w:lvlText w:val="o"/>
      <w:lvlJc w:val="left"/>
      <w:pPr>
        <w:tabs>
          <w:tab w:val="num" w:pos="2700"/>
        </w:tabs>
        <w:ind w:left="2700" w:hanging="360"/>
      </w:pPr>
      <w:rPr>
        <w:rFonts w:ascii="Courier New" w:hAnsi="Courier New" w:hint="default"/>
      </w:rPr>
    </w:lvl>
    <w:lvl w:ilvl="5" w:tplc="04090005" w:tentative="1">
      <w:start w:val="1"/>
      <w:numFmt w:val="bullet"/>
      <w:lvlText w:val=""/>
      <w:lvlJc w:val="left"/>
      <w:pPr>
        <w:tabs>
          <w:tab w:val="num" w:pos="3420"/>
        </w:tabs>
        <w:ind w:left="3420" w:hanging="360"/>
      </w:pPr>
      <w:rPr>
        <w:rFonts w:ascii="Wingdings" w:hAnsi="Wingdings" w:hint="default"/>
      </w:rPr>
    </w:lvl>
    <w:lvl w:ilvl="6" w:tplc="04090001" w:tentative="1">
      <w:start w:val="1"/>
      <w:numFmt w:val="bullet"/>
      <w:lvlText w:val=""/>
      <w:lvlJc w:val="left"/>
      <w:pPr>
        <w:tabs>
          <w:tab w:val="num" w:pos="4140"/>
        </w:tabs>
        <w:ind w:left="4140" w:hanging="360"/>
      </w:pPr>
      <w:rPr>
        <w:rFonts w:ascii="Symbol" w:hAnsi="Symbol" w:hint="default"/>
      </w:rPr>
    </w:lvl>
    <w:lvl w:ilvl="7" w:tplc="04090003" w:tentative="1">
      <w:start w:val="1"/>
      <w:numFmt w:val="bullet"/>
      <w:lvlText w:val="o"/>
      <w:lvlJc w:val="left"/>
      <w:pPr>
        <w:tabs>
          <w:tab w:val="num" w:pos="4860"/>
        </w:tabs>
        <w:ind w:left="4860" w:hanging="360"/>
      </w:pPr>
      <w:rPr>
        <w:rFonts w:ascii="Courier New" w:hAnsi="Courier New" w:hint="default"/>
      </w:rPr>
    </w:lvl>
    <w:lvl w:ilvl="8" w:tplc="04090005" w:tentative="1">
      <w:start w:val="1"/>
      <w:numFmt w:val="bullet"/>
      <w:lvlText w:val=""/>
      <w:lvlJc w:val="left"/>
      <w:pPr>
        <w:tabs>
          <w:tab w:val="num" w:pos="5580"/>
        </w:tabs>
        <w:ind w:left="55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3F0"/>
    <w:rsid w:val="00006FEB"/>
    <w:rsid w:val="000509AC"/>
    <w:rsid w:val="00083D72"/>
    <w:rsid w:val="000858C6"/>
    <w:rsid w:val="00094955"/>
    <w:rsid w:val="000A0E37"/>
    <w:rsid w:val="000B559E"/>
    <w:rsid w:val="00101233"/>
    <w:rsid w:val="00104FCF"/>
    <w:rsid w:val="00106A93"/>
    <w:rsid w:val="00125F96"/>
    <w:rsid w:val="00151C1A"/>
    <w:rsid w:val="001660F5"/>
    <w:rsid w:val="00183192"/>
    <w:rsid w:val="001833C8"/>
    <w:rsid w:val="001A6E14"/>
    <w:rsid w:val="001B05ED"/>
    <w:rsid w:val="001C052F"/>
    <w:rsid w:val="001C5612"/>
    <w:rsid w:val="001C5E14"/>
    <w:rsid w:val="001D74DB"/>
    <w:rsid w:val="001D77CF"/>
    <w:rsid w:val="001E50F3"/>
    <w:rsid w:val="001F086D"/>
    <w:rsid w:val="001F6C1B"/>
    <w:rsid w:val="0020733F"/>
    <w:rsid w:val="002127E2"/>
    <w:rsid w:val="00236C52"/>
    <w:rsid w:val="002427F4"/>
    <w:rsid w:val="00243CAA"/>
    <w:rsid w:val="00254BBB"/>
    <w:rsid w:val="00254F64"/>
    <w:rsid w:val="002619A4"/>
    <w:rsid w:val="00263939"/>
    <w:rsid w:val="00290CC6"/>
    <w:rsid w:val="00295D7C"/>
    <w:rsid w:val="002A6517"/>
    <w:rsid w:val="002B2A4E"/>
    <w:rsid w:val="002B6004"/>
    <w:rsid w:val="002D2EA6"/>
    <w:rsid w:val="002F78BE"/>
    <w:rsid w:val="002F7EB6"/>
    <w:rsid w:val="00314909"/>
    <w:rsid w:val="00314C12"/>
    <w:rsid w:val="00346FC0"/>
    <w:rsid w:val="00363C9A"/>
    <w:rsid w:val="003646D3"/>
    <w:rsid w:val="00371629"/>
    <w:rsid w:val="00374009"/>
    <w:rsid w:val="00374189"/>
    <w:rsid w:val="0037789D"/>
    <w:rsid w:val="00384591"/>
    <w:rsid w:val="0038682F"/>
    <w:rsid w:val="00390533"/>
    <w:rsid w:val="00394F3C"/>
    <w:rsid w:val="003B35E0"/>
    <w:rsid w:val="003C569D"/>
    <w:rsid w:val="003D3703"/>
    <w:rsid w:val="003E68E5"/>
    <w:rsid w:val="00434236"/>
    <w:rsid w:val="00451A18"/>
    <w:rsid w:val="004813F0"/>
    <w:rsid w:val="004A06BB"/>
    <w:rsid w:val="004B2B3E"/>
    <w:rsid w:val="004D4CC4"/>
    <w:rsid w:val="004D5159"/>
    <w:rsid w:val="00501DBB"/>
    <w:rsid w:val="00514F39"/>
    <w:rsid w:val="00515098"/>
    <w:rsid w:val="00524A3A"/>
    <w:rsid w:val="005350A3"/>
    <w:rsid w:val="00537807"/>
    <w:rsid w:val="00555530"/>
    <w:rsid w:val="005749A7"/>
    <w:rsid w:val="00593C2D"/>
    <w:rsid w:val="005954A0"/>
    <w:rsid w:val="005A35CB"/>
    <w:rsid w:val="005A756A"/>
    <w:rsid w:val="005B4ABA"/>
    <w:rsid w:val="005C45B2"/>
    <w:rsid w:val="005F4AB6"/>
    <w:rsid w:val="00601A04"/>
    <w:rsid w:val="00602706"/>
    <w:rsid w:val="006105A5"/>
    <w:rsid w:val="00616590"/>
    <w:rsid w:val="006270F2"/>
    <w:rsid w:val="006509CF"/>
    <w:rsid w:val="00665B1F"/>
    <w:rsid w:val="00697910"/>
    <w:rsid w:val="006A55BB"/>
    <w:rsid w:val="006C66A6"/>
    <w:rsid w:val="006D70E8"/>
    <w:rsid w:val="006F5948"/>
    <w:rsid w:val="007129E5"/>
    <w:rsid w:val="007473BD"/>
    <w:rsid w:val="00757328"/>
    <w:rsid w:val="007654EB"/>
    <w:rsid w:val="00771DC8"/>
    <w:rsid w:val="007862F3"/>
    <w:rsid w:val="007A7396"/>
    <w:rsid w:val="007B4F72"/>
    <w:rsid w:val="007F3427"/>
    <w:rsid w:val="00814F13"/>
    <w:rsid w:val="008862E1"/>
    <w:rsid w:val="00886B6E"/>
    <w:rsid w:val="008A42A1"/>
    <w:rsid w:val="008A56C3"/>
    <w:rsid w:val="008B2483"/>
    <w:rsid w:val="008E72B8"/>
    <w:rsid w:val="008F6A4A"/>
    <w:rsid w:val="0090429E"/>
    <w:rsid w:val="00914AB9"/>
    <w:rsid w:val="009163D0"/>
    <w:rsid w:val="00922FFF"/>
    <w:rsid w:val="009328A7"/>
    <w:rsid w:val="00953FD1"/>
    <w:rsid w:val="009608DE"/>
    <w:rsid w:val="00992E92"/>
    <w:rsid w:val="009B0010"/>
    <w:rsid w:val="009B7A3D"/>
    <w:rsid w:val="009C39F6"/>
    <w:rsid w:val="009E27AD"/>
    <w:rsid w:val="009F42F1"/>
    <w:rsid w:val="009F7215"/>
    <w:rsid w:val="009F75DB"/>
    <w:rsid w:val="00A0150D"/>
    <w:rsid w:val="00A02469"/>
    <w:rsid w:val="00A051BC"/>
    <w:rsid w:val="00A06B2C"/>
    <w:rsid w:val="00A269D4"/>
    <w:rsid w:val="00A3403C"/>
    <w:rsid w:val="00A67B29"/>
    <w:rsid w:val="00A8209D"/>
    <w:rsid w:val="00A86200"/>
    <w:rsid w:val="00A875D5"/>
    <w:rsid w:val="00A934FE"/>
    <w:rsid w:val="00AB1F5D"/>
    <w:rsid w:val="00AD77DD"/>
    <w:rsid w:val="00AE397B"/>
    <w:rsid w:val="00AE7DF9"/>
    <w:rsid w:val="00AF3A01"/>
    <w:rsid w:val="00AF545A"/>
    <w:rsid w:val="00B00B85"/>
    <w:rsid w:val="00B07F88"/>
    <w:rsid w:val="00B4676E"/>
    <w:rsid w:val="00B5007E"/>
    <w:rsid w:val="00B57FDC"/>
    <w:rsid w:val="00B81CED"/>
    <w:rsid w:val="00BA2C07"/>
    <w:rsid w:val="00BA3D7D"/>
    <w:rsid w:val="00BA6CA5"/>
    <w:rsid w:val="00BE12A8"/>
    <w:rsid w:val="00BE4416"/>
    <w:rsid w:val="00BE5B00"/>
    <w:rsid w:val="00BE6880"/>
    <w:rsid w:val="00C23482"/>
    <w:rsid w:val="00C26D6F"/>
    <w:rsid w:val="00C307EF"/>
    <w:rsid w:val="00C50D68"/>
    <w:rsid w:val="00C64775"/>
    <w:rsid w:val="00C8358A"/>
    <w:rsid w:val="00C91097"/>
    <w:rsid w:val="00CA6D08"/>
    <w:rsid w:val="00CC12F8"/>
    <w:rsid w:val="00CC545E"/>
    <w:rsid w:val="00CE115C"/>
    <w:rsid w:val="00CE3B61"/>
    <w:rsid w:val="00CF05A1"/>
    <w:rsid w:val="00CF6044"/>
    <w:rsid w:val="00D01873"/>
    <w:rsid w:val="00D01917"/>
    <w:rsid w:val="00D40D9F"/>
    <w:rsid w:val="00D440E2"/>
    <w:rsid w:val="00D638F5"/>
    <w:rsid w:val="00DB302B"/>
    <w:rsid w:val="00DB5951"/>
    <w:rsid w:val="00DC44C8"/>
    <w:rsid w:val="00DF7844"/>
    <w:rsid w:val="00E10A7F"/>
    <w:rsid w:val="00E17E10"/>
    <w:rsid w:val="00E273DF"/>
    <w:rsid w:val="00E36833"/>
    <w:rsid w:val="00E70A63"/>
    <w:rsid w:val="00E80E89"/>
    <w:rsid w:val="00E81B68"/>
    <w:rsid w:val="00EA0756"/>
    <w:rsid w:val="00EB52A4"/>
    <w:rsid w:val="00F02F90"/>
    <w:rsid w:val="00F117D6"/>
    <w:rsid w:val="00F16B4E"/>
    <w:rsid w:val="00F22F26"/>
    <w:rsid w:val="00F27701"/>
    <w:rsid w:val="00F453DC"/>
    <w:rsid w:val="00F638B6"/>
    <w:rsid w:val="00F64DF7"/>
    <w:rsid w:val="00F67AC6"/>
    <w:rsid w:val="00F90AD1"/>
    <w:rsid w:val="00FA0331"/>
    <w:rsid w:val="00FF4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A5F78"/>
  <w15:chartTrackingRefBased/>
  <w15:docId w15:val="{B73AC670-F8D1-4741-B111-564751FF8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3DF"/>
  </w:style>
  <w:style w:type="paragraph" w:styleId="Heading1">
    <w:name w:val="heading 1"/>
    <w:basedOn w:val="Normal"/>
    <w:next w:val="Normal"/>
    <w:link w:val="Heading1Char"/>
    <w:uiPriority w:val="9"/>
    <w:qFormat/>
    <w:rsid w:val="006A55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3C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5E0"/>
    <w:rPr>
      <w:color w:val="0563C1" w:themeColor="hyperlink"/>
      <w:u w:val="single"/>
    </w:rPr>
  </w:style>
  <w:style w:type="character" w:customStyle="1" w:styleId="UnresolvedMention1">
    <w:name w:val="Unresolved Mention1"/>
    <w:basedOn w:val="DefaultParagraphFont"/>
    <w:uiPriority w:val="99"/>
    <w:semiHidden/>
    <w:unhideWhenUsed/>
    <w:rsid w:val="003B35E0"/>
    <w:rPr>
      <w:color w:val="605E5C"/>
      <w:shd w:val="clear" w:color="auto" w:fill="E1DFDD"/>
    </w:rPr>
  </w:style>
  <w:style w:type="paragraph" w:styleId="BodyText">
    <w:name w:val="Body Text"/>
    <w:basedOn w:val="Normal"/>
    <w:link w:val="BodyTextChar"/>
    <w:semiHidden/>
    <w:rsid w:val="00B4676E"/>
    <w:pPr>
      <w:jc w:val="both"/>
    </w:pPr>
    <w:rPr>
      <w:rFonts w:ascii="Times New Roman" w:eastAsia="Times New Roman" w:hAnsi="Times New Roman" w:cs="Times New Roman"/>
    </w:rPr>
  </w:style>
  <w:style w:type="character" w:customStyle="1" w:styleId="BodyTextChar">
    <w:name w:val="Body Text Char"/>
    <w:basedOn w:val="DefaultParagraphFont"/>
    <w:link w:val="BodyText"/>
    <w:semiHidden/>
    <w:rsid w:val="00B4676E"/>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A55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55B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A55BB"/>
    <w:pPr>
      <w:spacing w:before="120"/>
    </w:pPr>
    <w:rPr>
      <w:b/>
      <w:bCs/>
      <w:i/>
      <w:iCs/>
    </w:rPr>
  </w:style>
  <w:style w:type="paragraph" w:styleId="TOC2">
    <w:name w:val="toc 2"/>
    <w:basedOn w:val="Normal"/>
    <w:next w:val="Normal"/>
    <w:autoRedefine/>
    <w:uiPriority w:val="39"/>
    <w:unhideWhenUsed/>
    <w:rsid w:val="006A55BB"/>
    <w:pPr>
      <w:spacing w:before="120"/>
      <w:ind w:left="240"/>
    </w:pPr>
    <w:rPr>
      <w:b/>
      <w:bCs/>
      <w:sz w:val="22"/>
      <w:szCs w:val="22"/>
    </w:rPr>
  </w:style>
  <w:style w:type="paragraph" w:styleId="TOC3">
    <w:name w:val="toc 3"/>
    <w:basedOn w:val="Normal"/>
    <w:next w:val="Normal"/>
    <w:autoRedefine/>
    <w:uiPriority w:val="39"/>
    <w:semiHidden/>
    <w:unhideWhenUsed/>
    <w:rsid w:val="006A55BB"/>
    <w:pPr>
      <w:ind w:left="480"/>
    </w:pPr>
    <w:rPr>
      <w:sz w:val="20"/>
      <w:szCs w:val="20"/>
    </w:rPr>
  </w:style>
  <w:style w:type="paragraph" w:styleId="TOC4">
    <w:name w:val="toc 4"/>
    <w:basedOn w:val="Normal"/>
    <w:next w:val="Normal"/>
    <w:autoRedefine/>
    <w:uiPriority w:val="39"/>
    <w:semiHidden/>
    <w:unhideWhenUsed/>
    <w:rsid w:val="006A55BB"/>
    <w:pPr>
      <w:ind w:left="720"/>
    </w:pPr>
    <w:rPr>
      <w:sz w:val="20"/>
      <w:szCs w:val="20"/>
    </w:rPr>
  </w:style>
  <w:style w:type="paragraph" w:styleId="TOC5">
    <w:name w:val="toc 5"/>
    <w:basedOn w:val="Normal"/>
    <w:next w:val="Normal"/>
    <w:autoRedefine/>
    <w:uiPriority w:val="39"/>
    <w:semiHidden/>
    <w:unhideWhenUsed/>
    <w:rsid w:val="006A55BB"/>
    <w:pPr>
      <w:ind w:left="960"/>
    </w:pPr>
    <w:rPr>
      <w:sz w:val="20"/>
      <w:szCs w:val="20"/>
    </w:rPr>
  </w:style>
  <w:style w:type="paragraph" w:styleId="TOC6">
    <w:name w:val="toc 6"/>
    <w:basedOn w:val="Normal"/>
    <w:next w:val="Normal"/>
    <w:autoRedefine/>
    <w:uiPriority w:val="39"/>
    <w:semiHidden/>
    <w:unhideWhenUsed/>
    <w:rsid w:val="006A55BB"/>
    <w:pPr>
      <w:ind w:left="1200"/>
    </w:pPr>
    <w:rPr>
      <w:sz w:val="20"/>
      <w:szCs w:val="20"/>
    </w:rPr>
  </w:style>
  <w:style w:type="paragraph" w:styleId="TOC7">
    <w:name w:val="toc 7"/>
    <w:basedOn w:val="Normal"/>
    <w:next w:val="Normal"/>
    <w:autoRedefine/>
    <w:uiPriority w:val="39"/>
    <w:semiHidden/>
    <w:unhideWhenUsed/>
    <w:rsid w:val="006A55BB"/>
    <w:pPr>
      <w:ind w:left="1440"/>
    </w:pPr>
    <w:rPr>
      <w:sz w:val="20"/>
      <w:szCs w:val="20"/>
    </w:rPr>
  </w:style>
  <w:style w:type="paragraph" w:styleId="TOC8">
    <w:name w:val="toc 8"/>
    <w:basedOn w:val="Normal"/>
    <w:next w:val="Normal"/>
    <w:autoRedefine/>
    <w:uiPriority w:val="39"/>
    <w:semiHidden/>
    <w:unhideWhenUsed/>
    <w:rsid w:val="006A55BB"/>
    <w:pPr>
      <w:ind w:left="1680"/>
    </w:pPr>
    <w:rPr>
      <w:sz w:val="20"/>
      <w:szCs w:val="20"/>
    </w:rPr>
  </w:style>
  <w:style w:type="paragraph" w:styleId="TOC9">
    <w:name w:val="toc 9"/>
    <w:basedOn w:val="Normal"/>
    <w:next w:val="Normal"/>
    <w:autoRedefine/>
    <w:uiPriority w:val="39"/>
    <w:semiHidden/>
    <w:unhideWhenUsed/>
    <w:rsid w:val="006A55BB"/>
    <w:pPr>
      <w:ind w:left="1920"/>
    </w:pPr>
    <w:rPr>
      <w:sz w:val="20"/>
      <w:szCs w:val="20"/>
    </w:rPr>
  </w:style>
  <w:style w:type="character" w:styleId="FollowedHyperlink">
    <w:name w:val="FollowedHyperlink"/>
    <w:basedOn w:val="DefaultParagraphFont"/>
    <w:uiPriority w:val="99"/>
    <w:semiHidden/>
    <w:unhideWhenUsed/>
    <w:rsid w:val="00D440E2"/>
    <w:rPr>
      <w:color w:val="954F72" w:themeColor="followedHyperlink"/>
      <w:u w:val="single"/>
    </w:rPr>
  </w:style>
  <w:style w:type="paragraph" w:styleId="NoSpacing">
    <w:name w:val="No Spacing"/>
    <w:link w:val="NoSpacingChar"/>
    <w:uiPriority w:val="1"/>
    <w:qFormat/>
    <w:rsid w:val="00E273DF"/>
    <w:rPr>
      <w:rFonts w:eastAsiaTheme="minorEastAsia"/>
      <w:sz w:val="22"/>
      <w:szCs w:val="22"/>
      <w:lang w:val="en-US" w:eastAsia="zh-CN"/>
    </w:rPr>
  </w:style>
  <w:style w:type="character" w:customStyle="1" w:styleId="NoSpacingChar">
    <w:name w:val="No Spacing Char"/>
    <w:basedOn w:val="DefaultParagraphFont"/>
    <w:link w:val="NoSpacing"/>
    <w:uiPriority w:val="1"/>
    <w:rsid w:val="00E273DF"/>
    <w:rPr>
      <w:rFonts w:eastAsiaTheme="minorEastAsia"/>
      <w:sz w:val="22"/>
      <w:szCs w:val="22"/>
      <w:lang w:val="en-US" w:eastAsia="zh-CN"/>
    </w:rPr>
  </w:style>
  <w:style w:type="paragraph" w:styleId="Footer">
    <w:name w:val="footer"/>
    <w:basedOn w:val="Normal"/>
    <w:link w:val="FooterChar"/>
    <w:uiPriority w:val="99"/>
    <w:unhideWhenUsed/>
    <w:rsid w:val="00A3403C"/>
    <w:pPr>
      <w:tabs>
        <w:tab w:val="center" w:pos="4680"/>
        <w:tab w:val="right" w:pos="9360"/>
      </w:tabs>
    </w:pPr>
  </w:style>
  <w:style w:type="character" w:customStyle="1" w:styleId="FooterChar">
    <w:name w:val="Footer Char"/>
    <w:basedOn w:val="DefaultParagraphFont"/>
    <w:link w:val="Footer"/>
    <w:uiPriority w:val="99"/>
    <w:rsid w:val="00A3403C"/>
  </w:style>
  <w:style w:type="character" w:styleId="PageNumber">
    <w:name w:val="page number"/>
    <w:basedOn w:val="DefaultParagraphFont"/>
    <w:uiPriority w:val="99"/>
    <w:semiHidden/>
    <w:unhideWhenUsed/>
    <w:rsid w:val="00A3403C"/>
  </w:style>
  <w:style w:type="paragraph" w:styleId="Header">
    <w:name w:val="header"/>
    <w:basedOn w:val="Normal"/>
    <w:link w:val="HeaderChar"/>
    <w:uiPriority w:val="99"/>
    <w:unhideWhenUsed/>
    <w:rsid w:val="00A3403C"/>
    <w:pPr>
      <w:tabs>
        <w:tab w:val="center" w:pos="4680"/>
        <w:tab w:val="right" w:pos="9360"/>
      </w:tabs>
    </w:pPr>
  </w:style>
  <w:style w:type="character" w:customStyle="1" w:styleId="HeaderChar">
    <w:name w:val="Header Char"/>
    <w:basedOn w:val="DefaultParagraphFont"/>
    <w:link w:val="Header"/>
    <w:uiPriority w:val="99"/>
    <w:rsid w:val="00A3403C"/>
  </w:style>
  <w:style w:type="character" w:customStyle="1" w:styleId="apple-converted-space">
    <w:name w:val="apple-converted-space"/>
    <w:basedOn w:val="DefaultParagraphFont"/>
    <w:rsid w:val="00514F39"/>
  </w:style>
  <w:style w:type="paragraph" w:styleId="NormalWeb">
    <w:name w:val="Normal (Web)"/>
    <w:basedOn w:val="Normal"/>
    <w:uiPriority w:val="99"/>
    <w:unhideWhenUsed/>
    <w:rsid w:val="000A0E37"/>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593C2D"/>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63C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887">
      <w:bodyDiv w:val="1"/>
      <w:marLeft w:val="0"/>
      <w:marRight w:val="0"/>
      <w:marTop w:val="0"/>
      <w:marBottom w:val="0"/>
      <w:divBdr>
        <w:top w:val="none" w:sz="0" w:space="0" w:color="auto"/>
        <w:left w:val="none" w:sz="0" w:space="0" w:color="auto"/>
        <w:bottom w:val="none" w:sz="0" w:space="0" w:color="auto"/>
        <w:right w:val="none" w:sz="0" w:space="0" w:color="auto"/>
      </w:divBdr>
      <w:divsChild>
        <w:div w:id="1651521366">
          <w:marLeft w:val="0"/>
          <w:marRight w:val="0"/>
          <w:marTop w:val="0"/>
          <w:marBottom w:val="0"/>
          <w:divBdr>
            <w:top w:val="none" w:sz="0" w:space="0" w:color="auto"/>
            <w:left w:val="none" w:sz="0" w:space="0" w:color="auto"/>
            <w:bottom w:val="none" w:sz="0" w:space="0" w:color="auto"/>
            <w:right w:val="none" w:sz="0" w:space="0" w:color="auto"/>
          </w:divBdr>
          <w:divsChild>
            <w:div w:id="893152927">
              <w:marLeft w:val="0"/>
              <w:marRight w:val="0"/>
              <w:marTop w:val="0"/>
              <w:marBottom w:val="0"/>
              <w:divBdr>
                <w:top w:val="none" w:sz="0" w:space="0" w:color="auto"/>
                <w:left w:val="none" w:sz="0" w:space="0" w:color="auto"/>
                <w:bottom w:val="none" w:sz="0" w:space="0" w:color="auto"/>
                <w:right w:val="none" w:sz="0" w:space="0" w:color="auto"/>
              </w:divBdr>
              <w:divsChild>
                <w:div w:id="1776823337">
                  <w:marLeft w:val="0"/>
                  <w:marRight w:val="0"/>
                  <w:marTop w:val="0"/>
                  <w:marBottom w:val="0"/>
                  <w:divBdr>
                    <w:top w:val="none" w:sz="0" w:space="0" w:color="auto"/>
                    <w:left w:val="none" w:sz="0" w:space="0" w:color="auto"/>
                    <w:bottom w:val="none" w:sz="0" w:space="0" w:color="auto"/>
                    <w:right w:val="none" w:sz="0" w:space="0" w:color="auto"/>
                  </w:divBdr>
                  <w:divsChild>
                    <w:div w:id="16508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48040">
      <w:bodyDiv w:val="1"/>
      <w:marLeft w:val="0"/>
      <w:marRight w:val="0"/>
      <w:marTop w:val="0"/>
      <w:marBottom w:val="0"/>
      <w:divBdr>
        <w:top w:val="none" w:sz="0" w:space="0" w:color="auto"/>
        <w:left w:val="none" w:sz="0" w:space="0" w:color="auto"/>
        <w:bottom w:val="none" w:sz="0" w:space="0" w:color="auto"/>
        <w:right w:val="none" w:sz="0" w:space="0" w:color="auto"/>
      </w:divBdr>
    </w:div>
    <w:div w:id="350760285">
      <w:bodyDiv w:val="1"/>
      <w:marLeft w:val="0"/>
      <w:marRight w:val="0"/>
      <w:marTop w:val="0"/>
      <w:marBottom w:val="0"/>
      <w:divBdr>
        <w:top w:val="none" w:sz="0" w:space="0" w:color="auto"/>
        <w:left w:val="none" w:sz="0" w:space="0" w:color="auto"/>
        <w:bottom w:val="none" w:sz="0" w:space="0" w:color="auto"/>
        <w:right w:val="none" w:sz="0" w:space="0" w:color="auto"/>
      </w:divBdr>
      <w:divsChild>
        <w:div w:id="2028822332">
          <w:marLeft w:val="0"/>
          <w:marRight w:val="0"/>
          <w:marTop w:val="0"/>
          <w:marBottom w:val="0"/>
          <w:divBdr>
            <w:top w:val="none" w:sz="0" w:space="0" w:color="auto"/>
            <w:left w:val="none" w:sz="0" w:space="0" w:color="auto"/>
            <w:bottom w:val="none" w:sz="0" w:space="0" w:color="auto"/>
            <w:right w:val="none" w:sz="0" w:space="0" w:color="auto"/>
          </w:divBdr>
          <w:divsChild>
            <w:div w:id="1641959546">
              <w:marLeft w:val="0"/>
              <w:marRight w:val="0"/>
              <w:marTop w:val="0"/>
              <w:marBottom w:val="0"/>
              <w:divBdr>
                <w:top w:val="none" w:sz="0" w:space="0" w:color="auto"/>
                <w:left w:val="none" w:sz="0" w:space="0" w:color="auto"/>
                <w:bottom w:val="none" w:sz="0" w:space="0" w:color="auto"/>
                <w:right w:val="none" w:sz="0" w:space="0" w:color="auto"/>
              </w:divBdr>
              <w:divsChild>
                <w:div w:id="251865557">
                  <w:marLeft w:val="0"/>
                  <w:marRight w:val="0"/>
                  <w:marTop w:val="0"/>
                  <w:marBottom w:val="0"/>
                  <w:divBdr>
                    <w:top w:val="none" w:sz="0" w:space="0" w:color="auto"/>
                    <w:left w:val="none" w:sz="0" w:space="0" w:color="auto"/>
                    <w:bottom w:val="none" w:sz="0" w:space="0" w:color="auto"/>
                    <w:right w:val="none" w:sz="0" w:space="0" w:color="auto"/>
                  </w:divBdr>
                  <w:divsChild>
                    <w:div w:id="138532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54122">
      <w:bodyDiv w:val="1"/>
      <w:marLeft w:val="0"/>
      <w:marRight w:val="0"/>
      <w:marTop w:val="0"/>
      <w:marBottom w:val="0"/>
      <w:divBdr>
        <w:top w:val="none" w:sz="0" w:space="0" w:color="auto"/>
        <w:left w:val="none" w:sz="0" w:space="0" w:color="auto"/>
        <w:bottom w:val="none" w:sz="0" w:space="0" w:color="auto"/>
        <w:right w:val="none" w:sz="0" w:space="0" w:color="auto"/>
      </w:divBdr>
    </w:div>
    <w:div w:id="516231237">
      <w:bodyDiv w:val="1"/>
      <w:marLeft w:val="0"/>
      <w:marRight w:val="0"/>
      <w:marTop w:val="0"/>
      <w:marBottom w:val="0"/>
      <w:divBdr>
        <w:top w:val="none" w:sz="0" w:space="0" w:color="auto"/>
        <w:left w:val="none" w:sz="0" w:space="0" w:color="auto"/>
        <w:bottom w:val="none" w:sz="0" w:space="0" w:color="auto"/>
        <w:right w:val="none" w:sz="0" w:space="0" w:color="auto"/>
      </w:divBdr>
    </w:div>
    <w:div w:id="540826542">
      <w:bodyDiv w:val="1"/>
      <w:marLeft w:val="0"/>
      <w:marRight w:val="0"/>
      <w:marTop w:val="0"/>
      <w:marBottom w:val="0"/>
      <w:divBdr>
        <w:top w:val="none" w:sz="0" w:space="0" w:color="auto"/>
        <w:left w:val="none" w:sz="0" w:space="0" w:color="auto"/>
        <w:bottom w:val="none" w:sz="0" w:space="0" w:color="auto"/>
        <w:right w:val="none" w:sz="0" w:space="0" w:color="auto"/>
      </w:divBdr>
    </w:div>
    <w:div w:id="550651361">
      <w:bodyDiv w:val="1"/>
      <w:marLeft w:val="0"/>
      <w:marRight w:val="0"/>
      <w:marTop w:val="0"/>
      <w:marBottom w:val="0"/>
      <w:divBdr>
        <w:top w:val="none" w:sz="0" w:space="0" w:color="auto"/>
        <w:left w:val="none" w:sz="0" w:space="0" w:color="auto"/>
        <w:bottom w:val="none" w:sz="0" w:space="0" w:color="auto"/>
        <w:right w:val="none" w:sz="0" w:space="0" w:color="auto"/>
      </w:divBdr>
    </w:div>
    <w:div w:id="550844400">
      <w:bodyDiv w:val="1"/>
      <w:marLeft w:val="0"/>
      <w:marRight w:val="0"/>
      <w:marTop w:val="0"/>
      <w:marBottom w:val="0"/>
      <w:divBdr>
        <w:top w:val="none" w:sz="0" w:space="0" w:color="auto"/>
        <w:left w:val="none" w:sz="0" w:space="0" w:color="auto"/>
        <w:bottom w:val="none" w:sz="0" w:space="0" w:color="auto"/>
        <w:right w:val="none" w:sz="0" w:space="0" w:color="auto"/>
      </w:divBdr>
      <w:divsChild>
        <w:div w:id="1541434213">
          <w:marLeft w:val="0"/>
          <w:marRight w:val="0"/>
          <w:marTop w:val="0"/>
          <w:marBottom w:val="0"/>
          <w:divBdr>
            <w:top w:val="none" w:sz="0" w:space="0" w:color="auto"/>
            <w:left w:val="none" w:sz="0" w:space="0" w:color="auto"/>
            <w:bottom w:val="none" w:sz="0" w:space="0" w:color="auto"/>
            <w:right w:val="none" w:sz="0" w:space="0" w:color="auto"/>
          </w:divBdr>
        </w:div>
      </w:divsChild>
    </w:div>
    <w:div w:id="1056007524">
      <w:bodyDiv w:val="1"/>
      <w:marLeft w:val="0"/>
      <w:marRight w:val="0"/>
      <w:marTop w:val="0"/>
      <w:marBottom w:val="0"/>
      <w:divBdr>
        <w:top w:val="none" w:sz="0" w:space="0" w:color="auto"/>
        <w:left w:val="none" w:sz="0" w:space="0" w:color="auto"/>
        <w:bottom w:val="none" w:sz="0" w:space="0" w:color="auto"/>
        <w:right w:val="none" w:sz="0" w:space="0" w:color="auto"/>
      </w:divBdr>
    </w:div>
    <w:div w:id="1089498189">
      <w:bodyDiv w:val="1"/>
      <w:marLeft w:val="0"/>
      <w:marRight w:val="0"/>
      <w:marTop w:val="0"/>
      <w:marBottom w:val="0"/>
      <w:divBdr>
        <w:top w:val="none" w:sz="0" w:space="0" w:color="auto"/>
        <w:left w:val="none" w:sz="0" w:space="0" w:color="auto"/>
        <w:bottom w:val="none" w:sz="0" w:space="0" w:color="auto"/>
        <w:right w:val="none" w:sz="0" w:space="0" w:color="auto"/>
      </w:divBdr>
    </w:div>
    <w:div w:id="1121191316">
      <w:bodyDiv w:val="1"/>
      <w:marLeft w:val="0"/>
      <w:marRight w:val="0"/>
      <w:marTop w:val="0"/>
      <w:marBottom w:val="0"/>
      <w:divBdr>
        <w:top w:val="none" w:sz="0" w:space="0" w:color="auto"/>
        <w:left w:val="none" w:sz="0" w:space="0" w:color="auto"/>
        <w:bottom w:val="none" w:sz="0" w:space="0" w:color="auto"/>
        <w:right w:val="none" w:sz="0" w:space="0" w:color="auto"/>
      </w:divBdr>
      <w:divsChild>
        <w:div w:id="1199659696">
          <w:marLeft w:val="0"/>
          <w:marRight w:val="0"/>
          <w:marTop w:val="0"/>
          <w:marBottom w:val="0"/>
          <w:divBdr>
            <w:top w:val="none" w:sz="0" w:space="0" w:color="auto"/>
            <w:left w:val="none" w:sz="0" w:space="0" w:color="auto"/>
            <w:bottom w:val="none" w:sz="0" w:space="0" w:color="auto"/>
            <w:right w:val="none" w:sz="0" w:space="0" w:color="auto"/>
          </w:divBdr>
          <w:divsChild>
            <w:div w:id="477843707">
              <w:marLeft w:val="0"/>
              <w:marRight w:val="0"/>
              <w:marTop w:val="0"/>
              <w:marBottom w:val="0"/>
              <w:divBdr>
                <w:top w:val="none" w:sz="0" w:space="0" w:color="auto"/>
                <w:left w:val="none" w:sz="0" w:space="0" w:color="auto"/>
                <w:bottom w:val="none" w:sz="0" w:space="0" w:color="auto"/>
                <w:right w:val="none" w:sz="0" w:space="0" w:color="auto"/>
              </w:divBdr>
              <w:divsChild>
                <w:div w:id="22094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849863">
      <w:bodyDiv w:val="1"/>
      <w:marLeft w:val="0"/>
      <w:marRight w:val="0"/>
      <w:marTop w:val="0"/>
      <w:marBottom w:val="0"/>
      <w:divBdr>
        <w:top w:val="none" w:sz="0" w:space="0" w:color="auto"/>
        <w:left w:val="none" w:sz="0" w:space="0" w:color="auto"/>
        <w:bottom w:val="none" w:sz="0" w:space="0" w:color="auto"/>
        <w:right w:val="none" w:sz="0" w:space="0" w:color="auto"/>
      </w:divBdr>
      <w:divsChild>
        <w:div w:id="99375866">
          <w:marLeft w:val="0"/>
          <w:marRight w:val="0"/>
          <w:marTop w:val="0"/>
          <w:marBottom w:val="0"/>
          <w:divBdr>
            <w:top w:val="none" w:sz="0" w:space="0" w:color="auto"/>
            <w:left w:val="none" w:sz="0" w:space="0" w:color="auto"/>
            <w:bottom w:val="none" w:sz="0" w:space="0" w:color="auto"/>
            <w:right w:val="none" w:sz="0" w:space="0" w:color="auto"/>
          </w:divBdr>
          <w:divsChild>
            <w:div w:id="1231890345">
              <w:marLeft w:val="0"/>
              <w:marRight w:val="0"/>
              <w:marTop w:val="0"/>
              <w:marBottom w:val="0"/>
              <w:divBdr>
                <w:top w:val="none" w:sz="0" w:space="0" w:color="auto"/>
                <w:left w:val="none" w:sz="0" w:space="0" w:color="auto"/>
                <w:bottom w:val="none" w:sz="0" w:space="0" w:color="auto"/>
                <w:right w:val="none" w:sz="0" w:space="0" w:color="auto"/>
              </w:divBdr>
              <w:divsChild>
                <w:div w:id="94774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11240">
      <w:bodyDiv w:val="1"/>
      <w:marLeft w:val="0"/>
      <w:marRight w:val="0"/>
      <w:marTop w:val="0"/>
      <w:marBottom w:val="0"/>
      <w:divBdr>
        <w:top w:val="none" w:sz="0" w:space="0" w:color="auto"/>
        <w:left w:val="none" w:sz="0" w:space="0" w:color="auto"/>
        <w:bottom w:val="none" w:sz="0" w:space="0" w:color="auto"/>
        <w:right w:val="none" w:sz="0" w:space="0" w:color="auto"/>
      </w:divBdr>
      <w:divsChild>
        <w:div w:id="1983465663">
          <w:marLeft w:val="0"/>
          <w:marRight w:val="0"/>
          <w:marTop w:val="0"/>
          <w:marBottom w:val="0"/>
          <w:divBdr>
            <w:top w:val="none" w:sz="0" w:space="0" w:color="auto"/>
            <w:left w:val="none" w:sz="0" w:space="0" w:color="auto"/>
            <w:bottom w:val="none" w:sz="0" w:space="0" w:color="auto"/>
            <w:right w:val="none" w:sz="0" w:space="0" w:color="auto"/>
          </w:divBdr>
        </w:div>
      </w:divsChild>
    </w:div>
    <w:div w:id="2050254644">
      <w:bodyDiv w:val="1"/>
      <w:marLeft w:val="0"/>
      <w:marRight w:val="0"/>
      <w:marTop w:val="0"/>
      <w:marBottom w:val="0"/>
      <w:divBdr>
        <w:top w:val="none" w:sz="0" w:space="0" w:color="auto"/>
        <w:left w:val="none" w:sz="0" w:space="0" w:color="auto"/>
        <w:bottom w:val="none" w:sz="0" w:space="0" w:color="auto"/>
        <w:right w:val="none" w:sz="0" w:space="0" w:color="auto"/>
      </w:divBdr>
      <w:divsChild>
        <w:div w:id="289555837">
          <w:marLeft w:val="0"/>
          <w:marRight w:val="0"/>
          <w:marTop w:val="0"/>
          <w:marBottom w:val="0"/>
          <w:divBdr>
            <w:top w:val="none" w:sz="0" w:space="0" w:color="auto"/>
            <w:left w:val="none" w:sz="0" w:space="0" w:color="auto"/>
            <w:bottom w:val="none" w:sz="0" w:space="0" w:color="auto"/>
            <w:right w:val="none" w:sz="0" w:space="0" w:color="auto"/>
          </w:divBdr>
          <w:divsChild>
            <w:div w:id="570232740">
              <w:marLeft w:val="0"/>
              <w:marRight w:val="0"/>
              <w:marTop w:val="0"/>
              <w:marBottom w:val="0"/>
              <w:divBdr>
                <w:top w:val="none" w:sz="0" w:space="0" w:color="auto"/>
                <w:left w:val="none" w:sz="0" w:space="0" w:color="auto"/>
                <w:bottom w:val="none" w:sz="0" w:space="0" w:color="auto"/>
                <w:right w:val="none" w:sz="0" w:space="0" w:color="auto"/>
              </w:divBdr>
              <w:divsChild>
                <w:div w:id="959452069">
                  <w:marLeft w:val="0"/>
                  <w:marRight w:val="0"/>
                  <w:marTop w:val="0"/>
                  <w:marBottom w:val="0"/>
                  <w:divBdr>
                    <w:top w:val="none" w:sz="0" w:space="0" w:color="auto"/>
                    <w:left w:val="none" w:sz="0" w:space="0" w:color="auto"/>
                    <w:bottom w:val="none" w:sz="0" w:space="0" w:color="auto"/>
                    <w:right w:val="none" w:sz="0" w:space="0" w:color="auto"/>
                  </w:divBdr>
                  <w:divsChild>
                    <w:div w:id="84050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hyperlink" Target="https://www.un.org/en/sections/issues-depth/climate-chan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sciencing.com/r2-linear-regression-8712606.html" TargetMode="External"/><Relationship Id="rId25"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hyperlink" Target="http://www.wales.nhs.uk/sitesplus/862/page/4031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bsigroup.com/Documents/iso-50001/resources/BSI-ISO-50001-implementation-guide-UK-EN.pdf" TargetMode="External"/><Relationship Id="rId23" Type="http://schemas.openxmlformats.org/officeDocument/2006/relationships/chart" Target="charts/chart2.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 Id="rId22" Type="http://schemas.openxmlformats.org/officeDocument/2006/relationships/footer" Target="footer3.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paulhill/Documents/Paul%20MSc/Year%202/Management%20of%20Integrated%20Work%20Environment/Laundry%20Consumption%20Figures%20-%20Met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paulhill/Documents/Paul%20MSc/Year%202/Management%20of%20Integrated%20Work%20Environment/Laundry%20Consumption%20Figures%20-%20Met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paulhill/Documents/Paul%20MSc/Year%202/Management%20of%20Integrated%20Work%20Environment/Regression%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paulhill/Documents/Paul%20MSc/Year%202/Management%20of%20Integrated%20Work%20Environment/Regression%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54A-1B4B-BD86-9068296E6EF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54A-1B4B-BD86-9068296E6EF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Sheet1!$A$5:$A$6</c:f>
              <c:strCache>
                <c:ptCount val="2"/>
                <c:pt idx="0">
                  <c:v>Heavy Fuel Oil</c:v>
                </c:pt>
                <c:pt idx="1">
                  <c:v>Electricity</c:v>
                </c:pt>
              </c:strCache>
            </c:strRef>
          </c:cat>
          <c:val>
            <c:numRef>
              <c:f>Sheet1!$B$5:$B$6</c:f>
              <c:numCache>
                <c:formatCode>#,##0.00</c:formatCode>
                <c:ptCount val="2"/>
                <c:pt idx="0">
                  <c:v>0.62649999999999995</c:v>
                </c:pt>
                <c:pt idx="1">
                  <c:v>0.3735</c:v>
                </c:pt>
              </c:numCache>
            </c:numRef>
          </c:val>
          <c:extLst>
            <c:ext xmlns:c16="http://schemas.microsoft.com/office/drawing/2014/chart" uri="{C3380CC4-5D6E-409C-BE32-E72D297353CC}">
              <c16:uniqueId val="{00000004-954A-1B4B-BD86-9068296E6EF6}"/>
            </c:ext>
          </c:extLst>
        </c:ser>
        <c:dLbls>
          <c:dLblPos val="ctr"/>
          <c:showLegendKey val="0"/>
          <c:showVal val="1"/>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Significant</a:t>
            </a:r>
            <a:r>
              <a:rPr lang="en-GB" baseline="0"/>
              <a:t> Energy Uses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5AF-BB45-B8E3-5D3535064F7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5AF-BB45-B8E3-5D3535064F7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Sheet1!$A$5:$A$6</c:f>
              <c:strCache>
                <c:ptCount val="2"/>
                <c:pt idx="0">
                  <c:v>Heavy Fuel Oil</c:v>
                </c:pt>
                <c:pt idx="1">
                  <c:v>Electricity</c:v>
                </c:pt>
              </c:strCache>
            </c:strRef>
          </c:cat>
          <c:val>
            <c:numRef>
              <c:f>Sheet1!$B$5:$B$6</c:f>
              <c:numCache>
                <c:formatCode>#,##0.00</c:formatCode>
                <c:ptCount val="2"/>
                <c:pt idx="0">
                  <c:v>0.62649999999999995</c:v>
                </c:pt>
                <c:pt idx="1">
                  <c:v>0.3735</c:v>
                </c:pt>
              </c:numCache>
            </c:numRef>
          </c:val>
          <c:extLst>
            <c:ext xmlns:c16="http://schemas.microsoft.com/office/drawing/2014/chart" uri="{C3380CC4-5D6E-409C-BE32-E72D297353CC}">
              <c16:uniqueId val="{00000004-B5AF-BB45-B8E3-5D3535064F7D}"/>
            </c:ext>
          </c:extLst>
        </c:ser>
        <c:dLbls>
          <c:dLblPos val="ctr"/>
          <c:showLegendKey val="0"/>
          <c:showVal val="1"/>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GGH</a:t>
            </a:r>
            <a:r>
              <a:rPr lang="en-GB" baseline="0"/>
              <a:t> Laundry Regression - Year 2017/2018</a:t>
            </a:r>
            <a:endParaRPr lang="en-GB"/>
          </a:p>
        </c:rich>
      </c:tx>
      <c:layout>
        <c:manualLayout>
          <c:xMode val="edge"/>
          <c:yMode val="edge"/>
          <c:x val="8.2885966760317606E-2"/>
          <c:y val="0.04"/>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1"/>
            <c:dispEq val="1"/>
            <c:trendlineLbl>
              <c:layout>
                <c:manualLayout>
                  <c:x val="-7.1496649336844822E-3"/>
                  <c:y val="-0.5662010052585093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Sheet1!$B$4:$B$15</c:f>
              <c:numCache>
                <c:formatCode>General</c:formatCode>
                <c:ptCount val="12"/>
                <c:pt idx="0">
                  <c:v>1</c:v>
                </c:pt>
                <c:pt idx="1">
                  <c:v>2</c:v>
                </c:pt>
                <c:pt idx="2">
                  <c:v>3</c:v>
                </c:pt>
                <c:pt idx="3">
                  <c:v>4</c:v>
                </c:pt>
                <c:pt idx="4">
                  <c:v>5</c:v>
                </c:pt>
                <c:pt idx="5">
                  <c:v>6</c:v>
                </c:pt>
                <c:pt idx="6">
                  <c:v>7</c:v>
                </c:pt>
                <c:pt idx="7">
                  <c:v>8</c:v>
                </c:pt>
                <c:pt idx="8">
                  <c:v>9</c:v>
                </c:pt>
                <c:pt idx="9">
                  <c:v>10</c:v>
                </c:pt>
                <c:pt idx="10">
                  <c:v>11</c:v>
                </c:pt>
                <c:pt idx="11">
                  <c:v>12</c:v>
                </c:pt>
              </c:numCache>
            </c:numRef>
          </c:xVal>
          <c:yVal>
            <c:numRef>
              <c:f>Sheet1!$C$4:$C$15</c:f>
              <c:numCache>
                <c:formatCode>#,##0</c:formatCode>
                <c:ptCount val="12"/>
                <c:pt idx="0">
                  <c:v>6200</c:v>
                </c:pt>
                <c:pt idx="1">
                  <c:v>5982</c:v>
                </c:pt>
                <c:pt idx="2">
                  <c:v>6421</c:v>
                </c:pt>
                <c:pt idx="3">
                  <c:v>6454</c:v>
                </c:pt>
                <c:pt idx="4">
                  <c:v>5261</c:v>
                </c:pt>
                <c:pt idx="5">
                  <c:v>5557</c:v>
                </c:pt>
                <c:pt idx="6">
                  <c:v>5147</c:v>
                </c:pt>
                <c:pt idx="7">
                  <c:v>5419</c:v>
                </c:pt>
                <c:pt idx="8">
                  <c:v>5873</c:v>
                </c:pt>
                <c:pt idx="9">
                  <c:v>6340</c:v>
                </c:pt>
                <c:pt idx="10">
                  <c:v>6018</c:v>
                </c:pt>
                <c:pt idx="11">
                  <c:v>5455</c:v>
                </c:pt>
              </c:numCache>
            </c:numRef>
          </c:yVal>
          <c:smooth val="0"/>
          <c:extLst>
            <c:ext xmlns:c16="http://schemas.microsoft.com/office/drawing/2014/chart" uri="{C3380CC4-5D6E-409C-BE32-E72D297353CC}">
              <c16:uniqueId val="{00000002-B033-8E4E-91BA-E863E74858E9}"/>
            </c:ext>
          </c:extLst>
        </c:ser>
        <c:dLbls>
          <c:showLegendKey val="0"/>
          <c:showVal val="0"/>
          <c:showCatName val="0"/>
          <c:showSerName val="0"/>
          <c:showPercent val="0"/>
          <c:showBubbleSize val="0"/>
        </c:dLbls>
        <c:axId val="821239024"/>
        <c:axId val="821240656"/>
      </c:scatterChart>
      <c:valAx>
        <c:axId val="821239024"/>
        <c:scaling>
          <c:orientation val="minMax"/>
          <c:max val="12"/>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240656"/>
        <c:crosses val="autoZero"/>
        <c:crossBetween val="midCat"/>
      </c:valAx>
      <c:valAx>
        <c:axId val="821240656"/>
        <c:scaling>
          <c:orientation val="minMax"/>
          <c:min val="560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239024"/>
        <c:crosses val="autoZero"/>
        <c:crossBetween val="midCat"/>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GGH</a:t>
            </a:r>
            <a:r>
              <a:rPr lang="en-GB" baseline="0"/>
              <a:t> Laundry Regression - Year 2018/2019</a:t>
            </a:r>
            <a:endParaRPr lang="en-GB"/>
          </a:p>
        </c:rich>
      </c:tx>
      <c:layout>
        <c:manualLayout>
          <c:xMode val="edge"/>
          <c:yMode val="edge"/>
          <c:x val="7.1416058125738785E-2"/>
          <c:y val="4.04342847358983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1"/>
            <c:dispEq val="1"/>
            <c:trendlineLbl>
              <c:layout>
                <c:manualLayout>
                  <c:x val="-4.3005242478015321E-2"/>
                  <c:y val="-0.59853743213637711"/>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Sheet1!$B$16:$B$27</c:f>
              <c:numCache>
                <c:formatCode>General</c:formatCode>
                <c:ptCount val="12"/>
                <c:pt idx="0">
                  <c:v>13</c:v>
                </c:pt>
                <c:pt idx="1">
                  <c:v>14</c:v>
                </c:pt>
                <c:pt idx="2">
                  <c:v>15</c:v>
                </c:pt>
                <c:pt idx="3">
                  <c:v>16</c:v>
                </c:pt>
                <c:pt idx="4">
                  <c:v>17</c:v>
                </c:pt>
                <c:pt idx="5">
                  <c:v>18</c:v>
                </c:pt>
                <c:pt idx="6">
                  <c:v>19</c:v>
                </c:pt>
                <c:pt idx="7">
                  <c:v>20</c:v>
                </c:pt>
                <c:pt idx="8">
                  <c:v>21</c:v>
                </c:pt>
                <c:pt idx="9">
                  <c:v>22</c:v>
                </c:pt>
                <c:pt idx="10">
                  <c:v>23</c:v>
                </c:pt>
                <c:pt idx="11">
                  <c:v>24</c:v>
                </c:pt>
              </c:numCache>
            </c:numRef>
          </c:xVal>
          <c:yVal>
            <c:numRef>
              <c:f>Sheet1!$C$16:$C$27</c:f>
              <c:numCache>
                <c:formatCode>#,##0</c:formatCode>
                <c:ptCount val="12"/>
                <c:pt idx="0">
                  <c:v>6129</c:v>
                </c:pt>
                <c:pt idx="1">
                  <c:v>6130</c:v>
                </c:pt>
                <c:pt idx="2">
                  <c:v>6160</c:v>
                </c:pt>
                <c:pt idx="3">
                  <c:v>6409</c:v>
                </c:pt>
                <c:pt idx="4">
                  <c:v>5774</c:v>
                </c:pt>
                <c:pt idx="5">
                  <c:v>6192</c:v>
                </c:pt>
                <c:pt idx="6">
                  <c:v>5843</c:v>
                </c:pt>
                <c:pt idx="7">
                  <c:v>5846</c:v>
                </c:pt>
                <c:pt idx="8">
                  <c:v>5666</c:v>
                </c:pt>
                <c:pt idx="9">
                  <c:v>6133</c:v>
                </c:pt>
                <c:pt idx="10">
                  <c:v>5976</c:v>
                </c:pt>
                <c:pt idx="11">
                  <c:v>5808</c:v>
                </c:pt>
              </c:numCache>
            </c:numRef>
          </c:yVal>
          <c:smooth val="0"/>
          <c:extLst>
            <c:ext xmlns:c16="http://schemas.microsoft.com/office/drawing/2014/chart" uri="{C3380CC4-5D6E-409C-BE32-E72D297353CC}">
              <c16:uniqueId val="{00000002-D5CD-DA44-BC27-9255A037A074}"/>
            </c:ext>
          </c:extLst>
        </c:ser>
        <c:dLbls>
          <c:showLegendKey val="0"/>
          <c:showVal val="0"/>
          <c:showCatName val="0"/>
          <c:showSerName val="0"/>
          <c:showPercent val="0"/>
          <c:showBubbleSize val="0"/>
        </c:dLbls>
        <c:axId val="795339104"/>
        <c:axId val="817289952"/>
      </c:scatterChart>
      <c:valAx>
        <c:axId val="795339104"/>
        <c:scaling>
          <c:orientation val="minMax"/>
          <c:max val="24"/>
          <c:min val="12"/>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289952"/>
        <c:crosses val="autoZero"/>
        <c:crossBetween val="midCat"/>
      </c:valAx>
      <c:valAx>
        <c:axId val="8172899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3391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4B95BE-30C7-3940-8DAA-E7B015C65888}" type="doc">
      <dgm:prSet loTypeId="urn:microsoft.com/office/officeart/2005/8/layout/cycle5" loCatId="" qsTypeId="urn:microsoft.com/office/officeart/2005/8/quickstyle/simple3" qsCatId="simple" csTypeId="urn:microsoft.com/office/officeart/2005/8/colors/colorful1" csCatId="colorful" phldr="1"/>
      <dgm:spPr/>
      <dgm:t>
        <a:bodyPr/>
        <a:lstStyle/>
        <a:p>
          <a:endParaRPr lang="en-GB"/>
        </a:p>
      </dgm:t>
    </dgm:pt>
    <dgm:pt modelId="{3FF30361-C360-8848-A598-3384CC0399A7}">
      <dgm:prSet phldrT="[Text]"/>
      <dgm:spPr/>
      <dgm:t>
        <a:bodyPr/>
        <a:lstStyle/>
        <a:p>
          <a:r>
            <a:rPr lang="en-GB"/>
            <a:t>Plan</a:t>
          </a:r>
        </a:p>
      </dgm:t>
    </dgm:pt>
    <dgm:pt modelId="{B66582C4-FEE5-9140-8AE3-70A7D0BBCE95}" type="parTrans" cxnId="{42F5D671-8318-8B4C-9683-AB9B861A1A6C}">
      <dgm:prSet/>
      <dgm:spPr/>
      <dgm:t>
        <a:bodyPr/>
        <a:lstStyle/>
        <a:p>
          <a:endParaRPr lang="en-GB"/>
        </a:p>
      </dgm:t>
    </dgm:pt>
    <dgm:pt modelId="{0416171F-CC7C-1744-93F2-544A418211F6}" type="sibTrans" cxnId="{42F5D671-8318-8B4C-9683-AB9B861A1A6C}">
      <dgm:prSet/>
      <dgm:spPr/>
      <dgm:t>
        <a:bodyPr/>
        <a:lstStyle/>
        <a:p>
          <a:endParaRPr lang="en-GB"/>
        </a:p>
      </dgm:t>
    </dgm:pt>
    <dgm:pt modelId="{8A09351A-F5A8-0C42-8C5F-40EAF7F2721E}">
      <dgm:prSet phldrT="[Text]"/>
      <dgm:spPr/>
      <dgm:t>
        <a:bodyPr/>
        <a:lstStyle/>
        <a:p>
          <a:r>
            <a:rPr lang="en-GB"/>
            <a:t>Do</a:t>
          </a:r>
        </a:p>
      </dgm:t>
    </dgm:pt>
    <dgm:pt modelId="{17A1AA47-6CB9-F649-8503-27055A9A314F}" type="parTrans" cxnId="{9BFAB624-7C40-B74A-ABFA-A9EDAC6138F4}">
      <dgm:prSet/>
      <dgm:spPr/>
      <dgm:t>
        <a:bodyPr/>
        <a:lstStyle/>
        <a:p>
          <a:endParaRPr lang="en-GB"/>
        </a:p>
      </dgm:t>
    </dgm:pt>
    <dgm:pt modelId="{FEE8EE8A-6F7D-9B47-80B4-8D3AE7A1E620}" type="sibTrans" cxnId="{9BFAB624-7C40-B74A-ABFA-A9EDAC6138F4}">
      <dgm:prSet/>
      <dgm:spPr/>
      <dgm:t>
        <a:bodyPr/>
        <a:lstStyle/>
        <a:p>
          <a:endParaRPr lang="en-GB"/>
        </a:p>
      </dgm:t>
    </dgm:pt>
    <dgm:pt modelId="{8C25852C-C5EE-CD49-A868-DAFA06AA851A}">
      <dgm:prSet phldrT="[Text]"/>
      <dgm:spPr/>
      <dgm:t>
        <a:bodyPr/>
        <a:lstStyle/>
        <a:p>
          <a:r>
            <a:rPr lang="en-GB"/>
            <a:t>Check</a:t>
          </a:r>
        </a:p>
      </dgm:t>
    </dgm:pt>
    <dgm:pt modelId="{DEE5F8F6-0947-9147-A9FA-59ED8E568811}" type="parTrans" cxnId="{444BD871-B59C-DF43-A122-8CD2FFB1738D}">
      <dgm:prSet/>
      <dgm:spPr/>
      <dgm:t>
        <a:bodyPr/>
        <a:lstStyle/>
        <a:p>
          <a:endParaRPr lang="en-GB"/>
        </a:p>
      </dgm:t>
    </dgm:pt>
    <dgm:pt modelId="{C2236282-2B8E-6949-B697-9BE62038A456}" type="sibTrans" cxnId="{444BD871-B59C-DF43-A122-8CD2FFB1738D}">
      <dgm:prSet/>
      <dgm:spPr/>
      <dgm:t>
        <a:bodyPr/>
        <a:lstStyle/>
        <a:p>
          <a:endParaRPr lang="en-GB"/>
        </a:p>
      </dgm:t>
    </dgm:pt>
    <dgm:pt modelId="{8A12BC8B-9720-0642-8832-CE94C7214F3D}">
      <dgm:prSet phldrT="[Text]"/>
      <dgm:spPr/>
      <dgm:t>
        <a:bodyPr/>
        <a:lstStyle/>
        <a:p>
          <a:r>
            <a:rPr lang="en-GB"/>
            <a:t>Act</a:t>
          </a:r>
        </a:p>
      </dgm:t>
    </dgm:pt>
    <dgm:pt modelId="{4EA92DAA-7E6D-4145-9EA0-E64A99F8AFDE}" type="parTrans" cxnId="{19C232B4-4071-6746-93A9-3EB15114D575}">
      <dgm:prSet/>
      <dgm:spPr/>
      <dgm:t>
        <a:bodyPr/>
        <a:lstStyle/>
        <a:p>
          <a:endParaRPr lang="en-GB"/>
        </a:p>
      </dgm:t>
    </dgm:pt>
    <dgm:pt modelId="{3EC22170-5751-7F46-ADBA-84AF2BD0C54F}" type="sibTrans" cxnId="{19C232B4-4071-6746-93A9-3EB15114D575}">
      <dgm:prSet/>
      <dgm:spPr/>
      <dgm:t>
        <a:bodyPr/>
        <a:lstStyle/>
        <a:p>
          <a:endParaRPr lang="en-GB"/>
        </a:p>
      </dgm:t>
    </dgm:pt>
    <dgm:pt modelId="{1032CCFD-9B98-B14E-93FA-193DD461164D}" type="pres">
      <dgm:prSet presAssocID="{C54B95BE-30C7-3940-8DAA-E7B015C65888}" presName="cycle" presStyleCnt="0">
        <dgm:presLayoutVars>
          <dgm:dir/>
          <dgm:resizeHandles val="exact"/>
        </dgm:presLayoutVars>
      </dgm:prSet>
      <dgm:spPr/>
    </dgm:pt>
    <dgm:pt modelId="{38069EB3-B0EB-B64D-9376-87284B620EE7}" type="pres">
      <dgm:prSet presAssocID="{3FF30361-C360-8848-A598-3384CC0399A7}" presName="node" presStyleLbl="node1" presStyleIdx="0" presStyleCnt="4">
        <dgm:presLayoutVars>
          <dgm:bulletEnabled val="1"/>
        </dgm:presLayoutVars>
      </dgm:prSet>
      <dgm:spPr/>
    </dgm:pt>
    <dgm:pt modelId="{8C4AE797-85A2-624F-8BF8-BB413AE08EEE}" type="pres">
      <dgm:prSet presAssocID="{3FF30361-C360-8848-A598-3384CC0399A7}" presName="spNode" presStyleCnt="0"/>
      <dgm:spPr/>
    </dgm:pt>
    <dgm:pt modelId="{795C51D4-71A4-E04F-86E4-10DA06A582FD}" type="pres">
      <dgm:prSet presAssocID="{0416171F-CC7C-1744-93F2-544A418211F6}" presName="sibTrans" presStyleLbl="sibTrans1D1" presStyleIdx="0" presStyleCnt="4"/>
      <dgm:spPr/>
    </dgm:pt>
    <dgm:pt modelId="{1F9D34B8-1CD4-0F4B-B2C5-D3F89EF81983}" type="pres">
      <dgm:prSet presAssocID="{8A09351A-F5A8-0C42-8C5F-40EAF7F2721E}" presName="node" presStyleLbl="node1" presStyleIdx="1" presStyleCnt="4">
        <dgm:presLayoutVars>
          <dgm:bulletEnabled val="1"/>
        </dgm:presLayoutVars>
      </dgm:prSet>
      <dgm:spPr/>
    </dgm:pt>
    <dgm:pt modelId="{66FF7F62-DD13-6F4B-9617-F2788BA18ECD}" type="pres">
      <dgm:prSet presAssocID="{8A09351A-F5A8-0C42-8C5F-40EAF7F2721E}" presName="spNode" presStyleCnt="0"/>
      <dgm:spPr/>
    </dgm:pt>
    <dgm:pt modelId="{642BC16F-43FD-5247-A952-865BB122831C}" type="pres">
      <dgm:prSet presAssocID="{FEE8EE8A-6F7D-9B47-80B4-8D3AE7A1E620}" presName="sibTrans" presStyleLbl="sibTrans1D1" presStyleIdx="1" presStyleCnt="4"/>
      <dgm:spPr/>
    </dgm:pt>
    <dgm:pt modelId="{3E06EBC5-8D91-524A-97E5-96F8FAC3CDB4}" type="pres">
      <dgm:prSet presAssocID="{8C25852C-C5EE-CD49-A868-DAFA06AA851A}" presName="node" presStyleLbl="node1" presStyleIdx="2" presStyleCnt="4">
        <dgm:presLayoutVars>
          <dgm:bulletEnabled val="1"/>
        </dgm:presLayoutVars>
      </dgm:prSet>
      <dgm:spPr/>
    </dgm:pt>
    <dgm:pt modelId="{874A3429-4EC6-8949-B125-D8E4B8FF4C94}" type="pres">
      <dgm:prSet presAssocID="{8C25852C-C5EE-CD49-A868-DAFA06AA851A}" presName="spNode" presStyleCnt="0"/>
      <dgm:spPr/>
    </dgm:pt>
    <dgm:pt modelId="{8C045950-65B7-7F4E-8514-D91A210E9251}" type="pres">
      <dgm:prSet presAssocID="{C2236282-2B8E-6949-B697-9BE62038A456}" presName="sibTrans" presStyleLbl="sibTrans1D1" presStyleIdx="2" presStyleCnt="4"/>
      <dgm:spPr/>
    </dgm:pt>
    <dgm:pt modelId="{9F666706-6843-1148-B9C9-A7AC19A3A091}" type="pres">
      <dgm:prSet presAssocID="{8A12BC8B-9720-0642-8832-CE94C7214F3D}" presName="node" presStyleLbl="node1" presStyleIdx="3" presStyleCnt="4">
        <dgm:presLayoutVars>
          <dgm:bulletEnabled val="1"/>
        </dgm:presLayoutVars>
      </dgm:prSet>
      <dgm:spPr/>
    </dgm:pt>
    <dgm:pt modelId="{C26F3620-019C-264A-8F6F-4EB208D32BC0}" type="pres">
      <dgm:prSet presAssocID="{8A12BC8B-9720-0642-8832-CE94C7214F3D}" presName="spNode" presStyleCnt="0"/>
      <dgm:spPr/>
    </dgm:pt>
    <dgm:pt modelId="{E789BE4E-1744-1441-997D-0A690758254C}" type="pres">
      <dgm:prSet presAssocID="{3EC22170-5751-7F46-ADBA-84AF2BD0C54F}" presName="sibTrans" presStyleLbl="sibTrans1D1" presStyleIdx="3" presStyleCnt="4"/>
      <dgm:spPr/>
    </dgm:pt>
  </dgm:ptLst>
  <dgm:cxnLst>
    <dgm:cxn modelId="{9BFAB624-7C40-B74A-ABFA-A9EDAC6138F4}" srcId="{C54B95BE-30C7-3940-8DAA-E7B015C65888}" destId="{8A09351A-F5A8-0C42-8C5F-40EAF7F2721E}" srcOrd="1" destOrd="0" parTransId="{17A1AA47-6CB9-F649-8503-27055A9A314F}" sibTransId="{FEE8EE8A-6F7D-9B47-80B4-8D3AE7A1E620}"/>
    <dgm:cxn modelId="{5C02852A-B12A-6547-AD17-9C7DB9844A17}" type="presOf" srcId="{C54B95BE-30C7-3940-8DAA-E7B015C65888}" destId="{1032CCFD-9B98-B14E-93FA-193DD461164D}" srcOrd="0" destOrd="0" presId="urn:microsoft.com/office/officeart/2005/8/layout/cycle5"/>
    <dgm:cxn modelId="{BF733537-C104-EC40-9207-AD98B1BB343A}" type="presOf" srcId="{0416171F-CC7C-1744-93F2-544A418211F6}" destId="{795C51D4-71A4-E04F-86E4-10DA06A582FD}" srcOrd="0" destOrd="0" presId="urn:microsoft.com/office/officeart/2005/8/layout/cycle5"/>
    <dgm:cxn modelId="{ED73D256-38F6-8F48-853F-E3B267625F4D}" type="presOf" srcId="{8C25852C-C5EE-CD49-A868-DAFA06AA851A}" destId="{3E06EBC5-8D91-524A-97E5-96F8FAC3CDB4}" srcOrd="0" destOrd="0" presId="urn:microsoft.com/office/officeart/2005/8/layout/cycle5"/>
    <dgm:cxn modelId="{42F5D671-8318-8B4C-9683-AB9B861A1A6C}" srcId="{C54B95BE-30C7-3940-8DAA-E7B015C65888}" destId="{3FF30361-C360-8848-A598-3384CC0399A7}" srcOrd="0" destOrd="0" parTransId="{B66582C4-FEE5-9140-8AE3-70A7D0BBCE95}" sibTransId="{0416171F-CC7C-1744-93F2-544A418211F6}"/>
    <dgm:cxn modelId="{444BD871-B59C-DF43-A122-8CD2FFB1738D}" srcId="{C54B95BE-30C7-3940-8DAA-E7B015C65888}" destId="{8C25852C-C5EE-CD49-A868-DAFA06AA851A}" srcOrd="2" destOrd="0" parTransId="{DEE5F8F6-0947-9147-A9FA-59ED8E568811}" sibTransId="{C2236282-2B8E-6949-B697-9BE62038A456}"/>
    <dgm:cxn modelId="{2FA2597D-ED29-9340-A7AD-4EDC27E2EAD4}" type="presOf" srcId="{C2236282-2B8E-6949-B697-9BE62038A456}" destId="{8C045950-65B7-7F4E-8514-D91A210E9251}" srcOrd="0" destOrd="0" presId="urn:microsoft.com/office/officeart/2005/8/layout/cycle5"/>
    <dgm:cxn modelId="{1D66EE82-E95C-5546-91F5-0DA7819074B4}" type="presOf" srcId="{8A09351A-F5A8-0C42-8C5F-40EAF7F2721E}" destId="{1F9D34B8-1CD4-0F4B-B2C5-D3F89EF81983}" srcOrd="0" destOrd="0" presId="urn:microsoft.com/office/officeart/2005/8/layout/cycle5"/>
    <dgm:cxn modelId="{31CE0890-5EF3-684A-A337-DA17375A5BA1}" type="presOf" srcId="{3EC22170-5751-7F46-ADBA-84AF2BD0C54F}" destId="{E789BE4E-1744-1441-997D-0A690758254C}" srcOrd="0" destOrd="0" presId="urn:microsoft.com/office/officeart/2005/8/layout/cycle5"/>
    <dgm:cxn modelId="{2284FD9E-69D8-DB4D-95B5-4BA9E8B047C8}" type="presOf" srcId="{3FF30361-C360-8848-A598-3384CC0399A7}" destId="{38069EB3-B0EB-B64D-9376-87284B620EE7}" srcOrd="0" destOrd="0" presId="urn:microsoft.com/office/officeart/2005/8/layout/cycle5"/>
    <dgm:cxn modelId="{0CA793A8-E11C-1048-BAF1-A4E58C13BAA8}" type="presOf" srcId="{8A12BC8B-9720-0642-8832-CE94C7214F3D}" destId="{9F666706-6843-1148-B9C9-A7AC19A3A091}" srcOrd="0" destOrd="0" presId="urn:microsoft.com/office/officeart/2005/8/layout/cycle5"/>
    <dgm:cxn modelId="{19C232B4-4071-6746-93A9-3EB15114D575}" srcId="{C54B95BE-30C7-3940-8DAA-E7B015C65888}" destId="{8A12BC8B-9720-0642-8832-CE94C7214F3D}" srcOrd="3" destOrd="0" parTransId="{4EA92DAA-7E6D-4145-9EA0-E64A99F8AFDE}" sibTransId="{3EC22170-5751-7F46-ADBA-84AF2BD0C54F}"/>
    <dgm:cxn modelId="{8FFAEBB7-338F-2944-A379-5BE653C9E2AA}" type="presOf" srcId="{FEE8EE8A-6F7D-9B47-80B4-8D3AE7A1E620}" destId="{642BC16F-43FD-5247-A952-865BB122831C}" srcOrd="0" destOrd="0" presId="urn:microsoft.com/office/officeart/2005/8/layout/cycle5"/>
    <dgm:cxn modelId="{11A7DC3C-B01B-7948-8AE7-E27781EA217B}" type="presParOf" srcId="{1032CCFD-9B98-B14E-93FA-193DD461164D}" destId="{38069EB3-B0EB-B64D-9376-87284B620EE7}" srcOrd="0" destOrd="0" presId="urn:microsoft.com/office/officeart/2005/8/layout/cycle5"/>
    <dgm:cxn modelId="{60467F27-CC87-9F4B-A672-2CAB29B44A10}" type="presParOf" srcId="{1032CCFD-9B98-B14E-93FA-193DD461164D}" destId="{8C4AE797-85A2-624F-8BF8-BB413AE08EEE}" srcOrd="1" destOrd="0" presId="urn:microsoft.com/office/officeart/2005/8/layout/cycle5"/>
    <dgm:cxn modelId="{93B158C2-DCFD-5A4D-ABB2-29B64B037CBA}" type="presParOf" srcId="{1032CCFD-9B98-B14E-93FA-193DD461164D}" destId="{795C51D4-71A4-E04F-86E4-10DA06A582FD}" srcOrd="2" destOrd="0" presId="urn:microsoft.com/office/officeart/2005/8/layout/cycle5"/>
    <dgm:cxn modelId="{1AC3257D-A99E-CE47-8787-D9193A1AE603}" type="presParOf" srcId="{1032CCFD-9B98-B14E-93FA-193DD461164D}" destId="{1F9D34B8-1CD4-0F4B-B2C5-D3F89EF81983}" srcOrd="3" destOrd="0" presId="urn:microsoft.com/office/officeart/2005/8/layout/cycle5"/>
    <dgm:cxn modelId="{28B6AF1D-6151-AA45-BCCD-031163DBF52E}" type="presParOf" srcId="{1032CCFD-9B98-B14E-93FA-193DD461164D}" destId="{66FF7F62-DD13-6F4B-9617-F2788BA18ECD}" srcOrd="4" destOrd="0" presId="urn:microsoft.com/office/officeart/2005/8/layout/cycle5"/>
    <dgm:cxn modelId="{15A0F395-CA5D-124C-AD0C-4A3810B752E0}" type="presParOf" srcId="{1032CCFD-9B98-B14E-93FA-193DD461164D}" destId="{642BC16F-43FD-5247-A952-865BB122831C}" srcOrd="5" destOrd="0" presId="urn:microsoft.com/office/officeart/2005/8/layout/cycle5"/>
    <dgm:cxn modelId="{00324B8D-A451-4249-BB6A-C8DB1666A33D}" type="presParOf" srcId="{1032CCFD-9B98-B14E-93FA-193DD461164D}" destId="{3E06EBC5-8D91-524A-97E5-96F8FAC3CDB4}" srcOrd="6" destOrd="0" presId="urn:microsoft.com/office/officeart/2005/8/layout/cycle5"/>
    <dgm:cxn modelId="{33CB8FD6-30E6-2E42-B52A-8B3434964224}" type="presParOf" srcId="{1032CCFD-9B98-B14E-93FA-193DD461164D}" destId="{874A3429-4EC6-8949-B125-D8E4B8FF4C94}" srcOrd="7" destOrd="0" presId="urn:microsoft.com/office/officeart/2005/8/layout/cycle5"/>
    <dgm:cxn modelId="{EBDAB1DB-31EE-1F43-9B21-C4819E107395}" type="presParOf" srcId="{1032CCFD-9B98-B14E-93FA-193DD461164D}" destId="{8C045950-65B7-7F4E-8514-D91A210E9251}" srcOrd="8" destOrd="0" presId="urn:microsoft.com/office/officeart/2005/8/layout/cycle5"/>
    <dgm:cxn modelId="{9AF0067B-39BF-4348-85C9-F34FD9332C05}" type="presParOf" srcId="{1032CCFD-9B98-B14E-93FA-193DD461164D}" destId="{9F666706-6843-1148-B9C9-A7AC19A3A091}" srcOrd="9" destOrd="0" presId="urn:microsoft.com/office/officeart/2005/8/layout/cycle5"/>
    <dgm:cxn modelId="{BC960C90-B199-2943-ABE1-0819E5338EE6}" type="presParOf" srcId="{1032CCFD-9B98-B14E-93FA-193DD461164D}" destId="{C26F3620-019C-264A-8F6F-4EB208D32BC0}" srcOrd="10" destOrd="0" presId="urn:microsoft.com/office/officeart/2005/8/layout/cycle5"/>
    <dgm:cxn modelId="{3FA36486-E9CE-8B42-A297-17272D891BCF}" type="presParOf" srcId="{1032CCFD-9B98-B14E-93FA-193DD461164D}" destId="{E789BE4E-1744-1441-997D-0A690758254C}" srcOrd="11"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069EB3-B0EB-B64D-9376-87284B620EE7}">
      <dsp:nvSpPr>
        <dsp:cNvPr id="0" name=""/>
        <dsp:cNvSpPr/>
      </dsp:nvSpPr>
      <dsp:spPr>
        <a:xfrm>
          <a:off x="2171923" y="1764"/>
          <a:ext cx="1142553" cy="74265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Plan</a:t>
          </a:r>
        </a:p>
      </dsp:txBody>
      <dsp:txXfrm>
        <a:off x="2208177" y="38018"/>
        <a:ext cx="1070045" cy="670151"/>
      </dsp:txXfrm>
    </dsp:sp>
    <dsp:sp modelId="{795C51D4-71A4-E04F-86E4-10DA06A582FD}">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F9D34B8-1CD4-0F4B-B2C5-D3F89EF81983}">
      <dsp:nvSpPr>
        <dsp:cNvPr id="0" name=""/>
        <dsp:cNvSpPr/>
      </dsp:nvSpPr>
      <dsp:spPr>
        <a:xfrm>
          <a:off x="3399029" y="1228870"/>
          <a:ext cx="1142553" cy="742659"/>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Do</a:t>
          </a:r>
        </a:p>
      </dsp:txBody>
      <dsp:txXfrm>
        <a:off x="3435283" y="1265124"/>
        <a:ext cx="1070045" cy="670151"/>
      </dsp:txXfrm>
    </dsp:sp>
    <dsp:sp modelId="{642BC16F-43FD-5247-A952-865BB122831C}">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E06EBC5-8D91-524A-97E5-96F8FAC3CDB4}">
      <dsp:nvSpPr>
        <dsp:cNvPr id="0" name=""/>
        <dsp:cNvSpPr/>
      </dsp:nvSpPr>
      <dsp:spPr>
        <a:xfrm>
          <a:off x="2171923" y="2455976"/>
          <a:ext cx="1142553" cy="742659"/>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Check</a:t>
          </a:r>
        </a:p>
      </dsp:txBody>
      <dsp:txXfrm>
        <a:off x="2208177" y="2492230"/>
        <a:ext cx="1070045" cy="670151"/>
      </dsp:txXfrm>
    </dsp:sp>
    <dsp:sp modelId="{8C045950-65B7-7F4E-8514-D91A210E9251}">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F666706-6843-1148-B9C9-A7AC19A3A091}">
      <dsp:nvSpPr>
        <dsp:cNvPr id="0" name=""/>
        <dsp:cNvSpPr/>
      </dsp:nvSpPr>
      <dsp:spPr>
        <a:xfrm>
          <a:off x="944817" y="1228870"/>
          <a:ext cx="1142553" cy="742659"/>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Act</a:t>
          </a:r>
        </a:p>
      </dsp:txBody>
      <dsp:txXfrm>
        <a:off x="981071" y="1265124"/>
        <a:ext cx="1070045" cy="670151"/>
      </dsp:txXfrm>
    </dsp:sp>
    <dsp:sp modelId="{E789BE4E-1744-1441-997D-0A690758254C}">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EEEE3-7487-ED4E-A597-FB6093388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18</Pages>
  <Words>3560</Words>
  <Characters>20297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MSc Property and Facilities ManagementProperty Law &amp; PracticeModule Code (M7X01812)Title: Report Commercial SurveyorSubmitted By: Paul Hill (P139516)University of Wales Trinity Saint DavidApril 11th, 2019Lecturer: Mr Rokib Uddin</vt:lpstr>
    </vt:vector>
  </TitlesOfParts>
  <Company/>
  <LinksUpToDate>false</LinksUpToDate>
  <CharactersWithSpaces>23810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Property and Facilities ManagementProperty Law &amp; PracticeModule Code (M7X01812)Title: Report Commercial SurveyorSubmitted By: Paul Hill (P139516)University of Wales Trinity Saint DavidApril 11th, 2019Lecturer: Mr Rokib Uddin</dc:title>
  <dc:subject/>
  <dc:creator>Christopher Hill (P139516)</dc:creator>
  <cp:keywords/>
  <dc:description/>
  <cp:lastModifiedBy>Christopher Hill (P139516)</cp:lastModifiedBy>
  <cp:revision>69</cp:revision>
  <cp:lastPrinted>2020-01-02T11:12:00Z</cp:lastPrinted>
  <dcterms:created xsi:type="dcterms:W3CDTF">2020-01-02T10:00:00Z</dcterms:created>
  <dcterms:modified xsi:type="dcterms:W3CDTF">2020-01-08T17:33:00Z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Mendeley Citation Style_1">
    <vt:lpwstr>http://www.zotero.org/styles/harvard1</vt:lpwstr>
  </property>
  <property fmtid="{D5CDD505-2E9C-101B-9397-08002B2CF9AE}" pid="24" name="Mendeley Unique User Id_1">
    <vt:lpwstr>60e8d864-f3cf-34a5-ae37-37a7e69eebd4</vt:lpwstr>
  </property>
</Properties>
</file>