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235C2F9" w:rsidP="1542EA5C" w:rsidRDefault="1235C2F9" w14:paraId="20B14124" w14:textId="5EE368AE">
      <w:pPr>
        <w:jc w:val="center"/>
        <w:rPr>
          <w:b w:val="1"/>
          <w:bCs w:val="1"/>
          <w:sz w:val="40"/>
          <w:szCs w:val="40"/>
          <w:u w:val="single"/>
        </w:rPr>
      </w:pPr>
      <w:r w:rsidRPr="1542EA5C" w:rsidR="1235C2F9">
        <w:rPr>
          <w:b w:val="1"/>
          <w:bCs w:val="1"/>
          <w:sz w:val="40"/>
          <w:szCs w:val="40"/>
          <w:u w:val="none"/>
        </w:rPr>
        <w:t xml:space="preserve">        </w:t>
      </w:r>
      <w:r w:rsidRPr="1542EA5C" w:rsidR="1235C2F9">
        <w:rPr>
          <w:b w:val="1"/>
          <w:bCs w:val="1"/>
          <w:sz w:val="40"/>
          <w:szCs w:val="40"/>
          <w:u w:val="single"/>
        </w:rPr>
        <w:t>Comprehensive Health and Fitness Assessment Report</w:t>
      </w:r>
    </w:p>
    <w:p w:rsidR="1542EA5C" w:rsidP="1542EA5C" w:rsidRDefault="1542EA5C" w14:paraId="709A746B" w14:textId="7CD441E1">
      <w:pPr>
        <w:pStyle w:val="Normal"/>
        <w:jc w:val="center"/>
        <w:rPr>
          <w:b w:val="1"/>
          <w:bCs w:val="1"/>
          <w:sz w:val="40"/>
          <w:szCs w:val="40"/>
          <w:u w:val="single"/>
        </w:rPr>
      </w:pPr>
    </w:p>
    <w:p w:rsidR="412384F8" w:rsidP="37A28D92" w:rsidRDefault="412384F8" w14:paraId="2FC8579B" w14:textId="7641C66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3C5FC915">
        <w:rPr>
          <w:b w:val="0"/>
          <w:bCs w:val="0"/>
          <w:sz w:val="32"/>
          <w:szCs w:val="32"/>
          <w:u w:val="single"/>
        </w:rPr>
        <w:t>Health and Fitness Assessment Choices and Rationale-</w:t>
      </w:r>
      <w:r w:rsidRPr="37A28D92" w:rsidR="2A2B98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68D4B3A4" w:rsidP="37A28D92" w:rsidRDefault="68D4B3A4" w14:paraId="4260D89F" w14:textId="25D6319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68D4B3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Identifying</w:t>
      </w:r>
      <w:r w:rsidRPr="37A28D92" w:rsidR="68D4B3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initial levels of a variety of different components of fitness is important when prescribing exercise, having an idea of a </w:t>
      </w:r>
      <w:r w:rsidRPr="37A28D92" w:rsidR="6A2E37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client's strengths and limitations is important when </w:t>
      </w:r>
      <w:r w:rsidRPr="37A28D92" w:rsidR="6A2E37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attempting</w:t>
      </w:r>
      <w:r w:rsidRPr="37A28D92" w:rsidR="6A2E37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mitigate the risk of injury.</w:t>
      </w:r>
    </w:p>
    <w:p w:rsidR="670A89B1" w:rsidP="37A28D92" w:rsidRDefault="670A89B1" w14:paraId="7737611F" w14:textId="3AF05BA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37A28D92" w:rsidR="670A89B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 chose to measure the blood pressure of my client because hypertension</w:t>
      </w:r>
      <w:r w:rsidRPr="37A28D92" w:rsidR="3D4E696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(high blood pressure)</w:t>
      </w:r>
      <w:r w:rsidRPr="37A28D92" w:rsidR="670A89B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is an acknowledged major risk factor for cardiovascular disease and death in both men and women</w:t>
      </w:r>
      <w:r w:rsidRPr="37A28D92" w:rsidR="4C4D99A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49289B5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(O’Donnell and </w:t>
      </w:r>
      <w:r w:rsidRPr="37A28D92" w:rsidR="49289B5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Kannell</w:t>
      </w:r>
      <w:r w:rsidRPr="37A28D92" w:rsidR="49289B5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1998)</w:t>
      </w:r>
      <w:r w:rsidRPr="37A28D92" w:rsidR="23A6903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r w:rsidRPr="37A28D92" w:rsidR="49289B5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Therefore, it is a valid assessment of cardio-vascular health.</w:t>
      </w:r>
    </w:p>
    <w:p w:rsidR="1542EA5C" w:rsidP="37A28D92" w:rsidRDefault="1542EA5C" w14:paraId="617AFE0D" w14:textId="4BEEA3B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37A28D92" w:rsidR="69DF14B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I chose to measure my client’s body composition </w:t>
      </w:r>
      <w:bookmarkStart w:name="_Int_kfJRXoNV" w:id="87697001"/>
      <w:r w:rsidRPr="37A28D92" w:rsidR="69DF14B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in </w:t>
      </w:r>
      <w:r w:rsidRPr="37A28D92" w:rsidR="56320FC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order</w:t>
      </w:r>
      <w:r w:rsidRPr="37A28D92" w:rsidR="69DF14B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7962772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to</w:t>
      </w:r>
      <w:bookmarkEnd w:id="87697001"/>
      <w:r w:rsidRPr="37A28D92" w:rsidR="7962772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be able to</w:t>
      </w:r>
      <w:r w:rsidRPr="37A28D92" w:rsidR="69DF14B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69DF14B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assess </w:t>
      </w:r>
      <w:r w:rsidRPr="37A28D92" w:rsidR="67B052A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whether he was overweight. </w:t>
      </w:r>
      <w:r w:rsidRPr="37A28D92" w:rsidR="751C626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“High BF</w:t>
      </w:r>
      <w:r w:rsidRPr="37A28D92" w:rsidR="5566543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27F54EB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(body fat</w:t>
      </w:r>
      <w:r w:rsidRPr="37A28D92" w:rsidR="27F54EB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r w:rsidRPr="37A28D92" w:rsidR="52114BD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751C626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is associated with a high cardiometabolic risks” (Kim et al., 2013), </w:t>
      </w:r>
      <w:r w:rsidRPr="37A28D92" w:rsidR="0747C14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therefore gaining a measure of </w:t>
      </w:r>
      <w:r w:rsidRPr="37A28D92" w:rsidR="35F34B0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a client’s </w:t>
      </w:r>
      <w:r w:rsidRPr="37A28D92" w:rsidR="0747C14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body fat </w:t>
      </w:r>
      <w:r w:rsidRPr="37A28D92" w:rsidR="3C59E17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percentage </w:t>
      </w:r>
      <w:r w:rsidRPr="37A28D92" w:rsidR="64741CA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is important when assessing the overall health of a client due to its’ association with cardiometabolic risks.</w:t>
      </w:r>
    </w:p>
    <w:p w:rsidR="1542EA5C" w:rsidP="37A28D92" w:rsidRDefault="1542EA5C" w14:paraId="7B4E6B42" w14:textId="059B831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37A28D92" w:rsidR="6290F20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“Flexibility refers to the intrinsic properties of body tissues that determine maximal joint range of motion (ROM) without causing injury” (Nuzzo</w:t>
      </w:r>
      <w:r w:rsidRPr="37A28D92" w:rsidR="2A52A33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2019). </w:t>
      </w:r>
      <w:r w:rsidRPr="37A28D92" w:rsidR="44999A3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Flexibility is useful to measure as it gives an idea of the client’s limitations </w:t>
      </w:r>
      <w:r w:rsidRPr="37A28D92" w:rsidR="2D08D8D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within multiple forms of exercise such as </w:t>
      </w:r>
      <w:r w:rsidRPr="37A28D92" w:rsidR="44999A3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resistance training</w:t>
      </w:r>
      <w:r w:rsidRPr="37A28D92" w:rsidR="26A2426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0F11810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as the joints will be taken through various ranges of motion. </w:t>
      </w:r>
      <w:r w:rsidRPr="37A28D92" w:rsidR="26A2426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 chose the sit and reach test specifically, because</w:t>
      </w:r>
      <w:r w:rsidRPr="37A28D92" w:rsidR="0A53546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0A53546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of its simplicity and ability to be performed by </w:t>
      </w:r>
      <w:bookmarkStart w:name="_Int_O9nus5MR" w:id="13972603"/>
      <w:r w:rsidRPr="37A28D92" w:rsidR="0A53546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just about anyone</w:t>
      </w:r>
      <w:bookmarkEnd w:id="13972603"/>
      <w:r w:rsidRPr="37A28D92" w:rsidR="4BAE6F3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(Bayles and Swank 2018, p.</w:t>
      </w:r>
      <w:r w:rsidRPr="37A28D92" w:rsidR="628AA97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114)</w:t>
      </w:r>
      <w:r w:rsidRPr="37A28D92" w:rsidR="033836D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this is important as it allows the health and fitness professional to assess the flexibility of almost any client and do </w:t>
      </w:r>
      <w:r w:rsidRPr="37A28D92" w:rsidR="1136333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so without the need for difficult to </w:t>
      </w:r>
      <w:r w:rsidRPr="37A28D92" w:rsidR="1136333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attain</w:t>
      </w:r>
      <w:r w:rsidRPr="37A28D92" w:rsidR="1136333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and complex equipment</w:t>
      </w:r>
      <w:r w:rsidRPr="37A28D92" w:rsidR="7189D9B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p>
    <w:p w:rsidR="1542EA5C" w:rsidP="37A28D92" w:rsidRDefault="1542EA5C" w14:paraId="1A510975" w14:textId="2D222CD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37A28D92" w:rsidR="11189DE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Cardiovascular</w:t>
      </w:r>
      <w:r w:rsidRPr="37A28D92" w:rsidR="2F0FF5B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endurance </w:t>
      </w:r>
      <w:r w:rsidRPr="37A28D92" w:rsidR="1EFCAA2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is positively associated with both physical and mental components of </w:t>
      </w:r>
      <w:r w:rsidRPr="37A28D92" w:rsidR="28A6ACC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health-related</w:t>
      </w:r>
      <w:r w:rsidRPr="37A28D92" w:rsidR="1EFCAA2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quality of life</w:t>
      </w:r>
      <w:r w:rsidRPr="37A28D92" w:rsidR="551AC1A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Appelqvist-</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Schmidlechner</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et</w:t>
      </w:r>
      <w:r w:rsidRPr="37A28D92" w:rsidR="2D6CA45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al</w:t>
      </w:r>
      <w:r w:rsidRPr="37A28D92" w:rsidR="3F2605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2020)</w:t>
      </w:r>
      <w:r w:rsidRPr="37A28D92" w:rsidR="630DFA9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5B0549D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 have chosen the queens college step-test to measure cardio-vascular</w:t>
      </w:r>
      <w:r w:rsidRPr="37A28D92" w:rsidR="623E5CF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because</w:t>
      </w:r>
      <w:r w:rsidRPr="37A28D92" w:rsidR="207A7C9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72B6D5A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of </w:t>
      </w:r>
      <w:r w:rsidRPr="37A28D92" w:rsidR="676F0EE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its</w:t>
      </w:r>
      <w:r w:rsidRPr="37A28D92" w:rsidR="72B6D5A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simple and safe</w:t>
      </w:r>
      <w:r w:rsidRPr="37A28D92" w:rsidR="72B6D5A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nature</w:t>
      </w:r>
      <w:r w:rsidRPr="37A28D92" w:rsidR="6DB4C02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(Bennett et al., 2015)</w:t>
      </w:r>
      <w:r w:rsidRPr="37A28D92" w:rsidR="2699AD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not to mention the fact </w:t>
      </w:r>
      <w:r w:rsidRPr="37A28D92" w:rsidR="2699AD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it’s</w:t>
      </w:r>
      <w:r w:rsidRPr="37A28D92" w:rsidR="2699AD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a more affordable and accessible mode of testing than</w:t>
      </w:r>
      <w:r w:rsidRPr="37A28D92" w:rsidR="28CA29B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tests conducted on watt bikes or treadmills.</w:t>
      </w:r>
      <w:r w:rsidRPr="37A28D92" w:rsidR="2699AD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p>
    <w:p w:rsidR="1542EA5C" w:rsidP="37A28D92" w:rsidRDefault="1542EA5C" w14:paraId="6D68B54D" w14:textId="7A7F9BC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r w:rsidRPr="37A28D92" w:rsidR="35FE35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 chose</w:t>
      </w:r>
      <w:r w:rsidRPr="37A28D92" w:rsidR="537F943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to</w:t>
      </w:r>
      <w:r w:rsidRPr="37A28D92" w:rsidR="35FE35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measure muscular </w:t>
      </w:r>
      <w:r w:rsidRPr="37A28D92" w:rsidR="5961F87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endurance and</w:t>
      </w:r>
      <w:r w:rsidRPr="37A28D92" w:rsidR="35FE35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did so using the max push-up test because </w:t>
      </w:r>
      <w:r w:rsidRPr="37A28D92" w:rsidR="7176EBF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of a systematic review that states “</w:t>
      </w:r>
      <w:r w:rsidRPr="37A28D92" w:rsidR="35FE35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those who performed fewer push-ups were 1.2–3.1 times more likely to have an MSK-I</w:t>
      </w:r>
      <w:r w:rsidRPr="37A28D92" w:rsidR="6B10559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(musculoskeletal injury)</w:t>
      </w:r>
      <w:r w:rsidRPr="37A28D92" w:rsidR="35FE3573">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over the course of the study</w:t>
      </w:r>
      <w:r w:rsidRPr="37A28D92" w:rsidR="5701E31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r w:rsidRPr="37A28D92" w:rsidR="0BD5081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(de la Motte et al., 2017). Gaining an understanding of a client’s muscular endurance will ther</w:t>
      </w:r>
      <w:r w:rsidRPr="37A28D92" w:rsidR="213ACEB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e</w:t>
      </w:r>
      <w:r w:rsidRPr="37A28D92" w:rsidR="0BD5081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fore allow me to </w:t>
      </w:r>
      <w:r w:rsidRPr="37A28D92" w:rsidR="59791D8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gain an idea of their predisposition to injury</w:t>
      </w:r>
      <w:r w:rsidRPr="37A28D92" w:rsidR="3BC92EC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p>
    <w:p w:rsidR="10222596" w:rsidP="37A28D92" w:rsidRDefault="10222596" w14:paraId="0D5A16B9" w14:textId="56B886D4">
      <w:pPr>
        <w:pStyle w:val="Normal"/>
        <w:suppressLineNumbers w:val="0"/>
        <w:bidi w:val="0"/>
        <w:spacing w:before="0" w:beforeAutospacing="off" w:after="160" w:afterAutospacing="off" w:line="279" w:lineRule="auto"/>
        <w:ind w:left="0" w:right="0"/>
        <w:jc w:val="left"/>
        <w:rPr>
          <w:rFonts w:ascii="Fira Sans" w:hAnsi="Fira Sans" w:eastAsia="Fira Sans" w:cs="Fira Sans"/>
          <w:b w:val="0"/>
          <w:bCs w:val="0"/>
          <w:i w:val="0"/>
          <w:iCs w:val="0"/>
          <w:caps w:val="0"/>
          <w:smallCaps w:val="0"/>
          <w:noProof w:val="0"/>
          <w:color w:val="232323"/>
          <w:sz w:val="24"/>
          <w:szCs w:val="24"/>
          <w:lang w:val="en-US"/>
        </w:rPr>
      </w:pPr>
      <w:r w:rsidRPr="37A28D92" w:rsidR="1022259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 also chose to measure muscular strength because</w:t>
      </w:r>
      <w:r w:rsidRPr="37A28D92" w:rsidR="6EF0660C">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7E77CA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“Muscular strength and M</w:t>
      </w:r>
      <w:r w:rsidRPr="37A28D92" w:rsidR="6BB966E9">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uscular endurance</w:t>
      </w:r>
      <w:r w:rsidRPr="37A28D92" w:rsidR="7E77CA88">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are important components of overall physical fitness</w:t>
      </w:r>
      <w:r w:rsidRPr="37A28D92" w:rsidR="12A3149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w:t>
      </w:r>
      <w:r w:rsidRPr="37A28D92" w:rsidR="75EE495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(de la Motte</w:t>
      </w:r>
      <w:r w:rsidRPr="37A28D92" w:rsidR="54C3D33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w:t>
      </w:r>
      <w:r w:rsidRPr="37A28D92" w:rsidR="75EE495A">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et al., 2017)</w:t>
      </w:r>
      <w:r w:rsidRPr="37A28D92" w:rsidR="53547AF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I did so with the use of a hand grip dynamometer</w:t>
      </w:r>
      <w:r w:rsidRPr="37A28D92" w:rsidR="0F9DF37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because </w:t>
      </w:r>
      <w:r w:rsidRPr="37A28D92" w:rsidR="6613733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“Adequate handgrip strength represents the muscles of the forearm and has been associated with lower mortality</w:t>
      </w:r>
      <w:r w:rsidRPr="37A28D92" w:rsidR="66137334">
        <w:rPr>
          <w:rFonts w:ascii="Fira Sans" w:hAnsi="Fira Sans" w:eastAsia="Fira Sans" w:cs="Fira Sans"/>
          <w:b w:val="0"/>
          <w:bCs w:val="0"/>
          <w:i w:val="0"/>
          <w:iCs w:val="0"/>
          <w:caps w:val="0"/>
          <w:smallCaps w:val="0"/>
          <w:noProof w:val="0"/>
          <w:color w:val="232323"/>
          <w:sz w:val="24"/>
          <w:szCs w:val="24"/>
          <w:lang w:val="en-US"/>
        </w:rPr>
        <w:t>”</w:t>
      </w:r>
      <w:r w:rsidRPr="37A28D92" w:rsidR="66137334">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 xml:space="preserve"> </w:t>
      </w:r>
      <w:r w:rsidRPr="37A28D92" w:rsidR="3B82AD8B">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(B</w:t>
      </w:r>
      <w:r w:rsidRPr="37A28D92" w:rsidR="6613733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ayles and Swan</w:t>
      </w:r>
      <w:r w:rsidRPr="37A28D92" w:rsidR="218C29C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k, 2018, p.</w:t>
      </w:r>
      <w:r w:rsidRPr="37A28D92" w:rsidR="1AD52024">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88)</w:t>
      </w:r>
      <w:r w:rsidRPr="37A28D92" w:rsidR="1AD52024">
        <w:rPr>
          <w:rFonts w:ascii="Fira Sans" w:hAnsi="Fira Sans" w:eastAsia="Fira Sans" w:cs="Fira Sans"/>
          <w:b w:val="0"/>
          <w:bCs w:val="0"/>
          <w:i w:val="0"/>
          <w:iCs w:val="0"/>
          <w:caps w:val="0"/>
          <w:smallCaps w:val="0"/>
          <w:noProof w:val="0"/>
          <w:color w:val="232323"/>
          <w:sz w:val="24"/>
          <w:szCs w:val="24"/>
          <w:lang w:val="en-US"/>
        </w:rPr>
        <w:t xml:space="preserve">. </w:t>
      </w:r>
    </w:p>
    <w:p w:rsidR="5818C76A" w:rsidP="37A28D92" w:rsidRDefault="5818C76A" w14:paraId="75716C37" w14:textId="278955B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32"/>
          <w:szCs w:val="32"/>
          <w:u w:val="single"/>
          <w:lang w:val="en-US"/>
        </w:rPr>
      </w:pPr>
      <w:r w:rsidRPr="37A28D92" w:rsidR="5818C76A">
        <w:rPr>
          <w:rFonts w:ascii="Aptos" w:hAnsi="Aptos" w:eastAsia="Aptos" w:cs="Aptos" w:asciiTheme="minorAscii" w:hAnsiTheme="minorAscii" w:eastAsiaTheme="minorAscii" w:cstheme="minorAscii"/>
          <w:b w:val="0"/>
          <w:bCs w:val="0"/>
          <w:i w:val="0"/>
          <w:iCs w:val="0"/>
          <w:caps w:val="0"/>
          <w:smallCaps w:val="0"/>
          <w:noProof w:val="0"/>
          <w:color w:val="auto"/>
          <w:sz w:val="32"/>
          <w:szCs w:val="32"/>
          <w:u w:val="single"/>
          <w:lang w:val="en-US"/>
        </w:rPr>
        <w:t>Assessment Procedures</w:t>
      </w:r>
    </w:p>
    <w:p w:rsidR="1A62B2D3" w:rsidP="37A28D92" w:rsidRDefault="1A62B2D3" w14:paraId="28FCBA38" w14:textId="7378DB4B">
      <w:pPr>
        <w:shd w:val="clear" w:color="auto" w:fill="FFFFFF" w:themeFill="background1"/>
        <w:bidi w:val="0"/>
        <w:spacing w:before="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US"/>
        </w:rPr>
        <w:t xml:space="preserve">Blood </w:t>
      </w: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US"/>
        </w:rPr>
        <w:t>Pressure</w:t>
      </w:r>
    </w:p>
    <w:p w:rsidR="1A62B2D3" w:rsidP="37A28D92" w:rsidRDefault="1A62B2D3" w14:paraId="6901B6B5" w14:textId="04F39D2E">
      <w:pPr>
        <w:shd w:val="clear" w:color="auto" w:fill="FFFFFF" w:themeFill="background1"/>
        <w:bidi w:val="0"/>
        <w:spacing w:before="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Using</w:t>
      </w: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Boso Medicus automated blood pressure monitor, systolic and diastolic pressures were recorded</w:t>
      </w:r>
      <w:r w:rsidRPr="37A28D92" w:rsidR="33E1BCC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in mmHg (millimeters of mercury).</w:t>
      </w: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Systolic pressure refers to the peak blood pressure during ventricular contraction, while diastolic pressure </w:t>
      </w: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indicates</w:t>
      </w: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minimum pressure just before the next contraction (Brzezinski, 1990).</w:t>
      </w:r>
    </w:p>
    <w:p w:rsidR="1A62B2D3" w:rsidP="37A28D92" w:rsidRDefault="1A62B2D3" w14:paraId="4DAA8FA1" w14:textId="5D70E965">
      <w:pPr>
        <w:shd w:val="clear" w:color="auto" w:fill="FFFFFF" w:themeFill="background1"/>
        <w:bidi w:val="0"/>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Procedure:</w:t>
      </w:r>
    </w:p>
    <w:p w:rsidR="1A62B2D3" w:rsidP="37A28D92" w:rsidRDefault="1A62B2D3" w14:paraId="0DFB9C1B" w14:textId="09A35F6C">
      <w:pPr>
        <w:pStyle w:val="ListParagraph"/>
        <w:numPr>
          <w:ilvl w:val="0"/>
          <w:numId w:val="2"/>
        </w:numPr>
        <w:shd w:val="clear" w:color="auto" w:fill="FFFFFF" w:themeFill="background1"/>
        <w:bidi w:val="0"/>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The client was seated upright with back and arms supported, and clothing obstructing the cuff was removed.</w:t>
      </w:r>
    </w:p>
    <w:p w:rsidR="1A62B2D3" w:rsidP="37A28D92" w:rsidRDefault="1A62B2D3" w14:paraId="570BE8F7" w14:textId="1CD8F471">
      <w:pPr>
        <w:pStyle w:val="ListParagraph"/>
        <w:numPr>
          <w:ilvl w:val="0"/>
          <w:numId w:val="2"/>
        </w:numPr>
        <w:shd w:val="clear" w:color="auto" w:fill="FFFFFF" w:themeFill="background1"/>
        <w:bidi w:val="0"/>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No caffeine, alcohol, or nicotine was consumed within 30 minutes prior to the test.</w:t>
      </w:r>
    </w:p>
    <w:p w:rsidR="1A62B2D3" w:rsidP="37A28D92" w:rsidRDefault="1A62B2D3" w14:paraId="4ECE81EB" w14:textId="4011CB03">
      <w:pPr>
        <w:pStyle w:val="ListParagraph"/>
        <w:numPr>
          <w:ilvl w:val="0"/>
          <w:numId w:val="2"/>
        </w:numPr>
        <w:shd w:val="clear" w:color="auto" w:fill="FFFFFF" w:themeFill="background1"/>
        <w:bidi w:val="0"/>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The cuff was positioned on the brachial artery, </w:t>
      </w:r>
      <w:bookmarkStart w:name="_Int_EJTyW7IA" w:id="1383378055"/>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approximately an</w:t>
      </w:r>
      <w:bookmarkEnd w:id="1383378055"/>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inch above the elbow crease, and the monitor was activated.</w:t>
      </w:r>
    </w:p>
    <w:p w:rsidR="1A62B2D3" w:rsidP="37A28D92" w:rsidRDefault="1A62B2D3" w14:paraId="59BA035B" w14:textId="150D62DA">
      <w:pPr>
        <w:shd w:val="clear" w:color="auto" w:fill="FFFFFF" w:themeFill="background1"/>
        <w:bidi w:val="0"/>
        <w:spacing w:before="30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bookmarkStart w:name="_Int_WQty403Q" w:id="2086555737"/>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Client's</w:t>
      </w:r>
      <w:bookmarkEnd w:id="2086555737"/>
      <w:r w:rsidRPr="37A28D92" w:rsidR="1A62B2D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relaxation state may influence results, though it cannot be entirely controlled.</w:t>
      </w:r>
    </w:p>
    <w:p w:rsidR="37A28D92" w:rsidP="37A28D92" w:rsidRDefault="37A28D92" w14:paraId="71DF908C" w14:textId="2C99304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p>
    <w:p w:rsidR="422809DB" w:rsidP="37A28D92" w:rsidRDefault="422809DB" w14:paraId="6264CA5B" w14:textId="62C8A422">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422809D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Body Composition-</w:t>
      </w:r>
    </w:p>
    <w:p w:rsidR="53698CBB" w:rsidP="37A28D92" w:rsidRDefault="53698CBB" w14:paraId="3BAF7A47" w14:textId="3F5CF9B4">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The Harpenden skinfold calipers were used to measure body composition.</w:t>
      </w:r>
    </w:p>
    <w:p w:rsidR="53698CBB" w:rsidP="37A28D92" w:rsidRDefault="53698CBB" w14:paraId="67E0A6CD" w14:textId="6A2DDE3F">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Measurements:</w:t>
      </w:r>
    </w:p>
    <w:p w:rsidR="53698CBB" w:rsidP="37A28D92" w:rsidRDefault="53698CBB" w14:paraId="1FE4DAF7" w14:textId="1C256D7F">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bookmarkStart w:name="_Int_XUitDMYH" w:id="1202432971"/>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Right</w:t>
      </w:r>
      <w:bookmarkEnd w:id="1202432971"/>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tricep</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right bicep, subscapular, and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suprailiac</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sites were measured.</w:t>
      </w:r>
    </w:p>
    <w:p w:rsidR="53698CBB" w:rsidP="37A28D92" w:rsidRDefault="53698CBB" w14:paraId="794E1D93" w14:textId="6E2F6300">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Tricep</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Midway between the olecranon and acromion.</w:t>
      </w:r>
    </w:p>
    <w:p w:rsidR="53698CBB" w:rsidP="37A28D92" w:rsidRDefault="53698CBB" w14:paraId="67C0883A" w14:textId="1CBC895B">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Bicep: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1cm</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above the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tricep</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measurement on the anterior upper arm.</w:t>
      </w:r>
    </w:p>
    <w:p w:rsidR="53698CBB" w:rsidP="37A28D92" w:rsidRDefault="53698CBB" w14:paraId="2D886877" w14:textId="39E9D160">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Subscapular: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2cm</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below the inferior angle of the scapula.</w:t>
      </w:r>
    </w:p>
    <w:p w:rsidR="53698CBB" w:rsidP="37A28D92" w:rsidRDefault="53698CBB" w14:paraId="5116F396" w14:textId="43569369">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Suprailiac</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1cm</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above the anterior iliac crest.</w:t>
      </w:r>
    </w:p>
    <w:p w:rsidR="53698CBB" w:rsidP="37A28D92" w:rsidRDefault="53698CBB" w14:paraId="2D4D848E" w14:textId="1BCF5767">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Procedure:</w:t>
      </w:r>
    </w:p>
    <w:p w:rsidR="53698CBB" w:rsidP="37A28D92" w:rsidRDefault="53698CBB" w14:paraId="4CDCDD17" w14:textId="49A0EC2B">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Skin was firmly grasped between thumb and index finger at each measurement point.</w:t>
      </w:r>
    </w:p>
    <w:p w:rsidR="53698CBB" w:rsidP="37A28D92" w:rsidRDefault="53698CBB" w14:paraId="0F856E44" w14:textId="6A84F926">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Calipers were placed on lifted skin while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maintaining</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grasp.</w:t>
      </w:r>
    </w:p>
    <w:p w:rsidR="53698CBB" w:rsidP="37A28D92" w:rsidRDefault="53698CBB" w14:paraId="6B9918F0" w14:textId="158967D6">
      <w:pPr>
        <w:pStyle w:val="Normal"/>
        <w:shd w:val="clear" w:color="auto" w:fill="FFFFFF" w:themeFill="background1"/>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Precision in technique significantly </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impacts</w:t>
      </w:r>
      <w:r w:rsidRPr="37A28D92" w:rsidR="53698CBB">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result reliability. All m</w:t>
      </w:r>
      <w:r w:rsidRPr="37A28D92" w:rsidR="59D0231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easurements were taken from the upper body, different client’s </w:t>
      </w:r>
      <w:r w:rsidRPr="37A28D92" w:rsidR="7160E48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body </w:t>
      </w:r>
      <w:r w:rsidRPr="37A28D92" w:rsidR="59D0231F">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fat may be distributed throughout the body i</w:t>
      </w:r>
      <w:r w:rsidRPr="37A28D92" w:rsidR="736ED62D">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n a unique manner.</w:t>
      </w:r>
    </w:p>
    <w:p w:rsidR="37A28D92" w:rsidP="37A28D92" w:rsidRDefault="37A28D92" w14:paraId="6FB91669" w14:textId="12A7604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u w:val="none"/>
          <w:lang w:val="en-US"/>
        </w:rPr>
      </w:pPr>
    </w:p>
    <w:p w:rsidR="53DF85C3" w:rsidP="37A28D92" w:rsidRDefault="53DF85C3" w14:paraId="4D3D721F" w14:textId="5064D944">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53DF85C3">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Flexibility</w:t>
      </w:r>
    </w:p>
    <w:p w:rsidR="7CA93626" w:rsidP="37A28D92" w:rsidRDefault="7CA93626" w14:paraId="755F133D" w14:textId="10DA2DD1">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A sit and reach box </w:t>
      </w:r>
      <w:bookmarkStart w:name="_Int_wqwiJXv2" w:id="1648509147"/>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was</w:t>
      </w:r>
      <w:bookmarkEnd w:id="1648509147"/>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utilized for the assessment.</w:t>
      </w:r>
    </w:p>
    <w:p w:rsidR="7CA93626" w:rsidP="37A28D92" w:rsidRDefault="7CA93626" w14:paraId="0017CAB1" w14:textId="7553C599">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Procedure:</w:t>
      </w:r>
    </w:p>
    <w:p w:rsidR="7CA93626" w:rsidP="37A28D92" w:rsidRDefault="7CA93626" w14:paraId="434B6AC1" w14:textId="0994FF45">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The client sat with legs together, knees fully extended, and backs of legs in full contact with the floor, heels touching the box.</w:t>
      </w:r>
    </w:p>
    <w:p w:rsidR="7CA93626" w:rsidP="37A28D92" w:rsidRDefault="7CA93626" w14:paraId="79D9A704" w14:textId="1F6C8942">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With arms fully extended and one hand on top of the other, the client slid the measuring tool along the box as far as possible, holding for 1-2 seconds before measurement.</w:t>
      </w:r>
    </w:p>
    <w:p w:rsidR="7CA93626" w:rsidP="37A28D92" w:rsidRDefault="7CA93626" w14:paraId="0F397F7C" w14:textId="252C780B">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The test was repeated two </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additional</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times.</w:t>
      </w:r>
    </w:p>
    <w:p w:rsidR="37A28D92" w:rsidP="37A28D92" w:rsidRDefault="37A28D92" w14:paraId="4A893640" w14:textId="5DD00894">
      <w:pPr>
        <w:pStyle w:val="Normal"/>
        <w:shd w:val="clear" w:color="auto" w:fill="FFFFFF" w:themeFill="background1"/>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p>
    <w:p w:rsidR="7CA93626" w:rsidP="37A28D92" w:rsidRDefault="7CA93626" w14:paraId="33E33EFE" w14:textId="3136D068">
      <w:pPr>
        <w:pStyle w:val="Normal"/>
        <w:shd w:val="clear" w:color="auto" w:fill="FFFFFF" w:themeFill="background1"/>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If the client cannot reach the box due to lack of flexibility, </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an accurate</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measurement </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can’t</w:t>
      </w:r>
      <w:r w:rsidRPr="37A28D92" w:rsidR="7CA9362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be obtained. The tester must ensure a gradual stretch, held for 1-2 seconds, for reliability.</w:t>
      </w:r>
      <w:r w:rsidRPr="37A28D92" w:rsidR="3F922AC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sit and reach test only measures hamstring and lower back flexibility.</w:t>
      </w:r>
    </w:p>
    <w:p w:rsidR="37A28D92" w:rsidP="37A28D92" w:rsidRDefault="37A28D92" w14:paraId="09DBBAE8" w14:textId="4A5D8E1D">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u w:val="none"/>
          <w:lang w:val="en-US"/>
        </w:rPr>
      </w:pPr>
    </w:p>
    <w:p w:rsidR="72557DDB" w:rsidP="37A28D92" w:rsidRDefault="72557DDB" w14:paraId="3A7FFD58" w14:textId="364905E4">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72557DD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 xml:space="preserve"> </w:t>
      </w:r>
      <w:r w:rsidRPr="37A28D92" w:rsidR="479715F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Cardio-vascular Endurance-</w:t>
      </w:r>
    </w:p>
    <w:p w:rsidR="51A10B1E" w:rsidP="37A28D92" w:rsidRDefault="51A10B1E" w14:paraId="620CF5C0" w14:textId="47D9821F">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The Queen’s College Step-test was employed to assess cardiovascular endurance.</w:t>
      </w:r>
    </w:p>
    <w:p w:rsidR="51A10B1E" w:rsidP="37A28D92" w:rsidRDefault="51A10B1E" w14:paraId="29F56B24" w14:textId="1CEE0F3E">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Procedure:</w:t>
      </w:r>
    </w:p>
    <w:p w:rsidR="51A10B1E" w:rsidP="37A28D92" w:rsidRDefault="51A10B1E" w14:paraId="7B3DC304" w14:textId="24D6857B">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Step height: 41.3cm (Heydari et al., 2017).</w:t>
      </w:r>
    </w:p>
    <w:p w:rsidR="51A10B1E" w:rsidP="37A28D92" w:rsidRDefault="51A10B1E" w14:paraId="016D17D6" w14:textId="7DB01B70">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Metronome </w:t>
      </w:r>
      <w:bookmarkStart w:name="_Int_FjwZVl3X" w:id="381581204"/>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set</w:t>
      </w:r>
      <w:bookmarkEnd w:id="381581204"/>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to 96 BPM; timer </w:t>
      </w:r>
      <w:bookmarkStart w:name="_Int_hxTfrYeT" w:id="1879843789"/>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set</w:t>
      </w:r>
      <w:bookmarkEnd w:id="1879843789"/>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for 3 minutes.</w:t>
      </w:r>
    </w:p>
    <w:p w:rsidR="51A10B1E" w:rsidP="37A28D92" w:rsidRDefault="51A10B1E" w14:paraId="4E01AC48" w14:textId="4E36C2D3">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Heart rate </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monitored</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using Polar H7 heart rate chest strap.</w:t>
      </w:r>
    </w:p>
    <w:p w:rsidR="51A10B1E" w:rsidP="37A28D92" w:rsidRDefault="51A10B1E" w14:paraId="7FEF3346" w14:textId="3390448E">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Client Instructions:</w:t>
      </w:r>
    </w:p>
    <w:p w:rsidR="51A10B1E" w:rsidP="37A28D92" w:rsidRDefault="51A10B1E" w14:paraId="105D3A7B" w14:textId="62489433">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Step onto the box with one foot, then the other, </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maintaining</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pace with the metronome.</w:t>
      </w:r>
    </w:p>
    <w:p w:rsidR="51A10B1E" w:rsidP="37A28D92" w:rsidRDefault="51A10B1E" w14:paraId="49198366" w14:textId="129529A3">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Repeat for 3 minutes, ensuring each step aligns with metronome beats.</w:t>
      </w:r>
    </w:p>
    <w:p w:rsidR="51A10B1E" w:rsidP="37A28D92" w:rsidRDefault="51A10B1E" w14:paraId="49D9B494" w14:textId="69B0C351">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Record heart rate </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immediately</w:t>
      </w: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after the 3-minute period.</w:t>
      </w:r>
    </w:p>
    <w:p w:rsidR="51A10B1E" w:rsidP="37A28D92" w:rsidRDefault="51A10B1E" w14:paraId="1E88A9C6" w14:textId="50421991">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Entire foot placement on the box is crucial for reliability.</w:t>
      </w:r>
    </w:p>
    <w:p w:rsidR="51A10B1E" w:rsidP="37A28D92" w:rsidRDefault="51A10B1E" w14:paraId="264E892A" w14:textId="577DC348">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Clients must be instructed to synchronize their steps with the metronome.</w:t>
      </w:r>
    </w:p>
    <w:p w:rsidR="51A10B1E" w:rsidP="37A28D92" w:rsidRDefault="51A10B1E" w14:paraId="2E318E58" w14:textId="63DFE5F8">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51A10B1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Pre-check heart rate for monitor accuracy prior to the test.</w:t>
      </w:r>
    </w:p>
    <w:p w:rsidR="37A28D92" w:rsidP="37A28D92" w:rsidRDefault="37A28D92" w14:paraId="40099E09" w14:textId="2631E26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u w:val="none"/>
          <w:lang w:val="en-US"/>
        </w:rPr>
      </w:pPr>
    </w:p>
    <w:p w:rsidR="37A28D92" w:rsidP="37A28D92" w:rsidRDefault="37A28D92" w14:paraId="2A82CFAD" w14:textId="5602D73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p>
    <w:p w:rsidR="37A28D92" w:rsidP="37A28D92" w:rsidRDefault="37A28D92" w14:paraId="7A20AA62" w14:textId="5E4EAC3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p>
    <w:p w:rsidR="37A28D92" w:rsidP="37A28D92" w:rsidRDefault="37A28D92" w14:paraId="0A878BAA" w14:textId="09550A7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p>
    <w:p w:rsidR="4F71FA4D" w:rsidP="37A28D92" w:rsidRDefault="4F71FA4D" w14:paraId="432C4D2E" w14:textId="1471D06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4F71FA4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Streng</w:t>
      </w:r>
      <w:r w:rsidRPr="37A28D92" w:rsidR="14C57AD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th</w:t>
      </w:r>
    </w:p>
    <w:p w:rsidR="14C57ADC" w:rsidP="37A28D92" w:rsidRDefault="14C57ADC" w14:paraId="52AD8F62" w14:textId="6400A12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14C57ADC">
        <w:rPr>
          <w:rFonts w:ascii="Aptos" w:hAnsi="Aptos" w:eastAsia="Aptos" w:cs="Aptos"/>
          <w:noProof w:val="0"/>
          <w:sz w:val="22"/>
          <w:szCs w:val="22"/>
          <w:lang w:val="en-US"/>
        </w:rPr>
        <w:t>The Takei hand grip dynamometer assessed strength.</w:t>
      </w:r>
    </w:p>
    <w:p w:rsidR="14C57ADC" w:rsidP="37A28D92" w:rsidRDefault="14C57ADC" w14:paraId="7582141E" w14:textId="31DD958D">
      <w:pPr>
        <w:spacing w:before="300" w:beforeAutospacing="off" w:after="300" w:afterAutospacing="off"/>
        <w:ind w:left="0" w:right="2235"/>
        <w:jc w:val="left"/>
        <w:rPr/>
      </w:pPr>
      <w:r w:rsidRPr="37A28D92" w:rsidR="14C57ADC">
        <w:rPr>
          <w:rFonts w:ascii="Aptos" w:hAnsi="Aptos" w:eastAsia="Aptos" w:cs="Aptos"/>
          <w:noProof w:val="0"/>
          <w:sz w:val="22"/>
          <w:szCs w:val="22"/>
          <w:lang w:val="en-US"/>
        </w:rPr>
        <w:t>Procedure:</w:t>
      </w:r>
    </w:p>
    <w:p w:rsidR="14C57ADC" w:rsidP="37A28D92" w:rsidRDefault="14C57ADC" w14:paraId="28F7779F" w14:textId="13D3B123">
      <w:pPr>
        <w:pStyle w:val="ListParagraph"/>
        <w:numPr>
          <w:ilvl w:val="0"/>
          <w:numId w:val="3"/>
        </w:numPr>
        <w:spacing w:before="0" w:beforeAutospacing="off" w:after="0" w:afterAutospacing="off"/>
        <w:ind w:right="2235"/>
        <w:jc w:val="left"/>
        <w:rPr>
          <w:rFonts w:ascii="Aptos" w:hAnsi="Aptos" w:eastAsia="Aptos" w:cs="Aptos"/>
          <w:noProof w:val="0"/>
          <w:sz w:val="22"/>
          <w:szCs w:val="22"/>
          <w:lang w:val="en-US"/>
        </w:rPr>
      </w:pPr>
      <w:r w:rsidRPr="37A28D92" w:rsidR="14C57ADC">
        <w:rPr>
          <w:rFonts w:ascii="Aptos" w:hAnsi="Aptos" w:eastAsia="Aptos" w:cs="Aptos"/>
          <w:noProof w:val="0"/>
          <w:sz w:val="22"/>
          <w:szCs w:val="22"/>
          <w:lang w:val="en-US"/>
        </w:rPr>
        <w:t>Handle length adjusted for client comfort.</w:t>
      </w:r>
    </w:p>
    <w:p w:rsidR="14C57ADC" w:rsidP="37A28D92" w:rsidRDefault="14C57ADC" w14:paraId="49552240" w14:textId="32BB67D2">
      <w:pPr>
        <w:pStyle w:val="ListParagraph"/>
        <w:numPr>
          <w:ilvl w:val="0"/>
          <w:numId w:val="3"/>
        </w:numPr>
        <w:spacing w:before="0" w:beforeAutospacing="off" w:after="0" w:afterAutospacing="off"/>
        <w:ind w:right="2235"/>
        <w:jc w:val="left"/>
        <w:rPr>
          <w:rFonts w:ascii="Aptos" w:hAnsi="Aptos" w:eastAsia="Aptos" w:cs="Aptos"/>
          <w:noProof w:val="0"/>
          <w:sz w:val="22"/>
          <w:szCs w:val="22"/>
          <w:lang w:val="en-US"/>
        </w:rPr>
      </w:pPr>
      <w:bookmarkStart w:name="_Int_6mnDk8IY" w:id="129631568"/>
      <w:r w:rsidRPr="37A28D92" w:rsidR="14C57ADC">
        <w:rPr>
          <w:rFonts w:ascii="Aptos" w:hAnsi="Aptos" w:eastAsia="Aptos" w:cs="Aptos"/>
          <w:noProof w:val="0"/>
          <w:sz w:val="22"/>
          <w:szCs w:val="22"/>
          <w:lang w:val="en-US"/>
        </w:rPr>
        <w:t>Client</w:t>
      </w:r>
      <w:bookmarkEnd w:id="129631568"/>
      <w:r w:rsidRPr="37A28D92" w:rsidR="14C57ADC">
        <w:rPr>
          <w:rFonts w:ascii="Aptos" w:hAnsi="Aptos" w:eastAsia="Aptos" w:cs="Aptos"/>
          <w:noProof w:val="0"/>
          <w:sz w:val="22"/>
          <w:szCs w:val="22"/>
          <w:lang w:val="en-US"/>
        </w:rPr>
        <w:t xml:space="preserve"> held the dynamometer with arms by their side, elbow bent to 90 degrees, and palm facing up.</w:t>
      </w:r>
    </w:p>
    <w:p w:rsidR="14C57ADC" w:rsidP="37A28D92" w:rsidRDefault="14C57ADC" w14:paraId="055F007C" w14:textId="6A9AD4AE">
      <w:pPr>
        <w:pStyle w:val="ListParagraph"/>
        <w:numPr>
          <w:ilvl w:val="0"/>
          <w:numId w:val="3"/>
        </w:numPr>
        <w:spacing w:before="0" w:beforeAutospacing="off" w:after="0" w:afterAutospacing="off"/>
        <w:ind w:right="2235"/>
        <w:jc w:val="left"/>
        <w:rPr>
          <w:rFonts w:ascii="Aptos" w:hAnsi="Aptos" w:eastAsia="Aptos" w:cs="Aptos"/>
          <w:noProof w:val="0"/>
          <w:sz w:val="22"/>
          <w:szCs w:val="22"/>
          <w:lang w:val="en-US"/>
        </w:rPr>
      </w:pPr>
      <w:bookmarkStart w:name="_Int_3xhvv4vo" w:id="1740664489"/>
      <w:r w:rsidRPr="37A28D92" w:rsidR="14C57ADC">
        <w:rPr>
          <w:rFonts w:ascii="Aptos" w:hAnsi="Aptos" w:eastAsia="Aptos" w:cs="Aptos"/>
          <w:noProof w:val="0"/>
          <w:sz w:val="22"/>
          <w:szCs w:val="22"/>
          <w:lang w:val="en-US"/>
        </w:rPr>
        <w:t>Client</w:t>
      </w:r>
      <w:bookmarkEnd w:id="1740664489"/>
      <w:r w:rsidRPr="37A28D92" w:rsidR="14C57ADC">
        <w:rPr>
          <w:rFonts w:ascii="Aptos" w:hAnsi="Aptos" w:eastAsia="Aptos" w:cs="Aptos"/>
          <w:noProof w:val="0"/>
          <w:sz w:val="22"/>
          <w:szCs w:val="22"/>
          <w:lang w:val="en-US"/>
        </w:rPr>
        <w:t xml:space="preserve"> squeezed the handle maximally for 3 seconds, and </w:t>
      </w:r>
      <w:bookmarkStart w:name="_Int_vJvcVMvn" w:id="36446052"/>
      <w:r w:rsidRPr="37A28D92" w:rsidR="14C57ADC">
        <w:rPr>
          <w:rFonts w:ascii="Aptos" w:hAnsi="Aptos" w:eastAsia="Aptos" w:cs="Aptos"/>
          <w:noProof w:val="0"/>
          <w:sz w:val="22"/>
          <w:szCs w:val="22"/>
          <w:lang w:val="en-US"/>
        </w:rPr>
        <w:t>force</w:t>
      </w:r>
      <w:bookmarkEnd w:id="36446052"/>
      <w:r w:rsidRPr="37A28D92" w:rsidR="14C57ADC">
        <w:rPr>
          <w:rFonts w:ascii="Aptos" w:hAnsi="Aptos" w:eastAsia="Aptos" w:cs="Aptos"/>
          <w:noProof w:val="0"/>
          <w:sz w:val="22"/>
          <w:szCs w:val="22"/>
          <w:lang w:val="en-US"/>
        </w:rPr>
        <w:t xml:space="preserve"> value </w:t>
      </w:r>
      <w:r w:rsidRPr="37A28D92" w:rsidR="7B9C4971">
        <w:rPr>
          <w:rFonts w:ascii="Aptos" w:hAnsi="Aptos" w:eastAsia="Aptos" w:cs="Aptos"/>
          <w:noProof w:val="0"/>
          <w:sz w:val="22"/>
          <w:szCs w:val="22"/>
          <w:lang w:val="en-US"/>
        </w:rPr>
        <w:t>was recorded</w:t>
      </w:r>
      <w:r w:rsidRPr="37A28D92" w:rsidR="14C57ADC">
        <w:rPr>
          <w:rFonts w:ascii="Aptos" w:hAnsi="Aptos" w:eastAsia="Aptos" w:cs="Aptos"/>
          <w:noProof w:val="0"/>
          <w:sz w:val="22"/>
          <w:szCs w:val="22"/>
          <w:lang w:val="en-US"/>
        </w:rPr>
        <w:t>.</w:t>
      </w:r>
    </w:p>
    <w:p w:rsidR="14C57ADC" w:rsidP="37A28D92" w:rsidRDefault="14C57ADC" w14:paraId="125E90A8" w14:textId="5326A9C3">
      <w:pPr>
        <w:pStyle w:val="ListParagraph"/>
        <w:numPr>
          <w:ilvl w:val="0"/>
          <w:numId w:val="3"/>
        </w:numPr>
        <w:spacing w:before="0" w:beforeAutospacing="off" w:after="0" w:afterAutospacing="off"/>
        <w:ind w:right="2235"/>
        <w:jc w:val="left"/>
        <w:rPr>
          <w:rFonts w:ascii="Aptos" w:hAnsi="Aptos" w:eastAsia="Aptos" w:cs="Aptos"/>
          <w:noProof w:val="0"/>
          <w:sz w:val="22"/>
          <w:szCs w:val="22"/>
          <w:lang w:val="en-US"/>
        </w:rPr>
      </w:pPr>
      <w:bookmarkStart w:name="_Int_Vs69aYdc" w:id="736634460"/>
      <w:r w:rsidRPr="37A28D92" w:rsidR="14C57ADC">
        <w:rPr>
          <w:rFonts w:ascii="Aptos" w:hAnsi="Aptos" w:eastAsia="Aptos" w:cs="Aptos"/>
          <w:noProof w:val="0"/>
          <w:sz w:val="22"/>
          <w:szCs w:val="22"/>
          <w:lang w:val="en-US"/>
        </w:rPr>
        <w:t>Test</w:t>
      </w:r>
      <w:bookmarkEnd w:id="736634460"/>
      <w:r w:rsidRPr="37A28D92" w:rsidR="14C57ADC">
        <w:rPr>
          <w:rFonts w:ascii="Aptos" w:hAnsi="Aptos" w:eastAsia="Aptos" w:cs="Aptos"/>
          <w:noProof w:val="0"/>
          <w:sz w:val="22"/>
          <w:szCs w:val="22"/>
          <w:lang w:val="en-US"/>
        </w:rPr>
        <w:t xml:space="preserve"> repeated three times for reliability.</w:t>
      </w:r>
    </w:p>
    <w:p w:rsidR="14C57ADC" w:rsidP="37A28D92" w:rsidRDefault="14C57ADC" w14:paraId="193A52FB" w14:textId="1E9E74BB">
      <w:pPr>
        <w:pStyle w:val="Normal"/>
        <w:spacing w:before="300" w:beforeAutospacing="off" w:after="300" w:afterAutospacing="off"/>
        <w:ind w:left="0" w:right="2235"/>
        <w:jc w:val="left"/>
        <w:rPr>
          <w:rFonts w:ascii="Aptos" w:hAnsi="Aptos" w:eastAsia="Aptos" w:cs="Aptos"/>
          <w:noProof w:val="0"/>
          <w:sz w:val="22"/>
          <w:szCs w:val="22"/>
          <w:lang w:val="en-US"/>
        </w:rPr>
      </w:pPr>
      <w:r w:rsidRPr="37A28D92" w:rsidR="14C57ADC">
        <w:rPr>
          <w:rFonts w:ascii="Aptos" w:hAnsi="Aptos" w:eastAsia="Aptos" w:cs="Aptos"/>
          <w:noProof w:val="0"/>
          <w:sz w:val="22"/>
          <w:szCs w:val="22"/>
          <w:lang w:val="en-US"/>
        </w:rPr>
        <w:t>Both hands could be tested for increased reliability. Incorrect handle length setting may affect score reliability.</w:t>
      </w:r>
    </w:p>
    <w:p w:rsidR="14C57ADC" w:rsidP="37A28D92" w:rsidRDefault="14C57ADC" w14:paraId="227FD23A" w14:textId="0257B5D2">
      <w:pPr>
        <w:shd w:val="clear" w:color="auto" w:fill="FFFFFF" w:themeFill="background1"/>
        <w:spacing w:before="0" w:beforeAutospacing="off" w:after="0" w:afterAutospacing="off"/>
        <w:jc w:val="left"/>
        <w:rPr>
          <w:u w:val="single"/>
        </w:rPr>
      </w:pPr>
      <w:r w:rsidRPr="37A28D92" w:rsidR="14C57ADC">
        <w:rPr>
          <w:u w:val="single"/>
        </w:rPr>
        <w:t>Muscular Endurance</w:t>
      </w:r>
    </w:p>
    <w:p w:rsidR="13F93CEE" w:rsidP="37A28D92" w:rsidRDefault="13F93CEE" w14:paraId="4AAFE038" w14:textId="3A58258E">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The max push-up test evaluated muscular endurance without requiring any equipment.</w:t>
      </w:r>
    </w:p>
    <w:p w:rsidR="13F93CEE" w:rsidP="37A28D92" w:rsidRDefault="13F93CEE" w14:paraId="115D1D67" w14:textId="0126C4DF">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Procedure:</w:t>
      </w:r>
    </w:p>
    <w:p w:rsidR="13F93CEE" w:rsidP="37A28D92" w:rsidRDefault="13F93CEE" w14:paraId="5215CC0A" w14:textId="2DB1A6C6">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Client positioned with elbows fully extended, arms at shoulder width, feet secured at hip width, </w:t>
      </w: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legs</w:t>
      </w: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and torso straight, and held off the ground.</w:t>
      </w:r>
    </w:p>
    <w:p w:rsidR="13F93CEE" w:rsidP="37A28D92" w:rsidRDefault="13F93CEE" w14:paraId="375FD381" w14:textId="35094058">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One repetition completed when the client lowered their chest to the ground and pushed themselves up while </w:t>
      </w: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maintaining</w:t>
      </w: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 xml:space="preserve"> the stated posture.</w:t>
      </w:r>
    </w:p>
    <w:p w:rsidR="13F93CEE" w:rsidP="37A28D92" w:rsidRDefault="13F93CEE" w14:paraId="04FF57BC" w14:textId="67C244CF">
      <w:pPr>
        <w:pStyle w:val="ListParagraph"/>
        <w:numPr>
          <w:ilvl w:val="0"/>
          <w:numId w:val="2"/>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Client performed as many push-ups as possible.</w:t>
      </w:r>
    </w:p>
    <w:p w:rsidR="13F93CEE" w:rsidP="37A28D92" w:rsidRDefault="13F93CEE" w14:paraId="3848D89E" w14:textId="6870C091">
      <w:pPr>
        <w:shd w:val="clear" w:color="auto" w:fill="FFFFFF" w:themeFill="background1"/>
        <w:spacing w:before="300" w:beforeAutospacing="off" w:after="30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pPr>
      <w:r w:rsidRPr="37A28D92" w:rsidR="13F93CE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2"/>
          <w:szCs w:val="22"/>
          <w:lang w:val="en-US"/>
        </w:rPr>
        <w:t>For individuals who are weak or overweight, the push-up test may not accurately measure muscular endurance, as it can become a strength-based movement.</w:t>
      </w:r>
    </w:p>
    <w:p w:rsidR="7B860051" w:rsidP="37A28D92" w:rsidRDefault="7B860051" w14:paraId="0E03B368" w14:textId="6956963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32"/>
          <w:szCs w:val="32"/>
          <w:u w:val="single"/>
          <w:lang w:val="en-US"/>
        </w:rPr>
      </w:pPr>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auto"/>
          <w:sz w:val="32"/>
          <w:szCs w:val="32"/>
          <w:u w:val="single"/>
          <w:lang w:val="en-US"/>
        </w:rPr>
        <w:t>Data Presentation and Interpretation</w:t>
      </w:r>
    </w:p>
    <w:p w:rsidR="7B860051" w:rsidP="37A28D92" w:rsidRDefault="7B860051" w14:paraId="76D9B934" w14:textId="1568752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pPr>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US"/>
        </w:rPr>
        <w:t>Blood Pressure-</w:t>
      </w:r>
    </w:p>
    <w:p w:rsidR="7B860051" w:rsidP="37A28D92" w:rsidRDefault="7B860051" w14:paraId="523A046E" w14:textId="348C11A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Systolic- </w:t>
      </w:r>
      <w:bookmarkStart w:name="_Int_FpZ0UDVs" w:id="329936837"/>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125</w:t>
      </w:r>
      <w:r w:rsidRPr="37A28D92" w:rsidR="199AC5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m</w:t>
      </w:r>
      <w:r w:rsidRPr="37A28D92" w:rsidR="199AC5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w:t>
      </w:r>
      <w:bookmarkEnd w:id="329936837"/>
      <w:r w:rsidRPr="37A28D92" w:rsidR="199AC5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Hg</w:t>
      </w:r>
    </w:p>
    <w:p w:rsidR="7B860051" w:rsidP="37A28D92" w:rsidRDefault="7B860051" w14:paraId="1184BEC2" w14:textId="1238052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Diastolic-</w:t>
      </w:r>
      <w:bookmarkStart w:name="_Int_jV3BYGW4" w:id="1679364727"/>
      <w:r w:rsidRPr="37A28D92" w:rsidR="7B8600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82</w:t>
      </w:r>
      <w:r w:rsidRPr="37A28D92" w:rsidR="430CB4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mm</w:t>
      </w:r>
      <w:bookmarkEnd w:id="1679364727"/>
      <w:r w:rsidRPr="37A28D92" w:rsidR="430CB4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Hg</w:t>
      </w:r>
    </w:p>
    <w:p w:rsidR="32AB49F8" w:rsidP="37A28D92" w:rsidRDefault="32AB49F8" w14:paraId="5CBCEE38" w14:textId="5DD7A8C9">
      <w:pPr>
        <w:pStyle w:val="Normal"/>
        <w:jc w:val="left"/>
        <w:rPr>
          <w:rFonts w:ascii="Aptos" w:hAnsi="Aptos" w:eastAsia="Aptos" w:cs="Aptos" w:asciiTheme="minorAscii" w:hAnsiTheme="minorAscii" w:eastAsiaTheme="minorAscii" w:cstheme="minorAscii"/>
          <w:noProof w:val="0"/>
          <w:color w:val="000000" w:themeColor="text1" w:themeTint="FF" w:themeShade="FF"/>
          <w:sz w:val="22"/>
          <w:szCs w:val="22"/>
          <w:lang w:val="en-US"/>
        </w:rPr>
      </w:pP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relations of SBP and DBP with risk are strong, continuous, and graded. Risk is sizable not only for persons with high blood pressure by usual clinical criteria (SBP greater than or equal to </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140 mm</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Hg or DBP greater than or equal to </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90 mm</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Hg), but also for those with "high-normal" blood pressure (e.g., SBP 130-</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139 mm</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Hg or DBP 80-</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89 mm</w:t>
      </w:r>
      <w:r w:rsidRPr="37A28D92" w:rsidR="32AB49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Hg)”</w:t>
      </w:r>
      <w:r w:rsidRPr="37A28D92" w:rsidR="683363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7A28D92" w:rsidR="4785D5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Stamler, 1991). T</w:t>
      </w:r>
      <w:r w:rsidRPr="37A28D92" w:rsidR="6AE998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he client’s systolic and diastolic blood pressure readings sit</w:t>
      </w:r>
      <w:r w:rsidRPr="37A28D92" w:rsidR="2FF514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below the values for high blood pressure and there</w:t>
      </w:r>
      <w:r w:rsidRPr="37A28D92" w:rsidR="5C490D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fore</w:t>
      </w:r>
      <w:r w:rsidRPr="37A28D92" w:rsidR="6C5C31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client’s risk for cardiovascular disease is reduced. H</w:t>
      </w:r>
      <w:r w:rsidRPr="37A28D92" w:rsidR="6C5C31E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igh BP is associated with the strongest evidence for causation of cardiovascular disease and has a high prevalence of exposure.</w:t>
      </w:r>
    </w:p>
    <w:p w:rsidR="475B6610" w:rsidP="37A28D92" w:rsidRDefault="475B6610" w14:paraId="17B7B78A" w14:textId="4CA8270D">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Body Composition-</w:t>
      </w:r>
    </w:p>
    <w:p w:rsidR="475B6610" w:rsidP="37A28D92" w:rsidRDefault="475B6610" w14:paraId="31C89F0D" w14:textId="154BDA1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Skin-fold test measurements:</w:t>
      </w:r>
    </w:p>
    <w:p w:rsidR="475B6610" w:rsidP="37A28D92" w:rsidRDefault="475B6610" w14:paraId="67F2B433" w14:textId="6F6FDA5F">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Tricep</w:t>
      </w: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- 9.5mm</w:t>
      </w:r>
    </w:p>
    <w:p w:rsidR="475B6610" w:rsidP="37A28D92" w:rsidRDefault="475B6610" w14:paraId="7FE21490" w14:textId="173F5D0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Bicep - 5.5mm</w:t>
      </w:r>
    </w:p>
    <w:p w:rsidR="475B6610" w:rsidP="37A28D92" w:rsidRDefault="475B6610" w14:paraId="5D0DDF63" w14:textId="2B383A4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Subscapular – 18mm</w:t>
      </w:r>
    </w:p>
    <w:p w:rsidR="475B6610" w:rsidP="37A28D92" w:rsidRDefault="475B6610" w14:paraId="44A494AF" w14:textId="6AB4966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Suprailiac</w:t>
      </w: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 </w:t>
      </w:r>
      <w:r w:rsidRPr="37A28D92" w:rsidR="475B6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24.5mm</w:t>
      </w:r>
    </w:p>
    <w:p w:rsidR="21DB5F20" w:rsidP="37A28D92" w:rsidRDefault="21DB5F20" w14:paraId="4FED011F" w14:textId="0D98823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21DB5F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Using Durning and Womersley’s equation the client’s body fat pe</w:t>
      </w:r>
      <w:r w:rsidRPr="37A28D92" w:rsidR="012DD1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rcentage was calculated, the result was 20.9%. </w:t>
      </w:r>
    </w:p>
    <w:p w:rsidR="0B942CB0" w:rsidP="37A28D92" w:rsidRDefault="0B942CB0" w14:paraId="6EC684AA" w14:textId="3C32B22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0B942CB0">
        <w:drawing>
          <wp:inline wp14:editId="0DE7B06D" wp14:anchorId="748C5AF7">
            <wp:extent cx="4572000" cy="723900"/>
            <wp:effectExtent l="0" t="0" r="0" b="0"/>
            <wp:docPr id="171069153" name="" title=""/>
            <wp:cNvGraphicFramePr>
              <a:graphicFrameLocks noChangeAspect="1"/>
            </wp:cNvGraphicFramePr>
            <a:graphic>
              <a:graphicData uri="http://schemas.openxmlformats.org/drawingml/2006/picture">
                <pic:pic>
                  <pic:nvPicPr>
                    <pic:cNvPr id="0" name=""/>
                    <pic:cNvPicPr/>
                  </pic:nvPicPr>
                  <pic:blipFill>
                    <a:blip r:embed="R2d66c94c9b4543fa">
                      <a:extLst>
                        <a:ext xmlns:a="http://schemas.openxmlformats.org/drawingml/2006/main" uri="{28A0092B-C50C-407E-A947-70E740481C1C}">
                          <a14:useLocalDpi val="0"/>
                        </a:ext>
                      </a:extLst>
                    </a:blip>
                    <a:stretch>
                      <a:fillRect/>
                    </a:stretch>
                  </pic:blipFill>
                  <pic:spPr>
                    <a:xfrm>
                      <a:off x="0" y="0"/>
                      <a:ext cx="4572000" cy="723900"/>
                    </a:xfrm>
                    <a:prstGeom prst="rect">
                      <a:avLst/>
                    </a:prstGeom>
                  </pic:spPr>
                </pic:pic>
              </a:graphicData>
            </a:graphic>
          </wp:inline>
        </w:drawing>
      </w:r>
    </w:p>
    <w:p w:rsidR="0B942CB0" w:rsidP="37A28D92" w:rsidRDefault="0B942CB0" w14:paraId="15F75ABB" w14:textId="549B981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0B942C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client’s body fat percentage would put them </w:t>
      </w:r>
      <w:r w:rsidRPr="37A28D92" w:rsidR="56F74C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 between the 50</w:t>
      </w:r>
      <w:r w:rsidRPr="37A28D92" w:rsidR="56F74C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US"/>
        </w:rPr>
        <w:t>th</w:t>
      </w:r>
      <w:r w:rsidRPr="37A28D92" w:rsidR="56F74C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and 70th percentile meaning they are above the average body fat perecentage. It is important to remember </w:t>
      </w:r>
      <w:r w:rsidRPr="37A28D92" w:rsidR="2A00C4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that the average isn’t necessarily a healthy range nor is body fat percentage the sole determinant of a healthy</w:t>
      </w:r>
      <w:r w:rsidRPr="37A28D92" w:rsidR="01379E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body (de Paula Senna et al.,</w:t>
      </w:r>
      <w:r w:rsidRPr="37A28D92" w:rsidR="47F81B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2022</w:t>
      </w:r>
      <w:r w:rsidRPr="37A28D92" w:rsidR="274A8E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7A28D92" w:rsidR="3B9294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High BF% is associated with high cardiometabolic risks (greater than or equal to 25%) </w:t>
      </w:r>
      <w:r w:rsidRPr="37A28D92" w:rsidR="0E9C0C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(Kim et al., 2013), meaning the client </w:t>
      </w:r>
      <w:r w:rsidRPr="37A28D92" w:rsidR="38DC5F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is </w:t>
      </w:r>
      <w:bookmarkStart w:name="_Int_7Xq72imC" w:id="689571014"/>
      <w:r w:rsidRPr="37A28D92" w:rsidR="38DC5F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likely not</w:t>
      </w:r>
      <w:bookmarkEnd w:id="689571014"/>
      <w:r w:rsidRPr="37A28D92" w:rsidR="38DC5F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associated with a high cardiometabolic risk.</w:t>
      </w:r>
      <w:r w:rsidRPr="37A28D92" w:rsidR="0BE5D6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p>
    <w:p w:rsidR="2376985E" w:rsidP="37A28D92" w:rsidRDefault="2376985E" w14:paraId="61D9A3D8" w14:textId="63000B5B">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237698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Flexibility-</w:t>
      </w:r>
    </w:p>
    <w:p w:rsidR="2376985E" w:rsidP="37A28D92" w:rsidRDefault="2376985E" w14:paraId="56362259" w14:textId="016551D3">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237698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 client could not reach the board for the sit and reach test.</w:t>
      </w:r>
      <w:r w:rsidRPr="37A28D92" w:rsidR="5BDC35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09A325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This </w:t>
      </w:r>
      <w:r w:rsidRPr="37A28D92" w:rsidR="09A325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indicates</w:t>
      </w:r>
      <w:r w:rsidRPr="37A28D92" w:rsidR="09A325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 poor level of</w:t>
      </w:r>
      <w:r w:rsidRPr="37A28D92" w:rsidR="753E92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hamstring</w:t>
      </w:r>
      <w:r w:rsidRPr="37A28D92" w:rsidR="09A325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1413B4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flexibility</w:t>
      </w:r>
      <w:r w:rsidRPr="37A28D92" w:rsidR="09A325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7A28D92" w:rsidR="3AF9C7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1B343C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“Flexibility has been defined as the range of motion of muscle and connective tissues at a joint or group of joints.” (Pate et al., 2012)</w:t>
      </w:r>
      <w:r w:rsidRPr="37A28D92" w:rsidR="219AD2F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By definition, a lack of flexibility </w:t>
      </w:r>
      <w:r w:rsidRPr="37A28D92" w:rsidR="53F6BD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will create limitations on which movements and exercises can be performed</w:t>
      </w:r>
      <w:r w:rsidRPr="37A28D92" w:rsidR="3D2FEC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or performed most effectively. However, it i</w:t>
      </w:r>
      <w:r w:rsidRPr="37A28D92" w:rsidR="1C825F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s not possible to </w:t>
      </w:r>
      <w:r w:rsidRPr="37A28D92" w:rsidR="1C825F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analyse</w:t>
      </w:r>
      <w:r w:rsidRPr="37A28D92" w:rsidR="1C825F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effect a low sit and reach score has on upper body movements.</w:t>
      </w:r>
    </w:p>
    <w:p w:rsidR="67703F2A" w:rsidP="37A28D92" w:rsidRDefault="67703F2A" w14:paraId="141C42E0" w14:textId="27335DF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67703F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Cardiovascular Endurance-</w:t>
      </w:r>
    </w:p>
    <w:p w:rsidR="169EBD2F" w:rsidP="37A28D92" w:rsidRDefault="169EBD2F" w14:paraId="7C71FDCB" w14:textId="24F33CDA">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169EBD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At the end of the Queen’s College Step-test the client’s heart rate was 149BPM. The equation to calculate V</w:t>
      </w:r>
      <w:r w:rsidRPr="37A28D92" w:rsidR="18A5FA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w:t>
      </w:r>
      <w:r w:rsidRPr="37A28D92" w:rsidR="169EBD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2max (ml/kg/min) = </w:t>
      </w:r>
      <w:r w:rsidRPr="37A28D92" w:rsidR="09DD26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111.33</w:t>
      </w:r>
      <w:r w:rsidRPr="37A28D92" w:rsidR="5E2923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w:t>
      </w:r>
      <w:r w:rsidRPr="37A28D92" w:rsidR="09DD26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0.42 x heart rate)</w:t>
      </w:r>
      <w:r w:rsidRPr="37A28D92" w:rsidR="664A10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2E2F7E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This means</w:t>
      </w:r>
      <w:r w:rsidRPr="37A28D92" w:rsidR="6067A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that the client’s V</w:t>
      </w:r>
      <w:r w:rsidRPr="37A28D92" w:rsidR="254541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O2 max is </w:t>
      </w:r>
      <w:r w:rsidRPr="37A28D92" w:rsidR="74F2FB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48.75</w:t>
      </w:r>
      <w:r w:rsidRPr="37A28D92" w:rsidR="63EDF3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63EDF3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ml/kg/min</w:t>
      </w:r>
      <w:r w:rsidRPr="37A28D92" w:rsidR="36CFFB5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7E91AC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(ACSM, 2021)</w:t>
      </w:r>
      <w:r w:rsidRPr="37A28D92" w:rsidR="3DABB4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According to table 3.8</w:t>
      </w:r>
      <w:r w:rsidRPr="37A28D92" w:rsidR="66F2B2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ACSM’s </w:t>
      </w:r>
      <w:r w:rsidRPr="37A28D92" w:rsidR="723A78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Guidelines</w:t>
      </w:r>
      <w:r w:rsidRPr="37A28D92" w:rsidR="66F2B2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for Exercise Testing and </w:t>
      </w:r>
      <w:r w:rsidRPr="37A28D92" w:rsidR="4C5AD8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Prescription (2021) </w:t>
      </w:r>
      <w:r w:rsidRPr="37A28D92" w:rsidR="66F2B2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 client’s VO2max is fair and according to table 3.9</w:t>
      </w:r>
      <w:r w:rsidRPr="37A28D92" w:rsidR="32633B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the same book it is good. Indicating cardiovascular fitness is not of primary concern.</w:t>
      </w:r>
    </w:p>
    <w:p w:rsidR="32633BF0" w:rsidP="37A28D92" w:rsidRDefault="32633BF0" w14:paraId="6DEF0690" w14:textId="0531811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32633B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Strength</w:t>
      </w:r>
      <w:r w:rsidRPr="37A28D92" w:rsidR="3163901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w:t>
      </w:r>
    </w:p>
    <w:p w:rsidR="3836D04F" w:rsidP="37A28D92" w:rsidRDefault="3836D04F" w14:paraId="55D84285" w14:textId="50152821">
      <w:pPr>
        <w:pStyle w:val="Normal"/>
        <w:spacing w:before="0" w:beforeAutospacing="off" w:after="160" w:afterAutospacing="off" w:line="279" w:lineRule="auto"/>
        <w:ind w:left="0" w:right="0"/>
        <w:jc w:val="left"/>
        <w:rPr>
          <w:rFonts w:ascii="Fira Sans" w:hAnsi="Fira Sans" w:eastAsia="Fira Sans" w:cs="Fira Sans"/>
          <w:b w:val="0"/>
          <w:bCs w:val="0"/>
          <w:i w:val="0"/>
          <w:iCs w:val="0"/>
          <w:caps w:val="0"/>
          <w:smallCaps w:val="0"/>
          <w:noProof w:val="0"/>
          <w:color w:val="232323"/>
          <w:sz w:val="24"/>
          <w:szCs w:val="24"/>
          <w:lang w:val="en-US"/>
        </w:rPr>
      </w:pPr>
      <w:r w:rsidRPr="37A28D92" w:rsidR="3836D0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Table 3.10 of ACSM’s Guidelines for Exercise Testing and Prescription</w:t>
      </w:r>
      <w:r w:rsidRPr="37A28D92" w:rsidR="5AAA98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(2021)</w:t>
      </w:r>
      <w:r w:rsidRPr="37A28D92" w:rsidR="3836D0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would put the client’s hand grip strength in the 95</w:t>
      </w:r>
      <w:r w:rsidRPr="37A28D92" w:rsidR="3836D0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vertAlign w:val="superscript"/>
          <w:lang w:val="en-US"/>
        </w:rPr>
        <w:t>th</w:t>
      </w:r>
      <w:r w:rsidRPr="37A28D92" w:rsidR="3836D0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percentile</w:t>
      </w:r>
      <w:r w:rsidRPr="37A28D92" w:rsidR="23D23D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Assuming this is an apt representation of strength throughout the client’s whole </w:t>
      </w:r>
      <w:r w:rsidRPr="37A28D92" w:rsidR="2D6502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body,</w:t>
      </w:r>
      <w:r w:rsidRPr="37A28D92" w:rsidR="23D23D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w:t>
      </w:r>
      <w:r w:rsidRPr="37A28D92" w:rsidR="627722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 strength is an exemplar area of the client’s physical fitness.</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As previously </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stated</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Adequate handgrip strength of the forearm has been associated with lower mortality </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(B</w:t>
      </w: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ayles and Swank, 2018, p.88)</w:t>
      </w:r>
      <w:r w:rsidRPr="37A28D92" w:rsidR="72627566">
        <w:rPr>
          <w:rFonts w:ascii="Fira Sans" w:hAnsi="Fira Sans" w:eastAsia="Fira Sans" w:cs="Fira Sans"/>
          <w:b w:val="0"/>
          <w:bCs w:val="0"/>
          <w:i w:val="0"/>
          <w:iCs w:val="0"/>
          <w:caps w:val="0"/>
          <w:smallCaps w:val="0"/>
          <w:noProof w:val="0"/>
          <w:color w:val="232323"/>
          <w:sz w:val="24"/>
          <w:szCs w:val="24"/>
          <w:lang w:val="en-US"/>
        </w:rPr>
        <w:t>.</w:t>
      </w:r>
      <w:r w:rsidRPr="37A28D92" w:rsidR="6C2C3F50">
        <w:rPr>
          <w:rFonts w:ascii="Fira Sans" w:hAnsi="Fira Sans" w:eastAsia="Fira Sans" w:cs="Fira Sans"/>
          <w:b w:val="0"/>
          <w:bCs w:val="0"/>
          <w:i w:val="0"/>
          <w:iCs w:val="0"/>
          <w:caps w:val="0"/>
          <w:smallCaps w:val="0"/>
          <w:noProof w:val="0"/>
          <w:color w:val="232323"/>
          <w:sz w:val="24"/>
          <w:szCs w:val="24"/>
          <w:lang w:val="en-US"/>
        </w:rPr>
        <w:t xml:space="preserve"> </w:t>
      </w:r>
      <w:r w:rsidRPr="37A28D92" w:rsidR="6C2C3F50">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 xml:space="preserve">The client’s muscular strength would certainly </w:t>
      </w:r>
      <w:r w:rsidRPr="37A28D92" w:rsidR="6C2C3F50">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indicate</w:t>
      </w:r>
      <w:r w:rsidRPr="37A28D92" w:rsidR="6C2C3F50">
        <w:rPr>
          <w:rFonts w:ascii="Aptos" w:hAnsi="Aptos" w:eastAsia="Aptos" w:cs="Aptos" w:asciiTheme="minorAscii" w:hAnsiTheme="minorAscii" w:eastAsiaTheme="minorAscii" w:cstheme="minorAscii"/>
          <w:b w:val="0"/>
          <w:bCs w:val="0"/>
          <w:i w:val="0"/>
          <w:iCs w:val="0"/>
          <w:caps w:val="0"/>
          <w:smallCaps w:val="0"/>
          <w:noProof w:val="0"/>
          <w:color w:val="232323"/>
          <w:sz w:val="22"/>
          <w:szCs w:val="22"/>
          <w:lang w:val="en-US"/>
        </w:rPr>
        <w:t xml:space="preserve"> an adequate level of health.</w:t>
      </w:r>
    </w:p>
    <w:p w:rsidR="72627566" w:rsidP="37A28D92" w:rsidRDefault="72627566" w14:paraId="1F666757" w14:textId="0639B644">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726275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Muscular Endurance-</w:t>
      </w:r>
    </w:p>
    <w:p w:rsidR="567D35CE" w:rsidP="37A28D92" w:rsidRDefault="567D35CE" w14:paraId="24F80272" w14:textId="59FC9826">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567D3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Table 3.13 of ACSM’s Guidelines for Exercise Testing and Prescription (2021</w:t>
      </w:r>
      <w:r w:rsidRPr="37A28D92" w:rsidR="26C785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p.100</w:t>
      </w:r>
      <w:r w:rsidRPr="37A28D92" w:rsidR="567D35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would </w:t>
      </w:r>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categorise</w:t>
      </w:r>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client’s muscular endurance as fair, taking in to account the client’s </w:t>
      </w:r>
      <w:bookmarkStart w:name="_Int_EUQjMDzT" w:id="2030841206"/>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relatively high</w:t>
      </w:r>
      <w:bookmarkEnd w:id="2030841206"/>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body fat%, this </w:t>
      </w:r>
      <w:r w:rsidRPr="37A28D92" w:rsidR="47E3E5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categorisation</w:t>
      </w:r>
      <w:r w:rsidRPr="37A28D92" w:rsidR="00BD88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once again suggests that the client </w:t>
      </w:r>
      <w:r w:rsidRPr="37A28D92" w:rsidR="00BD88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possesses</w:t>
      </w:r>
      <w:r w:rsidRPr="37A28D92" w:rsidR="00BD88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apt physical fitness.</w:t>
      </w:r>
      <w:r w:rsidRPr="37A28D92" w:rsidR="720342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It is important to note that the max push-up test only measures upper body muscular endurance and </w:t>
      </w:r>
      <w:r w:rsidRPr="37A28D92" w:rsidR="720342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doesn’t</w:t>
      </w:r>
      <w:r w:rsidRPr="37A28D92" w:rsidR="720342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account for a possible muscular imbalance bet</w:t>
      </w:r>
      <w:r w:rsidRPr="37A28D92" w:rsidR="5155B5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ween the pushing muscles of the body and the rest of the skeletal muscle within the body.</w:t>
      </w:r>
    </w:p>
    <w:p w:rsidR="3D1944E2" w:rsidP="37A28D92" w:rsidRDefault="3D1944E2" w14:paraId="29E28D56" w14:textId="3AFB4B1D">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A28D92" w:rsidR="3D1944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Client Recommendations</w:t>
      </w:r>
    </w:p>
    <w:p w:rsidR="3311963E" w:rsidP="37A28D92" w:rsidRDefault="3311963E" w14:paraId="22D0339F" w14:textId="47757C62">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331196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client’s cardiovascular health and fitness </w:t>
      </w:r>
      <w:r w:rsidRPr="37A28D92" w:rsidR="321062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doesn’t</w:t>
      </w:r>
      <w:r w:rsidRPr="37A28D92" w:rsidR="321062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seem to be</w:t>
      </w:r>
      <w:r w:rsidRPr="37A28D92" w:rsidR="331196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 primary conc</w:t>
      </w:r>
      <w:r w:rsidRPr="37A28D92" w:rsidR="061B0E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ern </w:t>
      </w:r>
      <w:r w:rsidRPr="37A28D92" w:rsidR="6CC0B7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when using the blood pressure and cardiovascular endurance assessments as a guide. It wou</w:t>
      </w:r>
      <w:r w:rsidRPr="37A28D92" w:rsidR="7CFE42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ld be recommended that the client continues whatever cardiovascular training they</w:t>
      </w:r>
      <w:r w:rsidRPr="37A28D92" w:rsidR="0FADD3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0FADD3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participate</w:t>
      </w:r>
      <w:r w:rsidRPr="37A28D92" w:rsidR="0FADD3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 and </w:t>
      </w:r>
      <w:r w:rsidRPr="37A28D92" w:rsidR="0FADD3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maintain</w:t>
      </w:r>
      <w:r w:rsidRPr="37A28D92" w:rsidR="0FADD33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their current </w:t>
      </w:r>
      <w:r w:rsidRPr="37A28D92" w:rsidR="7CFE42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activity levels </w:t>
      </w:r>
      <w:r w:rsidRPr="37A28D92" w:rsidR="62B74B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if </w:t>
      </w:r>
      <w:r w:rsidRPr="37A28D92" w:rsidR="62B74B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maintaining</w:t>
      </w:r>
      <w:r w:rsidRPr="37A28D92" w:rsidR="62B74B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their cardiovascular health is their primary goal. However, if they do wish to increase their cardiovascular fitness for more competitive/fitness related re</w:t>
      </w:r>
      <w:r w:rsidRPr="37A28D92" w:rsidR="1AF599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asons, </w:t>
      </w:r>
      <w:r w:rsidRPr="37A28D92" w:rsidR="2A69B3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then increasing the volume and intensity of their cardiovascular training would be in their best interests.</w:t>
      </w:r>
      <w:r w:rsidRPr="37A28D92" w:rsidR="7260A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7260A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E.g.</w:t>
      </w:r>
      <w:r w:rsidRPr="37A28D92" w:rsidR="7260AF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increasing the number of cardiovascular training sessions from </w:t>
      </w:r>
      <w:r w:rsidRPr="37A28D92" w:rsidR="48610B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3-4 days per week or increasing the intensity of steady state </w:t>
      </w:r>
      <w:bookmarkStart w:name="_Int_izSvr85R" w:id="460179352"/>
      <w:r w:rsidRPr="37A28D92" w:rsidR="48610B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aerobic</w:t>
      </w:r>
      <w:bookmarkEnd w:id="460179352"/>
      <w:r w:rsidRPr="37A28D92" w:rsidR="48610B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training from a 6 on the </w:t>
      </w:r>
      <w:r w:rsidRPr="37A28D92" w:rsidR="0705F0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Borg RPE </w:t>
      </w:r>
      <w:bookmarkStart w:name="_Int_dEK8JsBr" w:id="368822939"/>
      <w:r w:rsidRPr="37A28D92" w:rsidR="0705F0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scale</w:t>
      </w:r>
      <w:bookmarkEnd w:id="368822939"/>
      <w:r w:rsidRPr="37A28D92" w:rsidR="0705F0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to</w:t>
      </w:r>
      <w:r w:rsidRPr="37A28D92" w:rsidR="314643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0705F0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7 for some but not necessarily all sessions.</w:t>
      </w:r>
    </w:p>
    <w:p w:rsidR="0705F0D4" w:rsidP="37A28D92" w:rsidRDefault="0705F0D4" w14:paraId="700FA20B" w14:textId="02546604">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0705F0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client’s flexibility was below bar in terms of physical fitness, incorporating some </w:t>
      </w:r>
      <w:r w:rsidRPr="37A28D92" w:rsidR="5B7BD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form of flexibility training would be </w:t>
      </w:r>
      <w:r w:rsidRPr="37A28D92" w:rsidR="5B7BD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advised to allow</w:t>
      </w:r>
      <w:r w:rsidRPr="37A28D92" w:rsidR="5B7BD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greater technique during any resistance training sessions. </w:t>
      </w:r>
      <w:r w:rsidRPr="37A28D92" w:rsidR="2426E7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Useful techniques </w:t>
      </w:r>
      <w:r w:rsidRPr="37A28D92" w:rsidR="2F6EAE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include</w:t>
      </w:r>
      <w:r w:rsidRPr="37A28D92" w:rsidR="2426E7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static stretching, PNF, MET and resistance training with a full range of motion</w:t>
      </w:r>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p>
    <w:p w:rsidR="25ED7C5A" w:rsidP="37A28D92" w:rsidRDefault="25ED7C5A" w14:paraId="13918225" w14:textId="4B573720">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 client’s strength </w:t>
      </w:r>
      <w:bookmarkStart w:name="_Int_Wf56kz4O" w:id="429380079"/>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seems to be</w:t>
      </w:r>
      <w:bookmarkEnd w:id="429380079"/>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by far their strongest </w:t>
      </w:r>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component</w:t>
      </w:r>
      <w:r w:rsidRPr="37A28D92" w:rsidR="25ED7C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of physical fitness</w:t>
      </w:r>
      <w:r w:rsidRPr="37A28D92" w:rsidR="0EC121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if they are resistance training it would be </w:t>
      </w:r>
      <w:r w:rsidRPr="37A28D92" w:rsidR="747A29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in</w:t>
      </w:r>
      <w:r w:rsidRPr="37A28D92" w:rsidR="0EC1210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their best interest to continue so. They should ensure that</w:t>
      </w:r>
      <w:r w:rsidRPr="37A28D92" w:rsidR="2170B2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 full range of motion is present within all exercises to help improve flexibility</w:t>
      </w:r>
      <w:r w:rsidRPr="37A28D92" w:rsidR="55EF1B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If they currently do not </w:t>
      </w:r>
      <w:bookmarkStart w:name="_Int_bDLUktFe" w:id="1330270964"/>
      <w:r w:rsidRPr="37A28D92" w:rsidR="55EF1B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resistance</w:t>
      </w:r>
      <w:bookmarkEnd w:id="1330270964"/>
      <w:r w:rsidRPr="37A28D92" w:rsidR="55EF1B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bookmarkStart w:name="_Int_auqgglv4" w:id="1246462899"/>
      <w:r w:rsidRPr="37A28D92" w:rsidR="11D912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train</w:t>
      </w:r>
      <w:bookmarkEnd w:id="1246462899"/>
      <w:r w:rsidRPr="37A28D92" w:rsidR="11D912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w:t>
      </w:r>
      <w:r w:rsidRPr="37A28D92" w:rsidR="55EF1B3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then it would be recommended that they do so</w:t>
      </w:r>
      <w:r w:rsidRPr="37A28D92" w:rsidR="49553D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at least once per week. “For individuals who are previously untrained, marked improvements in muscular fitness can be gained by training each muscle group as little as once per week” (ACSM, 2021</w:t>
      </w:r>
      <w:r w:rsidRPr="37A28D92" w:rsidR="54B26DB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p.155</w:t>
      </w:r>
      <w:r w:rsidRPr="37A28D92" w:rsidR="49553D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Howe</w:t>
      </w:r>
      <w:r w:rsidRPr="37A28D92" w:rsidR="3D21A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ver, if they </w:t>
      </w:r>
      <w:r w:rsidRPr="37A28D92" w:rsidR="3D21A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desire</w:t>
      </w:r>
      <w:r w:rsidRPr="37A28D92" w:rsidR="3D21A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to train more </w:t>
      </w:r>
      <w:r w:rsidRPr="37A28D92" w:rsidR="3D21A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frequently</w:t>
      </w:r>
      <w:r w:rsidRPr="37A28D92" w:rsidR="3D21AC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then this would induce more rapid results</w:t>
      </w:r>
      <w:r w:rsidRPr="37A28D92" w:rsidR="4AFDF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bookmarkStart w:name="_Int_NHMMFlox" w:id="379821640"/>
      <w:r w:rsidRPr="37A28D92" w:rsidR="4AFDF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 long as</w:t>
      </w:r>
      <w:bookmarkEnd w:id="379821640"/>
      <w:r w:rsidRPr="37A28D92" w:rsidR="4AFDF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recovery is </w:t>
      </w:r>
      <w:r w:rsidRPr="37A28D92" w:rsidR="4AFDF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monitored</w:t>
      </w:r>
      <w:r w:rsidRPr="37A28D92" w:rsidR="6E76BD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(p.155)</w:t>
      </w:r>
      <w:r w:rsidRPr="37A28D92" w:rsidR="2A2FFD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bookmarkStart w:name="_Int_mtpayu75" w:id="1365110459"/>
      <w:r w:rsidRPr="37A28D92" w:rsidR="2A2FFD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They could possibly incorporate higher rep ranges in order to increase muscular </w:t>
      </w:r>
      <w:r w:rsidRPr="37A28D92" w:rsidR="2A2FFD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endurance</w:t>
      </w:r>
      <w:r w:rsidRPr="37A28D92" w:rsidR="2A2FFD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6AE2FB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as it</w:t>
      </w:r>
      <w:r w:rsidRPr="37A28D92" w:rsidR="2A2FFD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isn’t as much of a s</w:t>
      </w:r>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trength for them as muscular strength.</w:t>
      </w:r>
      <w:bookmarkEnd w:id="1365110459"/>
    </w:p>
    <w:p w:rsidR="656C6A89" w:rsidP="37A28D92" w:rsidRDefault="656C6A89" w14:paraId="36C4829C" w14:textId="2DCD2064">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Their body compostion is relatively and therefore reducing their calorie intake and increasing overall activity may </w:t>
      </w:r>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benefit</w:t>
      </w:r>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them. However </w:t>
      </w:r>
      <w:r w:rsidRPr="37A28D92" w:rsidR="305A4A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overall,</w:t>
      </w:r>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they </w:t>
      </w:r>
      <w:bookmarkStart w:name="_Int_YG3lHPD9" w:id="666406332"/>
      <w:r w:rsidRPr="37A28D92" w:rsidR="656C6A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seem t</w:t>
      </w:r>
      <w:r w:rsidRPr="37A28D92" w:rsidR="717A2E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o be</w:t>
      </w:r>
      <w:bookmarkEnd w:id="666406332"/>
      <w:r w:rsidRPr="37A28D92" w:rsidR="717A2E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w:t>
      </w:r>
      <w:r w:rsidRPr="37A28D92" w:rsidR="6858EF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in good </w:t>
      </w:r>
      <w:r w:rsidRPr="37A28D92" w:rsidR="4B4E94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health,</w:t>
      </w:r>
      <w:r w:rsidRPr="37A28D92" w:rsidR="6858EF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so this </w:t>
      </w:r>
      <w:r w:rsidRPr="37A28D92" w:rsidR="6858EF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isn’t</w:t>
      </w:r>
      <w:r w:rsidRPr="37A28D92" w:rsidR="6858EF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t xml:space="preserve"> the largest priority.</w:t>
      </w:r>
    </w:p>
    <w:p w:rsidR="37A28D92" w:rsidP="37A28D92" w:rsidRDefault="37A28D92" w14:paraId="18136882" w14:textId="272D875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w:rsidR="02BC5343" w:rsidP="1542EA5C" w:rsidRDefault="02BC5343" w14:paraId="60045137" w14:textId="750AC65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US"/>
        </w:rPr>
      </w:pPr>
      <w:r w:rsidRPr="37A28D92" w:rsidR="02BC534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US"/>
        </w:rPr>
        <w:t>Reference List-</w:t>
      </w:r>
    </w:p>
    <w:p w:rsidR="63A1CF95" w:rsidP="37A28D92" w:rsidRDefault="63A1CF95" w14:paraId="5E3C243F" w14:textId="58CC2AAF">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63A1C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American College of Sports Medicine (2021). </w:t>
      </w:r>
      <w:r w:rsidRPr="37A28D92" w:rsidR="63A1CF9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ACSM’s Guidelines for Exercise Testing and Prescription.</w:t>
      </w:r>
      <w:r w:rsidRPr="37A28D92" w:rsidR="63A1CF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11th ed. Philadelphia: Wolters Kluwer.</w:t>
      </w:r>
    </w:p>
    <w:p w:rsidR="122F7D67" w:rsidP="37A28D92" w:rsidRDefault="122F7D67" w14:paraId="078A70BE" w14:textId="1DC8A0F6">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noProof w:val="0"/>
          <w:color w:val="auto"/>
          <w:sz w:val="22"/>
          <w:szCs w:val="22"/>
          <w:lang w:val="en-US"/>
        </w:rPr>
      </w:pP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Appelqvist-</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Schmidlechner</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K., Vaara, J.P., </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Vasankari</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T., Häkkinen, A., </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Mäntysaari</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M. and </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Kyröläinen</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H. (2020). Muscular and cardiorespiratory fitness are associated with health-related quality of life among young adult men. </w:t>
      </w:r>
      <w:r w:rsidRPr="37A28D92" w:rsidR="122F7D67">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US"/>
        </w:rPr>
        <w:t>BMC Public Health</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20(1). </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doi:https</w:t>
      </w:r>
      <w:r w:rsidRPr="37A28D92" w:rsidR="122F7D6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://doi.org/10.1186/s12889-020-08969-y.</w:t>
      </w:r>
    </w:p>
    <w:p w:rsidR="1542EA5C" w:rsidP="37A28D92" w:rsidRDefault="1542EA5C" w14:paraId="4EF840BE" w14:textId="116241B8">
      <w:pPr>
        <w:pStyle w:val="ListParagraph"/>
        <w:numPr>
          <w:ilvl w:val="0"/>
          <w:numId w:val="1"/>
        </w:numPr>
        <w:spacing w:before="0" w:beforeAutospacing="off" w:after="0" w:afterAutospacing="off"/>
        <w:ind/>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u w:val="none"/>
          <w:lang w:val="en-US"/>
        </w:rPr>
      </w:pPr>
      <w:r w:rsidRPr="37A28D92" w:rsidR="02BC5343">
        <w:rPr>
          <w:rFonts w:ascii="Aptos" w:hAnsi="Aptos" w:eastAsia="Aptos" w:cs="Aptos" w:asciiTheme="minorAscii" w:hAnsiTheme="minorAscii" w:eastAsiaTheme="minorAscii" w:cstheme="minorAscii"/>
          <w:b w:val="0"/>
          <w:bCs w:val="0"/>
          <w:i w:val="0"/>
          <w:iCs w:val="0"/>
          <w:caps w:val="0"/>
          <w:smallCaps w:val="0"/>
          <w:noProof w:val="0"/>
          <w:color w:val="auto"/>
          <w:sz w:val="22"/>
          <w:szCs w:val="22"/>
          <w:u w:val="none"/>
          <w:lang w:val="en-US"/>
        </w:rPr>
        <w:t xml:space="preserve">Bayles, M.P. and Swank, A.M. (2018). </w:t>
      </w:r>
      <w:r w:rsidRPr="37A28D92" w:rsidR="02BC5343">
        <w:rPr>
          <w:rFonts w:ascii="Aptos" w:hAnsi="Aptos" w:eastAsia="Aptos" w:cs="Aptos" w:asciiTheme="minorAscii" w:hAnsiTheme="minorAscii" w:eastAsiaTheme="minorAscii" w:cstheme="minorAscii"/>
          <w:b w:val="0"/>
          <w:bCs w:val="0"/>
          <w:i w:val="1"/>
          <w:iCs w:val="1"/>
          <w:caps w:val="0"/>
          <w:smallCaps w:val="0"/>
          <w:noProof w:val="0"/>
          <w:color w:val="auto"/>
          <w:sz w:val="22"/>
          <w:szCs w:val="22"/>
          <w:u w:val="none"/>
          <w:lang w:val="en-US"/>
        </w:rPr>
        <w:t>ACSM’s exercise testing and prescription</w:t>
      </w:r>
      <w:r w:rsidRPr="37A28D92" w:rsidR="02BC5343">
        <w:rPr>
          <w:rFonts w:ascii="Aptos" w:hAnsi="Aptos" w:eastAsia="Aptos" w:cs="Aptos" w:asciiTheme="minorAscii" w:hAnsiTheme="minorAscii" w:eastAsiaTheme="minorAscii" w:cstheme="minorAscii"/>
          <w:b w:val="0"/>
          <w:bCs w:val="0"/>
          <w:i w:val="0"/>
          <w:iCs w:val="0"/>
          <w:caps w:val="0"/>
          <w:smallCaps w:val="0"/>
          <w:noProof w:val="0"/>
          <w:color w:val="auto"/>
          <w:sz w:val="22"/>
          <w:szCs w:val="22"/>
          <w:u w:val="none"/>
          <w:lang w:val="en-US"/>
        </w:rPr>
        <w:t>. Philadelphia: Wolters Kluwer Health.</w:t>
      </w:r>
    </w:p>
    <w:p w:rsidR="528D95D5" w:rsidP="37A28D92" w:rsidRDefault="528D95D5" w14:paraId="730378D4" w14:textId="204B0367">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noProof w:val="0"/>
          <w:color w:val="auto"/>
          <w:sz w:val="22"/>
          <w:szCs w:val="22"/>
          <w:lang w:val="en-US"/>
        </w:rPr>
      </w:pPr>
      <w:r w:rsidRPr="37A28D92" w:rsidR="528D95D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Bennett, H., Parfitt, G., Davison, K. and Eston, R. (2015). Validity of Submaximal Step Tests to Estimate Maximal Oxygen Uptake in Healthy Adults. </w:t>
      </w:r>
      <w:r w:rsidRPr="37A28D92" w:rsidR="528D95D5">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US"/>
        </w:rPr>
        <w:t>Sports Medicine</w:t>
      </w:r>
      <w:r w:rsidRPr="37A28D92" w:rsidR="528D95D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[online] 46(5), pp.737–750. </w:t>
      </w:r>
      <w:r w:rsidRPr="37A28D92" w:rsidR="528D95D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doi:https</w:t>
      </w:r>
      <w:r w:rsidRPr="37A28D92" w:rsidR="528D95D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://doi.org/10.1007/s40279-015-0445-1.</w:t>
      </w:r>
    </w:p>
    <w:p w:rsidR="5A77C626" w:rsidP="37A28D92" w:rsidRDefault="5A77C626" w14:paraId="221A8B36" w14:textId="3AA1B723">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noProof w:val="0"/>
          <w:color w:val="auto"/>
          <w:sz w:val="22"/>
          <w:szCs w:val="22"/>
          <w:lang w:val="en-US"/>
        </w:rPr>
      </w:pPr>
      <w:r w:rsidRPr="37A28D92" w:rsidR="5A77C62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Brzezinski, W.A. (1990). </w:t>
      </w:r>
      <w:r w:rsidRPr="37A28D92" w:rsidR="5A77C626">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US"/>
        </w:rPr>
        <w:t>Blood Pressure</w:t>
      </w:r>
      <w:r w:rsidRPr="37A28D92" w:rsidR="5A77C62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3rd ed. [online] PubMed. Available at:</w:t>
      </w:r>
      <w:r w:rsidRPr="37A28D92" w:rsidR="5A77C626">
        <w:rPr>
          <w:rFonts w:ascii="Calibri" w:hAnsi="Calibri" w:eastAsia="Calibri" w:cs="Calibri"/>
          <w:b w:val="0"/>
          <w:bCs w:val="0"/>
          <w:i w:val="0"/>
          <w:iCs w:val="0"/>
          <w:caps w:val="0"/>
          <w:smallCaps w:val="0"/>
          <w:noProof w:val="0"/>
          <w:color w:val="2C3E50"/>
          <w:sz w:val="27"/>
          <w:szCs w:val="27"/>
          <w:lang w:val="en-US"/>
        </w:rPr>
        <w:t xml:space="preserve"> </w:t>
      </w:r>
      <w:hyperlink w:anchor=":~:text=Systolic%20pressure%20is%20the%20maximum" r:id="R359e18a21d634389">
        <w:r w:rsidRPr="37A28D92" w:rsidR="5A77C626">
          <w:rPr>
            <w:rStyle w:val="Hyperlink"/>
            <w:b w:val="0"/>
            <w:bCs w:val="0"/>
            <w:i w:val="0"/>
            <w:iCs w:val="0"/>
            <w:caps w:val="0"/>
            <w:smallCaps w:val="0"/>
            <w:noProof w:val="0"/>
            <w:lang w:val="en-US"/>
          </w:rPr>
          <w:t>https://www.ncbi.nlm.nih.gov/books/NBK268/#:~:text=Systolic%20pressure%20is%20the%20maximum</w:t>
        </w:r>
      </w:hyperlink>
      <w:r w:rsidRPr="37A28D92" w:rsidR="5A77C626">
        <w:rPr>
          <w:rFonts w:ascii="Calibri" w:hAnsi="Calibri" w:eastAsia="Calibri" w:cs="Calibri"/>
          <w:b w:val="0"/>
          <w:bCs w:val="0"/>
          <w:i w:val="0"/>
          <w:iCs w:val="0"/>
          <w:caps w:val="0"/>
          <w:smallCaps w:val="0"/>
          <w:noProof w:val="0"/>
          <w:color w:val="2C3E50"/>
          <w:sz w:val="27"/>
          <w:szCs w:val="27"/>
          <w:lang w:val="en-US"/>
        </w:rPr>
        <w:t>.</w:t>
      </w:r>
    </w:p>
    <w:p w:rsidR="45433DF2" w:rsidP="37A28D92" w:rsidRDefault="45433DF2" w14:paraId="6CBA7F13" w14:textId="1CCE3D36">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37A28D92" w:rsidR="45433D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de la Motte, S.J., Gribbin, T.C., Lisman, P., Murphy, K. and Deuster, P.A. (2017). Systematic Review of the Association Between Physical Fitness and Musculoskeletal Injury Risk. </w:t>
      </w:r>
      <w:r w:rsidRPr="37A28D92" w:rsidR="45433DF2">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US"/>
        </w:rPr>
        <w:t>Journal of Strength and Conditioning Research</w:t>
      </w:r>
      <w:r w:rsidRPr="37A28D92" w:rsidR="45433D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31(11), pp.3218–3234. </w:t>
      </w:r>
      <w:r w:rsidRPr="37A28D92" w:rsidR="45433D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doi:https</w:t>
      </w:r>
      <w:r w:rsidRPr="37A28D92" w:rsidR="45433DF2">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://doi.org/10.1519/jsc.0000000000002174.</w:t>
      </w:r>
    </w:p>
    <w:p w:rsidR="68FF52B1" w:rsidP="37A28D92" w:rsidRDefault="68FF52B1" w14:paraId="627C062D" w14:textId="083E1DC3">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68FF52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 Paula Sena, R., Caroline Santos, I., De Souza Cerqueira, B., Mendes de Oliveira, F., Ricardo Acencio, F., Bertoldi Franco, C. and Henrique Magnani Branco, B. (2022). Establishing a normative table for classifying body fat percentage in adolescents. </w:t>
      </w:r>
      <w:r w:rsidRPr="37A28D92" w:rsidR="68FF52B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Journal of Human Growth and Development</w:t>
      </w:r>
      <w:r w:rsidRPr="37A28D92" w:rsidR="68FF52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32(1), pp.129–135. </w:t>
      </w:r>
      <w:r w:rsidRPr="37A28D92" w:rsidR="68FF52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doi:https</w:t>
      </w:r>
      <w:r w:rsidRPr="37A28D92" w:rsidR="68FF52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://doi.org/10.36311/jhgd.v32.11542.</w:t>
      </w:r>
    </w:p>
    <w:p w:rsidR="4BBEA6DC" w:rsidP="37A28D92" w:rsidRDefault="4BBEA6DC" w14:paraId="057AAB81" w14:textId="40FA2F86">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Heydari, P., </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Varmazyar</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 Safari </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Variani</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Hashemi, F. and Ataei, S.S. (2017). Correlation of Gerkin, Queen’s College, George, and Jackson methods in estimating maximal oxygen consumption. </w:t>
      </w:r>
      <w:r w:rsidRPr="37A28D92" w:rsidR="4BBEA6D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Electronic Physician</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9(10), pp.5525–5530. </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doi:https</w:t>
      </w:r>
      <w:r w:rsidRPr="37A28D92" w:rsidR="4BBEA6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://doi.org/10.19082/5525.</w:t>
      </w:r>
    </w:p>
    <w:p w:rsidR="5FBDA475" w:rsidP="37A28D92" w:rsidRDefault="5FBDA475" w14:paraId="14A3359D" w14:textId="1C502CC7">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5FBDA4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Kim, J.Y., Han, S.-H. and Yang, B.-M. (2013). Implication of high-body-fat percentage on cardiometabolic risk in middle-aged, healthy, normal-weight adults. </w:t>
      </w:r>
      <w:r w:rsidRPr="37A28D92" w:rsidR="5FBDA475">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Obesity</w:t>
      </w:r>
      <w:r w:rsidRPr="37A28D92" w:rsidR="5FBDA4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21(8), pp.1571–1577. </w:t>
      </w:r>
      <w:r w:rsidRPr="37A28D92" w:rsidR="5FBDA4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doi:https</w:t>
      </w:r>
      <w:r w:rsidRPr="37A28D92" w:rsidR="5FBDA4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://doi.org/10.1002/oby.20020.</w:t>
      </w:r>
    </w:p>
    <w:p w:rsidR="75D51759" w:rsidP="37A28D92" w:rsidRDefault="75D51759" w14:paraId="31072719" w14:textId="2730FA02">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37A28D92" w:rsidR="75D51759">
        <w:rPr>
          <w:rFonts w:ascii="Roboto" w:hAnsi="Roboto" w:eastAsia="Roboto" w:cs="Roboto"/>
          <w:b w:val="0"/>
          <w:bCs w:val="0"/>
          <w:i w:val="0"/>
          <w:iCs w:val="0"/>
          <w:caps w:val="0"/>
          <w:smallCaps w:val="0"/>
          <w:noProof w:val="0"/>
          <w:color w:val="555555"/>
          <w:sz w:val="21"/>
          <w:szCs w:val="21"/>
          <w:lang w:val="en-US"/>
        </w:rPr>
        <w:t>Comparison of Maximal Oxygen Consumption Values Estimated from Six Minute Walk Test and Queens College Step Test</w:t>
      </w:r>
    </w:p>
    <w:p w:rsidR="75D51759" w:rsidP="37A28D92" w:rsidRDefault="75D51759" w14:paraId="536BAE8C" w14:textId="58F5AAD5">
      <w:pPr>
        <w:pStyle w:val="ListParagraph"/>
        <w:numPr>
          <w:ilvl w:val="0"/>
          <w:numId w:val="1"/>
        </w:numPr>
        <w:shd w:val="clear" w:color="auto" w:fill="FFFFFF" w:themeFill="background1"/>
        <w:spacing w:before="0" w:beforeAutospacing="off" w:after="225" w:afterAutospacing="off"/>
        <w:rPr>
          <w:rFonts w:ascii="Roboto" w:hAnsi="Roboto" w:eastAsia="Roboto" w:cs="Roboto"/>
          <w:b w:val="0"/>
          <w:bCs w:val="0"/>
          <w:i w:val="0"/>
          <w:iCs w:val="0"/>
          <w:caps w:val="0"/>
          <w:smallCaps w:val="0"/>
          <w:noProof w:val="0"/>
          <w:color w:val="000000" w:themeColor="text1" w:themeTint="FF" w:themeShade="FF"/>
          <w:sz w:val="21"/>
          <w:szCs w:val="21"/>
          <w:lang w:val="en-US"/>
        </w:rPr>
      </w:pPr>
      <w:hyperlink w:anchor="" r:id="R32c82737c8f94995">
        <w:r w:rsidRPr="37A28D92" w:rsidR="75D5175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Narkhede</w:t>
        </w:r>
        <w:r w:rsidRPr="37A28D92" w:rsidR="75D51759">
          <w:rPr>
            <w:rStyle w:val="Hyperlink"/>
            <w:b w:val="0"/>
            <w:bCs w:val="0"/>
            <w:i w:val="0"/>
            <w:iCs w:val="0"/>
            <w:caps w:val="0"/>
            <w:smallCaps w:val="0"/>
            <w:strike w:val="0"/>
            <w:dstrike w:val="0"/>
            <w:noProof w:val="0"/>
            <w:color w:val="000000" w:themeColor="text1" w:themeTint="FF" w:themeShade="FF"/>
            <w:u w:val="none"/>
            <w:lang w:val="en-US"/>
          </w:rPr>
          <w:t>, P R</w:t>
        </w:r>
      </w:hyperlink>
      <w:r w:rsidRPr="37A28D92" w:rsidR="75D51759">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hyperlink w:anchor="" r:id="R522c105e5ea44403">
        <w:r w:rsidRPr="37A28D92" w:rsidR="75D51759">
          <w:rPr>
            <w:rStyle w:val="Hyperlink"/>
            <w:b w:val="0"/>
            <w:bCs w:val="0"/>
            <w:i w:val="0"/>
            <w:iCs w:val="0"/>
            <w:caps w:val="0"/>
            <w:smallCaps w:val="0"/>
            <w:strike w:val="0"/>
            <w:dstrike w:val="0"/>
            <w:noProof w:val="0"/>
            <w:color w:val="000000" w:themeColor="text1" w:themeTint="FF" w:themeShade="FF"/>
            <w:u w:val="none"/>
            <w:lang w:val="en-US"/>
          </w:rPr>
          <w:t>Jaimala, S</w:t>
        </w:r>
      </w:hyperlink>
      <w:r w:rsidRPr="37A28D92" w:rsidR="75D51759">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hyperlink w:anchor="" r:id="R659999c02cf841a5">
        <w:r w:rsidRPr="37A28D92" w:rsidR="75D51759">
          <w:rPr>
            <w:rStyle w:val="Hyperlink"/>
            <w:b w:val="0"/>
            <w:bCs w:val="0"/>
            <w:i w:val="0"/>
            <w:iCs w:val="0"/>
            <w:caps w:val="0"/>
            <w:smallCaps w:val="0"/>
            <w:strike w:val="0"/>
            <w:dstrike w:val="0"/>
            <w:noProof w:val="0"/>
            <w:color w:val="000000" w:themeColor="text1" w:themeTint="FF" w:themeShade="FF"/>
            <w:u w:val="none"/>
            <w:lang w:val="en-US"/>
          </w:rPr>
          <w:t>Amita, M</w:t>
        </w:r>
      </w:hyperlink>
      <w:r w:rsidRPr="37A28D92" w:rsidR="75D51759">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hyperlink w:anchor="" r:id="Re6b67b9d758f4737">
        <w:r w:rsidRPr="37A28D92" w:rsidR="75D51759">
          <w:rPr>
            <w:rStyle w:val="Hyperlink"/>
            <w:b w:val="0"/>
            <w:bCs w:val="0"/>
            <w:i w:val="0"/>
            <w:iCs w:val="0"/>
            <w:caps w:val="0"/>
            <w:smallCaps w:val="0"/>
            <w:strike w:val="0"/>
            <w:dstrike w:val="0"/>
            <w:noProof w:val="0"/>
            <w:color w:val="000000" w:themeColor="text1" w:themeTint="FF" w:themeShade="FF"/>
            <w:u w:val="none"/>
            <w:lang w:val="en-US"/>
          </w:rPr>
          <w:t>Indian Journal of Physiotherapy and Occupational Therapy</w:t>
        </w:r>
      </w:hyperlink>
      <w:r w:rsidRPr="37A28D92" w:rsidR="75D51759">
        <w:rPr>
          <w:rFonts w:ascii="Roboto" w:hAnsi="Roboto" w:eastAsia="Roboto" w:cs="Roboto"/>
          <w:b w:val="1"/>
          <w:bCs w:val="1"/>
          <w:i w:val="0"/>
          <w:iCs w:val="0"/>
          <w:caps w:val="0"/>
          <w:smallCaps w:val="0"/>
          <w:noProof w:val="0"/>
          <w:color w:val="000000" w:themeColor="text1" w:themeTint="FF" w:themeShade="FF"/>
          <w:sz w:val="21"/>
          <w:szCs w:val="21"/>
          <w:lang w:val="en-US"/>
        </w:rPr>
        <w:t>; New Delhi</w:t>
      </w:r>
      <w:hyperlink r:id="Rb5c877552a204ef8">
        <w:r w:rsidRPr="37A28D92" w:rsidR="75D51759">
          <w:rPr>
            <w:rStyle w:val="Hyperlink"/>
            <w:b w:val="0"/>
            <w:bCs w:val="0"/>
            <w:i w:val="0"/>
            <w:iCs w:val="0"/>
            <w:caps w:val="0"/>
            <w:smallCaps w:val="0"/>
            <w:strike w:val="0"/>
            <w:dstrike w:val="0"/>
            <w:noProof w:val="0"/>
            <w:color w:val="000000" w:themeColor="text1" w:themeTint="FF" w:themeShade="FF"/>
            <w:u w:val="single"/>
            <w:lang w:val="en-US"/>
          </w:rPr>
          <w:t xml:space="preserve"> Vol. 8, Iss. 1, </w:t>
        </w:r>
      </w:hyperlink>
      <w:r w:rsidRPr="37A28D92" w:rsidR="75D51759">
        <w:rPr>
          <w:rFonts w:ascii="Roboto" w:hAnsi="Roboto" w:eastAsia="Roboto" w:cs="Roboto"/>
          <w:b w:val="0"/>
          <w:bCs w:val="0"/>
          <w:i w:val="0"/>
          <w:iCs w:val="0"/>
          <w:caps w:val="0"/>
          <w:smallCaps w:val="0"/>
          <w:noProof w:val="0"/>
          <w:color w:val="000000" w:themeColor="text1" w:themeTint="FF" w:themeShade="FF"/>
          <w:sz w:val="21"/>
          <w:szCs w:val="21"/>
          <w:lang w:val="en-US"/>
        </w:rPr>
        <w:t xml:space="preserve"> (Jan-Mar 2014): 154-158.</w:t>
      </w:r>
    </w:p>
    <w:p w:rsidR="474FCFD6" w:rsidP="37A28D92" w:rsidRDefault="474FCFD6" w14:paraId="727C74A3" w14:textId="12A125AD">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r w:rsidRPr="37A28D92" w:rsidR="474FCFD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Nuzzo, J.L. (2019). The Case for Retiring Flexibility as a Major Component of Physical Fitness. </w:t>
      </w:r>
      <w:r w:rsidRPr="37A28D92" w:rsidR="474FCFD6">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US"/>
        </w:rPr>
        <w:t>Sports Medicine</w:t>
      </w:r>
      <w:r w:rsidRPr="37A28D92" w:rsidR="474FCFD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 xml:space="preserve">, 50(5), pp.853–870. </w:t>
      </w:r>
      <w:r w:rsidRPr="37A28D92" w:rsidR="474FCFD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doi:https</w:t>
      </w:r>
      <w:r w:rsidRPr="37A28D92" w:rsidR="474FCFD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t>://doi.org/10.1007/s40279-019-01248-w.</w:t>
      </w:r>
    </w:p>
    <w:p w:rsidR="5A3566CB" w:rsidP="37A28D92" w:rsidRDefault="5A3566CB" w14:paraId="1B1F2C1C" w14:textId="66189B05">
      <w:pPr>
        <w:pStyle w:val="ListParagraph"/>
        <w:numPr>
          <w:ilvl w:val="0"/>
          <w:numId w:val="1"/>
        </w:numPr>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Stamler, J. (1991). Blood pressure and high blood pressure. Aspects of risk. </w:t>
      </w:r>
      <w:r w:rsidRPr="37A28D92" w:rsidR="5A3566C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Hypertension</w:t>
      </w:r>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[online] 18(3_Suppl), </w:t>
      </w:r>
      <w:bookmarkStart w:name="_Int_PTK5fgBs" w:id="668859889"/>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pp.I</w:t>
      </w:r>
      <w:bookmarkEnd w:id="668859889"/>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95–I95. </w:t>
      </w:r>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doi:https</w:t>
      </w:r>
      <w:r w:rsidRPr="37A28D92" w:rsidR="5A356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://doi.org/10.1161/01.hyp.18.3_suppl.i95.</w:t>
      </w:r>
    </w:p>
    <w:p w:rsidR="390C4FCF" w:rsidP="37A28D92" w:rsidRDefault="390C4FCF" w14:paraId="77931AF2" w14:textId="3EC561C9">
      <w:pPr>
        <w:pStyle w:val="Normal"/>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7A28D92" w:rsidR="390C4FC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Equipment reference list</w:t>
      </w:r>
      <w:r w:rsidRPr="37A28D92" w:rsidR="431673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6CA421EA" w:rsidP="37A28D92" w:rsidRDefault="6CA421EA" w14:paraId="443C4F8A" w14:textId="1D3DBF6E">
      <w:pPr>
        <w:pStyle w:val="Normal"/>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6CA421EA">
        <w:drawing>
          <wp:inline wp14:editId="2029762C" wp14:anchorId="70E046AA">
            <wp:extent cx="4572000" cy="1800225"/>
            <wp:effectExtent l="0" t="0" r="0" b="0"/>
            <wp:docPr id="575820354" name="" title=""/>
            <wp:cNvGraphicFramePr>
              <a:graphicFrameLocks noChangeAspect="1"/>
            </wp:cNvGraphicFramePr>
            <a:graphic>
              <a:graphicData uri="http://schemas.openxmlformats.org/drawingml/2006/picture">
                <pic:pic>
                  <pic:nvPicPr>
                    <pic:cNvPr id="0" name=""/>
                    <pic:cNvPicPr/>
                  </pic:nvPicPr>
                  <pic:blipFill>
                    <a:blip r:embed="R50329bc41b4e42b5">
                      <a:extLst>
                        <a:ext xmlns:a="http://schemas.openxmlformats.org/drawingml/2006/main" uri="{28A0092B-C50C-407E-A947-70E740481C1C}">
                          <a14:useLocalDpi val="0"/>
                        </a:ext>
                      </a:extLst>
                    </a:blip>
                    <a:stretch>
                      <a:fillRect/>
                    </a:stretch>
                  </pic:blipFill>
                  <pic:spPr>
                    <a:xfrm>
                      <a:off x="0" y="0"/>
                      <a:ext cx="4572000" cy="1800225"/>
                    </a:xfrm>
                    <a:prstGeom prst="rect">
                      <a:avLst/>
                    </a:prstGeom>
                  </pic:spPr>
                </pic:pic>
              </a:graphicData>
            </a:graphic>
          </wp:inline>
        </w:drawing>
      </w:r>
    </w:p>
    <w:p w:rsidR="37A28D92" w:rsidP="37A28D92" w:rsidRDefault="37A28D92" w14:paraId="72B6B99C" w14:textId="714C46D9">
      <w:pPr>
        <w:pStyle w:val="Normal"/>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US"/>
        </w:rPr>
      </w:pPr>
    </w:p>
    <w:p w:rsidR="0C344066" w:rsidP="37A28D92" w:rsidRDefault="0C344066" w14:paraId="0210AF25" w14:textId="2F4B4424">
      <w:pPr>
        <w:pStyle w:val="Normal"/>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p>
    <w:p w:rsidR="1542EA5C" w:rsidP="37A28D92" w:rsidRDefault="1542EA5C" w14:paraId="134D3629" w14:textId="10C415CD">
      <w:pPr>
        <w:pStyle w:val="Normal"/>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2"/>
          <w:szCs w:val="22"/>
          <w:lang w:val="en-US"/>
        </w:rPr>
      </w:pPr>
    </w:p>
    <w:p w:rsidR="1542EA5C" w:rsidP="1542EA5C" w:rsidRDefault="1542EA5C" w14:paraId="03D9AA16" w14:textId="162ABA60">
      <w:pPr>
        <w:pStyle w:val="Normal"/>
        <w:rPr/>
      </w:pPr>
    </w:p>
    <w:p w:rsidR="1542EA5C" w:rsidP="1542EA5C" w:rsidRDefault="1542EA5C" w14:paraId="5C41E108" w14:textId="465C4C67">
      <w:pPr>
        <w:pStyle w:val="Normal"/>
        <w:spacing w:before="0" w:beforeAutospacing="off" w:after="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p>
    <w:p w:rsidR="1542EA5C" w:rsidP="1542EA5C" w:rsidRDefault="1542EA5C" w14:paraId="0A924A1E" w14:textId="0B589438">
      <w:pPr>
        <w:jc w:val="left"/>
        <w:rPr/>
      </w:pPr>
    </w:p>
    <w:p w:rsidR="1542EA5C" w:rsidP="1542EA5C" w:rsidRDefault="1542EA5C" w14:paraId="1EA9281A" w14:textId="1ABE72B6">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US"/>
        </w:rPr>
      </w:pPr>
    </w:p>
    <w:sectPr>
      <w:pgSz w:w="12240" w:h="15840" w:orient="portrait"/>
      <w:pgMar w:top="1440" w:right="1440" w:bottom="1440" w:left="1440" w:header="720" w:footer="720" w:gutter="0"/>
      <w:cols w:space="720"/>
      <w:docGrid w:linePitch="360"/>
      <w:headerReference w:type="default" r:id="R206b2a4ee9914230"/>
      <w:footerReference w:type="default" r:id="Rdb31cc66efb7496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A28D92" w:rsidTr="37A28D92" w14:paraId="53A23F4A">
      <w:trPr>
        <w:trHeight w:val="300"/>
      </w:trPr>
      <w:tc>
        <w:tcPr>
          <w:tcW w:w="3120" w:type="dxa"/>
          <w:tcMar/>
        </w:tcPr>
        <w:p w:rsidR="37A28D92" w:rsidP="37A28D92" w:rsidRDefault="37A28D92" w14:paraId="226C7900" w14:textId="75D54108">
          <w:pPr>
            <w:pStyle w:val="Header"/>
            <w:bidi w:val="0"/>
            <w:ind w:left="-115"/>
            <w:jc w:val="left"/>
            <w:rPr/>
          </w:pPr>
        </w:p>
      </w:tc>
      <w:tc>
        <w:tcPr>
          <w:tcW w:w="3120" w:type="dxa"/>
          <w:tcMar/>
        </w:tcPr>
        <w:p w:rsidR="37A28D92" w:rsidP="37A28D92" w:rsidRDefault="37A28D92" w14:paraId="7D50A91F" w14:textId="353D979F">
          <w:pPr>
            <w:pStyle w:val="Header"/>
            <w:bidi w:val="0"/>
            <w:jc w:val="center"/>
            <w:rPr/>
          </w:pPr>
        </w:p>
      </w:tc>
      <w:tc>
        <w:tcPr>
          <w:tcW w:w="3120" w:type="dxa"/>
          <w:tcMar/>
        </w:tcPr>
        <w:p w:rsidR="37A28D92" w:rsidP="37A28D92" w:rsidRDefault="37A28D92" w14:paraId="73A70A32" w14:textId="551C415C">
          <w:pPr>
            <w:pStyle w:val="Header"/>
            <w:bidi w:val="0"/>
            <w:ind w:right="-115"/>
            <w:jc w:val="right"/>
            <w:rPr/>
          </w:pPr>
        </w:p>
      </w:tc>
    </w:tr>
  </w:tbl>
  <w:p w:rsidR="37A28D92" w:rsidP="37A28D92" w:rsidRDefault="37A28D92" w14:paraId="6F4E8FAE" w14:textId="44BBAD8F">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7A28D92" w:rsidTr="37A28D92" w14:paraId="59FA580C">
      <w:trPr>
        <w:trHeight w:val="300"/>
      </w:trPr>
      <w:tc>
        <w:tcPr>
          <w:tcW w:w="3120" w:type="dxa"/>
          <w:tcMar/>
        </w:tcPr>
        <w:p w:rsidR="37A28D92" w:rsidP="37A28D92" w:rsidRDefault="37A28D92" w14:paraId="3BDADD0D" w14:textId="34F084A8">
          <w:pPr>
            <w:pStyle w:val="Header"/>
            <w:bidi w:val="0"/>
            <w:ind w:left="-115"/>
            <w:jc w:val="left"/>
            <w:rPr/>
          </w:pPr>
          <w:r w:rsidR="37A28D92">
            <w:rPr/>
            <w:t>Student Number – 2318301</w:t>
          </w:r>
        </w:p>
      </w:tc>
      <w:tc>
        <w:tcPr>
          <w:tcW w:w="3120" w:type="dxa"/>
          <w:tcMar/>
        </w:tcPr>
        <w:p w:rsidR="37A28D92" w:rsidP="37A28D92" w:rsidRDefault="37A28D92" w14:paraId="628B4287" w14:textId="75680D20">
          <w:pPr>
            <w:pStyle w:val="Header"/>
            <w:bidi w:val="0"/>
            <w:jc w:val="center"/>
            <w:rPr/>
          </w:pPr>
          <w:r w:rsidR="37A28D92">
            <w:rPr/>
            <w:t>Module Code BMSS4007</w:t>
          </w:r>
        </w:p>
      </w:tc>
      <w:tc>
        <w:tcPr>
          <w:tcW w:w="3120" w:type="dxa"/>
          <w:tcMar/>
        </w:tcPr>
        <w:p w:rsidR="37A28D92" w:rsidP="37A28D92" w:rsidRDefault="37A28D92" w14:paraId="7E5FCC72" w14:textId="693FA705">
          <w:pPr>
            <w:pStyle w:val="Header"/>
            <w:bidi w:val="0"/>
            <w:ind w:right="-115"/>
            <w:jc w:val="right"/>
            <w:rPr/>
          </w:pPr>
        </w:p>
      </w:tc>
    </w:tr>
  </w:tbl>
  <w:p w:rsidR="37A28D92" w:rsidP="37A28D92" w:rsidRDefault="37A28D92" w14:paraId="761B7229" w14:textId="78BEAAAB">
    <w:pPr>
      <w:pStyle w:val="Header"/>
      <w:bidi w:val="0"/>
      <w:rPr/>
    </w:pPr>
  </w:p>
</w:hdr>
</file>

<file path=word/intelligence2.xml><?xml version="1.0" encoding="utf-8"?>
<int2:intelligence xmlns:int2="http://schemas.microsoft.com/office/intelligence/2020/intelligence">
  <int2:observations>
    <int2:textHash int2:hashCode="YSiJ0+wlGiiAH5" int2:id="iYTYOepu">
      <int2:state int2:type="AugLoop_Text_Critique" int2:value="Rejected"/>
    </int2:textHash>
    <int2:textHash int2:hashCode="GnumqQFEV8aAgl" int2:id="P9GCQFrI">
      <int2:state int2:type="AugLoop_Text_Critique" int2:value="Rejected"/>
    </int2:textHash>
    <int2:textHash int2:hashCode="Nm7O5O/37zRjCA" int2:id="U5qCp8Ku">
      <int2:state int2:type="AugLoop_Text_Critique" int2:value="Rejected"/>
    </int2:textHash>
    <int2:textHash int2:hashCode="HPbdFECyb+nJ9N" int2:id="vKJeFhqA">
      <int2:state int2:type="AugLoop_Text_Critique" int2:value="Rejected"/>
    </int2:textHash>
    <int2:textHash int2:hashCode="ZkjD11F2r9xvlD" int2:id="UMJUzEK5">
      <int2:state int2:type="AugLoop_Text_Critique" int2:value="Rejected"/>
    </int2:textHash>
    <int2:textHash int2:hashCode="WEVOQS+jLKkvoq" int2:id="Rl7cT92W">
      <int2:state int2:type="AugLoop_Text_Critique" int2:value="Rejected"/>
    </int2:textHash>
    <int2:textHash int2:hashCode="SC8GV1M0XVpe5C" int2:id="1rSlfYDy">
      <int2:state int2:type="AugLoop_Text_Critique" int2:value="Rejected"/>
    </int2:textHash>
    <int2:textHash int2:hashCode="xcgb3EeIup7nN2" int2:id="uHm7eOFr">
      <int2:state int2:type="AugLoop_Text_Critique" int2:value="Rejected"/>
    </int2:textHash>
    <int2:textHash int2:hashCode="pz2QIEqb0rZQkg" int2:id="hrka0M0G">
      <int2:state int2:type="AugLoop_Text_Critique" int2:value="Rejected"/>
    </int2:textHash>
    <int2:textHash int2:hashCode="ji5aFK9tgtmpNI" int2:id="bYrYW11F">
      <int2:state int2:type="AugLoop_Text_Critique" int2:value="Rejected"/>
    </int2:textHash>
    <int2:textHash int2:hashCode="3l1/zbdo+gdidc" int2:id="CcampN6w">
      <int2:state int2:type="AugLoop_Text_Critique" int2:value="Rejected"/>
    </int2:textHash>
    <int2:textHash int2:hashCode="RHQY6D5sz34LYx" int2:id="yFtskNt2">
      <int2:state int2:type="AugLoop_Text_Critique" int2:value="Rejected"/>
    </int2:textHash>
    <int2:textHash int2:hashCode="fqd134htdX2FeE" int2:id="H2napbjO">
      <int2:state int2:type="AugLoop_Text_Critique" int2:value="Rejected"/>
    </int2:textHash>
    <int2:textHash int2:hashCode="4TWibmWjL9RTSk" int2:id="2X3zbmPh">
      <int2:state int2:type="AugLoop_Text_Critique" int2:value="Rejected"/>
    </int2:textHash>
    <int2:textHash int2:hashCode="DTTcwT7Vnu94an" int2:id="7T0bIXUX">
      <int2:state int2:type="AugLoop_Text_Critique" int2:value="Rejected"/>
    </int2:textHash>
    <int2:textHash int2:hashCode="bdLzBYSMi8ziuC" int2:id="yZwwsvIl">
      <int2:state int2:type="AugLoop_Text_Critique" int2:value="Rejected"/>
    </int2:textHash>
    <int2:textHash int2:hashCode="df9ahI0YOGqO5s" int2:id="yOI6a6zv">
      <int2:state int2:type="AugLoop_Text_Critique" int2:value="Rejected"/>
    </int2:textHash>
    <int2:textHash int2:hashCode="t1MsfsV3vKlLUy" int2:id="yOkb3fBo">
      <int2:state int2:type="AugLoop_Text_Critique" int2:value="Rejected"/>
    </int2:textHash>
    <int2:bookmark int2:bookmarkName="_Int_izSvr85R" int2:invalidationBookmarkName="" int2:hashCode="HNWPDxEA+OtmDu" int2:id="ritl2eNM">
      <int2:state int2:type="AugLoop_Text_Critique" int2:value="Rejected"/>
    </int2:bookmark>
    <int2:bookmark int2:bookmarkName="_Int_O9nus5MR" int2:invalidationBookmarkName="" int2:hashCode="Qv0V7E4ssDsBx2" int2:id="zh2E26SH">
      <int2:state int2:type="AugLoop_Text_Critique" int2:value="Rejected"/>
    </int2:bookmark>
    <int2:bookmark int2:bookmarkName="_Int_NHMMFlox" int2:invalidationBookmarkName="" int2:hashCode="aJEbnAIbafiZ8P" int2:id="nCrPhWyj">
      <int2:state int2:type="AugLoop_Text_Critique" int2:value="Rejected"/>
    </int2:bookmark>
    <int2:bookmark int2:bookmarkName="_Int_YG3lHPD9" int2:invalidationBookmarkName="" int2:hashCode="WMr2NabBN6LyfP" int2:id="Zcnnj2Pe">
      <int2:state int2:type="AugLoop_Text_Critique" int2:value="Rejected"/>
    </int2:bookmark>
    <int2:bookmark int2:bookmarkName="_Int_mtpayu75" int2:invalidationBookmarkName="" int2:hashCode="gy3A+1WyN6Tmoj" int2:id="Iir5tsaD">
      <int2:state int2:type="AugLoop_Text_Critique" int2:value="Rejected"/>
    </int2:bookmark>
    <int2:bookmark int2:bookmarkName="_Int_Wf56kz4O" int2:invalidationBookmarkName="" int2:hashCode="7y7OKbbdIAv0B+" int2:id="Iu52m3CO">
      <int2:state int2:type="AugLoop_Text_Critique" int2:value="Rejected"/>
    </int2:bookmark>
    <int2:bookmark int2:bookmarkName="_Int_EUQjMDzT" int2:invalidationBookmarkName="" int2:hashCode="5bbKpge84ChWU3" int2:id="QPLAb2Sk">
      <int2:state int2:type="AugLoop_Text_Critique" int2:value="Rejected"/>
    </int2:bookmark>
    <int2:bookmark int2:bookmarkName="_Int_7Xq72imC" int2:invalidationBookmarkName="" int2:hashCode="qJjIMiC3otGvUN" int2:id="GFq6CaN0">
      <int2:state int2:type="AugLoop_Text_Critique" int2:value="Rejected"/>
    </int2:bookmark>
    <int2:bookmark int2:bookmarkName="_Int_EJTyW7IA" int2:invalidationBookmarkName="" int2:hashCode="vqTbJSNzqZpGb5" int2:id="y0xjgoj9">
      <int2:state int2:type="AugLoop_Text_Critique" int2:value="Rejected"/>
    </int2:bookmark>
    <int2:bookmark int2:bookmarkName="_Int_FjwZVl3X" int2:invalidationBookmarkName="" int2:hashCode="ZcENw1Sf4HQkFI" int2:id="6pwXtT9a">
      <int2:state int2:type="AugLoop_Text_Critique" int2:value="Rejected"/>
    </int2:bookmark>
    <int2:bookmark int2:bookmarkName="_Int_XUitDMYH" int2:invalidationBookmarkName="" int2:hashCode="lU2qiwAzXGbiYh" int2:id="spCWaT1S">
      <int2:state int2:type="AugLoop_Text_Critique" int2:value="Rejected"/>
    </int2:bookmark>
    <int2:bookmark int2:bookmarkName="_Int_wqwiJXv2" int2:invalidationBookmarkName="" int2:hashCode="PeUh02GRVekij4" int2:id="LAie0FKF">
      <int2:state int2:type="AugLoop_Text_Critique" int2:value="Rejected"/>
    </int2:bookmark>
    <int2:bookmark int2:bookmarkName="_Int_hxTfrYeT" int2:invalidationBookmarkName="" int2:hashCode="ZcENw1Sf4HQkFI" int2:id="qQSLaeQx">
      <int2:state int2:type="AugLoop_Text_Critique" int2:value="Rejected"/>
    </int2:bookmark>
    <int2:bookmark int2:bookmarkName="_Int_6mnDk8IY" int2:invalidationBookmarkName="" int2:hashCode="G915sSYo2MTsQi" int2:id="94hPkB9r">
      <int2:state int2:type="AugLoop_Text_Critique" int2:value="Rejected"/>
    </int2:bookmark>
    <int2:bookmark int2:bookmarkName="_Int_vJvcVMvn" int2:invalidationBookmarkName="" int2:hashCode="+v7B5f+UOQxjEF" int2:id="9Q9FZyxR">
      <int2:state int2:type="AugLoop_Text_Critique" int2:value="Rejected"/>
    </int2:bookmark>
    <int2:bookmark int2:bookmarkName="_Int_3xhvv4vo" int2:invalidationBookmarkName="" int2:hashCode="G915sSYo2MTsQi" int2:id="BCcvpoRO">
      <int2:state int2:type="AugLoop_Text_Critique" int2:value="Rejected"/>
    </int2:bookmark>
    <int2:bookmark int2:bookmarkName="_Int_Vs69aYdc" int2:invalidationBookmarkName="" int2:hashCode="ZAqyuuB77cTBY/" int2:id="RQKpTgKy">
      <int2:state int2:type="AugLoop_Text_Critique" int2:value="Rejected"/>
    </int2:bookmark>
    <int2:bookmark int2:bookmarkName="_Int_auqgglv4" int2:invalidationBookmarkName="" int2:hashCode="lO/db2KO2pwa6J" int2:id="tFNz2tCz">
      <int2:state int2:type="AugLoop_Text_Critique" int2:value="Rejected"/>
    </int2:bookmark>
    <int2:bookmark int2:bookmarkName="_Int_PTK5fgBs" int2:invalidationBookmarkName="" int2:hashCode="2V43x6KTRIh+xo" int2:id="2utYXNBx">
      <int2:state int2:type="AugLoop_Text_Critique" int2:value="Rejected"/>
    </int2:bookmark>
    <int2:bookmark int2:bookmarkName="_Int_bDLUktFe" int2:invalidationBookmarkName="" int2:hashCode="GB7+qVfZyAIs9N" int2:id="NcIaEed6">
      <int2:state int2:type="AugLoop_Text_Critique" int2:value="Rejected"/>
    </int2:bookmark>
    <int2:bookmark int2:bookmarkName="_Int_dEK8JsBr" int2:invalidationBookmarkName="" int2:hashCode="YAINGxlwe1h1dK" int2:id="uQgV5q3b">
      <int2:state int2:type="AugLoop_Text_Critique" int2:value="Rejected"/>
    </int2:bookmark>
    <int2:bookmark int2:bookmarkName="_Int_jV3BYGW4" int2:invalidationBookmarkName="" int2:hashCode="2gYlMNOxEK6V5S" int2:id="zHyF4Oip">
      <int2:state int2:type="AugLoop_Text_Critique" int2:value="Rejected"/>
    </int2:bookmark>
    <int2:bookmark int2:bookmarkName="_Int_FpZ0UDVs" int2:invalidationBookmarkName="" int2:hashCode="0qhaIjjsgsD7ul" int2:id="ikDAdDdH">
      <int2:state int2:type="AugLoop_Text_Critique" int2:value="Rejected"/>
    </int2:bookmark>
    <int2:bookmark int2:bookmarkName="_Int_W8H37mi2" int2:invalidationBookmarkName="" int2:hashCode="/3S5YAcn4w/I1d" int2:id="hjfQdsKv">
      <int2:state int2:type="AugLoop_Text_Critique" int2:value="Rejected"/>
    </int2:bookmark>
    <int2:bookmark int2:bookmarkName="_Int_jGspKW34" int2:invalidationBookmarkName="" int2:hashCode="f+vOA5xM8ckRXo" int2:id="Sk3dJNVM">
      <int2:state int2:type="AugLoop_Text_Critique" int2:value="Rejected"/>
    </int2:bookmark>
    <int2:bookmark int2:bookmarkName="_Int_xjzwEVSl" int2:invalidationBookmarkName="" int2:hashCode="G915sSYo2MTsQi" int2:id="5tJ04Uny">
      <int2:state int2:type="AugLoop_Text_Critique" int2:value="Rejected"/>
    </int2:bookmark>
    <int2:bookmark int2:bookmarkName="_Int_yq1iGAD3" int2:invalidationBookmarkName="" int2:hashCode="HK1oTbwFZeXb7E" int2:id="1Dz6wmiA">
      <int2:state int2:type="AugLoop_Text_Critique" int2:value="Rejected"/>
    </int2:bookmark>
    <int2:bookmark int2:bookmarkName="_Int_WQty403Q" int2:invalidationBookmarkName="" int2:hashCode="GphRhfO/OJXRyZ" int2:id="quTBBDEF">
      <int2:state int2:type="AugLoop_Text_Critique" int2:value="Rejected"/>
    </int2:bookmark>
    <int2:bookmark int2:bookmarkName="_Int_kfJRXoNV" int2:invalidationBookmarkName="" int2:hashCode="e0dMsLOcF3PXGS" int2:id="IbeUJla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127cb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971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e8f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84ECCA"/>
    <w:rsid w:val="00789768"/>
    <w:rsid w:val="00BD883F"/>
    <w:rsid w:val="00EB397C"/>
    <w:rsid w:val="012DD1B9"/>
    <w:rsid w:val="01379EAA"/>
    <w:rsid w:val="01EE1D4A"/>
    <w:rsid w:val="01F85D1D"/>
    <w:rsid w:val="028709DD"/>
    <w:rsid w:val="02B81BF7"/>
    <w:rsid w:val="02BC5343"/>
    <w:rsid w:val="02FF0B24"/>
    <w:rsid w:val="0326CC94"/>
    <w:rsid w:val="033836D8"/>
    <w:rsid w:val="03568527"/>
    <w:rsid w:val="0370DC99"/>
    <w:rsid w:val="0389EDAB"/>
    <w:rsid w:val="03E0686D"/>
    <w:rsid w:val="046D9924"/>
    <w:rsid w:val="049ADB85"/>
    <w:rsid w:val="04E79146"/>
    <w:rsid w:val="0534D564"/>
    <w:rsid w:val="055E8460"/>
    <w:rsid w:val="05EFBCB9"/>
    <w:rsid w:val="061B0E31"/>
    <w:rsid w:val="061FFBB1"/>
    <w:rsid w:val="062F6C03"/>
    <w:rsid w:val="0636ABE6"/>
    <w:rsid w:val="064F5618"/>
    <w:rsid w:val="068FEC76"/>
    <w:rsid w:val="06E7D8EC"/>
    <w:rsid w:val="06F08FC0"/>
    <w:rsid w:val="0705F0D4"/>
    <w:rsid w:val="0747C149"/>
    <w:rsid w:val="075A7B00"/>
    <w:rsid w:val="07A4B8BE"/>
    <w:rsid w:val="07BBCC12"/>
    <w:rsid w:val="07CB3C64"/>
    <w:rsid w:val="07EB2679"/>
    <w:rsid w:val="08196FB6"/>
    <w:rsid w:val="08672811"/>
    <w:rsid w:val="08679EA1"/>
    <w:rsid w:val="08B3D990"/>
    <w:rsid w:val="08C098FA"/>
    <w:rsid w:val="093E90E1"/>
    <w:rsid w:val="096E4CA8"/>
    <w:rsid w:val="09A32572"/>
    <w:rsid w:val="09DD261B"/>
    <w:rsid w:val="09FA702D"/>
    <w:rsid w:val="0A036F02"/>
    <w:rsid w:val="0A535463"/>
    <w:rsid w:val="0A8864B2"/>
    <w:rsid w:val="0ADA6142"/>
    <w:rsid w:val="0B56DD62"/>
    <w:rsid w:val="0B942CB0"/>
    <w:rsid w:val="0BD50816"/>
    <w:rsid w:val="0BE5D6F8"/>
    <w:rsid w:val="0C344066"/>
    <w:rsid w:val="0C9EAD87"/>
    <w:rsid w:val="0D2ED7B3"/>
    <w:rsid w:val="0D667334"/>
    <w:rsid w:val="0D72E8D3"/>
    <w:rsid w:val="0D874AB3"/>
    <w:rsid w:val="0E9C0C95"/>
    <w:rsid w:val="0EA9C1E0"/>
    <w:rsid w:val="0EC12101"/>
    <w:rsid w:val="0F0EB934"/>
    <w:rsid w:val="0F118109"/>
    <w:rsid w:val="0F9DF374"/>
    <w:rsid w:val="0FADD33A"/>
    <w:rsid w:val="10222596"/>
    <w:rsid w:val="1039B85C"/>
    <w:rsid w:val="10C17093"/>
    <w:rsid w:val="11189DED"/>
    <w:rsid w:val="1119196F"/>
    <w:rsid w:val="11363335"/>
    <w:rsid w:val="11D912A9"/>
    <w:rsid w:val="122F7D67"/>
    <w:rsid w:val="1235C2F9"/>
    <w:rsid w:val="12534079"/>
    <w:rsid w:val="12A31490"/>
    <w:rsid w:val="12F2653D"/>
    <w:rsid w:val="12F48F51"/>
    <w:rsid w:val="13C5124D"/>
    <w:rsid w:val="13D1935A"/>
    <w:rsid w:val="13F91155"/>
    <w:rsid w:val="13F93CEE"/>
    <w:rsid w:val="1413B469"/>
    <w:rsid w:val="148908B0"/>
    <w:rsid w:val="148E359E"/>
    <w:rsid w:val="14C35BD3"/>
    <w:rsid w:val="14C57ADC"/>
    <w:rsid w:val="1508435F"/>
    <w:rsid w:val="151BAF51"/>
    <w:rsid w:val="152E30D1"/>
    <w:rsid w:val="1542EA5C"/>
    <w:rsid w:val="1579CC3D"/>
    <w:rsid w:val="1585F3A5"/>
    <w:rsid w:val="162A05FF"/>
    <w:rsid w:val="169EBD2F"/>
    <w:rsid w:val="16A413C0"/>
    <w:rsid w:val="16AF68FF"/>
    <w:rsid w:val="16B77775"/>
    <w:rsid w:val="16D5B9F9"/>
    <w:rsid w:val="16E82E58"/>
    <w:rsid w:val="179F2570"/>
    <w:rsid w:val="17C5D660"/>
    <w:rsid w:val="180937C9"/>
    <w:rsid w:val="18377BC9"/>
    <w:rsid w:val="18A5FAE2"/>
    <w:rsid w:val="190FF068"/>
    <w:rsid w:val="19585D01"/>
    <w:rsid w:val="195C79D3"/>
    <w:rsid w:val="1961A6C1"/>
    <w:rsid w:val="1996802A"/>
    <w:rsid w:val="199AC5C2"/>
    <w:rsid w:val="1A5964C8"/>
    <w:rsid w:val="1A62B2D3"/>
    <w:rsid w:val="1AABC0C9"/>
    <w:rsid w:val="1AB5BA10"/>
    <w:rsid w:val="1AD52024"/>
    <w:rsid w:val="1AF599FA"/>
    <w:rsid w:val="1AF87292"/>
    <w:rsid w:val="1B22B3E3"/>
    <w:rsid w:val="1B32508B"/>
    <w:rsid w:val="1B343C92"/>
    <w:rsid w:val="1B4C4968"/>
    <w:rsid w:val="1C62DF7E"/>
    <w:rsid w:val="1C825F53"/>
    <w:rsid w:val="1C8FFDC3"/>
    <w:rsid w:val="1C9442F3"/>
    <w:rsid w:val="1D11D977"/>
    <w:rsid w:val="1D66F003"/>
    <w:rsid w:val="1D9C089F"/>
    <w:rsid w:val="1E2BCE24"/>
    <w:rsid w:val="1E508FA4"/>
    <w:rsid w:val="1E5A8DCA"/>
    <w:rsid w:val="1E6C8520"/>
    <w:rsid w:val="1E7A6D6E"/>
    <w:rsid w:val="1EA61325"/>
    <w:rsid w:val="1EA9693A"/>
    <w:rsid w:val="1EE8B964"/>
    <w:rsid w:val="1EFCAA2F"/>
    <w:rsid w:val="1FBB5BDC"/>
    <w:rsid w:val="1FC79E85"/>
    <w:rsid w:val="20085581"/>
    <w:rsid w:val="201449AE"/>
    <w:rsid w:val="207A7C9A"/>
    <w:rsid w:val="20875D5F"/>
    <w:rsid w:val="2098D327"/>
    <w:rsid w:val="20D3A961"/>
    <w:rsid w:val="213ACEBD"/>
    <w:rsid w:val="21572C3D"/>
    <w:rsid w:val="2170B20B"/>
    <w:rsid w:val="218C29C1"/>
    <w:rsid w:val="219AD2F6"/>
    <w:rsid w:val="21B01A0F"/>
    <w:rsid w:val="21D5C183"/>
    <w:rsid w:val="21DB5F20"/>
    <w:rsid w:val="22536CB8"/>
    <w:rsid w:val="2262DD0A"/>
    <w:rsid w:val="226C6433"/>
    <w:rsid w:val="2376985E"/>
    <w:rsid w:val="23A69039"/>
    <w:rsid w:val="23D23D8E"/>
    <w:rsid w:val="23EF3D19"/>
    <w:rsid w:val="23FE760E"/>
    <w:rsid w:val="23FEAD6B"/>
    <w:rsid w:val="2405ED4E"/>
    <w:rsid w:val="24083494"/>
    <w:rsid w:val="2411CB50"/>
    <w:rsid w:val="2426E7A8"/>
    <w:rsid w:val="244FD84F"/>
    <w:rsid w:val="249210D3"/>
    <w:rsid w:val="24DAE1A4"/>
    <w:rsid w:val="24EC42EA"/>
    <w:rsid w:val="2531A9EE"/>
    <w:rsid w:val="25454192"/>
    <w:rsid w:val="2569D7CF"/>
    <w:rsid w:val="25959131"/>
    <w:rsid w:val="25A404F5"/>
    <w:rsid w:val="25A71A84"/>
    <w:rsid w:val="25ED7C5A"/>
    <w:rsid w:val="25EE7E08"/>
    <w:rsid w:val="262EA578"/>
    <w:rsid w:val="2699AD88"/>
    <w:rsid w:val="26A2426F"/>
    <w:rsid w:val="26C78558"/>
    <w:rsid w:val="2726DDDB"/>
    <w:rsid w:val="274A8E8F"/>
    <w:rsid w:val="278A4E69"/>
    <w:rsid w:val="27C9B195"/>
    <w:rsid w:val="27D2B06A"/>
    <w:rsid w:val="27F54EB0"/>
    <w:rsid w:val="2823E3AC"/>
    <w:rsid w:val="284460E1"/>
    <w:rsid w:val="28A6ACCD"/>
    <w:rsid w:val="28CA29B5"/>
    <w:rsid w:val="29139440"/>
    <w:rsid w:val="292C133C"/>
    <w:rsid w:val="2990AE78"/>
    <w:rsid w:val="29F31BFA"/>
    <w:rsid w:val="2A00C42C"/>
    <w:rsid w:val="2A2B9830"/>
    <w:rsid w:val="2A2FFDFD"/>
    <w:rsid w:val="2A333399"/>
    <w:rsid w:val="2A3DE06A"/>
    <w:rsid w:val="2A52A336"/>
    <w:rsid w:val="2A5E7E9D"/>
    <w:rsid w:val="2A69B3D8"/>
    <w:rsid w:val="2A8D5A15"/>
    <w:rsid w:val="2B00E1CA"/>
    <w:rsid w:val="2B165B84"/>
    <w:rsid w:val="2B1FAF50"/>
    <w:rsid w:val="2B9106EE"/>
    <w:rsid w:val="2BD2B45A"/>
    <w:rsid w:val="2BEB2930"/>
    <w:rsid w:val="2BFA4EFE"/>
    <w:rsid w:val="2C134679"/>
    <w:rsid w:val="2C1F6755"/>
    <w:rsid w:val="2C4B3502"/>
    <w:rsid w:val="2C68285D"/>
    <w:rsid w:val="2C73C1AF"/>
    <w:rsid w:val="2C9D22B8"/>
    <w:rsid w:val="2CB22BE5"/>
    <w:rsid w:val="2CC2C3B1"/>
    <w:rsid w:val="2D08D8D3"/>
    <w:rsid w:val="2D2DA078"/>
    <w:rsid w:val="2D630CCD"/>
    <w:rsid w:val="2D650297"/>
    <w:rsid w:val="2D6CA450"/>
    <w:rsid w:val="2D6E84BB"/>
    <w:rsid w:val="2E0F28FF"/>
    <w:rsid w:val="2E2F7E95"/>
    <w:rsid w:val="2E4968E4"/>
    <w:rsid w:val="2E693400"/>
    <w:rsid w:val="2F0A551C"/>
    <w:rsid w:val="2F0FF5B7"/>
    <w:rsid w:val="2F6EAE68"/>
    <w:rsid w:val="2F7238E0"/>
    <w:rsid w:val="2F7527D4"/>
    <w:rsid w:val="2F82D5C4"/>
    <w:rsid w:val="2FF5145B"/>
    <w:rsid w:val="3001BA81"/>
    <w:rsid w:val="3057AEDE"/>
    <w:rsid w:val="305A4A61"/>
    <w:rsid w:val="30BE9A53"/>
    <w:rsid w:val="30D27CD5"/>
    <w:rsid w:val="312954C5"/>
    <w:rsid w:val="31464344"/>
    <w:rsid w:val="3163901B"/>
    <w:rsid w:val="319D8AE2"/>
    <w:rsid w:val="31EC0F29"/>
    <w:rsid w:val="32106258"/>
    <w:rsid w:val="32435811"/>
    <w:rsid w:val="325A6AB4"/>
    <w:rsid w:val="32633BF0"/>
    <w:rsid w:val="32AB49F8"/>
    <w:rsid w:val="32D39868"/>
    <w:rsid w:val="3311963E"/>
    <w:rsid w:val="331310C4"/>
    <w:rsid w:val="3314C543"/>
    <w:rsid w:val="3325889B"/>
    <w:rsid w:val="33395B43"/>
    <w:rsid w:val="33ABFD57"/>
    <w:rsid w:val="33DF2872"/>
    <w:rsid w:val="33E1BCC5"/>
    <w:rsid w:val="33F6BC3D"/>
    <w:rsid w:val="34295B73"/>
    <w:rsid w:val="34A4BD86"/>
    <w:rsid w:val="34FC0883"/>
    <w:rsid w:val="3509BB8C"/>
    <w:rsid w:val="352EA55B"/>
    <w:rsid w:val="357996A0"/>
    <w:rsid w:val="357AF8D3"/>
    <w:rsid w:val="35A3C11F"/>
    <w:rsid w:val="35F34B0D"/>
    <w:rsid w:val="35FE3573"/>
    <w:rsid w:val="3606BD31"/>
    <w:rsid w:val="36408DE7"/>
    <w:rsid w:val="366819D6"/>
    <w:rsid w:val="36B8D126"/>
    <w:rsid w:val="36C68634"/>
    <w:rsid w:val="36CFFB55"/>
    <w:rsid w:val="372DDBD7"/>
    <w:rsid w:val="37542820"/>
    <w:rsid w:val="37744992"/>
    <w:rsid w:val="37A28D92"/>
    <w:rsid w:val="3836D04F"/>
    <w:rsid w:val="38625695"/>
    <w:rsid w:val="38943526"/>
    <w:rsid w:val="38DC5F05"/>
    <w:rsid w:val="38F9D73E"/>
    <w:rsid w:val="390C4FCF"/>
    <w:rsid w:val="3956028E"/>
    <w:rsid w:val="398C921B"/>
    <w:rsid w:val="39A1F03F"/>
    <w:rsid w:val="39CA1CD1"/>
    <w:rsid w:val="3A16D292"/>
    <w:rsid w:val="3A816CD8"/>
    <w:rsid w:val="3A95A79F"/>
    <w:rsid w:val="3A9FF627"/>
    <w:rsid w:val="3AAB6B65"/>
    <w:rsid w:val="3AF9C7F1"/>
    <w:rsid w:val="3B222FCB"/>
    <w:rsid w:val="3B82AD8B"/>
    <w:rsid w:val="3B9294A2"/>
    <w:rsid w:val="3BC92EC7"/>
    <w:rsid w:val="3C317800"/>
    <w:rsid w:val="3C47BAB5"/>
    <w:rsid w:val="3C59E171"/>
    <w:rsid w:val="3C5FC915"/>
    <w:rsid w:val="3C9B9611"/>
    <w:rsid w:val="3D071A68"/>
    <w:rsid w:val="3D1944E2"/>
    <w:rsid w:val="3D21AC4F"/>
    <w:rsid w:val="3D2FECBA"/>
    <w:rsid w:val="3D4E6963"/>
    <w:rsid w:val="3DABB488"/>
    <w:rsid w:val="3DB8080B"/>
    <w:rsid w:val="3DBF66DE"/>
    <w:rsid w:val="3DE30C27"/>
    <w:rsid w:val="3E17A13D"/>
    <w:rsid w:val="3E1E5ED8"/>
    <w:rsid w:val="3E2C95A2"/>
    <w:rsid w:val="3E376672"/>
    <w:rsid w:val="3E59D08D"/>
    <w:rsid w:val="3E86DDBF"/>
    <w:rsid w:val="3EB13680"/>
    <w:rsid w:val="3F260574"/>
    <w:rsid w:val="3F922AC0"/>
    <w:rsid w:val="3FB96610"/>
    <w:rsid w:val="403BA59B"/>
    <w:rsid w:val="404D06E1"/>
    <w:rsid w:val="40F0AE5C"/>
    <w:rsid w:val="4111B1BF"/>
    <w:rsid w:val="412384F8"/>
    <w:rsid w:val="414F41FF"/>
    <w:rsid w:val="4155FF9A"/>
    <w:rsid w:val="416F0734"/>
    <w:rsid w:val="41946CB3"/>
    <w:rsid w:val="419DE04E"/>
    <w:rsid w:val="422809DB"/>
    <w:rsid w:val="4261523B"/>
    <w:rsid w:val="42CC1D19"/>
    <w:rsid w:val="42EB1260"/>
    <w:rsid w:val="430AD795"/>
    <w:rsid w:val="430CB4FC"/>
    <w:rsid w:val="43167364"/>
    <w:rsid w:val="43D9BA95"/>
    <w:rsid w:val="43FD229C"/>
    <w:rsid w:val="440D9867"/>
    <w:rsid w:val="442F931E"/>
    <w:rsid w:val="4488BE59"/>
    <w:rsid w:val="44999A39"/>
    <w:rsid w:val="44AFEAAF"/>
    <w:rsid w:val="45433DF2"/>
    <w:rsid w:val="45CB637F"/>
    <w:rsid w:val="4618F49C"/>
    <w:rsid w:val="46715171"/>
    <w:rsid w:val="46AAE71F"/>
    <w:rsid w:val="46D6E276"/>
    <w:rsid w:val="4734C35E"/>
    <w:rsid w:val="474FCFD6"/>
    <w:rsid w:val="475B6610"/>
    <w:rsid w:val="477D4B3A"/>
    <w:rsid w:val="4785D5C1"/>
    <w:rsid w:val="479715FE"/>
    <w:rsid w:val="47B7AEC2"/>
    <w:rsid w:val="47C477F5"/>
    <w:rsid w:val="47C5411E"/>
    <w:rsid w:val="47E3E51F"/>
    <w:rsid w:val="47F81BF6"/>
    <w:rsid w:val="48570657"/>
    <w:rsid w:val="48610BA2"/>
    <w:rsid w:val="4872B2D7"/>
    <w:rsid w:val="48AF203C"/>
    <w:rsid w:val="48B28309"/>
    <w:rsid w:val="4900D4A6"/>
    <w:rsid w:val="49289B5F"/>
    <w:rsid w:val="493CDBE4"/>
    <w:rsid w:val="49553D7D"/>
    <w:rsid w:val="4963EFE1"/>
    <w:rsid w:val="497D5577"/>
    <w:rsid w:val="4A4E536A"/>
    <w:rsid w:val="4A95F690"/>
    <w:rsid w:val="4AF2D4DE"/>
    <w:rsid w:val="4AFDF5F2"/>
    <w:rsid w:val="4B3DC623"/>
    <w:rsid w:val="4B4E9428"/>
    <w:rsid w:val="4BAE6F31"/>
    <w:rsid w:val="4BBEA6DC"/>
    <w:rsid w:val="4C4D99A6"/>
    <w:rsid w:val="4C5AD813"/>
    <w:rsid w:val="4C9CE79C"/>
    <w:rsid w:val="4D52172C"/>
    <w:rsid w:val="4D535C47"/>
    <w:rsid w:val="4DC7E6E9"/>
    <w:rsid w:val="4DCD9752"/>
    <w:rsid w:val="4E05543C"/>
    <w:rsid w:val="4E50C69A"/>
    <w:rsid w:val="4E69B11C"/>
    <w:rsid w:val="4F475D27"/>
    <w:rsid w:val="4F71FA4D"/>
    <w:rsid w:val="4FF48481"/>
    <w:rsid w:val="4FF8313E"/>
    <w:rsid w:val="50113746"/>
    <w:rsid w:val="50129979"/>
    <w:rsid w:val="505CCC7A"/>
    <w:rsid w:val="510EBFAC"/>
    <w:rsid w:val="512D48FB"/>
    <w:rsid w:val="5155B541"/>
    <w:rsid w:val="519054E2"/>
    <w:rsid w:val="51A10B1E"/>
    <w:rsid w:val="51AD07A7"/>
    <w:rsid w:val="51BB5A26"/>
    <w:rsid w:val="52114BDD"/>
    <w:rsid w:val="524D60B6"/>
    <w:rsid w:val="528D95D5"/>
    <w:rsid w:val="52AA900D"/>
    <w:rsid w:val="52AF4345"/>
    <w:rsid w:val="52C9195C"/>
    <w:rsid w:val="532C2543"/>
    <w:rsid w:val="53547AFB"/>
    <w:rsid w:val="5358A178"/>
    <w:rsid w:val="53698CBB"/>
    <w:rsid w:val="5375E80A"/>
    <w:rsid w:val="537F9435"/>
    <w:rsid w:val="53DF85C3"/>
    <w:rsid w:val="53F6BD81"/>
    <w:rsid w:val="53FB95F5"/>
    <w:rsid w:val="541B33EC"/>
    <w:rsid w:val="542432C1"/>
    <w:rsid w:val="54252A54"/>
    <w:rsid w:val="5437286D"/>
    <w:rsid w:val="5446606E"/>
    <w:rsid w:val="54B26DB5"/>
    <w:rsid w:val="54C3D33F"/>
    <w:rsid w:val="54C7F5A4"/>
    <w:rsid w:val="54F2FAE8"/>
    <w:rsid w:val="551AC1A2"/>
    <w:rsid w:val="55303D9D"/>
    <w:rsid w:val="55665436"/>
    <w:rsid w:val="55D56146"/>
    <w:rsid w:val="55EF1B3F"/>
    <w:rsid w:val="560C3E11"/>
    <w:rsid w:val="56320FCA"/>
    <w:rsid w:val="5663C605"/>
    <w:rsid w:val="567D35CE"/>
    <w:rsid w:val="56F74C39"/>
    <w:rsid w:val="5701E317"/>
    <w:rsid w:val="575CCB16"/>
    <w:rsid w:val="57634A79"/>
    <w:rsid w:val="578EE615"/>
    <w:rsid w:val="57A80E72"/>
    <w:rsid w:val="57E3526E"/>
    <w:rsid w:val="57F18938"/>
    <w:rsid w:val="5808972A"/>
    <w:rsid w:val="5818C76A"/>
    <w:rsid w:val="583CAB87"/>
    <w:rsid w:val="589CB759"/>
    <w:rsid w:val="58B4E9BD"/>
    <w:rsid w:val="58B5FF7E"/>
    <w:rsid w:val="58D09459"/>
    <w:rsid w:val="5919D191"/>
    <w:rsid w:val="592AB676"/>
    <w:rsid w:val="5961F877"/>
    <w:rsid w:val="59791D8A"/>
    <w:rsid w:val="597F22CF"/>
    <w:rsid w:val="59935DBB"/>
    <w:rsid w:val="59D0231F"/>
    <w:rsid w:val="59D21DB7"/>
    <w:rsid w:val="5A167D2E"/>
    <w:rsid w:val="5A3566CB"/>
    <w:rsid w:val="5A4153BE"/>
    <w:rsid w:val="5A6C64BA"/>
    <w:rsid w:val="5A77C626"/>
    <w:rsid w:val="5AAA9859"/>
    <w:rsid w:val="5B0549DE"/>
    <w:rsid w:val="5B0D60D4"/>
    <w:rsid w:val="5B744C49"/>
    <w:rsid w:val="5B7BD9C7"/>
    <w:rsid w:val="5BD4581B"/>
    <w:rsid w:val="5BDC35BD"/>
    <w:rsid w:val="5BDD241F"/>
    <w:rsid w:val="5BECD717"/>
    <w:rsid w:val="5BFCE4C8"/>
    <w:rsid w:val="5C490D84"/>
    <w:rsid w:val="5C625738"/>
    <w:rsid w:val="5CD77F5E"/>
    <w:rsid w:val="5CDC084D"/>
    <w:rsid w:val="5D101CAA"/>
    <w:rsid w:val="5D6AE0D7"/>
    <w:rsid w:val="5D78F480"/>
    <w:rsid w:val="5DD28BFD"/>
    <w:rsid w:val="5DD7C778"/>
    <w:rsid w:val="5DE9C5B9"/>
    <w:rsid w:val="5DFE2799"/>
    <w:rsid w:val="5E2923C9"/>
    <w:rsid w:val="5E36E25A"/>
    <w:rsid w:val="5EB89AB1"/>
    <w:rsid w:val="5F0BF8DD"/>
    <w:rsid w:val="5F6E282B"/>
    <w:rsid w:val="5F9EF04D"/>
    <w:rsid w:val="5FBDA475"/>
    <w:rsid w:val="5FE0D1F7"/>
    <w:rsid w:val="6067AC14"/>
    <w:rsid w:val="608E2B27"/>
    <w:rsid w:val="60A7C93E"/>
    <w:rsid w:val="60F63FDD"/>
    <w:rsid w:val="610A2CBF"/>
    <w:rsid w:val="61384D79"/>
    <w:rsid w:val="618027B2"/>
    <w:rsid w:val="61CB18F7"/>
    <w:rsid w:val="61E38DCD"/>
    <w:rsid w:val="61FF6B8C"/>
    <w:rsid w:val="623E5CF6"/>
    <w:rsid w:val="62583F88"/>
    <w:rsid w:val="627722BF"/>
    <w:rsid w:val="628AA970"/>
    <w:rsid w:val="6290F203"/>
    <w:rsid w:val="62B74B2C"/>
    <w:rsid w:val="630A537D"/>
    <w:rsid w:val="630DFA9A"/>
    <w:rsid w:val="63694223"/>
    <w:rsid w:val="639B3BED"/>
    <w:rsid w:val="639DE240"/>
    <w:rsid w:val="63A1CF95"/>
    <w:rsid w:val="63EDF341"/>
    <w:rsid w:val="646FEE3B"/>
    <w:rsid w:val="64741CA3"/>
    <w:rsid w:val="652D9736"/>
    <w:rsid w:val="656C6A89"/>
    <w:rsid w:val="657F2045"/>
    <w:rsid w:val="65887BE2"/>
    <w:rsid w:val="65F10A1E"/>
    <w:rsid w:val="65FA1F1E"/>
    <w:rsid w:val="66137334"/>
    <w:rsid w:val="664A1056"/>
    <w:rsid w:val="666854E9"/>
    <w:rsid w:val="66B6FEF0"/>
    <w:rsid w:val="66D71589"/>
    <w:rsid w:val="66F2B207"/>
    <w:rsid w:val="670A89B1"/>
    <w:rsid w:val="6723141F"/>
    <w:rsid w:val="673052E7"/>
    <w:rsid w:val="67348842"/>
    <w:rsid w:val="67583122"/>
    <w:rsid w:val="676F0EE6"/>
    <w:rsid w:val="67703F2A"/>
    <w:rsid w:val="678CDA7F"/>
    <w:rsid w:val="67B052A1"/>
    <w:rsid w:val="68058610"/>
    <w:rsid w:val="68336328"/>
    <w:rsid w:val="6858EFB7"/>
    <w:rsid w:val="686537F8"/>
    <w:rsid w:val="68689C8F"/>
    <w:rsid w:val="68D4B3A4"/>
    <w:rsid w:val="68F05EDC"/>
    <w:rsid w:val="68FF52B1"/>
    <w:rsid w:val="6986CD4E"/>
    <w:rsid w:val="69DF14BF"/>
    <w:rsid w:val="6A010859"/>
    <w:rsid w:val="6A06D568"/>
    <w:rsid w:val="6A2E374F"/>
    <w:rsid w:val="6A8FD1E4"/>
    <w:rsid w:val="6AAB52E4"/>
    <w:rsid w:val="6AD5E7EE"/>
    <w:rsid w:val="6AE2FBA0"/>
    <w:rsid w:val="6AE998C5"/>
    <w:rsid w:val="6B0A8F33"/>
    <w:rsid w:val="6B10559B"/>
    <w:rsid w:val="6B2709F8"/>
    <w:rsid w:val="6BB966E9"/>
    <w:rsid w:val="6BF3352C"/>
    <w:rsid w:val="6C2C3F50"/>
    <w:rsid w:val="6C5C31E8"/>
    <w:rsid w:val="6CA421EA"/>
    <w:rsid w:val="6CC0B742"/>
    <w:rsid w:val="6CE389C4"/>
    <w:rsid w:val="6DB4C02E"/>
    <w:rsid w:val="6DB5B8BB"/>
    <w:rsid w:val="6E3EDC50"/>
    <w:rsid w:val="6E5A3E71"/>
    <w:rsid w:val="6E76BD36"/>
    <w:rsid w:val="6EBCCAFA"/>
    <w:rsid w:val="6EF0660C"/>
    <w:rsid w:val="6F51891C"/>
    <w:rsid w:val="6F7EC407"/>
    <w:rsid w:val="70721BFD"/>
    <w:rsid w:val="70C092E9"/>
    <w:rsid w:val="7160E485"/>
    <w:rsid w:val="7176EBFF"/>
    <w:rsid w:val="717A2E3D"/>
    <w:rsid w:val="7189D9B3"/>
    <w:rsid w:val="71CAD75D"/>
    <w:rsid w:val="720342A8"/>
    <w:rsid w:val="720DEC5E"/>
    <w:rsid w:val="723A78C7"/>
    <w:rsid w:val="72557DDB"/>
    <w:rsid w:val="7260AF07"/>
    <w:rsid w:val="72627566"/>
    <w:rsid w:val="7284ECCA"/>
    <w:rsid w:val="7297370C"/>
    <w:rsid w:val="72A037D0"/>
    <w:rsid w:val="72B6D5A6"/>
    <w:rsid w:val="7363E4C5"/>
    <w:rsid w:val="736ED62D"/>
    <w:rsid w:val="73A9BCBF"/>
    <w:rsid w:val="743C0831"/>
    <w:rsid w:val="74465B45"/>
    <w:rsid w:val="747A29FD"/>
    <w:rsid w:val="74F2FBB3"/>
    <w:rsid w:val="751C6260"/>
    <w:rsid w:val="753E92B0"/>
    <w:rsid w:val="7594334F"/>
    <w:rsid w:val="75A217B5"/>
    <w:rsid w:val="75B85577"/>
    <w:rsid w:val="75CED7CE"/>
    <w:rsid w:val="75D51759"/>
    <w:rsid w:val="75E22BA6"/>
    <w:rsid w:val="75EE058B"/>
    <w:rsid w:val="75EE495A"/>
    <w:rsid w:val="767E834B"/>
    <w:rsid w:val="770B995C"/>
    <w:rsid w:val="774E6437"/>
    <w:rsid w:val="775425D8"/>
    <w:rsid w:val="7773A8F3"/>
    <w:rsid w:val="7789D5EC"/>
    <w:rsid w:val="77AEB94F"/>
    <w:rsid w:val="782EC169"/>
    <w:rsid w:val="783D9A1E"/>
    <w:rsid w:val="786A2CA3"/>
    <w:rsid w:val="78BB3DC7"/>
    <w:rsid w:val="78EA3498"/>
    <w:rsid w:val="79067890"/>
    <w:rsid w:val="790F7954"/>
    <w:rsid w:val="7919CC68"/>
    <w:rsid w:val="79627724"/>
    <w:rsid w:val="79C5CB72"/>
    <w:rsid w:val="79CA91CA"/>
    <w:rsid w:val="79FFD5E6"/>
    <w:rsid w:val="7A6C1373"/>
    <w:rsid w:val="7A8604F9"/>
    <w:rsid w:val="7A8BC69A"/>
    <w:rsid w:val="7AA248F1"/>
    <w:rsid w:val="7AD55B83"/>
    <w:rsid w:val="7B860051"/>
    <w:rsid w:val="7B9C4971"/>
    <w:rsid w:val="7BA1CD65"/>
    <w:rsid w:val="7C644C0F"/>
    <w:rsid w:val="7CA93626"/>
    <w:rsid w:val="7CDB3A45"/>
    <w:rsid w:val="7CDC7F60"/>
    <w:rsid w:val="7CFE422F"/>
    <w:rsid w:val="7D8EAEEA"/>
    <w:rsid w:val="7DCAEAA5"/>
    <w:rsid w:val="7E2B9A00"/>
    <w:rsid w:val="7E77CA88"/>
    <w:rsid w:val="7E91AC87"/>
    <w:rsid w:val="7EC045CA"/>
    <w:rsid w:val="7F036777"/>
    <w:rsid w:val="7F3F8496"/>
    <w:rsid w:val="7F4F691A"/>
    <w:rsid w:val="7FCA95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23F83"/>
  <w15:chartTrackingRefBased/>
  <w15:docId w15:val="{0B85B9A2-3E1A-45C8-B5A1-D40E56412E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69c734cf3a24545" /><Relationship Type="http://schemas.openxmlformats.org/officeDocument/2006/relationships/numbering" Target="numbering.xml" Id="R222dab12ea1b4850" /><Relationship Type="http://schemas.openxmlformats.org/officeDocument/2006/relationships/image" Target="/media/image.jpg" Id="R2d66c94c9b4543fa" /><Relationship Type="http://schemas.openxmlformats.org/officeDocument/2006/relationships/hyperlink" Target="https://www.ncbi.nlm.nih.gov/books/NBK268/" TargetMode="External" Id="R359e18a21d634389" /><Relationship Type="http://schemas.openxmlformats.org/officeDocument/2006/relationships/hyperlink" Target="https://www.proquest.com/docview/1498367469?pq-origsite=gscholar&amp;fromopenview=true&amp;sourcetype=Scholarly%20Journals" TargetMode="External" Id="R32c82737c8f94995" /><Relationship Type="http://schemas.openxmlformats.org/officeDocument/2006/relationships/hyperlink" Target="https://www.proquest.com/docview/1498367469?pq-origsite=gscholar&amp;fromopenview=true&amp;sourcetype=Scholarly%20Journals" TargetMode="External" Id="R522c105e5ea44403" /><Relationship Type="http://schemas.openxmlformats.org/officeDocument/2006/relationships/hyperlink" Target="https://www.proquest.com/docview/1498367469?pq-origsite=gscholar&amp;fromopenview=true&amp;sourcetype=Scholarly%20Journals" TargetMode="External" Id="R659999c02cf841a5" /><Relationship Type="http://schemas.openxmlformats.org/officeDocument/2006/relationships/hyperlink" Target="https://www.proquest.com/docview/1498367469?pq-origsite=gscholar&amp;fromopenview=true&amp;sourcetype=Scholarly%20Journals" TargetMode="External" Id="Re6b67b9d758f4737" /><Relationship Type="http://schemas.openxmlformats.org/officeDocument/2006/relationships/hyperlink" Target="https://www.proquest.com/indexingvolumeissuelinkhandler/2028906/Indian+Journal+of+Physiotherapy+and+Occupational+Therapy/02014Y01Y01$23Jan-Mar+2014$3b++Vol.+8+$281$29/8/1?accountid=130472" TargetMode="External" Id="Rb5c877552a204ef8" /><Relationship Type="http://schemas.openxmlformats.org/officeDocument/2006/relationships/image" Target="/media/image.png" Id="R50329bc41b4e42b5" /><Relationship Type="http://schemas.openxmlformats.org/officeDocument/2006/relationships/header" Target="header.xml" Id="R206b2a4ee9914230" /><Relationship Type="http://schemas.openxmlformats.org/officeDocument/2006/relationships/footer" Target="footer.xml" Id="Rdb31cc66efb749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2024-03-27T09:38:34.0824143Z</dcterms:created>
  <dcterms:modified xsi:type="dcterms:W3CDTF">2024-03-29T14:42:02.7454545Z</dcterms:modified>
  <dc:creator>Matthew Francis (2318301)</dc:creator>
  <lastModifiedBy>Matthew Francis (2318301)</lastModifiedBy>
</coreProperties>
</file>