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B1542" w14:textId="6E324194" w:rsidR="00C05F4B" w:rsidRDefault="004D5565" w:rsidP="007A5854">
      <w:r>
        <w:t xml:space="preserve">Question: </w:t>
      </w:r>
      <w:r w:rsidR="00C05F4B" w:rsidRPr="00C05F4B">
        <w:t>Provide a definition of the term “Critical Period Hypothesis”. Present and discuss studies that compare L2 children to L2 adults. What are the similarities and differences between the two populations and how would it affect your approach to teaching?</w:t>
      </w:r>
    </w:p>
    <w:p w14:paraId="2067C62F" w14:textId="77777777" w:rsidR="00C05F4B" w:rsidRDefault="00C05F4B" w:rsidP="007A5854"/>
    <w:p w14:paraId="73665128" w14:textId="19AC9CC4" w:rsidR="004A04DA" w:rsidRPr="008206DE" w:rsidRDefault="004A04DA" w:rsidP="007A5854">
      <w:pPr>
        <w:rPr>
          <w:b/>
          <w:bCs/>
          <w:i/>
          <w:iCs/>
          <w:sz w:val="22"/>
          <w:szCs w:val="28"/>
        </w:rPr>
      </w:pPr>
      <w:r w:rsidRPr="008206DE">
        <w:rPr>
          <w:b/>
          <w:bCs/>
          <w:i/>
          <w:iCs/>
          <w:sz w:val="22"/>
          <w:szCs w:val="28"/>
        </w:rPr>
        <w:t xml:space="preserve">The Definition of the Term “Critical Period </w:t>
      </w:r>
      <w:r w:rsidR="008206DE" w:rsidRPr="008206DE">
        <w:rPr>
          <w:b/>
          <w:bCs/>
          <w:i/>
          <w:iCs/>
          <w:sz w:val="22"/>
          <w:szCs w:val="28"/>
        </w:rPr>
        <w:t>Hypothesis</w:t>
      </w:r>
      <w:r w:rsidRPr="008206DE">
        <w:rPr>
          <w:b/>
          <w:bCs/>
          <w:i/>
          <w:iCs/>
          <w:sz w:val="22"/>
          <w:szCs w:val="28"/>
        </w:rPr>
        <w:t>”</w:t>
      </w:r>
    </w:p>
    <w:p w14:paraId="534B26A2" w14:textId="77777777" w:rsidR="004A04DA" w:rsidRDefault="004A04DA" w:rsidP="007A5854"/>
    <w:p w14:paraId="032D1424" w14:textId="597936DC" w:rsidR="004A04DA" w:rsidRDefault="004A04DA" w:rsidP="004A04DA">
      <w:r w:rsidRPr="004A04DA">
        <w:t xml:space="preserve">"Critical Period Hypothesis" (CPH), also known as the "sensitive period", is not an original concept in the field of linguistics, but rather a concept borrowed and introduced from the field of biology. It refers to the </w:t>
      </w:r>
      <w:proofErr w:type="gramStart"/>
      <w:r w:rsidRPr="004A04DA">
        <w:t>period of time</w:t>
      </w:r>
      <w:proofErr w:type="gramEnd"/>
      <w:r w:rsidRPr="004A04DA">
        <w:t xml:space="preserve"> when external environment has the greatest impact on individual </w:t>
      </w:r>
      <w:r w:rsidR="008206DE" w:rsidRPr="004A04DA">
        <w:t>growth and</w:t>
      </w:r>
      <w:r w:rsidRPr="004A04DA">
        <w:t xml:space="preserve"> is the most sensitive and effective period of stimulation. It is also considered the best time to acquire various behaviors. In the field of biology, Lorenz (1937) observed newly hatched goslings and found that they would recognize the first moving object they saw as their mother and develop a sense of dependence, known as imprinting. However, imprinting only lasts for one day, and after 30 hours, it no longer exists. Lorenz called this period the "critical period". In the field of linguistics, the introduction of the "critical period hypothesis" must be credited to Penfield and Roberts (1959), who creatively applied this biological concept to the field of linguistics and proposed the "optimum age" for language learning. Later, Lenneberg (1967) formally proposed the concept of the "critical period hypothesis" in "Biological Foundations of Language". Overall, the "critical period hypothesis" refers to the </w:t>
      </w:r>
      <w:r w:rsidR="008206DE" w:rsidRPr="004A04DA">
        <w:t>period</w:t>
      </w:r>
      <w:r w:rsidRPr="004A04DA">
        <w:t xml:space="preserve"> when individuals are most sensitive to external environmental influences and highly responsive to learning behaviors. It has significant implications for both first language and second language acquisition.</w:t>
      </w:r>
      <w:r>
        <w:t xml:space="preserve"> This hypothesis is based on the idea of neuroplasticity, which refers to the brain's ability to change and adapt throughout a person's life. During childhood, the brain is highly plastic, which means that it is more capable of forming new neural connections, and language learning becomes easier.</w:t>
      </w:r>
    </w:p>
    <w:p w14:paraId="5F709001" w14:textId="77777777" w:rsidR="007A5854" w:rsidRDefault="007A5854" w:rsidP="007A5854"/>
    <w:p w14:paraId="54AEE9DA" w14:textId="767AAB3F" w:rsidR="007A5854" w:rsidRDefault="007A5854" w:rsidP="007A5854">
      <w:r>
        <w:t>The critical period hypothesis has been studied extensively in both animals and humans. Studies of songbirds, for example, have shown that their capacity for song learning is limited to a critical period during early development. Similarly, studies of human brain development have shown that language processing areas of the brain are more active and adaptable during early childhood.</w:t>
      </w:r>
      <w:r w:rsidR="004A04DA">
        <w:t xml:space="preserve"> </w:t>
      </w:r>
      <w:r>
        <w:t>Research has consistently shown that children who begin to learn a second language (L2) before puberty can acquire the language with remarkable ease, often reaching a level of native-like proficiency. This is because their brains are more capable of forming new neural connections and adapting to the new language's patterns and structures. In contrast, L2 adults tend to struggle more with the acquisition of a new language, particularly in terms of pronunciation and grammatical structures that differ from their native language.</w:t>
      </w:r>
    </w:p>
    <w:p w14:paraId="3D4E3D4A" w14:textId="77777777" w:rsidR="004A04DA" w:rsidRDefault="004A04DA" w:rsidP="007A5854"/>
    <w:p w14:paraId="65CFA3F5" w14:textId="4829BC33" w:rsidR="004A04DA" w:rsidRPr="008206DE" w:rsidRDefault="0074160E" w:rsidP="007A5854">
      <w:pPr>
        <w:rPr>
          <w:b/>
          <w:bCs/>
          <w:i/>
          <w:iCs/>
        </w:rPr>
      </w:pPr>
      <w:r w:rsidRPr="008206DE">
        <w:rPr>
          <w:b/>
          <w:bCs/>
          <w:i/>
          <w:iCs/>
        </w:rPr>
        <w:t xml:space="preserve">Existing Studies </w:t>
      </w:r>
      <w:r w:rsidR="004A04DA" w:rsidRPr="008206DE">
        <w:rPr>
          <w:b/>
          <w:bCs/>
          <w:i/>
          <w:iCs/>
        </w:rPr>
        <w:t>and Discuss</w:t>
      </w:r>
      <w:r w:rsidRPr="008206DE">
        <w:rPr>
          <w:b/>
          <w:bCs/>
          <w:i/>
          <w:iCs/>
        </w:rPr>
        <w:t xml:space="preserve">ion about </w:t>
      </w:r>
      <w:r w:rsidR="004A04DA" w:rsidRPr="008206DE">
        <w:rPr>
          <w:b/>
          <w:bCs/>
          <w:i/>
          <w:iCs/>
        </w:rPr>
        <w:t>Studies that Compare L2 Children to L2 Adults</w:t>
      </w:r>
    </w:p>
    <w:p w14:paraId="3572BB83" w14:textId="77777777" w:rsidR="004A04DA" w:rsidRDefault="004A04DA" w:rsidP="007A5854"/>
    <w:p w14:paraId="212C0457" w14:textId="726175F7" w:rsidR="0025372A" w:rsidRPr="0025372A" w:rsidRDefault="0025372A" w:rsidP="0025372A">
      <w:r>
        <w:t>Singleton commented on the impact of age on second language acquisition in his work “An Introduction to Second Language Acquisition”. He believed that children perform better than adults in learning a second language at the initial stage, and this view has been widely recognized.</w:t>
      </w:r>
      <w:r w:rsidR="004A04DA">
        <w:rPr>
          <w:rFonts w:hint="eastAsia"/>
        </w:rPr>
        <w:t xml:space="preserve"> </w:t>
      </w:r>
      <w:r>
        <w:t xml:space="preserve">As early as 1950, Penfield proposed the idea of the best age for learning a second language. He pointed out that if a child has contact with people who speak a second or even </w:t>
      </w:r>
      <w:r>
        <w:lastRenderedPageBreak/>
        <w:t>a third language before the age of 10 or 14, they can learn two or three languages effortlessly, just like learning their first language.</w:t>
      </w:r>
    </w:p>
    <w:p w14:paraId="554E2C5B" w14:textId="77777777" w:rsidR="007A5854" w:rsidRDefault="007A5854" w:rsidP="007A5854"/>
    <w:p w14:paraId="330888EF" w14:textId="2BC6BB22" w:rsidR="007A5854" w:rsidRDefault="007A5854" w:rsidP="007A5854">
      <w:r>
        <w:t xml:space="preserve">One of the most famous studies on the CPH is Lenneberg's study on the acquisition of L1 and L2. </w:t>
      </w:r>
      <w:r w:rsidR="0025372A" w:rsidRPr="0025372A">
        <w:t>In 1970, Lenneberg proposed the critical period for language acquisition in “Biological Foundations of Language”. He suggested that language development progresses rapidly according to a clear timetable with a defined developmental process, and the critical period extends from around 2 years old to 12 years old from a neurophysiological perspective. During this period, the brain is flexible and elastic, and language functions have not yet been lateralized to the left hemisphere, allowing the whole brain to participate in language learning, making it easy to absorb new language information.</w:t>
      </w:r>
      <w:r w:rsidR="0025372A">
        <w:t xml:space="preserve"> </w:t>
      </w:r>
      <w:r>
        <w:t>Lenneberg suggested that there is a critical period for language acquisition, which ends around the age of 12. He suggested that the brain loses its plasticity for language learning after this age, and acquiring a new language becomes more challenging.</w:t>
      </w:r>
    </w:p>
    <w:p w14:paraId="697A058C" w14:textId="77777777" w:rsidR="007A5854" w:rsidRDefault="007A5854" w:rsidP="007A5854"/>
    <w:p w14:paraId="0933CC11" w14:textId="77777777" w:rsidR="007A5854" w:rsidRDefault="007A5854" w:rsidP="007A5854">
      <w:r>
        <w:t xml:space="preserve">Later studies have provided further support for the CPH. For example, a study by Johnson and Newport (1989) compared the English proficiency of Korean immigrants who had arrived in the US before and after the age of 17. The study found that those who had arrived before the age of 17 had a much higher level of English proficiency than those who had arrived after the age of 17. Similarly, a study by </w:t>
      </w:r>
      <w:proofErr w:type="spellStart"/>
      <w:r>
        <w:t>Scovel</w:t>
      </w:r>
      <w:proofErr w:type="spellEnd"/>
      <w:r>
        <w:t xml:space="preserve"> (1988) found that L2 learners who began learning a language after puberty were less successful at achieving native-like pronunciation.</w:t>
      </w:r>
    </w:p>
    <w:p w14:paraId="2328537D" w14:textId="77777777" w:rsidR="007A5854" w:rsidRDefault="007A5854" w:rsidP="007A5854"/>
    <w:p w14:paraId="5D17956F" w14:textId="77777777" w:rsidR="007A5854" w:rsidRDefault="007A5854" w:rsidP="007A5854">
      <w:r>
        <w:t>Despite the consistent evidence supporting the CPH, there is still some debate over the exact timing and duration of the critical period. Some studies have suggested that other factors, such as motivation, learning strategies, and social environment, can also influence language learning outcomes. However, most studies have found that early exposure to an L2 is essential for achieving native-like proficiency.</w:t>
      </w:r>
    </w:p>
    <w:p w14:paraId="6CCCB7E9" w14:textId="77777777" w:rsidR="007A5854" w:rsidRDefault="007A5854" w:rsidP="007A5854"/>
    <w:p w14:paraId="04B857C4" w14:textId="77777777" w:rsidR="007A5854" w:rsidRDefault="007A5854" w:rsidP="007A5854">
      <w:r>
        <w:t>The CPH has important implications for language instruction. For L2 children, it suggests that early exposure to an L2 is essential for achieving native-like proficiency. Language instruction should prioritize oral communication skills, focusing on pronunciation and grammar. Language instruction should also be immersive, with opportunities for children to use the language in meaningful contexts.</w:t>
      </w:r>
    </w:p>
    <w:p w14:paraId="2F0B9FE5" w14:textId="77777777" w:rsidR="007A5854" w:rsidRDefault="007A5854" w:rsidP="007A5854"/>
    <w:p w14:paraId="6C01D5AD" w14:textId="77777777" w:rsidR="007A5854" w:rsidRDefault="007A5854" w:rsidP="007A5854">
      <w:r>
        <w:t>For L2 adults, the CPH suggests that explicit instruction that draws connections between the L1 and the L2 is essential. Adults need to understand the differences between the two languages' grammar and syntax while also emphasizing opportunities for extensive practice to build fluency. L2 adults also benefit from a supportive and immersive learning environment that allows them to practice their language skills in a meaningful context.</w:t>
      </w:r>
    </w:p>
    <w:p w14:paraId="1D6F449D" w14:textId="77777777" w:rsidR="007A5854" w:rsidRDefault="007A5854" w:rsidP="007A5854"/>
    <w:p w14:paraId="15128B21" w14:textId="3BB648CF" w:rsidR="00901FE8" w:rsidRDefault="007A5854" w:rsidP="007A5854">
      <w:r>
        <w:t xml:space="preserve">In conclusion, the Critical Period Hypothesis proposes that there is an optimal time frame for language acquisition during childhood, generally before puberty. Research has consistently shown that language learning becomes more difficult as the brain matures. The CPH has important implications for language instruction, suggesting that early exposure to an L2 is </w:t>
      </w:r>
      <w:r>
        <w:lastRenderedPageBreak/>
        <w:t xml:space="preserve">essential for achieving native-like proficiency for L2 children. </w:t>
      </w:r>
      <w:r w:rsidR="0074160E" w:rsidRPr="0074160E">
        <w:t>L2 adults require explicit instruction that draws connections between the L1 and the L2, as well as a supportive and immersive learning environment that allows them to practice their language skills in a meaningful context.</w:t>
      </w:r>
    </w:p>
    <w:p w14:paraId="4C68AD1B" w14:textId="77777777" w:rsidR="0074160E" w:rsidRDefault="0074160E" w:rsidP="007A5854"/>
    <w:p w14:paraId="20149E4C" w14:textId="77777777" w:rsidR="0074160E" w:rsidRPr="008206DE" w:rsidRDefault="0074160E" w:rsidP="0074160E">
      <w:pPr>
        <w:rPr>
          <w:b/>
          <w:bCs/>
          <w:i/>
          <w:iCs/>
        </w:rPr>
      </w:pPr>
      <w:r w:rsidRPr="008206DE">
        <w:rPr>
          <w:b/>
          <w:bCs/>
          <w:i/>
          <w:iCs/>
        </w:rPr>
        <w:t>Verification Process of Opposing Critical Period Hypothesis</w:t>
      </w:r>
    </w:p>
    <w:p w14:paraId="52099B81" w14:textId="77777777" w:rsidR="0074160E" w:rsidRDefault="0074160E" w:rsidP="0074160E"/>
    <w:p w14:paraId="559F9228" w14:textId="77777777" w:rsidR="0074160E" w:rsidRDefault="0074160E" w:rsidP="0074160E">
      <w:proofErr w:type="spellStart"/>
      <w:r>
        <w:t>Bongaerts</w:t>
      </w:r>
      <w:proofErr w:type="spellEnd"/>
      <w:r>
        <w:t xml:space="preserve"> studied the phonological ability of Dutch speakers learning English and French after the age of 12. The participants in both groups began to have extensive exposure to the target language after the age of 12. They were divided into two groups: one with 11 participants and the other with 9 participants. Thirteen native English speakers and ten native French speakers evaluated the participants, believing that approximately half of the participants in each learning group had the same pronunciation ability as a second language native speaker.</w:t>
      </w:r>
    </w:p>
    <w:p w14:paraId="65B6F0C1" w14:textId="77777777" w:rsidR="0074160E" w:rsidRDefault="0074160E" w:rsidP="0074160E"/>
    <w:p w14:paraId="1E2D78FE" w14:textId="6DDDD8EC" w:rsidR="0074160E" w:rsidRDefault="0074160E" w:rsidP="0074160E">
      <w:r>
        <w:t xml:space="preserve">The study produced a "refutation" conclusion: the results of the study showed that </w:t>
      </w:r>
      <w:proofErr w:type="gramStart"/>
      <w:r>
        <w:t>late-starting</w:t>
      </w:r>
      <w:proofErr w:type="gramEnd"/>
      <w:r>
        <w:t xml:space="preserve"> second language learners successfully mastered the target language's phonology, contradicting the critical period hypothesis.</w:t>
      </w:r>
      <w:r w:rsidR="00FD0B08">
        <w:t xml:space="preserve"> </w:t>
      </w:r>
      <w:r>
        <w:t xml:space="preserve">Birdsong's research in the field of syntax also found that </w:t>
      </w:r>
      <w:proofErr w:type="gramStart"/>
      <w:r>
        <w:t>late-starting</w:t>
      </w:r>
      <w:proofErr w:type="gramEnd"/>
      <w:r>
        <w:t xml:space="preserve"> second language learners could succeed.</w:t>
      </w:r>
      <w:r w:rsidR="00FD0B08">
        <w:rPr>
          <w:rFonts w:hint="eastAsia"/>
        </w:rPr>
        <w:t xml:space="preserve"> </w:t>
      </w:r>
      <w:r>
        <w:t>Based on this, Birdsong argues that these successful learners cannot be considered mere outliers because they make up 5-20% of the research sample.</w:t>
      </w:r>
    </w:p>
    <w:p w14:paraId="2EC2A35B" w14:textId="77777777" w:rsidR="0074160E" w:rsidRDefault="0074160E" w:rsidP="0074160E"/>
    <w:p w14:paraId="415DBF17" w14:textId="77777777" w:rsidR="006555B0" w:rsidRPr="006555B0" w:rsidRDefault="006555B0" w:rsidP="006555B0">
      <w:r w:rsidRPr="006555B0">
        <w:t>The critical period hypothesis is based on the modular theory of the brain, which suggests the existence of relatively independent abilities - language ability is an ability that is relatively independent of other forms of ability. Different interpretations of its existence and role in language acquisition have been made by theorists:</w:t>
      </w:r>
    </w:p>
    <w:p w14:paraId="16F6D673" w14:textId="77777777" w:rsidR="006555B0" w:rsidRDefault="006555B0" w:rsidP="006555B0"/>
    <w:p w14:paraId="649F5D9F" w14:textId="6A6A9C30" w:rsidR="006555B0" w:rsidRPr="006555B0" w:rsidRDefault="006555B0" w:rsidP="006555B0">
      <w:r w:rsidRPr="006555B0">
        <w:t>Neurolinguistics and Neuroscience</w:t>
      </w:r>
    </w:p>
    <w:p w14:paraId="50D78A28" w14:textId="77777777" w:rsidR="006555B0" w:rsidRPr="006555B0" w:rsidRDefault="006555B0" w:rsidP="006555B0">
      <w:r w:rsidRPr="006555B0">
        <w:t>Strong theory of Universal Grammar</w:t>
      </w:r>
    </w:p>
    <w:p w14:paraId="4E405340" w14:textId="77777777" w:rsidR="006555B0" w:rsidRPr="006555B0" w:rsidRDefault="006555B0" w:rsidP="006555B0">
      <w:r w:rsidRPr="006555B0">
        <w:t>Maturity theory</w:t>
      </w:r>
    </w:p>
    <w:p w14:paraId="5368E3F0" w14:textId="61476143" w:rsidR="006555B0" w:rsidRPr="006555B0" w:rsidRDefault="006555B0" w:rsidP="006555B0">
      <w:r w:rsidRPr="006555B0">
        <w:t>Language Acquisition Evolution Theory</w:t>
      </w:r>
    </w:p>
    <w:p w14:paraId="047369B6" w14:textId="071C3C71" w:rsidR="006555B0" w:rsidRPr="006555B0" w:rsidRDefault="006555B0" w:rsidP="006555B0">
      <w:r w:rsidRPr="006555B0">
        <w:t>Practice hypothesis</w:t>
      </w:r>
    </w:p>
    <w:p w14:paraId="795360C5" w14:textId="5AAB1A65" w:rsidR="006555B0" w:rsidRDefault="006555B0" w:rsidP="006555B0">
      <w:r w:rsidRPr="006555B0">
        <w:t>Traditional learning theory</w:t>
      </w:r>
    </w:p>
    <w:p w14:paraId="306D6859" w14:textId="77777777" w:rsidR="006555B0" w:rsidRDefault="006555B0" w:rsidP="006555B0"/>
    <w:p w14:paraId="169E7D97" w14:textId="77777777" w:rsidR="006555B0" w:rsidRDefault="006555B0" w:rsidP="006555B0">
      <w:r>
        <w:t>During early development, the two hemispheres of the brain are equal, each with a language region. The left hemisphere is responsible for the native language, and the right hemisphere receives the second language. However, as the brain matures, the right hemisphere's language regions weaken and disappear.</w:t>
      </w:r>
    </w:p>
    <w:p w14:paraId="5944B636" w14:textId="77777777" w:rsidR="006555B0" w:rsidRDefault="006555B0" w:rsidP="006555B0"/>
    <w:p w14:paraId="3C0F23D6" w14:textId="77777777" w:rsidR="006555B0" w:rsidRDefault="006555B0" w:rsidP="006555B0">
      <w:r>
        <w:t>After birth, as the brain becomes specialized, certain neural tissues necessary for language learning become inaccessible after the critical period, which lasts from around 2 years old to adolescence.</w:t>
      </w:r>
    </w:p>
    <w:p w14:paraId="2BDEAA00" w14:textId="77777777" w:rsidR="006555B0" w:rsidRDefault="006555B0" w:rsidP="006555B0"/>
    <w:p w14:paraId="182C9300" w14:textId="77777777" w:rsidR="006555B0" w:rsidRDefault="006555B0" w:rsidP="006555B0">
      <w:r>
        <w:t xml:space="preserve">The strong theory of Universal Grammar suggests that the end of the critical period results in </w:t>
      </w:r>
      <w:r>
        <w:lastRenderedPageBreak/>
        <w:t>the loss of innate language-learning strategies. The weak theory contends that Universal Grammar remains in the brain, but second language acquisition is impeded by the difficulty of resetting parameter values after the critical period.</w:t>
      </w:r>
    </w:p>
    <w:p w14:paraId="0110280B" w14:textId="77777777" w:rsidR="006555B0" w:rsidRDefault="006555B0" w:rsidP="006555B0"/>
    <w:p w14:paraId="63DCD495" w14:textId="77777777" w:rsidR="006555B0" w:rsidRDefault="006555B0" w:rsidP="006555B0">
      <w:r>
        <w:t>According to the maturity theory, cognitive immaturity during childhood is advantageous for language learning because adults face more complex linguistic analysis tasks. Adults' cognitive abilities that are useful for various tasks compete with the brain's Universal Grammar abilities, and the former often win, making second language acquisition difficult.</w:t>
      </w:r>
    </w:p>
    <w:p w14:paraId="29D446E0" w14:textId="77777777" w:rsidR="006555B0" w:rsidRDefault="006555B0" w:rsidP="006555B0"/>
    <w:p w14:paraId="4FAFD026" w14:textId="77777777" w:rsidR="006555B0" w:rsidRDefault="006555B0" w:rsidP="006555B0">
      <w:r>
        <w:t>The evolutionary view of language acquisition theory posits that language learning is most efficient during early childhood when selection pressure favors its development. After that period, the driving force behind language learning weakens.</w:t>
      </w:r>
    </w:p>
    <w:p w14:paraId="26D1144D" w14:textId="77777777" w:rsidR="006555B0" w:rsidRDefault="006555B0" w:rsidP="006555B0"/>
    <w:p w14:paraId="3E04A74A" w14:textId="77777777" w:rsidR="006555B0" w:rsidRDefault="006555B0" w:rsidP="006555B0">
      <w:r>
        <w:t>The exercise hypothesis suggests that language-learning ability must be continually used, or it will diminish. If language learning activities are not sustained, the two systems of speech generation and speech perception will separate, resulting in impaired generation ability.</w:t>
      </w:r>
    </w:p>
    <w:p w14:paraId="53928924" w14:textId="77777777" w:rsidR="006555B0" w:rsidRDefault="006555B0" w:rsidP="006555B0"/>
    <w:p w14:paraId="39B6298C" w14:textId="37A3F9F4" w:rsidR="006555B0" w:rsidRPr="006555B0" w:rsidRDefault="006555B0" w:rsidP="006555B0">
      <w:r>
        <w:t>Traditional learning theory holds that learning is a process of strengthening connections between input and output. According to this theory, to successfully learn a second language, the neural representation of the new language must replace that of the previous language.</w:t>
      </w:r>
    </w:p>
    <w:p w14:paraId="5C9437F6" w14:textId="77777777" w:rsidR="006555B0" w:rsidRDefault="006555B0" w:rsidP="006555B0">
      <w:pPr>
        <w:rPr>
          <w:b/>
          <w:bCs/>
          <w:i/>
          <w:iCs/>
        </w:rPr>
      </w:pPr>
    </w:p>
    <w:p w14:paraId="13A0F769" w14:textId="3B13954C" w:rsidR="006E4566" w:rsidRPr="008206DE" w:rsidRDefault="006E4566" w:rsidP="006E4566">
      <w:pPr>
        <w:rPr>
          <w:b/>
          <w:bCs/>
          <w:i/>
          <w:iCs/>
        </w:rPr>
      </w:pPr>
      <w:r w:rsidRPr="008206DE">
        <w:rPr>
          <w:b/>
          <w:bCs/>
          <w:i/>
          <w:iCs/>
        </w:rPr>
        <w:t>Summary</w:t>
      </w:r>
      <w:r w:rsidR="004D5565" w:rsidRPr="008206DE">
        <w:rPr>
          <w:b/>
          <w:bCs/>
          <w:i/>
          <w:iCs/>
        </w:rPr>
        <w:t xml:space="preserve"> and </w:t>
      </w:r>
      <w:r w:rsidR="008206DE" w:rsidRPr="008206DE">
        <w:rPr>
          <w:b/>
          <w:bCs/>
          <w:i/>
          <w:iCs/>
        </w:rPr>
        <w:t>how</w:t>
      </w:r>
      <w:r w:rsidR="004D5565" w:rsidRPr="008206DE">
        <w:rPr>
          <w:b/>
          <w:bCs/>
          <w:i/>
          <w:iCs/>
        </w:rPr>
        <w:t xml:space="preserve"> it will Affect the Approach of My Future Teaching</w:t>
      </w:r>
    </w:p>
    <w:p w14:paraId="450B8A5F" w14:textId="77777777" w:rsidR="008206DE" w:rsidRDefault="008206DE" w:rsidP="006E4566"/>
    <w:p w14:paraId="44F183E6" w14:textId="2C80531A" w:rsidR="006E4566" w:rsidRDefault="006E4566" w:rsidP="006E4566">
      <w:r>
        <w:t>In first language acquisition, there is a critical period determined by physiological factors (from birth to the critical period). After this critical period, language acquisition becomes difficult to reach a normal level.</w:t>
      </w:r>
      <w:r w:rsidR="004D5565">
        <w:rPr>
          <w:rFonts w:hint="eastAsia"/>
        </w:rPr>
        <w:t xml:space="preserve"> </w:t>
      </w:r>
      <w:r>
        <w:t>In second language acquisition, there is a debate among researchers on whether there is a critical period. Scholars who support the critical period hypothesis have different opinions on the start and end time of the critical period and the affected language areas.</w:t>
      </w:r>
      <w:r w:rsidR="008206DE">
        <w:t xml:space="preserve"> </w:t>
      </w:r>
      <w:r>
        <w:t xml:space="preserve">The critical period hypothesis has been widely debated, but </w:t>
      </w:r>
      <w:proofErr w:type="gramStart"/>
      <w:r>
        <w:t>it is clear that age</w:t>
      </w:r>
      <w:proofErr w:type="gramEnd"/>
      <w:r>
        <w:t xml:space="preserve"> plays a role in language acquisition. As technology advances, more research can be conducted to better understand the complexities of language learning. It is also important to recognize that language learning ability can vary among individuals and that there is no one-size-fits-all approach to language learning.</w:t>
      </w:r>
    </w:p>
    <w:p w14:paraId="2B2C3A9A" w14:textId="77777777" w:rsidR="008206DE" w:rsidRDefault="008206DE" w:rsidP="006E4566"/>
    <w:p w14:paraId="490411C4" w14:textId="77777777" w:rsidR="008206DE" w:rsidRDefault="008206DE" w:rsidP="008206DE">
      <w:r>
        <w:t>The Critical Period Hypothesis proposes that there is a window of time during which language acquisition is most effective, and that this period closes sometime during adolescence. Studies have compared the language learning abilities of L2 children and L2 adults to explore the differences and similarities between these groups.</w:t>
      </w:r>
    </w:p>
    <w:p w14:paraId="3C2A734E" w14:textId="77777777" w:rsidR="008206DE" w:rsidRDefault="008206DE" w:rsidP="008206DE"/>
    <w:p w14:paraId="43964EC7" w14:textId="77777777" w:rsidR="008206DE" w:rsidRDefault="008206DE" w:rsidP="008206DE">
      <w:r>
        <w:t xml:space="preserve">Both L2 children and L2 adults need exposure to meaningful language input, practice, and feedback </w:t>
      </w:r>
      <w:proofErr w:type="gramStart"/>
      <w:r>
        <w:t>in order to</w:t>
      </w:r>
      <w:proofErr w:type="gramEnd"/>
      <w:r>
        <w:t xml:space="preserve"> develop their language skills. They also have the potential to achieve high levels of proficiency in their second language with appropriate instruction and practice. However, L2 children may have an advantage in language learning due to their developing brains and their ability to acquire multiple languages simultaneously, while L2 adults may </w:t>
      </w:r>
      <w:r>
        <w:lastRenderedPageBreak/>
        <w:t>struggle more with pronunciation and mastering complex grammar structures.</w:t>
      </w:r>
    </w:p>
    <w:p w14:paraId="78590128" w14:textId="77777777" w:rsidR="008206DE" w:rsidRDefault="008206DE" w:rsidP="008206DE"/>
    <w:p w14:paraId="098E45B5" w14:textId="77777777" w:rsidR="008206DE" w:rsidRDefault="008206DE" w:rsidP="008206DE">
      <w:r>
        <w:t>L2 children may benefit from learning through play and immersion, as well as the social motivation to communicate with peers and adults. L2 adults may benefit more from explicit instruction and practice, as well as the practical motivation to advance their careers or pursue personal interests. Therefore, teachers may need to adapt their teaching approaches to meet the unique needs of their individual students.</w:t>
      </w:r>
    </w:p>
    <w:p w14:paraId="3214F311" w14:textId="77777777" w:rsidR="008206DE" w:rsidRDefault="008206DE" w:rsidP="008206DE"/>
    <w:p w14:paraId="1A6B27D0" w14:textId="68BDA37F" w:rsidR="008206DE" w:rsidRPr="008206DE" w:rsidRDefault="008206DE" w:rsidP="008206DE">
      <w:r>
        <w:t>Overall, understanding the differences and similarities between L2 children and L2 adults can inform effective teaching practices that are tailored to the needs and motivations of each learner.</w:t>
      </w:r>
    </w:p>
    <w:p w14:paraId="75750323" w14:textId="77777777" w:rsidR="006E4566" w:rsidRDefault="006E4566" w:rsidP="006E4566"/>
    <w:p w14:paraId="22E141F9" w14:textId="7356634A" w:rsidR="004D5565" w:rsidRDefault="005A0B94" w:rsidP="006E4566">
      <w:r w:rsidRPr="005A0B94">
        <w:t>The influence of age on second language acquisition has led to changes in foreign language teaching practices in China, particularly in basic education. In 2001, the Ministry of Education mandated that English classes be offered from third grade in primary schools, which was rapidly and effectively implemented in developed coastal cities such as Shanghai, where English classes have been offered since first grade since 2003. Furthermore, changes in the English subject assessment method for the college entrance examination reflect the country's efforts to adjust and reflect on the current state of English teaching. The 2017 college entrance examination reform in China includes English being assessed twice a year, with the best score taken, and the enrollment of key universities and majors being linked to English scores. As a result, the critical period hypothesis for second language acquisition continues to garner attention, and research in this area is expanding and deepening in China. Chinese scholars are also promoting its research and application.</w:t>
      </w:r>
    </w:p>
    <w:p w14:paraId="381A99BB" w14:textId="77777777" w:rsidR="008206DE" w:rsidRDefault="008206DE" w:rsidP="008206DE"/>
    <w:p w14:paraId="19AE61D4" w14:textId="13BC411C" w:rsidR="008206DE" w:rsidRDefault="008206DE" w:rsidP="008206DE">
      <w:r>
        <w:t>In terms of the hypothesis influence, it may still have an impact, but it would be less significant than it would have been during the critical period. It is still important to consider the individual differences, learning styles, and interests of the teenagers when developing teaching strategies and materials.</w:t>
      </w:r>
    </w:p>
    <w:p w14:paraId="51EBB3D8" w14:textId="77777777" w:rsidR="008206DE" w:rsidRDefault="008206DE" w:rsidP="008206DE"/>
    <w:p w14:paraId="5A5F374A" w14:textId="77777777" w:rsidR="008206DE" w:rsidRDefault="008206DE" w:rsidP="008206DE">
      <w:r>
        <w:t>Additionally, incorporating opportunities for social interaction and authentic language use can be highly beneficial for teenagers, as they are at a stage where they are seeking independence and social connection. Providing opportunities for them to practice and develop their language skills in real-world contexts can help them become more confident and effective communicators.</w:t>
      </w:r>
    </w:p>
    <w:p w14:paraId="11D8F936" w14:textId="77777777" w:rsidR="008206DE" w:rsidRDefault="008206DE" w:rsidP="008206DE"/>
    <w:p w14:paraId="4BDD529A" w14:textId="77777777" w:rsidR="008206DE" w:rsidRDefault="008206DE" w:rsidP="008206DE">
      <w:r>
        <w:t>There are several ways that can help individuals overcome the critical period for language acquisition:</w:t>
      </w:r>
    </w:p>
    <w:p w14:paraId="04B6AA73" w14:textId="77777777" w:rsidR="008206DE" w:rsidRDefault="008206DE" w:rsidP="008206DE"/>
    <w:p w14:paraId="6EB5C2B5" w14:textId="45FE84BF" w:rsidR="008206DE" w:rsidRDefault="008206DE" w:rsidP="008206DE">
      <w:pPr>
        <w:pStyle w:val="a3"/>
        <w:numPr>
          <w:ilvl w:val="0"/>
          <w:numId w:val="3"/>
        </w:numPr>
        <w:ind w:firstLineChars="0"/>
      </w:pPr>
      <w:r>
        <w:t xml:space="preserve">Immersion: Immersing oneself in the language and culture is a powerful way to learn a language. This means living in a country where the language is </w:t>
      </w:r>
      <w:r w:rsidR="006B7141">
        <w:t>spoken or</w:t>
      </w:r>
      <w:r>
        <w:t xml:space="preserve"> finding ways to incorporate the language into daily life.</w:t>
      </w:r>
    </w:p>
    <w:p w14:paraId="4DFB9E27" w14:textId="77777777" w:rsidR="008206DE" w:rsidRDefault="008206DE" w:rsidP="008206DE"/>
    <w:p w14:paraId="48EF1682" w14:textId="77777777" w:rsidR="008206DE" w:rsidRDefault="008206DE" w:rsidP="008206DE">
      <w:pPr>
        <w:pStyle w:val="a3"/>
        <w:numPr>
          <w:ilvl w:val="0"/>
          <w:numId w:val="3"/>
        </w:numPr>
        <w:ind w:firstLineChars="0"/>
      </w:pPr>
      <w:r>
        <w:t xml:space="preserve">Language classes: Formal language classes can help individuals learn the grammar, </w:t>
      </w:r>
      <w:r>
        <w:lastRenderedPageBreak/>
        <w:t>vocabulary, and pronunciation of a language. These classes are often structured to accommodate learners of all ages and backgrounds.</w:t>
      </w:r>
    </w:p>
    <w:p w14:paraId="173F58FD" w14:textId="77777777" w:rsidR="008206DE" w:rsidRDefault="008206DE" w:rsidP="008206DE"/>
    <w:p w14:paraId="74459AA1" w14:textId="77777777" w:rsidR="008206DE" w:rsidRDefault="008206DE" w:rsidP="008206DE">
      <w:pPr>
        <w:pStyle w:val="a3"/>
        <w:numPr>
          <w:ilvl w:val="0"/>
          <w:numId w:val="3"/>
        </w:numPr>
        <w:ind w:firstLineChars="0"/>
      </w:pPr>
      <w:r>
        <w:t>Language exchange programs: Language exchange programs allow individuals to practice speaking with native speakers of the language they are learning. This is a great way to improve language skills and gain confidence in speaking.</w:t>
      </w:r>
    </w:p>
    <w:p w14:paraId="2D49FF96" w14:textId="77777777" w:rsidR="008206DE" w:rsidRDefault="008206DE" w:rsidP="008206DE"/>
    <w:p w14:paraId="0ADEE2F4" w14:textId="77777777" w:rsidR="008206DE" w:rsidRDefault="008206DE" w:rsidP="008206DE">
      <w:pPr>
        <w:pStyle w:val="a3"/>
        <w:numPr>
          <w:ilvl w:val="0"/>
          <w:numId w:val="3"/>
        </w:numPr>
        <w:ind w:firstLineChars="0"/>
      </w:pPr>
      <w:r>
        <w:t>Language learning apps: There are many language learning apps available that can help individuals learn a new language on their own time. These apps often include interactive activities, quizzes, and flashcards.</w:t>
      </w:r>
    </w:p>
    <w:p w14:paraId="23B56CBB" w14:textId="77777777" w:rsidR="008206DE" w:rsidRDefault="008206DE" w:rsidP="008206DE"/>
    <w:p w14:paraId="0218FD5B" w14:textId="77777777" w:rsidR="008206DE" w:rsidRDefault="008206DE" w:rsidP="008206DE">
      <w:pPr>
        <w:pStyle w:val="a3"/>
        <w:numPr>
          <w:ilvl w:val="0"/>
          <w:numId w:val="3"/>
        </w:numPr>
        <w:ind w:firstLineChars="0"/>
      </w:pPr>
      <w:r>
        <w:t>Personal motivation: Above all, personal motivation is key to overcoming the critical period for language acquisition. Individuals who are highly motivated to learn a language are more likely to succeed, regardless of their age.</w:t>
      </w:r>
    </w:p>
    <w:p w14:paraId="4EB89163" w14:textId="77777777" w:rsidR="008206DE" w:rsidRDefault="008206DE" w:rsidP="006E4566"/>
    <w:p w14:paraId="06F2AE8D" w14:textId="1C04CBCA" w:rsidR="006E4566" w:rsidRDefault="006E4566" w:rsidP="006E4566">
      <w:r w:rsidRPr="006E4566">
        <w:t xml:space="preserve">the critical period hypothesis suggests that language acquisition is most effective during early childhood, and this has significant implications for language teaching. Knowing this, I may want to focus on immersion-style instruction and provide a supportive environment to encourage children to use the new language. </w:t>
      </w:r>
      <w:r w:rsidR="008206DE">
        <w:t>I</w:t>
      </w:r>
      <w:r w:rsidRPr="006E4566">
        <w:t xml:space="preserve"> may also want to incorporate more interactive and visual materials that capture children's attention and provide opportunities for meaningful communication. However, if </w:t>
      </w:r>
      <w:r w:rsidR="008206DE">
        <w:t>I</w:t>
      </w:r>
      <w:r w:rsidRPr="006E4566">
        <w:t xml:space="preserve"> teach a second language to adults, </w:t>
      </w:r>
      <w:r w:rsidR="008206DE">
        <w:t>I</w:t>
      </w:r>
      <w:r w:rsidRPr="006E4566">
        <w:t xml:space="preserve"> may need to incorporate more explicit grammar instruction and provide opportunities for deliberate practice.</w:t>
      </w:r>
      <w:r w:rsidR="008206DE">
        <w:t xml:space="preserve"> </w:t>
      </w:r>
      <w:r>
        <w:t>If the teaching objects are teenagers, it is essential to acknowledge that they are in a unique stage of language development. They have already gone through the critical period of language acquisition, but they are still highly influenced by their environment, peers, and media.</w:t>
      </w:r>
    </w:p>
    <w:p w14:paraId="14DF6176" w14:textId="77777777" w:rsidR="006E4566" w:rsidRDefault="006E4566" w:rsidP="006E4566"/>
    <w:p w14:paraId="2EF90D31" w14:textId="77777777" w:rsidR="008848B6" w:rsidRDefault="006E4566" w:rsidP="008848B6">
      <w:r w:rsidRPr="006E4566">
        <w:t xml:space="preserve">I believe that the critical period hypothesis will greatly impact my future teaching methods, even though I am not a teacher yet. As someone who wants to help children improve their English skills, especially those who are at the intersection between critical and non-critical periods for language acquisition, I need to be aware of the critical period theory and its implications. </w:t>
      </w:r>
      <w:r w:rsidR="008848B6">
        <w:t>When teaching teenagers who are in the middle of L2 children and L2 adults, it's important to consider the features of CPH or the Critical Period Hypothesis. According to CPH, the earlier the exposure to a language, the more likely a learner will achieve native-like proficiency. However, recent research suggests that language acquisition is possible at any age. Therefore, here are some teaching tips that can help teenagers develop strong language skills:</w:t>
      </w:r>
    </w:p>
    <w:p w14:paraId="237BD1FE" w14:textId="77777777" w:rsidR="008848B6" w:rsidRDefault="008848B6" w:rsidP="008848B6"/>
    <w:p w14:paraId="6033B1CC" w14:textId="77777777" w:rsidR="008848B6" w:rsidRDefault="008848B6" w:rsidP="008848B6">
      <w:r>
        <w:t>Focus on fluency rather than accuracy. This means that you should encourage your students to speak the language regularly, even if they make mistakes. Fluency can be achieved through regular practice and exposure to the language.</w:t>
      </w:r>
    </w:p>
    <w:p w14:paraId="3A38C59D" w14:textId="77777777" w:rsidR="008848B6" w:rsidRDefault="008848B6" w:rsidP="008848B6"/>
    <w:p w14:paraId="2F01DE18" w14:textId="77777777" w:rsidR="008848B6" w:rsidRDefault="008848B6" w:rsidP="008848B6">
      <w:r>
        <w:t xml:space="preserve">Use interactive and experiential learning methods. Teenagers can benefit from interactive learning methods such as role-playing, games, and real-life simulations. These methods can </w:t>
      </w:r>
      <w:r>
        <w:lastRenderedPageBreak/>
        <w:t xml:space="preserve">keep them engaged and </w:t>
      </w:r>
      <w:proofErr w:type="gramStart"/>
      <w:r>
        <w:t>motivated, and</w:t>
      </w:r>
      <w:proofErr w:type="gramEnd"/>
      <w:r>
        <w:t xml:space="preserve"> provide opportunities for them to practice their language skills in a meaningful context.</w:t>
      </w:r>
    </w:p>
    <w:p w14:paraId="75B21230" w14:textId="77777777" w:rsidR="008848B6" w:rsidRDefault="008848B6" w:rsidP="008848B6"/>
    <w:p w14:paraId="4B70A29D" w14:textId="77777777" w:rsidR="008848B6" w:rsidRDefault="008848B6" w:rsidP="008848B6">
      <w:r>
        <w:t>Encourage regular and consistent practice. Consistent practice is key to language learning, especially for teenagers. Encourage your students to practice their language skills outside of class, such as by watching movies or TV shows in the target language, listening to podcasts or music, or speaking with native speakers.</w:t>
      </w:r>
    </w:p>
    <w:p w14:paraId="3B1B3F85" w14:textId="77777777" w:rsidR="008848B6" w:rsidRDefault="008848B6" w:rsidP="008848B6"/>
    <w:p w14:paraId="1F60AD08" w14:textId="77777777" w:rsidR="008848B6" w:rsidRDefault="008848B6" w:rsidP="008848B6">
      <w:r>
        <w:t>Emphasize cultural immersion. Exposure to the target culture is important for language learning. Encourage your students to immerse themselves in the target culture by reading books, watching movies or TV shows, and listening to music from the target culture. You can also organize cultural events or field trips to provide opportunities for your students to experience the target culture firsthand.</w:t>
      </w:r>
    </w:p>
    <w:p w14:paraId="5ADACBF8" w14:textId="77777777" w:rsidR="008848B6" w:rsidRDefault="008848B6" w:rsidP="008848B6"/>
    <w:p w14:paraId="563EF122" w14:textId="16CFCE8D" w:rsidR="006555B0" w:rsidRPr="006555B0" w:rsidRDefault="008848B6" w:rsidP="008848B6">
      <w:r>
        <w:t>By incorporating these tips into your teaching methods, you can help teenagers who are in the middle of L2 children and L2 adults to develop strong language skills. It's important to be patient and supportive, and to provide regular feedback and encouragement to your students.</w:t>
      </w:r>
    </w:p>
    <w:p w14:paraId="2C6FDE6F" w14:textId="77777777" w:rsidR="006555B0" w:rsidRPr="008848B6" w:rsidRDefault="006555B0" w:rsidP="006E4566"/>
    <w:p w14:paraId="58AAB8D1" w14:textId="0DCA7ED1" w:rsidR="006E4566" w:rsidRPr="006E4566" w:rsidRDefault="006E4566" w:rsidP="006E4566">
      <w:r w:rsidRPr="006E4566">
        <w:t>This hypothesis suggests that there is a limited time window during childhood when the brain is most receptive to language input and can acquire language effortlessly and efficiently. Therefore, I need to design my lessons and materials to take advantage of this critical period and provide rich and varied language input that is appropriate for the learners' age, level, and needs. At the same time, I also need to be mindful of the challenges that older learners may face when trying to acquire a new language, such as cognitive and affective factors, and adjust my teaching accordingly. Ultimately, my goal is to create a positive and supportive learning environment where children can enjoy learning English and reach their full potential.</w:t>
      </w:r>
    </w:p>
    <w:p w14:paraId="288118AC" w14:textId="5343D4BE" w:rsidR="004D5565" w:rsidRDefault="004D5565">
      <w:pPr>
        <w:widowControl/>
        <w:jc w:val="left"/>
      </w:pPr>
      <w:r>
        <w:br w:type="page"/>
      </w:r>
    </w:p>
    <w:p w14:paraId="7B9C43CA" w14:textId="49EC68C7" w:rsidR="006E4566" w:rsidRPr="008206DE" w:rsidRDefault="00865EEA" w:rsidP="006E4566">
      <w:pPr>
        <w:rPr>
          <w:b/>
          <w:bCs/>
          <w:sz w:val="22"/>
          <w:szCs w:val="28"/>
        </w:rPr>
      </w:pPr>
      <w:r w:rsidRPr="008206DE">
        <w:rPr>
          <w:rFonts w:hint="eastAsia"/>
          <w:b/>
          <w:bCs/>
          <w:sz w:val="22"/>
          <w:szCs w:val="28"/>
        </w:rPr>
        <w:lastRenderedPageBreak/>
        <w:t>R</w:t>
      </w:r>
      <w:r w:rsidRPr="008206DE">
        <w:rPr>
          <w:b/>
          <w:bCs/>
          <w:sz w:val="22"/>
          <w:szCs w:val="28"/>
        </w:rPr>
        <w:t>eference</w:t>
      </w:r>
    </w:p>
    <w:p w14:paraId="51E7AD95" w14:textId="77777777" w:rsidR="004D5565" w:rsidRDefault="004D5565" w:rsidP="004D5565"/>
    <w:p w14:paraId="029F63EB" w14:textId="22EF96B4" w:rsidR="004D5565" w:rsidRDefault="004D5565" w:rsidP="004D5565">
      <w:pPr>
        <w:pStyle w:val="a3"/>
        <w:numPr>
          <w:ilvl w:val="0"/>
          <w:numId w:val="2"/>
        </w:numPr>
        <w:ind w:firstLineChars="0"/>
      </w:pPr>
      <w:r>
        <w:t xml:space="preserve">Bialystok, E., &amp; </w:t>
      </w:r>
      <w:proofErr w:type="spellStart"/>
      <w:r>
        <w:t>Hakuta</w:t>
      </w:r>
      <w:proofErr w:type="spellEnd"/>
      <w:r>
        <w:t>, K. (1999). Confounded Age: Linguistic and Cognitive Factors in Age Differences for Second Language Acquisition. In D. Birdsong (Ed.), Second Language Acquisition and the Critical Period Hypothesis (pp. 161-181). Mahwah, NJ: Lawrence Erlbaum Associates.</w:t>
      </w:r>
    </w:p>
    <w:p w14:paraId="6CF6F87A" w14:textId="77777777" w:rsidR="004D5565" w:rsidRDefault="004D5565" w:rsidP="006E4566"/>
    <w:p w14:paraId="248C0EC8" w14:textId="4F9075E7" w:rsidR="004D5565" w:rsidRDefault="004D5565" w:rsidP="004D5565">
      <w:pPr>
        <w:pStyle w:val="a3"/>
        <w:numPr>
          <w:ilvl w:val="0"/>
          <w:numId w:val="2"/>
        </w:numPr>
        <w:ind w:firstLineChars="0"/>
      </w:pPr>
      <w:r>
        <w:t>Johnson, J. S., &amp; Newport, E. L. (1989). Critical period effects on universal properties of language: The status of subjacency in the acquisition of a second language. Cognition, 31(1), 87-112.</w:t>
      </w:r>
    </w:p>
    <w:p w14:paraId="68447C25" w14:textId="77777777" w:rsidR="004D5565" w:rsidRDefault="004D5565" w:rsidP="004D5565"/>
    <w:p w14:paraId="41927175" w14:textId="064E86D4" w:rsidR="004D5565" w:rsidRDefault="004D5565" w:rsidP="004D5565">
      <w:pPr>
        <w:pStyle w:val="a3"/>
        <w:numPr>
          <w:ilvl w:val="0"/>
          <w:numId w:val="2"/>
        </w:numPr>
        <w:ind w:firstLineChars="0"/>
      </w:pPr>
      <w:r>
        <w:t>Johnson, J. S., &amp; Newport, E. L. (1991). Critical period effects on language learning: The influence of maturational state on the acquisition of English as a second language. Cognitive Psychology, 23(1), 1-44.</w:t>
      </w:r>
    </w:p>
    <w:p w14:paraId="2C1FD158" w14:textId="77777777" w:rsidR="004D5565" w:rsidRDefault="004D5565" w:rsidP="004D5565"/>
    <w:p w14:paraId="21167B0F" w14:textId="4C44945A" w:rsidR="004D5565" w:rsidRDefault="004D5565" w:rsidP="004D5565">
      <w:pPr>
        <w:pStyle w:val="a3"/>
        <w:numPr>
          <w:ilvl w:val="0"/>
          <w:numId w:val="2"/>
        </w:numPr>
        <w:ind w:firstLineChars="0"/>
      </w:pPr>
      <w:r>
        <w:t>Lenneberg, E. H. (1967). Biological Foundations of Language. New York: Wiley.</w:t>
      </w:r>
    </w:p>
    <w:p w14:paraId="17BC9CEA" w14:textId="77777777" w:rsidR="00C12CFF" w:rsidRDefault="00C12CFF" w:rsidP="00C12CFF">
      <w:pPr>
        <w:pStyle w:val="a3"/>
        <w:rPr>
          <w:rFonts w:hint="eastAsia"/>
        </w:rPr>
      </w:pPr>
    </w:p>
    <w:p w14:paraId="623148A4" w14:textId="70E0FCC2" w:rsidR="00C12CFF" w:rsidRDefault="00C12CFF" w:rsidP="004D5565">
      <w:pPr>
        <w:pStyle w:val="a3"/>
        <w:numPr>
          <w:ilvl w:val="0"/>
          <w:numId w:val="2"/>
        </w:numPr>
        <w:ind w:firstLineChars="0"/>
      </w:pPr>
      <w:r w:rsidRPr="00C12CFF">
        <w:t>Liu, D. (2023). The Critical-Period Hypothesis and its Implications from Western Scholars. SHS Web Conf., 157, 03017. https://doi.org/10.1051/shsconf/202315703017</w:t>
      </w:r>
    </w:p>
    <w:p w14:paraId="767BB93A" w14:textId="77777777" w:rsidR="004D5565" w:rsidRDefault="004D5565" w:rsidP="004D5565"/>
    <w:p w14:paraId="037DCA8E" w14:textId="1A6320A5" w:rsidR="004D5565" w:rsidRDefault="004D5565" w:rsidP="004D5565">
      <w:pPr>
        <w:pStyle w:val="a3"/>
        <w:numPr>
          <w:ilvl w:val="0"/>
          <w:numId w:val="2"/>
        </w:numPr>
        <w:ind w:firstLineChars="0"/>
      </w:pPr>
      <w:r w:rsidRPr="004D5565">
        <w:t xml:space="preserve">Meng, J., </w:t>
      </w:r>
      <w:proofErr w:type="spellStart"/>
      <w:r w:rsidRPr="004D5565">
        <w:t>Xiaoyan</w:t>
      </w:r>
      <w:proofErr w:type="spellEnd"/>
      <w:r w:rsidRPr="004D5565">
        <w:t xml:space="preserve">, D., &amp; </w:t>
      </w:r>
      <w:proofErr w:type="spellStart"/>
      <w:r w:rsidRPr="004D5565">
        <w:t>Pingya</w:t>
      </w:r>
      <w:proofErr w:type="spellEnd"/>
      <w:r w:rsidRPr="004D5565">
        <w:t>, O. (2010). 姜孟，邓小燕，欧平娅.第二语言习得五十年之争[J].</w:t>
      </w:r>
      <w:r>
        <w:t xml:space="preserve"> </w:t>
      </w:r>
      <w:r>
        <w:rPr>
          <w:rFonts w:hint="eastAsia"/>
        </w:rPr>
        <w:t>[</w:t>
      </w:r>
      <w:r w:rsidRPr="004D5565">
        <w:t xml:space="preserve">The 50-year </w:t>
      </w:r>
      <w:r>
        <w:t>C</w:t>
      </w:r>
      <w:r w:rsidRPr="004D5565">
        <w:t xml:space="preserve">ontroversy of </w:t>
      </w:r>
      <w:r>
        <w:t>S</w:t>
      </w:r>
      <w:r w:rsidRPr="004D5565">
        <w:t xml:space="preserve">econd </w:t>
      </w:r>
      <w:r>
        <w:t>L</w:t>
      </w:r>
      <w:r w:rsidRPr="004D5565">
        <w:t xml:space="preserve">anguage </w:t>
      </w:r>
      <w:r>
        <w:t>A</w:t>
      </w:r>
      <w:r w:rsidRPr="004D5565">
        <w:t>cquisition</w:t>
      </w:r>
      <w:r>
        <w:t>]</w:t>
      </w:r>
      <w:r w:rsidRPr="004D5565">
        <w:t>. 当代外语研究</w:t>
      </w:r>
      <w:r>
        <w:rPr>
          <w:rFonts w:hint="eastAsia"/>
        </w:rPr>
        <w:t xml:space="preserve"> </w:t>
      </w:r>
      <w:r>
        <w:t>[</w:t>
      </w:r>
      <w:r w:rsidRPr="004D5565">
        <w:t>Contemporary Foreign Language Studies</w:t>
      </w:r>
      <w:r>
        <w:t>]</w:t>
      </w:r>
      <w:r w:rsidRPr="004D5565">
        <w:t>, 6(2), 1-14.</w:t>
      </w:r>
    </w:p>
    <w:p w14:paraId="09393B71" w14:textId="77777777" w:rsidR="006B7141" w:rsidRDefault="006B7141" w:rsidP="006B7141">
      <w:pPr>
        <w:pStyle w:val="a3"/>
      </w:pPr>
    </w:p>
    <w:p w14:paraId="34325024" w14:textId="1D0B628B" w:rsidR="006B7141" w:rsidRDefault="006B7141" w:rsidP="006B7141">
      <w:pPr>
        <w:pStyle w:val="a3"/>
        <w:numPr>
          <w:ilvl w:val="0"/>
          <w:numId w:val="2"/>
        </w:numPr>
        <w:ind w:firstLineChars="0"/>
      </w:pPr>
      <w:r w:rsidRPr="006B7141">
        <w:t>Penfield, W. &amp; Roberts, L. (1959). Speech and Brain Mechanisms. Princeton University Press.</w:t>
      </w:r>
    </w:p>
    <w:p w14:paraId="0BD04D08" w14:textId="77777777" w:rsidR="004D5565" w:rsidRPr="004D5565" w:rsidRDefault="004D5565" w:rsidP="004D5565"/>
    <w:p w14:paraId="5BAEE9C5" w14:textId="0823D904" w:rsidR="004D5565" w:rsidRDefault="004D5565" w:rsidP="004D5565">
      <w:pPr>
        <w:pStyle w:val="a3"/>
        <w:numPr>
          <w:ilvl w:val="0"/>
          <w:numId w:val="2"/>
        </w:numPr>
        <w:ind w:firstLineChars="0"/>
      </w:pPr>
      <w:proofErr w:type="spellStart"/>
      <w:r>
        <w:t>Scovel</w:t>
      </w:r>
      <w:proofErr w:type="spellEnd"/>
      <w:r>
        <w:t>, T. (2000). A Critical Review of the Critical Period Research. Annual Review of Applied Linguistics, 20, 213-223.</w:t>
      </w:r>
    </w:p>
    <w:p w14:paraId="604B0B5F" w14:textId="77777777" w:rsidR="004D5565" w:rsidRDefault="004D5565" w:rsidP="004D5565"/>
    <w:p w14:paraId="1C9F9172" w14:textId="640DF965" w:rsidR="004D5565" w:rsidRDefault="004D5565" w:rsidP="004D5565">
      <w:pPr>
        <w:pStyle w:val="a3"/>
        <w:numPr>
          <w:ilvl w:val="0"/>
          <w:numId w:val="2"/>
        </w:numPr>
        <w:ind w:firstLineChars="0"/>
      </w:pPr>
      <w:r w:rsidRPr="004D5565">
        <w:t xml:space="preserve">Yang, L. (2003). 刘振前第二语言习得关键期假说研究述评 [Review of Liu </w:t>
      </w:r>
      <w:proofErr w:type="spellStart"/>
      <w:r w:rsidRPr="004D5565">
        <w:t>Zhenqian's</w:t>
      </w:r>
      <w:proofErr w:type="spellEnd"/>
      <w:r w:rsidRPr="004D5565">
        <w:t xml:space="preserve"> Research on the Critical Period Hypothesis of Second Language Acquisition]. 当代语言学 [Contemporary Linguistics], 2.</w:t>
      </w:r>
    </w:p>
    <w:p w14:paraId="2B3A11A7" w14:textId="77777777" w:rsidR="006E4566" w:rsidRPr="006E4566" w:rsidRDefault="006E4566" w:rsidP="006E4566"/>
    <w:sectPr w:rsidR="006E4566" w:rsidRPr="006E456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F1D4B"/>
    <w:multiLevelType w:val="hybridMultilevel"/>
    <w:tmpl w:val="77D6AE4E"/>
    <w:lvl w:ilvl="0" w:tplc="BFA49EE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6DA2A2E"/>
    <w:multiLevelType w:val="hybridMultilevel"/>
    <w:tmpl w:val="CF6620DA"/>
    <w:lvl w:ilvl="0" w:tplc="126CFA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CE903E0"/>
    <w:multiLevelType w:val="hybridMultilevel"/>
    <w:tmpl w:val="5FDA972A"/>
    <w:lvl w:ilvl="0" w:tplc="5F5E24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318341297">
    <w:abstractNumId w:val="2"/>
  </w:num>
  <w:num w:numId="2" w16cid:durableId="85929843">
    <w:abstractNumId w:val="1"/>
  </w:num>
  <w:num w:numId="3" w16cid:durableId="1138759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854"/>
    <w:rsid w:val="00122DA6"/>
    <w:rsid w:val="0025372A"/>
    <w:rsid w:val="004A04DA"/>
    <w:rsid w:val="004D5565"/>
    <w:rsid w:val="005A0B94"/>
    <w:rsid w:val="005A72FD"/>
    <w:rsid w:val="005C5EEE"/>
    <w:rsid w:val="006555B0"/>
    <w:rsid w:val="006B7141"/>
    <w:rsid w:val="006E4566"/>
    <w:rsid w:val="0074160E"/>
    <w:rsid w:val="007A5854"/>
    <w:rsid w:val="008206DE"/>
    <w:rsid w:val="00865EEA"/>
    <w:rsid w:val="008848B6"/>
    <w:rsid w:val="00901FE8"/>
    <w:rsid w:val="00943586"/>
    <w:rsid w:val="00BD08CB"/>
    <w:rsid w:val="00C05F4B"/>
    <w:rsid w:val="00C12CFF"/>
    <w:rsid w:val="00CB26FE"/>
    <w:rsid w:val="00D72B9A"/>
    <w:rsid w:val="00FD0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3B7726D"/>
  <w15:chartTrackingRefBased/>
  <w15:docId w15:val="{CF0FED8F-78CA-954B-9E40-BDCCCD4C1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D556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4774">
      <w:bodyDiv w:val="1"/>
      <w:marLeft w:val="0"/>
      <w:marRight w:val="0"/>
      <w:marTop w:val="0"/>
      <w:marBottom w:val="0"/>
      <w:divBdr>
        <w:top w:val="none" w:sz="0" w:space="0" w:color="auto"/>
        <w:left w:val="none" w:sz="0" w:space="0" w:color="auto"/>
        <w:bottom w:val="none" w:sz="0" w:space="0" w:color="auto"/>
        <w:right w:val="none" w:sz="0" w:space="0" w:color="auto"/>
      </w:divBdr>
    </w:div>
    <w:div w:id="201870048">
      <w:bodyDiv w:val="1"/>
      <w:marLeft w:val="0"/>
      <w:marRight w:val="0"/>
      <w:marTop w:val="0"/>
      <w:marBottom w:val="0"/>
      <w:divBdr>
        <w:top w:val="none" w:sz="0" w:space="0" w:color="auto"/>
        <w:left w:val="none" w:sz="0" w:space="0" w:color="auto"/>
        <w:bottom w:val="none" w:sz="0" w:space="0" w:color="auto"/>
        <w:right w:val="none" w:sz="0" w:space="0" w:color="auto"/>
      </w:divBdr>
      <w:divsChild>
        <w:div w:id="1595943010">
          <w:marLeft w:val="0"/>
          <w:marRight w:val="0"/>
          <w:marTop w:val="0"/>
          <w:marBottom w:val="0"/>
          <w:divBdr>
            <w:top w:val="single" w:sz="2" w:space="0" w:color="D9D9E3"/>
            <w:left w:val="single" w:sz="2" w:space="0" w:color="D9D9E3"/>
            <w:bottom w:val="single" w:sz="2" w:space="0" w:color="D9D9E3"/>
            <w:right w:val="single" w:sz="2" w:space="0" w:color="D9D9E3"/>
          </w:divBdr>
          <w:divsChild>
            <w:div w:id="112407568">
              <w:marLeft w:val="0"/>
              <w:marRight w:val="0"/>
              <w:marTop w:val="0"/>
              <w:marBottom w:val="0"/>
              <w:divBdr>
                <w:top w:val="single" w:sz="2" w:space="0" w:color="D9D9E3"/>
                <w:left w:val="single" w:sz="2" w:space="0" w:color="D9D9E3"/>
                <w:bottom w:val="single" w:sz="2" w:space="0" w:color="D9D9E3"/>
                <w:right w:val="single" w:sz="2" w:space="0" w:color="D9D9E3"/>
              </w:divBdr>
              <w:divsChild>
                <w:div w:id="123352555">
                  <w:marLeft w:val="0"/>
                  <w:marRight w:val="0"/>
                  <w:marTop w:val="0"/>
                  <w:marBottom w:val="0"/>
                  <w:divBdr>
                    <w:top w:val="single" w:sz="2" w:space="0" w:color="D9D9E3"/>
                    <w:left w:val="single" w:sz="2" w:space="0" w:color="D9D9E3"/>
                    <w:bottom w:val="single" w:sz="2" w:space="0" w:color="D9D9E3"/>
                    <w:right w:val="single" w:sz="2" w:space="0" w:color="D9D9E3"/>
                  </w:divBdr>
                  <w:divsChild>
                    <w:div w:id="421875541">
                      <w:marLeft w:val="0"/>
                      <w:marRight w:val="0"/>
                      <w:marTop w:val="0"/>
                      <w:marBottom w:val="0"/>
                      <w:divBdr>
                        <w:top w:val="single" w:sz="2" w:space="0" w:color="D9D9E3"/>
                        <w:left w:val="single" w:sz="2" w:space="0" w:color="D9D9E3"/>
                        <w:bottom w:val="single" w:sz="2" w:space="0" w:color="D9D9E3"/>
                        <w:right w:val="single" w:sz="2" w:space="0" w:color="D9D9E3"/>
                      </w:divBdr>
                      <w:divsChild>
                        <w:div w:id="256522651">
                          <w:marLeft w:val="0"/>
                          <w:marRight w:val="0"/>
                          <w:marTop w:val="0"/>
                          <w:marBottom w:val="0"/>
                          <w:divBdr>
                            <w:top w:val="single" w:sz="2" w:space="0" w:color="auto"/>
                            <w:left w:val="single" w:sz="2" w:space="0" w:color="auto"/>
                            <w:bottom w:val="single" w:sz="6" w:space="0" w:color="auto"/>
                            <w:right w:val="single" w:sz="2" w:space="0" w:color="auto"/>
                          </w:divBdr>
                          <w:divsChild>
                            <w:div w:id="1761486958">
                              <w:marLeft w:val="0"/>
                              <w:marRight w:val="0"/>
                              <w:marTop w:val="100"/>
                              <w:marBottom w:val="100"/>
                              <w:divBdr>
                                <w:top w:val="single" w:sz="2" w:space="0" w:color="D9D9E3"/>
                                <w:left w:val="single" w:sz="2" w:space="0" w:color="D9D9E3"/>
                                <w:bottom w:val="single" w:sz="2" w:space="0" w:color="D9D9E3"/>
                                <w:right w:val="single" w:sz="2" w:space="0" w:color="D9D9E3"/>
                              </w:divBdr>
                              <w:divsChild>
                                <w:div w:id="489635623">
                                  <w:marLeft w:val="0"/>
                                  <w:marRight w:val="0"/>
                                  <w:marTop w:val="0"/>
                                  <w:marBottom w:val="0"/>
                                  <w:divBdr>
                                    <w:top w:val="single" w:sz="2" w:space="0" w:color="D9D9E3"/>
                                    <w:left w:val="single" w:sz="2" w:space="0" w:color="D9D9E3"/>
                                    <w:bottom w:val="single" w:sz="2" w:space="0" w:color="D9D9E3"/>
                                    <w:right w:val="single" w:sz="2" w:space="0" w:color="D9D9E3"/>
                                  </w:divBdr>
                                  <w:divsChild>
                                    <w:div w:id="78598244">
                                      <w:marLeft w:val="0"/>
                                      <w:marRight w:val="0"/>
                                      <w:marTop w:val="0"/>
                                      <w:marBottom w:val="0"/>
                                      <w:divBdr>
                                        <w:top w:val="single" w:sz="2" w:space="0" w:color="D9D9E3"/>
                                        <w:left w:val="single" w:sz="2" w:space="0" w:color="D9D9E3"/>
                                        <w:bottom w:val="single" w:sz="2" w:space="0" w:color="D9D9E3"/>
                                        <w:right w:val="single" w:sz="2" w:space="0" w:color="D9D9E3"/>
                                      </w:divBdr>
                                      <w:divsChild>
                                        <w:div w:id="2127773897">
                                          <w:marLeft w:val="0"/>
                                          <w:marRight w:val="0"/>
                                          <w:marTop w:val="0"/>
                                          <w:marBottom w:val="0"/>
                                          <w:divBdr>
                                            <w:top w:val="single" w:sz="2" w:space="0" w:color="D9D9E3"/>
                                            <w:left w:val="single" w:sz="2" w:space="0" w:color="D9D9E3"/>
                                            <w:bottom w:val="single" w:sz="2" w:space="0" w:color="D9D9E3"/>
                                            <w:right w:val="single" w:sz="2" w:space="0" w:color="D9D9E3"/>
                                          </w:divBdr>
                                          <w:divsChild>
                                            <w:div w:id="133962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090416">
                          <w:marLeft w:val="0"/>
                          <w:marRight w:val="0"/>
                          <w:marTop w:val="0"/>
                          <w:marBottom w:val="0"/>
                          <w:divBdr>
                            <w:top w:val="single" w:sz="2" w:space="0" w:color="auto"/>
                            <w:left w:val="single" w:sz="2" w:space="0" w:color="auto"/>
                            <w:bottom w:val="single" w:sz="6" w:space="0" w:color="auto"/>
                            <w:right w:val="single" w:sz="2" w:space="0" w:color="auto"/>
                          </w:divBdr>
                          <w:divsChild>
                            <w:div w:id="516847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089932868">
                                  <w:marLeft w:val="0"/>
                                  <w:marRight w:val="0"/>
                                  <w:marTop w:val="0"/>
                                  <w:marBottom w:val="0"/>
                                  <w:divBdr>
                                    <w:top w:val="single" w:sz="2" w:space="0" w:color="D9D9E3"/>
                                    <w:left w:val="single" w:sz="2" w:space="0" w:color="D9D9E3"/>
                                    <w:bottom w:val="single" w:sz="2" w:space="0" w:color="D9D9E3"/>
                                    <w:right w:val="single" w:sz="2" w:space="0" w:color="D9D9E3"/>
                                  </w:divBdr>
                                  <w:divsChild>
                                    <w:div w:id="214970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31796774">
                                  <w:marLeft w:val="0"/>
                                  <w:marRight w:val="0"/>
                                  <w:marTop w:val="0"/>
                                  <w:marBottom w:val="0"/>
                                  <w:divBdr>
                                    <w:top w:val="single" w:sz="2" w:space="0" w:color="D9D9E3"/>
                                    <w:left w:val="single" w:sz="2" w:space="0" w:color="D9D9E3"/>
                                    <w:bottom w:val="single" w:sz="2" w:space="0" w:color="D9D9E3"/>
                                    <w:right w:val="single" w:sz="2" w:space="0" w:color="D9D9E3"/>
                                  </w:divBdr>
                                  <w:divsChild>
                                    <w:div w:id="963117278">
                                      <w:marLeft w:val="0"/>
                                      <w:marRight w:val="0"/>
                                      <w:marTop w:val="0"/>
                                      <w:marBottom w:val="0"/>
                                      <w:divBdr>
                                        <w:top w:val="single" w:sz="2" w:space="0" w:color="D9D9E3"/>
                                        <w:left w:val="single" w:sz="2" w:space="0" w:color="D9D9E3"/>
                                        <w:bottom w:val="single" w:sz="2" w:space="0" w:color="D9D9E3"/>
                                        <w:right w:val="single" w:sz="2" w:space="0" w:color="D9D9E3"/>
                                      </w:divBdr>
                                      <w:divsChild>
                                        <w:div w:id="1270352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6947624">
                          <w:marLeft w:val="0"/>
                          <w:marRight w:val="0"/>
                          <w:marTop w:val="0"/>
                          <w:marBottom w:val="0"/>
                          <w:divBdr>
                            <w:top w:val="single" w:sz="2" w:space="0" w:color="auto"/>
                            <w:left w:val="single" w:sz="2" w:space="0" w:color="auto"/>
                            <w:bottom w:val="single" w:sz="6" w:space="0" w:color="auto"/>
                            <w:right w:val="single" w:sz="2" w:space="0" w:color="auto"/>
                          </w:divBdr>
                          <w:divsChild>
                            <w:div w:id="36510381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8934227">
                                  <w:marLeft w:val="0"/>
                                  <w:marRight w:val="0"/>
                                  <w:marTop w:val="0"/>
                                  <w:marBottom w:val="0"/>
                                  <w:divBdr>
                                    <w:top w:val="single" w:sz="2" w:space="0" w:color="D9D9E3"/>
                                    <w:left w:val="single" w:sz="2" w:space="0" w:color="D9D9E3"/>
                                    <w:bottom w:val="single" w:sz="2" w:space="0" w:color="D9D9E3"/>
                                    <w:right w:val="single" w:sz="2" w:space="0" w:color="D9D9E3"/>
                                  </w:divBdr>
                                  <w:divsChild>
                                    <w:div w:id="706563083">
                                      <w:marLeft w:val="0"/>
                                      <w:marRight w:val="0"/>
                                      <w:marTop w:val="0"/>
                                      <w:marBottom w:val="0"/>
                                      <w:divBdr>
                                        <w:top w:val="single" w:sz="2" w:space="0" w:color="D9D9E3"/>
                                        <w:left w:val="single" w:sz="2" w:space="0" w:color="D9D9E3"/>
                                        <w:bottom w:val="single" w:sz="2" w:space="0" w:color="D9D9E3"/>
                                        <w:right w:val="single" w:sz="2" w:space="0" w:color="D9D9E3"/>
                                      </w:divBdr>
                                      <w:divsChild>
                                        <w:div w:id="56056439">
                                          <w:marLeft w:val="0"/>
                                          <w:marRight w:val="0"/>
                                          <w:marTop w:val="0"/>
                                          <w:marBottom w:val="0"/>
                                          <w:divBdr>
                                            <w:top w:val="single" w:sz="2" w:space="0" w:color="D9D9E3"/>
                                            <w:left w:val="single" w:sz="2" w:space="0" w:color="D9D9E3"/>
                                            <w:bottom w:val="single" w:sz="2" w:space="0" w:color="D9D9E3"/>
                                            <w:right w:val="single" w:sz="2" w:space="0" w:color="D9D9E3"/>
                                          </w:divBdr>
                                          <w:divsChild>
                                            <w:div w:id="969170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2600354">
          <w:marLeft w:val="0"/>
          <w:marRight w:val="0"/>
          <w:marTop w:val="0"/>
          <w:marBottom w:val="0"/>
          <w:divBdr>
            <w:top w:val="none" w:sz="0" w:space="0" w:color="auto"/>
            <w:left w:val="none" w:sz="0" w:space="0" w:color="auto"/>
            <w:bottom w:val="none" w:sz="0" w:space="0" w:color="auto"/>
            <w:right w:val="none" w:sz="0" w:space="0" w:color="auto"/>
          </w:divBdr>
          <w:divsChild>
            <w:div w:id="527379214">
              <w:marLeft w:val="0"/>
              <w:marRight w:val="0"/>
              <w:marTop w:val="0"/>
              <w:marBottom w:val="0"/>
              <w:divBdr>
                <w:top w:val="single" w:sz="2" w:space="0" w:color="D9D9E3"/>
                <w:left w:val="single" w:sz="2" w:space="0" w:color="D9D9E3"/>
                <w:bottom w:val="single" w:sz="2" w:space="0" w:color="D9D9E3"/>
                <w:right w:val="single" w:sz="2" w:space="0" w:color="D9D9E3"/>
              </w:divBdr>
              <w:divsChild>
                <w:div w:id="1244292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9017407">
      <w:bodyDiv w:val="1"/>
      <w:marLeft w:val="0"/>
      <w:marRight w:val="0"/>
      <w:marTop w:val="0"/>
      <w:marBottom w:val="0"/>
      <w:divBdr>
        <w:top w:val="none" w:sz="0" w:space="0" w:color="auto"/>
        <w:left w:val="none" w:sz="0" w:space="0" w:color="auto"/>
        <w:bottom w:val="none" w:sz="0" w:space="0" w:color="auto"/>
        <w:right w:val="none" w:sz="0" w:space="0" w:color="auto"/>
      </w:divBdr>
    </w:div>
    <w:div w:id="434206126">
      <w:bodyDiv w:val="1"/>
      <w:marLeft w:val="0"/>
      <w:marRight w:val="0"/>
      <w:marTop w:val="0"/>
      <w:marBottom w:val="0"/>
      <w:divBdr>
        <w:top w:val="none" w:sz="0" w:space="0" w:color="auto"/>
        <w:left w:val="none" w:sz="0" w:space="0" w:color="auto"/>
        <w:bottom w:val="none" w:sz="0" w:space="0" w:color="auto"/>
        <w:right w:val="none" w:sz="0" w:space="0" w:color="auto"/>
      </w:divBdr>
    </w:div>
    <w:div w:id="444229329">
      <w:bodyDiv w:val="1"/>
      <w:marLeft w:val="0"/>
      <w:marRight w:val="0"/>
      <w:marTop w:val="0"/>
      <w:marBottom w:val="0"/>
      <w:divBdr>
        <w:top w:val="none" w:sz="0" w:space="0" w:color="auto"/>
        <w:left w:val="none" w:sz="0" w:space="0" w:color="auto"/>
        <w:bottom w:val="none" w:sz="0" w:space="0" w:color="auto"/>
        <w:right w:val="none" w:sz="0" w:space="0" w:color="auto"/>
      </w:divBdr>
    </w:div>
    <w:div w:id="446000095">
      <w:bodyDiv w:val="1"/>
      <w:marLeft w:val="0"/>
      <w:marRight w:val="0"/>
      <w:marTop w:val="0"/>
      <w:marBottom w:val="0"/>
      <w:divBdr>
        <w:top w:val="none" w:sz="0" w:space="0" w:color="auto"/>
        <w:left w:val="none" w:sz="0" w:space="0" w:color="auto"/>
        <w:bottom w:val="none" w:sz="0" w:space="0" w:color="auto"/>
        <w:right w:val="none" w:sz="0" w:space="0" w:color="auto"/>
      </w:divBdr>
    </w:div>
    <w:div w:id="509103524">
      <w:bodyDiv w:val="1"/>
      <w:marLeft w:val="0"/>
      <w:marRight w:val="0"/>
      <w:marTop w:val="0"/>
      <w:marBottom w:val="0"/>
      <w:divBdr>
        <w:top w:val="none" w:sz="0" w:space="0" w:color="auto"/>
        <w:left w:val="none" w:sz="0" w:space="0" w:color="auto"/>
        <w:bottom w:val="none" w:sz="0" w:space="0" w:color="auto"/>
        <w:right w:val="none" w:sz="0" w:space="0" w:color="auto"/>
      </w:divBdr>
    </w:div>
    <w:div w:id="537359828">
      <w:bodyDiv w:val="1"/>
      <w:marLeft w:val="0"/>
      <w:marRight w:val="0"/>
      <w:marTop w:val="0"/>
      <w:marBottom w:val="0"/>
      <w:divBdr>
        <w:top w:val="none" w:sz="0" w:space="0" w:color="auto"/>
        <w:left w:val="none" w:sz="0" w:space="0" w:color="auto"/>
        <w:bottom w:val="none" w:sz="0" w:space="0" w:color="auto"/>
        <w:right w:val="none" w:sz="0" w:space="0" w:color="auto"/>
      </w:divBdr>
    </w:div>
    <w:div w:id="575362899">
      <w:bodyDiv w:val="1"/>
      <w:marLeft w:val="0"/>
      <w:marRight w:val="0"/>
      <w:marTop w:val="0"/>
      <w:marBottom w:val="0"/>
      <w:divBdr>
        <w:top w:val="none" w:sz="0" w:space="0" w:color="auto"/>
        <w:left w:val="none" w:sz="0" w:space="0" w:color="auto"/>
        <w:bottom w:val="none" w:sz="0" w:space="0" w:color="auto"/>
        <w:right w:val="none" w:sz="0" w:space="0" w:color="auto"/>
      </w:divBdr>
    </w:div>
    <w:div w:id="661202101">
      <w:bodyDiv w:val="1"/>
      <w:marLeft w:val="0"/>
      <w:marRight w:val="0"/>
      <w:marTop w:val="0"/>
      <w:marBottom w:val="0"/>
      <w:divBdr>
        <w:top w:val="none" w:sz="0" w:space="0" w:color="auto"/>
        <w:left w:val="none" w:sz="0" w:space="0" w:color="auto"/>
        <w:bottom w:val="none" w:sz="0" w:space="0" w:color="auto"/>
        <w:right w:val="none" w:sz="0" w:space="0" w:color="auto"/>
      </w:divBdr>
    </w:div>
    <w:div w:id="682316069">
      <w:bodyDiv w:val="1"/>
      <w:marLeft w:val="0"/>
      <w:marRight w:val="0"/>
      <w:marTop w:val="0"/>
      <w:marBottom w:val="0"/>
      <w:divBdr>
        <w:top w:val="none" w:sz="0" w:space="0" w:color="auto"/>
        <w:left w:val="none" w:sz="0" w:space="0" w:color="auto"/>
        <w:bottom w:val="none" w:sz="0" w:space="0" w:color="auto"/>
        <w:right w:val="none" w:sz="0" w:space="0" w:color="auto"/>
      </w:divBdr>
    </w:div>
    <w:div w:id="730470587">
      <w:bodyDiv w:val="1"/>
      <w:marLeft w:val="0"/>
      <w:marRight w:val="0"/>
      <w:marTop w:val="0"/>
      <w:marBottom w:val="0"/>
      <w:divBdr>
        <w:top w:val="none" w:sz="0" w:space="0" w:color="auto"/>
        <w:left w:val="none" w:sz="0" w:space="0" w:color="auto"/>
        <w:bottom w:val="none" w:sz="0" w:space="0" w:color="auto"/>
        <w:right w:val="none" w:sz="0" w:space="0" w:color="auto"/>
      </w:divBdr>
    </w:div>
    <w:div w:id="739988070">
      <w:bodyDiv w:val="1"/>
      <w:marLeft w:val="0"/>
      <w:marRight w:val="0"/>
      <w:marTop w:val="0"/>
      <w:marBottom w:val="0"/>
      <w:divBdr>
        <w:top w:val="none" w:sz="0" w:space="0" w:color="auto"/>
        <w:left w:val="none" w:sz="0" w:space="0" w:color="auto"/>
        <w:bottom w:val="none" w:sz="0" w:space="0" w:color="auto"/>
        <w:right w:val="none" w:sz="0" w:space="0" w:color="auto"/>
      </w:divBdr>
    </w:div>
    <w:div w:id="822696661">
      <w:bodyDiv w:val="1"/>
      <w:marLeft w:val="0"/>
      <w:marRight w:val="0"/>
      <w:marTop w:val="0"/>
      <w:marBottom w:val="0"/>
      <w:divBdr>
        <w:top w:val="none" w:sz="0" w:space="0" w:color="auto"/>
        <w:left w:val="none" w:sz="0" w:space="0" w:color="auto"/>
        <w:bottom w:val="none" w:sz="0" w:space="0" w:color="auto"/>
        <w:right w:val="none" w:sz="0" w:space="0" w:color="auto"/>
      </w:divBdr>
    </w:div>
    <w:div w:id="917832202">
      <w:bodyDiv w:val="1"/>
      <w:marLeft w:val="0"/>
      <w:marRight w:val="0"/>
      <w:marTop w:val="0"/>
      <w:marBottom w:val="0"/>
      <w:divBdr>
        <w:top w:val="none" w:sz="0" w:space="0" w:color="auto"/>
        <w:left w:val="none" w:sz="0" w:space="0" w:color="auto"/>
        <w:bottom w:val="none" w:sz="0" w:space="0" w:color="auto"/>
        <w:right w:val="none" w:sz="0" w:space="0" w:color="auto"/>
      </w:divBdr>
    </w:div>
    <w:div w:id="958294322">
      <w:bodyDiv w:val="1"/>
      <w:marLeft w:val="0"/>
      <w:marRight w:val="0"/>
      <w:marTop w:val="0"/>
      <w:marBottom w:val="0"/>
      <w:divBdr>
        <w:top w:val="none" w:sz="0" w:space="0" w:color="auto"/>
        <w:left w:val="none" w:sz="0" w:space="0" w:color="auto"/>
        <w:bottom w:val="none" w:sz="0" w:space="0" w:color="auto"/>
        <w:right w:val="none" w:sz="0" w:space="0" w:color="auto"/>
      </w:divBdr>
    </w:div>
    <w:div w:id="960112228">
      <w:bodyDiv w:val="1"/>
      <w:marLeft w:val="0"/>
      <w:marRight w:val="0"/>
      <w:marTop w:val="0"/>
      <w:marBottom w:val="0"/>
      <w:divBdr>
        <w:top w:val="none" w:sz="0" w:space="0" w:color="auto"/>
        <w:left w:val="none" w:sz="0" w:space="0" w:color="auto"/>
        <w:bottom w:val="none" w:sz="0" w:space="0" w:color="auto"/>
        <w:right w:val="none" w:sz="0" w:space="0" w:color="auto"/>
      </w:divBdr>
    </w:div>
    <w:div w:id="1179465637">
      <w:bodyDiv w:val="1"/>
      <w:marLeft w:val="0"/>
      <w:marRight w:val="0"/>
      <w:marTop w:val="0"/>
      <w:marBottom w:val="0"/>
      <w:divBdr>
        <w:top w:val="none" w:sz="0" w:space="0" w:color="auto"/>
        <w:left w:val="none" w:sz="0" w:space="0" w:color="auto"/>
        <w:bottom w:val="none" w:sz="0" w:space="0" w:color="auto"/>
        <w:right w:val="none" w:sz="0" w:space="0" w:color="auto"/>
      </w:divBdr>
    </w:div>
    <w:div w:id="1253785496">
      <w:bodyDiv w:val="1"/>
      <w:marLeft w:val="0"/>
      <w:marRight w:val="0"/>
      <w:marTop w:val="0"/>
      <w:marBottom w:val="0"/>
      <w:divBdr>
        <w:top w:val="none" w:sz="0" w:space="0" w:color="auto"/>
        <w:left w:val="none" w:sz="0" w:space="0" w:color="auto"/>
        <w:bottom w:val="none" w:sz="0" w:space="0" w:color="auto"/>
        <w:right w:val="none" w:sz="0" w:space="0" w:color="auto"/>
      </w:divBdr>
    </w:div>
    <w:div w:id="1346131550">
      <w:bodyDiv w:val="1"/>
      <w:marLeft w:val="0"/>
      <w:marRight w:val="0"/>
      <w:marTop w:val="0"/>
      <w:marBottom w:val="0"/>
      <w:divBdr>
        <w:top w:val="none" w:sz="0" w:space="0" w:color="auto"/>
        <w:left w:val="none" w:sz="0" w:space="0" w:color="auto"/>
        <w:bottom w:val="none" w:sz="0" w:space="0" w:color="auto"/>
        <w:right w:val="none" w:sz="0" w:space="0" w:color="auto"/>
      </w:divBdr>
    </w:div>
    <w:div w:id="1460762304">
      <w:bodyDiv w:val="1"/>
      <w:marLeft w:val="0"/>
      <w:marRight w:val="0"/>
      <w:marTop w:val="0"/>
      <w:marBottom w:val="0"/>
      <w:divBdr>
        <w:top w:val="none" w:sz="0" w:space="0" w:color="auto"/>
        <w:left w:val="none" w:sz="0" w:space="0" w:color="auto"/>
        <w:bottom w:val="none" w:sz="0" w:space="0" w:color="auto"/>
        <w:right w:val="none" w:sz="0" w:space="0" w:color="auto"/>
      </w:divBdr>
    </w:div>
    <w:div w:id="1864125973">
      <w:bodyDiv w:val="1"/>
      <w:marLeft w:val="0"/>
      <w:marRight w:val="0"/>
      <w:marTop w:val="0"/>
      <w:marBottom w:val="0"/>
      <w:divBdr>
        <w:top w:val="none" w:sz="0" w:space="0" w:color="auto"/>
        <w:left w:val="none" w:sz="0" w:space="0" w:color="auto"/>
        <w:bottom w:val="none" w:sz="0" w:space="0" w:color="auto"/>
        <w:right w:val="none" w:sz="0" w:space="0" w:color="auto"/>
      </w:divBdr>
    </w:div>
    <w:div w:id="1878079800">
      <w:bodyDiv w:val="1"/>
      <w:marLeft w:val="0"/>
      <w:marRight w:val="0"/>
      <w:marTop w:val="0"/>
      <w:marBottom w:val="0"/>
      <w:divBdr>
        <w:top w:val="none" w:sz="0" w:space="0" w:color="auto"/>
        <w:left w:val="none" w:sz="0" w:space="0" w:color="auto"/>
        <w:bottom w:val="none" w:sz="0" w:space="0" w:color="auto"/>
        <w:right w:val="none" w:sz="0" w:space="0" w:color="auto"/>
      </w:divBdr>
    </w:div>
    <w:div w:id="1949775808">
      <w:bodyDiv w:val="1"/>
      <w:marLeft w:val="0"/>
      <w:marRight w:val="0"/>
      <w:marTop w:val="0"/>
      <w:marBottom w:val="0"/>
      <w:divBdr>
        <w:top w:val="none" w:sz="0" w:space="0" w:color="auto"/>
        <w:left w:val="none" w:sz="0" w:space="0" w:color="auto"/>
        <w:bottom w:val="none" w:sz="0" w:space="0" w:color="auto"/>
        <w:right w:val="none" w:sz="0" w:space="0" w:color="auto"/>
      </w:divBdr>
    </w:div>
    <w:div w:id="208780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8</Pages>
  <Words>3229</Words>
  <Characters>18406</Characters>
  <Application>Microsoft Office Word</Application>
  <DocSecurity>0</DocSecurity>
  <Lines>153</Lines>
  <Paragraphs>43</Paragraphs>
  <ScaleCrop>false</ScaleCrop>
  <Company/>
  <LinksUpToDate>false</LinksUpToDate>
  <CharactersWithSpaces>21592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Zheng Zheng (2218142)</dc:creator>
  <cp:keywords/>
  <dc:description/>
  <cp:lastModifiedBy>Zheng Zheng (2218142)</cp:lastModifiedBy>
  <cp:revision>5</cp:revision>
  <dcterms:created xsi:type="dcterms:W3CDTF">2023-04-17T11:50:00Z</dcterms:created>
  <dcterms:modified xsi:type="dcterms:W3CDTF">2023-04-17T19:28:00Z</dcterms:modified>
</cp:coreProperties>
</file>