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E7BFF7" w14:textId="77777777" w:rsidR="0061035E" w:rsidRDefault="00742663">
      <w:bookmarkStart w:id="0" w:name="_gjdgxs" w:colFirst="0" w:colLast="0"/>
      <w:bookmarkEnd w:id="0"/>
      <w:r>
        <w:tab/>
      </w:r>
    </w:p>
    <w:p w14:paraId="723AB571" w14:textId="2C26D386" w:rsidR="0061035E" w:rsidRPr="004560AA" w:rsidRDefault="00742663">
      <w:r>
        <w:rPr>
          <w:noProof/>
        </w:rPr>
        <mc:AlternateContent>
          <mc:Choice Requires="wpg">
            <w:drawing>
              <wp:anchor distT="0" distB="0" distL="114300" distR="114300" simplePos="0" relativeHeight="251658240" behindDoc="0" locked="0" layoutInCell="1" hidden="0" allowOverlap="1" wp14:anchorId="346953CD" wp14:editId="47C09F03">
                <wp:simplePos x="0" y="0"/>
                <wp:positionH relativeFrom="page">
                  <wp:align>center</wp:align>
                </wp:positionH>
                <wp:positionV relativeFrom="page">
                  <wp:posOffset>245745</wp:posOffset>
                </wp:positionV>
                <wp:extent cx="7315200" cy="1215391"/>
                <wp:effectExtent l="0" t="0" r="0" b="0"/>
                <wp:wrapNone/>
                <wp:docPr id="1" name=""/>
                <wp:cNvGraphicFramePr/>
                <a:graphic xmlns:a="http://schemas.openxmlformats.org/drawingml/2006/main">
                  <a:graphicData uri="http://schemas.microsoft.com/office/word/2010/wordprocessingGroup">
                    <wpg:wgp>
                      <wpg:cNvGrpSpPr/>
                      <wpg:grpSpPr>
                        <a:xfrm>
                          <a:off x="0" y="0"/>
                          <a:ext cx="7315200" cy="1215391"/>
                          <a:chOff x="1688400" y="3172300"/>
                          <a:chExt cx="7315200" cy="1215400"/>
                        </a:xfrm>
                      </wpg:grpSpPr>
                      <wpg:grpSp>
                        <wpg:cNvPr id="2" name="Group 2"/>
                        <wpg:cNvGrpSpPr/>
                        <wpg:grpSpPr>
                          <a:xfrm>
                            <a:off x="1688400" y="3172305"/>
                            <a:ext cx="7315200" cy="1215391"/>
                            <a:chOff x="0" y="-1"/>
                            <a:chExt cx="7315200" cy="1216153"/>
                          </a:xfrm>
                        </wpg:grpSpPr>
                        <wps:wsp>
                          <wps:cNvPr id="3" name="Rectangle 3"/>
                          <wps:cNvSpPr/>
                          <wps:spPr>
                            <a:xfrm>
                              <a:off x="0" y="-1"/>
                              <a:ext cx="7315200" cy="1216150"/>
                            </a:xfrm>
                            <a:prstGeom prst="rect">
                              <a:avLst/>
                            </a:prstGeom>
                            <a:noFill/>
                            <a:ln>
                              <a:noFill/>
                            </a:ln>
                          </wps:spPr>
                          <wps:txbx>
                            <w:txbxContent>
                              <w:p w14:paraId="028C1F55" w14:textId="77777777" w:rsidR="0061035E" w:rsidRDefault="0061035E">
                                <w:pPr>
                                  <w:spacing w:before="0" w:after="0" w:line="240" w:lineRule="auto"/>
                                  <w:textDirection w:val="btLr"/>
                                </w:pPr>
                              </w:p>
                            </w:txbxContent>
                          </wps:txbx>
                          <wps:bodyPr spcFirstLastPara="1" wrap="square" lIns="91425" tIns="91425" rIns="91425" bIns="91425" anchor="ctr" anchorCtr="0">
                            <a:noAutofit/>
                          </wps:bodyPr>
                        </wps:wsp>
                        <wps:wsp>
                          <wps:cNvPr id="4" name="Free-form: Shape 4"/>
                          <wps:cNvSpPr/>
                          <wps:spPr>
                            <a:xfrm>
                              <a:off x="0" y="-1"/>
                              <a:ext cx="7315200" cy="1130373"/>
                            </a:xfrm>
                            <a:custGeom>
                              <a:avLst/>
                              <a:gdLst/>
                              <a:ahLst/>
                              <a:cxnLst/>
                              <a:rect l="l" t="t" r="r" b="b"/>
                              <a:pathLst>
                                <a:path w="7312660" h="1129665" extrusionOk="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spcFirstLastPara="1" wrap="square" lIns="91425" tIns="91425" rIns="91425" bIns="91425" anchor="ctr" anchorCtr="0">
                            <a:noAutofit/>
                          </wps:bodyPr>
                        </wps:wsp>
                        <wps:wsp>
                          <wps:cNvPr id="5" name="Rectangle 5"/>
                          <wps:cNvSpPr/>
                          <wps:spPr>
                            <a:xfrm>
                              <a:off x="0" y="0"/>
                              <a:ext cx="7315200" cy="1216152"/>
                            </a:xfrm>
                            <a:prstGeom prst="rect">
                              <a:avLst/>
                            </a:prstGeom>
                            <a:blipFill rotWithShape="1">
                              <a:blip r:embed="rId7">
                                <a:alphaModFix/>
                              </a:blip>
                              <a:stretch>
                                <a:fillRect r="-7573"/>
                              </a:stretch>
                            </a:blipFill>
                            <a:ln>
                              <a:noFill/>
                            </a:ln>
                          </wps:spPr>
                          <wps:txbx>
                            <w:txbxContent>
                              <w:p w14:paraId="4BEB523C" w14:textId="77777777" w:rsidR="0061035E" w:rsidRDefault="0061035E">
                                <w:pPr>
                                  <w:spacing w:before="0" w:after="0" w:line="240" w:lineRule="auto"/>
                                  <w:textDirection w:val="btLr"/>
                                </w:pPr>
                              </w:p>
                            </w:txbxContent>
                          </wps:txbx>
                          <wps:bodyPr spcFirstLastPara="1" wrap="square" lIns="91425" tIns="91425" rIns="91425" bIns="91425" anchor="ctr" anchorCtr="0">
                            <a:noAutofit/>
                          </wps:bodyPr>
                        </wps:wsp>
                      </wpg:grp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align>center</wp:align>
                </wp:positionH>
                <wp:positionV relativeFrom="page">
                  <wp:posOffset>245745</wp:posOffset>
                </wp:positionV>
                <wp:extent cx="7315200" cy="1215391"/>
                <wp:effectExtent b="0" l="0" r="0" t="0"/>
                <wp:wrapNone/>
                <wp:docPr id="1" name="image2.png"/>
                <a:graphic>
                  <a:graphicData uri="http://schemas.openxmlformats.org/drawingml/2006/picture">
                    <pic:pic>
                      <pic:nvPicPr>
                        <pic:cNvPr id="0" name="image2.png"/>
                        <pic:cNvPicPr preferRelativeResize="0"/>
                      </pic:nvPicPr>
                      <pic:blipFill>
                        <a:blip r:embed="rId8"/>
                        <a:srcRect/>
                        <a:stretch>
                          <a:fillRect/>
                        </a:stretch>
                      </pic:blipFill>
                      <pic:spPr>
                        <a:xfrm>
                          <a:off x="0" y="0"/>
                          <a:ext cx="7315200" cy="1215391"/>
                        </a:xfrm>
                        <a:prstGeom prst="rect"/>
                        <a:ln/>
                      </pic:spPr>
                    </pic:pic>
                  </a:graphicData>
                </a:graphic>
              </wp:anchor>
            </w:drawing>
          </mc:Fallback>
        </mc:AlternateContent>
      </w:r>
      <w:r>
        <w:rPr>
          <w:noProof/>
        </w:rPr>
        <mc:AlternateContent>
          <mc:Choice Requires="wpg">
            <w:drawing>
              <wp:anchor distT="0" distB="0" distL="114300" distR="114300" simplePos="0" relativeHeight="251659264" behindDoc="0" locked="0" layoutInCell="1" hidden="0" allowOverlap="1" wp14:anchorId="43A11121" wp14:editId="151AED11">
                <wp:simplePos x="0" y="0"/>
                <wp:positionH relativeFrom="page">
                  <wp:align>center</wp:align>
                </wp:positionH>
                <wp:positionV relativeFrom="page">
                  <wp:posOffset>8741093</wp:posOffset>
                </wp:positionV>
                <wp:extent cx="7324725" cy="923925"/>
                <wp:effectExtent l="0" t="0" r="0" b="0"/>
                <wp:wrapSquare wrapText="bothSides" distT="0" distB="0" distL="114300" distR="114300"/>
                <wp:docPr id="3" name=""/>
                <wp:cNvGraphicFramePr/>
                <a:graphic xmlns:a="http://schemas.openxmlformats.org/drawingml/2006/main">
                  <a:graphicData uri="http://schemas.microsoft.com/office/word/2010/wordprocessingShape">
                    <wps:wsp>
                      <wps:cNvSpPr/>
                      <wps:spPr>
                        <a:xfrm>
                          <a:off x="1688400" y="3322800"/>
                          <a:ext cx="7315200" cy="914400"/>
                        </a:xfrm>
                        <a:prstGeom prst="rect">
                          <a:avLst/>
                        </a:prstGeom>
                        <a:noFill/>
                        <a:ln>
                          <a:noFill/>
                        </a:ln>
                      </wps:spPr>
                      <wps:txbx>
                        <w:txbxContent>
                          <w:p w14:paraId="36E6C965" w14:textId="77777777" w:rsidR="0061035E" w:rsidRDefault="00742663">
                            <w:pPr>
                              <w:spacing w:before="0" w:after="0" w:line="240" w:lineRule="auto"/>
                              <w:jc w:val="right"/>
                              <w:textDirection w:val="btLr"/>
                            </w:pPr>
                            <w:r>
                              <w:rPr>
                                <w:rFonts w:ascii="Arial" w:eastAsia="Arial" w:hAnsi="Arial" w:cs="Arial"/>
                                <w:color w:val="595959"/>
                                <w:sz w:val="28"/>
                              </w:rPr>
                              <w:t>Amanda Richards_Parssa-Nykoo</w:t>
                            </w:r>
                          </w:p>
                          <w:p w14:paraId="4EC8F338" w14:textId="77777777" w:rsidR="0061035E" w:rsidRDefault="00742663">
                            <w:pPr>
                              <w:spacing w:before="0" w:after="0" w:line="240" w:lineRule="auto"/>
                              <w:jc w:val="right"/>
                              <w:textDirection w:val="btLr"/>
                            </w:pPr>
                            <w:r>
                              <w:rPr>
                                <w:rFonts w:ascii="Arial" w:eastAsia="Arial" w:hAnsi="Arial" w:cs="Arial"/>
                                <w:color w:val="595959"/>
                                <w:sz w:val="18"/>
                              </w:rPr>
                              <w:t>2015583@student.uwtsd.ac.uk</w:t>
                            </w:r>
                          </w:p>
                        </w:txbxContent>
                      </wps:txbx>
                      <wps:bodyPr spcFirstLastPara="1" wrap="square" lIns="1600200" tIns="0" rIns="685800" bIns="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align>center</wp:align>
                </wp:positionH>
                <wp:positionV relativeFrom="page">
                  <wp:posOffset>8741093</wp:posOffset>
                </wp:positionV>
                <wp:extent cx="7324725" cy="923925"/>
                <wp:effectExtent b="0" l="0" r="0" t="0"/>
                <wp:wrapSquare wrapText="bothSides" distB="0" distT="0" distL="114300" distR="114300"/>
                <wp:docPr id="3" name="image5.png"/>
                <a:graphic>
                  <a:graphicData uri="http://schemas.openxmlformats.org/drawingml/2006/picture">
                    <pic:pic>
                      <pic:nvPicPr>
                        <pic:cNvPr id="0" name="image5.png"/>
                        <pic:cNvPicPr preferRelativeResize="0"/>
                      </pic:nvPicPr>
                      <pic:blipFill>
                        <a:blip r:embed="rId9"/>
                        <a:srcRect/>
                        <a:stretch>
                          <a:fillRect/>
                        </a:stretch>
                      </pic:blipFill>
                      <pic:spPr>
                        <a:xfrm>
                          <a:off x="0" y="0"/>
                          <a:ext cx="7324725" cy="923925"/>
                        </a:xfrm>
                        <a:prstGeom prst="rect"/>
                        <a:ln/>
                      </pic:spPr>
                    </pic:pic>
                  </a:graphicData>
                </a:graphic>
              </wp:anchor>
            </w:drawing>
          </mc:Fallback>
        </mc:AlternateContent>
      </w:r>
      <w:r>
        <w:rPr>
          <w:noProof/>
        </w:rPr>
        <mc:AlternateContent>
          <mc:Choice Requires="wpg">
            <w:drawing>
              <wp:anchor distT="0" distB="0" distL="114300" distR="114300" simplePos="0" relativeHeight="251660288" behindDoc="0" locked="0" layoutInCell="1" hidden="0" allowOverlap="1" wp14:anchorId="450562FE" wp14:editId="7AB37E7D">
                <wp:simplePos x="0" y="0"/>
                <wp:positionH relativeFrom="page">
                  <wp:posOffset>309563</wp:posOffset>
                </wp:positionH>
                <wp:positionV relativeFrom="page">
                  <wp:posOffset>1719263</wp:posOffset>
                </wp:positionV>
                <wp:extent cx="7010400" cy="4000500"/>
                <wp:effectExtent l="0" t="0" r="0" b="0"/>
                <wp:wrapSquare wrapText="bothSides" distT="0" distB="0" distL="114300" distR="114300"/>
                <wp:docPr id="2" name=""/>
                <wp:cNvGraphicFramePr/>
                <a:graphic xmlns:a="http://schemas.openxmlformats.org/drawingml/2006/main">
                  <a:graphicData uri="http://schemas.microsoft.com/office/word/2010/wordprocessingShape">
                    <wps:wsp>
                      <wps:cNvSpPr/>
                      <wps:spPr>
                        <a:xfrm>
                          <a:off x="445900" y="-510900"/>
                          <a:ext cx="9553200" cy="6365100"/>
                        </a:xfrm>
                        <a:prstGeom prst="rect">
                          <a:avLst/>
                        </a:prstGeom>
                        <a:noFill/>
                        <a:ln>
                          <a:noFill/>
                        </a:ln>
                      </wps:spPr>
                      <wps:txbx>
                        <w:txbxContent>
                          <w:p w14:paraId="1DB7278A" w14:textId="77777777" w:rsidR="0061035E" w:rsidRDefault="00742663">
                            <w:pPr>
                              <w:spacing w:line="275" w:lineRule="auto"/>
                              <w:jc w:val="right"/>
                              <w:textDirection w:val="btLr"/>
                            </w:pPr>
                            <w:r>
                              <w:rPr>
                                <w:rFonts w:ascii="Arial" w:eastAsia="Arial" w:hAnsi="Arial" w:cs="Arial"/>
                                <w:color w:val="0070C0"/>
                                <w:sz w:val="111"/>
                                <w:highlight w:val="white"/>
                              </w:rPr>
                              <w:t xml:space="preserve">ECIE6001 </w:t>
                            </w:r>
                          </w:p>
                          <w:p w14:paraId="1674AC88" w14:textId="77777777" w:rsidR="0061035E" w:rsidRDefault="00742663">
                            <w:pPr>
                              <w:spacing w:line="275" w:lineRule="auto"/>
                              <w:jc w:val="right"/>
                              <w:textDirection w:val="btLr"/>
                            </w:pPr>
                            <w:r>
                              <w:rPr>
                                <w:rFonts w:ascii="Arial" w:eastAsia="Arial" w:hAnsi="Arial" w:cs="Arial"/>
                                <w:color w:val="0070C0"/>
                                <w:sz w:val="58"/>
                                <w:highlight w:val="white"/>
                              </w:rPr>
                              <w:t xml:space="preserve">Moving away from the traditional classroom </w:t>
                            </w:r>
                          </w:p>
                          <w:p w14:paraId="150B9741" w14:textId="77777777" w:rsidR="0061035E" w:rsidRDefault="00742663">
                            <w:pPr>
                              <w:spacing w:line="275" w:lineRule="auto"/>
                              <w:jc w:val="right"/>
                              <w:textDirection w:val="btLr"/>
                            </w:pPr>
                            <w:r>
                              <w:rPr>
                                <w:rFonts w:ascii="Arial" w:eastAsia="Arial" w:hAnsi="Arial" w:cs="Arial"/>
                                <w:color w:val="0070C0"/>
                                <w:sz w:val="56"/>
                                <w:highlight w:val="white"/>
                              </w:rPr>
                              <w:t>Outdoor Education and Learning</w:t>
                            </w:r>
                          </w:p>
                        </w:txbxContent>
                      </wps:txbx>
                      <wps:bodyPr spcFirstLastPara="1" wrap="square" lIns="1600200" tIns="0" rIns="685800" bIns="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posOffset>309563</wp:posOffset>
                </wp:positionH>
                <wp:positionV relativeFrom="page">
                  <wp:posOffset>1719263</wp:posOffset>
                </wp:positionV>
                <wp:extent cx="7010400" cy="4000500"/>
                <wp:effectExtent b="0" l="0" r="0" t="0"/>
                <wp:wrapSquare wrapText="bothSides" distB="0" distT="0" distL="114300" distR="114300"/>
                <wp:docPr id="2" name="image4.png"/>
                <a:graphic>
                  <a:graphicData uri="http://schemas.openxmlformats.org/drawingml/2006/picture">
                    <pic:pic>
                      <pic:nvPicPr>
                        <pic:cNvPr id="0" name="image4.png"/>
                        <pic:cNvPicPr preferRelativeResize="0"/>
                      </pic:nvPicPr>
                      <pic:blipFill>
                        <a:blip r:embed="rId10"/>
                        <a:srcRect/>
                        <a:stretch>
                          <a:fillRect/>
                        </a:stretch>
                      </pic:blipFill>
                      <pic:spPr>
                        <a:xfrm>
                          <a:off x="0" y="0"/>
                          <a:ext cx="7010400" cy="4000500"/>
                        </a:xfrm>
                        <a:prstGeom prst="rect"/>
                        <a:ln/>
                      </pic:spPr>
                    </pic:pic>
                  </a:graphicData>
                </a:graphic>
              </wp:anchor>
            </w:drawing>
          </mc:Fallback>
        </mc:AlternateContent>
      </w:r>
      <w:r>
        <w:rPr>
          <w:noProof/>
        </w:rPr>
        <mc:AlternateContent>
          <mc:Choice Requires="wps">
            <w:drawing>
              <wp:anchor distT="0" distB="0" distL="114300" distR="114300" simplePos="0" relativeHeight="251661312" behindDoc="0" locked="0" layoutInCell="1" hidden="0" allowOverlap="1" wp14:anchorId="530887E8" wp14:editId="0952AAEC">
                <wp:simplePos x="0" y="0"/>
                <wp:positionH relativeFrom="page">
                  <wp:posOffset>223838</wp:posOffset>
                </wp:positionH>
                <wp:positionV relativeFrom="page">
                  <wp:posOffset>5805488</wp:posOffset>
                </wp:positionV>
                <wp:extent cx="7324725" cy="4004817"/>
                <wp:effectExtent l="0" t="0" r="0" b="0"/>
                <wp:wrapSquare wrapText="bothSides" distT="0" distB="0" distL="114300" distR="114300"/>
                <wp:docPr id="4" name=""/>
                <wp:cNvGraphicFramePr/>
                <a:graphic xmlns:a="http://schemas.openxmlformats.org/drawingml/2006/main">
                  <a:graphicData uri="http://schemas.microsoft.com/office/word/2010/wordprocessingShape">
                    <wps:wsp>
                      <wps:cNvSpPr/>
                      <wps:spPr>
                        <a:xfrm>
                          <a:off x="1688400" y="1782608"/>
                          <a:ext cx="7315200" cy="3994785"/>
                        </a:xfrm>
                        <a:prstGeom prst="rect">
                          <a:avLst/>
                        </a:prstGeom>
                        <a:noFill/>
                        <a:ln>
                          <a:noFill/>
                        </a:ln>
                      </wps:spPr>
                      <wps:txbx>
                        <w:txbxContent>
                          <w:p w14:paraId="05DF5108" w14:textId="77777777" w:rsidR="0061035E" w:rsidRDefault="00742663">
                            <w:pPr>
                              <w:spacing w:before="0" w:after="0" w:line="240" w:lineRule="auto"/>
                              <w:jc w:val="right"/>
                              <w:textDirection w:val="btLr"/>
                            </w:pPr>
                            <w:r>
                              <w:rPr>
                                <w:rFonts w:ascii="Arial" w:eastAsia="Arial" w:hAnsi="Arial" w:cs="Arial"/>
                                <w:color w:val="1CADE4"/>
                                <w:sz w:val="40"/>
                              </w:rPr>
                              <w:t>Assignment</w:t>
                            </w:r>
                          </w:p>
                          <w:p w14:paraId="63344166" w14:textId="311D7AF1" w:rsidR="0061035E" w:rsidRDefault="00742663">
                            <w:pPr>
                              <w:spacing w:before="0" w:after="0" w:line="240" w:lineRule="auto"/>
                              <w:jc w:val="right"/>
                              <w:textDirection w:val="btLr"/>
                            </w:pPr>
                            <w:r>
                              <w:rPr>
                                <w:rFonts w:ascii="Arial" w:eastAsia="Arial" w:hAnsi="Arial" w:cs="Arial"/>
                                <w:color w:val="000000"/>
                                <w:sz w:val="36"/>
                              </w:rPr>
                              <w:t xml:space="preserve">Name: </w:t>
                            </w:r>
                            <w:r w:rsidR="004560AA">
                              <w:rPr>
                                <w:rFonts w:ascii="Arial" w:eastAsia="Arial" w:hAnsi="Arial" w:cs="Arial"/>
                                <w:color w:val="000000"/>
                                <w:sz w:val="36"/>
                              </w:rPr>
                              <w:t>A. Richards</w:t>
                            </w:r>
                            <w:r>
                              <w:rPr>
                                <w:rFonts w:ascii="Arial" w:eastAsia="Arial" w:hAnsi="Arial" w:cs="Arial"/>
                                <w:color w:val="000000"/>
                                <w:sz w:val="36"/>
                              </w:rPr>
                              <w:t>-Parssa Nykoo</w:t>
                            </w:r>
                            <w:r>
                              <w:rPr>
                                <w:rFonts w:ascii="Arial" w:eastAsia="Arial" w:hAnsi="Arial" w:cs="Arial"/>
                                <w:color w:val="000000"/>
                                <w:sz w:val="36"/>
                              </w:rPr>
                              <w:br/>
                              <w:t>Student No: 2015583</w:t>
                            </w:r>
                            <w:r>
                              <w:rPr>
                                <w:rFonts w:ascii="Arial" w:eastAsia="Arial" w:hAnsi="Arial" w:cs="Arial"/>
                                <w:color w:val="000000"/>
                                <w:sz w:val="36"/>
                              </w:rPr>
                              <w:br/>
                            </w:r>
                            <w:r>
                              <w:rPr>
                                <w:rFonts w:ascii="Arial" w:eastAsia="Arial" w:hAnsi="Arial" w:cs="Arial"/>
                                <w:color w:val="000000"/>
                                <w:sz w:val="36"/>
                                <w:highlight w:val="white"/>
                              </w:rPr>
                              <w:t>Portfolio:4 Elements:4000 words</w:t>
                            </w:r>
                          </w:p>
                          <w:p w14:paraId="66BDC74F" w14:textId="77777777" w:rsidR="0061035E" w:rsidRDefault="00742663">
                            <w:pPr>
                              <w:spacing w:before="0" w:after="0" w:line="240" w:lineRule="auto"/>
                              <w:jc w:val="right"/>
                              <w:textDirection w:val="btLr"/>
                            </w:pPr>
                            <w:r>
                              <w:rPr>
                                <w:rFonts w:ascii="Arial" w:eastAsia="Arial" w:hAnsi="Arial" w:cs="Arial"/>
                                <w:color w:val="000000"/>
                                <w:sz w:val="36"/>
                              </w:rPr>
                              <w:t>Inclusive Education</w:t>
                            </w:r>
                            <w:r>
                              <w:rPr>
                                <w:rFonts w:ascii="Arial" w:eastAsia="Arial" w:hAnsi="Arial" w:cs="Arial"/>
                                <w:color w:val="000000"/>
                                <w:sz w:val="36"/>
                              </w:rPr>
                              <w:br/>
                            </w:r>
                            <w:r>
                              <w:rPr>
                                <w:rFonts w:ascii="Arial" w:eastAsia="Arial" w:hAnsi="Arial" w:cs="Arial"/>
                                <w:color w:val="000000"/>
                                <w:sz w:val="36"/>
                                <w:highlight w:val="white"/>
                              </w:rPr>
                              <w:t>Sue Ainsworth</w:t>
                            </w:r>
                            <w:r>
                              <w:rPr>
                                <w:rFonts w:ascii="Arial" w:eastAsia="Arial" w:hAnsi="Arial" w:cs="Arial"/>
                                <w:color w:val="000000"/>
                                <w:sz w:val="36"/>
                              </w:rPr>
                              <w:br/>
                              <w:t>University of Wales Trinity Saint David</w:t>
                            </w:r>
                            <w:r>
                              <w:rPr>
                                <w:rFonts w:ascii="Arial" w:eastAsia="Arial" w:hAnsi="Arial" w:cs="Arial"/>
                                <w:color w:val="000000"/>
                                <w:sz w:val="36"/>
                              </w:rPr>
                              <w:br/>
                              <w:t>Swansea – Wales</w:t>
                            </w:r>
                            <w:r>
                              <w:rPr>
                                <w:rFonts w:ascii="Arial" w:eastAsia="Arial" w:hAnsi="Arial" w:cs="Arial"/>
                                <w:color w:val="000000"/>
                                <w:sz w:val="36"/>
                              </w:rPr>
                              <w:br/>
                              <w:t>21.04.2024</w:t>
                            </w:r>
                          </w:p>
                        </w:txbxContent>
                      </wps:txbx>
                      <wps:bodyPr spcFirstLastPara="1" wrap="square" lIns="1600200" tIns="0" rIns="685800" bIns="0" anchor="t" anchorCtr="0">
                        <a:noAutofit/>
                      </wps:bodyPr>
                    </wps:wsp>
                  </a:graphicData>
                </a:graphic>
              </wp:anchor>
            </w:drawing>
          </mc:Choice>
          <mc:Fallback>
            <w:pict>
              <v:rect w14:anchorId="530887E8" id="_x0000_s1033" style="position:absolute;margin-left:17.65pt;margin-top:457.15pt;width:576.75pt;height:315.3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" filled="f" stroked="f">
                <v:textbox inset="126pt,0,54pt,0">
                  <w:txbxContent>
                    <w:p w14:paraId="05DF5108" w14:textId="77777777" w:rsidR="0061035E" w:rsidRDefault="00742663">
                      <w:pPr>
                        <w:spacing w:before="0" w:after="0" w:line="240" w:lineRule="auto"/>
                        <w:jc w:val="right"/>
                        <w:textDirection w:val="btLr"/>
                      </w:pPr>
                      <w:r>
                        <w:rPr>
                          <w:rFonts w:ascii="Arial" w:eastAsia="Arial" w:hAnsi="Arial" w:cs="Arial"/>
                          <w:color w:val="1CADE4"/>
                          <w:sz w:val="40"/>
                        </w:rPr>
                        <w:t>Assignment</w:t>
                      </w:r>
                    </w:p>
                    <w:p w14:paraId="63344166" w14:textId="311D7AF1" w:rsidR="0061035E" w:rsidRDefault="00742663">
                      <w:pPr>
                        <w:spacing w:before="0" w:after="0" w:line="240" w:lineRule="auto"/>
                        <w:jc w:val="right"/>
                        <w:textDirection w:val="btLr"/>
                      </w:pPr>
                      <w:r>
                        <w:rPr>
                          <w:rFonts w:ascii="Arial" w:eastAsia="Arial" w:hAnsi="Arial" w:cs="Arial"/>
                          <w:color w:val="000000"/>
                          <w:sz w:val="36"/>
                        </w:rPr>
                        <w:t xml:space="preserve">Name: </w:t>
                      </w:r>
                      <w:r w:rsidR="004560AA">
                        <w:rPr>
                          <w:rFonts w:ascii="Arial" w:eastAsia="Arial" w:hAnsi="Arial" w:cs="Arial"/>
                          <w:color w:val="000000"/>
                          <w:sz w:val="36"/>
                        </w:rPr>
                        <w:t>A. Richards</w:t>
                      </w:r>
                      <w:r>
                        <w:rPr>
                          <w:rFonts w:ascii="Arial" w:eastAsia="Arial" w:hAnsi="Arial" w:cs="Arial"/>
                          <w:color w:val="000000"/>
                          <w:sz w:val="36"/>
                        </w:rPr>
                        <w:t>-Parssa Nykoo</w:t>
                      </w:r>
                      <w:r>
                        <w:rPr>
                          <w:rFonts w:ascii="Arial" w:eastAsia="Arial" w:hAnsi="Arial" w:cs="Arial"/>
                          <w:color w:val="000000"/>
                          <w:sz w:val="36"/>
                        </w:rPr>
                        <w:br/>
                        <w:t>Student No: 2015583</w:t>
                      </w:r>
                      <w:r>
                        <w:rPr>
                          <w:rFonts w:ascii="Arial" w:eastAsia="Arial" w:hAnsi="Arial" w:cs="Arial"/>
                          <w:color w:val="000000"/>
                          <w:sz w:val="36"/>
                        </w:rPr>
                        <w:br/>
                      </w:r>
                      <w:r>
                        <w:rPr>
                          <w:rFonts w:ascii="Arial" w:eastAsia="Arial" w:hAnsi="Arial" w:cs="Arial"/>
                          <w:color w:val="000000"/>
                          <w:sz w:val="36"/>
                          <w:highlight w:val="white"/>
                        </w:rPr>
                        <w:t>Portfolio:4 Elements:4000 words</w:t>
                      </w:r>
                    </w:p>
                    <w:p w14:paraId="66BDC74F" w14:textId="77777777" w:rsidR="0061035E" w:rsidRDefault="00742663">
                      <w:pPr>
                        <w:spacing w:before="0" w:after="0" w:line="240" w:lineRule="auto"/>
                        <w:jc w:val="right"/>
                        <w:textDirection w:val="btLr"/>
                      </w:pPr>
                      <w:r>
                        <w:rPr>
                          <w:rFonts w:ascii="Arial" w:eastAsia="Arial" w:hAnsi="Arial" w:cs="Arial"/>
                          <w:color w:val="000000"/>
                          <w:sz w:val="36"/>
                        </w:rPr>
                        <w:t>Inclusive Education</w:t>
                      </w:r>
                      <w:r>
                        <w:rPr>
                          <w:rFonts w:ascii="Arial" w:eastAsia="Arial" w:hAnsi="Arial" w:cs="Arial"/>
                          <w:color w:val="000000"/>
                          <w:sz w:val="36"/>
                        </w:rPr>
                        <w:br/>
                      </w:r>
                      <w:r>
                        <w:rPr>
                          <w:rFonts w:ascii="Arial" w:eastAsia="Arial" w:hAnsi="Arial" w:cs="Arial"/>
                          <w:color w:val="000000"/>
                          <w:sz w:val="36"/>
                          <w:highlight w:val="white"/>
                        </w:rPr>
                        <w:t>Sue Ainsworth</w:t>
                      </w:r>
                      <w:r>
                        <w:rPr>
                          <w:rFonts w:ascii="Arial" w:eastAsia="Arial" w:hAnsi="Arial" w:cs="Arial"/>
                          <w:color w:val="000000"/>
                          <w:sz w:val="36"/>
                        </w:rPr>
                        <w:br/>
                        <w:t>University of Wales Trinity Saint David</w:t>
                      </w:r>
                      <w:r>
                        <w:rPr>
                          <w:rFonts w:ascii="Arial" w:eastAsia="Arial" w:hAnsi="Arial" w:cs="Arial"/>
                          <w:color w:val="000000"/>
                          <w:sz w:val="36"/>
                        </w:rPr>
                        <w:br/>
                        <w:t>Swansea – Wales</w:t>
                      </w:r>
                      <w:r>
                        <w:rPr>
                          <w:rFonts w:ascii="Arial" w:eastAsia="Arial" w:hAnsi="Arial" w:cs="Arial"/>
                          <w:color w:val="000000"/>
                          <w:sz w:val="36"/>
                        </w:rPr>
                        <w:br/>
                        <w:t>21.04.2024</w:t>
                      </w:r>
                    </w:p>
                  </w:txbxContent>
                </v:textbox>
                <w10:wrap type="square" anchorx="page" anchory="page"/>
              </v:rect>
            </w:pict>
          </mc:Fallback>
        </mc:AlternateContent>
      </w:r>
    </w:p>
    <w:p w14:paraId="514F99EC" w14:textId="77777777" w:rsidR="0061035E" w:rsidRDefault="00742663">
      <w:pPr>
        <w:jc w:val="both"/>
        <w:rPr>
          <w:rFonts w:ascii="Arial" w:eastAsia="Arial" w:hAnsi="Arial" w:cs="Arial"/>
          <w:sz w:val="36"/>
          <w:szCs w:val="36"/>
        </w:rPr>
      </w:pPr>
      <w:r>
        <w:rPr>
          <w:rFonts w:ascii="Arial" w:eastAsia="Arial" w:hAnsi="Arial" w:cs="Arial"/>
          <w:sz w:val="36"/>
          <w:szCs w:val="36"/>
        </w:rPr>
        <w:lastRenderedPageBreak/>
        <w:t>Element 1:</w:t>
      </w:r>
    </w:p>
    <w:p w14:paraId="75D0E5E5" w14:textId="77777777" w:rsidR="0061035E" w:rsidRDefault="0061035E">
      <w:pPr>
        <w:spacing w:before="0" w:after="0" w:line="360" w:lineRule="auto"/>
        <w:jc w:val="both"/>
        <w:rPr>
          <w:rFonts w:ascii="Arial" w:eastAsia="Arial" w:hAnsi="Arial" w:cs="Arial"/>
          <w:sz w:val="24"/>
          <w:szCs w:val="24"/>
        </w:rPr>
      </w:pPr>
    </w:p>
    <w:p w14:paraId="6A10895C" w14:textId="4C531671" w:rsidR="0061035E" w:rsidRDefault="00742663">
      <w:pPr>
        <w:spacing w:before="0" w:after="0" w:line="360" w:lineRule="auto"/>
        <w:jc w:val="both"/>
        <w:rPr>
          <w:rFonts w:ascii="Arial" w:eastAsia="Arial" w:hAnsi="Arial" w:cs="Arial"/>
          <w:sz w:val="24"/>
          <w:szCs w:val="24"/>
        </w:rPr>
      </w:pPr>
      <w:r>
        <w:rPr>
          <w:rFonts w:ascii="Arial" w:eastAsia="Arial" w:hAnsi="Arial" w:cs="Arial"/>
          <w:sz w:val="24"/>
          <w:szCs w:val="24"/>
        </w:rPr>
        <w:t>Outdoor learning is portrayed in international literature as an outstanding and exceptionally successful teaching strategy. In addition to highlighting the academic advantages of outdoor learning, the research and theme classify it as addressing issues lin</w:t>
      </w:r>
      <w:r>
        <w:rPr>
          <w:rFonts w:ascii="Arial" w:eastAsia="Arial" w:hAnsi="Arial" w:cs="Arial"/>
          <w:sz w:val="24"/>
          <w:szCs w:val="24"/>
        </w:rPr>
        <w:t xml:space="preserve">ked to holistic education, which includes teachers' and pupils' health and welfare. (HWB.Gov,2024) To examine and dissect this assertion in context, the following essay will examine </w:t>
      </w:r>
      <w:r w:rsidR="004560AA">
        <w:rPr>
          <w:rFonts w:ascii="Arial" w:eastAsia="Arial" w:hAnsi="Arial" w:cs="Arial"/>
          <w:sz w:val="24"/>
          <w:szCs w:val="24"/>
        </w:rPr>
        <w:t>a comprehensive</w:t>
      </w:r>
      <w:r>
        <w:rPr>
          <w:rFonts w:ascii="Arial" w:eastAsia="Arial" w:hAnsi="Arial" w:cs="Arial"/>
          <w:sz w:val="24"/>
          <w:szCs w:val="24"/>
        </w:rPr>
        <w:t xml:space="preserve"> school with a community focus and a student referral unit</w:t>
      </w:r>
      <w:r>
        <w:rPr>
          <w:rFonts w:ascii="Arial" w:eastAsia="Arial" w:hAnsi="Arial" w:cs="Arial"/>
          <w:sz w:val="24"/>
          <w:szCs w:val="24"/>
        </w:rPr>
        <w:t>. Where students between the ages of twelve and sixteen are educated. Starting with educational theorist Kolb (1984)</w:t>
      </w:r>
    </w:p>
    <w:p w14:paraId="17728257" w14:textId="77777777" w:rsidR="0061035E" w:rsidRDefault="0061035E">
      <w:pPr>
        <w:spacing w:before="0" w:after="0" w:line="360" w:lineRule="auto"/>
        <w:jc w:val="both"/>
        <w:rPr>
          <w:rFonts w:ascii="Arial" w:eastAsia="Arial" w:hAnsi="Arial" w:cs="Arial"/>
          <w:sz w:val="24"/>
          <w:szCs w:val="24"/>
        </w:rPr>
      </w:pPr>
    </w:p>
    <w:p w14:paraId="1EFEF702" w14:textId="7BAA4AC6" w:rsidR="0061035E" w:rsidRDefault="00742663">
      <w:pPr>
        <w:spacing w:before="0" w:after="0" w:line="360" w:lineRule="auto"/>
        <w:jc w:val="both"/>
        <w:rPr>
          <w:rFonts w:ascii="Arial" w:eastAsia="Arial" w:hAnsi="Arial" w:cs="Arial"/>
          <w:sz w:val="24"/>
          <w:szCs w:val="24"/>
        </w:rPr>
      </w:pPr>
      <w:r>
        <w:rPr>
          <w:rFonts w:ascii="Arial" w:eastAsia="Arial" w:hAnsi="Arial" w:cs="Arial"/>
          <w:sz w:val="24"/>
          <w:szCs w:val="24"/>
        </w:rPr>
        <w:t>According to Kolb (1984), outdoor learning is experiential education that takes place outside. Outdoor learning provides people with the o</w:t>
      </w:r>
      <w:r>
        <w:rPr>
          <w:rFonts w:ascii="Arial" w:eastAsia="Arial" w:hAnsi="Arial" w:cs="Arial"/>
          <w:sz w:val="24"/>
          <w:szCs w:val="24"/>
        </w:rPr>
        <w:t>pportunity to learn and grow via experiences, discoveries, and activities. Participants learn more about the outdoors, themselves, and one another while acquiring outdoor skills.(Bates, 2019) Inspired by famous theorists such as Piaget (1936), Lewin (1951)</w:t>
      </w:r>
      <w:r>
        <w:rPr>
          <w:rFonts w:ascii="Arial" w:eastAsia="Arial" w:hAnsi="Arial" w:cs="Arial"/>
          <w:sz w:val="24"/>
          <w:szCs w:val="24"/>
        </w:rPr>
        <w:t>, and Dewey (1938), Kolb (1984) published the four stages of the experiential learning theories which are concrete learning, reflective observation, abstract conceptualisation, and active experimentation.(Bates, 2019) The overarching objectives of a compre</w:t>
      </w:r>
      <w:r>
        <w:rPr>
          <w:rFonts w:ascii="Arial" w:eastAsia="Arial" w:hAnsi="Arial" w:cs="Arial"/>
          <w:sz w:val="24"/>
          <w:szCs w:val="24"/>
        </w:rPr>
        <w:t>hensive education setting align nicely with Kolb's theories (1984). When educational settings decide to establish a garden instead of watching a YouTube video about photosynthesis or carrying out an experiment in the science lab, they are demonstrating Kol</w:t>
      </w:r>
      <w:r>
        <w:rPr>
          <w:rFonts w:ascii="Arial" w:eastAsia="Arial" w:hAnsi="Arial" w:cs="Arial"/>
          <w:sz w:val="24"/>
          <w:szCs w:val="24"/>
        </w:rPr>
        <w:t xml:space="preserve">b's </w:t>
      </w:r>
      <w:r w:rsidR="004560AA">
        <w:rPr>
          <w:rFonts w:ascii="Arial" w:eastAsia="Arial" w:hAnsi="Arial" w:cs="Arial"/>
          <w:sz w:val="24"/>
          <w:szCs w:val="24"/>
        </w:rPr>
        <w:t>idea. (</w:t>
      </w:r>
      <w:r>
        <w:rPr>
          <w:rFonts w:ascii="Arial" w:eastAsia="Arial" w:hAnsi="Arial" w:cs="Arial"/>
          <w:sz w:val="24"/>
          <w:szCs w:val="24"/>
        </w:rPr>
        <w:t>Experiential Learning Theories, 2020) Far greater learning is achieved in lived experiences. This example also relates to the concept of equality in education, which tries to guarantee that pupils have a fair and balanced start to their formative</w:t>
      </w:r>
      <w:r>
        <w:rPr>
          <w:rFonts w:ascii="Arial" w:eastAsia="Arial" w:hAnsi="Arial" w:cs="Arial"/>
          <w:sz w:val="24"/>
          <w:szCs w:val="24"/>
        </w:rPr>
        <w:t xml:space="preserve"> years so they can develop into and have access to a more resilient </w:t>
      </w:r>
      <w:r w:rsidR="004560AA">
        <w:rPr>
          <w:rFonts w:ascii="Arial" w:eastAsia="Arial" w:hAnsi="Arial" w:cs="Arial"/>
          <w:sz w:val="24"/>
          <w:szCs w:val="24"/>
        </w:rPr>
        <w:t xml:space="preserve">future. (OECD, </w:t>
      </w:r>
      <w:proofErr w:type="gramStart"/>
      <w:r w:rsidR="004560AA">
        <w:rPr>
          <w:rFonts w:ascii="Arial" w:eastAsia="Arial" w:hAnsi="Arial" w:cs="Arial"/>
          <w:sz w:val="24"/>
          <w:szCs w:val="24"/>
        </w:rPr>
        <w:t>n,</w:t>
      </w:r>
      <w:r>
        <w:rPr>
          <w:rFonts w:ascii="Arial" w:eastAsia="Arial" w:hAnsi="Arial" w:cs="Arial"/>
          <w:sz w:val="24"/>
          <w:szCs w:val="24"/>
        </w:rPr>
        <w:t>d</w:t>
      </w:r>
      <w:proofErr w:type="gramEnd"/>
      <w:r>
        <w:rPr>
          <w:rFonts w:ascii="Arial" w:eastAsia="Arial" w:hAnsi="Arial" w:cs="Arial"/>
          <w:sz w:val="24"/>
          <w:szCs w:val="24"/>
        </w:rPr>
        <w:t>) Over a child's first five years of life, a vast amount of opportunities present itself. The faster pace at which children learn in comparison to later life stages lays th</w:t>
      </w:r>
      <w:r>
        <w:rPr>
          <w:rFonts w:ascii="Arial" w:eastAsia="Arial" w:hAnsi="Arial" w:cs="Arial"/>
          <w:sz w:val="24"/>
          <w:szCs w:val="24"/>
        </w:rPr>
        <w:t xml:space="preserve">e groundwork for the development of life </w:t>
      </w:r>
      <w:r w:rsidR="004560AA">
        <w:rPr>
          <w:rFonts w:ascii="Arial" w:eastAsia="Arial" w:hAnsi="Arial" w:cs="Arial"/>
          <w:sz w:val="24"/>
          <w:szCs w:val="24"/>
        </w:rPr>
        <w:t>skills. (</w:t>
      </w:r>
      <w:proofErr w:type="spellStart"/>
      <w:proofErr w:type="gramStart"/>
      <w:r w:rsidR="004560AA">
        <w:rPr>
          <w:rFonts w:ascii="Arial" w:eastAsia="Arial" w:hAnsi="Arial" w:cs="Arial"/>
          <w:sz w:val="24"/>
          <w:szCs w:val="24"/>
        </w:rPr>
        <w:t>OECD,n</w:t>
      </w:r>
      <w:proofErr w:type="gramEnd"/>
      <w:r w:rsidR="004560AA">
        <w:rPr>
          <w:rFonts w:ascii="Arial" w:eastAsia="Arial" w:hAnsi="Arial" w:cs="Arial"/>
          <w:sz w:val="24"/>
          <w:szCs w:val="24"/>
        </w:rPr>
        <w:t>,</w:t>
      </w:r>
      <w:r>
        <w:rPr>
          <w:rFonts w:ascii="Arial" w:eastAsia="Arial" w:hAnsi="Arial" w:cs="Arial"/>
          <w:sz w:val="24"/>
          <w:szCs w:val="24"/>
        </w:rPr>
        <w:t>d</w:t>
      </w:r>
      <w:proofErr w:type="spellEnd"/>
      <w:r>
        <w:rPr>
          <w:rFonts w:ascii="Arial" w:eastAsia="Arial" w:hAnsi="Arial" w:cs="Arial"/>
          <w:sz w:val="24"/>
          <w:szCs w:val="24"/>
        </w:rPr>
        <w:t>) However there is a lot of risk during this time and gaps can be seen in relation to the economic status of the families. Inadequate early learning experiences are far more common in children from l</w:t>
      </w:r>
      <w:r>
        <w:rPr>
          <w:rFonts w:ascii="Arial" w:eastAsia="Arial" w:hAnsi="Arial" w:cs="Arial"/>
          <w:sz w:val="24"/>
          <w:szCs w:val="24"/>
        </w:rPr>
        <w:t>ow-</w:t>
      </w:r>
      <w:r>
        <w:rPr>
          <w:rFonts w:ascii="Arial" w:eastAsia="Arial" w:hAnsi="Arial" w:cs="Arial"/>
          <w:sz w:val="24"/>
          <w:szCs w:val="24"/>
        </w:rPr>
        <w:lastRenderedPageBreak/>
        <w:t xml:space="preserve">income families than in others, which puts them at higher risk of long-term consequences for things like civic involvement, work and income, and academic </w:t>
      </w:r>
      <w:r w:rsidR="004560AA">
        <w:rPr>
          <w:rFonts w:ascii="Arial" w:eastAsia="Arial" w:hAnsi="Arial" w:cs="Arial"/>
          <w:sz w:val="24"/>
          <w:szCs w:val="24"/>
        </w:rPr>
        <w:t>achievement. (</w:t>
      </w:r>
      <w:r>
        <w:rPr>
          <w:rFonts w:ascii="Arial" w:eastAsia="Arial" w:hAnsi="Arial" w:cs="Arial"/>
          <w:sz w:val="24"/>
          <w:szCs w:val="24"/>
        </w:rPr>
        <w:t>Gov. UK, 2015)</w:t>
      </w:r>
      <w:r>
        <w:rPr>
          <w:rFonts w:ascii="Arial" w:eastAsia="Arial" w:hAnsi="Arial" w:cs="Arial"/>
          <w:i/>
          <w:sz w:val="24"/>
          <w:szCs w:val="24"/>
        </w:rPr>
        <w:t xml:space="preserve"> </w:t>
      </w:r>
    </w:p>
    <w:p w14:paraId="3656D26E" w14:textId="556B8576" w:rsidR="0061035E" w:rsidRDefault="00742663">
      <w:pPr>
        <w:spacing w:before="0" w:after="0" w:line="360" w:lineRule="auto"/>
        <w:jc w:val="both"/>
        <w:rPr>
          <w:rFonts w:ascii="Arial" w:eastAsia="Arial" w:hAnsi="Arial" w:cs="Arial"/>
          <w:sz w:val="24"/>
          <w:szCs w:val="24"/>
        </w:rPr>
      </w:pPr>
      <w:r>
        <w:rPr>
          <w:rFonts w:ascii="Arial" w:eastAsia="Arial" w:hAnsi="Arial" w:cs="Arial"/>
          <w:sz w:val="24"/>
          <w:szCs w:val="24"/>
        </w:rPr>
        <w:t>In spite of that, a few pupils from low-income families do well in sch</w:t>
      </w:r>
      <w:r>
        <w:rPr>
          <w:rFonts w:ascii="Arial" w:eastAsia="Arial" w:hAnsi="Arial" w:cs="Arial"/>
          <w:sz w:val="24"/>
          <w:szCs w:val="24"/>
        </w:rPr>
        <w:t xml:space="preserve">ool, showing that equitable results are achievable and drawing attention to the legislative measures that can help level the playing field for pupils from all backgrounds. (Future Generations Commissioner for </w:t>
      </w:r>
      <w:r w:rsidR="004560AA">
        <w:rPr>
          <w:rFonts w:ascii="Arial" w:eastAsia="Arial" w:hAnsi="Arial" w:cs="Arial"/>
          <w:sz w:val="24"/>
          <w:szCs w:val="24"/>
        </w:rPr>
        <w:t>Wales, n, d</w:t>
      </w:r>
      <w:r>
        <w:rPr>
          <w:rFonts w:ascii="Arial" w:eastAsia="Arial" w:hAnsi="Arial" w:cs="Arial"/>
          <w:sz w:val="24"/>
          <w:szCs w:val="24"/>
        </w:rPr>
        <w:t xml:space="preserve">) by encouraging those </w:t>
      </w:r>
      <w:r w:rsidR="004560AA">
        <w:rPr>
          <w:rFonts w:ascii="Arial" w:eastAsia="Arial" w:hAnsi="Arial" w:cs="Arial"/>
          <w:sz w:val="24"/>
          <w:szCs w:val="24"/>
        </w:rPr>
        <w:t>pupils who</w:t>
      </w:r>
      <w:r>
        <w:rPr>
          <w:rFonts w:ascii="Arial" w:eastAsia="Arial" w:hAnsi="Arial" w:cs="Arial"/>
          <w:sz w:val="24"/>
          <w:szCs w:val="24"/>
        </w:rPr>
        <w:t xml:space="preserve"> nee</w:t>
      </w:r>
      <w:r>
        <w:rPr>
          <w:rFonts w:ascii="Arial" w:eastAsia="Arial" w:hAnsi="Arial" w:cs="Arial"/>
          <w:sz w:val="24"/>
          <w:szCs w:val="24"/>
        </w:rPr>
        <w:t>d it most is the goal of equity in education. (</w:t>
      </w:r>
      <w:r w:rsidR="004560AA">
        <w:rPr>
          <w:rFonts w:ascii="Arial" w:eastAsia="Arial" w:hAnsi="Arial" w:cs="Arial"/>
          <w:sz w:val="24"/>
          <w:szCs w:val="24"/>
        </w:rPr>
        <w:t>OECD, n, d</w:t>
      </w:r>
      <w:r>
        <w:rPr>
          <w:rFonts w:ascii="Arial" w:eastAsia="Arial" w:hAnsi="Arial" w:cs="Arial"/>
          <w:sz w:val="24"/>
          <w:szCs w:val="24"/>
        </w:rPr>
        <w:t>) Supporting knowledgeable and educated persons is ultimately important because they provide the groundwork for future societies that are more resilient and have stronger economies. (Future Generations</w:t>
      </w:r>
      <w:r>
        <w:rPr>
          <w:rFonts w:ascii="Arial" w:eastAsia="Arial" w:hAnsi="Arial" w:cs="Arial"/>
          <w:sz w:val="24"/>
          <w:szCs w:val="24"/>
        </w:rPr>
        <w:t xml:space="preserve"> Commissioner for </w:t>
      </w:r>
      <w:r w:rsidR="004560AA">
        <w:rPr>
          <w:rFonts w:ascii="Arial" w:eastAsia="Arial" w:hAnsi="Arial" w:cs="Arial"/>
          <w:sz w:val="24"/>
          <w:szCs w:val="24"/>
        </w:rPr>
        <w:t>Wales, n, d</w:t>
      </w:r>
      <w:r>
        <w:rPr>
          <w:rFonts w:ascii="Arial" w:eastAsia="Arial" w:hAnsi="Arial" w:cs="Arial"/>
          <w:sz w:val="24"/>
          <w:szCs w:val="24"/>
        </w:rPr>
        <w:t>)</w:t>
      </w:r>
    </w:p>
    <w:p w14:paraId="3BD3A379" w14:textId="03D058D3" w:rsidR="0061035E" w:rsidRDefault="00742663">
      <w:pPr>
        <w:spacing w:before="0" w:after="0" w:line="360" w:lineRule="auto"/>
        <w:jc w:val="both"/>
        <w:rPr>
          <w:rFonts w:ascii="Arial" w:eastAsia="Arial" w:hAnsi="Arial" w:cs="Arial"/>
          <w:sz w:val="24"/>
          <w:szCs w:val="24"/>
        </w:rPr>
      </w:pPr>
      <w:r>
        <w:rPr>
          <w:rFonts w:ascii="Arial" w:eastAsia="Arial" w:hAnsi="Arial" w:cs="Arial"/>
          <w:sz w:val="24"/>
          <w:szCs w:val="24"/>
        </w:rPr>
        <w:t>Forest Schools and outdoor learning can be seen to be an addition to the normal curriculum in secondary schools. They might be made available as an after-school activity or incorporated into particular courses like biology, geo</w:t>
      </w:r>
      <w:r>
        <w:rPr>
          <w:rFonts w:ascii="Arial" w:eastAsia="Arial" w:hAnsi="Arial" w:cs="Arial"/>
          <w:sz w:val="24"/>
          <w:szCs w:val="24"/>
        </w:rPr>
        <w:t xml:space="preserve">graphy, or residential outdoor </w:t>
      </w:r>
      <w:r w:rsidR="004560AA">
        <w:rPr>
          <w:rFonts w:ascii="Arial" w:eastAsia="Arial" w:hAnsi="Arial" w:cs="Arial"/>
          <w:sz w:val="24"/>
          <w:szCs w:val="24"/>
        </w:rPr>
        <w:t>education. (</w:t>
      </w:r>
      <w:r>
        <w:rPr>
          <w:rFonts w:ascii="Arial" w:eastAsia="Arial" w:hAnsi="Arial" w:cs="Arial"/>
          <w:sz w:val="24"/>
          <w:szCs w:val="24"/>
        </w:rPr>
        <w:t>Estyn,2023) The scope might be extremely broad, ranging from continuous programmes to short-term projects. Personal and social development, outdoor skill development, or environmental education could be the main to</w:t>
      </w:r>
      <w:r>
        <w:rPr>
          <w:rFonts w:ascii="Arial" w:eastAsia="Arial" w:hAnsi="Arial" w:cs="Arial"/>
          <w:sz w:val="24"/>
          <w:szCs w:val="24"/>
        </w:rPr>
        <w:t xml:space="preserve">pics of </w:t>
      </w:r>
      <w:r w:rsidR="004560AA">
        <w:rPr>
          <w:rFonts w:ascii="Arial" w:eastAsia="Arial" w:hAnsi="Arial" w:cs="Arial"/>
          <w:sz w:val="24"/>
          <w:szCs w:val="24"/>
        </w:rPr>
        <w:t>emphasis. (</w:t>
      </w:r>
      <w:r>
        <w:rPr>
          <w:rFonts w:ascii="Arial" w:eastAsia="Arial" w:hAnsi="Arial" w:cs="Arial"/>
          <w:sz w:val="24"/>
          <w:szCs w:val="24"/>
        </w:rPr>
        <w:t>Estyn,2023) Outdoor learning programme is typically given in secondary schools, where it may adhere to more rigid national curriculum standards. (Estyn,2023) The emphasis could be on achieving specific learning objectives, such as ecologi</w:t>
      </w:r>
      <w:r>
        <w:rPr>
          <w:rFonts w:ascii="Arial" w:eastAsia="Arial" w:hAnsi="Arial" w:cs="Arial"/>
          <w:sz w:val="24"/>
          <w:szCs w:val="24"/>
        </w:rPr>
        <w:t>cal awareness, teamwork, or leadership skills. It is common for outdoor education specialists or teachers to plan and supervise activities in comprehensive education. (Estyn,2023)</w:t>
      </w:r>
    </w:p>
    <w:p w14:paraId="413326CF" w14:textId="77777777" w:rsidR="0061035E" w:rsidRDefault="0061035E">
      <w:pPr>
        <w:spacing w:before="0" w:after="0" w:line="360" w:lineRule="auto"/>
        <w:jc w:val="both"/>
        <w:rPr>
          <w:rFonts w:ascii="Arial" w:eastAsia="Arial" w:hAnsi="Arial" w:cs="Arial"/>
          <w:sz w:val="24"/>
          <w:szCs w:val="24"/>
        </w:rPr>
      </w:pPr>
    </w:p>
    <w:p w14:paraId="6264A279" w14:textId="77777777" w:rsidR="0061035E" w:rsidRDefault="00742663">
      <w:pPr>
        <w:spacing w:before="0" w:after="0" w:line="360" w:lineRule="auto"/>
        <w:jc w:val="both"/>
        <w:rPr>
          <w:rFonts w:ascii="Arial" w:eastAsia="Arial" w:hAnsi="Arial" w:cs="Arial"/>
          <w:sz w:val="24"/>
          <w:szCs w:val="24"/>
        </w:rPr>
      </w:pPr>
      <w:r>
        <w:rPr>
          <w:rFonts w:ascii="Arial" w:eastAsia="Arial" w:hAnsi="Arial" w:cs="Arial"/>
          <w:sz w:val="24"/>
          <w:szCs w:val="24"/>
        </w:rPr>
        <w:t>It is vital to comprehend the distinctions between outdoor learning and For</w:t>
      </w:r>
      <w:r>
        <w:rPr>
          <w:rFonts w:ascii="Arial" w:eastAsia="Arial" w:hAnsi="Arial" w:cs="Arial"/>
          <w:sz w:val="24"/>
          <w:szCs w:val="24"/>
        </w:rPr>
        <w:t>est School in order to objectively assess, compare, and contrast two educational environments, such as a Swansea-based community comprehensive school and a Carmarthen-based student referral unit (PRU). First, the delivery; second, the results. Given that b</w:t>
      </w:r>
      <w:r>
        <w:rPr>
          <w:rFonts w:ascii="Arial" w:eastAsia="Arial" w:hAnsi="Arial" w:cs="Arial"/>
          <w:sz w:val="24"/>
          <w:szCs w:val="24"/>
        </w:rPr>
        <w:t>oth are evidently employed in the analysis and assessment of literature. (HWB,2023)</w:t>
      </w:r>
    </w:p>
    <w:p w14:paraId="49B9DC8A" w14:textId="41713ACA" w:rsidR="0061035E" w:rsidRDefault="00742663">
      <w:pPr>
        <w:spacing w:before="0" w:after="0" w:line="360" w:lineRule="auto"/>
        <w:jc w:val="both"/>
        <w:rPr>
          <w:rFonts w:ascii="Arial" w:eastAsia="Arial" w:hAnsi="Arial" w:cs="Arial"/>
          <w:sz w:val="24"/>
          <w:szCs w:val="24"/>
        </w:rPr>
      </w:pPr>
      <w:r>
        <w:rPr>
          <w:rFonts w:ascii="Arial" w:eastAsia="Arial" w:hAnsi="Arial" w:cs="Arial"/>
          <w:sz w:val="24"/>
          <w:szCs w:val="24"/>
        </w:rPr>
        <w:t xml:space="preserve">Smaller classrooms, are one of Steiner's (1919) main ideas, and are a main characteristic of Forest Schools as well, as enabling pupils to engage more directly with adults </w:t>
      </w:r>
      <w:r>
        <w:rPr>
          <w:rFonts w:ascii="Arial" w:eastAsia="Arial" w:hAnsi="Arial" w:cs="Arial"/>
          <w:sz w:val="24"/>
          <w:szCs w:val="24"/>
        </w:rPr>
        <w:t>and peers it allows them to develop empathy and boosts their self-</w:t>
      </w:r>
      <w:r>
        <w:rPr>
          <w:rFonts w:ascii="Arial" w:eastAsia="Arial" w:hAnsi="Arial" w:cs="Arial"/>
          <w:sz w:val="24"/>
          <w:szCs w:val="24"/>
        </w:rPr>
        <w:lastRenderedPageBreak/>
        <w:t>confidence. It is also child led (Forest School Blog, 2023) Whereas outdoor learning is predominantly adult led and recognises the societal justifications for community-based learning both i</w:t>
      </w:r>
      <w:r>
        <w:rPr>
          <w:rFonts w:ascii="Arial" w:eastAsia="Arial" w:hAnsi="Arial" w:cs="Arial"/>
          <w:sz w:val="24"/>
          <w:szCs w:val="24"/>
        </w:rPr>
        <w:t xml:space="preserve">n the classroom and outside of it. Constraints dedicated to risk assessments, linked to external environments of, off site venues are often a barrier to learning and linked to </w:t>
      </w:r>
      <w:r w:rsidR="004560AA">
        <w:rPr>
          <w:rFonts w:ascii="Arial" w:eastAsia="Arial" w:hAnsi="Arial" w:cs="Arial"/>
          <w:sz w:val="24"/>
          <w:szCs w:val="24"/>
        </w:rPr>
        <w:t>budgets.</w:t>
      </w:r>
      <w:r w:rsidR="004560AA">
        <w:rPr>
          <w:rFonts w:ascii="Arial" w:eastAsia="Arial" w:hAnsi="Arial" w:cs="Arial"/>
          <w:color w:val="222222"/>
          <w:sz w:val="24"/>
          <w:szCs w:val="24"/>
          <w:highlight w:val="white"/>
        </w:rPr>
        <w:t xml:space="preserve"> (Beames, Higgins</w:t>
      </w:r>
      <w:r>
        <w:rPr>
          <w:rFonts w:ascii="Arial" w:eastAsia="Arial" w:hAnsi="Arial" w:cs="Arial"/>
          <w:color w:val="222222"/>
          <w:sz w:val="24"/>
          <w:szCs w:val="24"/>
          <w:highlight w:val="white"/>
        </w:rPr>
        <w:t>, and Nicol, 2012) Froebel (1837) believed that outdoor e</w:t>
      </w:r>
      <w:r>
        <w:rPr>
          <w:rFonts w:ascii="Arial" w:eastAsia="Arial" w:hAnsi="Arial" w:cs="Arial"/>
          <w:color w:val="222222"/>
          <w:sz w:val="24"/>
          <w:szCs w:val="24"/>
          <w:highlight w:val="white"/>
        </w:rPr>
        <w:t>ducation was crucial, particularly with regard to gardening and nature walks. (Bates, 2019) He thought that open, airy spaces are ideal for learning, and that practical experiences are the best way for children to learn about the outside world. (</w:t>
      </w:r>
      <w:r>
        <w:rPr>
          <w:rFonts w:ascii="Arial" w:eastAsia="Arial" w:hAnsi="Arial" w:cs="Arial"/>
          <w:sz w:val="24"/>
          <w:szCs w:val="24"/>
          <w:highlight w:val="white"/>
        </w:rPr>
        <w:t>Guardian A</w:t>
      </w:r>
      <w:r>
        <w:rPr>
          <w:rFonts w:ascii="Arial" w:eastAsia="Arial" w:hAnsi="Arial" w:cs="Arial"/>
          <w:sz w:val="24"/>
          <w:szCs w:val="24"/>
          <w:highlight w:val="white"/>
        </w:rPr>
        <w:t>ngels Roman Catholic Primary School, n.d) Which fits in with what is predominantly seen in secondary education UK wide.</w:t>
      </w:r>
      <w:r>
        <w:rPr>
          <w:rFonts w:ascii="Arial" w:eastAsia="Arial" w:hAnsi="Arial" w:cs="Arial"/>
          <w:sz w:val="24"/>
          <w:szCs w:val="24"/>
        </w:rPr>
        <w:t>(Knight,2011) Literature and data related to Forest School and Outdoor Learning were directed  in the first instance towards primaries an</w:t>
      </w:r>
      <w:r>
        <w:rPr>
          <w:rFonts w:ascii="Arial" w:eastAsia="Arial" w:hAnsi="Arial" w:cs="Arial"/>
          <w:sz w:val="24"/>
          <w:szCs w:val="24"/>
        </w:rPr>
        <w:t>d secondary comprehensive literature focused in the main part on outdoor learning while attempting to assess settings within Wales.(Knight,2011) The publication “Curriculum for Wales, The Journey to 2022” was released in October 2020, and it outlined unifo</w:t>
      </w:r>
      <w:r>
        <w:rPr>
          <w:rFonts w:ascii="Arial" w:eastAsia="Arial" w:hAnsi="Arial" w:cs="Arial"/>
          <w:sz w:val="24"/>
          <w:szCs w:val="24"/>
        </w:rPr>
        <w:t>rm guidelines for schools to follow while they were creating their curricula and getting ready to start teaching it in 2022.(HWB, 2024) According to the Curriculum for Wales, each school in the country must create, adopt, and implement a curriculum that is</w:t>
      </w:r>
      <w:r>
        <w:rPr>
          <w:rFonts w:ascii="Arial" w:eastAsia="Arial" w:hAnsi="Arial" w:cs="Arial"/>
          <w:sz w:val="24"/>
          <w:szCs w:val="24"/>
        </w:rPr>
        <w:t xml:space="preserve"> appropriate for its </w:t>
      </w:r>
      <w:r w:rsidR="004560AA">
        <w:rPr>
          <w:rFonts w:ascii="Arial" w:eastAsia="Arial" w:hAnsi="Arial" w:cs="Arial"/>
          <w:sz w:val="24"/>
          <w:szCs w:val="24"/>
        </w:rPr>
        <w:t>students. Giving</w:t>
      </w:r>
      <w:r>
        <w:rPr>
          <w:rFonts w:ascii="Arial" w:eastAsia="Arial" w:hAnsi="Arial" w:cs="Arial"/>
          <w:sz w:val="24"/>
          <w:szCs w:val="24"/>
        </w:rPr>
        <w:t xml:space="preserve"> autonomy to educators to be creative. (Gov. UK, 2015) </w:t>
      </w:r>
    </w:p>
    <w:p w14:paraId="7A4E7923" w14:textId="77777777" w:rsidR="0061035E" w:rsidRDefault="0061035E">
      <w:pPr>
        <w:spacing w:before="0" w:after="0" w:line="360" w:lineRule="auto"/>
        <w:jc w:val="both"/>
        <w:rPr>
          <w:rFonts w:ascii="Arial" w:eastAsia="Arial" w:hAnsi="Arial" w:cs="Arial"/>
          <w:sz w:val="24"/>
          <w:szCs w:val="24"/>
        </w:rPr>
      </w:pPr>
    </w:p>
    <w:p w14:paraId="2F8A4035" w14:textId="515E5DF4" w:rsidR="0061035E" w:rsidRDefault="00742663">
      <w:pPr>
        <w:spacing w:before="0" w:after="0" w:line="360" w:lineRule="auto"/>
        <w:jc w:val="both"/>
        <w:rPr>
          <w:rFonts w:ascii="Arial" w:eastAsia="Arial" w:hAnsi="Arial" w:cs="Arial"/>
          <w:sz w:val="24"/>
          <w:szCs w:val="24"/>
        </w:rPr>
      </w:pPr>
      <w:r>
        <w:rPr>
          <w:rFonts w:ascii="Arial" w:eastAsia="Arial" w:hAnsi="Arial" w:cs="Arial"/>
          <w:sz w:val="24"/>
          <w:szCs w:val="24"/>
        </w:rPr>
        <w:t>For all the reasons mentioned, specifically with regard to educational equity, School A, considered establishing an area devoted to forest schooling in addition to</w:t>
      </w:r>
      <w:r>
        <w:rPr>
          <w:rFonts w:ascii="Arial" w:eastAsia="Arial" w:hAnsi="Arial" w:cs="Arial"/>
          <w:sz w:val="24"/>
          <w:szCs w:val="24"/>
        </w:rPr>
        <w:t xml:space="preserve"> outdoor learning spaces in 2022. The aims were to narrow the playing field and provide opportunities to bridge the gap between pupils and their societal backgrounds (Gov.Wales,2023) School A has 51.5% of pupils accessing free school meals compared to the </w:t>
      </w:r>
      <w:r>
        <w:rPr>
          <w:rFonts w:ascii="Arial" w:eastAsia="Arial" w:hAnsi="Arial" w:cs="Arial"/>
          <w:sz w:val="24"/>
          <w:szCs w:val="24"/>
        </w:rPr>
        <w:t xml:space="preserve">national average of 21.2%. 39.6% identified as having additional learning needs again the national percentage of pupils identified as having an additional learning need in secondary is 14.8%. </w:t>
      </w:r>
      <w:r w:rsidR="004560AA">
        <w:rPr>
          <w:rFonts w:ascii="Arial" w:eastAsia="Arial" w:hAnsi="Arial" w:cs="Arial"/>
          <w:sz w:val="24"/>
          <w:szCs w:val="24"/>
        </w:rPr>
        <w:t>Therefore,</w:t>
      </w:r>
      <w:r>
        <w:rPr>
          <w:rFonts w:ascii="Arial" w:eastAsia="Arial" w:hAnsi="Arial" w:cs="Arial"/>
          <w:sz w:val="24"/>
          <w:szCs w:val="24"/>
        </w:rPr>
        <w:t xml:space="preserve"> school A’s pupils are already at a disadvantage compar</w:t>
      </w:r>
      <w:r>
        <w:rPr>
          <w:rFonts w:ascii="Arial" w:eastAsia="Arial" w:hAnsi="Arial" w:cs="Arial"/>
          <w:sz w:val="24"/>
          <w:szCs w:val="24"/>
        </w:rPr>
        <w:t>ed to their peers in other Welsh Comprehensive Schools. (</w:t>
      </w:r>
      <w:r w:rsidR="004560AA">
        <w:rPr>
          <w:rFonts w:ascii="Arial" w:eastAsia="Arial" w:hAnsi="Arial" w:cs="Arial"/>
          <w:sz w:val="24"/>
          <w:szCs w:val="24"/>
        </w:rPr>
        <w:t>Estyn.Gov. Wales</w:t>
      </w:r>
      <w:r>
        <w:rPr>
          <w:rFonts w:ascii="Arial" w:eastAsia="Arial" w:hAnsi="Arial" w:cs="Arial"/>
          <w:sz w:val="24"/>
          <w:szCs w:val="24"/>
        </w:rPr>
        <w:t xml:space="preserve">, 2024) In order to help </w:t>
      </w:r>
      <w:r w:rsidR="004560AA">
        <w:rPr>
          <w:rFonts w:ascii="Arial" w:eastAsia="Arial" w:hAnsi="Arial" w:cs="Arial"/>
          <w:sz w:val="24"/>
          <w:szCs w:val="24"/>
        </w:rPr>
        <w:t>students,</w:t>
      </w:r>
      <w:r>
        <w:rPr>
          <w:rFonts w:ascii="Arial" w:eastAsia="Arial" w:hAnsi="Arial" w:cs="Arial"/>
          <w:sz w:val="24"/>
          <w:szCs w:val="24"/>
        </w:rPr>
        <w:t xml:space="preserve"> advance towards the curriculum's four goals, educators such as those at school </w:t>
      </w:r>
      <w:r w:rsidR="004560AA">
        <w:rPr>
          <w:rFonts w:ascii="Arial" w:eastAsia="Arial" w:hAnsi="Arial" w:cs="Arial"/>
          <w:sz w:val="24"/>
          <w:szCs w:val="24"/>
        </w:rPr>
        <w:t>A, were</w:t>
      </w:r>
      <w:r>
        <w:rPr>
          <w:rFonts w:ascii="Arial" w:eastAsia="Arial" w:hAnsi="Arial" w:cs="Arial"/>
          <w:sz w:val="24"/>
          <w:szCs w:val="24"/>
        </w:rPr>
        <w:t xml:space="preserve"> urged to create their own curricula that encouraged cooperatio</w:t>
      </w:r>
      <w:r>
        <w:rPr>
          <w:rFonts w:ascii="Arial" w:eastAsia="Arial" w:hAnsi="Arial" w:cs="Arial"/>
          <w:sz w:val="24"/>
          <w:szCs w:val="24"/>
        </w:rPr>
        <w:t xml:space="preserve">n and cross-disciplinary planning, </w:t>
      </w:r>
      <w:r>
        <w:rPr>
          <w:rFonts w:ascii="Arial" w:eastAsia="Arial" w:hAnsi="Arial" w:cs="Arial"/>
          <w:sz w:val="24"/>
          <w:szCs w:val="24"/>
        </w:rPr>
        <w:lastRenderedPageBreak/>
        <w:t>learning, and teaching. Comprehending the pedagogy of non-traditional learning gives teachers a variety of resources to assist students in making connections between their disparate experiences, backgrounds, and skill set</w:t>
      </w:r>
      <w:r>
        <w:rPr>
          <w:rFonts w:ascii="Arial" w:eastAsia="Arial" w:hAnsi="Arial" w:cs="Arial"/>
          <w:sz w:val="24"/>
          <w:szCs w:val="24"/>
        </w:rPr>
        <w:t xml:space="preserve">s. (Gov. UK, 2015) </w:t>
      </w:r>
    </w:p>
    <w:p w14:paraId="65CDFAE8" w14:textId="5F3FC88D" w:rsidR="0061035E" w:rsidRDefault="00742663">
      <w:pPr>
        <w:spacing w:before="0" w:after="0" w:line="360" w:lineRule="auto"/>
        <w:jc w:val="both"/>
        <w:rPr>
          <w:rFonts w:ascii="Arial" w:eastAsia="Arial" w:hAnsi="Arial" w:cs="Arial"/>
          <w:sz w:val="24"/>
          <w:szCs w:val="24"/>
        </w:rPr>
      </w:pPr>
      <w:r>
        <w:rPr>
          <w:rFonts w:ascii="Arial" w:eastAsia="Arial" w:hAnsi="Arial" w:cs="Arial"/>
          <w:sz w:val="24"/>
          <w:szCs w:val="24"/>
        </w:rPr>
        <w:t xml:space="preserve">The senior leadership team at School A, chose to implement Forest School into the pastoral support framework to assist in mental health improvements, </w:t>
      </w:r>
      <w:r w:rsidR="004560AA">
        <w:rPr>
          <w:rFonts w:ascii="Arial" w:eastAsia="Arial" w:hAnsi="Arial" w:cs="Arial"/>
          <w:sz w:val="24"/>
          <w:szCs w:val="24"/>
        </w:rPr>
        <w:t>attainment, wellbeing</w:t>
      </w:r>
      <w:r>
        <w:rPr>
          <w:rFonts w:ascii="Arial" w:eastAsia="Arial" w:hAnsi="Arial" w:cs="Arial"/>
          <w:sz w:val="24"/>
          <w:szCs w:val="24"/>
        </w:rPr>
        <w:t xml:space="preserve"> and emotional literacy. (School A, 2023) It </w:t>
      </w:r>
      <w:r w:rsidR="004560AA">
        <w:rPr>
          <w:rFonts w:ascii="Arial" w:eastAsia="Arial" w:hAnsi="Arial" w:cs="Arial"/>
          <w:sz w:val="24"/>
          <w:szCs w:val="24"/>
        </w:rPr>
        <w:t>is run</w:t>
      </w:r>
      <w:r>
        <w:rPr>
          <w:rFonts w:ascii="Arial" w:eastAsia="Arial" w:hAnsi="Arial" w:cs="Arial"/>
          <w:sz w:val="24"/>
          <w:szCs w:val="24"/>
        </w:rPr>
        <w:t xml:space="preserve"> by a qualifie</w:t>
      </w:r>
      <w:r>
        <w:rPr>
          <w:rFonts w:ascii="Arial" w:eastAsia="Arial" w:hAnsi="Arial" w:cs="Arial"/>
          <w:sz w:val="24"/>
          <w:szCs w:val="24"/>
        </w:rPr>
        <w:t xml:space="preserve">d Forest School practitioner who moved from a primary setting to the secondary setting as a pastoral officer. They have developed the area to support transition from primary to secondary. To also support the key stage three provision which is known as the </w:t>
      </w:r>
      <w:r>
        <w:rPr>
          <w:rFonts w:ascii="Arial" w:eastAsia="Arial" w:hAnsi="Arial" w:cs="Arial"/>
          <w:sz w:val="24"/>
          <w:szCs w:val="24"/>
        </w:rPr>
        <w:t>Early Learning Provision (ELP</w:t>
      </w:r>
      <w:r w:rsidR="004560AA">
        <w:rPr>
          <w:rFonts w:ascii="Arial" w:eastAsia="Arial" w:hAnsi="Arial" w:cs="Arial"/>
          <w:sz w:val="24"/>
          <w:szCs w:val="24"/>
        </w:rPr>
        <w:t>). (</w:t>
      </w:r>
      <w:r>
        <w:rPr>
          <w:rFonts w:ascii="Arial" w:eastAsia="Arial" w:hAnsi="Arial" w:cs="Arial"/>
          <w:sz w:val="24"/>
          <w:szCs w:val="24"/>
        </w:rPr>
        <w:t>School A, 2023) Which is where pupils are supported and educated by trained primary school teachers. The objective of the ELP as well as the use of the Forest School is to enhance results and advance scientific, mathematical</w:t>
      </w:r>
      <w:r>
        <w:rPr>
          <w:rFonts w:ascii="Arial" w:eastAsia="Arial" w:hAnsi="Arial" w:cs="Arial"/>
          <w:sz w:val="24"/>
          <w:szCs w:val="24"/>
        </w:rPr>
        <w:t xml:space="preserve">, and reading literacy. (Gov.Wales,2023) With an eye towards the future, School A wants its students to be able to apply their knowledge to real-world situations when they exit secondary school and are able to participate fully in </w:t>
      </w:r>
      <w:r w:rsidR="004560AA">
        <w:rPr>
          <w:rFonts w:ascii="Arial" w:eastAsia="Arial" w:hAnsi="Arial" w:cs="Arial"/>
          <w:sz w:val="24"/>
          <w:szCs w:val="24"/>
        </w:rPr>
        <w:t>society. (</w:t>
      </w:r>
      <w:r>
        <w:rPr>
          <w:rFonts w:ascii="Arial" w:eastAsia="Arial" w:hAnsi="Arial" w:cs="Arial"/>
          <w:sz w:val="24"/>
          <w:szCs w:val="24"/>
        </w:rPr>
        <w:t xml:space="preserve">Gov.Wales,2023) </w:t>
      </w:r>
    </w:p>
    <w:p w14:paraId="2A1F8554" w14:textId="76ECDE9B" w:rsidR="0061035E" w:rsidRDefault="00742663">
      <w:pPr>
        <w:spacing w:before="0" w:after="0" w:line="360" w:lineRule="auto"/>
        <w:jc w:val="both"/>
        <w:rPr>
          <w:rFonts w:ascii="Arial" w:eastAsia="Arial" w:hAnsi="Arial" w:cs="Arial"/>
          <w:sz w:val="24"/>
          <w:szCs w:val="24"/>
        </w:rPr>
      </w:pPr>
      <w:r>
        <w:rPr>
          <w:rFonts w:ascii="Arial" w:eastAsia="Arial" w:hAnsi="Arial" w:cs="Arial"/>
          <w:sz w:val="24"/>
          <w:szCs w:val="24"/>
        </w:rPr>
        <w:t>Forest School in School A runs alongside an Outdoor Learning provision. The Outdoor Learning provision has also been extended and invested in and falls in line with the aims of the Education for Sustainable Development and Global Citizenship (ESDGC) which</w:t>
      </w:r>
      <w:r>
        <w:rPr>
          <w:rFonts w:ascii="Arial" w:eastAsia="Arial" w:hAnsi="Arial" w:cs="Arial"/>
          <w:sz w:val="24"/>
          <w:szCs w:val="24"/>
        </w:rPr>
        <w:t xml:space="preserve"> is a curriculum designed to equip students for twenty first century </w:t>
      </w:r>
      <w:r w:rsidR="004560AA">
        <w:rPr>
          <w:rFonts w:ascii="Arial" w:eastAsia="Arial" w:hAnsi="Arial" w:cs="Arial"/>
          <w:sz w:val="24"/>
          <w:szCs w:val="24"/>
        </w:rPr>
        <w:t>living. (</w:t>
      </w:r>
      <w:r>
        <w:rPr>
          <w:rFonts w:ascii="Arial" w:eastAsia="Arial" w:hAnsi="Arial" w:cs="Arial"/>
          <w:sz w:val="24"/>
          <w:szCs w:val="24"/>
        </w:rPr>
        <w:t xml:space="preserve">HWB.Gov,2008) School A, has three areas on site for pupils to learn horticulture skills. Future aims to grow fresh vegetables and distribute to the community through the Big Bocs </w:t>
      </w:r>
      <w:r>
        <w:rPr>
          <w:rFonts w:ascii="Arial" w:eastAsia="Arial" w:hAnsi="Arial" w:cs="Arial"/>
          <w:sz w:val="24"/>
          <w:szCs w:val="24"/>
        </w:rPr>
        <w:t>Bwyd initiative situated on site. (Gov. Wales,2021)</w:t>
      </w:r>
    </w:p>
    <w:p w14:paraId="39FF50C0" w14:textId="77777777" w:rsidR="004560AA" w:rsidRDefault="004560AA">
      <w:pPr>
        <w:spacing w:before="0" w:after="0" w:line="360" w:lineRule="auto"/>
        <w:jc w:val="both"/>
        <w:rPr>
          <w:rFonts w:ascii="Arial" w:eastAsia="Arial" w:hAnsi="Arial" w:cs="Arial"/>
          <w:sz w:val="24"/>
          <w:szCs w:val="24"/>
        </w:rPr>
      </w:pPr>
    </w:p>
    <w:p w14:paraId="48428745" w14:textId="3A0F1808" w:rsidR="0061035E" w:rsidRDefault="00742663">
      <w:pPr>
        <w:spacing w:before="0" w:after="0" w:line="360" w:lineRule="auto"/>
        <w:jc w:val="both"/>
        <w:rPr>
          <w:rFonts w:ascii="Arial" w:eastAsia="Arial" w:hAnsi="Arial" w:cs="Arial"/>
          <w:sz w:val="24"/>
          <w:szCs w:val="24"/>
        </w:rPr>
      </w:pPr>
      <w:r>
        <w:rPr>
          <w:rFonts w:ascii="Arial" w:eastAsia="Arial" w:hAnsi="Arial" w:cs="Arial"/>
          <w:sz w:val="24"/>
          <w:szCs w:val="24"/>
        </w:rPr>
        <w:t>In contrast, School B, Pupil Referral Unit (PRU), according to Estyn (2024), has little and inadequately resourced outdoor learning activities. due to a shortage of resources and room. (</w:t>
      </w:r>
      <w:r w:rsidR="004560AA">
        <w:rPr>
          <w:rFonts w:ascii="Arial" w:eastAsia="Arial" w:hAnsi="Arial" w:cs="Arial"/>
          <w:sz w:val="24"/>
          <w:szCs w:val="24"/>
        </w:rPr>
        <w:t>Estyn.Gov. Wales</w:t>
      </w:r>
      <w:r>
        <w:rPr>
          <w:rFonts w:ascii="Arial" w:eastAsia="Arial" w:hAnsi="Arial" w:cs="Arial"/>
          <w:sz w:val="24"/>
          <w:szCs w:val="24"/>
        </w:rPr>
        <w:t xml:space="preserve">, 2024) There are </w:t>
      </w:r>
      <w:r w:rsidR="004560AA">
        <w:rPr>
          <w:rFonts w:ascii="Arial" w:eastAsia="Arial" w:hAnsi="Arial" w:cs="Arial"/>
          <w:sz w:val="24"/>
          <w:szCs w:val="24"/>
        </w:rPr>
        <w:t>seventy-six</w:t>
      </w:r>
      <w:r>
        <w:rPr>
          <w:rFonts w:ascii="Arial" w:eastAsia="Arial" w:hAnsi="Arial" w:cs="Arial"/>
          <w:sz w:val="24"/>
          <w:szCs w:val="24"/>
        </w:rPr>
        <w:t xml:space="preserve"> students enrolled in the </w:t>
      </w:r>
      <w:r>
        <w:rPr>
          <w:rFonts w:ascii="Arial" w:eastAsia="Arial" w:hAnsi="Arial" w:cs="Arial"/>
          <w:sz w:val="24"/>
          <w:szCs w:val="24"/>
        </w:rPr>
        <w:t>setting, of them, 59% get free school meals and five are in care. The site is spread over three locations. Everybody has learning requirements</w:t>
      </w:r>
      <w:r w:rsidR="004560AA">
        <w:rPr>
          <w:rFonts w:ascii="Arial" w:eastAsia="Arial" w:hAnsi="Arial" w:cs="Arial"/>
          <w:sz w:val="24"/>
          <w:szCs w:val="24"/>
        </w:rPr>
        <w:t>,</w:t>
      </w:r>
      <w:r>
        <w:rPr>
          <w:rFonts w:ascii="Arial" w:eastAsia="Arial" w:hAnsi="Arial" w:cs="Arial"/>
          <w:sz w:val="24"/>
          <w:szCs w:val="24"/>
        </w:rPr>
        <w:t xml:space="preserve"> and an increase in autism diagnosis is prevalent. All students are supported by the Child and Adolescent Mental H</w:t>
      </w:r>
      <w:r>
        <w:rPr>
          <w:rFonts w:ascii="Arial" w:eastAsia="Arial" w:hAnsi="Arial" w:cs="Arial"/>
          <w:sz w:val="24"/>
          <w:szCs w:val="24"/>
        </w:rPr>
        <w:t>ealth team (CAMHs) for mental health issues, trauma, self-harming behaviours, anxiety, and introverted tendencies. (</w:t>
      </w:r>
      <w:r w:rsidR="004560AA">
        <w:rPr>
          <w:rFonts w:ascii="Arial" w:eastAsia="Arial" w:hAnsi="Arial" w:cs="Arial"/>
          <w:sz w:val="24"/>
          <w:szCs w:val="24"/>
        </w:rPr>
        <w:t>Estyn.Gov. Wales</w:t>
      </w:r>
      <w:r>
        <w:rPr>
          <w:rFonts w:ascii="Arial" w:eastAsia="Arial" w:hAnsi="Arial" w:cs="Arial"/>
          <w:sz w:val="24"/>
          <w:szCs w:val="24"/>
        </w:rPr>
        <w:t xml:space="preserve">, 2024) PRUs serve students who are temporarily or permanently excluded from mainstream education due to </w:t>
      </w:r>
      <w:r>
        <w:rPr>
          <w:rFonts w:ascii="Arial" w:eastAsia="Arial" w:hAnsi="Arial" w:cs="Arial"/>
          <w:sz w:val="24"/>
          <w:szCs w:val="24"/>
        </w:rPr>
        <w:lastRenderedPageBreak/>
        <w:t>behavioural, social,</w:t>
      </w:r>
      <w:r>
        <w:rPr>
          <w:rFonts w:ascii="Arial" w:eastAsia="Arial" w:hAnsi="Arial" w:cs="Arial"/>
          <w:sz w:val="24"/>
          <w:szCs w:val="24"/>
        </w:rPr>
        <w:t xml:space="preserve"> or emotional difficulties. Forest School programmes in PRUs are designed to give pupils hands-on, experiential learning opportunities in natural environments. (Trauma Informed Schools, 2024) Encompassing therapeutic interventions, building resilience and </w:t>
      </w:r>
      <w:r>
        <w:rPr>
          <w:rFonts w:ascii="Arial" w:eastAsia="Arial" w:hAnsi="Arial" w:cs="Arial"/>
          <w:sz w:val="24"/>
          <w:szCs w:val="24"/>
        </w:rPr>
        <w:t>self-assurance, and developing social skills. (Trauma Informed Schools, 2024) All staff at School B are Trauma informed (</w:t>
      </w:r>
      <w:r w:rsidR="004560AA">
        <w:rPr>
          <w:rFonts w:ascii="Arial" w:eastAsia="Arial" w:hAnsi="Arial" w:cs="Arial"/>
          <w:sz w:val="24"/>
          <w:szCs w:val="24"/>
        </w:rPr>
        <w:t>Estyn.Gov. Wales</w:t>
      </w:r>
      <w:r>
        <w:rPr>
          <w:rFonts w:ascii="Arial" w:eastAsia="Arial" w:hAnsi="Arial" w:cs="Arial"/>
          <w:sz w:val="24"/>
          <w:szCs w:val="24"/>
        </w:rPr>
        <w:t>, 2024) Strategies for catering to the sensory requirements of the increasing number of students identified as having au</w:t>
      </w:r>
      <w:r>
        <w:rPr>
          <w:rFonts w:ascii="Arial" w:eastAsia="Arial" w:hAnsi="Arial" w:cs="Arial"/>
          <w:sz w:val="24"/>
          <w:szCs w:val="24"/>
        </w:rPr>
        <w:t xml:space="preserve">tism it is stated are still in their infancy. Staff members are aware of the potential effects poverty may have on students' learning and how it affects many of the students. It is commented on that a strong culture of fairness exists, promoting learning, </w:t>
      </w:r>
      <w:r>
        <w:rPr>
          <w:rFonts w:ascii="Arial" w:eastAsia="Arial" w:hAnsi="Arial" w:cs="Arial"/>
          <w:sz w:val="24"/>
          <w:szCs w:val="24"/>
        </w:rPr>
        <w:t>behaviour, and well-being for all students at this education setting. (</w:t>
      </w:r>
      <w:r w:rsidR="004560AA">
        <w:rPr>
          <w:rFonts w:ascii="Arial" w:eastAsia="Arial" w:hAnsi="Arial" w:cs="Arial"/>
          <w:sz w:val="24"/>
          <w:szCs w:val="24"/>
        </w:rPr>
        <w:t>Estyn.Gov. Wales</w:t>
      </w:r>
      <w:r>
        <w:rPr>
          <w:rFonts w:ascii="Arial" w:eastAsia="Arial" w:hAnsi="Arial" w:cs="Arial"/>
          <w:sz w:val="24"/>
          <w:szCs w:val="24"/>
        </w:rPr>
        <w:t xml:space="preserve">, 2024) Positive interactions with the community, such as distributing bat roosting boxes to a local project demonstrate some form of outdoor learning occurs and an </w:t>
      </w:r>
      <w:r w:rsidR="004560AA">
        <w:rPr>
          <w:rFonts w:ascii="Arial" w:eastAsia="Arial" w:hAnsi="Arial" w:cs="Arial"/>
          <w:sz w:val="24"/>
          <w:szCs w:val="24"/>
        </w:rPr>
        <w:t>offsite</w:t>
      </w:r>
      <w:r>
        <w:rPr>
          <w:rFonts w:ascii="Arial" w:eastAsia="Arial" w:hAnsi="Arial" w:cs="Arial"/>
          <w:sz w:val="24"/>
          <w:szCs w:val="24"/>
        </w:rPr>
        <w:t xml:space="preserve"> </w:t>
      </w:r>
      <w:r w:rsidR="004560AA">
        <w:rPr>
          <w:rFonts w:ascii="Arial" w:eastAsia="Arial" w:hAnsi="Arial" w:cs="Arial"/>
          <w:sz w:val="24"/>
          <w:szCs w:val="24"/>
        </w:rPr>
        <w:t>occurrence. (Estyn.Gov. Wales</w:t>
      </w:r>
      <w:r>
        <w:rPr>
          <w:rFonts w:ascii="Arial" w:eastAsia="Arial" w:hAnsi="Arial" w:cs="Arial"/>
          <w:sz w:val="24"/>
          <w:szCs w:val="24"/>
        </w:rPr>
        <w:t>, 2024) The Estyn report (2024) discusses improved relationships with the community and demonstrates that students are taking advantage of chances even when they have limited outdoor activities. (</w:t>
      </w:r>
      <w:r w:rsidR="004560AA">
        <w:rPr>
          <w:rFonts w:ascii="Arial" w:eastAsia="Arial" w:hAnsi="Arial" w:cs="Arial"/>
          <w:sz w:val="24"/>
          <w:szCs w:val="24"/>
        </w:rPr>
        <w:t>Estyn.Gov. Wales</w:t>
      </w:r>
      <w:r>
        <w:rPr>
          <w:rFonts w:ascii="Arial" w:eastAsia="Arial" w:hAnsi="Arial" w:cs="Arial"/>
          <w:sz w:val="24"/>
          <w:szCs w:val="24"/>
        </w:rPr>
        <w:t>, 2024) School</w:t>
      </w:r>
      <w:r>
        <w:rPr>
          <w:rFonts w:ascii="Arial" w:eastAsia="Arial" w:hAnsi="Arial" w:cs="Arial"/>
          <w:sz w:val="24"/>
          <w:szCs w:val="24"/>
        </w:rPr>
        <w:t xml:space="preserve"> B, are working closely with their local authority to ensure the pupil development grant (Gov.Wales,2024) and other funding is used to establish their own Forest School on a local farm. Due to increasing relationships within the community a local farmer is</w:t>
      </w:r>
      <w:r>
        <w:rPr>
          <w:rFonts w:ascii="Arial" w:eastAsia="Arial" w:hAnsi="Arial" w:cs="Arial"/>
          <w:sz w:val="24"/>
          <w:szCs w:val="24"/>
        </w:rPr>
        <w:t xml:space="preserve"> allowing the pupils to build and establish their own Forest School. The writer is privy to this information due to friendships with teaching staff. Their aim is to ensure that all pupils are able to access a Forest School programme. </w:t>
      </w:r>
      <w:r w:rsidR="004560AA">
        <w:rPr>
          <w:rFonts w:ascii="Arial" w:eastAsia="Arial" w:hAnsi="Arial" w:cs="Arial"/>
          <w:sz w:val="24"/>
          <w:szCs w:val="24"/>
        </w:rPr>
        <w:t>However,</w:t>
      </w:r>
      <w:r>
        <w:rPr>
          <w:rFonts w:ascii="Arial" w:eastAsia="Arial" w:hAnsi="Arial" w:cs="Arial"/>
          <w:sz w:val="24"/>
          <w:szCs w:val="24"/>
        </w:rPr>
        <w:t xml:space="preserve"> at present it </w:t>
      </w:r>
      <w:r>
        <w:rPr>
          <w:rFonts w:ascii="Arial" w:eastAsia="Arial" w:hAnsi="Arial" w:cs="Arial"/>
          <w:sz w:val="24"/>
          <w:szCs w:val="24"/>
        </w:rPr>
        <w:t xml:space="preserve">is obvious that their Outdoor Learning is heavily involved in water sports as well as adventurous outdoor pursuits (Facebook Page, 2024) </w:t>
      </w:r>
    </w:p>
    <w:p w14:paraId="3B4C4D97" w14:textId="77777777" w:rsidR="0061035E" w:rsidRDefault="0061035E">
      <w:pPr>
        <w:spacing w:before="0" w:after="0" w:line="360" w:lineRule="auto"/>
        <w:jc w:val="both"/>
        <w:rPr>
          <w:rFonts w:ascii="Arial" w:eastAsia="Arial" w:hAnsi="Arial" w:cs="Arial"/>
          <w:sz w:val="24"/>
          <w:szCs w:val="24"/>
        </w:rPr>
      </w:pPr>
    </w:p>
    <w:p w14:paraId="7949666E" w14:textId="1AF3B49F" w:rsidR="0061035E" w:rsidRDefault="00742663">
      <w:pPr>
        <w:spacing w:before="0" w:after="0" w:line="360" w:lineRule="auto"/>
        <w:jc w:val="both"/>
        <w:rPr>
          <w:rFonts w:ascii="Arial" w:eastAsia="Arial" w:hAnsi="Arial" w:cs="Arial"/>
          <w:sz w:val="24"/>
          <w:szCs w:val="24"/>
        </w:rPr>
      </w:pPr>
      <w:r>
        <w:rPr>
          <w:rFonts w:ascii="Arial" w:eastAsia="Arial" w:hAnsi="Arial" w:cs="Arial"/>
          <w:sz w:val="24"/>
          <w:szCs w:val="24"/>
        </w:rPr>
        <w:t xml:space="preserve">In conclusion, it could be </w:t>
      </w:r>
      <w:r w:rsidR="004560AA">
        <w:rPr>
          <w:rFonts w:ascii="Arial" w:eastAsia="Arial" w:hAnsi="Arial" w:cs="Arial"/>
          <w:sz w:val="24"/>
          <w:szCs w:val="24"/>
        </w:rPr>
        <w:t>fairer</w:t>
      </w:r>
      <w:r>
        <w:rPr>
          <w:rFonts w:ascii="Arial" w:eastAsia="Arial" w:hAnsi="Arial" w:cs="Arial"/>
          <w:sz w:val="24"/>
          <w:szCs w:val="24"/>
        </w:rPr>
        <w:t xml:space="preserve"> to compare the budgets rather than the initial goal of this essay, which was to </w:t>
      </w:r>
      <w:r>
        <w:rPr>
          <w:rFonts w:ascii="Arial" w:eastAsia="Arial" w:hAnsi="Arial" w:cs="Arial"/>
          <w:sz w:val="24"/>
          <w:szCs w:val="24"/>
        </w:rPr>
        <w:t>compare two educational environments and the methods used to teach the subjects of Outdoor Learning and/or Forest Schooling. Because, regardless of the context or subject, reduced budgets have a significant influence on students' education and futures. Thi</w:t>
      </w:r>
      <w:r>
        <w:rPr>
          <w:rFonts w:ascii="Arial" w:eastAsia="Arial" w:hAnsi="Arial" w:cs="Arial"/>
          <w:sz w:val="24"/>
          <w:szCs w:val="24"/>
        </w:rPr>
        <w:t xml:space="preserve">s impact also extends to their learning </w:t>
      </w:r>
      <w:r w:rsidR="004560AA">
        <w:rPr>
          <w:rFonts w:ascii="Arial" w:eastAsia="Arial" w:hAnsi="Arial" w:cs="Arial"/>
          <w:sz w:val="24"/>
          <w:szCs w:val="24"/>
        </w:rPr>
        <w:t xml:space="preserve">outcomes. (OECD, </w:t>
      </w:r>
      <w:proofErr w:type="gramStart"/>
      <w:r w:rsidR="004560AA">
        <w:rPr>
          <w:rFonts w:ascii="Arial" w:eastAsia="Arial" w:hAnsi="Arial" w:cs="Arial"/>
          <w:sz w:val="24"/>
          <w:szCs w:val="24"/>
        </w:rPr>
        <w:t>n,</w:t>
      </w:r>
      <w:r>
        <w:rPr>
          <w:rFonts w:ascii="Arial" w:eastAsia="Arial" w:hAnsi="Arial" w:cs="Arial"/>
          <w:sz w:val="24"/>
          <w:szCs w:val="24"/>
        </w:rPr>
        <w:t>d</w:t>
      </w:r>
      <w:proofErr w:type="gramEnd"/>
      <w:r>
        <w:rPr>
          <w:rFonts w:ascii="Arial" w:eastAsia="Arial" w:hAnsi="Arial" w:cs="Arial"/>
          <w:sz w:val="24"/>
          <w:szCs w:val="24"/>
        </w:rPr>
        <w:t xml:space="preserve">) Moreover, it is reasonable to anticipate that no single prescription will work for every cohort because each has its own wants and characteristics. In addition, </w:t>
      </w:r>
      <w:r>
        <w:rPr>
          <w:rFonts w:ascii="Arial" w:eastAsia="Arial" w:hAnsi="Arial" w:cs="Arial"/>
          <w:sz w:val="24"/>
          <w:szCs w:val="24"/>
        </w:rPr>
        <w:lastRenderedPageBreak/>
        <w:t>it is essential that the government</w:t>
      </w:r>
      <w:r>
        <w:rPr>
          <w:rFonts w:ascii="Arial" w:eastAsia="Arial" w:hAnsi="Arial" w:cs="Arial"/>
          <w:sz w:val="24"/>
          <w:szCs w:val="24"/>
        </w:rPr>
        <w:t xml:space="preserve"> and local authorities ensure equal opportunities for education in order to perform a fair comparison of the learning environment or the location. (</w:t>
      </w:r>
      <w:r w:rsidR="004560AA">
        <w:rPr>
          <w:rFonts w:ascii="Arial" w:eastAsia="Arial" w:hAnsi="Arial" w:cs="Arial"/>
          <w:sz w:val="24"/>
          <w:szCs w:val="24"/>
        </w:rPr>
        <w:t xml:space="preserve">OECD, </w:t>
      </w:r>
      <w:r>
        <w:rPr>
          <w:rFonts w:ascii="Arial" w:eastAsia="Arial" w:hAnsi="Arial" w:cs="Arial"/>
          <w:sz w:val="24"/>
          <w:szCs w:val="24"/>
        </w:rPr>
        <w:t>n, d</w:t>
      </w:r>
      <w:r>
        <w:rPr>
          <w:rFonts w:ascii="Arial" w:eastAsia="Arial" w:hAnsi="Arial" w:cs="Arial"/>
          <w:sz w:val="24"/>
          <w:szCs w:val="24"/>
        </w:rPr>
        <w:t>) Thus ensuring more opportunities for students to develop self-assurance, confidence, problem-solvi</w:t>
      </w:r>
      <w:r>
        <w:rPr>
          <w:rFonts w:ascii="Arial" w:eastAsia="Arial" w:hAnsi="Arial" w:cs="Arial"/>
          <w:sz w:val="24"/>
          <w:szCs w:val="24"/>
        </w:rPr>
        <w:t xml:space="preserve">ng skills, curiosity, and an ability to evaluate and take calculated risks. This in turn will support relationships, emotional health, and academic performance, these acquired skills subsequently help their adult selves and fulfil outcomes for the </w:t>
      </w:r>
      <w:r w:rsidR="004560AA">
        <w:rPr>
          <w:rFonts w:ascii="Arial" w:eastAsia="Arial" w:hAnsi="Arial" w:cs="Arial"/>
          <w:sz w:val="24"/>
          <w:szCs w:val="24"/>
        </w:rPr>
        <w:t>future. (</w:t>
      </w:r>
      <w:r>
        <w:rPr>
          <w:rFonts w:ascii="Arial" w:eastAsia="Arial" w:hAnsi="Arial" w:cs="Arial"/>
          <w:sz w:val="24"/>
          <w:szCs w:val="24"/>
        </w:rPr>
        <w:t xml:space="preserve">Future Generations Commissioner for Wales, </w:t>
      </w:r>
      <w:proofErr w:type="gramStart"/>
      <w:r>
        <w:rPr>
          <w:rFonts w:ascii="Arial" w:eastAsia="Arial" w:hAnsi="Arial" w:cs="Arial"/>
          <w:sz w:val="24"/>
          <w:szCs w:val="24"/>
        </w:rPr>
        <w:t>n</w:t>
      </w:r>
      <w:r w:rsidR="004560AA">
        <w:rPr>
          <w:rFonts w:ascii="Arial" w:eastAsia="Arial" w:hAnsi="Arial" w:cs="Arial"/>
          <w:sz w:val="24"/>
          <w:szCs w:val="24"/>
        </w:rPr>
        <w:t>,</w:t>
      </w:r>
      <w:r>
        <w:rPr>
          <w:rFonts w:ascii="Arial" w:eastAsia="Arial" w:hAnsi="Arial" w:cs="Arial"/>
          <w:sz w:val="24"/>
          <w:szCs w:val="24"/>
        </w:rPr>
        <w:t>d</w:t>
      </w:r>
      <w:proofErr w:type="gramEnd"/>
      <w:r>
        <w:rPr>
          <w:rFonts w:ascii="Arial" w:eastAsia="Arial" w:hAnsi="Arial" w:cs="Arial"/>
          <w:sz w:val="24"/>
          <w:szCs w:val="24"/>
        </w:rPr>
        <w:t>)</w:t>
      </w:r>
    </w:p>
    <w:p w14:paraId="0FEB7C3B" w14:textId="77777777" w:rsidR="0061035E" w:rsidRDefault="0061035E">
      <w:pPr>
        <w:spacing w:before="0" w:after="0" w:line="360" w:lineRule="auto"/>
        <w:jc w:val="both"/>
        <w:rPr>
          <w:rFonts w:ascii="Arial" w:eastAsia="Arial" w:hAnsi="Arial" w:cs="Arial"/>
          <w:sz w:val="24"/>
          <w:szCs w:val="24"/>
        </w:rPr>
      </w:pPr>
    </w:p>
    <w:p w14:paraId="5809970F" w14:textId="77777777" w:rsidR="0061035E" w:rsidRDefault="0061035E">
      <w:pPr>
        <w:spacing w:before="0" w:after="0" w:line="360" w:lineRule="auto"/>
        <w:jc w:val="both"/>
        <w:rPr>
          <w:rFonts w:ascii="Arial" w:eastAsia="Arial" w:hAnsi="Arial" w:cs="Arial"/>
          <w:sz w:val="24"/>
          <w:szCs w:val="24"/>
        </w:rPr>
      </w:pPr>
    </w:p>
    <w:p w14:paraId="02F4FA10" w14:textId="77777777" w:rsidR="0061035E" w:rsidRDefault="0061035E">
      <w:pPr>
        <w:spacing w:before="0" w:after="0" w:line="360" w:lineRule="auto"/>
        <w:jc w:val="both"/>
        <w:rPr>
          <w:rFonts w:ascii="Arial" w:eastAsia="Arial" w:hAnsi="Arial" w:cs="Arial"/>
          <w:sz w:val="24"/>
          <w:szCs w:val="24"/>
        </w:rPr>
      </w:pPr>
    </w:p>
    <w:p w14:paraId="0B29E29A" w14:textId="77777777" w:rsidR="0061035E" w:rsidRDefault="0061035E">
      <w:pPr>
        <w:spacing w:before="0" w:after="0" w:line="360" w:lineRule="auto"/>
        <w:jc w:val="both"/>
        <w:rPr>
          <w:rFonts w:ascii="Arial" w:eastAsia="Arial" w:hAnsi="Arial" w:cs="Arial"/>
          <w:sz w:val="24"/>
          <w:szCs w:val="24"/>
        </w:rPr>
      </w:pPr>
    </w:p>
    <w:p w14:paraId="60E6D68F" w14:textId="77777777" w:rsidR="0061035E" w:rsidRDefault="0061035E">
      <w:pPr>
        <w:spacing w:before="0" w:after="0" w:line="360" w:lineRule="auto"/>
        <w:jc w:val="both"/>
        <w:rPr>
          <w:rFonts w:ascii="Arial" w:eastAsia="Arial" w:hAnsi="Arial" w:cs="Arial"/>
          <w:sz w:val="24"/>
          <w:szCs w:val="24"/>
        </w:rPr>
      </w:pPr>
    </w:p>
    <w:p w14:paraId="12C207A8" w14:textId="77777777" w:rsidR="0061035E" w:rsidRDefault="0061035E">
      <w:pPr>
        <w:spacing w:before="0" w:after="0" w:line="360" w:lineRule="auto"/>
        <w:jc w:val="both"/>
        <w:rPr>
          <w:rFonts w:ascii="Arial" w:eastAsia="Arial" w:hAnsi="Arial" w:cs="Arial"/>
          <w:sz w:val="24"/>
          <w:szCs w:val="24"/>
        </w:rPr>
      </w:pPr>
    </w:p>
    <w:p w14:paraId="38AC68CF" w14:textId="77777777" w:rsidR="0061035E" w:rsidRDefault="0061035E">
      <w:pPr>
        <w:spacing w:before="0" w:after="0" w:line="360" w:lineRule="auto"/>
        <w:jc w:val="both"/>
        <w:rPr>
          <w:rFonts w:ascii="Arial" w:eastAsia="Arial" w:hAnsi="Arial" w:cs="Arial"/>
          <w:sz w:val="24"/>
          <w:szCs w:val="24"/>
        </w:rPr>
      </w:pPr>
    </w:p>
    <w:p w14:paraId="493DB08E" w14:textId="77777777" w:rsidR="0061035E" w:rsidRDefault="0061035E">
      <w:pPr>
        <w:spacing w:before="0" w:after="0" w:line="360" w:lineRule="auto"/>
        <w:jc w:val="both"/>
        <w:rPr>
          <w:rFonts w:ascii="Arial" w:eastAsia="Arial" w:hAnsi="Arial" w:cs="Arial"/>
          <w:sz w:val="24"/>
          <w:szCs w:val="24"/>
        </w:rPr>
      </w:pPr>
    </w:p>
    <w:p w14:paraId="5EAB0BE1" w14:textId="77777777" w:rsidR="0061035E" w:rsidRDefault="0061035E">
      <w:pPr>
        <w:spacing w:before="0" w:after="0" w:line="360" w:lineRule="auto"/>
        <w:jc w:val="both"/>
        <w:rPr>
          <w:rFonts w:ascii="Arial" w:eastAsia="Arial" w:hAnsi="Arial" w:cs="Arial"/>
          <w:sz w:val="24"/>
          <w:szCs w:val="24"/>
        </w:rPr>
      </w:pPr>
    </w:p>
    <w:p w14:paraId="62F39DD6" w14:textId="77777777" w:rsidR="0061035E" w:rsidRDefault="0061035E">
      <w:pPr>
        <w:spacing w:before="0" w:after="0" w:line="360" w:lineRule="auto"/>
        <w:jc w:val="both"/>
        <w:rPr>
          <w:rFonts w:ascii="Arial" w:eastAsia="Arial" w:hAnsi="Arial" w:cs="Arial"/>
          <w:sz w:val="24"/>
          <w:szCs w:val="24"/>
        </w:rPr>
      </w:pPr>
    </w:p>
    <w:p w14:paraId="36FB188C" w14:textId="77777777" w:rsidR="0061035E" w:rsidRDefault="0061035E">
      <w:pPr>
        <w:spacing w:before="0" w:after="0" w:line="360" w:lineRule="auto"/>
        <w:jc w:val="both"/>
        <w:rPr>
          <w:rFonts w:ascii="Arial" w:eastAsia="Arial" w:hAnsi="Arial" w:cs="Arial"/>
          <w:sz w:val="24"/>
          <w:szCs w:val="24"/>
        </w:rPr>
      </w:pPr>
    </w:p>
    <w:p w14:paraId="59E98BB9" w14:textId="77777777" w:rsidR="0061035E" w:rsidRDefault="0061035E">
      <w:pPr>
        <w:spacing w:before="0" w:after="0" w:line="360" w:lineRule="auto"/>
        <w:jc w:val="both"/>
        <w:rPr>
          <w:rFonts w:ascii="Arial" w:eastAsia="Arial" w:hAnsi="Arial" w:cs="Arial"/>
          <w:sz w:val="24"/>
          <w:szCs w:val="24"/>
        </w:rPr>
      </w:pPr>
    </w:p>
    <w:p w14:paraId="6FA22261" w14:textId="77777777" w:rsidR="0061035E" w:rsidRDefault="0061035E">
      <w:pPr>
        <w:spacing w:before="0" w:after="0" w:line="360" w:lineRule="auto"/>
        <w:jc w:val="both"/>
        <w:rPr>
          <w:rFonts w:ascii="Arial" w:eastAsia="Arial" w:hAnsi="Arial" w:cs="Arial"/>
          <w:sz w:val="24"/>
          <w:szCs w:val="24"/>
        </w:rPr>
      </w:pPr>
    </w:p>
    <w:p w14:paraId="3A0DCBD7" w14:textId="77777777" w:rsidR="0061035E" w:rsidRDefault="0061035E">
      <w:pPr>
        <w:spacing w:before="0" w:after="0" w:line="360" w:lineRule="auto"/>
        <w:jc w:val="both"/>
        <w:rPr>
          <w:rFonts w:ascii="Arial" w:eastAsia="Arial" w:hAnsi="Arial" w:cs="Arial"/>
          <w:sz w:val="24"/>
          <w:szCs w:val="24"/>
        </w:rPr>
      </w:pPr>
    </w:p>
    <w:p w14:paraId="3E51C076" w14:textId="77777777" w:rsidR="0061035E" w:rsidRDefault="0061035E">
      <w:pPr>
        <w:spacing w:before="0" w:after="0" w:line="360" w:lineRule="auto"/>
        <w:jc w:val="both"/>
        <w:rPr>
          <w:rFonts w:ascii="Arial" w:eastAsia="Arial" w:hAnsi="Arial" w:cs="Arial"/>
          <w:sz w:val="24"/>
          <w:szCs w:val="24"/>
        </w:rPr>
      </w:pPr>
    </w:p>
    <w:p w14:paraId="61514209" w14:textId="77777777" w:rsidR="0061035E" w:rsidRDefault="0061035E">
      <w:pPr>
        <w:spacing w:before="0" w:after="0" w:line="360" w:lineRule="auto"/>
        <w:jc w:val="both"/>
        <w:rPr>
          <w:rFonts w:ascii="Arial" w:eastAsia="Arial" w:hAnsi="Arial" w:cs="Arial"/>
          <w:sz w:val="24"/>
          <w:szCs w:val="24"/>
        </w:rPr>
      </w:pPr>
    </w:p>
    <w:p w14:paraId="055F44F1" w14:textId="77777777" w:rsidR="0061035E" w:rsidRDefault="0061035E">
      <w:pPr>
        <w:spacing w:before="0" w:after="0" w:line="360" w:lineRule="auto"/>
        <w:jc w:val="both"/>
        <w:rPr>
          <w:rFonts w:ascii="Arial" w:eastAsia="Arial" w:hAnsi="Arial" w:cs="Arial"/>
          <w:sz w:val="24"/>
          <w:szCs w:val="24"/>
        </w:rPr>
      </w:pPr>
    </w:p>
    <w:p w14:paraId="32E473B8" w14:textId="77777777" w:rsidR="0061035E" w:rsidRDefault="0061035E">
      <w:pPr>
        <w:spacing w:before="0" w:after="0" w:line="360" w:lineRule="auto"/>
        <w:jc w:val="both"/>
        <w:rPr>
          <w:rFonts w:ascii="Arial" w:eastAsia="Arial" w:hAnsi="Arial" w:cs="Arial"/>
          <w:sz w:val="24"/>
          <w:szCs w:val="24"/>
        </w:rPr>
      </w:pPr>
    </w:p>
    <w:p w14:paraId="01382D18" w14:textId="77777777" w:rsidR="0061035E" w:rsidRDefault="0061035E">
      <w:pPr>
        <w:spacing w:before="0" w:after="0" w:line="360" w:lineRule="auto"/>
        <w:jc w:val="both"/>
        <w:rPr>
          <w:rFonts w:ascii="Arial" w:eastAsia="Arial" w:hAnsi="Arial" w:cs="Arial"/>
          <w:sz w:val="24"/>
          <w:szCs w:val="24"/>
        </w:rPr>
      </w:pPr>
    </w:p>
    <w:p w14:paraId="63269DA0" w14:textId="77777777" w:rsidR="0061035E" w:rsidRDefault="0061035E">
      <w:pPr>
        <w:spacing w:before="0" w:after="0" w:line="360" w:lineRule="auto"/>
        <w:jc w:val="both"/>
        <w:rPr>
          <w:rFonts w:ascii="Arial" w:eastAsia="Arial" w:hAnsi="Arial" w:cs="Arial"/>
          <w:sz w:val="24"/>
          <w:szCs w:val="24"/>
        </w:rPr>
      </w:pPr>
    </w:p>
    <w:p w14:paraId="5B79EDE6" w14:textId="77777777" w:rsidR="0061035E" w:rsidRDefault="0061035E">
      <w:pPr>
        <w:spacing w:before="0" w:after="0" w:line="360" w:lineRule="auto"/>
        <w:jc w:val="both"/>
        <w:rPr>
          <w:rFonts w:ascii="Arial" w:eastAsia="Arial" w:hAnsi="Arial" w:cs="Arial"/>
          <w:sz w:val="24"/>
          <w:szCs w:val="24"/>
        </w:rPr>
      </w:pPr>
    </w:p>
    <w:p w14:paraId="173F901A" w14:textId="77777777" w:rsidR="004560AA" w:rsidRDefault="004560AA">
      <w:pPr>
        <w:spacing w:before="0" w:after="0" w:line="360" w:lineRule="auto"/>
        <w:rPr>
          <w:rFonts w:ascii="Arial" w:eastAsia="Arial" w:hAnsi="Arial" w:cs="Arial"/>
          <w:b/>
          <w:sz w:val="36"/>
          <w:szCs w:val="36"/>
        </w:rPr>
      </w:pPr>
    </w:p>
    <w:p w14:paraId="3D734D6D" w14:textId="77777777" w:rsidR="004560AA" w:rsidRDefault="004560AA">
      <w:pPr>
        <w:spacing w:before="0" w:after="0" w:line="360" w:lineRule="auto"/>
        <w:rPr>
          <w:rFonts w:ascii="Arial" w:eastAsia="Arial" w:hAnsi="Arial" w:cs="Arial"/>
          <w:b/>
          <w:sz w:val="36"/>
          <w:szCs w:val="36"/>
        </w:rPr>
      </w:pPr>
    </w:p>
    <w:p w14:paraId="6FA86FA3" w14:textId="58909364" w:rsidR="0061035E" w:rsidRDefault="00742663">
      <w:pPr>
        <w:spacing w:before="0" w:after="0" w:line="360" w:lineRule="auto"/>
        <w:rPr>
          <w:rFonts w:ascii="Arial" w:eastAsia="Arial" w:hAnsi="Arial" w:cs="Arial"/>
          <w:b/>
          <w:sz w:val="36"/>
          <w:szCs w:val="36"/>
        </w:rPr>
      </w:pPr>
      <w:r>
        <w:rPr>
          <w:rFonts w:ascii="Arial" w:eastAsia="Arial" w:hAnsi="Arial" w:cs="Arial"/>
          <w:b/>
          <w:sz w:val="36"/>
          <w:szCs w:val="36"/>
        </w:rPr>
        <w:lastRenderedPageBreak/>
        <w:t>Reference List:</w:t>
      </w:r>
    </w:p>
    <w:p w14:paraId="2BCFAD50" w14:textId="77777777" w:rsidR="0061035E" w:rsidRDefault="0061035E">
      <w:pPr>
        <w:spacing w:line="360" w:lineRule="auto"/>
        <w:rPr>
          <w:rFonts w:ascii="Arial" w:eastAsia="Arial" w:hAnsi="Arial" w:cs="Arial"/>
          <w:sz w:val="24"/>
          <w:szCs w:val="24"/>
        </w:rPr>
      </w:pPr>
    </w:p>
    <w:p w14:paraId="59389B85" w14:textId="77777777" w:rsidR="0061035E" w:rsidRDefault="00742663">
      <w:pPr>
        <w:numPr>
          <w:ilvl w:val="0"/>
          <w:numId w:val="9"/>
        </w:numPr>
        <w:spacing w:after="0" w:line="360" w:lineRule="auto"/>
        <w:rPr>
          <w:rFonts w:ascii="Arial" w:eastAsia="Arial" w:hAnsi="Arial" w:cs="Arial"/>
          <w:sz w:val="24"/>
          <w:szCs w:val="24"/>
        </w:rPr>
      </w:pPr>
      <w:r>
        <w:rPr>
          <w:rFonts w:ascii="Arial" w:eastAsia="Arial" w:hAnsi="Arial" w:cs="Arial"/>
          <w:sz w:val="24"/>
          <w:szCs w:val="24"/>
        </w:rPr>
        <w:t xml:space="preserve">Bates, B. (2019) Second Edition. </w:t>
      </w:r>
      <w:r>
        <w:rPr>
          <w:rFonts w:ascii="Arial" w:eastAsia="Arial" w:hAnsi="Arial" w:cs="Arial"/>
          <w:i/>
          <w:sz w:val="24"/>
          <w:szCs w:val="24"/>
        </w:rPr>
        <w:t>Learning Theories Simplified.</w:t>
      </w:r>
      <w:r>
        <w:rPr>
          <w:rFonts w:ascii="Arial" w:eastAsia="Arial" w:hAnsi="Arial" w:cs="Arial"/>
          <w:sz w:val="24"/>
          <w:szCs w:val="24"/>
        </w:rPr>
        <w:t xml:space="preserve"> SAGE Publications Ltd. </w:t>
      </w:r>
    </w:p>
    <w:p w14:paraId="6BB325C4" w14:textId="77777777" w:rsidR="0061035E" w:rsidRDefault="00742663">
      <w:pPr>
        <w:numPr>
          <w:ilvl w:val="0"/>
          <w:numId w:val="9"/>
        </w:numPr>
        <w:spacing w:before="0" w:after="0" w:line="360" w:lineRule="auto"/>
        <w:rPr>
          <w:rFonts w:ascii="Arial" w:eastAsia="Arial" w:hAnsi="Arial" w:cs="Arial"/>
          <w:sz w:val="24"/>
          <w:szCs w:val="24"/>
        </w:rPr>
      </w:pPr>
      <w:r>
        <w:rPr>
          <w:rFonts w:ascii="Arial" w:eastAsia="Arial" w:hAnsi="Arial" w:cs="Arial"/>
          <w:color w:val="222222"/>
          <w:sz w:val="24"/>
          <w:szCs w:val="24"/>
          <w:highlight w:val="white"/>
        </w:rPr>
        <w:t xml:space="preserve">Beames, S., Higgins, P. and Nicol, R., 2012. </w:t>
      </w:r>
      <w:r>
        <w:rPr>
          <w:rFonts w:ascii="Arial" w:eastAsia="Arial" w:hAnsi="Arial" w:cs="Arial"/>
          <w:i/>
          <w:color w:val="222222"/>
          <w:sz w:val="24"/>
          <w:szCs w:val="24"/>
          <w:highlight w:val="white"/>
        </w:rPr>
        <w:t>Learning outside the classroom: Theory and guidelines for practice</w:t>
      </w:r>
      <w:r>
        <w:rPr>
          <w:rFonts w:ascii="Arial" w:eastAsia="Arial" w:hAnsi="Arial" w:cs="Arial"/>
          <w:color w:val="222222"/>
          <w:sz w:val="24"/>
          <w:szCs w:val="24"/>
          <w:highlight w:val="white"/>
        </w:rPr>
        <w:t xml:space="preserve">. Routledge. </w:t>
      </w:r>
    </w:p>
    <w:p w14:paraId="52BCB1FC" w14:textId="77777777" w:rsidR="0061035E" w:rsidRDefault="00742663">
      <w:pPr>
        <w:numPr>
          <w:ilvl w:val="0"/>
          <w:numId w:val="9"/>
        </w:numPr>
        <w:spacing w:before="0" w:after="0" w:line="360" w:lineRule="auto"/>
        <w:rPr>
          <w:rFonts w:ascii="Arial" w:eastAsia="Arial" w:hAnsi="Arial" w:cs="Arial"/>
          <w:sz w:val="24"/>
          <w:szCs w:val="24"/>
        </w:rPr>
      </w:pPr>
      <w:r>
        <w:rPr>
          <w:rFonts w:ascii="Arial" w:eastAsia="Arial" w:hAnsi="Arial" w:cs="Arial"/>
          <w:sz w:val="24"/>
          <w:szCs w:val="24"/>
        </w:rPr>
        <w:t xml:space="preserve">Carmarthenshire secondary Teaching and Learning Centre. (2024, April 3rd) Llandysul Paddlers Canoe </w:t>
      </w:r>
      <w:proofErr w:type="spellStart"/>
      <w:r>
        <w:rPr>
          <w:rFonts w:ascii="Arial" w:eastAsia="Arial" w:hAnsi="Arial" w:cs="Arial"/>
          <w:sz w:val="24"/>
          <w:szCs w:val="24"/>
        </w:rPr>
        <w:t>Center</w:t>
      </w:r>
      <w:proofErr w:type="spellEnd"/>
      <w:r>
        <w:rPr>
          <w:rFonts w:ascii="Arial" w:eastAsia="Arial" w:hAnsi="Arial" w:cs="Arial"/>
          <w:sz w:val="24"/>
          <w:szCs w:val="24"/>
        </w:rPr>
        <w:t xml:space="preserve"> and Club [Facebook Page] </w:t>
      </w:r>
      <w:r>
        <w:rPr>
          <w:rFonts w:ascii="Arial" w:eastAsia="Arial" w:hAnsi="Arial" w:cs="Arial"/>
          <w:sz w:val="24"/>
          <w:szCs w:val="24"/>
        </w:rPr>
        <w:t>[Accessed 6th April 2024]</w:t>
      </w:r>
    </w:p>
    <w:p w14:paraId="2C04EC09" w14:textId="77777777" w:rsidR="0061035E" w:rsidRDefault="00742663">
      <w:pPr>
        <w:numPr>
          <w:ilvl w:val="0"/>
          <w:numId w:val="9"/>
        </w:numPr>
        <w:spacing w:before="0" w:after="0" w:line="360" w:lineRule="auto"/>
        <w:rPr>
          <w:rFonts w:ascii="Arial" w:eastAsia="Arial" w:hAnsi="Arial" w:cs="Arial"/>
          <w:sz w:val="24"/>
          <w:szCs w:val="24"/>
        </w:rPr>
      </w:pPr>
      <w:r>
        <w:rPr>
          <w:rFonts w:ascii="Arial" w:eastAsia="Arial" w:hAnsi="Arial" w:cs="Arial"/>
          <w:sz w:val="24"/>
          <w:szCs w:val="24"/>
        </w:rPr>
        <w:t xml:space="preserve">Dylan Thomas Community School. </w:t>
      </w:r>
      <w:proofErr w:type="gramStart"/>
      <w:r>
        <w:rPr>
          <w:rFonts w:ascii="Arial" w:eastAsia="Arial" w:hAnsi="Arial" w:cs="Arial"/>
          <w:sz w:val="24"/>
          <w:szCs w:val="24"/>
        </w:rPr>
        <w:t>( 2023</w:t>
      </w:r>
      <w:proofErr w:type="gramEnd"/>
      <w:r>
        <w:rPr>
          <w:rFonts w:ascii="Arial" w:eastAsia="Arial" w:hAnsi="Arial" w:cs="Arial"/>
          <w:sz w:val="24"/>
          <w:szCs w:val="24"/>
        </w:rPr>
        <w:t xml:space="preserve">) </w:t>
      </w:r>
      <w:r>
        <w:rPr>
          <w:rFonts w:ascii="Arial" w:eastAsia="Arial" w:hAnsi="Arial" w:cs="Arial"/>
          <w:i/>
          <w:sz w:val="24"/>
          <w:szCs w:val="24"/>
        </w:rPr>
        <w:t xml:space="preserve">School Prospectus </w:t>
      </w:r>
      <w:r>
        <w:rPr>
          <w:rFonts w:ascii="Arial" w:eastAsia="Arial" w:hAnsi="Arial" w:cs="Arial"/>
          <w:sz w:val="24"/>
          <w:szCs w:val="24"/>
        </w:rPr>
        <w:t xml:space="preserve">Available at: </w:t>
      </w:r>
      <w:hyperlink r:id="rId11">
        <w:r>
          <w:rPr>
            <w:rFonts w:ascii="Arial" w:eastAsia="Arial" w:hAnsi="Arial" w:cs="Arial"/>
            <w:color w:val="1155CC"/>
            <w:sz w:val="24"/>
            <w:szCs w:val="24"/>
            <w:u w:val="single"/>
          </w:rPr>
          <w:t>https://static1.squarespace.com/static/6351059ffaf59e1310476c41/t/6565b2ec5646b229f4785f41/1701163761987/Dylan+Thomas+School+Prospectus+Web.pdf</w:t>
        </w:r>
      </w:hyperlink>
      <w:r>
        <w:rPr>
          <w:rFonts w:ascii="Arial" w:eastAsia="Arial" w:hAnsi="Arial" w:cs="Arial"/>
          <w:sz w:val="24"/>
          <w:szCs w:val="24"/>
        </w:rPr>
        <w:t xml:space="preserve"> [Accessed 6th April 2024]</w:t>
      </w:r>
    </w:p>
    <w:p w14:paraId="53DFE6CA" w14:textId="77777777" w:rsidR="0061035E" w:rsidRDefault="00742663">
      <w:pPr>
        <w:numPr>
          <w:ilvl w:val="0"/>
          <w:numId w:val="9"/>
        </w:numPr>
        <w:spacing w:before="0" w:after="0" w:line="360" w:lineRule="auto"/>
        <w:rPr>
          <w:rFonts w:ascii="Arial" w:eastAsia="Arial" w:hAnsi="Arial" w:cs="Arial"/>
          <w:sz w:val="24"/>
          <w:szCs w:val="24"/>
        </w:rPr>
      </w:pPr>
      <w:proofErr w:type="gramStart"/>
      <w:r>
        <w:rPr>
          <w:rFonts w:ascii="Arial" w:eastAsia="Arial" w:hAnsi="Arial" w:cs="Arial"/>
          <w:sz w:val="24"/>
          <w:szCs w:val="24"/>
        </w:rPr>
        <w:t>Estyn.Gov.Wales</w:t>
      </w:r>
      <w:proofErr w:type="gramEnd"/>
      <w:r>
        <w:rPr>
          <w:rFonts w:ascii="Arial" w:eastAsia="Arial" w:hAnsi="Arial" w:cs="Arial"/>
          <w:sz w:val="24"/>
          <w:szCs w:val="24"/>
        </w:rPr>
        <w:t xml:space="preserve"> (20240)  </w:t>
      </w:r>
      <w:r>
        <w:rPr>
          <w:rFonts w:ascii="Arial" w:eastAsia="Arial" w:hAnsi="Arial" w:cs="Arial"/>
          <w:i/>
          <w:sz w:val="24"/>
          <w:szCs w:val="24"/>
        </w:rPr>
        <w:t xml:space="preserve">Inspection report DylanThomas Community School </w:t>
      </w:r>
      <w:r>
        <w:rPr>
          <w:rFonts w:ascii="Arial" w:eastAsia="Arial" w:hAnsi="Arial" w:cs="Arial"/>
          <w:sz w:val="24"/>
          <w:szCs w:val="24"/>
        </w:rPr>
        <w:t xml:space="preserve">Available </w:t>
      </w:r>
      <w:r>
        <w:rPr>
          <w:rFonts w:ascii="Arial" w:eastAsia="Arial" w:hAnsi="Arial" w:cs="Arial"/>
          <w:sz w:val="24"/>
          <w:szCs w:val="24"/>
        </w:rPr>
        <w:t xml:space="preserve">at: </w:t>
      </w:r>
      <w:hyperlink r:id="rId12">
        <w:r>
          <w:rPr>
            <w:rFonts w:ascii="Arial" w:eastAsia="Arial" w:hAnsi="Arial" w:cs="Arial"/>
            <w:color w:val="1155CC"/>
            <w:sz w:val="24"/>
            <w:szCs w:val="24"/>
            <w:u w:val="single"/>
          </w:rPr>
          <w:t>https://www.estyn.gov.wales/provider/6704076</w:t>
        </w:r>
      </w:hyperlink>
      <w:r>
        <w:rPr>
          <w:rFonts w:ascii="Arial" w:eastAsia="Arial" w:hAnsi="Arial" w:cs="Arial"/>
          <w:sz w:val="24"/>
          <w:szCs w:val="24"/>
        </w:rPr>
        <w:t xml:space="preserve"> [Accessed 6th April 2024]</w:t>
      </w:r>
    </w:p>
    <w:p w14:paraId="4FA5C533" w14:textId="77777777" w:rsidR="0061035E" w:rsidRDefault="00742663">
      <w:pPr>
        <w:numPr>
          <w:ilvl w:val="0"/>
          <w:numId w:val="9"/>
        </w:numPr>
        <w:spacing w:before="0" w:after="0" w:line="360" w:lineRule="auto"/>
        <w:rPr>
          <w:rFonts w:ascii="Arial" w:eastAsia="Arial" w:hAnsi="Arial" w:cs="Arial"/>
          <w:sz w:val="24"/>
          <w:szCs w:val="24"/>
        </w:rPr>
      </w:pPr>
      <w:r>
        <w:rPr>
          <w:rFonts w:ascii="Arial" w:eastAsia="Arial" w:hAnsi="Arial" w:cs="Arial"/>
          <w:sz w:val="24"/>
          <w:szCs w:val="24"/>
        </w:rPr>
        <w:t xml:space="preserve">Estyn.Gov.Wales (2024) </w:t>
      </w:r>
      <w:r>
        <w:rPr>
          <w:rFonts w:ascii="Arial" w:eastAsia="Arial" w:hAnsi="Arial" w:cs="Arial"/>
          <w:i/>
          <w:sz w:val="24"/>
          <w:szCs w:val="24"/>
        </w:rPr>
        <w:t xml:space="preserve">Inspection report Carmarthen </w:t>
      </w:r>
      <w:r>
        <w:rPr>
          <w:rFonts w:ascii="Arial" w:eastAsia="Arial" w:hAnsi="Arial" w:cs="Arial"/>
          <w:sz w:val="24"/>
          <w:szCs w:val="24"/>
        </w:rPr>
        <w:t xml:space="preserve">Available at: </w:t>
      </w:r>
      <w:hyperlink r:id="rId13">
        <w:r>
          <w:rPr>
            <w:rFonts w:ascii="Arial" w:eastAsia="Arial" w:hAnsi="Arial" w:cs="Arial"/>
            <w:color w:val="1155CC"/>
            <w:sz w:val="24"/>
            <w:szCs w:val="24"/>
            <w:u w:val="single"/>
          </w:rPr>
          <w:t>https://www.estyn.gov.wales/system/files/2024-02/Inspection%20report%20Carmarthen%20Secondary%20Teaching%20and%20Learning%20Centre%202023_0.pdf</w:t>
        </w:r>
      </w:hyperlink>
      <w:r>
        <w:rPr>
          <w:rFonts w:ascii="Arial" w:eastAsia="Arial" w:hAnsi="Arial" w:cs="Arial"/>
          <w:sz w:val="24"/>
          <w:szCs w:val="24"/>
        </w:rPr>
        <w:t xml:space="preserve"> </w:t>
      </w:r>
      <w:r>
        <w:rPr>
          <w:rFonts w:ascii="Arial" w:eastAsia="Arial" w:hAnsi="Arial" w:cs="Arial"/>
          <w:sz w:val="24"/>
          <w:szCs w:val="24"/>
        </w:rPr>
        <w:t>[Accessed 6th April 2024]</w:t>
      </w:r>
    </w:p>
    <w:p w14:paraId="258B0BFF" w14:textId="77777777" w:rsidR="0061035E" w:rsidRDefault="00742663">
      <w:pPr>
        <w:numPr>
          <w:ilvl w:val="0"/>
          <w:numId w:val="9"/>
        </w:numPr>
        <w:spacing w:before="0" w:after="0" w:line="360" w:lineRule="auto"/>
        <w:rPr>
          <w:rFonts w:ascii="Arial" w:eastAsia="Arial" w:hAnsi="Arial" w:cs="Arial"/>
          <w:sz w:val="26"/>
          <w:szCs w:val="26"/>
        </w:rPr>
      </w:pPr>
      <w:r>
        <w:rPr>
          <w:rFonts w:ascii="Arial" w:eastAsia="Arial" w:hAnsi="Arial" w:cs="Arial"/>
          <w:sz w:val="24"/>
          <w:szCs w:val="24"/>
        </w:rPr>
        <w:t>Experiential Learning Theories (2020)</w:t>
      </w:r>
      <w:r>
        <w:rPr>
          <w:rFonts w:ascii="Arial" w:eastAsia="Arial" w:hAnsi="Arial" w:cs="Arial"/>
          <w:i/>
          <w:sz w:val="24"/>
          <w:szCs w:val="24"/>
        </w:rPr>
        <w:t xml:space="preserve"> Kolb </w:t>
      </w:r>
      <w:r>
        <w:rPr>
          <w:rFonts w:ascii="Arial" w:eastAsia="Arial" w:hAnsi="Arial" w:cs="Arial"/>
          <w:sz w:val="24"/>
          <w:szCs w:val="24"/>
        </w:rPr>
        <w:t xml:space="preserve">Available at: </w:t>
      </w:r>
    </w:p>
    <w:p w14:paraId="625800A3" w14:textId="77777777" w:rsidR="0061035E" w:rsidRDefault="00742663">
      <w:pPr>
        <w:spacing w:before="0" w:after="0" w:line="360" w:lineRule="auto"/>
        <w:ind w:left="720"/>
        <w:rPr>
          <w:rFonts w:ascii="Arial" w:eastAsia="Arial" w:hAnsi="Arial" w:cs="Arial"/>
          <w:sz w:val="24"/>
          <w:szCs w:val="24"/>
        </w:rPr>
      </w:pPr>
      <w:hyperlink r:id="rId14" w:anchor=":~:text=Kolb%20published%20this%20model%20in,abstract%20conceptualization%2C%20and%20active%20experimentation">
        <w:r>
          <w:rPr>
            <w:rFonts w:ascii="Arial" w:eastAsia="Arial" w:hAnsi="Arial" w:cs="Arial"/>
            <w:color w:val="1155CC"/>
            <w:sz w:val="24"/>
            <w:szCs w:val="24"/>
            <w:u w:val="single"/>
          </w:rPr>
          <w:t>https://www.wgu.edu/blog/experiential-learning-theory2006.htm</w:t>
        </w:r>
        <w:r>
          <w:rPr>
            <w:rFonts w:ascii="Arial" w:eastAsia="Arial" w:hAnsi="Arial" w:cs="Arial"/>
            <w:color w:val="1155CC"/>
            <w:sz w:val="24"/>
            <w:szCs w:val="24"/>
            <w:u w:val="single"/>
          </w:rPr>
          <w:t>l#:~:text=Kolb%20published%20this%20model%20in,abstract%20conceptualization%2C%20and%20active%20experimentation</w:t>
        </w:r>
      </w:hyperlink>
      <w:r>
        <w:rPr>
          <w:rFonts w:ascii="Arial" w:eastAsia="Arial" w:hAnsi="Arial" w:cs="Arial"/>
          <w:sz w:val="24"/>
          <w:szCs w:val="24"/>
        </w:rPr>
        <w:t>. [Accessed 30th March 2024]</w:t>
      </w:r>
    </w:p>
    <w:p w14:paraId="651D6699" w14:textId="77777777" w:rsidR="0061035E" w:rsidRDefault="00742663">
      <w:pPr>
        <w:numPr>
          <w:ilvl w:val="0"/>
          <w:numId w:val="9"/>
        </w:numPr>
        <w:spacing w:before="0" w:after="0" w:line="360" w:lineRule="auto"/>
        <w:rPr>
          <w:rFonts w:ascii="Arial" w:eastAsia="Arial" w:hAnsi="Arial" w:cs="Arial"/>
          <w:sz w:val="24"/>
          <w:szCs w:val="24"/>
        </w:rPr>
      </w:pPr>
      <w:r>
        <w:rPr>
          <w:rFonts w:ascii="Arial" w:eastAsia="Arial" w:hAnsi="Arial" w:cs="Arial"/>
          <w:sz w:val="24"/>
          <w:szCs w:val="24"/>
        </w:rPr>
        <w:t xml:space="preserve">Forest Schools.com (2023) </w:t>
      </w:r>
      <w:r>
        <w:rPr>
          <w:rFonts w:ascii="Arial" w:eastAsia="Arial" w:hAnsi="Arial" w:cs="Arial"/>
          <w:i/>
          <w:sz w:val="24"/>
          <w:szCs w:val="24"/>
        </w:rPr>
        <w:t xml:space="preserve">The Difference Between Outdoor Learning and Forest Schools </w:t>
      </w:r>
      <w:r>
        <w:rPr>
          <w:rFonts w:ascii="Arial" w:eastAsia="Arial" w:hAnsi="Arial" w:cs="Arial"/>
          <w:sz w:val="24"/>
          <w:szCs w:val="24"/>
        </w:rPr>
        <w:t xml:space="preserve">Available at: </w:t>
      </w:r>
    </w:p>
    <w:p w14:paraId="33F5DF50" w14:textId="77777777" w:rsidR="0061035E" w:rsidRDefault="00742663">
      <w:pPr>
        <w:spacing w:before="0" w:after="0" w:line="360" w:lineRule="auto"/>
        <w:ind w:left="720"/>
        <w:rPr>
          <w:rFonts w:ascii="Arial" w:eastAsia="Arial" w:hAnsi="Arial" w:cs="Arial"/>
          <w:sz w:val="24"/>
          <w:szCs w:val="24"/>
        </w:rPr>
      </w:pPr>
      <w:hyperlink r:id="rId15">
        <w:r>
          <w:rPr>
            <w:rFonts w:ascii="Arial" w:eastAsia="Arial" w:hAnsi="Arial" w:cs="Arial"/>
            <w:color w:val="1155CC"/>
            <w:sz w:val="24"/>
            <w:szCs w:val="24"/>
            <w:u w:val="single"/>
          </w:rPr>
          <w:t>https://www.forestschools.com/blogs/forest-school-blog/the-difference-between-outdoor-learning-and-forest-schools</w:t>
        </w:r>
      </w:hyperlink>
      <w:r>
        <w:rPr>
          <w:rFonts w:ascii="Arial" w:eastAsia="Arial" w:hAnsi="Arial" w:cs="Arial"/>
          <w:sz w:val="24"/>
          <w:szCs w:val="24"/>
        </w:rPr>
        <w:t xml:space="preserve"> [Accessed 30th March 2024</w:t>
      </w:r>
      <w:r>
        <w:rPr>
          <w:rFonts w:ascii="Arial" w:eastAsia="Arial" w:hAnsi="Arial" w:cs="Arial"/>
          <w:sz w:val="24"/>
          <w:szCs w:val="24"/>
        </w:rPr>
        <w:t>]</w:t>
      </w:r>
    </w:p>
    <w:p w14:paraId="7A84D0D5" w14:textId="77777777" w:rsidR="0061035E" w:rsidRDefault="00742663">
      <w:pPr>
        <w:numPr>
          <w:ilvl w:val="0"/>
          <w:numId w:val="7"/>
        </w:numPr>
        <w:spacing w:before="0" w:after="0" w:line="360" w:lineRule="auto"/>
        <w:rPr>
          <w:rFonts w:ascii="Arial" w:eastAsia="Arial" w:hAnsi="Arial" w:cs="Arial"/>
          <w:sz w:val="24"/>
          <w:szCs w:val="24"/>
        </w:rPr>
      </w:pPr>
      <w:r>
        <w:rPr>
          <w:rFonts w:ascii="Arial" w:eastAsia="Arial" w:hAnsi="Arial" w:cs="Arial"/>
          <w:sz w:val="24"/>
          <w:szCs w:val="24"/>
        </w:rPr>
        <w:lastRenderedPageBreak/>
        <w:t>Future Generations Commissioner for Wales (</w:t>
      </w:r>
      <w:proofErr w:type="gramStart"/>
      <w:r>
        <w:rPr>
          <w:rFonts w:ascii="Arial" w:eastAsia="Arial" w:hAnsi="Arial" w:cs="Arial"/>
          <w:sz w:val="24"/>
          <w:szCs w:val="24"/>
        </w:rPr>
        <w:t>n,d</w:t>
      </w:r>
      <w:proofErr w:type="gramEnd"/>
      <w:r>
        <w:rPr>
          <w:rFonts w:ascii="Arial" w:eastAsia="Arial" w:hAnsi="Arial" w:cs="Arial"/>
          <w:sz w:val="24"/>
          <w:szCs w:val="24"/>
        </w:rPr>
        <w:t xml:space="preserve">) </w:t>
      </w:r>
      <w:r>
        <w:rPr>
          <w:rFonts w:ascii="Arial" w:eastAsia="Arial" w:hAnsi="Arial" w:cs="Arial"/>
          <w:i/>
          <w:sz w:val="24"/>
          <w:szCs w:val="24"/>
        </w:rPr>
        <w:t xml:space="preserve">A More Equal Wales </w:t>
      </w:r>
      <w:r>
        <w:rPr>
          <w:rFonts w:ascii="Arial" w:eastAsia="Arial" w:hAnsi="Arial" w:cs="Arial"/>
          <w:sz w:val="24"/>
          <w:szCs w:val="24"/>
        </w:rPr>
        <w:t xml:space="preserve">Available at: </w:t>
      </w:r>
    </w:p>
    <w:p w14:paraId="544C743D" w14:textId="77777777" w:rsidR="0061035E" w:rsidRDefault="00742663">
      <w:pPr>
        <w:spacing w:before="0" w:after="0" w:line="360" w:lineRule="auto"/>
        <w:ind w:left="720"/>
        <w:rPr>
          <w:rFonts w:ascii="Arial" w:eastAsia="Arial" w:hAnsi="Arial" w:cs="Arial"/>
          <w:sz w:val="24"/>
          <w:szCs w:val="24"/>
        </w:rPr>
      </w:pPr>
      <w:hyperlink r:id="rId16">
        <w:r>
          <w:rPr>
            <w:rFonts w:ascii="Arial" w:eastAsia="Arial" w:hAnsi="Arial" w:cs="Arial"/>
            <w:color w:val="1155CC"/>
            <w:sz w:val="24"/>
            <w:szCs w:val="24"/>
            <w:u w:val="single"/>
          </w:rPr>
          <w:t>https://www.futuregenerations.wales/wp-content/uploads/2019/11/FINAL-Equality-Wales-Topic-2.pdf</w:t>
        </w:r>
      </w:hyperlink>
      <w:r>
        <w:rPr>
          <w:rFonts w:ascii="Arial" w:eastAsia="Arial" w:hAnsi="Arial" w:cs="Arial"/>
          <w:sz w:val="24"/>
          <w:szCs w:val="24"/>
        </w:rPr>
        <w:t xml:space="preserve"> [Accessed 6th April 2024]</w:t>
      </w:r>
    </w:p>
    <w:p w14:paraId="1414218D" w14:textId="77777777" w:rsidR="0061035E" w:rsidRDefault="00742663">
      <w:pPr>
        <w:numPr>
          <w:ilvl w:val="0"/>
          <w:numId w:val="9"/>
        </w:numPr>
        <w:spacing w:after="0" w:line="360" w:lineRule="auto"/>
        <w:rPr>
          <w:rFonts w:ascii="Arial" w:eastAsia="Arial" w:hAnsi="Arial" w:cs="Arial"/>
          <w:sz w:val="24"/>
          <w:szCs w:val="24"/>
        </w:rPr>
      </w:pPr>
      <w:r>
        <w:rPr>
          <w:rFonts w:ascii="Arial" w:eastAsia="Arial" w:hAnsi="Arial" w:cs="Arial"/>
          <w:sz w:val="24"/>
          <w:szCs w:val="24"/>
        </w:rPr>
        <w:t xml:space="preserve">Gov.Wales (2022) </w:t>
      </w:r>
      <w:r>
        <w:rPr>
          <w:rFonts w:ascii="Arial" w:eastAsia="Arial" w:hAnsi="Arial" w:cs="Arial"/>
          <w:i/>
          <w:sz w:val="24"/>
          <w:szCs w:val="24"/>
        </w:rPr>
        <w:t>Achi</w:t>
      </w:r>
      <w:r>
        <w:rPr>
          <w:rFonts w:ascii="Arial" w:eastAsia="Arial" w:hAnsi="Arial" w:cs="Arial"/>
          <w:i/>
          <w:sz w:val="24"/>
          <w:szCs w:val="24"/>
        </w:rPr>
        <w:t xml:space="preserve">evement for 15 year olds Program for International </w:t>
      </w:r>
      <w:proofErr w:type="gramStart"/>
      <w:r>
        <w:rPr>
          <w:rFonts w:ascii="Arial" w:eastAsia="Arial" w:hAnsi="Arial" w:cs="Arial"/>
          <w:i/>
          <w:sz w:val="24"/>
          <w:szCs w:val="24"/>
        </w:rPr>
        <w:t xml:space="preserve">Students  </w:t>
      </w:r>
      <w:r>
        <w:rPr>
          <w:rFonts w:ascii="Arial" w:eastAsia="Arial" w:hAnsi="Arial" w:cs="Arial"/>
          <w:sz w:val="24"/>
          <w:szCs w:val="24"/>
        </w:rPr>
        <w:t>Available</w:t>
      </w:r>
      <w:proofErr w:type="gramEnd"/>
      <w:r>
        <w:rPr>
          <w:rFonts w:ascii="Arial" w:eastAsia="Arial" w:hAnsi="Arial" w:cs="Arial"/>
          <w:sz w:val="24"/>
          <w:szCs w:val="24"/>
        </w:rPr>
        <w:t xml:space="preserve"> at: </w:t>
      </w:r>
      <w:hyperlink r:id="rId17">
        <w:r>
          <w:rPr>
            <w:rFonts w:ascii="Arial" w:eastAsia="Arial" w:hAnsi="Arial" w:cs="Arial"/>
            <w:color w:val="1155CC"/>
            <w:sz w:val="24"/>
            <w:szCs w:val="24"/>
            <w:u w:val="single"/>
          </w:rPr>
          <w:t>https://www.gov.wales/achievement-15-year-olds-p</w:t>
        </w:r>
        <w:r>
          <w:rPr>
            <w:rFonts w:ascii="Arial" w:eastAsia="Arial" w:hAnsi="Arial" w:cs="Arial"/>
            <w:color w:val="1155CC"/>
            <w:sz w:val="24"/>
            <w:szCs w:val="24"/>
            <w:u w:val="single"/>
          </w:rPr>
          <w:t>rogram-international-student-assessment-pisa-national-report-2022</w:t>
        </w:r>
      </w:hyperlink>
      <w:r>
        <w:rPr>
          <w:rFonts w:ascii="Arial" w:eastAsia="Arial" w:hAnsi="Arial" w:cs="Arial"/>
          <w:sz w:val="24"/>
          <w:szCs w:val="24"/>
        </w:rPr>
        <w:t xml:space="preserve"> [Accessed 7th April 2024]</w:t>
      </w:r>
    </w:p>
    <w:p w14:paraId="6357EC72" w14:textId="77777777" w:rsidR="0061035E" w:rsidRDefault="00742663">
      <w:pPr>
        <w:numPr>
          <w:ilvl w:val="0"/>
          <w:numId w:val="9"/>
        </w:numPr>
        <w:spacing w:before="0" w:after="0" w:line="360" w:lineRule="auto"/>
        <w:rPr>
          <w:rFonts w:ascii="Arial" w:eastAsia="Arial" w:hAnsi="Arial" w:cs="Arial"/>
          <w:sz w:val="24"/>
          <w:szCs w:val="24"/>
        </w:rPr>
      </w:pPr>
      <w:r>
        <w:rPr>
          <w:rFonts w:ascii="Arial" w:eastAsia="Arial" w:hAnsi="Arial" w:cs="Arial"/>
          <w:sz w:val="24"/>
          <w:szCs w:val="24"/>
        </w:rPr>
        <w:t xml:space="preserve">Gov. Wales (2024) </w:t>
      </w:r>
      <w:r>
        <w:rPr>
          <w:rFonts w:ascii="Arial" w:eastAsia="Arial" w:hAnsi="Arial" w:cs="Arial"/>
          <w:i/>
          <w:sz w:val="24"/>
          <w:szCs w:val="24"/>
        </w:rPr>
        <w:t xml:space="preserve">Coetiroedd Bach/Tiny Forest Grant </w:t>
      </w:r>
      <w:r>
        <w:rPr>
          <w:rFonts w:ascii="Arial" w:eastAsia="Arial" w:hAnsi="Arial" w:cs="Arial"/>
          <w:sz w:val="24"/>
          <w:szCs w:val="24"/>
        </w:rPr>
        <w:t xml:space="preserve">Available at: </w:t>
      </w:r>
      <w:hyperlink r:id="rId18">
        <w:r>
          <w:rPr>
            <w:rFonts w:ascii="Arial" w:eastAsia="Arial" w:hAnsi="Arial" w:cs="Arial"/>
            <w:color w:val="1155CC"/>
            <w:sz w:val="24"/>
            <w:szCs w:val="24"/>
            <w:u w:val="single"/>
          </w:rPr>
          <w:t>https://www.gov.wales/first-minister-announces-new-coetiroedd-bach-funding-caernarfon-school</w:t>
        </w:r>
      </w:hyperlink>
      <w:r>
        <w:rPr>
          <w:rFonts w:ascii="Arial" w:eastAsia="Arial" w:hAnsi="Arial" w:cs="Arial"/>
          <w:sz w:val="24"/>
          <w:szCs w:val="24"/>
        </w:rPr>
        <w:t xml:space="preserve"> [Accessed 6th April 2024]</w:t>
      </w:r>
    </w:p>
    <w:p w14:paraId="3F16C388" w14:textId="77777777" w:rsidR="0061035E" w:rsidRDefault="00742663">
      <w:pPr>
        <w:numPr>
          <w:ilvl w:val="0"/>
          <w:numId w:val="9"/>
        </w:numPr>
        <w:spacing w:before="0" w:after="0" w:line="360" w:lineRule="auto"/>
        <w:rPr>
          <w:rFonts w:ascii="Arial" w:eastAsia="Arial" w:hAnsi="Arial" w:cs="Arial"/>
          <w:sz w:val="24"/>
          <w:szCs w:val="24"/>
        </w:rPr>
      </w:pPr>
      <w:r>
        <w:rPr>
          <w:rFonts w:ascii="Arial" w:eastAsia="Arial" w:hAnsi="Arial" w:cs="Arial"/>
          <w:sz w:val="24"/>
          <w:szCs w:val="24"/>
        </w:rPr>
        <w:t xml:space="preserve">Gov.UK (2006) </w:t>
      </w:r>
      <w:r>
        <w:rPr>
          <w:rFonts w:ascii="Arial" w:eastAsia="Arial" w:hAnsi="Arial" w:cs="Arial"/>
          <w:i/>
          <w:sz w:val="24"/>
          <w:szCs w:val="24"/>
        </w:rPr>
        <w:t xml:space="preserve">Forest Research, A marvellous opportunity for children to learn </w:t>
      </w:r>
      <w:r>
        <w:rPr>
          <w:rFonts w:ascii="Arial" w:eastAsia="Arial" w:hAnsi="Arial" w:cs="Arial"/>
          <w:sz w:val="24"/>
          <w:szCs w:val="24"/>
        </w:rPr>
        <w:t>Available at: [Accessed 7th April 2024]</w:t>
      </w:r>
    </w:p>
    <w:p w14:paraId="67580462" w14:textId="77777777" w:rsidR="0061035E" w:rsidRDefault="00742663">
      <w:pPr>
        <w:numPr>
          <w:ilvl w:val="0"/>
          <w:numId w:val="9"/>
        </w:numPr>
        <w:spacing w:before="0" w:after="0" w:line="360" w:lineRule="auto"/>
        <w:rPr>
          <w:rFonts w:ascii="Arial" w:eastAsia="Arial" w:hAnsi="Arial" w:cs="Arial"/>
          <w:sz w:val="24"/>
          <w:szCs w:val="24"/>
        </w:rPr>
      </w:pPr>
      <w:hyperlink r:id="rId19">
        <w:r>
          <w:rPr>
            <w:rFonts w:ascii="Arial" w:eastAsia="Arial" w:hAnsi="Arial" w:cs="Arial"/>
            <w:color w:val="1155CC"/>
            <w:sz w:val="24"/>
            <w:szCs w:val="24"/>
            <w:u w:val="single"/>
          </w:rPr>
          <w:t>https://cdn.forestresearch.gov.uk/2022/02/fr0112forestschoolsreport-1.pdf</w:t>
        </w:r>
      </w:hyperlink>
    </w:p>
    <w:p w14:paraId="36AD047C" w14:textId="77777777" w:rsidR="0061035E" w:rsidRDefault="00742663">
      <w:pPr>
        <w:numPr>
          <w:ilvl w:val="0"/>
          <w:numId w:val="9"/>
        </w:numPr>
        <w:spacing w:before="0" w:after="0" w:line="360" w:lineRule="auto"/>
        <w:rPr>
          <w:rFonts w:ascii="Arial" w:eastAsia="Arial" w:hAnsi="Arial" w:cs="Arial"/>
          <w:sz w:val="24"/>
          <w:szCs w:val="24"/>
        </w:rPr>
      </w:pPr>
      <w:r>
        <w:rPr>
          <w:rFonts w:ascii="Arial" w:eastAsia="Arial" w:hAnsi="Arial" w:cs="Arial"/>
          <w:sz w:val="24"/>
          <w:szCs w:val="24"/>
        </w:rPr>
        <w:t>Gov. UK, (2015)</w:t>
      </w:r>
      <w:r>
        <w:rPr>
          <w:rFonts w:ascii="Arial" w:eastAsia="Arial" w:hAnsi="Arial" w:cs="Arial"/>
          <w:i/>
          <w:sz w:val="24"/>
          <w:szCs w:val="24"/>
        </w:rPr>
        <w:t xml:space="preserve"> Successful Futures,</w:t>
      </w:r>
      <w:r>
        <w:rPr>
          <w:rFonts w:ascii="Arial" w:eastAsia="Arial" w:hAnsi="Arial" w:cs="Arial"/>
          <w:sz w:val="24"/>
          <w:szCs w:val="24"/>
        </w:rPr>
        <w:t xml:space="preserve"> Available at: </w:t>
      </w:r>
      <w:r>
        <w:rPr>
          <w:rFonts w:ascii="Arial" w:eastAsia="Arial" w:hAnsi="Arial" w:cs="Arial"/>
          <w:color w:val="0000FF"/>
          <w:sz w:val="24"/>
          <w:szCs w:val="24"/>
          <w:u w:val="single"/>
        </w:rPr>
        <w:t>https://www.gov.wales/sites/default/files/pu</w:t>
      </w:r>
      <w:r>
        <w:rPr>
          <w:rFonts w:ascii="Arial" w:eastAsia="Arial" w:hAnsi="Arial" w:cs="Arial"/>
          <w:color w:val="0000FF"/>
          <w:sz w:val="24"/>
          <w:szCs w:val="24"/>
          <w:u w:val="single"/>
        </w:rPr>
        <w:t>blications/2018-03/successful-futures.pdf</w:t>
      </w:r>
      <w:r>
        <w:rPr>
          <w:rFonts w:ascii="Arial" w:eastAsia="Arial" w:hAnsi="Arial" w:cs="Arial"/>
          <w:sz w:val="24"/>
          <w:szCs w:val="24"/>
        </w:rPr>
        <w:t xml:space="preserve"> [Accessed 4th December 2022]</w:t>
      </w:r>
    </w:p>
    <w:p w14:paraId="2691DD91" w14:textId="77777777" w:rsidR="0061035E" w:rsidRDefault="00742663">
      <w:pPr>
        <w:numPr>
          <w:ilvl w:val="0"/>
          <w:numId w:val="9"/>
        </w:numPr>
        <w:spacing w:before="0" w:after="0" w:line="360" w:lineRule="auto"/>
        <w:rPr>
          <w:rFonts w:ascii="Arial" w:eastAsia="Arial" w:hAnsi="Arial" w:cs="Arial"/>
          <w:sz w:val="24"/>
          <w:szCs w:val="24"/>
        </w:rPr>
      </w:pPr>
      <w:r>
        <w:rPr>
          <w:rFonts w:ascii="Arial" w:eastAsia="Arial" w:hAnsi="Arial" w:cs="Arial"/>
          <w:sz w:val="24"/>
          <w:szCs w:val="24"/>
        </w:rPr>
        <w:t xml:space="preserve">Gov. Wales (2021) </w:t>
      </w:r>
      <w:r>
        <w:rPr>
          <w:rFonts w:ascii="Arial" w:eastAsia="Arial" w:hAnsi="Arial" w:cs="Arial"/>
          <w:i/>
          <w:sz w:val="24"/>
          <w:szCs w:val="24"/>
        </w:rPr>
        <w:t xml:space="preserve">Welsh Government funding Big Bocs Bwyd </w:t>
      </w:r>
      <w:r>
        <w:rPr>
          <w:rFonts w:ascii="Arial" w:eastAsia="Arial" w:hAnsi="Arial" w:cs="Arial"/>
          <w:sz w:val="24"/>
          <w:szCs w:val="24"/>
        </w:rPr>
        <w:t xml:space="preserve">Available at: </w:t>
      </w:r>
      <w:hyperlink r:id="rId20">
        <w:r>
          <w:rPr>
            <w:rFonts w:ascii="Arial" w:eastAsia="Arial" w:hAnsi="Arial" w:cs="Arial"/>
            <w:color w:val="1155CC"/>
            <w:sz w:val="24"/>
            <w:szCs w:val="24"/>
            <w:u w:val="single"/>
          </w:rPr>
          <w:t>https://www.gov.wales/welsh-government-funding-roll-out-award-winning-food-project-valleys-schools</w:t>
        </w:r>
      </w:hyperlink>
      <w:r>
        <w:rPr>
          <w:rFonts w:ascii="Arial" w:eastAsia="Arial" w:hAnsi="Arial" w:cs="Arial"/>
          <w:sz w:val="24"/>
          <w:szCs w:val="24"/>
        </w:rPr>
        <w:t xml:space="preserve"> [Accessed 7th April 2024] </w:t>
      </w:r>
    </w:p>
    <w:p w14:paraId="44EDD952" w14:textId="77777777" w:rsidR="0061035E" w:rsidRDefault="00742663">
      <w:pPr>
        <w:numPr>
          <w:ilvl w:val="0"/>
          <w:numId w:val="9"/>
        </w:numPr>
        <w:spacing w:before="0" w:after="0" w:line="360" w:lineRule="auto"/>
        <w:rPr>
          <w:rFonts w:ascii="Arial" w:eastAsia="Arial" w:hAnsi="Arial" w:cs="Arial"/>
          <w:sz w:val="24"/>
          <w:szCs w:val="24"/>
        </w:rPr>
      </w:pPr>
      <w:r>
        <w:rPr>
          <w:rFonts w:ascii="Arial" w:eastAsia="Arial" w:hAnsi="Arial" w:cs="Arial"/>
          <w:sz w:val="24"/>
          <w:szCs w:val="24"/>
        </w:rPr>
        <w:t>Gov.Wales (202</w:t>
      </w:r>
      <w:r>
        <w:rPr>
          <w:rFonts w:ascii="Arial" w:eastAsia="Arial" w:hAnsi="Arial" w:cs="Arial"/>
          <w:sz w:val="24"/>
          <w:szCs w:val="24"/>
        </w:rPr>
        <w:t xml:space="preserve">4) </w:t>
      </w:r>
      <w:r>
        <w:rPr>
          <w:rFonts w:ascii="Arial" w:eastAsia="Arial" w:hAnsi="Arial" w:cs="Arial"/>
          <w:i/>
          <w:sz w:val="24"/>
          <w:szCs w:val="24"/>
        </w:rPr>
        <w:t xml:space="preserve">Pupil Development Grant </w:t>
      </w:r>
      <w:r>
        <w:rPr>
          <w:rFonts w:ascii="Arial" w:eastAsia="Arial" w:hAnsi="Arial" w:cs="Arial"/>
          <w:sz w:val="24"/>
          <w:szCs w:val="24"/>
        </w:rPr>
        <w:t xml:space="preserve">Available at: </w:t>
      </w:r>
      <w:hyperlink r:id="rId21">
        <w:r>
          <w:rPr>
            <w:rFonts w:ascii="Arial" w:eastAsia="Arial" w:hAnsi="Arial" w:cs="Arial"/>
            <w:color w:val="1155CC"/>
            <w:sz w:val="24"/>
            <w:szCs w:val="24"/>
            <w:u w:val="single"/>
          </w:rPr>
          <w:t>https://www.gov.wales/sites/default/files/pdf-versions/2024/4/4/1712232016/pupil</w:t>
        </w:r>
        <w:r>
          <w:rPr>
            <w:rFonts w:ascii="Arial" w:eastAsia="Arial" w:hAnsi="Arial" w:cs="Arial"/>
            <w:color w:val="1155CC"/>
            <w:sz w:val="24"/>
            <w:szCs w:val="24"/>
            <w:u w:val="single"/>
          </w:rPr>
          <w:t>-development-grant-pdg-overview.pdf</w:t>
        </w:r>
      </w:hyperlink>
      <w:r>
        <w:rPr>
          <w:rFonts w:ascii="Arial" w:eastAsia="Arial" w:hAnsi="Arial" w:cs="Arial"/>
          <w:sz w:val="24"/>
          <w:szCs w:val="24"/>
        </w:rPr>
        <w:t xml:space="preserve"> [Accessed 6th April 2024]</w:t>
      </w:r>
    </w:p>
    <w:p w14:paraId="73B6E9DD" w14:textId="77777777" w:rsidR="0061035E" w:rsidRDefault="00742663">
      <w:pPr>
        <w:numPr>
          <w:ilvl w:val="0"/>
          <w:numId w:val="9"/>
        </w:numPr>
        <w:spacing w:before="0" w:after="0" w:line="360" w:lineRule="auto"/>
        <w:rPr>
          <w:rFonts w:ascii="Arial" w:eastAsia="Arial" w:hAnsi="Arial" w:cs="Arial"/>
          <w:sz w:val="24"/>
          <w:szCs w:val="24"/>
        </w:rPr>
      </w:pPr>
      <w:r>
        <w:rPr>
          <w:rFonts w:ascii="Arial" w:eastAsia="Arial" w:hAnsi="Arial" w:cs="Arial"/>
          <w:sz w:val="24"/>
          <w:szCs w:val="24"/>
        </w:rPr>
        <w:t xml:space="preserve">Gov.Wales (2018) </w:t>
      </w:r>
      <w:r>
        <w:rPr>
          <w:rFonts w:ascii="Arial" w:eastAsia="Arial" w:hAnsi="Arial" w:cs="Arial"/>
          <w:i/>
          <w:sz w:val="24"/>
          <w:szCs w:val="24"/>
        </w:rPr>
        <w:t xml:space="preserve">Successful Futures </w:t>
      </w:r>
      <w:r>
        <w:rPr>
          <w:rFonts w:ascii="Arial" w:eastAsia="Arial" w:hAnsi="Arial" w:cs="Arial"/>
          <w:sz w:val="24"/>
          <w:szCs w:val="24"/>
        </w:rPr>
        <w:t xml:space="preserve">Available at: </w:t>
      </w:r>
      <w:hyperlink r:id="rId22">
        <w:r>
          <w:rPr>
            <w:rFonts w:ascii="Arial" w:eastAsia="Arial" w:hAnsi="Arial" w:cs="Arial"/>
            <w:color w:val="1155CC"/>
            <w:sz w:val="24"/>
            <w:szCs w:val="24"/>
            <w:u w:val="single"/>
          </w:rPr>
          <w:t>https://www.gov.wales/sites/default/files/publications/2018-03/succesful-futures-a-summary-of-professor-graham-donaldsons-report.pdf</w:t>
        </w:r>
      </w:hyperlink>
      <w:r>
        <w:rPr>
          <w:rFonts w:ascii="Arial" w:eastAsia="Arial" w:hAnsi="Arial" w:cs="Arial"/>
          <w:sz w:val="24"/>
          <w:szCs w:val="24"/>
        </w:rPr>
        <w:t xml:space="preserve"> [Accessed 7th April 2024]</w:t>
      </w:r>
    </w:p>
    <w:p w14:paraId="4B36C3A3" w14:textId="77777777" w:rsidR="0061035E" w:rsidRDefault="00742663">
      <w:pPr>
        <w:numPr>
          <w:ilvl w:val="0"/>
          <w:numId w:val="9"/>
        </w:numPr>
        <w:spacing w:before="0" w:after="0" w:line="360" w:lineRule="auto"/>
        <w:rPr>
          <w:rFonts w:ascii="Arial" w:eastAsia="Arial" w:hAnsi="Arial" w:cs="Arial"/>
          <w:sz w:val="24"/>
          <w:szCs w:val="24"/>
        </w:rPr>
      </w:pPr>
      <w:r>
        <w:rPr>
          <w:rFonts w:ascii="Arial" w:eastAsia="Arial" w:hAnsi="Arial" w:cs="Arial"/>
          <w:sz w:val="24"/>
          <w:szCs w:val="24"/>
        </w:rPr>
        <w:t xml:space="preserve">Guardian Angels (n.d) </w:t>
      </w:r>
      <w:r>
        <w:rPr>
          <w:rFonts w:ascii="Arial" w:eastAsia="Arial" w:hAnsi="Arial" w:cs="Arial"/>
          <w:i/>
          <w:sz w:val="24"/>
          <w:szCs w:val="24"/>
        </w:rPr>
        <w:t xml:space="preserve">Outdoor Learning and Theorists </w:t>
      </w:r>
      <w:r>
        <w:rPr>
          <w:rFonts w:ascii="Arial" w:eastAsia="Arial" w:hAnsi="Arial" w:cs="Arial"/>
          <w:sz w:val="24"/>
          <w:szCs w:val="24"/>
        </w:rPr>
        <w:t xml:space="preserve">Available at: </w:t>
      </w:r>
    </w:p>
    <w:p w14:paraId="0EFC23E7" w14:textId="77777777" w:rsidR="0061035E" w:rsidRDefault="00742663">
      <w:pPr>
        <w:spacing w:before="0" w:after="0" w:line="360" w:lineRule="auto"/>
        <w:ind w:left="720"/>
        <w:rPr>
          <w:rFonts w:ascii="Arial" w:eastAsia="Arial" w:hAnsi="Arial" w:cs="Arial"/>
          <w:sz w:val="24"/>
          <w:szCs w:val="24"/>
        </w:rPr>
      </w:pPr>
      <w:hyperlink r:id="rId23">
        <w:r>
          <w:rPr>
            <w:rFonts w:ascii="Arial" w:eastAsia="Arial" w:hAnsi="Arial" w:cs="Arial"/>
            <w:color w:val="1155CC"/>
            <w:sz w:val="24"/>
            <w:szCs w:val="24"/>
            <w:u w:val="single"/>
          </w:rPr>
          <w:t>https://www.guardianangels.bury.sch.uk/outdoor-learning-theorists/</w:t>
        </w:r>
      </w:hyperlink>
      <w:r>
        <w:rPr>
          <w:rFonts w:ascii="Arial" w:eastAsia="Arial" w:hAnsi="Arial" w:cs="Arial"/>
          <w:sz w:val="24"/>
          <w:szCs w:val="24"/>
        </w:rPr>
        <w:t xml:space="preserve">  [Accessed 6th April 2024]</w:t>
      </w:r>
    </w:p>
    <w:p w14:paraId="79FA06AB" w14:textId="77777777" w:rsidR="0061035E" w:rsidRDefault="00742663">
      <w:pPr>
        <w:numPr>
          <w:ilvl w:val="0"/>
          <w:numId w:val="5"/>
        </w:numPr>
        <w:spacing w:before="0" w:after="0" w:line="360" w:lineRule="auto"/>
        <w:rPr>
          <w:rFonts w:ascii="Arial" w:eastAsia="Arial" w:hAnsi="Arial" w:cs="Arial"/>
          <w:sz w:val="24"/>
          <w:szCs w:val="24"/>
        </w:rPr>
      </w:pPr>
      <w:r>
        <w:rPr>
          <w:rFonts w:ascii="Arial" w:eastAsia="Arial" w:hAnsi="Arial" w:cs="Arial"/>
          <w:sz w:val="24"/>
          <w:szCs w:val="24"/>
        </w:rPr>
        <w:lastRenderedPageBreak/>
        <w:t xml:space="preserve">HWB.Gov (2024) </w:t>
      </w:r>
      <w:r>
        <w:rPr>
          <w:rFonts w:ascii="Arial" w:eastAsia="Arial" w:hAnsi="Arial" w:cs="Arial"/>
          <w:i/>
          <w:sz w:val="24"/>
          <w:szCs w:val="24"/>
        </w:rPr>
        <w:t xml:space="preserve">Curriculum </w:t>
      </w:r>
      <w:proofErr w:type="gramStart"/>
      <w:r>
        <w:rPr>
          <w:rFonts w:ascii="Arial" w:eastAsia="Arial" w:hAnsi="Arial" w:cs="Arial"/>
          <w:i/>
          <w:sz w:val="24"/>
          <w:szCs w:val="24"/>
        </w:rPr>
        <w:t>For</w:t>
      </w:r>
      <w:proofErr w:type="gramEnd"/>
      <w:r>
        <w:rPr>
          <w:rFonts w:ascii="Arial" w:eastAsia="Arial" w:hAnsi="Arial" w:cs="Arial"/>
          <w:i/>
          <w:sz w:val="24"/>
          <w:szCs w:val="24"/>
        </w:rPr>
        <w:t xml:space="preserve"> Wales: continuing the journey </w:t>
      </w:r>
      <w:r>
        <w:rPr>
          <w:rFonts w:ascii="Arial" w:eastAsia="Arial" w:hAnsi="Arial" w:cs="Arial"/>
          <w:sz w:val="24"/>
          <w:szCs w:val="24"/>
        </w:rPr>
        <w:t xml:space="preserve">Available at: </w:t>
      </w:r>
    </w:p>
    <w:p w14:paraId="07DEBF57" w14:textId="77777777" w:rsidR="0061035E" w:rsidRDefault="00742663">
      <w:pPr>
        <w:spacing w:before="0" w:after="0" w:line="360" w:lineRule="auto"/>
        <w:ind w:left="720"/>
        <w:rPr>
          <w:rFonts w:ascii="Arial" w:eastAsia="Arial" w:hAnsi="Arial" w:cs="Arial"/>
          <w:sz w:val="24"/>
          <w:szCs w:val="24"/>
        </w:rPr>
      </w:pPr>
      <w:hyperlink r:id="rId24">
        <w:r>
          <w:rPr>
            <w:rFonts w:ascii="Arial" w:eastAsia="Arial" w:hAnsi="Arial" w:cs="Arial"/>
            <w:color w:val="1155CC"/>
            <w:sz w:val="24"/>
            <w:szCs w:val="24"/>
            <w:u w:val="single"/>
          </w:rPr>
          <w:t>https://hwb.gov.wales/curriculum-for-wales/curriculum-for-wales-continuing-the-journey</w:t>
        </w:r>
      </w:hyperlink>
      <w:r>
        <w:rPr>
          <w:rFonts w:ascii="Arial" w:eastAsia="Arial" w:hAnsi="Arial" w:cs="Arial"/>
          <w:sz w:val="24"/>
          <w:szCs w:val="24"/>
        </w:rPr>
        <w:t xml:space="preserve">  [Accessed 30th March 2024]</w:t>
      </w:r>
    </w:p>
    <w:p w14:paraId="075F31C5" w14:textId="77777777" w:rsidR="0061035E" w:rsidRDefault="00742663">
      <w:pPr>
        <w:numPr>
          <w:ilvl w:val="0"/>
          <w:numId w:val="2"/>
        </w:numPr>
        <w:spacing w:before="0" w:after="0" w:line="360" w:lineRule="auto"/>
        <w:rPr>
          <w:rFonts w:ascii="Arial" w:eastAsia="Arial" w:hAnsi="Arial" w:cs="Arial"/>
          <w:sz w:val="24"/>
          <w:szCs w:val="24"/>
        </w:rPr>
      </w:pPr>
      <w:r>
        <w:rPr>
          <w:rFonts w:ascii="Arial" w:eastAsia="Arial" w:hAnsi="Arial" w:cs="Arial"/>
          <w:sz w:val="24"/>
          <w:szCs w:val="24"/>
        </w:rPr>
        <w:t xml:space="preserve">HWB.Gov (2008) </w:t>
      </w:r>
      <w:r>
        <w:rPr>
          <w:rFonts w:ascii="Arial" w:eastAsia="Arial" w:hAnsi="Arial" w:cs="Arial"/>
          <w:i/>
          <w:sz w:val="24"/>
          <w:szCs w:val="24"/>
        </w:rPr>
        <w:t xml:space="preserve">Education for Sustainable Development and </w:t>
      </w:r>
      <w:r>
        <w:rPr>
          <w:rFonts w:ascii="Arial" w:eastAsia="Arial" w:hAnsi="Arial" w:cs="Arial"/>
          <w:i/>
          <w:sz w:val="24"/>
          <w:szCs w:val="24"/>
        </w:rPr>
        <w:t xml:space="preserve">Global Citizenship </w:t>
      </w:r>
      <w:r>
        <w:rPr>
          <w:rFonts w:ascii="Arial" w:eastAsia="Arial" w:hAnsi="Arial" w:cs="Arial"/>
          <w:sz w:val="24"/>
          <w:szCs w:val="24"/>
        </w:rPr>
        <w:t xml:space="preserve">Available at: [Accessed 6th April 2024] </w:t>
      </w:r>
      <w:hyperlink r:id="rId25">
        <w:r>
          <w:rPr>
            <w:rFonts w:ascii="Arial" w:eastAsia="Arial" w:hAnsi="Arial" w:cs="Arial"/>
            <w:color w:val="1155CC"/>
            <w:sz w:val="24"/>
            <w:szCs w:val="24"/>
            <w:u w:val="single"/>
          </w:rPr>
          <w:t>https://hwb.gov.wales/api/storage/eaf467e6-30fe-45c9-93ef-cb30f31f1c90/common</w:t>
        </w:r>
        <w:r>
          <w:rPr>
            <w:rFonts w:ascii="Arial" w:eastAsia="Arial" w:hAnsi="Arial" w:cs="Arial"/>
            <w:color w:val="1155CC"/>
            <w:sz w:val="24"/>
            <w:szCs w:val="24"/>
            <w:u w:val="single"/>
          </w:rPr>
          <w:t>-understanding-for-scho</w:t>
        </w:r>
      </w:hyperlink>
    </w:p>
    <w:p w14:paraId="6A04F8C7" w14:textId="77777777" w:rsidR="0061035E" w:rsidRDefault="00742663">
      <w:pPr>
        <w:numPr>
          <w:ilvl w:val="0"/>
          <w:numId w:val="2"/>
        </w:numPr>
        <w:spacing w:before="0" w:after="0" w:line="360" w:lineRule="auto"/>
        <w:rPr>
          <w:rFonts w:ascii="Arial" w:eastAsia="Arial" w:hAnsi="Arial" w:cs="Arial"/>
          <w:sz w:val="24"/>
          <w:szCs w:val="24"/>
        </w:rPr>
      </w:pPr>
      <w:r>
        <w:rPr>
          <w:rFonts w:ascii="Arial" w:eastAsia="Arial" w:hAnsi="Arial" w:cs="Arial"/>
          <w:sz w:val="24"/>
          <w:szCs w:val="24"/>
        </w:rPr>
        <w:t xml:space="preserve">HWB.Gov (2024) </w:t>
      </w:r>
      <w:r>
        <w:rPr>
          <w:rFonts w:ascii="Arial" w:eastAsia="Arial" w:hAnsi="Arial" w:cs="Arial"/>
          <w:i/>
          <w:sz w:val="24"/>
          <w:szCs w:val="24"/>
        </w:rPr>
        <w:t xml:space="preserve">Teaching and learning in the outdoors the current state of outdoor learning in schools in Wales </w:t>
      </w:r>
      <w:r>
        <w:rPr>
          <w:rFonts w:ascii="Arial" w:eastAsia="Arial" w:hAnsi="Arial" w:cs="Arial"/>
          <w:sz w:val="24"/>
          <w:szCs w:val="24"/>
        </w:rPr>
        <w:t xml:space="preserve">Available at: </w:t>
      </w:r>
      <w:hyperlink r:id="rId26">
        <w:r>
          <w:rPr>
            <w:rFonts w:ascii="Arial" w:eastAsia="Arial" w:hAnsi="Arial" w:cs="Arial"/>
            <w:color w:val="1155CC"/>
            <w:sz w:val="24"/>
            <w:szCs w:val="24"/>
            <w:u w:val="single"/>
          </w:rPr>
          <w:t>https://hwb.gov.wales/api/storage/177a33a6-7c70-4843-bb63-903e70a04154/teaching-and-learning-in-the-outdoors-the-current-state-of-outdoor-learning-in-schools-in-wales.pdf</w:t>
        </w:r>
      </w:hyperlink>
      <w:r>
        <w:rPr>
          <w:rFonts w:ascii="Arial" w:eastAsia="Arial" w:hAnsi="Arial" w:cs="Arial"/>
          <w:b/>
          <w:sz w:val="24"/>
          <w:szCs w:val="24"/>
        </w:rPr>
        <w:t xml:space="preserve"> </w:t>
      </w:r>
      <w:r>
        <w:rPr>
          <w:rFonts w:ascii="Arial" w:eastAsia="Arial" w:hAnsi="Arial" w:cs="Arial"/>
          <w:sz w:val="24"/>
          <w:szCs w:val="24"/>
        </w:rPr>
        <w:t xml:space="preserve"> [Accessed 6th April 2024]</w:t>
      </w:r>
    </w:p>
    <w:p w14:paraId="5BC8DC8F" w14:textId="4B580171" w:rsidR="0061035E" w:rsidRDefault="004560AA">
      <w:pPr>
        <w:numPr>
          <w:ilvl w:val="0"/>
          <w:numId w:val="2"/>
        </w:numPr>
        <w:spacing w:before="0" w:after="0" w:line="360" w:lineRule="auto"/>
        <w:rPr>
          <w:rFonts w:ascii="Arial" w:eastAsia="Arial" w:hAnsi="Arial" w:cs="Arial"/>
          <w:sz w:val="24"/>
          <w:szCs w:val="24"/>
        </w:rPr>
      </w:pPr>
      <w:r>
        <w:rPr>
          <w:rFonts w:ascii="Arial" w:eastAsia="Arial" w:hAnsi="Arial" w:cs="Arial"/>
          <w:sz w:val="24"/>
          <w:szCs w:val="24"/>
        </w:rPr>
        <w:t>Knight, S.</w:t>
      </w:r>
      <w:r w:rsidR="00742663">
        <w:rPr>
          <w:rFonts w:ascii="Arial" w:eastAsia="Arial" w:hAnsi="Arial" w:cs="Arial"/>
          <w:sz w:val="24"/>
          <w:szCs w:val="24"/>
        </w:rPr>
        <w:t xml:space="preserve"> (2011) </w:t>
      </w:r>
      <w:r w:rsidR="00742663">
        <w:rPr>
          <w:rFonts w:ascii="Arial" w:eastAsia="Arial" w:hAnsi="Arial" w:cs="Arial"/>
          <w:i/>
          <w:sz w:val="24"/>
          <w:szCs w:val="24"/>
        </w:rPr>
        <w:t xml:space="preserve">Forest School for all </w:t>
      </w:r>
      <w:r w:rsidR="00742663">
        <w:rPr>
          <w:rFonts w:ascii="Arial" w:eastAsia="Arial" w:hAnsi="Arial" w:cs="Arial"/>
          <w:sz w:val="24"/>
          <w:szCs w:val="24"/>
        </w:rPr>
        <w:t xml:space="preserve">Available at: </w:t>
      </w:r>
    </w:p>
    <w:p w14:paraId="43C233DD" w14:textId="77777777" w:rsidR="0061035E" w:rsidRDefault="00742663">
      <w:pPr>
        <w:spacing w:before="0" w:after="0" w:line="360" w:lineRule="auto"/>
        <w:ind w:left="720"/>
        <w:rPr>
          <w:rFonts w:ascii="Arial" w:eastAsia="Arial" w:hAnsi="Arial" w:cs="Arial"/>
          <w:sz w:val="24"/>
          <w:szCs w:val="24"/>
        </w:rPr>
      </w:pPr>
      <w:hyperlink r:id="rId27">
        <w:r>
          <w:rPr>
            <w:rFonts w:ascii="Arial" w:eastAsia="Arial" w:hAnsi="Arial" w:cs="Arial"/>
            <w:color w:val="1155CC"/>
            <w:sz w:val="24"/>
            <w:szCs w:val="24"/>
            <w:u w:val="single"/>
          </w:rPr>
          <w:t>https://www.google.co.uk/books/edition/Fo</w:t>
        </w:r>
        <w:r>
          <w:rPr>
            <w:rFonts w:ascii="Arial" w:eastAsia="Arial" w:hAnsi="Arial" w:cs="Arial"/>
            <w:color w:val="1155CC"/>
            <w:sz w:val="24"/>
            <w:szCs w:val="24"/>
            <w:u w:val="single"/>
          </w:rPr>
          <w:t>rest_School_for_All/tvvH4RjnsjIC?hl=en&amp;gbpv=1&amp;pg=PA18&amp;printsec=frontcover</w:t>
        </w:r>
      </w:hyperlink>
      <w:r>
        <w:rPr>
          <w:rFonts w:ascii="Arial" w:eastAsia="Arial" w:hAnsi="Arial" w:cs="Arial"/>
          <w:sz w:val="24"/>
          <w:szCs w:val="24"/>
        </w:rPr>
        <w:t xml:space="preserve"> [Accessed 30th March 2024]</w:t>
      </w:r>
    </w:p>
    <w:p w14:paraId="0C4C7DEE" w14:textId="77777777" w:rsidR="0061035E" w:rsidRDefault="00742663">
      <w:pPr>
        <w:numPr>
          <w:ilvl w:val="0"/>
          <w:numId w:val="3"/>
        </w:numPr>
        <w:spacing w:before="0" w:after="0" w:line="360" w:lineRule="auto"/>
        <w:rPr>
          <w:rFonts w:ascii="Arial" w:eastAsia="Arial" w:hAnsi="Arial" w:cs="Arial"/>
          <w:sz w:val="24"/>
          <w:szCs w:val="24"/>
        </w:rPr>
      </w:pPr>
      <w:r>
        <w:rPr>
          <w:rFonts w:ascii="Arial" w:eastAsia="Arial" w:hAnsi="Arial" w:cs="Arial"/>
          <w:sz w:val="24"/>
          <w:szCs w:val="24"/>
        </w:rPr>
        <w:t xml:space="preserve">OECD. org (n.d) </w:t>
      </w:r>
      <w:r>
        <w:rPr>
          <w:rFonts w:ascii="Arial" w:eastAsia="Arial" w:hAnsi="Arial" w:cs="Arial"/>
          <w:i/>
          <w:sz w:val="24"/>
          <w:szCs w:val="24"/>
        </w:rPr>
        <w:t xml:space="preserve">Better Policies </w:t>
      </w:r>
      <w:proofErr w:type="gramStart"/>
      <w:r>
        <w:rPr>
          <w:rFonts w:ascii="Arial" w:eastAsia="Arial" w:hAnsi="Arial" w:cs="Arial"/>
          <w:i/>
          <w:sz w:val="24"/>
          <w:szCs w:val="24"/>
        </w:rPr>
        <w:t>For</w:t>
      </w:r>
      <w:proofErr w:type="gramEnd"/>
      <w:r>
        <w:rPr>
          <w:rFonts w:ascii="Arial" w:eastAsia="Arial" w:hAnsi="Arial" w:cs="Arial"/>
          <w:i/>
          <w:sz w:val="24"/>
          <w:szCs w:val="24"/>
        </w:rPr>
        <w:t xml:space="preserve"> Better Lives </w:t>
      </w:r>
      <w:r>
        <w:rPr>
          <w:rFonts w:ascii="Arial" w:eastAsia="Arial" w:hAnsi="Arial" w:cs="Arial"/>
          <w:sz w:val="24"/>
          <w:szCs w:val="24"/>
        </w:rPr>
        <w:t xml:space="preserve">Available at: </w:t>
      </w:r>
      <w:hyperlink r:id="rId28">
        <w:r>
          <w:rPr>
            <w:rFonts w:ascii="Arial" w:eastAsia="Arial" w:hAnsi="Arial" w:cs="Arial"/>
            <w:color w:val="1155CC"/>
            <w:sz w:val="24"/>
            <w:szCs w:val="24"/>
            <w:u w:val="single"/>
          </w:rPr>
          <w:t>https://www.oecd.org/stori</w:t>
        </w:r>
        <w:r>
          <w:rPr>
            <w:rFonts w:ascii="Arial" w:eastAsia="Arial" w:hAnsi="Arial" w:cs="Arial"/>
            <w:color w:val="1155CC"/>
            <w:sz w:val="24"/>
            <w:szCs w:val="24"/>
            <w:u w:val="single"/>
          </w:rPr>
          <w:t>es/education-equity/</w:t>
        </w:r>
      </w:hyperlink>
      <w:r>
        <w:rPr>
          <w:rFonts w:ascii="Arial" w:eastAsia="Arial" w:hAnsi="Arial" w:cs="Arial"/>
          <w:sz w:val="24"/>
          <w:szCs w:val="24"/>
        </w:rPr>
        <w:t xml:space="preserve">  [Accessed 30th March 2024]</w:t>
      </w:r>
    </w:p>
    <w:p w14:paraId="6D87C25D" w14:textId="77777777" w:rsidR="0061035E" w:rsidRDefault="00742663">
      <w:pPr>
        <w:numPr>
          <w:ilvl w:val="0"/>
          <w:numId w:val="3"/>
        </w:numPr>
        <w:spacing w:before="0" w:after="0" w:line="360" w:lineRule="auto"/>
        <w:rPr>
          <w:rFonts w:ascii="Arial" w:eastAsia="Arial" w:hAnsi="Arial" w:cs="Arial"/>
          <w:sz w:val="24"/>
          <w:szCs w:val="24"/>
        </w:rPr>
      </w:pPr>
      <w:r>
        <w:rPr>
          <w:rFonts w:ascii="Arial" w:eastAsia="Arial" w:hAnsi="Arial" w:cs="Arial"/>
          <w:sz w:val="24"/>
          <w:szCs w:val="24"/>
        </w:rPr>
        <w:t>[School A] (2023) [School A] Curriculum Policy.</w:t>
      </w:r>
      <w:r>
        <w:rPr>
          <w:rFonts w:ascii="Arial" w:eastAsia="Arial" w:hAnsi="Arial" w:cs="Arial"/>
          <w:i/>
          <w:sz w:val="24"/>
          <w:szCs w:val="24"/>
        </w:rPr>
        <w:t xml:space="preserve"> </w:t>
      </w:r>
      <w:r>
        <w:rPr>
          <w:rFonts w:ascii="Arial" w:eastAsia="Arial" w:hAnsi="Arial" w:cs="Arial"/>
          <w:sz w:val="24"/>
          <w:szCs w:val="24"/>
        </w:rPr>
        <w:t>Swansea: [School A] Unpublished</w:t>
      </w:r>
    </w:p>
    <w:p w14:paraId="0C385EC0" w14:textId="77777777" w:rsidR="0061035E" w:rsidRDefault="00742663">
      <w:pPr>
        <w:numPr>
          <w:ilvl w:val="0"/>
          <w:numId w:val="2"/>
        </w:numPr>
        <w:spacing w:before="0" w:after="0" w:line="360" w:lineRule="auto"/>
        <w:rPr>
          <w:rFonts w:ascii="Arial" w:eastAsia="Arial" w:hAnsi="Arial" w:cs="Arial"/>
          <w:sz w:val="24"/>
          <w:szCs w:val="24"/>
        </w:rPr>
      </w:pPr>
      <w:r>
        <w:rPr>
          <w:rFonts w:ascii="Arial" w:eastAsia="Arial" w:hAnsi="Arial" w:cs="Arial"/>
          <w:sz w:val="24"/>
          <w:szCs w:val="24"/>
        </w:rPr>
        <w:t xml:space="preserve">Trauma Informed Schools (2024) </w:t>
      </w:r>
      <w:r>
        <w:rPr>
          <w:rFonts w:ascii="Arial" w:eastAsia="Arial" w:hAnsi="Arial" w:cs="Arial"/>
          <w:i/>
          <w:sz w:val="24"/>
          <w:szCs w:val="24"/>
          <w:highlight w:val="white"/>
        </w:rPr>
        <w:t xml:space="preserve">Trauma and Mental Health Informed Schools and Communities </w:t>
      </w:r>
      <w:r>
        <w:rPr>
          <w:rFonts w:ascii="Arial" w:eastAsia="Arial" w:hAnsi="Arial" w:cs="Arial"/>
          <w:sz w:val="24"/>
          <w:szCs w:val="24"/>
        </w:rPr>
        <w:t xml:space="preserve">Available at: </w:t>
      </w:r>
      <w:hyperlink r:id="rId29">
        <w:r>
          <w:rPr>
            <w:rFonts w:ascii="Arial" w:eastAsia="Arial" w:hAnsi="Arial" w:cs="Arial"/>
            <w:color w:val="1155CC"/>
            <w:sz w:val="24"/>
            <w:szCs w:val="24"/>
            <w:u w:val="single"/>
          </w:rPr>
          <w:t>https://www.traumainformedschools.co.uk/</w:t>
        </w:r>
      </w:hyperlink>
      <w:r>
        <w:rPr>
          <w:rFonts w:ascii="Arial" w:eastAsia="Arial" w:hAnsi="Arial" w:cs="Arial"/>
          <w:sz w:val="24"/>
          <w:szCs w:val="24"/>
        </w:rPr>
        <w:t xml:space="preserve"> [Accessed 7th April 2024]</w:t>
      </w:r>
    </w:p>
    <w:p w14:paraId="6997B40E" w14:textId="77777777" w:rsidR="0061035E" w:rsidRDefault="00742663">
      <w:pPr>
        <w:numPr>
          <w:ilvl w:val="0"/>
          <w:numId w:val="2"/>
        </w:numPr>
        <w:spacing w:before="0" w:after="0" w:line="360" w:lineRule="auto"/>
        <w:rPr>
          <w:rFonts w:ascii="Arial" w:eastAsia="Arial" w:hAnsi="Arial" w:cs="Arial"/>
          <w:sz w:val="24"/>
          <w:szCs w:val="24"/>
        </w:rPr>
      </w:pPr>
      <w:r>
        <w:rPr>
          <w:rFonts w:ascii="Arial" w:eastAsia="Arial" w:hAnsi="Arial" w:cs="Arial"/>
          <w:sz w:val="24"/>
          <w:szCs w:val="24"/>
        </w:rPr>
        <w:t xml:space="preserve">Witherowbrooke.Com (n.d) </w:t>
      </w:r>
      <w:r>
        <w:rPr>
          <w:rFonts w:ascii="Arial" w:eastAsia="Arial" w:hAnsi="Arial" w:cs="Arial"/>
          <w:i/>
          <w:sz w:val="24"/>
          <w:szCs w:val="24"/>
        </w:rPr>
        <w:t>Steiner, Montessori and Forest S</w:t>
      </w:r>
      <w:r>
        <w:rPr>
          <w:rFonts w:ascii="Arial" w:eastAsia="Arial" w:hAnsi="Arial" w:cs="Arial"/>
          <w:i/>
          <w:sz w:val="24"/>
          <w:szCs w:val="24"/>
        </w:rPr>
        <w:t xml:space="preserve">chools: What are they all about </w:t>
      </w:r>
      <w:r>
        <w:rPr>
          <w:rFonts w:ascii="Arial" w:eastAsia="Arial" w:hAnsi="Arial" w:cs="Arial"/>
          <w:sz w:val="24"/>
          <w:szCs w:val="24"/>
        </w:rPr>
        <w:t>Available at:</w:t>
      </w:r>
    </w:p>
    <w:p w14:paraId="7BE361C9" w14:textId="77777777" w:rsidR="0061035E" w:rsidRDefault="00742663">
      <w:pPr>
        <w:spacing w:before="0" w:after="0" w:line="360" w:lineRule="auto"/>
        <w:ind w:left="720"/>
        <w:rPr>
          <w:rFonts w:ascii="Arial" w:eastAsia="Arial" w:hAnsi="Arial" w:cs="Arial"/>
          <w:sz w:val="24"/>
          <w:szCs w:val="24"/>
        </w:rPr>
      </w:pPr>
      <w:hyperlink r:id="rId30">
        <w:r>
          <w:rPr>
            <w:rFonts w:ascii="Arial" w:eastAsia="Arial" w:hAnsi="Arial" w:cs="Arial"/>
            <w:color w:val="1155CC"/>
            <w:sz w:val="24"/>
            <w:szCs w:val="24"/>
            <w:u w:val="single"/>
          </w:rPr>
          <w:t xml:space="preserve">https://w  </w:t>
        </w:r>
      </w:hyperlink>
      <w:hyperlink r:id="rId31">
        <w:r>
          <w:rPr>
            <w:rFonts w:ascii="Arial" w:eastAsia="Arial" w:hAnsi="Arial" w:cs="Arial"/>
            <w:color w:val="1155CC"/>
            <w:sz w:val="24"/>
            <w:szCs w:val="24"/>
            <w:u w:val="single"/>
          </w:rPr>
          <w:t>ww.witherowbrooke.com/post/steiner-mont</w:t>
        </w:r>
        <w:r>
          <w:rPr>
            <w:rFonts w:ascii="Arial" w:eastAsia="Arial" w:hAnsi="Arial" w:cs="Arial"/>
            <w:color w:val="1155CC"/>
            <w:sz w:val="24"/>
            <w:szCs w:val="24"/>
            <w:u w:val="single"/>
          </w:rPr>
          <w:t>essori-forest</w:t>
        </w:r>
      </w:hyperlink>
      <w:r>
        <w:rPr>
          <w:rFonts w:ascii="Arial" w:eastAsia="Arial" w:hAnsi="Arial" w:cs="Arial"/>
          <w:sz w:val="24"/>
          <w:szCs w:val="24"/>
        </w:rPr>
        <w:t xml:space="preserve"> [Accessed 30th March 2024]</w:t>
      </w:r>
    </w:p>
    <w:p w14:paraId="5D2B6104" w14:textId="77777777" w:rsidR="0061035E" w:rsidRDefault="0061035E">
      <w:pPr>
        <w:spacing w:before="0" w:after="0" w:line="360" w:lineRule="auto"/>
        <w:ind w:left="720"/>
        <w:rPr>
          <w:rFonts w:ascii="Arial" w:eastAsia="Arial" w:hAnsi="Arial" w:cs="Arial"/>
          <w:sz w:val="24"/>
          <w:szCs w:val="24"/>
        </w:rPr>
      </w:pPr>
    </w:p>
    <w:p w14:paraId="6435C02D" w14:textId="77777777" w:rsidR="0061035E" w:rsidRDefault="0061035E">
      <w:pPr>
        <w:spacing w:line="360" w:lineRule="auto"/>
        <w:ind w:left="720"/>
        <w:rPr>
          <w:rFonts w:ascii="Arial" w:eastAsia="Arial" w:hAnsi="Arial" w:cs="Arial"/>
          <w:sz w:val="24"/>
          <w:szCs w:val="24"/>
        </w:rPr>
      </w:pPr>
    </w:p>
    <w:p w14:paraId="7D1A637F" w14:textId="77777777" w:rsidR="0061035E" w:rsidRDefault="0061035E">
      <w:pPr>
        <w:spacing w:line="360" w:lineRule="auto"/>
        <w:ind w:left="720"/>
        <w:rPr>
          <w:rFonts w:ascii="Arial" w:eastAsia="Arial" w:hAnsi="Arial" w:cs="Arial"/>
          <w:b/>
          <w:sz w:val="24"/>
          <w:szCs w:val="24"/>
        </w:rPr>
      </w:pPr>
    </w:p>
    <w:p w14:paraId="78680794" w14:textId="77777777" w:rsidR="0061035E" w:rsidRDefault="0061035E">
      <w:pPr>
        <w:spacing w:before="0" w:after="0" w:line="360" w:lineRule="auto"/>
        <w:rPr>
          <w:rFonts w:ascii="Arial" w:eastAsia="Arial" w:hAnsi="Arial" w:cs="Arial"/>
          <w:sz w:val="24"/>
          <w:szCs w:val="24"/>
        </w:rPr>
      </w:pPr>
    </w:p>
    <w:p w14:paraId="5179F05D" w14:textId="77777777" w:rsidR="0061035E" w:rsidRDefault="00742663">
      <w:pPr>
        <w:jc w:val="both"/>
        <w:rPr>
          <w:rFonts w:ascii="Arial" w:eastAsia="Arial" w:hAnsi="Arial" w:cs="Arial"/>
          <w:sz w:val="36"/>
          <w:szCs w:val="36"/>
        </w:rPr>
      </w:pPr>
      <w:r>
        <w:rPr>
          <w:rFonts w:ascii="Arial" w:eastAsia="Arial" w:hAnsi="Arial" w:cs="Arial"/>
          <w:sz w:val="36"/>
          <w:szCs w:val="36"/>
        </w:rPr>
        <w:lastRenderedPageBreak/>
        <w:t>Element 2:</w:t>
      </w:r>
    </w:p>
    <w:p w14:paraId="4E070A68" w14:textId="77777777" w:rsidR="0061035E" w:rsidRDefault="0061035E">
      <w:pPr>
        <w:jc w:val="both"/>
        <w:rPr>
          <w:rFonts w:ascii="Arial" w:eastAsia="Arial" w:hAnsi="Arial" w:cs="Arial"/>
          <w:sz w:val="36"/>
          <w:szCs w:val="36"/>
        </w:rPr>
      </w:pPr>
    </w:p>
    <w:p w14:paraId="7F2723D3" w14:textId="77777777" w:rsidR="0061035E" w:rsidRDefault="00742663">
      <w:pPr>
        <w:spacing w:line="360" w:lineRule="auto"/>
        <w:jc w:val="center"/>
      </w:pPr>
      <w:r>
        <w:rPr>
          <w:noProof/>
        </w:rPr>
        <w:drawing>
          <wp:inline distT="114300" distB="114300" distL="114300" distR="114300" wp14:anchorId="4373D8D4" wp14:editId="4E522697">
            <wp:extent cx="4229100" cy="626745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2"/>
                    <a:srcRect/>
                    <a:stretch>
                      <a:fillRect/>
                    </a:stretch>
                  </pic:blipFill>
                  <pic:spPr>
                    <a:xfrm>
                      <a:off x="0" y="0"/>
                      <a:ext cx="4229100" cy="6267450"/>
                    </a:xfrm>
                    <a:prstGeom prst="rect">
                      <a:avLst/>
                    </a:prstGeom>
                    <a:ln/>
                  </pic:spPr>
                </pic:pic>
              </a:graphicData>
            </a:graphic>
          </wp:inline>
        </w:drawing>
      </w:r>
    </w:p>
    <w:p w14:paraId="1B965303" w14:textId="77777777" w:rsidR="0061035E" w:rsidRDefault="0061035E">
      <w:pPr>
        <w:spacing w:line="360" w:lineRule="auto"/>
        <w:jc w:val="center"/>
      </w:pPr>
    </w:p>
    <w:p w14:paraId="70FB4938" w14:textId="77777777" w:rsidR="0061035E" w:rsidRDefault="0061035E">
      <w:pPr>
        <w:spacing w:line="360" w:lineRule="auto"/>
        <w:jc w:val="center"/>
      </w:pPr>
    </w:p>
    <w:p w14:paraId="7334CCD9" w14:textId="77777777" w:rsidR="0061035E" w:rsidRDefault="0061035E">
      <w:pPr>
        <w:spacing w:line="360" w:lineRule="auto"/>
        <w:jc w:val="center"/>
      </w:pPr>
    </w:p>
    <w:p w14:paraId="5AE7DBBF" w14:textId="77777777" w:rsidR="0061035E" w:rsidRDefault="00742663">
      <w:pPr>
        <w:spacing w:before="0" w:after="0" w:line="360" w:lineRule="auto"/>
        <w:rPr>
          <w:rFonts w:ascii="Arial" w:eastAsia="Arial" w:hAnsi="Arial" w:cs="Arial"/>
          <w:b/>
          <w:sz w:val="36"/>
          <w:szCs w:val="36"/>
        </w:rPr>
      </w:pPr>
      <w:r>
        <w:rPr>
          <w:rFonts w:ascii="Arial" w:eastAsia="Arial" w:hAnsi="Arial" w:cs="Arial"/>
          <w:b/>
          <w:sz w:val="36"/>
          <w:szCs w:val="36"/>
        </w:rPr>
        <w:lastRenderedPageBreak/>
        <w:t>Reference List:</w:t>
      </w:r>
    </w:p>
    <w:p w14:paraId="0BE60D8D" w14:textId="77777777" w:rsidR="0061035E" w:rsidRDefault="0061035E">
      <w:pPr>
        <w:spacing w:before="0" w:after="0" w:line="360" w:lineRule="auto"/>
        <w:rPr>
          <w:rFonts w:ascii="Arial" w:eastAsia="Arial" w:hAnsi="Arial" w:cs="Arial"/>
          <w:b/>
          <w:sz w:val="36"/>
          <w:szCs w:val="36"/>
        </w:rPr>
      </w:pPr>
    </w:p>
    <w:p w14:paraId="13A28190" w14:textId="77777777" w:rsidR="0061035E" w:rsidRDefault="00742663">
      <w:pPr>
        <w:numPr>
          <w:ilvl w:val="0"/>
          <w:numId w:val="4"/>
        </w:numPr>
        <w:spacing w:before="0" w:after="0" w:line="360" w:lineRule="auto"/>
        <w:rPr>
          <w:rFonts w:ascii="Arial" w:eastAsia="Arial" w:hAnsi="Arial" w:cs="Arial"/>
          <w:sz w:val="24"/>
          <w:szCs w:val="24"/>
        </w:rPr>
      </w:pPr>
      <w:r>
        <w:rPr>
          <w:rFonts w:ascii="Arial" w:eastAsia="Arial" w:hAnsi="Arial" w:cs="Arial"/>
          <w:sz w:val="24"/>
          <w:szCs w:val="24"/>
        </w:rPr>
        <w:t xml:space="preserve"> IMAGE 1: Streatham Community Woodland Project (</w:t>
      </w:r>
      <w:proofErr w:type="gramStart"/>
      <w:r>
        <w:rPr>
          <w:rFonts w:ascii="Arial" w:eastAsia="Arial" w:hAnsi="Arial" w:cs="Arial"/>
          <w:sz w:val="24"/>
          <w:szCs w:val="24"/>
        </w:rPr>
        <w:t>n,d</w:t>
      </w:r>
      <w:proofErr w:type="gramEnd"/>
      <w:r>
        <w:rPr>
          <w:rFonts w:ascii="Arial" w:eastAsia="Arial" w:hAnsi="Arial" w:cs="Arial"/>
          <w:sz w:val="24"/>
          <w:szCs w:val="24"/>
        </w:rPr>
        <w:t xml:space="preserve">) </w:t>
      </w:r>
      <w:hyperlink r:id="rId33">
        <w:r>
          <w:rPr>
            <w:rFonts w:ascii="Arial" w:eastAsia="Arial" w:hAnsi="Arial" w:cs="Arial"/>
            <w:color w:val="1155CC"/>
            <w:sz w:val="24"/>
            <w:szCs w:val="24"/>
            <w:u w:val="single"/>
          </w:rPr>
          <w:t>https://images.app.goo.gl/t2EtnSg7Ph1XbEXR9</w:t>
        </w:r>
      </w:hyperlink>
    </w:p>
    <w:p w14:paraId="5C5132A6" w14:textId="77777777" w:rsidR="0061035E" w:rsidRDefault="00742663">
      <w:pPr>
        <w:numPr>
          <w:ilvl w:val="0"/>
          <w:numId w:val="4"/>
        </w:numPr>
        <w:spacing w:before="0" w:after="0" w:line="360" w:lineRule="auto"/>
        <w:rPr>
          <w:rFonts w:ascii="Arial" w:eastAsia="Arial" w:hAnsi="Arial" w:cs="Arial"/>
          <w:sz w:val="24"/>
          <w:szCs w:val="24"/>
        </w:rPr>
      </w:pPr>
      <w:r>
        <w:rPr>
          <w:rFonts w:ascii="Arial" w:eastAsia="Arial" w:hAnsi="Arial" w:cs="Arial"/>
          <w:sz w:val="24"/>
          <w:szCs w:val="24"/>
        </w:rPr>
        <w:t xml:space="preserve"> IMAGE 2: Stomping Grounds (</w:t>
      </w:r>
      <w:proofErr w:type="gramStart"/>
      <w:r>
        <w:rPr>
          <w:rFonts w:ascii="Arial" w:eastAsia="Arial" w:hAnsi="Arial" w:cs="Arial"/>
          <w:sz w:val="24"/>
          <w:szCs w:val="24"/>
        </w:rPr>
        <w:t>n,d</w:t>
      </w:r>
      <w:proofErr w:type="gramEnd"/>
      <w:r>
        <w:rPr>
          <w:rFonts w:ascii="Arial" w:eastAsia="Arial" w:hAnsi="Arial" w:cs="Arial"/>
          <w:sz w:val="24"/>
          <w:szCs w:val="24"/>
        </w:rPr>
        <w:t xml:space="preserve">) </w:t>
      </w:r>
      <w:hyperlink r:id="rId34">
        <w:r>
          <w:rPr>
            <w:rFonts w:ascii="Arial" w:eastAsia="Arial" w:hAnsi="Arial" w:cs="Arial"/>
            <w:color w:val="1155CC"/>
            <w:sz w:val="24"/>
            <w:szCs w:val="24"/>
            <w:u w:val="single"/>
          </w:rPr>
          <w:t>https://images.app.goo.gl/cPNKRH23HFhU549S9</w:t>
        </w:r>
      </w:hyperlink>
    </w:p>
    <w:p w14:paraId="3210F321" w14:textId="77777777" w:rsidR="0061035E" w:rsidRDefault="00742663">
      <w:pPr>
        <w:numPr>
          <w:ilvl w:val="0"/>
          <w:numId w:val="4"/>
        </w:numPr>
        <w:spacing w:before="0" w:after="0" w:line="360" w:lineRule="auto"/>
        <w:rPr>
          <w:rFonts w:ascii="Arial" w:eastAsia="Arial" w:hAnsi="Arial" w:cs="Arial"/>
          <w:sz w:val="24"/>
          <w:szCs w:val="24"/>
        </w:rPr>
      </w:pPr>
      <w:r>
        <w:rPr>
          <w:rFonts w:ascii="Arial" w:eastAsia="Arial" w:hAnsi="Arial" w:cs="Arial"/>
          <w:sz w:val="24"/>
          <w:szCs w:val="24"/>
        </w:rPr>
        <w:t xml:space="preserve"> IMAGE 3:</w:t>
      </w:r>
      <w:hyperlink r:id="rId35">
        <w:r>
          <w:rPr>
            <w:rFonts w:ascii="Arial" w:eastAsia="Arial" w:hAnsi="Arial" w:cs="Arial"/>
            <w:color w:val="1155CC"/>
            <w:sz w:val="24"/>
            <w:szCs w:val="24"/>
            <w:u w:val="single"/>
          </w:rPr>
          <w:t>https://images.app.goo.gl/i4UotcBEb8S156A7A</w:t>
        </w:r>
      </w:hyperlink>
      <w:r>
        <w:rPr>
          <w:rFonts w:ascii="Arial" w:eastAsia="Arial" w:hAnsi="Arial" w:cs="Arial"/>
          <w:sz w:val="24"/>
          <w:szCs w:val="24"/>
        </w:rPr>
        <w:t xml:space="preserve"> </w:t>
      </w:r>
    </w:p>
    <w:p w14:paraId="4F4C173F" w14:textId="77777777" w:rsidR="0061035E" w:rsidRDefault="0061035E">
      <w:pPr>
        <w:spacing w:before="0" w:after="0" w:line="360" w:lineRule="auto"/>
        <w:ind w:left="720"/>
        <w:rPr>
          <w:rFonts w:ascii="Arial" w:eastAsia="Arial" w:hAnsi="Arial" w:cs="Arial"/>
          <w:sz w:val="24"/>
          <w:szCs w:val="24"/>
        </w:rPr>
      </w:pPr>
    </w:p>
    <w:p w14:paraId="3524B90F" w14:textId="77777777" w:rsidR="0061035E" w:rsidRDefault="00742663">
      <w:pPr>
        <w:numPr>
          <w:ilvl w:val="0"/>
          <w:numId w:val="4"/>
        </w:numPr>
        <w:spacing w:before="0" w:after="0" w:line="360" w:lineRule="auto"/>
        <w:rPr>
          <w:rFonts w:ascii="Arial" w:eastAsia="Arial" w:hAnsi="Arial" w:cs="Arial"/>
          <w:sz w:val="24"/>
          <w:szCs w:val="24"/>
        </w:rPr>
      </w:pPr>
      <w:r>
        <w:rPr>
          <w:rFonts w:ascii="Arial" w:eastAsia="Arial" w:hAnsi="Arial" w:cs="Arial"/>
          <w:sz w:val="24"/>
          <w:szCs w:val="24"/>
        </w:rPr>
        <w:t xml:space="preserve">Guardian Angels (n.d) </w:t>
      </w:r>
      <w:r>
        <w:rPr>
          <w:rFonts w:ascii="Arial" w:eastAsia="Arial" w:hAnsi="Arial" w:cs="Arial"/>
          <w:i/>
          <w:sz w:val="24"/>
          <w:szCs w:val="24"/>
        </w:rPr>
        <w:t xml:space="preserve">Outdoor Learning and Theorists </w:t>
      </w:r>
      <w:r>
        <w:rPr>
          <w:rFonts w:ascii="Arial" w:eastAsia="Arial" w:hAnsi="Arial" w:cs="Arial"/>
          <w:sz w:val="24"/>
          <w:szCs w:val="24"/>
        </w:rPr>
        <w:t xml:space="preserve">Available at: </w:t>
      </w:r>
    </w:p>
    <w:p w14:paraId="5CDC40E0" w14:textId="77777777" w:rsidR="0061035E" w:rsidRDefault="00742663">
      <w:pPr>
        <w:spacing w:before="0" w:after="0" w:line="360" w:lineRule="auto"/>
        <w:ind w:left="720"/>
        <w:rPr>
          <w:rFonts w:ascii="Arial" w:eastAsia="Arial" w:hAnsi="Arial" w:cs="Arial"/>
          <w:sz w:val="24"/>
          <w:szCs w:val="24"/>
        </w:rPr>
      </w:pPr>
      <w:hyperlink r:id="rId36">
        <w:r>
          <w:rPr>
            <w:rFonts w:ascii="Arial" w:eastAsia="Arial" w:hAnsi="Arial" w:cs="Arial"/>
            <w:color w:val="1155CC"/>
            <w:sz w:val="24"/>
            <w:szCs w:val="24"/>
            <w:u w:val="single"/>
          </w:rPr>
          <w:t>https://www.guardianangels.bury.sch.uk/outdoor-learning-theorists/</w:t>
        </w:r>
      </w:hyperlink>
      <w:r>
        <w:rPr>
          <w:rFonts w:ascii="Arial" w:eastAsia="Arial" w:hAnsi="Arial" w:cs="Arial"/>
          <w:sz w:val="24"/>
          <w:szCs w:val="24"/>
        </w:rPr>
        <w:t xml:space="preserve">  [Accessed 6th April 2024]</w:t>
      </w:r>
    </w:p>
    <w:p w14:paraId="08B1B5B5" w14:textId="77777777" w:rsidR="0061035E" w:rsidRDefault="00742663">
      <w:pPr>
        <w:numPr>
          <w:ilvl w:val="0"/>
          <w:numId w:val="6"/>
        </w:numPr>
        <w:spacing w:before="0" w:after="0" w:line="360" w:lineRule="auto"/>
        <w:rPr>
          <w:rFonts w:ascii="Arial" w:eastAsia="Arial" w:hAnsi="Arial" w:cs="Arial"/>
          <w:sz w:val="24"/>
          <w:szCs w:val="24"/>
        </w:rPr>
      </w:pPr>
      <w:r>
        <w:rPr>
          <w:rFonts w:ascii="Arial" w:eastAsia="Arial" w:hAnsi="Arial" w:cs="Arial"/>
          <w:sz w:val="24"/>
          <w:szCs w:val="24"/>
        </w:rPr>
        <w:t xml:space="preserve">Muddy Puddle Club (2020) </w:t>
      </w:r>
      <w:r>
        <w:rPr>
          <w:rFonts w:ascii="Arial" w:eastAsia="Arial" w:hAnsi="Arial" w:cs="Arial"/>
          <w:i/>
          <w:sz w:val="24"/>
          <w:szCs w:val="24"/>
        </w:rPr>
        <w:t xml:space="preserve">Why Maslow </w:t>
      </w:r>
      <w:proofErr w:type="gramStart"/>
      <w:r>
        <w:rPr>
          <w:rFonts w:ascii="Arial" w:eastAsia="Arial" w:hAnsi="Arial" w:cs="Arial"/>
          <w:i/>
          <w:sz w:val="24"/>
          <w:szCs w:val="24"/>
        </w:rPr>
        <w:t>Matters  in</w:t>
      </w:r>
      <w:proofErr w:type="gramEnd"/>
      <w:r>
        <w:rPr>
          <w:rFonts w:ascii="Arial" w:eastAsia="Arial" w:hAnsi="Arial" w:cs="Arial"/>
          <w:i/>
          <w:sz w:val="24"/>
          <w:szCs w:val="24"/>
        </w:rPr>
        <w:t xml:space="preserve"> the New Normal </w:t>
      </w:r>
      <w:r>
        <w:rPr>
          <w:rFonts w:ascii="Arial" w:eastAsia="Arial" w:hAnsi="Arial" w:cs="Arial"/>
          <w:sz w:val="24"/>
          <w:szCs w:val="24"/>
        </w:rPr>
        <w:t>Available at:</w:t>
      </w:r>
      <w:hyperlink r:id="rId37">
        <w:r>
          <w:rPr>
            <w:rFonts w:ascii="Arial" w:eastAsia="Arial" w:hAnsi="Arial" w:cs="Arial"/>
            <w:color w:val="1155CC"/>
            <w:sz w:val="24"/>
            <w:szCs w:val="24"/>
            <w:u w:val="single"/>
          </w:rPr>
          <w:t>https://www.muddypuddleclub.co.uk/post/why-maslow-matters-in-the-new-normal</w:t>
        </w:r>
      </w:hyperlink>
      <w:r>
        <w:rPr>
          <w:rFonts w:ascii="Arial" w:eastAsia="Arial" w:hAnsi="Arial" w:cs="Arial"/>
          <w:sz w:val="24"/>
          <w:szCs w:val="24"/>
        </w:rPr>
        <w:t xml:space="preserve"> [Accessed 31st March 2024]</w:t>
      </w:r>
    </w:p>
    <w:p w14:paraId="24949C8C" w14:textId="77777777" w:rsidR="0061035E" w:rsidRDefault="00742663">
      <w:pPr>
        <w:numPr>
          <w:ilvl w:val="0"/>
          <w:numId w:val="6"/>
        </w:numPr>
        <w:spacing w:before="0" w:after="0" w:line="360" w:lineRule="auto"/>
        <w:rPr>
          <w:rFonts w:ascii="Arial" w:eastAsia="Arial" w:hAnsi="Arial" w:cs="Arial"/>
          <w:sz w:val="24"/>
          <w:szCs w:val="24"/>
        </w:rPr>
      </w:pPr>
      <w:r>
        <w:rPr>
          <w:rFonts w:ascii="Arial" w:eastAsia="Arial" w:hAnsi="Arial" w:cs="Arial"/>
          <w:sz w:val="24"/>
          <w:szCs w:val="24"/>
        </w:rPr>
        <w:t>Adobe E</w:t>
      </w:r>
      <w:r>
        <w:rPr>
          <w:rFonts w:ascii="Arial" w:eastAsia="Arial" w:hAnsi="Arial" w:cs="Arial"/>
          <w:sz w:val="24"/>
          <w:szCs w:val="24"/>
        </w:rPr>
        <w:t xml:space="preserve">xpress (n.d) Available at: </w:t>
      </w:r>
      <w:hyperlink r:id="rId38">
        <w:r>
          <w:rPr>
            <w:rFonts w:ascii="Arial" w:eastAsia="Arial" w:hAnsi="Arial" w:cs="Arial"/>
            <w:color w:val="1155CC"/>
            <w:sz w:val="24"/>
            <w:szCs w:val="24"/>
            <w:u w:val="single"/>
          </w:rPr>
          <w:t>https://new.express.adobe.com/search?q=flyer+design</w:t>
        </w:r>
      </w:hyperlink>
      <w:r>
        <w:rPr>
          <w:rFonts w:ascii="Arial" w:eastAsia="Arial" w:hAnsi="Arial" w:cs="Arial"/>
          <w:sz w:val="24"/>
          <w:szCs w:val="24"/>
        </w:rPr>
        <w:t xml:space="preserve"> [Accessed 31st March 2024]</w:t>
      </w:r>
    </w:p>
    <w:p w14:paraId="74467EBF" w14:textId="77777777" w:rsidR="0061035E" w:rsidRDefault="0061035E">
      <w:pPr>
        <w:spacing w:before="0" w:after="0" w:line="360" w:lineRule="auto"/>
        <w:ind w:left="720"/>
        <w:rPr>
          <w:rFonts w:ascii="Arial" w:eastAsia="Arial" w:hAnsi="Arial" w:cs="Arial"/>
          <w:sz w:val="24"/>
          <w:szCs w:val="24"/>
        </w:rPr>
      </w:pPr>
    </w:p>
    <w:p w14:paraId="4F796810" w14:textId="77777777" w:rsidR="0061035E" w:rsidRDefault="0061035E">
      <w:pPr>
        <w:spacing w:before="0" w:after="0" w:line="360" w:lineRule="auto"/>
        <w:ind w:left="720"/>
        <w:rPr>
          <w:rFonts w:ascii="Arial" w:eastAsia="Arial" w:hAnsi="Arial" w:cs="Arial"/>
          <w:sz w:val="24"/>
          <w:szCs w:val="24"/>
        </w:rPr>
      </w:pPr>
    </w:p>
    <w:p w14:paraId="7F99FF42" w14:textId="77777777" w:rsidR="0061035E" w:rsidRDefault="0061035E">
      <w:pPr>
        <w:spacing w:before="0" w:after="0" w:line="360" w:lineRule="auto"/>
        <w:rPr>
          <w:rFonts w:ascii="Arial" w:eastAsia="Arial" w:hAnsi="Arial" w:cs="Arial"/>
          <w:sz w:val="24"/>
          <w:szCs w:val="24"/>
        </w:rPr>
      </w:pPr>
    </w:p>
    <w:p w14:paraId="51E271D3" w14:textId="77777777" w:rsidR="0061035E" w:rsidRDefault="0061035E">
      <w:pPr>
        <w:spacing w:before="0" w:after="0" w:line="360" w:lineRule="auto"/>
        <w:ind w:left="720"/>
        <w:rPr>
          <w:rFonts w:ascii="Arial" w:eastAsia="Arial" w:hAnsi="Arial" w:cs="Arial"/>
          <w:sz w:val="24"/>
          <w:szCs w:val="24"/>
        </w:rPr>
      </w:pPr>
    </w:p>
    <w:p w14:paraId="77358663" w14:textId="77777777" w:rsidR="0061035E" w:rsidRDefault="0061035E">
      <w:pPr>
        <w:spacing w:before="0" w:after="0" w:line="360" w:lineRule="auto"/>
        <w:ind w:left="720"/>
        <w:rPr>
          <w:rFonts w:ascii="Arial" w:eastAsia="Arial" w:hAnsi="Arial" w:cs="Arial"/>
          <w:sz w:val="24"/>
          <w:szCs w:val="24"/>
        </w:rPr>
      </w:pPr>
    </w:p>
    <w:p w14:paraId="5B7182E4" w14:textId="77777777" w:rsidR="0061035E" w:rsidRDefault="0061035E">
      <w:pPr>
        <w:spacing w:before="0" w:after="0" w:line="360" w:lineRule="auto"/>
        <w:ind w:left="720"/>
        <w:rPr>
          <w:rFonts w:ascii="Arial" w:eastAsia="Arial" w:hAnsi="Arial" w:cs="Arial"/>
          <w:sz w:val="24"/>
          <w:szCs w:val="24"/>
        </w:rPr>
      </w:pPr>
    </w:p>
    <w:p w14:paraId="2CB759A5" w14:textId="77777777" w:rsidR="0061035E" w:rsidRDefault="0061035E">
      <w:pPr>
        <w:spacing w:before="0" w:after="0" w:line="360" w:lineRule="auto"/>
        <w:ind w:left="720"/>
        <w:rPr>
          <w:rFonts w:ascii="Arial" w:eastAsia="Arial" w:hAnsi="Arial" w:cs="Arial"/>
          <w:sz w:val="24"/>
          <w:szCs w:val="24"/>
        </w:rPr>
      </w:pPr>
    </w:p>
    <w:p w14:paraId="10F6C93D" w14:textId="77777777" w:rsidR="0061035E" w:rsidRDefault="0061035E">
      <w:pPr>
        <w:spacing w:before="0" w:after="0" w:line="360" w:lineRule="auto"/>
        <w:ind w:left="720"/>
        <w:rPr>
          <w:rFonts w:ascii="Arial" w:eastAsia="Arial" w:hAnsi="Arial" w:cs="Arial"/>
          <w:sz w:val="24"/>
          <w:szCs w:val="24"/>
        </w:rPr>
      </w:pPr>
    </w:p>
    <w:p w14:paraId="6692E8C6" w14:textId="77777777" w:rsidR="0061035E" w:rsidRDefault="0061035E">
      <w:pPr>
        <w:spacing w:before="0" w:after="0" w:line="360" w:lineRule="auto"/>
        <w:ind w:left="720"/>
        <w:rPr>
          <w:rFonts w:ascii="Arial" w:eastAsia="Arial" w:hAnsi="Arial" w:cs="Arial"/>
          <w:sz w:val="24"/>
          <w:szCs w:val="24"/>
        </w:rPr>
      </w:pPr>
    </w:p>
    <w:p w14:paraId="2CF8D5F0" w14:textId="77777777" w:rsidR="0061035E" w:rsidRDefault="0061035E">
      <w:pPr>
        <w:spacing w:before="0" w:after="0" w:line="360" w:lineRule="auto"/>
        <w:ind w:left="720"/>
        <w:rPr>
          <w:rFonts w:ascii="Arial" w:eastAsia="Arial" w:hAnsi="Arial" w:cs="Arial"/>
          <w:sz w:val="24"/>
          <w:szCs w:val="24"/>
        </w:rPr>
      </w:pPr>
    </w:p>
    <w:p w14:paraId="05E84CEF" w14:textId="77777777" w:rsidR="004560AA" w:rsidRDefault="004560AA">
      <w:pPr>
        <w:jc w:val="both"/>
        <w:rPr>
          <w:rFonts w:ascii="Arial" w:eastAsia="Arial" w:hAnsi="Arial" w:cs="Arial"/>
          <w:sz w:val="36"/>
          <w:szCs w:val="36"/>
        </w:rPr>
      </w:pPr>
    </w:p>
    <w:p w14:paraId="08796882" w14:textId="77777777" w:rsidR="004560AA" w:rsidRDefault="004560AA">
      <w:pPr>
        <w:jc w:val="both"/>
        <w:rPr>
          <w:rFonts w:ascii="Arial" w:eastAsia="Arial" w:hAnsi="Arial" w:cs="Arial"/>
          <w:sz w:val="36"/>
          <w:szCs w:val="36"/>
        </w:rPr>
      </w:pPr>
    </w:p>
    <w:p w14:paraId="61342224" w14:textId="3BDC2B64" w:rsidR="0061035E" w:rsidRDefault="00742663">
      <w:pPr>
        <w:jc w:val="both"/>
        <w:rPr>
          <w:rFonts w:ascii="Arial" w:eastAsia="Arial" w:hAnsi="Arial" w:cs="Arial"/>
          <w:sz w:val="36"/>
          <w:szCs w:val="36"/>
        </w:rPr>
      </w:pPr>
      <w:r>
        <w:rPr>
          <w:rFonts w:ascii="Arial" w:eastAsia="Arial" w:hAnsi="Arial" w:cs="Arial"/>
          <w:sz w:val="36"/>
          <w:szCs w:val="36"/>
        </w:rPr>
        <w:lastRenderedPageBreak/>
        <w:t xml:space="preserve">Element 3: </w:t>
      </w:r>
    </w:p>
    <w:p w14:paraId="280EA3A2" w14:textId="77777777" w:rsidR="0061035E" w:rsidRDefault="00742663">
      <w:pPr>
        <w:jc w:val="both"/>
        <w:rPr>
          <w:rFonts w:ascii="Arial" w:eastAsia="Arial" w:hAnsi="Arial" w:cs="Arial"/>
          <w:sz w:val="36"/>
          <w:szCs w:val="36"/>
        </w:rPr>
      </w:pPr>
      <w:r>
        <w:rPr>
          <w:rFonts w:ascii="Arial" w:eastAsia="Arial" w:hAnsi="Arial" w:cs="Arial"/>
          <w:noProof/>
          <w:sz w:val="36"/>
          <w:szCs w:val="36"/>
        </w:rPr>
        <w:drawing>
          <wp:inline distT="114300" distB="114300" distL="114300" distR="114300" wp14:anchorId="409F4613" wp14:editId="39500ADD">
            <wp:extent cx="5731200" cy="40513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9"/>
                    <a:srcRect/>
                    <a:stretch>
                      <a:fillRect/>
                    </a:stretch>
                  </pic:blipFill>
                  <pic:spPr>
                    <a:xfrm>
                      <a:off x="0" y="0"/>
                      <a:ext cx="5731200" cy="4051300"/>
                    </a:xfrm>
                    <a:prstGeom prst="rect">
                      <a:avLst/>
                    </a:prstGeom>
                    <a:ln/>
                  </pic:spPr>
                </pic:pic>
              </a:graphicData>
            </a:graphic>
          </wp:inline>
        </w:drawing>
      </w:r>
    </w:p>
    <w:p w14:paraId="54A84E8C" w14:textId="77777777" w:rsidR="0061035E" w:rsidRDefault="0061035E">
      <w:pPr>
        <w:spacing w:before="0" w:after="0" w:line="360" w:lineRule="auto"/>
        <w:ind w:left="720"/>
        <w:rPr>
          <w:rFonts w:ascii="Arial" w:eastAsia="Arial" w:hAnsi="Arial" w:cs="Arial"/>
          <w:sz w:val="24"/>
          <w:szCs w:val="24"/>
        </w:rPr>
      </w:pPr>
    </w:p>
    <w:p w14:paraId="57DA42C0" w14:textId="77777777" w:rsidR="0061035E" w:rsidRDefault="0061035E">
      <w:pPr>
        <w:spacing w:before="0" w:after="0" w:line="360" w:lineRule="auto"/>
        <w:ind w:left="720"/>
        <w:rPr>
          <w:rFonts w:ascii="Arial" w:eastAsia="Arial" w:hAnsi="Arial" w:cs="Arial"/>
          <w:sz w:val="24"/>
          <w:szCs w:val="24"/>
        </w:rPr>
      </w:pPr>
    </w:p>
    <w:p w14:paraId="6B3F9D2F" w14:textId="77777777" w:rsidR="0061035E" w:rsidRDefault="0061035E">
      <w:pPr>
        <w:spacing w:before="0" w:after="0" w:line="360" w:lineRule="auto"/>
        <w:ind w:left="720"/>
        <w:rPr>
          <w:rFonts w:ascii="Arial" w:eastAsia="Arial" w:hAnsi="Arial" w:cs="Arial"/>
          <w:sz w:val="24"/>
          <w:szCs w:val="24"/>
        </w:rPr>
      </w:pPr>
    </w:p>
    <w:p w14:paraId="027E0153" w14:textId="77777777" w:rsidR="0061035E" w:rsidRDefault="0061035E">
      <w:pPr>
        <w:spacing w:before="0" w:after="0" w:line="360" w:lineRule="auto"/>
        <w:ind w:left="720"/>
        <w:rPr>
          <w:rFonts w:ascii="Arial" w:eastAsia="Arial" w:hAnsi="Arial" w:cs="Arial"/>
          <w:sz w:val="24"/>
          <w:szCs w:val="24"/>
        </w:rPr>
      </w:pPr>
    </w:p>
    <w:p w14:paraId="37057A56" w14:textId="77777777" w:rsidR="0061035E" w:rsidRDefault="0061035E">
      <w:pPr>
        <w:spacing w:before="0" w:after="0" w:line="360" w:lineRule="auto"/>
        <w:ind w:left="720"/>
        <w:rPr>
          <w:rFonts w:ascii="Arial" w:eastAsia="Arial" w:hAnsi="Arial" w:cs="Arial"/>
          <w:sz w:val="24"/>
          <w:szCs w:val="24"/>
        </w:rPr>
      </w:pPr>
    </w:p>
    <w:p w14:paraId="6832FD06" w14:textId="77777777" w:rsidR="0061035E" w:rsidRDefault="0061035E">
      <w:pPr>
        <w:spacing w:before="0" w:after="0" w:line="360" w:lineRule="auto"/>
        <w:ind w:left="720"/>
        <w:rPr>
          <w:rFonts w:ascii="Arial" w:eastAsia="Arial" w:hAnsi="Arial" w:cs="Arial"/>
          <w:sz w:val="24"/>
          <w:szCs w:val="24"/>
        </w:rPr>
      </w:pPr>
    </w:p>
    <w:p w14:paraId="0721C07A" w14:textId="77777777" w:rsidR="0061035E" w:rsidRDefault="0061035E">
      <w:pPr>
        <w:spacing w:before="0" w:after="0" w:line="360" w:lineRule="auto"/>
        <w:ind w:left="720"/>
        <w:rPr>
          <w:rFonts w:ascii="Arial" w:eastAsia="Arial" w:hAnsi="Arial" w:cs="Arial"/>
          <w:sz w:val="24"/>
          <w:szCs w:val="24"/>
        </w:rPr>
      </w:pPr>
    </w:p>
    <w:p w14:paraId="34E1AE03" w14:textId="77777777" w:rsidR="0061035E" w:rsidRDefault="0061035E">
      <w:pPr>
        <w:spacing w:before="0" w:after="0" w:line="360" w:lineRule="auto"/>
        <w:ind w:left="720"/>
        <w:rPr>
          <w:rFonts w:ascii="Arial" w:eastAsia="Arial" w:hAnsi="Arial" w:cs="Arial"/>
          <w:sz w:val="24"/>
          <w:szCs w:val="24"/>
        </w:rPr>
      </w:pPr>
    </w:p>
    <w:p w14:paraId="50DD6A94" w14:textId="77777777" w:rsidR="0061035E" w:rsidRDefault="0061035E">
      <w:pPr>
        <w:spacing w:before="0" w:after="0" w:line="360" w:lineRule="auto"/>
        <w:ind w:left="720"/>
        <w:rPr>
          <w:rFonts w:ascii="Arial" w:eastAsia="Arial" w:hAnsi="Arial" w:cs="Arial"/>
          <w:sz w:val="24"/>
          <w:szCs w:val="24"/>
        </w:rPr>
      </w:pPr>
    </w:p>
    <w:p w14:paraId="594E802A" w14:textId="77777777" w:rsidR="0061035E" w:rsidRDefault="0061035E">
      <w:pPr>
        <w:spacing w:before="0" w:after="0" w:line="360" w:lineRule="auto"/>
        <w:ind w:left="720"/>
        <w:rPr>
          <w:rFonts w:ascii="Arial" w:eastAsia="Arial" w:hAnsi="Arial" w:cs="Arial"/>
          <w:sz w:val="24"/>
          <w:szCs w:val="24"/>
        </w:rPr>
      </w:pPr>
    </w:p>
    <w:p w14:paraId="3397A147" w14:textId="77777777" w:rsidR="0061035E" w:rsidRDefault="0061035E">
      <w:pPr>
        <w:spacing w:before="0" w:after="0" w:line="360" w:lineRule="auto"/>
        <w:ind w:left="720"/>
        <w:rPr>
          <w:rFonts w:ascii="Arial" w:eastAsia="Arial" w:hAnsi="Arial" w:cs="Arial"/>
          <w:sz w:val="24"/>
          <w:szCs w:val="24"/>
        </w:rPr>
      </w:pPr>
    </w:p>
    <w:p w14:paraId="5B12E859" w14:textId="77777777" w:rsidR="0061035E" w:rsidRDefault="0061035E">
      <w:pPr>
        <w:spacing w:before="0" w:after="0" w:line="360" w:lineRule="auto"/>
        <w:ind w:left="720"/>
        <w:rPr>
          <w:rFonts w:ascii="Arial" w:eastAsia="Arial" w:hAnsi="Arial" w:cs="Arial"/>
          <w:sz w:val="24"/>
          <w:szCs w:val="24"/>
        </w:rPr>
      </w:pPr>
    </w:p>
    <w:p w14:paraId="7F688A13" w14:textId="77777777" w:rsidR="0061035E" w:rsidRDefault="0061035E">
      <w:pPr>
        <w:spacing w:before="0" w:after="0" w:line="360" w:lineRule="auto"/>
        <w:ind w:left="720"/>
        <w:rPr>
          <w:rFonts w:ascii="Arial" w:eastAsia="Arial" w:hAnsi="Arial" w:cs="Arial"/>
          <w:sz w:val="24"/>
          <w:szCs w:val="24"/>
        </w:rPr>
      </w:pPr>
    </w:p>
    <w:p w14:paraId="688602BF" w14:textId="77777777" w:rsidR="0061035E" w:rsidRDefault="00742663">
      <w:pPr>
        <w:jc w:val="both"/>
        <w:rPr>
          <w:rFonts w:ascii="Arial" w:eastAsia="Arial" w:hAnsi="Arial" w:cs="Arial"/>
          <w:sz w:val="36"/>
          <w:szCs w:val="36"/>
        </w:rPr>
      </w:pPr>
      <w:r>
        <w:rPr>
          <w:rFonts w:ascii="Arial" w:eastAsia="Arial" w:hAnsi="Arial" w:cs="Arial"/>
          <w:sz w:val="36"/>
          <w:szCs w:val="36"/>
        </w:rPr>
        <w:lastRenderedPageBreak/>
        <w:t xml:space="preserve">Element 4: </w:t>
      </w:r>
    </w:p>
    <w:p w14:paraId="78243F5C" w14:textId="77777777" w:rsidR="0061035E" w:rsidRDefault="00742663">
      <w:pPr>
        <w:spacing w:line="360" w:lineRule="auto"/>
        <w:jc w:val="both"/>
        <w:rPr>
          <w:rFonts w:ascii="Arial" w:eastAsia="Arial" w:hAnsi="Arial" w:cs="Arial"/>
          <w:sz w:val="24"/>
          <w:szCs w:val="24"/>
        </w:rPr>
      </w:pPr>
      <w:r>
        <w:rPr>
          <w:rFonts w:ascii="Arial" w:eastAsia="Arial" w:hAnsi="Arial" w:cs="Arial"/>
          <w:sz w:val="24"/>
          <w:szCs w:val="24"/>
        </w:rPr>
        <w:t>The following literature review is the result of closely analysing and applying the viewpoints of individuals who support outdoor education. examining theories from the past and present as well as how outdoor learning has evolved in light of recent and imp</w:t>
      </w:r>
      <w:r>
        <w:rPr>
          <w:rFonts w:ascii="Arial" w:eastAsia="Arial" w:hAnsi="Arial" w:cs="Arial"/>
          <w:sz w:val="24"/>
          <w:szCs w:val="24"/>
        </w:rPr>
        <w:t xml:space="preserve">ending laws. Including domains related to health and wellness. </w:t>
      </w:r>
    </w:p>
    <w:p w14:paraId="219FB4CB" w14:textId="2589DEA9" w:rsidR="0061035E" w:rsidRDefault="00742663">
      <w:pPr>
        <w:spacing w:line="360" w:lineRule="auto"/>
        <w:jc w:val="both"/>
        <w:rPr>
          <w:rFonts w:ascii="Arial" w:eastAsia="Arial" w:hAnsi="Arial" w:cs="Arial"/>
          <w:sz w:val="24"/>
          <w:szCs w:val="24"/>
        </w:rPr>
      </w:pPr>
      <w:r>
        <w:rPr>
          <w:rFonts w:ascii="Arial" w:eastAsia="Arial" w:hAnsi="Arial" w:cs="Arial"/>
          <w:sz w:val="24"/>
          <w:szCs w:val="24"/>
        </w:rPr>
        <w:t>Firstly,</w:t>
      </w:r>
      <w:r>
        <w:rPr>
          <w:rFonts w:ascii="Arial" w:eastAsia="Arial" w:hAnsi="Arial" w:cs="Arial"/>
          <w:sz w:val="24"/>
          <w:szCs w:val="24"/>
        </w:rPr>
        <w:t xml:space="preserve"> let us look at one definition of Outdoor Learning. Outdoor Learning describes educational activities that happen outside or in natural settings, apart from the conventional classroom. </w:t>
      </w:r>
      <w:r>
        <w:rPr>
          <w:rFonts w:ascii="Arial" w:eastAsia="Arial" w:hAnsi="Arial" w:cs="Arial"/>
          <w:sz w:val="24"/>
          <w:szCs w:val="24"/>
        </w:rPr>
        <w:t>(Froebel.org.uk, n, d</w:t>
      </w:r>
      <w:r>
        <w:rPr>
          <w:rFonts w:ascii="Arial" w:eastAsia="Arial" w:hAnsi="Arial" w:cs="Arial"/>
          <w:sz w:val="24"/>
          <w:szCs w:val="24"/>
        </w:rPr>
        <w:t>) It covers a wide range of methods and exercises that use the outdoors as a classroom setting for different kinds of courses and subjects. Through a number of common elements, such as exploration, hands-on activities, and involvement w</w:t>
      </w:r>
      <w:r>
        <w:rPr>
          <w:rFonts w:ascii="Arial" w:eastAsia="Arial" w:hAnsi="Arial" w:cs="Arial"/>
          <w:sz w:val="24"/>
          <w:szCs w:val="24"/>
        </w:rPr>
        <w:t xml:space="preserve">ith nature, outdoor learning supports holistic development and creates relationships between children and their surroundings. (Gov. Scot, </w:t>
      </w:r>
      <w:proofErr w:type="gramStart"/>
      <w:r>
        <w:rPr>
          <w:rFonts w:ascii="Arial" w:eastAsia="Arial" w:hAnsi="Arial" w:cs="Arial"/>
          <w:sz w:val="24"/>
          <w:szCs w:val="24"/>
        </w:rPr>
        <w:t>n,d</w:t>
      </w:r>
      <w:proofErr w:type="gramEnd"/>
      <w:r>
        <w:rPr>
          <w:rFonts w:ascii="Arial" w:eastAsia="Arial" w:hAnsi="Arial" w:cs="Arial"/>
          <w:sz w:val="24"/>
          <w:szCs w:val="24"/>
        </w:rPr>
        <w:t>)</w:t>
      </w:r>
    </w:p>
    <w:p w14:paraId="06E799B4" w14:textId="480BDDBC" w:rsidR="0061035E" w:rsidRDefault="00742663">
      <w:pPr>
        <w:spacing w:line="360" w:lineRule="auto"/>
        <w:jc w:val="both"/>
        <w:rPr>
          <w:rFonts w:ascii="Arial" w:eastAsia="Arial" w:hAnsi="Arial" w:cs="Arial"/>
          <w:sz w:val="24"/>
          <w:szCs w:val="24"/>
        </w:rPr>
      </w:pPr>
      <w:r>
        <w:rPr>
          <w:rFonts w:ascii="Arial" w:eastAsia="Arial" w:hAnsi="Arial" w:cs="Arial"/>
          <w:sz w:val="24"/>
          <w:szCs w:val="24"/>
        </w:rPr>
        <w:t>Froebel's (1836) idea of "kindergarten" focused on the garden. Here was a place where young children could develop</w:t>
      </w:r>
      <w:r>
        <w:rPr>
          <w:rFonts w:ascii="Arial" w:eastAsia="Arial" w:hAnsi="Arial" w:cs="Arial"/>
          <w:sz w:val="24"/>
          <w:szCs w:val="24"/>
        </w:rPr>
        <w:t xml:space="preserve"> and learn at their own speed under the guidance of specialists who supported their education in the same manner that experienced gardeners tend to young plants. Children are imaginative, inquisitive, and enthusiastic learners, according to Froebel (1836).</w:t>
      </w:r>
      <w:r>
        <w:rPr>
          <w:rFonts w:ascii="Arial" w:eastAsia="Arial" w:hAnsi="Arial" w:cs="Arial"/>
          <w:sz w:val="24"/>
          <w:szCs w:val="24"/>
        </w:rPr>
        <w:t xml:space="preserve"> He felt that play, conversation, problem-solving, rich first-hand experience, and self-activity were the best ways for children to learn. Froebel principles (1836) believed children would thrive in joyful, emotionally secure, and highly interpersonal surr</w:t>
      </w:r>
      <w:r>
        <w:rPr>
          <w:rFonts w:ascii="Arial" w:eastAsia="Arial" w:hAnsi="Arial" w:cs="Arial"/>
          <w:sz w:val="24"/>
          <w:szCs w:val="24"/>
        </w:rPr>
        <w:t>oundings. (Bates, 2019) Froebel (1836) disagreed with the teacher-led educational model, which saw children as passive recipients of knowledge. (Froebel.org.uk, n, d</w:t>
      </w:r>
      <w:r>
        <w:rPr>
          <w:rFonts w:ascii="Arial" w:eastAsia="Arial" w:hAnsi="Arial" w:cs="Arial"/>
          <w:sz w:val="24"/>
          <w:szCs w:val="24"/>
        </w:rPr>
        <w:t>) Froebel (1836) came to the conclusion that play is a biological necessity for learning how</w:t>
      </w:r>
      <w:r>
        <w:rPr>
          <w:rFonts w:ascii="Arial" w:eastAsia="Arial" w:hAnsi="Arial" w:cs="Arial"/>
          <w:sz w:val="24"/>
          <w:szCs w:val="24"/>
        </w:rPr>
        <w:t xml:space="preserve"> things work, not just idle behaviour. (Gov. Scot, </w:t>
      </w:r>
      <w:proofErr w:type="gramStart"/>
      <w:r>
        <w:rPr>
          <w:rFonts w:ascii="Arial" w:eastAsia="Arial" w:hAnsi="Arial" w:cs="Arial"/>
          <w:sz w:val="24"/>
          <w:szCs w:val="24"/>
        </w:rPr>
        <w:t>n,d</w:t>
      </w:r>
      <w:proofErr w:type="gramEnd"/>
      <w:r>
        <w:rPr>
          <w:rFonts w:ascii="Arial" w:eastAsia="Arial" w:hAnsi="Arial" w:cs="Arial"/>
          <w:sz w:val="24"/>
          <w:szCs w:val="24"/>
        </w:rPr>
        <w:t>) Critics of Froebel's (1836) methodology contend that more academic subjects like the three Rs should be added to the preschool curriculum to offset its emphasis on fine motor skills. The three Rs stand</w:t>
      </w:r>
      <w:r>
        <w:rPr>
          <w:rFonts w:ascii="Arial" w:eastAsia="Arial" w:hAnsi="Arial" w:cs="Arial"/>
          <w:sz w:val="24"/>
          <w:szCs w:val="24"/>
        </w:rPr>
        <w:t xml:space="preserve"> for "reading, writing, and arithmetic," which are the three fundamental subjects covered in school. It seems that the expression was first used in the early 1800s. (</w:t>
      </w:r>
      <w:r>
        <w:rPr>
          <w:rFonts w:ascii="Arial" w:eastAsia="Arial" w:hAnsi="Arial" w:cs="Arial"/>
          <w:sz w:val="24"/>
          <w:szCs w:val="24"/>
        </w:rPr>
        <w:t xml:space="preserve">Bates, 2019) </w:t>
      </w:r>
    </w:p>
    <w:p w14:paraId="7E004C94" w14:textId="68639585" w:rsidR="0061035E" w:rsidRDefault="00742663">
      <w:pPr>
        <w:spacing w:line="360" w:lineRule="auto"/>
        <w:jc w:val="both"/>
        <w:rPr>
          <w:rFonts w:ascii="Arial" w:eastAsia="Arial" w:hAnsi="Arial" w:cs="Arial"/>
          <w:sz w:val="24"/>
          <w:szCs w:val="24"/>
        </w:rPr>
      </w:pPr>
      <w:r>
        <w:rPr>
          <w:rFonts w:ascii="Arial" w:eastAsia="Arial" w:hAnsi="Arial" w:cs="Arial"/>
          <w:sz w:val="24"/>
          <w:szCs w:val="24"/>
        </w:rPr>
        <w:lastRenderedPageBreak/>
        <w:t>The Montessori school of thought (1907) was greatly influenced by Froebel (18</w:t>
      </w:r>
      <w:r>
        <w:rPr>
          <w:rFonts w:ascii="Arial" w:eastAsia="Arial" w:hAnsi="Arial" w:cs="Arial"/>
          <w:sz w:val="24"/>
          <w:szCs w:val="24"/>
        </w:rPr>
        <w:t>36), the man who invented kindergarten. He believed that learning happens by doing.  Montessori was also influenced by Rousseau, Itard, and Seguin. She supplemented their methods with her own conviction that we should follow the child. (thoughco.com, 2019)</w:t>
      </w:r>
      <w:r>
        <w:rPr>
          <w:rFonts w:ascii="Arial" w:eastAsia="Arial" w:hAnsi="Arial" w:cs="Arial"/>
          <w:sz w:val="24"/>
          <w:szCs w:val="24"/>
        </w:rPr>
        <w:t xml:space="preserve"> The six core principles of the Montessori (1907) method are as follows: absorbent minds, sensitive phases, a desire to learn, the ability to learn via work and play, a movement through developmental stages, and finally, a finely tuned desire to be... are </w:t>
      </w:r>
      <w:r>
        <w:rPr>
          <w:rFonts w:ascii="Arial" w:eastAsia="Arial" w:hAnsi="Arial" w:cs="Arial"/>
          <w:sz w:val="24"/>
          <w:szCs w:val="24"/>
        </w:rPr>
        <w:t>all present in every child. (</w:t>
      </w:r>
      <w:r>
        <w:rPr>
          <w:rFonts w:ascii="Arial" w:eastAsia="Arial" w:hAnsi="Arial" w:cs="Arial"/>
          <w:sz w:val="24"/>
          <w:szCs w:val="24"/>
        </w:rPr>
        <w:t>Bates, 2019) Since the beginning, the core of Montessori education has been the natural world's capacity for learning. Montessori (1907) promoted bringing the inside out and the outside in long before the forest school method wa</w:t>
      </w:r>
      <w:r>
        <w:rPr>
          <w:rFonts w:ascii="Arial" w:eastAsia="Arial" w:hAnsi="Arial" w:cs="Arial"/>
          <w:sz w:val="24"/>
          <w:szCs w:val="24"/>
        </w:rPr>
        <w:t>s adopted in the UK and the British government gave funding for early years settings to build outdoor classrooms. The goal of this concept was to make links between opportunities to learn about the plants and animals that can be found in the nursery's imme</w:t>
      </w:r>
      <w:r>
        <w:rPr>
          <w:rFonts w:ascii="Arial" w:eastAsia="Arial" w:hAnsi="Arial" w:cs="Arial"/>
          <w:sz w:val="24"/>
          <w:szCs w:val="24"/>
        </w:rPr>
        <w:t xml:space="preserve">diate surroundings and observations of the natural world.  (BBC.com, 2023)  </w:t>
      </w:r>
    </w:p>
    <w:p w14:paraId="6C86C0D3" w14:textId="48A3E418" w:rsidR="0061035E" w:rsidRDefault="00742663">
      <w:pPr>
        <w:spacing w:line="360" w:lineRule="auto"/>
        <w:jc w:val="both"/>
        <w:rPr>
          <w:rFonts w:ascii="Arial" w:eastAsia="Arial" w:hAnsi="Arial" w:cs="Arial"/>
          <w:sz w:val="24"/>
          <w:szCs w:val="24"/>
        </w:rPr>
      </w:pPr>
      <w:r>
        <w:rPr>
          <w:rFonts w:ascii="Arial" w:eastAsia="Arial" w:hAnsi="Arial" w:cs="Arial"/>
          <w:sz w:val="24"/>
          <w:szCs w:val="24"/>
        </w:rPr>
        <w:t xml:space="preserve">Numerous scientists have made ardent attempts to demonstrate that the Montessori method's success is only attributable to socioeconomic standing, with only the wealthy and famous </w:t>
      </w:r>
      <w:r>
        <w:rPr>
          <w:rFonts w:ascii="Arial" w:eastAsia="Arial" w:hAnsi="Arial" w:cs="Arial"/>
          <w:sz w:val="24"/>
          <w:szCs w:val="24"/>
        </w:rPr>
        <w:t>appearing to be able to attend the school of thought because of its exorbitant fees. (BBC.com, 2023) Professor of psychology Lillard attempted to investigate a particular American Montessori school. The children who submitted applications were chosen by th</w:t>
      </w:r>
      <w:r>
        <w:rPr>
          <w:rFonts w:ascii="Arial" w:eastAsia="Arial" w:hAnsi="Arial" w:cs="Arial"/>
          <w:sz w:val="24"/>
          <w:szCs w:val="24"/>
        </w:rPr>
        <w:t xml:space="preserve">e school through a lottery. Lillard was able to show that the children's results were actually better due to the Montessori method. Because of this random selection, socioeconomic impacts and other potentially confounding variables were eliminated. At age </w:t>
      </w:r>
      <w:r>
        <w:rPr>
          <w:rFonts w:ascii="Arial" w:eastAsia="Arial" w:hAnsi="Arial" w:cs="Arial"/>
          <w:sz w:val="24"/>
          <w:szCs w:val="24"/>
        </w:rPr>
        <w:t>five, Lillard found that the Montessori students generally had better literacy, numeracy, executive function, and social abilities than the students attending the other schools. Their storytelling abilities were also enhanced at twelve. (</w:t>
      </w:r>
      <w:r>
        <w:rPr>
          <w:rFonts w:ascii="Arial" w:eastAsia="Arial" w:hAnsi="Arial" w:cs="Arial"/>
          <w:sz w:val="24"/>
          <w:szCs w:val="24"/>
        </w:rPr>
        <w:t>eric.ed.gov,2013) A</w:t>
      </w:r>
      <w:r>
        <w:rPr>
          <w:rFonts w:ascii="Arial" w:eastAsia="Arial" w:hAnsi="Arial" w:cs="Arial"/>
          <w:sz w:val="24"/>
          <w:szCs w:val="24"/>
        </w:rPr>
        <w:t>lthough these findings are intriguing, it's crucial to keep in mind that the study's sample size was rather small. Lillard's results provide the most rigorous test yet, but science requires multiple pieces of evidence to assess a hypothesis rigorously. (er</w:t>
      </w:r>
      <w:r>
        <w:rPr>
          <w:rFonts w:ascii="Arial" w:eastAsia="Arial" w:hAnsi="Arial" w:cs="Arial"/>
          <w:sz w:val="24"/>
          <w:szCs w:val="24"/>
        </w:rPr>
        <w:t>ic.ed.gov,2013)</w:t>
      </w:r>
    </w:p>
    <w:p w14:paraId="08A0509F" w14:textId="77777777" w:rsidR="0061035E" w:rsidRDefault="0061035E">
      <w:pPr>
        <w:spacing w:line="360" w:lineRule="auto"/>
        <w:jc w:val="both"/>
        <w:rPr>
          <w:rFonts w:ascii="Arial" w:eastAsia="Arial" w:hAnsi="Arial" w:cs="Arial"/>
          <w:sz w:val="24"/>
          <w:szCs w:val="24"/>
        </w:rPr>
      </w:pPr>
    </w:p>
    <w:p w14:paraId="0941A1E2" w14:textId="77777777" w:rsidR="0061035E" w:rsidRDefault="0061035E">
      <w:pPr>
        <w:spacing w:line="360" w:lineRule="auto"/>
        <w:jc w:val="both"/>
        <w:rPr>
          <w:rFonts w:ascii="Arial" w:eastAsia="Arial" w:hAnsi="Arial" w:cs="Arial"/>
          <w:sz w:val="24"/>
          <w:szCs w:val="24"/>
        </w:rPr>
      </w:pPr>
    </w:p>
    <w:p w14:paraId="35EBFE78" w14:textId="5EAEF221" w:rsidR="0061035E" w:rsidRDefault="00742663">
      <w:pPr>
        <w:spacing w:before="0" w:line="360" w:lineRule="auto"/>
        <w:jc w:val="both"/>
        <w:rPr>
          <w:rFonts w:ascii="Arial" w:eastAsia="Arial" w:hAnsi="Arial" w:cs="Arial"/>
          <w:sz w:val="24"/>
          <w:szCs w:val="24"/>
        </w:rPr>
      </w:pPr>
      <w:r>
        <w:rPr>
          <w:rFonts w:ascii="Arial" w:eastAsia="Arial" w:hAnsi="Arial" w:cs="Arial"/>
          <w:sz w:val="24"/>
          <w:szCs w:val="24"/>
        </w:rPr>
        <w:t>Outdoor Learning is not only seen in the classroom but also in the seven areas of the Wellness Wheel. The wellness wheel is a self-exploration tool that supports the idea that wellbeing is largely dependent on balance. Dr. Bill Hettler (1</w:t>
      </w:r>
      <w:r>
        <w:rPr>
          <w:rFonts w:ascii="Arial" w:eastAsia="Arial" w:hAnsi="Arial" w:cs="Arial"/>
          <w:sz w:val="24"/>
          <w:szCs w:val="24"/>
        </w:rPr>
        <w:t>976) initially developed the concept. (National Wellness Institute, n, d</w:t>
      </w:r>
      <w:r>
        <w:rPr>
          <w:rFonts w:ascii="Arial" w:eastAsia="Arial" w:hAnsi="Arial" w:cs="Arial"/>
          <w:sz w:val="24"/>
          <w:szCs w:val="24"/>
        </w:rPr>
        <w:t>) He identified six dimensions of wellbeing as indicators to support people in leading well-rounded, healthful lives that are meaningful and valuable. (</w:t>
      </w:r>
      <w:r>
        <w:rPr>
          <w:rFonts w:ascii="Arial" w:eastAsia="Arial" w:hAnsi="Arial" w:cs="Arial"/>
          <w:sz w:val="24"/>
          <w:szCs w:val="24"/>
        </w:rPr>
        <w:t>National Wellness Institute, n, d</w:t>
      </w:r>
      <w:r>
        <w:rPr>
          <w:rFonts w:ascii="Arial" w:eastAsia="Arial" w:hAnsi="Arial" w:cs="Arial"/>
          <w:sz w:val="24"/>
          <w:szCs w:val="24"/>
        </w:rPr>
        <w:t>) En</w:t>
      </w:r>
      <w:r>
        <w:rPr>
          <w:rFonts w:ascii="Arial" w:eastAsia="Arial" w:hAnsi="Arial" w:cs="Arial"/>
          <w:sz w:val="24"/>
          <w:szCs w:val="24"/>
        </w:rPr>
        <w:t>vironmental Wellness is one such example, which says your total health is impacted by your surroundings, according to this aspect of environmental well-being. Our physical settings, both domestically and globally, impact our psychological health. It signif</w:t>
      </w:r>
      <w:r>
        <w:rPr>
          <w:rFonts w:ascii="Arial" w:eastAsia="Arial" w:hAnsi="Arial" w:cs="Arial"/>
          <w:sz w:val="24"/>
          <w:szCs w:val="24"/>
        </w:rPr>
        <w:t>icantly affects our perspective and way of living. Your interactions with the locations where you live, work, and travel are all part of your environmental wellness. (</w:t>
      </w:r>
      <w:r>
        <w:rPr>
          <w:rFonts w:ascii="Arial" w:eastAsia="Arial" w:hAnsi="Arial" w:cs="Arial"/>
          <w:color w:val="222222"/>
          <w:sz w:val="24"/>
          <w:szCs w:val="24"/>
          <w:highlight w:val="white"/>
        </w:rPr>
        <w:t>talkspace.com,2022)</w:t>
      </w:r>
      <w:r>
        <w:rPr>
          <w:rFonts w:ascii="Arial" w:eastAsia="Arial" w:hAnsi="Arial" w:cs="Arial"/>
          <w:sz w:val="24"/>
          <w:szCs w:val="24"/>
        </w:rPr>
        <w:t xml:space="preserve"> </w:t>
      </w:r>
    </w:p>
    <w:p w14:paraId="398E113E" w14:textId="77777777" w:rsidR="0061035E" w:rsidRDefault="00742663">
      <w:pPr>
        <w:spacing w:before="0" w:line="360" w:lineRule="auto"/>
        <w:jc w:val="both"/>
        <w:rPr>
          <w:rFonts w:ascii="Arial" w:eastAsia="Arial" w:hAnsi="Arial" w:cs="Arial"/>
          <w:sz w:val="24"/>
          <w:szCs w:val="24"/>
        </w:rPr>
      </w:pPr>
      <w:r>
        <w:rPr>
          <w:rFonts w:ascii="Arial" w:eastAsia="Arial" w:hAnsi="Arial" w:cs="Arial"/>
          <w:sz w:val="24"/>
          <w:szCs w:val="24"/>
        </w:rPr>
        <w:t>Better Mental Health Studies have shown a correlation between outdoor</w:t>
      </w:r>
      <w:r>
        <w:rPr>
          <w:rFonts w:ascii="Arial" w:eastAsia="Arial" w:hAnsi="Arial" w:cs="Arial"/>
          <w:sz w:val="24"/>
          <w:szCs w:val="24"/>
        </w:rPr>
        <w:t xml:space="preserve"> time and lower levels of stress, anxiety, and sadness. The presence of natural surroundings can have a soothing impact on the mind, enhancing mood and mental health in general. (</w:t>
      </w:r>
      <w:r>
        <w:rPr>
          <w:rFonts w:ascii="Arial" w:eastAsia="Arial" w:hAnsi="Arial" w:cs="Arial"/>
          <w:color w:val="222222"/>
          <w:sz w:val="24"/>
          <w:szCs w:val="24"/>
          <w:highlight w:val="white"/>
        </w:rPr>
        <w:t>talkspace.com,2022)</w:t>
      </w:r>
    </w:p>
    <w:p w14:paraId="1A385496" w14:textId="77777777" w:rsidR="0061035E" w:rsidRDefault="00742663">
      <w:pPr>
        <w:spacing w:line="360" w:lineRule="auto"/>
        <w:jc w:val="both"/>
        <w:rPr>
          <w:rFonts w:ascii="Arial" w:eastAsia="Arial" w:hAnsi="Arial" w:cs="Arial"/>
          <w:color w:val="222222"/>
          <w:sz w:val="24"/>
          <w:szCs w:val="24"/>
          <w:highlight w:val="white"/>
        </w:rPr>
      </w:pPr>
      <w:r>
        <w:rPr>
          <w:rFonts w:ascii="Arial" w:eastAsia="Arial" w:hAnsi="Arial" w:cs="Arial"/>
          <w:sz w:val="24"/>
          <w:szCs w:val="24"/>
        </w:rPr>
        <w:t>Enhancing one's emotional and physical well-being can be achieved by spending time outside. Happy, peaceful, and creative feelings can be produced by connecting with the sights, sounds, and scents of the natural world. Gaining those advantages by just goin</w:t>
      </w:r>
      <w:r>
        <w:rPr>
          <w:rFonts w:ascii="Arial" w:eastAsia="Arial" w:hAnsi="Arial" w:cs="Arial"/>
          <w:sz w:val="24"/>
          <w:szCs w:val="24"/>
        </w:rPr>
        <w:t xml:space="preserve">g on a walk in the fresh air. The same may be said about gardening, or playing catch with your kids. </w:t>
      </w:r>
      <w:r>
        <w:rPr>
          <w:rFonts w:ascii="Arial" w:eastAsia="Arial" w:hAnsi="Arial" w:cs="Arial"/>
          <w:color w:val="222222"/>
          <w:sz w:val="24"/>
          <w:szCs w:val="24"/>
          <w:highlight w:val="white"/>
        </w:rPr>
        <w:t>(Selhub and Logan, 2012)</w:t>
      </w:r>
      <w:r>
        <w:rPr>
          <w:rFonts w:ascii="Arial" w:eastAsia="Arial" w:hAnsi="Arial" w:cs="Arial"/>
          <w:sz w:val="24"/>
          <w:szCs w:val="24"/>
        </w:rPr>
        <w:t xml:space="preserve"> Raising serotonin levels and lowering stress are the objectives. Serotonin is generated in the brain. Mood control is aided by ser</w:t>
      </w:r>
      <w:r>
        <w:rPr>
          <w:rFonts w:ascii="Arial" w:eastAsia="Arial" w:hAnsi="Arial" w:cs="Arial"/>
          <w:sz w:val="24"/>
          <w:szCs w:val="24"/>
        </w:rPr>
        <w:t xml:space="preserve">otonin. Emotions like joy and happiness can be enhanced while sadness and worry are lessened. Serotonin levels may also be raised by physical activity and sunshine. </w:t>
      </w:r>
      <w:r>
        <w:rPr>
          <w:rFonts w:ascii="Arial" w:eastAsia="Arial" w:hAnsi="Arial" w:cs="Arial"/>
          <w:color w:val="222222"/>
          <w:sz w:val="24"/>
          <w:szCs w:val="24"/>
          <w:highlight w:val="white"/>
        </w:rPr>
        <w:t xml:space="preserve">(Selhub and Logan, 2012) </w:t>
      </w:r>
    </w:p>
    <w:p w14:paraId="7E11C8E4" w14:textId="24F8FE9A" w:rsidR="0061035E" w:rsidRDefault="00742663" w:rsidP="00742663">
      <w:pPr>
        <w:spacing w:before="0" w:after="0" w:line="360" w:lineRule="auto"/>
        <w:jc w:val="both"/>
        <w:rPr>
          <w:rFonts w:ascii="Arial" w:eastAsia="Arial" w:hAnsi="Arial" w:cs="Arial"/>
          <w:color w:val="222222"/>
          <w:sz w:val="24"/>
          <w:szCs w:val="24"/>
          <w:highlight w:val="white"/>
        </w:rPr>
      </w:pPr>
      <w:r>
        <w:rPr>
          <w:rFonts w:ascii="Arial" w:eastAsia="Arial" w:hAnsi="Arial" w:cs="Arial"/>
          <w:color w:val="222222"/>
          <w:sz w:val="24"/>
          <w:szCs w:val="24"/>
          <w:highlight w:val="white"/>
        </w:rPr>
        <w:t>One area of human environmental deprivation is that of Inmates in</w:t>
      </w:r>
      <w:r>
        <w:rPr>
          <w:rFonts w:ascii="Arial" w:eastAsia="Arial" w:hAnsi="Arial" w:cs="Arial"/>
          <w:color w:val="222222"/>
          <w:sz w:val="24"/>
          <w:szCs w:val="24"/>
          <w:highlight w:val="white"/>
        </w:rPr>
        <w:t xml:space="preserve"> UK prisons. May be controversial but insightful. Especially the potential solution to not only mental health costs but reoffending. (</w:t>
      </w:r>
      <w:r>
        <w:rPr>
          <w:rFonts w:ascii="Arial" w:eastAsia="Arial" w:hAnsi="Arial" w:cs="Arial"/>
          <w:sz w:val="24"/>
          <w:szCs w:val="24"/>
        </w:rPr>
        <w:t xml:space="preserve">Justice </w:t>
      </w:r>
      <w:r>
        <w:rPr>
          <w:rFonts w:ascii="Arial" w:eastAsia="Arial" w:hAnsi="Arial" w:cs="Arial"/>
          <w:sz w:val="24"/>
          <w:szCs w:val="24"/>
        </w:rPr>
        <w:t>Inspectorates.gov.uk,2017)</w:t>
      </w:r>
      <w:r>
        <w:rPr>
          <w:rFonts w:ascii="Arial" w:eastAsia="Arial" w:hAnsi="Arial" w:cs="Arial"/>
          <w:color w:val="222222"/>
          <w:sz w:val="24"/>
          <w:szCs w:val="24"/>
          <w:highlight w:val="white"/>
        </w:rPr>
        <w:t xml:space="preserve"> Inmates are spending up to twenty-three hours a day confined to their cells due to jail</w:t>
      </w:r>
      <w:r>
        <w:rPr>
          <w:rFonts w:ascii="Arial" w:eastAsia="Arial" w:hAnsi="Arial" w:cs="Arial"/>
          <w:color w:val="222222"/>
          <w:sz w:val="24"/>
          <w:szCs w:val="24"/>
          <w:highlight w:val="white"/>
        </w:rPr>
        <w:t xml:space="preserve"> capacity </w:t>
      </w:r>
      <w:r>
        <w:rPr>
          <w:rFonts w:ascii="Arial" w:eastAsia="Arial" w:hAnsi="Arial" w:cs="Arial"/>
          <w:color w:val="222222"/>
          <w:sz w:val="24"/>
          <w:szCs w:val="24"/>
          <w:highlight w:val="white"/>
        </w:rPr>
        <w:lastRenderedPageBreak/>
        <w:t>issues and overcrowding. Resulting in consequences for psychological well-being as well as violent and aggressive episodes. The hypothesis that an inmate's exposure to the outdoors may have a significant positive impact on their mental health has</w:t>
      </w:r>
      <w:r>
        <w:rPr>
          <w:rFonts w:ascii="Arial" w:eastAsia="Arial" w:hAnsi="Arial" w:cs="Arial"/>
          <w:color w:val="222222"/>
          <w:sz w:val="24"/>
          <w:szCs w:val="24"/>
          <w:highlight w:val="white"/>
        </w:rPr>
        <w:t xml:space="preserve"> long been supported by the available data. (</w:t>
      </w:r>
      <w:r>
        <w:rPr>
          <w:rFonts w:ascii="Arial" w:eastAsia="Arial" w:hAnsi="Arial" w:cs="Arial"/>
          <w:sz w:val="24"/>
          <w:szCs w:val="24"/>
        </w:rPr>
        <w:t>Justice Inspectorates.gov.uk,2017)</w:t>
      </w:r>
      <w:r>
        <w:rPr>
          <w:rFonts w:ascii="Arial" w:eastAsia="Arial" w:hAnsi="Arial" w:cs="Arial"/>
          <w:color w:val="222222"/>
          <w:sz w:val="24"/>
          <w:szCs w:val="24"/>
          <w:highlight w:val="white"/>
        </w:rPr>
        <w:t xml:space="preserve"> </w:t>
      </w:r>
    </w:p>
    <w:p w14:paraId="0B54E132" w14:textId="7E9E7BB1" w:rsidR="0061035E" w:rsidRDefault="00742663" w:rsidP="00742663">
      <w:pPr>
        <w:spacing w:before="0" w:after="0" w:line="360" w:lineRule="auto"/>
        <w:jc w:val="both"/>
        <w:rPr>
          <w:rFonts w:ascii="Arial" w:eastAsia="Arial" w:hAnsi="Arial" w:cs="Arial"/>
          <w:sz w:val="24"/>
          <w:szCs w:val="24"/>
        </w:rPr>
      </w:pPr>
      <w:r>
        <w:rPr>
          <w:rFonts w:ascii="Arial" w:eastAsia="Arial" w:hAnsi="Arial" w:cs="Arial"/>
          <w:color w:val="222222"/>
          <w:sz w:val="24"/>
          <w:szCs w:val="24"/>
          <w:highlight w:val="white"/>
        </w:rPr>
        <w:t xml:space="preserve">In order to change the narrative, </w:t>
      </w:r>
      <w:r>
        <w:rPr>
          <w:rFonts w:ascii="Arial" w:eastAsia="Arial" w:hAnsi="Arial" w:cs="Arial"/>
          <w:sz w:val="24"/>
          <w:szCs w:val="24"/>
        </w:rPr>
        <w:t>The Forestry Commission's Offenders and Nature (O&amp;N) project involves both probationers and inmates working alongside a supervisor to preserv</w:t>
      </w:r>
      <w:r>
        <w:rPr>
          <w:rFonts w:ascii="Arial" w:eastAsia="Arial" w:hAnsi="Arial" w:cs="Arial"/>
          <w:sz w:val="24"/>
          <w:szCs w:val="24"/>
        </w:rPr>
        <w:t>e woodlands outside of the prison walls. The program's objective is to provide inmates serving prison terms with the self-assurance, marketable skills, and work experience necessary to secure employment on release. (</w:t>
      </w:r>
      <w:r>
        <w:rPr>
          <w:rFonts w:ascii="Arial" w:eastAsia="Arial" w:hAnsi="Arial" w:cs="Arial"/>
          <w:sz w:val="24"/>
          <w:szCs w:val="24"/>
        </w:rPr>
        <w:t>Forest Research.gov.uk, 2024) Their labou</w:t>
      </w:r>
      <w:r>
        <w:rPr>
          <w:rFonts w:ascii="Arial" w:eastAsia="Arial" w:hAnsi="Arial" w:cs="Arial"/>
          <w:sz w:val="24"/>
          <w:szCs w:val="24"/>
        </w:rPr>
        <w:t>r has been seen to not only benefit the general population and woodland biodiversity. But their own wellbeing, mental health, and self-esteem</w:t>
      </w:r>
      <w:r>
        <w:rPr>
          <w:rFonts w:ascii="Arial" w:eastAsia="Arial" w:hAnsi="Arial" w:cs="Arial"/>
          <w:sz w:val="24"/>
          <w:szCs w:val="24"/>
        </w:rPr>
        <w:t>. And reoffending targets, which are all positive outcomes. (Forest Research.gov.uk, 2024)</w:t>
      </w:r>
    </w:p>
    <w:p w14:paraId="524FF322" w14:textId="6B3A5FAB" w:rsidR="0061035E" w:rsidRDefault="00742663" w:rsidP="00742663">
      <w:pPr>
        <w:spacing w:line="360" w:lineRule="auto"/>
        <w:jc w:val="both"/>
        <w:rPr>
          <w:rFonts w:ascii="Arial" w:eastAsia="Arial" w:hAnsi="Arial" w:cs="Arial"/>
          <w:sz w:val="24"/>
          <w:szCs w:val="24"/>
        </w:rPr>
      </w:pPr>
      <w:r>
        <w:rPr>
          <w:rFonts w:ascii="Arial" w:eastAsia="Arial" w:hAnsi="Arial" w:cs="Arial"/>
          <w:sz w:val="24"/>
          <w:szCs w:val="24"/>
        </w:rPr>
        <w:t>O&amp;N programmes focus on labour-intensive</w:t>
      </w:r>
      <w:r>
        <w:rPr>
          <w:rFonts w:ascii="Arial" w:eastAsia="Arial" w:hAnsi="Arial" w:cs="Arial"/>
          <w:sz w:val="24"/>
          <w:szCs w:val="24"/>
        </w:rPr>
        <w:t xml:space="preserve"> conservation tasks, such as clearing dense vegetation to make way for a wider variety of habitats. Without</w:t>
      </w:r>
      <w:r>
        <w:rPr>
          <w:rFonts w:ascii="Arial" w:eastAsia="Arial" w:hAnsi="Arial" w:cs="Arial"/>
          <w:sz w:val="24"/>
          <w:szCs w:val="24"/>
        </w:rPr>
        <w:t xml:space="preserve"> the program</w:t>
      </w:r>
      <w:r>
        <w:rPr>
          <w:rFonts w:ascii="Arial" w:eastAsia="Arial" w:hAnsi="Arial" w:cs="Arial"/>
          <w:sz w:val="24"/>
          <w:szCs w:val="24"/>
        </w:rPr>
        <w:t xml:space="preserve"> these areas would be left due to overgrow due to costs and lack of human resources. Completing these tasks helps the ecosystem. (</w:t>
      </w:r>
      <w:r>
        <w:rPr>
          <w:rFonts w:ascii="Arial" w:eastAsia="Arial" w:hAnsi="Arial" w:cs="Arial"/>
          <w:sz w:val="24"/>
          <w:szCs w:val="24"/>
        </w:rPr>
        <w:t>Forest Research.gov.uk, 2024)</w:t>
      </w:r>
    </w:p>
    <w:p w14:paraId="602F537D" w14:textId="59FF052F" w:rsidR="0061035E" w:rsidRDefault="00742663" w:rsidP="00742663">
      <w:pPr>
        <w:spacing w:line="360" w:lineRule="auto"/>
        <w:jc w:val="both"/>
        <w:rPr>
          <w:rFonts w:ascii="Arial" w:eastAsia="Arial" w:hAnsi="Arial" w:cs="Arial"/>
          <w:sz w:val="24"/>
          <w:szCs w:val="24"/>
        </w:rPr>
      </w:pPr>
      <w:r>
        <w:rPr>
          <w:rFonts w:ascii="Arial" w:eastAsia="Arial" w:hAnsi="Arial" w:cs="Arial"/>
          <w:sz w:val="24"/>
          <w:szCs w:val="24"/>
        </w:rPr>
        <w:t>New qualifications, such as Made-for-Wales GCSEs and new work-related VCSEs (Vocational Certificate of Secondary Education), will be introduced in Wales in September 2027. These will align with the four main goals of th</w:t>
      </w:r>
      <w:r>
        <w:rPr>
          <w:rFonts w:ascii="Arial" w:eastAsia="Arial" w:hAnsi="Arial" w:cs="Arial"/>
          <w:sz w:val="24"/>
          <w:szCs w:val="24"/>
        </w:rPr>
        <w:t>e Curriculum for Wales Framework, which supports schools in reshaping their curricula. (Qualifications Wales.org, 2024) And already schools are evolving and introducing opportunities for pupils to get out of the classroom and into the fresh air with subjec</w:t>
      </w:r>
      <w:r>
        <w:rPr>
          <w:rFonts w:ascii="Arial" w:eastAsia="Arial" w:hAnsi="Arial" w:cs="Arial"/>
          <w:sz w:val="24"/>
          <w:szCs w:val="24"/>
        </w:rPr>
        <w:t>ts such as landscaping, horticulture and Lands Based Services. This all makes for an exciting future for not only education but the health and wellbeing</w:t>
      </w:r>
      <w:r>
        <w:rPr>
          <w:rFonts w:ascii="Arial" w:eastAsia="Arial" w:hAnsi="Arial" w:cs="Arial"/>
          <w:sz w:val="24"/>
          <w:szCs w:val="24"/>
        </w:rPr>
        <w:t xml:space="preserve"> of pupils.</w:t>
      </w:r>
    </w:p>
    <w:p w14:paraId="12A2D115" w14:textId="606EC319" w:rsidR="0061035E" w:rsidRDefault="00742663" w:rsidP="00742663">
      <w:pPr>
        <w:spacing w:line="360" w:lineRule="auto"/>
        <w:jc w:val="both"/>
        <w:rPr>
          <w:rFonts w:ascii="Arial" w:eastAsia="Arial" w:hAnsi="Arial" w:cs="Arial"/>
          <w:sz w:val="24"/>
          <w:szCs w:val="24"/>
        </w:rPr>
      </w:pPr>
      <w:r>
        <w:rPr>
          <w:rFonts w:ascii="Arial" w:eastAsia="Arial" w:hAnsi="Arial" w:cs="Arial"/>
          <w:sz w:val="24"/>
          <w:szCs w:val="24"/>
        </w:rPr>
        <w:t>In a single sentence, Nelson Mandela (2003) is able to conclude this</w:t>
      </w:r>
      <w:r>
        <w:rPr>
          <w:rFonts w:ascii="Arial" w:eastAsia="Arial" w:hAnsi="Arial" w:cs="Arial"/>
          <w:sz w:val="24"/>
          <w:szCs w:val="24"/>
        </w:rPr>
        <w:t xml:space="preserve"> literature review…</w:t>
      </w:r>
      <w:r>
        <w:rPr>
          <w:rFonts w:ascii="Arial" w:eastAsia="Arial" w:hAnsi="Arial" w:cs="Arial"/>
          <w:sz w:val="24"/>
          <w:szCs w:val="24"/>
        </w:rPr>
        <w:t>.</w:t>
      </w:r>
    </w:p>
    <w:p w14:paraId="0B3BD0F9" w14:textId="2924F7F0" w:rsidR="0061035E" w:rsidRDefault="00742663" w:rsidP="00742663">
      <w:pPr>
        <w:spacing w:line="360" w:lineRule="auto"/>
        <w:jc w:val="both"/>
        <w:rPr>
          <w:rFonts w:ascii="Arial" w:eastAsia="Arial" w:hAnsi="Arial" w:cs="Arial"/>
          <w:sz w:val="24"/>
          <w:szCs w:val="24"/>
        </w:rPr>
      </w:pPr>
      <w:r>
        <w:rPr>
          <w:rFonts w:ascii="Arial" w:eastAsia="Arial" w:hAnsi="Arial" w:cs="Arial"/>
          <w:sz w:val="24"/>
          <w:szCs w:val="24"/>
        </w:rPr>
        <w:t>“Education</w:t>
      </w:r>
      <w:r>
        <w:rPr>
          <w:rFonts w:ascii="Arial" w:eastAsia="Arial" w:hAnsi="Arial" w:cs="Arial"/>
          <w:sz w:val="24"/>
          <w:szCs w:val="24"/>
        </w:rPr>
        <w:t xml:space="preserve"> is</w:t>
      </w:r>
      <w:r>
        <w:rPr>
          <w:rFonts w:ascii="Arial" w:eastAsia="Arial" w:hAnsi="Arial" w:cs="Arial"/>
          <w:sz w:val="24"/>
          <w:szCs w:val="24"/>
        </w:rPr>
        <w:t xml:space="preserve"> the most powerful weapon which you can use to change the world”</w:t>
      </w:r>
    </w:p>
    <w:p w14:paraId="10CC98BB" w14:textId="77777777" w:rsidR="0061035E" w:rsidRDefault="0061035E" w:rsidP="00742663">
      <w:pPr>
        <w:spacing w:line="360" w:lineRule="auto"/>
        <w:jc w:val="both"/>
        <w:rPr>
          <w:rFonts w:ascii="Arial" w:eastAsia="Arial" w:hAnsi="Arial" w:cs="Arial"/>
          <w:sz w:val="24"/>
          <w:szCs w:val="24"/>
        </w:rPr>
      </w:pPr>
    </w:p>
    <w:p w14:paraId="140C0139" w14:textId="34AAFA26" w:rsidR="0061035E" w:rsidRDefault="00742663">
      <w:pPr>
        <w:spacing w:before="0" w:after="0" w:line="360" w:lineRule="auto"/>
        <w:rPr>
          <w:rFonts w:ascii="Arial" w:eastAsia="Arial" w:hAnsi="Arial" w:cs="Arial"/>
          <w:sz w:val="24"/>
          <w:szCs w:val="24"/>
        </w:rPr>
      </w:pPr>
      <w:r>
        <w:rPr>
          <w:rFonts w:ascii="Arial" w:eastAsia="Arial" w:hAnsi="Arial" w:cs="Arial"/>
          <w:b/>
          <w:sz w:val="36"/>
          <w:szCs w:val="36"/>
        </w:rPr>
        <w:lastRenderedPageBreak/>
        <w:t>Reference List:</w:t>
      </w:r>
    </w:p>
    <w:p w14:paraId="2B979F88" w14:textId="77777777" w:rsidR="0061035E" w:rsidRDefault="00742663">
      <w:pPr>
        <w:numPr>
          <w:ilvl w:val="0"/>
          <w:numId w:val="8"/>
        </w:numPr>
        <w:spacing w:after="0" w:line="360" w:lineRule="auto"/>
        <w:rPr>
          <w:rFonts w:ascii="Arial" w:eastAsia="Arial" w:hAnsi="Arial" w:cs="Arial"/>
          <w:sz w:val="24"/>
          <w:szCs w:val="24"/>
        </w:rPr>
      </w:pPr>
      <w:r>
        <w:rPr>
          <w:rFonts w:ascii="Arial" w:eastAsia="Arial" w:hAnsi="Arial" w:cs="Arial"/>
          <w:sz w:val="24"/>
          <w:szCs w:val="24"/>
        </w:rPr>
        <w:t xml:space="preserve">Bates, B. (2019) Second Edition. </w:t>
      </w:r>
      <w:r>
        <w:rPr>
          <w:rFonts w:ascii="Arial" w:eastAsia="Arial" w:hAnsi="Arial" w:cs="Arial"/>
          <w:i/>
          <w:sz w:val="24"/>
          <w:szCs w:val="24"/>
        </w:rPr>
        <w:t>Learning Theories Simplified.</w:t>
      </w:r>
      <w:r>
        <w:rPr>
          <w:rFonts w:ascii="Arial" w:eastAsia="Arial" w:hAnsi="Arial" w:cs="Arial"/>
          <w:sz w:val="24"/>
          <w:szCs w:val="24"/>
        </w:rPr>
        <w:t xml:space="preserve"> SAGE Publications Ltd. </w:t>
      </w:r>
    </w:p>
    <w:p w14:paraId="72CFE43E" w14:textId="77777777" w:rsidR="0061035E" w:rsidRDefault="00742663">
      <w:pPr>
        <w:numPr>
          <w:ilvl w:val="0"/>
          <w:numId w:val="8"/>
        </w:numPr>
        <w:spacing w:before="0" w:after="0" w:line="360" w:lineRule="auto"/>
        <w:rPr>
          <w:rFonts w:ascii="Arial" w:eastAsia="Arial" w:hAnsi="Arial" w:cs="Arial"/>
          <w:sz w:val="24"/>
          <w:szCs w:val="24"/>
        </w:rPr>
      </w:pPr>
      <w:r>
        <w:rPr>
          <w:rFonts w:ascii="Arial" w:eastAsia="Arial" w:hAnsi="Arial" w:cs="Arial"/>
          <w:sz w:val="24"/>
          <w:szCs w:val="24"/>
        </w:rPr>
        <w:t xml:space="preserve"> BBC.com (2023</w:t>
      </w:r>
      <w:proofErr w:type="gramStart"/>
      <w:r>
        <w:rPr>
          <w:rFonts w:ascii="Arial" w:eastAsia="Arial" w:hAnsi="Arial" w:cs="Arial"/>
          <w:sz w:val="24"/>
          <w:szCs w:val="24"/>
        </w:rPr>
        <w:t xml:space="preserve">) </w:t>
      </w:r>
      <w:r>
        <w:rPr>
          <w:rFonts w:ascii="Arial" w:eastAsia="Arial" w:hAnsi="Arial" w:cs="Arial"/>
          <w:i/>
          <w:sz w:val="24"/>
          <w:szCs w:val="24"/>
        </w:rPr>
        <w:t xml:space="preserve"> Montessori</w:t>
      </w:r>
      <w:proofErr w:type="gramEnd"/>
      <w:r>
        <w:rPr>
          <w:rFonts w:ascii="Arial" w:eastAsia="Arial" w:hAnsi="Arial" w:cs="Arial"/>
          <w:i/>
          <w:sz w:val="24"/>
          <w:szCs w:val="24"/>
        </w:rPr>
        <w:t xml:space="preserve">: The world's most influential school </w:t>
      </w:r>
      <w:r>
        <w:rPr>
          <w:rFonts w:ascii="Arial" w:eastAsia="Arial" w:hAnsi="Arial" w:cs="Arial"/>
          <w:sz w:val="24"/>
          <w:szCs w:val="24"/>
        </w:rPr>
        <w:t xml:space="preserve">Available at: </w:t>
      </w:r>
      <w:hyperlink r:id="rId40">
        <w:r>
          <w:rPr>
            <w:rFonts w:ascii="Arial" w:eastAsia="Arial" w:hAnsi="Arial" w:cs="Arial"/>
            <w:color w:val="1155CC"/>
            <w:sz w:val="24"/>
            <w:szCs w:val="24"/>
            <w:u w:val="single"/>
          </w:rPr>
          <w:t>https://www.bbc.com/future/article/20230131-does-the-montessori-method-actually-work</w:t>
        </w:r>
      </w:hyperlink>
      <w:r>
        <w:rPr>
          <w:rFonts w:ascii="Arial" w:eastAsia="Arial" w:hAnsi="Arial" w:cs="Arial"/>
          <w:sz w:val="24"/>
          <w:szCs w:val="24"/>
        </w:rPr>
        <w:t xml:space="preserve"> [Acc</w:t>
      </w:r>
      <w:r>
        <w:rPr>
          <w:rFonts w:ascii="Arial" w:eastAsia="Arial" w:hAnsi="Arial" w:cs="Arial"/>
          <w:sz w:val="24"/>
          <w:szCs w:val="24"/>
        </w:rPr>
        <w:t>essed 14th April 2024]</w:t>
      </w:r>
    </w:p>
    <w:p w14:paraId="2C741570" w14:textId="77777777" w:rsidR="0061035E" w:rsidRDefault="00742663">
      <w:pPr>
        <w:numPr>
          <w:ilvl w:val="0"/>
          <w:numId w:val="8"/>
        </w:numPr>
        <w:spacing w:before="0" w:after="0" w:line="360" w:lineRule="auto"/>
        <w:rPr>
          <w:rFonts w:ascii="Arial" w:eastAsia="Arial" w:hAnsi="Arial" w:cs="Arial"/>
          <w:sz w:val="24"/>
          <w:szCs w:val="24"/>
        </w:rPr>
      </w:pPr>
      <w:r>
        <w:rPr>
          <w:rFonts w:ascii="Arial" w:eastAsia="Arial" w:hAnsi="Arial" w:cs="Arial"/>
          <w:sz w:val="24"/>
          <w:szCs w:val="24"/>
        </w:rPr>
        <w:t xml:space="preserve">Early Education (2021) </w:t>
      </w:r>
      <w:r>
        <w:rPr>
          <w:rFonts w:ascii="Arial" w:eastAsia="Arial" w:hAnsi="Arial" w:cs="Arial"/>
          <w:i/>
          <w:sz w:val="24"/>
          <w:szCs w:val="24"/>
        </w:rPr>
        <w:t xml:space="preserve">Friedrich Froebel </w:t>
      </w:r>
      <w:r>
        <w:rPr>
          <w:rFonts w:ascii="Arial" w:eastAsia="Arial" w:hAnsi="Arial" w:cs="Arial"/>
          <w:sz w:val="24"/>
          <w:szCs w:val="24"/>
        </w:rPr>
        <w:t xml:space="preserve">Available at: </w:t>
      </w:r>
      <w:hyperlink r:id="rId41">
        <w:r>
          <w:rPr>
            <w:rFonts w:ascii="Arial" w:eastAsia="Arial" w:hAnsi="Arial" w:cs="Arial"/>
            <w:color w:val="1155CC"/>
            <w:sz w:val="24"/>
            <w:szCs w:val="24"/>
            <w:u w:val="single"/>
          </w:rPr>
          <w:t>https://early-education.org.uk/friedrich-froebel/</w:t>
        </w:r>
      </w:hyperlink>
      <w:r>
        <w:rPr>
          <w:rFonts w:ascii="Arial" w:eastAsia="Arial" w:hAnsi="Arial" w:cs="Arial"/>
          <w:sz w:val="24"/>
          <w:szCs w:val="24"/>
        </w:rPr>
        <w:t xml:space="preserve"> [Accessed 14th April 2024]</w:t>
      </w:r>
    </w:p>
    <w:p w14:paraId="7C67275A" w14:textId="77777777" w:rsidR="0061035E" w:rsidRDefault="00742663">
      <w:pPr>
        <w:numPr>
          <w:ilvl w:val="0"/>
          <w:numId w:val="8"/>
        </w:numPr>
        <w:spacing w:line="360" w:lineRule="auto"/>
        <w:jc w:val="both"/>
        <w:rPr>
          <w:rFonts w:ascii="Arial" w:eastAsia="Arial" w:hAnsi="Arial" w:cs="Arial"/>
          <w:sz w:val="24"/>
          <w:szCs w:val="24"/>
        </w:rPr>
      </w:pPr>
      <w:r>
        <w:rPr>
          <w:rFonts w:ascii="Arial" w:eastAsia="Arial" w:hAnsi="Arial" w:cs="Arial"/>
          <w:sz w:val="24"/>
          <w:szCs w:val="24"/>
        </w:rPr>
        <w:t xml:space="preserve">eric.ed.gov (2013) </w:t>
      </w:r>
      <w:r>
        <w:rPr>
          <w:rFonts w:ascii="Arial" w:eastAsia="Arial" w:hAnsi="Arial" w:cs="Arial"/>
          <w:i/>
          <w:sz w:val="24"/>
          <w:szCs w:val="24"/>
        </w:rPr>
        <w:t xml:space="preserve">Playful Learning </w:t>
      </w:r>
      <w:proofErr w:type="gramStart"/>
      <w:r>
        <w:rPr>
          <w:rFonts w:ascii="Arial" w:eastAsia="Arial" w:hAnsi="Arial" w:cs="Arial"/>
          <w:i/>
          <w:sz w:val="24"/>
          <w:szCs w:val="24"/>
        </w:rPr>
        <w:t>And</w:t>
      </w:r>
      <w:proofErr w:type="gramEnd"/>
      <w:r>
        <w:rPr>
          <w:rFonts w:ascii="Arial" w:eastAsia="Arial" w:hAnsi="Arial" w:cs="Arial"/>
          <w:i/>
          <w:sz w:val="24"/>
          <w:szCs w:val="24"/>
        </w:rPr>
        <w:t xml:space="preserve"> Montessori Education </w:t>
      </w:r>
      <w:r>
        <w:rPr>
          <w:rFonts w:ascii="Arial" w:eastAsia="Arial" w:hAnsi="Arial" w:cs="Arial"/>
          <w:sz w:val="24"/>
          <w:szCs w:val="24"/>
        </w:rPr>
        <w:t xml:space="preserve">Available at: </w:t>
      </w:r>
      <w:hyperlink r:id="rId42">
        <w:r>
          <w:rPr>
            <w:rFonts w:ascii="Arial" w:eastAsia="Arial" w:hAnsi="Arial" w:cs="Arial"/>
            <w:color w:val="1155CC"/>
            <w:sz w:val="24"/>
            <w:szCs w:val="24"/>
            <w:u w:val="single"/>
          </w:rPr>
          <w:t>https://files.eric.ed.gov/fulltext/EJ1077161.pdf</w:t>
        </w:r>
      </w:hyperlink>
      <w:r>
        <w:rPr>
          <w:rFonts w:ascii="Arial" w:eastAsia="Arial" w:hAnsi="Arial" w:cs="Arial"/>
          <w:sz w:val="24"/>
          <w:szCs w:val="24"/>
        </w:rPr>
        <w:t xml:space="preserve"> [Accessed 14th April 2024]</w:t>
      </w:r>
    </w:p>
    <w:p w14:paraId="1C5D9458" w14:textId="77777777" w:rsidR="0061035E" w:rsidRDefault="00742663">
      <w:pPr>
        <w:numPr>
          <w:ilvl w:val="0"/>
          <w:numId w:val="8"/>
        </w:numPr>
        <w:spacing w:line="360" w:lineRule="auto"/>
        <w:rPr>
          <w:rFonts w:ascii="Arial" w:eastAsia="Arial" w:hAnsi="Arial" w:cs="Arial"/>
          <w:sz w:val="24"/>
          <w:szCs w:val="24"/>
        </w:rPr>
      </w:pPr>
      <w:r>
        <w:rPr>
          <w:rFonts w:ascii="Arial" w:eastAsia="Arial" w:hAnsi="Arial" w:cs="Arial"/>
          <w:sz w:val="24"/>
          <w:szCs w:val="24"/>
        </w:rPr>
        <w:t>forestresearch.gov.uk (</w:t>
      </w:r>
      <w:proofErr w:type="gramStart"/>
      <w:r>
        <w:rPr>
          <w:rFonts w:ascii="Arial" w:eastAsia="Arial" w:hAnsi="Arial" w:cs="Arial"/>
          <w:sz w:val="24"/>
          <w:szCs w:val="24"/>
        </w:rPr>
        <w:t>2024)</w:t>
      </w:r>
      <w:r>
        <w:rPr>
          <w:rFonts w:ascii="Arial" w:eastAsia="Arial" w:hAnsi="Arial" w:cs="Arial"/>
          <w:i/>
          <w:sz w:val="24"/>
          <w:szCs w:val="24"/>
        </w:rPr>
        <w:t>Evaluation</w:t>
      </w:r>
      <w:proofErr w:type="gramEnd"/>
      <w:r>
        <w:rPr>
          <w:rFonts w:ascii="Arial" w:eastAsia="Arial" w:hAnsi="Arial" w:cs="Arial"/>
          <w:i/>
          <w:sz w:val="24"/>
          <w:szCs w:val="24"/>
        </w:rPr>
        <w:t xml:space="preserve"> of Forestry </w:t>
      </w:r>
      <w:proofErr w:type="spellStart"/>
      <w:r>
        <w:rPr>
          <w:rFonts w:ascii="Arial" w:eastAsia="Arial" w:hAnsi="Arial" w:cs="Arial"/>
          <w:i/>
          <w:sz w:val="24"/>
          <w:szCs w:val="24"/>
        </w:rPr>
        <w:t>Commi</w:t>
      </w:r>
      <w:r>
        <w:rPr>
          <w:rFonts w:ascii="Arial" w:eastAsia="Arial" w:hAnsi="Arial" w:cs="Arial"/>
          <w:i/>
          <w:sz w:val="24"/>
          <w:szCs w:val="24"/>
        </w:rPr>
        <w:t>sion</w:t>
      </w:r>
      <w:proofErr w:type="spellEnd"/>
      <w:r>
        <w:rPr>
          <w:rFonts w:ascii="Arial" w:eastAsia="Arial" w:hAnsi="Arial" w:cs="Arial"/>
          <w:i/>
          <w:sz w:val="24"/>
          <w:szCs w:val="24"/>
        </w:rPr>
        <w:t xml:space="preserve"> Offenders and Nature </w:t>
      </w:r>
      <w:r>
        <w:rPr>
          <w:rFonts w:ascii="Arial" w:eastAsia="Arial" w:hAnsi="Arial" w:cs="Arial"/>
          <w:sz w:val="24"/>
          <w:szCs w:val="24"/>
        </w:rPr>
        <w:t xml:space="preserve">Available at: </w:t>
      </w:r>
      <w:hyperlink r:id="rId43" w:anchor="top">
        <w:r>
          <w:rPr>
            <w:rFonts w:ascii="Arial" w:eastAsia="Arial" w:hAnsi="Arial" w:cs="Arial"/>
            <w:color w:val="1155CC"/>
            <w:sz w:val="24"/>
            <w:szCs w:val="24"/>
            <w:u w:val="single"/>
          </w:rPr>
          <w:t>https://www.forestresearch.gov.uk/research/evaluation-of-forestry-commission-o</w:t>
        </w:r>
        <w:r>
          <w:rPr>
            <w:rFonts w:ascii="Arial" w:eastAsia="Arial" w:hAnsi="Arial" w:cs="Arial"/>
            <w:color w:val="1155CC"/>
            <w:sz w:val="24"/>
            <w:szCs w:val="24"/>
            <w:u w:val="single"/>
          </w:rPr>
          <w:t>ffenders-and-nature-on-schemes/#top</w:t>
        </w:r>
      </w:hyperlink>
      <w:r>
        <w:rPr>
          <w:rFonts w:ascii="Arial" w:eastAsia="Arial" w:hAnsi="Arial" w:cs="Arial"/>
          <w:sz w:val="24"/>
          <w:szCs w:val="24"/>
        </w:rPr>
        <w:t xml:space="preserve"> [Accessed 7th April 2024]</w:t>
      </w:r>
    </w:p>
    <w:p w14:paraId="4D10B621" w14:textId="77777777" w:rsidR="0061035E" w:rsidRDefault="00742663">
      <w:pPr>
        <w:numPr>
          <w:ilvl w:val="0"/>
          <w:numId w:val="8"/>
        </w:numPr>
        <w:spacing w:after="0" w:line="360" w:lineRule="auto"/>
        <w:rPr>
          <w:rFonts w:ascii="Arial" w:eastAsia="Arial" w:hAnsi="Arial" w:cs="Arial"/>
          <w:sz w:val="24"/>
          <w:szCs w:val="24"/>
        </w:rPr>
      </w:pPr>
      <w:r>
        <w:rPr>
          <w:rFonts w:ascii="Arial" w:eastAsia="Arial" w:hAnsi="Arial" w:cs="Arial"/>
          <w:sz w:val="24"/>
          <w:szCs w:val="24"/>
        </w:rPr>
        <w:t>Froebel.org.uk (</w:t>
      </w:r>
      <w:proofErr w:type="gramStart"/>
      <w:r>
        <w:rPr>
          <w:rFonts w:ascii="Arial" w:eastAsia="Arial" w:hAnsi="Arial" w:cs="Arial"/>
          <w:sz w:val="24"/>
          <w:szCs w:val="24"/>
        </w:rPr>
        <w:t>n,d</w:t>
      </w:r>
      <w:proofErr w:type="gramEnd"/>
      <w:r>
        <w:rPr>
          <w:rFonts w:ascii="Arial" w:eastAsia="Arial" w:hAnsi="Arial" w:cs="Arial"/>
          <w:sz w:val="24"/>
          <w:szCs w:val="24"/>
        </w:rPr>
        <w:t>)</w:t>
      </w:r>
      <w:r>
        <w:rPr>
          <w:rFonts w:ascii="Arial" w:eastAsia="Arial" w:hAnsi="Arial" w:cs="Arial"/>
          <w:i/>
          <w:sz w:val="24"/>
          <w:szCs w:val="24"/>
        </w:rPr>
        <w:t xml:space="preserve"> Outdoor Play and Exploration </w:t>
      </w:r>
      <w:r>
        <w:rPr>
          <w:rFonts w:ascii="Arial" w:eastAsia="Arial" w:hAnsi="Arial" w:cs="Arial"/>
          <w:sz w:val="24"/>
          <w:szCs w:val="24"/>
        </w:rPr>
        <w:t xml:space="preserve">Available at: </w:t>
      </w:r>
      <w:hyperlink r:id="rId44">
        <w:r>
          <w:rPr>
            <w:rFonts w:ascii="Arial" w:eastAsia="Arial" w:hAnsi="Arial" w:cs="Arial"/>
            <w:color w:val="1155CC"/>
            <w:sz w:val="24"/>
            <w:szCs w:val="24"/>
            <w:u w:val="single"/>
          </w:rPr>
          <w:t>https://www.froebel.org.uk/uploads/do</w:t>
        </w:r>
        <w:r>
          <w:rPr>
            <w:rFonts w:ascii="Arial" w:eastAsia="Arial" w:hAnsi="Arial" w:cs="Arial"/>
            <w:color w:val="1155CC"/>
            <w:sz w:val="24"/>
            <w:szCs w:val="24"/>
            <w:u w:val="single"/>
          </w:rPr>
          <w:t>cuments/FT-Outdoor-Play-Pamphlet.pdf</w:t>
        </w:r>
      </w:hyperlink>
      <w:r>
        <w:rPr>
          <w:rFonts w:ascii="Arial" w:eastAsia="Arial" w:hAnsi="Arial" w:cs="Arial"/>
          <w:sz w:val="24"/>
          <w:szCs w:val="24"/>
        </w:rPr>
        <w:t xml:space="preserve"> [Accessed 14th April 2024]</w:t>
      </w:r>
    </w:p>
    <w:p w14:paraId="1527F8BE" w14:textId="77777777" w:rsidR="0061035E" w:rsidRDefault="00742663">
      <w:pPr>
        <w:numPr>
          <w:ilvl w:val="0"/>
          <w:numId w:val="8"/>
        </w:numPr>
        <w:spacing w:before="0" w:after="0" w:line="360" w:lineRule="auto"/>
        <w:rPr>
          <w:rFonts w:ascii="Arial" w:eastAsia="Arial" w:hAnsi="Arial" w:cs="Arial"/>
          <w:sz w:val="24"/>
          <w:szCs w:val="24"/>
        </w:rPr>
      </w:pPr>
      <w:r>
        <w:rPr>
          <w:rFonts w:ascii="Arial" w:eastAsia="Arial" w:hAnsi="Arial" w:cs="Arial"/>
          <w:sz w:val="24"/>
          <w:szCs w:val="24"/>
        </w:rPr>
        <w:t>Gov. Scot (</w:t>
      </w:r>
      <w:proofErr w:type="gramStart"/>
      <w:r>
        <w:rPr>
          <w:rFonts w:ascii="Arial" w:eastAsia="Arial" w:hAnsi="Arial" w:cs="Arial"/>
          <w:sz w:val="24"/>
          <w:szCs w:val="24"/>
        </w:rPr>
        <w:t>n,d</w:t>
      </w:r>
      <w:proofErr w:type="gramEnd"/>
      <w:r>
        <w:rPr>
          <w:rFonts w:ascii="Arial" w:eastAsia="Arial" w:hAnsi="Arial" w:cs="Arial"/>
          <w:sz w:val="24"/>
          <w:szCs w:val="24"/>
        </w:rPr>
        <w:t xml:space="preserve">) </w:t>
      </w:r>
      <w:r>
        <w:rPr>
          <w:rFonts w:ascii="Arial" w:eastAsia="Arial" w:hAnsi="Arial" w:cs="Arial"/>
          <w:i/>
          <w:sz w:val="24"/>
          <w:szCs w:val="24"/>
        </w:rPr>
        <w:t xml:space="preserve">Outdoor Learning </w:t>
      </w:r>
      <w:r>
        <w:rPr>
          <w:rFonts w:ascii="Arial" w:eastAsia="Arial" w:hAnsi="Arial" w:cs="Arial"/>
          <w:sz w:val="24"/>
          <w:szCs w:val="24"/>
        </w:rPr>
        <w:t xml:space="preserve">Available at: </w:t>
      </w:r>
      <w:hyperlink r:id="rId45">
        <w:r>
          <w:rPr>
            <w:rFonts w:ascii="Arial" w:eastAsia="Arial" w:hAnsi="Arial" w:cs="Arial"/>
            <w:color w:val="1155CC"/>
            <w:sz w:val="24"/>
            <w:szCs w:val="24"/>
            <w:u w:val="single"/>
          </w:rPr>
          <w:t>https://education.gov.scot/media/0fklf35p/hwb24-ol-support.pdf</w:t>
        </w:r>
      </w:hyperlink>
      <w:r>
        <w:rPr>
          <w:rFonts w:ascii="Arial" w:eastAsia="Arial" w:hAnsi="Arial" w:cs="Arial"/>
          <w:sz w:val="24"/>
          <w:szCs w:val="24"/>
        </w:rPr>
        <w:t xml:space="preserve"> </w:t>
      </w:r>
      <w:r>
        <w:rPr>
          <w:rFonts w:ascii="Arial" w:eastAsia="Arial" w:hAnsi="Arial" w:cs="Arial"/>
          <w:sz w:val="24"/>
          <w:szCs w:val="24"/>
        </w:rPr>
        <w:t>[Accessed 14th April 2024]</w:t>
      </w:r>
    </w:p>
    <w:p w14:paraId="397E41F4" w14:textId="77777777" w:rsidR="0061035E" w:rsidRDefault="00742663">
      <w:pPr>
        <w:numPr>
          <w:ilvl w:val="0"/>
          <w:numId w:val="1"/>
        </w:numPr>
        <w:spacing w:before="0" w:after="0" w:line="360" w:lineRule="auto"/>
        <w:rPr>
          <w:rFonts w:ascii="Arial" w:eastAsia="Arial" w:hAnsi="Arial" w:cs="Arial"/>
          <w:sz w:val="24"/>
          <w:szCs w:val="24"/>
        </w:rPr>
      </w:pPr>
      <w:r>
        <w:rPr>
          <w:rFonts w:ascii="Arial" w:eastAsia="Arial" w:hAnsi="Arial" w:cs="Arial"/>
          <w:sz w:val="24"/>
          <w:szCs w:val="24"/>
        </w:rPr>
        <w:t>Guardian Angels (</w:t>
      </w:r>
      <w:proofErr w:type="gramStart"/>
      <w:r>
        <w:rPr>
          <w:rFonts w:ascii="Arial" w:eastAsia="Arial" w:hAnsi="Arial" w:cs="Arial"/>
          <w:sz w:val="24"/>
          <w:szCs w:val="24"/>
        </w:rPr>
        <w:t>n,d</w:t>
      </w:r>
      <w:proofErr w:type="gramEnd"/>
      <w:r>
        <w:rPr>
          <w:rFonts w:ascii="Arial" w:eastAsia="Arial" w:hAnsi="Arial" w:cs="Arial"/>
          <w:sz w:val="24"/>
          <w:szCs w:val="24"/>
        </w:rPr>
        <w:t xml:space="preserve">) </w:t>
      </w:r>
      <w:r>
        <w:rPr>
          <w:rFonts w:ascii="Arial" w:eastAsia="Arial" w:hAnsi="Arial" w:cs="Arial"/>
          <w:i/>
          <w:sz w:val="24"/>
          <w:szCs w:val="24"/>
        </w:rPr>
        <w:t xml:space="preserve">Outdoor Learning and Theorists </w:t>
      </w:r>
      <w:r>
        <w:rPr>
          <w:rFonts w:ascii="Arial" w:eastAsia="Arial" w:hAnsi="Arial" w:cs="Arial"/>
          <w:sz w:val="24"/>
          <w:szCs w:val="24"/>
        </w:rPr>
        <w:t xml:space="preserve">Available at: </w:t>
      </w:r>
      <w:hyperlink r:id="rId46">
        <w:r>
          <w:rPr>
            <w:rFonts w:ascii="Arial" w:eastAsia="Arial" w:hAnsi="Arial" w:cs="Arial"/>
            <w:color w:val="1155CC"/>
            <w:sz w:val="24"/>
            <w:szCs w:val="24"/>
            <w:u w:val="single"/>
          </w:rPr>
          <w:t>https://www.guardianangels.bury.sch.uk/outdoor-learning-theorists/</w:t>
        </w:r>
      </w:hyperlink>
      <w:r>
        <w:rPr>
          <w:rFonts w:ascii="Arial" w:eastAsia="Arial" w:hAnsi="Arial" w:cs="Arial"/>
          <w:sz w:val="24"/>
          <w:szCs w:val="24"/>
        </w:rPr>
        <w:t xml:space="preserve">  [Accesse</w:t>
      </w:r>
      <w:r>
        <w:rPr>
          <w:rFonts w:ascii="Arial" w:eastAsia="Arial" w:hAnsi="Arial" w:cs="Arial"/>
          <w:sz w:val="24"/>
          <w:szCs w:val="24"/>
        </w:rPr>
        <w:t>d 6th April 2024]</w:t>
      </w:r>
    </w:p>
    <w:p w14:paraId="3BB4F892" w14:textId="77777777" w:rsidR="0061035E" w:rsidRDefault="00742663">
      <w:pPr>
        <w:numPr>
          <w:ilvl w:val="0"/>
          <w:numId w:val="1"/>
        </w:numPr>
        <w:spacing w:before="0" w:after="0" w:line="360" w:lineRule="auto"/>
        <w:rPr>
          <w:rFonts w:ascii="Arial" w:eastAsia="Arial" w:hAnsi="Arial" w:cs="Arial"/>
          <w:sz w:val="24"/>
          <w:szCs w:val="24"/>
        </w:rPr>
      </w:pPr>
      <w:r>
        <w:rPr>
          <w:rFonts w:ascii="Arial" w:eastAsia="Arial" w:hAnsi="Arial" w:cs="Arial"/>
          <w:sz w:val="24"/>
          <w:szCs w:val="24"/>
        </w:rPr>
        <w:t xml:space="preserve">Justice Inspectorates.gov.uk (2017) Available at: </w:t>
      </w:r>
      <w:hyperlink r:id="rId47">
        <w:r>
          <w:rPr>
            <w:rFonts w:ascii="Arial" w:eastAsia="Arial" w:hAnsi="Arial" w:cs="Arial"/>
            <w:color w:val="1155CC"/>
            <w:sz w:val="24"/>
            <w:szCs w:val="24"/>
            <w:u w:val="single"/>
          </w:rPr>
          <w:t>https://www.justiceinspectorates.gov.uk</w:t>
        </w:r>
        <w:r>
          <w:rPr>
            <w:rFonts w:ascii="Arial" w:eastAsia="Arial" w:hAnsi="Arial" w:cs="Arial"/>
            <w:color w:val="1155CC"/>
            <w:sz w:val="24"/>
            <w:szCs w:val="24"/>
            <w:u w:val="single"/>
          </w:rPr>
          <w:t>/hmiprisons/wp-content/uploads/sites/4/2017/10/Findings-paper-Living-conditions-FINAL-.pdf</w:t>
        </w:r>
      </w:hyperlink>
      <w:r>
        <w:rPr>
          <w:rFonts w:ascii="Arial" w:eastAsia="Arial" w:hAnsi="Arial" w:cs="Arial"/>
          <w:sz w:val="24"/>
          <w:szCs w:val="24"/>
        </w:rPr>
        <w:t xml:space="preserve"> [Accessed 7th April 2024]</w:t>
      </w:r>
    </w:p>
    <w:p w14:paraId="28B0C518" w14:textId="77777777" w:rsidR="0061035E" w:rsidRDefault="00742663">
      <w:pPr>
        <w:numPr>
          <w:ilvl w:val="0"/>
          <w:numId w:val="1"/>
        </w:numPr>
        <w:spacing w:before="0" w:after="0" w:line="360" w:lineRule="auto"/>
        <w:rPr>
          <w:rFonts w:ascii="Arial" w:eastAsia="Arial" w:hAnsi="Arial" w:cs="Arial"/>
          <w:sz w:val="24"/>
          <w:szCs w:val="24"/>
        </w:rPr>
      </w:pPr>
      <w:r>
        <w:rPr>
          <w:rFonts w:ascii="Arial" w:eastAsia="Arial" w:hAnsi="Arial" w:cs="Arial"/>
          <w:sz w:val="24"/>
          <w:szCs w:val="24"/>
        </w:rPr>
        <w:t>National Wellness Institute (</w:t>
      </w:r>
      <w:proofErr w:type="gramStart"/>
      <w:r>
        <w:rPr>
          <w:rFonts w:ascii="Arial" w:eastAsia="Arial" w:hAnsi="Arial" w:cs="Arial"/>
          <w:sz w:val="24"/>
          <w:szCs w:val="24"/>
        </w:rPr>
        <w:t>n,d</w:t>
      </w:r>
      <w:proofErr w:type="gramEnd"/>
      <w:r>
        <w:rPr>
          <w:rFonts w:ascii="Arial" w:eastAsia="Arial" w:hAnsi="Arial" w:cs="Arial"/>
          <w:sz w:val="24"/>
          <w:szCs w:val="24"/>
        </w:rPr>
        <w:t xml:space="preserve">) </w:t>
      </w:r>
      <w:r>
        <w:rPr>
          <w:rFonts w:ascii="Arial" w:eastAsia="Arial" w:hAnsi="Arial" w:cs="Arial"/>
          <w:i/>
          <w:sz w:val="24"/>
          <w:szCs w:val="24"/>
        </w:rPr>
        <w:t xml:space="preserve">The Six Dimensions of Wellness </w:t>
      </w:r>
      <w:r>
        <w:rPr>
          <w:rFonts w:ascii="Arial" w:eastAsia="Arial" w:hAnsi="Arial" w:cs="Arial"/>
          <w:sz w:val="24"/>
          <w:szCs w:val="24"/>
        </w:rPr>
        <w:t xml:space="preserve">Available at: </w:t>
      </w:r>
      <w:hyperlink r:id="rId48">
        <w:r>
          <w:rPr>
            <w:rFonts w:ascii="Arial" w:eastAsia="Arial" w:hAnsi="Arial" w:cs="Arial"/>
            <w:color w:val="1155CC"/>
            <w:sz w:val="24"/>
            <w:szCs w:val="24"/>
            <w:u w:val="single"/>
          </w:rPr>
          <w:t>https://members.nationalwellness.org/page/Six_Dimensions</w:t>
        </w:r>
      </w:hyperlink>
      <w:r>
        <w:rPr>
          <w:rFonts w:ascii="Arial" w:eastAsia="Arial" w:hAnsi="Arial" w:cs="Arial"/>
          <w:sz w:val="24"/>
          <w:szCs w:val="24"/>
        </w:rPr>
        <w:t xml:space="preserve"> [Accessed 6th April 2024]</w:t>
      </w:r>
    </w:p>
    <w:p w14:paraId="2085EB35" w14:textId="77777777" w:rsidR="0061035E" w:rsidRDefault="00742663">
      <w:pPr>
        <w:numPr>
          <w:ilvl w:val="0"/>
          <w:numId w:val="1"/>
        </w:numPr>
        <w:spacing w:before="0" w:after="0" w:line="360" w:lineRule="auto"/>
        <w:rPr>
          <w:rFonts w:ascii="Arial" w:eastAsia="Arial" w:hAnsi="Arial" w:cs="Arial"/>
          <w:sz w:val="24"/>
          <w:szCs w:val="24"/>
        </w:rPr>
      </w:pPr>
      <w:r>
        <w:rPr>
          <w:rFonts w:ascii="Arial" w:eastAsia="Arial" w:hAnsi="Arial" w:cs="Arial"/>
          <w:color w:val="222222"/>
          <w:sz w:val="24"/>
          <w:szCs w:val="24"/>
          <w:highlight w:val="white"/>
        </w:rPr>
        <w:lastRenderedPageBreak/>
        <w:t xml:space="preserve">Selhub, E.M. and Logan, A.C., (2012) </w:t>
      </w:r>
      <w:r>
        <w:rPr>
          <w:rFonts w:ascii="Arial" w:eastAsia="Arial" w:hAnsi="Arial" w:cs="Arial"/>
          <w:i/>
          <w:color w:val="222222"/>
          <w:sz w:val="24"/>
          <w:szCs w:val="24"/>
          <w:highlight w:val="white"/>
        </w:rPr>
        <w:t>Your brain on nature: The science of nature's influence on your health, happiness and vitality</w:t>
      </w:r>
      <w:r>
        <w:rPr>
          <w:rFonts w:ascii="Arial" w:eastAsia="Arial" w:hAnsi="Arial" w:cs="Arial"/>
          <w:color w:val="222222"/>
          <w:sz w:val="24"/>
          <w:szCs w:val="24"/>
          <w:highlight w:val="white"/>
        </w:rPr>
        <w:t>. John Wiley &amp; Sons.</w:t>
      </w:r>
    </w:p>
    <w:p w14:paraId="4C9D20A7" w14:textId="77777777" w:rsidR="0061035E" w:rsidRDefault="00742663">
      <w:pPr>
        <w:numPr>
          <w:ilvl w:val="0"/>
          <w:numId w:val="1"/>
        </w:numPr>
        <w:spacing w:before="0" w:after="0" w:line="360" w:lineRule="auto"/>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talkspace.com (2022) </w:t>
      </w:r>
      <w:r>
        <w:rPr>
          <w:rFonts w:ascii="Arial" w:eastAsia="Arial" w:hAnsi="Arial" w:cs="Arial"/>
          <w:i/>
          <w:color w:val="222222"/>
          <w:sz w:val="24"/>
          <w:szCs w:val="24"/>
          <w:highlight w:val="white"/>
        </w:rPr>
        <w:t xml:space="preserve">Understanding the Wellness </w:t>
      </w:r>
      <w:proofErr w:type="gramStart"/>
      <w:r>
        <w:rPr>
          <w:rFonts w:ascii="Arial" w:eastAsia="Arial" w:hAnsi="Arial" w:cs="Arial"/>
          <w:i/>
          <w:color w:val="222222"/>
          <w:sz w:val="24"/>
          <w:szCs w:val="24"/>
          <w:highlight w:val="white"/>
        </w:rPr>
        <w:t xml:space="preserve">Wheel  </w:t>
      </w:r>
      <w:r>
        <w:rPr>
          <w:rFonts w:ascii="Arial" w:eastAsia="Arial" w:hAnsi="Arial" w:cs="Arial"/>
          <w:sz w:val="24"/>
          <w:szCs w:val="24"/>
        </w:rPr>
        <w:t>Available</w:t>
      </w:r>
      <w:proofErr w:type="gramEnd"/>
      <w:r>
        <w:rPr>
          <w:rFonts w:ascii="Arial" w:eastAsia="Arial" w:hAnsi="Arial" w:cs="Arial"/>
          <w:sz w:val="24"/>
          <w:szCs w:val="24"/>
        </w:rPr>
        <w:t xml:space="preserve"> at:</w:t>
      </w:r>
      <w:r>
        <w:rPr>
          <w:rFonts w:ascii="Arial" w:eastAsia="Arial" w:hAnsi="Arial" w:cs="Arial"/>
          <w:i/>
          <w:color w:val="222222"/>
          <w:sz w:val="24"/>
          <w:szCs w:val="24"/>
          <w:highlight w:val="white"/>
        </w:rPr>
        <w:t xml:space="preserve"> </w:t>
      </w:r>
      <w:hyperlink r:id="rId49">
        <w:r>
          <w:rPr>
            <w:rFonts w:ascii="Arial" w:eastAsia="Arial" w:hAnsi="Arial" w:cs="Arial"/>
            <w:color w:val="1155CC"/>
            <w:sz w:val="24"/>
            <w:szCs w:val="24"/>
            <w:highlight w:val="white"/>
            <w:u w:val="single"/>
          </w:rPr>
          <w:t>https://www.talkspace.com/blog/wellness-wheel/</w:t>
        </w:r>
      </w:hyperlink>
      <w:r>
        <w:rPr>
          <w:rFonts w:ascii="Arial" w:eastAsia="Arial" w:hAnsi="Arial" w:cs="Arial"/>
          <w:color w:val="222222"/>
          <w:sz w:val="24"/>
          <w:szCs w:val="24"/>
          <w:highlight w:val="white"/>
        </w:rPr>
        <w:t xml:space="preserve"> </w:t>
      </w:r>
      <w:r>
        <w:rPr>
          <w:rFonts w:ascii="Arial" w:eastAsia="Arial" w:hAnsi="Arial" w:cs="Arial"/>
          <w:sz w:val="24"/>
          <w:szCs w:val="24"/>
        </w:rPr>
        <w:t>[Accessed 7th April 2024]</w:t>
      </w:r>
    </w:p>
    <w:p w14:paraId="42FA7CB0" w14:textId="77777777" w:rsidR="0061035E" w:rsidRDefault="00742663">
      <w:pPr>
        <w:numPr>
          <w:ilvl w:val="0"/>
          <w:numId w:val="1"/>
        </w:numPr>
        <w:spacing w:before="0" w:after="0" w:line="360" w:lineRule="auto"/>
        <w:rPr>
          <w:rFonts w:ascii="Arial" w:eastAsia="Arial" w:hAnsi="Arial" w:cs="Arial"/>
          <w:color w:val="222222"/>
          <w:sz w:val="24"/>
          <w:szCs w:val="24"/>
          <w:highlight w:val="white"/>
        </w:rPr>
      </w:pPr>
      <w:r>
        <w:rPr>
          <w:rFonts w:ascii="Arial" w:eastAsia="Arial" w:hAnsi="Arial" w:cs="Arial"/>
          <w:sz w:val="24"/>
          <w:szCs w:val="24"/>
        </w:rPr>
        <w:t xml:space="preserve">thoughco.com (2019) </w:t>
      </w:r>
      <w:r>
        <w:rPr>
          <w:rFonts w:ascii="Arial" w:eastAsia="Arial" w:hAnsi="Arial" w:cs="Arial"/>
          <w:i/>
          <w:sz w:val="24"/>
          <w:szCs w:val="24"/>
        </w:rPr>
        <w:t>Learn More about Maria Monte</w:t>
      </w:r>
      <w:r>
        <w:rPr>
          <w:rFonts w:ascii="Arial" w:eastAsia="Arial" w:hAnsi="Arial" w:cs="Arial"/>
          <w:i/>
          <w:sz w:val="24"/>
          <w:szCs w:val="24"/>
        </w:rPr>
        <w:t xml:space="preserve">ssori </w:t>
      </w:r>
      <w:hyperlink r:id="rId50" w:anchor=":~:text=Montessori%20was%20profoundly%20influenced%20by,we%20must%20follow%20the%20child">
        <w:r>
          <w:rPr>
            <w:rFonts w:ascii="Arial" w:eastAsia="Arial" w:hAnsi="Arial" w:cs="Arial"/>
            <w:color w:val="1155CC"/>
            <w:sz w:val="24"/>
            <w:szCs w:val="24"/>
            <w:u w:val="single"/>
          </w:rPr>
          <w:t>https://www.thoughtco.com/maria-montessori-founder-of-mo</w:t>
        </w:r>
        <w:r>
          <w:rPr>
            <w:rFonts w:ascii="Arial" w:eastAsia="Arial" w:hAnsi="Arial" w:cs="Arial"/>
            <w:color w:val="1155CC"/>
            <w:sz w:val="24"/>
            <w:szCs w:val="24"/>
            <w:u w:val="single"/>
          </w:rPr>
          <w:t>ntessori-schools-2774182#:~:text=Montessori%20was%20profoundly%20influenced%20by,we%20must%20follow%20the%20child</w:t>
        </w:r>
      </w:hyperlink>
      <w:r>
        <w:rPr>
          <w:rFonts w:ascii="Arial" w:eastAsia="Arial" w:hAnsi="Arial" w:cs="Arial"/>
          <w:sz w:val="24"/>
          <w:szCs w:val="24"/>
        </w:rPr>
        <w:t>.</w:t>
      </w:r>
    </w:p>
    <w:p w14:paraId="1E8E337F" w14:textId="77777777" w:rsidR="0061035E" w:rsidRDefault="00742663">
      <w:pPr>
        <w:numPr>
          <w:ilvl w:val="0"/>
          <w:numId w:val="1"/>
        </w:numPr>
        <w:spacing w:before="0" w:line="360" w:lineRule="auto"/>
        <w:rPr>
          <w:rFonts w:ascii="Arial" w:eastAsia="Arial" w:hAnsi="Arial" w:cs="Arial"/>
          <w:sz w:val="24"/>
          <w:szCs w:val="24"/>
        </w:rPr>
      </w:pPr>
      <w:r>
        <w:rPr>
          <w:rFonts w:ascii="Arial" w:eastAsia="Arial" w:hAnsi="Arial" w:cs="Arial"/>
          <w:sz w:val="24"/>
          <w:szCs w:val="24"/>
        </w:rPr>
        <w:t xml:space="preserve">Qualifications Wales.org (2024) </w:t>
      </w:r>
      <w:r>
        <w:rPr>
          <w:rFonts w:ascii="Arial" w:eastAsia="Arial" w:hAnsi="Arial" w:cs="Arial"/>
          <w:i/>
          <w:sz w:val="24"/>
          <w:szCs w:val="24"/>
        </w:rPr>
        <w:t xml:space="preserve">Qualified for the Future </w:t>
      </w:r>
      <w:r>
        <w:rPr>
          <w:rFonts w:ascii="Arial" w:eastAsia="Arial" w:hAnsi="Arial" w:cs="Arial"/>
          <w:sz w:val="24"/>
          <w:szCs w:val="24"/>
        </w:rPr>
        <w:t>Available at:</w:t>
      </w:r>
      <w:r>
        <w:rPr>
          <w:rFonts w:ascii="Arial" w:eastAsia="Arial" w:hAnsi="Arial" w:cs="Arial"/>
          <w:i/>
          <w:color w:val="222222"/>
          <w:sz w:val="24"/>
          <w:szCs w:val="24"/>
          <w:highlight w:val="white"/>
        </w:rPr>
        <w:t xml:space="preserve"> </w:t>
      </w:r>
      <w:hyperlink r:id="rId51">
        <w:r>
          <w:rPr>
            <w:rFonts w:ascii="Arial" w:eastAsia="Arial" w:hAnsi="Arial" w:cs="Arial"/>
            <w:color w:val="1155CC"/>
            <w:sz w:val="24"/>
            <w:szCs w:val="24"/>
            <w:highlight w:val="white"/>
            <w:u w:val="single"/>
          </w:rPr>
          <w:t>https://www.qualificationswales.org/regulation-reform/reforming/qualified-for-the-future/</w:t>
        </w:r>
      </w:hyperlink>
    </w:p>
    <w:p w14:paraId="505A5485" w14:textId="77777777" w:rsidR="0061035E" w:rsidRDefault="0061035E">
      <w:pPr>
        <w:spacing w:line="360" w:lineRule="auto"/>
        <w:ind w:left="720"/>
        <w:rPr>
          <w:rFonts w:ascii="Arial" w:eastAsia="Arial" w:hAnsi="Arial" w:cs="Arial"/>
          <w:color w:val="222222"/>
          <w:sz w:val="24"/>
          <w:szCs w:val="24"/>
          <w:highlight w:val="white"/>
        </w:rPr>
      </w:pPr>
    </w:p>
    <w:sectPr w:rsidR="0061035E">
      <w:headerReference w:type="default" r:id="rId52"/>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57C39" w14:textId="77777777" w:rsidR="00000000" w:rsidRDefault="00742663">
      <w:pPr>
        <w:spacing w:before="0" w:after="0" w:line="240" w:lineRule="auto"/>
      </w:pPr>
      <w:r>
        <w:separator/>
      </w:r>
    </w:p>
  </w:endnote>
  <w:endnote w:type="continuationSeparator" w:id="0">
    <w:p w14:paraId="76BC4171" w14:textId="77777777" w:rsidR="00000000" w:rsidRDefault="0074266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wentieth Century">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D9075" w14:textId="77777777" w:rsidR="00000000" w:rsidRDefault="00742663">
      <w:pPr>
        <w:spacing w:before="0" w:after="0" w:line="240" w:lineRule="auto"/>
      </w:pPr>
      <w:r>
        <w:separator/>
      </w:r>
    </w:p>
  </w:footnote>
  <w:footnote w:type="continuationSeparator" w:id="0">
    <w:p w14:paraId="2FE0D41B" w14:textId="77777777" w:rsidR="00000000" w:rsidRDefault="0074266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3E6B5" w14:textId="77777777" w:rsidR="0061035E" w:rsidRDefault="00742663">
    <w:pPr>
      <w:jc w:val="right"/>
      <w:rPr>
        <w:rFonts w:ascii="Arial" w:eastAsia="Arial" w:hAnsi="Arial" w:cs="Arial"/>
        <w:sz w:val="24"/>
        <w:szCs w:val="24"/>
      </w:rPr>
    </w:pPr>
    <w:r>
      <w:fldChar w:fldCharType="begin"/>
    </w:r>
    <w:r>
      <w:instrText>PAGE</w:instrText>
    </w:r>
    <w:r>
      <w:fldChar w:fldCharType="separate"/>
    </w:r>
    <w:r w:rsidR="004560AA">
      <w:rPr>
        <w:noProof/>
      </w:rPr>
      <w:t>1</w:t>
    </w:r>
    <w:r>
      <w:fldChar w:fldCharType="end"/>
    </w:r>
    <w:r>
      <w:rPr>
        <w:b/>
      </w:rPr>
      <w:t xml:space="preserve"> | </w:t>
    </w:r>
    <w:r>
      <w:rPr>
        <w:color w:val="7F7F7F"/>
      </w:rPr>
      <w:t>Page</w:t>
    </w:r>
    <w:r>
      <w:rPr>
        <w:rFonts w:ascii="Arial" w:eastAsia="Arial" w:hAnsi="Arial" w:cs="Arial"/>
        <w:sz w:val="24"/>
        <w:szCs w:val="24"/>
      </w:rPr>
      <w:t xml:space="preserve"> </w:t>
    </w:r>
  </w:p>
  <w:p w14:paraId="79D66CD7" w14:textId="77777777" w:rsidR="0061035E" w:rsidRDefault="0061035E">
    <w:pPr>
      <w:spacing w:line="360" w:lineRule="auto"/>
      <w:jc w:val="both"/>
      <w:rPr>
        <w:rFonts w:ascii="Arial" w:eastAsia="Arial" w:hAnsi="Arial" w:cs="Arial"/>
        <w:sz w:val="16"/>
        <w:szCs w:val="16"/>
      </w:rPr>
    </w:pPr>
  </w:p>
  <w:p w14:paraId="321A7210" w14:textId="77777777" w:rsidR="0061035E" w:rsidRDefault="0061035E">
    <w:pPr>
      <w:pBdr>
        <w:top w:val="nil"/>
        <w:left w:val="nil"/>
        <w:bottom w:val="single" w:sz="4" w:space="1" w:color="D9D9D9"/>
        <w:right w:val="nil"/>
        <w:between w:val="nil"/>
      </w:pBdr>
      <w:tabs>
        <w:tab w:val="center" w:pos="4513"/>
        <w:tab w:val="right" w:pos="9026"/>
      </w:tabs>
      <w:spacing w:before="0" w:after="0" w:line="240" w:lineRule="auto"/>
      <w:rPr>
        <w:b/>
        <w:color w:val="000000"/>
      </w:rPr>
    </w:pPr>
  </w:p>
  <w:p w14:paraId="3B969054" w14:textId="77777777" w:rsidR="0061035E" w:rsidRDefault="0061035E">
    <w:pPr>
      <w:pBdr>
        <w:top w:val="nil"/>
        <w:left w:val="nil"/>
        <w:bottom w:val="nil"/>
        <w:right w:val="nil"/>
        <w:between w:val="nil"/>
      </w:pBdr>
      <w:tabs>
        <w:tab w:val="center" w:pos="4513"/>
        <w:tab w:val="right" w:pos="9026"/>
      </w:tabs>
      <w:spacing w:before="0"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B57DD"/>
    <w:multiLevelType w:val="multilevel"/>
    <w:tmpl w:val="ED42A3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7F37C5"/>
    <w:multiLevelType w:val="multilevel"/>
    <w:tmpl w:val="7B306B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A55139"/>
    <w:multiLevelType w:val="multilevel"/>
    <w:tmpl w:val="86EA52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177FA5"/>
    <w:multiLevelType w:val="multilevel"/>
    <w:tmpl w:val="5B9604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0DD7895"/>
    <w:multiLevelType w:val="multilevel"/>
    <w:tmpl w:val="A31281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CCA6B85"/>
    <w:multiLevelType w:val="multilevel"/>
    <w:tmpl w:val="388224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4E43225"/>
    <w:multiLevelType w:val="multilevel"/>
    <w:tmpl w:val="CCB4B6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8576540"/>
    <w:multiLevelType w:val="multilevel"/>
    <w:tmpl w:val="1CE6F1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10D35CA"/>
    <w:multiLevelType w:val="multilevel"/>
    <w:tmpl w:val="97B2F6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7"/>
  </w:num>
  <w:num w:numId="3">
    <w:abstractNumId w:val="0"/>
  </w:num>
  <w:num w:numId="4">
    <w:abstractNumId w:val="5"/>
  </w:num>
  <w:num w:numId="5">
    <w:abstractNumId w:val="3"/>
  </w:num>
  <w:num w:numId="6">
    <w:abstractNumId w:val="2"/>
  </w:num>
  <w:num w:numId="7">
    <w:abstractNumId w:val="8"/>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035E"/>
    <w:rsid w:val="004560AA"/>
    <w:rsid w:val="0061035E"/>
    <w:rsid w:val="00742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6652F"/>
  <w15:docId w15:val="{943D781C-C28E-408F-ABCD-38A058634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wentieth Century" w:eastAsia="Twentieth Century" w:hAnsi="Twentieth Century" w:cs="Twentieth Century"/>
        <w:lang w:val="en-GB" w:eastAsia="en-GB"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single" w:sz="24" w:space="0" w:color="1CADE4"/>
        <w:left w:val="single" w:sz="24" w:space="0" w:color="1CADE4"/>
        <w:bottom w:val="single" w:sz="24" w:space="0" w:color="1CADE4"/>
        <w:right w:val="single" w:sz="24" w:space="0" w:color="1CADE4"/>
      </w:pBdr>
      <w:shd w:val="clear" w:color="auto" w:fill="1CADE4"/>
      <w:spacing w:after="0"/>
      <w:outlineLvl w:val="0"/>
    </w:pPr>
    <w:rPr>
      <w:smallCaps/>
      <w:color w:val="FFFFFF"/>
      <w:sz w:val="22"/>
      <w:szCs w:val="22"/>
    </w:rPr>
  </w:style>
  <w:style w:type="paragraph" w:styleId="Heading2">
    <w:name w:val="heading 2"/>
    <w:basedOn w:val="Normal"/>
    <w:next w:val="Normal"/>
    <w:uiPriority w:val="9"/>
    <w:semiHidden/>
    <w:unhideWhenUsed/>
    <w:qFormat/>
    <w:pPr>
      <w:pBdr>
        <w:top w:val="single" w:sz="24" w:space="0" w:color="D1EEF9"/>
        <w:left w:val="single" w:sz="24" w:space="0" w:color="D1EEF9"/>
        <w:bottom w:val="single" w:sz="24" w:space="0" w:color="D1EEF9"/>
        <w:right w:val="single" w:sz="24" w:space="0" w:color="D1EEF9"/>
      </w:pBdr>
      <w:shd w:val="clear" w:color="auto" w:fill="D1EEF9"/>
      <w:spacing w:after="0"/>
      <w:outlineLvl w:val="1"/>
    </w:pPr>
    <w:rPr>
      <w:smallCaps/>
    </w:rPr>
  </w:style>
  <w:style w:type="paragraph" w:styleId="Heading3">
    <w:name w:val="heading 3"/>
    <w:basedOn w:val="Normal"/>
    <w:next w:val="Normal"/>
    <w:uiPriority w:val="9"/>
    <w:semiHidden/>
    <w:unhideWhenUsed/>
    <w:qFormat/>
    <w:pPr>
      <w:pBdr>
        <w:top w:val="single" w:sz="6" w:space="2" w:color="1CADE4"/>
      </w:pBdr>
      <w:spacing w:before="300" w:after="0"/>
      <w:outlineLvl w:val="2"/>
    </w:pPr>
    <w:rPr>
      <w:smallCaps/>
      <w:color w:val="0D5671"/>
    </w:rPr>
  </w:style>
  <w:style w:type="paragraph" w:styleId="Heading4">
    <w:name w:val="heading 4"/>
    <w:basedOn w:val="Normal"/>
    <w:next w:val="Normal"/>
    <w:uiPriority w:val="9"/>
    <w:semiHidden/>
    <w:unhideWhenUsed/>
    <w:qFormat/>
    <w:pPr>
      <w:pBdr>
        <w:top w:val="dotted" w:sz="6" w:space="2" w:color="1CADE4"/>
      </w:pBdr>
      <w:spacing w:before="200" w:after="0"/>
      <w:outlineLvl w:val="3"/>
    </w:pPr>
    <w:rPr>
      <w:smallCaps/>
      <w:color w:val="1481AB"/>
    </w:rPr>
  </w:style>
  <w:style w:type="paragraph" w:styleId="Heading5">
    <w:name w:val="heading 5"/>
    <w:basedOn w:val="Normal"/>
    <w:next w:val="Normal"/>
    <w:uiPriority w:val="9"/>
    <w:semiHidden/>
    <w:unhideWhenUsed/>
    <w:qFormat/>
    <w:pPr>
      <w:pBdr>
        <w:bottom w:val="single" w:sz="6" w:space="1" w:color="1CADE4"/>
      </w:pBdr>
      <w:spacing w:before="200" w:after="0"/>
      <w:outlineLvl w:val="4"/>
    </w:pPr>
    <w:rPr>
      <w:smallCaps/>
      <w:color w:val="1481AB"/>
    </w:rPr>
  </w:style>
  <w:style w:type="paragraph" w:styleId="Heading6">
    <w:name w:val="heading 6"/>
    <w:basedOn w:val="Normal"/>
    <w:next w:val="Normal"/>
    <w:uiPriority w:val="9"/>
    <w:semiHidden/>
    <w:unhideWhenUsed/>
    <w:qFormat/>
    <w:pPr>
      <w:pBdr>
        <w:bottom w:val="dotted" w:sz="6" w:space="1" w:color="1CADE4"/>
      </w:pBdr>
      <w:spacing w:before="200" w:after="0"/>
      <w:outlineLvl w:val="5"/>
    </w:pPr>
    <w:rPr>
      <w:smallCaps/>
      <w:color w:val="1481A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0" w:after="0"/>
    </w:pPr>
    <w:rPr>
      <w:smallCaps/>
      <w:color w:val="1CADE4"/>
      <w:sz w:val="52"/>
      <w:szCs w:val="52"/>
    </w:rPr>
  </w:style>
  <w:style w:type="paragraph" w:styleId="Subtitle">
    <w:name w:val="Subtitle"/>
    <w:basedOn w:val="Normal"/>
    <w:next w:val="Normal"/>
    <w:uiPriority w:val="11"/>
    <w:qFormat/>
    <w:pPr>
      <w:spacing w:before="0" w:after="500" w:line="240" w:lineRule="auto"/>
    </w:pPr>
    <w:rPr>
      <w:smallCaps/>
      <w:color w:val="595959"/>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4-02/Inspection%20report%20Carmarthen%20Secondary%20Teaching%20and%20Learning%20Centre%202023_0.pdf" TargetMode="External"/><Relationship Id="rId18" Type="http://schemas.openxmlformats.org/officeDocument/2006/relationships/hyperlink" Target="https://www.gov.wales/first-minister-announces-new-coetiroedd-bach-funding-caernarfon-school" TargetMode="External"/><Relationship Id="rId26" Type="http://schemas.openxmlformats.org/officeDocument/2006/relationships/hyperlink" Target="https://hwb.gov.wales/api/storage/177a33a6-7c70-4843-bb63-903e70a04154/teaching-and-learning-in-the-outdoors-the-current-state-of-outdoor-learning-in-schools-in-wales.pdf" TargetMode="External"/><Relationship Id="rId39" Type="http://schemas.openxmlformats.org/officeDocument/2006/relationships/image" Target="media/image6.png"/><Relationship Id="rId21" Type="http://schemas.openxmlformats.org/officeDocument/2006/relationships/hyperlink" Target="https://www.gov.wales/sites/default/files/pdf-versions/2024/4/4/1712232016/pupil-development-grant-pdg-overview.pdf" TargetMode="External"/><Relationship Id="rId34" Type="http://schemas.openxmlformats.org/officeDocument/2006/relationships/hyperlink" Target="https://images.app.goo.gl/cPNKRH23HFhU549S9" TargetMode="External"/><Relationship Id="rId42" Type="http://schemas.openxmlformats.org/officeDocument/2006/relationships/hyperlink" Target="https://files.eric.ed.gov/fulltext/EJ1077161.pdf" TargetMode="External"/><Relationship Id="rId47" Type="http://schemas.openxmlformats.org/officeDocument/2006/relationships/hyperlink" Target="https://www.justiceinspectorates.gov.uk/hmiprisons/wp-content/uploads/sites/4/2017/10/Findings-paper-Living-conditions-FINAL-.pdf" TargetMode="External"/><Relationship Id="rId50" Type="http://schemas.openxmlformats.org/officeDocument/2006/relationships/hyperlink" Target="https://www.thoughtco.com/maria-montessori-founder-of-montessori-schools-2774182"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futuregenerations.wales/wp-content/uploads/2019/11/FINAL-Equality-Wales-Topic-2.pdf" TargetMode="External"/><Relationship Id="rId29" Type="http://schemas.openxmlformats.org/officeDocument/2006/relationships/hyperlink" Target="https://www.traumainformedschools.co.uk/" TargetMode="External"/><Relationship Id="rId11" Type="http://schemas.openxmlformats.org/officeDocument/2006/relationships/hyperlink" Target="https://static1.squarespace.com/static/6351059ffaf59e1310476c41/t/6565b2ec5646b229f4785f41/1701163761987/Dylan+Thomas+School+Prospectus+Web.pdf" TargetMode="External"/><Relationship Id="rId24" Type="http://schemas.openxmlformats.org/officeDocument/2006/relationships/hyperlink" Target="https://hwb.gov.wales/curriculum-for-wales/curriculum-for-wales-continuing-the-journey" TargetMode="External"/><Relationship Id="rId32" Type="http://schemas.openxmlformats.org/officeDocument/2006/relationships/image" Target="media/image3.png"/><Relationship Id="rId37" Type="http://schemas.openxmlformats.org/officeDocument/2006/relationships/hyperlink" Target="https://www.muddypuddleclub.co.uk/post/why-maslow-matters-in-the-new-normal" TargetMode="External"/><Relationship Id="rId40" Type="http://schemas.openxmlformats.org/officeDocument/2006/relationships/hyperlink" Target="https://www.bbc.com/future/article/20230131-does-the-montessori-method-actually-work" TargetMode="External"/><Relationship Id="rId45" Type="http://schemas.openxmlformats.org/officeDocument/2006/relationships/hyperlink" Target="https://education.gov.scot/media/0fklf35p/hwb24-ol-support.pdf"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cdn.forestresearch.gov.uk/2022/02/fr0112forestschoolsreport-1.pdf" TargetMode="External"/><Relationship Id="rId31" Type="http://schemas.openxmlformats.org/officeDocument/2006/relationships/hyperlink" Target="http://ww.witherowbrooke.com/post/steiner-montessori-forest" TargetMode="External"/><Relationship Id="rId44" Type="http://schemas.openxmlformats.org/officeDocument/2006/relationships/hyperlink" Target="https://www.froebel.org.uk/uploads/documents/FT-Outdoor-Play-Pamphlet.pdf"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wgu.edu/blog/experiential-learning-theory2006.html" TargetMode="External"/><Relationship Id="rId22" Type="http://schemas.openxmlformats.org/officeDocument/2006/relationships/hyperlink" Target="https://www.gov.wales/sites/default/files/publications/2018-03/succesful-futures-a-summary-of-professor-graham-donaldsons-report.pdf" TargetMode="External"/><Relationship Id="rId27" Type="http://schemas.openxmlformats.org/officeDocument/2006/relationships/hyperlink" Target="https://www.google.co.uk/books/edition/Forest_School_for_All/tvvH4RjnsjIC?hl=en&amp;gbpv=1&amp;pg=PA18&amp;printsec=frontcover" TargetMode="External"/><Relationship Id="rId30" Type="http://schemas.openxmlformats.org/officeDocument/2006/relationships/hyperlink" Target="https://www.witherowbrooke.com/post/steiner-montessori-forest" TargetMode="External"/><Relationship Id="rId35" Type="http://schemas.openxmlformats.org/officeDocument/2006/relationships/hyperlink" Target="https://images.app.goo.gl/i4UotcBEb8S156A7A" TargetMode="External"/><Relationship Id="rId43" Type="http://schemas.openxmlformats.org/officeDocument/2006/relationships/hyperlink" Target="https://www.forestresearch.gov.uk/research/evaluation-of-forestry-commission-offenders-and-nature-on-schemes/" TargetMode="External"/><Relationship Id="rId48" Type="http://schemas.openxmlformats.org/officeDocument/2006/relationships/hyperlink" Target="https://members.nationalwellness.org/page/Six_Dimensions" TargetMode="External"/><Relationship Id="rId8" Type="http://schemas.openxmlformats.org/officeDocument/2006/relationships/image" Target="media/image2.png"/><Relationship Id="rId51" Type="http://schemas.openxmlformats.org/officeDocument/2006/relationships/hyperlink" Target="https://www.qualificationswales.org/regulation-reform/reforming/qualified-for-the-future/" TargetMode="External"/><Relationship Id="rId3" Type="http://schemas.openxmlformats.org/officeDocument/2006/relationships/settings" Target="settings.xml"/><Relationship Id="rId12" Type="http://schemas.openxmlformats.org/officeDocument/2006/relationships/hyperlink" Target="https://www.estyn.gov.wales/provider/6704076" TargetMode="External"/><Relationship Id="rId17" Type="http://schemas.openxmlformats.org/officeDocument/2006/relationships/hyperlink" Target="https://www.gov.wales/achievement-15-year-olds-program-international-student-assessment-pisa-national-report-2022" TargetMode="External"/><Relationship Id="rId25" Type="http://schemas.openxmlformats.org/officeDocument/2006/relationships/hyperlink" Target="https://hwb.gov.wales/api/storage/eaf467e6-30fe-45c9-93ef-cb30f31f1c90/common-understanding-for-scho" TargetMode="External"/><Relationship Id="rId33" Type="http://schemas.openxmlformats.org/officeDocument/2006/relationships/hyperlink" Target="https://images.app.goo.gl/t2EtnSg7Ph1XbEXR9" TargetMode="External"/><Relationship Id="rId38" Type="http://schemas.openxmlformats.org/officeDocument/2006/relationships/hyperlink" Target="https://new.express.adobe.com/search?q=flyer+design" TargetMode="External"/><Relationship Id="rId46" Type="http://schemas.openxmlformats.org/officeDocument/2006/relationships/hyperlink" Target="https://www.guardianangels.bury.sch.uk/outdoor-learning-theorists/" TargetMode="External"/><Relationship Id="rId20" Type="http://schemas.openxmlformats.org/officeDocument/2006/relationships/hyperlink" Target="https://www.gov.wales/welsh-government-funding-roll-out-award-winning-food-project-valleys-schools" TargetMode="External"/><Relationship Id="rId41" Type="http://schemas.openxmlformats.org/officeDocument/2006/relationships/hyperlink" Target="https://early-education.org.uk/friedrich-froebel/"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forestschools.com/blogs/forest-school-blog/the-difference-between-outdoor-learning-and-forest-schools" TargetMode="External"/><Relationship Id="rId23" Type="http://schemas.openxmlformats.org/officeDocument/2006/relationships/hyperlink" Target="https://www.guardianangels.bury.sch.uk/outdoor-learning-theorists/" TargetMode="External"/><Relationship Id="rId28" Type="http://schemas.openxmlformats.org/officeDocument/2006/relationships/hyperlink" Target="https://www.oecd.org/stories/education-equity/" TargetMode="External"/><Relationship Id="rId36" Type="http://schemas.openxmlformats.org/officeDocument/2006/relationships/hyperlink" Target="https://www.guardianangels.bury.sch.uk/outdoor-learning-theorists/" TargetMode="External"/><Relationship Id="rId49" Type="http://schemas.openxmlformats.org/officeDocument/2006/relationships/hyperlink" Target="https://www.talkspace.com/blog/wellness-whe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19</Pages>
  <Words>5077</Words>
  <Characters>28939</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Dylan Thomas Community School</Company>
  <LinksUpToDate>false</LinksUpToDate>
  <CharactersWithSpaces>33949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Amanda Richards_Parssa-Nykoo</dc:creator>
  <cp:lastModifiedBy>Amanda Richards_Parssa-Nykoo</cp:lastModifiedBy>
  <cp:revision>2</cp:revision>
  <dcterms:created xsi:type="dcterms:W3CDTF">2024-04-21T21:08:00Z</dcterms:created>
  <dcterms:modified xsi:type="dcterms:W3CDTF">2024-04-21T21:08:00Z</dcterms:modified>
</cp:coreProperties>
</file>