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550626" w:rsidRDefault="00550626">
      <w:pPr>
        <w:pStyle w:val="PreformattedText"/>
        <w:jc w:val="center"/>
        <w:rPr>
          <w:rFonts w:ascii="open sansregular" w:eastAsia="open sansregular" w:hAnsi="open sansregular" w:cs="open sansregular"/>
          <w:color w:val="333333"/>
          <w:sz w:val="24"/>
          <w:szCs w:val="24"/>
          <w:shd w:val="clear" w:color="auto" w:fill="FFFFFF"/>
        </w:rPr>
      </w:pPr>
      <w:bookmarkStart w:id="0" w:name="_GoBack"/>
      <w:bookmarkEnd w:id="0"/>
    </w:p>
    <w:p w:rsidR="00550626" w:rsidRDefault="00550626">
      <w:pPr>
        <w:pStyle w:val="PreformattedText"/>
        <w:jc w:val="center"/>
        <w:rPr>
          <w:rFonts w:ascii="Times New Roman" w:hAnsi="Times New Roman" w:cs="Times New Roman"/>
          <w:sz w:val="96"/>
          <w:szCs w:val="96"/>
        </w:rPr>
      </w:pPr>
    </w:p>
    <w:p w:rsidR="00550626" w:rsidRDefault="00550626">
      <w:pPr>
        <w:pStyle w:val="NoSpacing"/>
        <w:jc w:val="center"/>
        <w:rPr>
          <w:rFonts w:ascii="Times New Roman" w:hAnsi="Times New Roman" w:cs="Times New Roman"/>
          <w:sz w:val="96"/>
          <w:szCs w:val="96"/>
        </w:rPr>
      </w:pPr>
    </w:p>
    <w:p w:rsidR="00550626" w:rsidRDefault="00550626">
      <w:pPr>
        <w:pStyle w:val="NoSpacing"/>
        <w:jc w:val="center"/>
        <w:rPr>
          <w:rFonts w:ascii="Times New Roman" w:hAnsi="Times New Roman" w:cs="Times New Roman"/>
          <w:sz w:val="96"/>
          <w:szCs w:val="96"/>
        </w:rPr>
      </w:pPr>
    </w:p>
    <w:p w:rsidR="00550626" w:rsidRPr="00F230B7" w:rsidRDefault="00550626">
      <w:pPr>
        <w:pStyle w:val="NoSpacing"/>
        <w:jc w:val="center"/>
        <w:rPr>
          <w:rFonts w:ascii="Times New Roman" w:hAnsi="Times New Roman" w:cs="Times New Roman"/>
          <w:b/>
          <w:i/>
          <w:sz w:val="96"/>
          <w:szCs w:val="96"/>
        </w:rPr>
      </w:pPr>
      <w:r w:rsidRPr="00F230B7">
        <w:rPr>
          <w:rFonts w:ascii="Times New Roman" w:hAnsi="Times New Roman" w:cs="Times New Roman"/>
          <w:b/>
          <w:i/>
          <w:sz w:val="96"/>
          <w:szCs w:val="96"/>
        </w:rPr>
        <w:t>Accounting</w:t>
      </w:r>
    </w:p>
    <w:p w:rsidR="00550626" w:rsidRDefault="00550626">
      <w:pPr>
        <w:pStyle w:val="NoSpacing"/>
        <w:jc w:val="center"/>
        <w:rPr>
          <w:rFonts w:ascii="Times New Roman" w:hAnsi="Times New Roman" w:cs="Times New Roman"/>
          <w:sz w:val="96"/>
          <w:szCs w:val="96"/>
        </w:rPr>
      </w:pPr>
    </w:p>
    <w:p w:rsidR="00550626" w:rsidRDefault="00550626">
      <w:pPr>
        <w:pStyle w:val="NoSpacing"/>
        <w:jc w:val="center"/>
        <w:rPr>
          <w:rFonts w:ascii="Times New Roman" w:hAnsi="Times New Roman" w:cs="Times New Roman"/>
          <w:sz w:val="96"/>
          <w:szCs w:val="96"/>
        </w:rPr>
      </w:pPr>
    </w:p>
    <w:p w:rsidR="00550626" w:rsidRDefault="00550626">
      <w:pPr>
        <w:pStyle w:val="NoSpacing"/>
        <w:jc w:val="center"/>
        <w:rPr>
          <w:rFonts w:ascii="Times New Roman" w:hAnsi="Times New Roman" w:cs="Times New Roman"/>
          <w:sz w:val="96"/>
          <w:szCs w:val="96"/>
        </w:rPr>
      </w:pPr>
    </w:p>
    <w:p w:rsidR="00550626" w:rsidRDefault="00550626">
      <w:pPr>
        <w:pStyle w:val="NoSpacing"/>
        <w:jc w:val="center"/>
        <w:rPr>
          <w:rFonts w:ascii="Times New Roman" w:hAnsi="Times New Roman" w:cs="Times New Roman"/>
          <w:sz w:val="96"/>
          <w:szCs w:val="96"/>
        </w:rPr>
      </w:pPr>
    </w:p>
    <w:p w:rsidR="00550626" w:rsidRDefault="00550626">
      <w:pPr>
        <w:pStyle w:val="NoSpacing"/>
        <w:jc w:val="center"/>
        <w:rPr>
          <w:rFonts w:ascii="Times New Roman" w:hAnsi="Times New Roman" w:cs="Times New Roman"/>
          <w:sz w:val="96"/>
          <w:szCs w:val="96"/>
        </w:rPr>
      </w:pPr>
    </w:p>
    <w:p w:rsidR="00550626" w:rsidRDefault="00550626">
      <w:pPr>
        <w:pStyle w:val="NoSpacing"/>
        <w:jc w:val="center"/>
        <w:rPr>
          <w:rFonts w:ascii="Times New Roman" w:hAnsi="Times New Roman" w:cs="Times New Roman"/>
          <w:sz w:val="96"/>
          <w:szCs w:val="96"/>
        </w:rPr>
      </w:pPr>
    </w:p>
    <w:p w:rsidR="00550626" w:rsidRDefault="00550626">
      <w:pPr>
        <w:pStyle w:val="NoSpacing"/>
        <w:jc w:val="center"/>
        <w:rPr>
          <w:rFonts w:ascii="Times New Roman" w:hAnsi="Times New Roman" w:cs="Times New Roman"/>
          <w:sz w:val="96"/>
          <w:szCs w:val="96"/>
        </w:rPr>
      </w:pPr>
    </w:p>
    <w:p w:rsidR="00550626" w:rsidRDefault="00550626">
      <w:pPr>
        <w:pStyle w:val="NoSpacing"/>
        <w:jc w:val="right"/>
        <w:rPr>
          <w:rFonts w:ascii="Times New Roman" w:hAnsi="Times New Roman" w:cs="Times New Roman"/>
          <w:sz w:val="96"/>
          <w:szCs w:val="96"/>
        </w:rPr>
      </w:pPr>
    </w:p>
    <w:p w:rsidR="00550626" w:rsidRDefault="00550626">
      <w:pPr>
        <w:pStyle w:val="ContentsHeading"/>
      </w:pPr>
      <w:r>
        <w:t>Table of Contents</w:t>
      </w:r>
    </w:p>
    <w:p w:rsidR="00EC59EA" w:rsidRPr="00550626" w:rsidRDefault="00550626">
      <w:pPr>
        <w:pStyle w:val="TOC1"/>
        <w:rPr>
          <w:rFonts w:ascii="Calibri" w:eastAsia="Times New Roman" w:hAnsi="Calibri" w:cs="Times New Roman"/>
          <w:noProof/>
          <w:color w:val="auto"/>
          <w:sz w:val="22"/>
          <w:lang w:val="en-US" w:eastAsia="en-US"/>
        </w:rPr>
      </w:pPr>
      <w:r>
        <w:fldChar w:fldCharType="begin"/>
      </w:r>
      <w:r>
        <w:instrText xml:space="preserve"> TOC \f \o "1-9" \o "1-9" </w:instrText>
      </w:r>
      <w:r>
        <w:fldChar w:fldCharType="separate"/>
      </w:r>
      <w:r w:rsidR="00EC59EA">
        <w:rPr>
          <w:noProof/>
        </w:rPr>
        <w:t>INTRODUCTION</w:t>
      </w:r>
      <w:r w:rsidR="00EC59EA">
        <w:rPr>
          <w:noProof/>
        </w:rPr>
        <w:tab/>
      </w:r>
      <w:r w:rsidR="00EC59EA">
        <w:rPr>
          <w:noProof/>
        </w:rPr>
        <w:fldChar w:fldCharType="begin"/>
      </w:r>
      <w:r w:rsidR="00EC59EA">
        <w:rPr>
          <w:noProof/>
        </w:rPr>
        <w:instrText xml:space="preserve"> PAGEREF _Toc100850091 \h </w:instrText>
      </w:r>
      <w:r w:rsidR="00EC59EA">
        <w:rPr>
          <w:noProof/>
        </w:rPr>
      </w:r>
      <w:r w:rsidR="00EC59EA">
        <w:rPr>
          <w:noProof/>
        </w:rPr>
        <w:fldChar w:fldCharType="separate"/>
      </w:r>
      <w:r w:rsidR="00EC59EA">
        <w:rPr>
          <w:noProof/>
        </w:rPr>
        <w:t>1</w:t>
      </w:r>
      <w:r w:rsidR="00EC59EA">
        <w:rPr>
          <w:noProof/>
        </w:rPr>
        <w:fldChar w:fldCharType="end"/>
      </w:r>
    </w:p>
    <w:p w:rsidR="00EC59EA" w:rsidRPr="00550626" w:rsidRDefault="00EC59EA">
      <w:pPr>
        <w:pStyle w:val="TOC1"/>
        <w:rPr>
          <w:rFonts w:ascii="Calibri" w:eastAsia="Times New Roman" w:hAnsi="Calibri" w:cs="Times New Roman"/>
          <w:noProof/>
          <w:color w:val="auto"/>
          <w:sz w:val="22"/>
          <w:lang w:val="en-US" w:eastAsia="en-US"/>
        </w:rPr>
      </w:pPr>
      <w:r>
        <w:rPr>
          <w:noProof/>
        </w:rPr>
        <w:t>PART A</w:t>
      </w:r>
      <w:r>
        <w:rPr>
          <w:noProof/>
        </w:rPr>
        <w:tab/>
      </w:r>
      <w:r>
        <w:rPr>
          <w:noProof/>
        </w:rPr>
        <w:fldChar w:fldCharType="begin"/>
      </w:r>
      <w:r>
        <w:rPr>
          <w:noProof/>
        </w:rPr>
        <w:instrText xml:space="preserve"> PAGEREF _Toc100850092 \h </w:instrText>
      </w:r>
      <w:r>
        <w:rPr>
          <w:noProof/>
        </w:rPr>
      </w:r>
      <w:r>
        <w:rPr>
          <w:noProof/>
        </w:rPr>
        <w:fldChar w:fldCharType="separate"/>
      </w:r>
      <w:r>
        <w:rPr>
          <w:noProof/>
        </w:rPr>
        <w:t>1</w:t>
      </w:r>
      <w:r>
        <w:rPr>
          <w:noProof/>
        </w:rPr>
        <w:fldChar w:fldCharType="end"/>
      </w:r>
    </w:p>
    <w:p w:rsidR="00EC59EA" w:rsidRPr="00550626" w:rsidRDefault="00EC59EA">
      <w:pPr>
        <w:pStyle w:val="TOC2"/>
        <w:rPr>
          <w:rFonts w:ascii="Calibri" w:eastAsia="Times New Roman" w:hAnsi="Calibri" w:cs="Times New Roman"/>
          <w:noProof/>
          <w:color w:val="auto"/>
          <w:sz w:val="22"/>
          <w:lang w:val="en-US" w:eastAsia="en-US"/>
        </w:rPr>
      </w:pPr>
      <w:r w:rsidRPr="00EC3D2F">
        <w:rPr>
          <w:noProof/>
        </w:rPr>
        <w:t xml:space="preserve">(a) </w:t>
      </w:r>
      <w:r>
        <w:rPr>
          <w:noProof/>
        </w:rPr>
        <w:t>Make a monthly control report</w:t>
      </w:r>
      <w:r w:rsidRPr="00EC3D2F">
        <w:rPr>
          <w:noProof/>
        </w:rPr>
        <w:t xml:space="preserve"> expressing original budget, flexed budget, and variances.</w:t>
      </w:r>
      <w:r>
        <w:rPr>
          <w:noProof/>
        </w:rPr>
        <w:tab/>
      </w:r>
      <w:r>
        <w:rPr>
          <w:noProof/>
        </w:rPr>
        <w:fldChar w:fldCharType="begin"/>
      </w:r>
      <w:r>
        <w:rPr>
          <w:noProof/>
        </w:rPr>
        <w:instrText xml:space="preserve"> PAGEREF _Toc100850093 \h </w:instrText>
      </w:r>
      <w:r>
        <w:rPr>
          <w:noProof/>
        </w:rPr>
      </w:r>
      <w:r>
        <w:rPr>
          <w:noProof/>
        </w:rPr>
        <w:fldChar w:fldCharType="separate"/>
      </w:r>
      <w:r>
        <w:rPr>
          <w:noProof/>
        </w:rPr>
        <w:t>1</w:t>
      </w:r>
      <w:r>
        <w:rPr>
          <w:noProof/>
        </w:rPr>
        <w:fldChar w:fldCharType="end"/>
      </w:r>
    </w:p>
    <w:p w:rsidR="00EC59EA" w:rsidRPr="00550626" w:rsidRDefault="00EC59EA">
      <w:pPr>
        <w:pStyle w:val="TOC2"/>
        <w:rPr>
          <w:rFonts w:ascii="Calibri" w:eastAsia="Times New Roman" w:hAnsi="Calibri" w:cs="Times New Roman"/>
          <w:noProof/>
          <w:color w:val="auto"/>
          <w:sz w:val="22"/>
          <w:lang w:val="en-US" w:eastAsia="en-US"/>
        </w:rPr>
      </w:pPr>
      <w:r w:rsidRPr="00EC3D2F">
        <w:rPr>
          <w:noProof/>
        </w:rPr>
        <w:t>(b)</w:t>
      </w:r>
      <w:r>
        <w:rPr>
          <w:noProof/>
        </w:rPr>
        <w:t xml:space="preserve"> Examine</w:t>
      </w:r>
      <w:r w:rsidRPr="00EC3D2F">
        <w:rPr>
          <w:noProof/>
        </w:rPr>
        <w:t xml:space="preserve"> the control report, analyse efficiency of Amana Ltd. in the accounting year 2020.</w:t>
      </w:r>
      <w:r>
        <w:rPr>
          <w:noProof/>
        </w:rPr>
        <w:tab/>
      </w:r>
      <w:r>
        <w:rPr>
          <w:noProof/>
        </w:rPr>
        <w:fldChar w:fldCharType="begin"/>
      </w:r>
      <w:r>
        <w:rPr>
          <w:noProof/>
        </w:rPr>
        <w:instrText xml:space="preserve"> PAGEREF _Toc100850094 \h </w:instrText>
      </w:r>
      <w:r>
        <w:rPr>
          <w:noProof/>
        </w:rPr>
      </w:r>
      <w:r>
        <w:rPr>
          <w:noProof/>
        </w:rPr>
        <w:fldChar w:fldCharType="separate"/>
      </w:r>
      <w:r>
        <w:rPr>
          <w:noProof/>
        </w:rPr>
        <w:t>3</w:t>
      </w:r>
      <w:r>
        <w:rPr>
          <w:noProof/>
        </w:rPr>
        <w:fldChar w:fldCharType="end"/>
      </w:r>
    </w:p>
    <w:p w:rsidR="00EC59EA" w:rsidRPr="00550626" w:rsidRDefault="00EC59EA">
      <w:pPr>
        <w:pStyle w:val="TOC2"/>
        <w:rPr>
          <w:rFonts w:ascii="Calibri" w:eastAsia="Times New Roman" w:hAnsi="Calibri" w:cs="Times New Roman"/>
          <w:noProof/>
          <w:color w:val="auto"/>
          <w:sz w:val="22"/>
          <w:lang w:val="en-US" w:eastAsia="en-US"/>
        </w:rPr>
      </w:pPr>
      <w:r w:rsidRPr="00EC3D2F">
        <w:rPr>
          <w:noProof/>
        </w:rPr>
        <w:t>(c)  Give some recommendation to Amana’s CEO on areas of improvement.</w:t>
      </w:r>
      <w:r>
        <w:rPr>
          <w:noProof/>
        </w:rPr>
        <w:tab/>
      </w:r>
      <w:r>
        <w:rPr>
          <w:noProof/>
        </w:rPr>
        <w:fldChar w:fldCharType="begin"/>
      </w:r>
      <w:r>
        <w:rPr>
          <w:noProof/>
        </w:rPr>
        <w:instrText xml:space="preserve"> PAGEREF _Toc100850095 \h </w:instrText>
      </w:r>
      <w:r>
        <w:rPr>
          <w:noProof/>
        </w:rPr>
      </w:r>
      <w:r>
        <w:rPr>
          <w:noProof/>
        </w:rPr>
        <w:fldChar w:fldCharType="separate"/>
      </w:r>
      <w:r>
        <w:rPr>
          <w:noProof/>
        </w:rPr>
        <w:t>4</w:t>
      </w:r>
      <w:r>
        <w:rPr>
          <w:noProof/>
        </w:rPr>
        <w:fldChar w:fldCharType="end"/>
      </w:r>
    </w:p>
    <w:p w:rsidR="00EC59EA" w:rsidRPr="00550626" w:rsidRDefault="00EC59EA">
      <w:pPr>
        <w:pStyle w:val="TOC1"/>
        <w:rPr>
          <w:rFonts w:ascii="Calibri" w:eastAsia="Times New Roman" w:hAnsi="Calibri" w:cs="Times New Roman"/>
          <w:noProof/>
          <w:color w:val="auto"/>
          <w:sz w:val="22"/>
          <w:lang w:val="en-US" w:eastAsia="en-US"/>
        </w:rPr>
      </w:pPr>
      <w:r>
        <w:rPr>
          <w:noProof/>
        </w:rPr>
        <w:t>PART B</w:t>
      </w:r>
      <w:r>
        <w:rPr>
          <w:noProof/>
        </w:rPr>
        <w:tab/>
      </w:r>
      <w:r>
        <w:rPr>
          <w:noProof/>
        </w:rPr>
        <w:fldChar w:fldCharType="begin"/>
      </w:r>
      <w:r>
        <w:rPr>
          <w:noProof/>
        </w:rPr>
        <w:instrText xml:space="preserve"> PAGEREF _Toc100850096 \h </w:instrText>
      </w:r>
      <w:r>
        <w:rPr>
          <w:noProof/>
        </w:rPr>
      </w:r>
      <w:r>
        <w:rPr>
          <w:noProof/>
        </w:rPr>
        <w:fldChar w:fldCharType="separate"/>
      </w:r>
      <w:r>
        <w:rPr>
          <w:noProof/>
        </w:rPr>
        <w:t>5</w:t>
      </w:r>
      <w:r>
        <w:rPr>
          <w:noProof/>
        </w:rPr>
        <w:fldChar w:fldCharType="end"/>
      </w:r>
    </w:p>
    <w:p w:rsidR="00EC59EA" w:rsidRPr="00550626" w:rsidRDefault="00EC59EA">
      <w:pPr>
        <w:pStyle w:val="TOC2"/>
        <w:rPr>
          <w:rFonts w:ascii="Calibri" w:eastAsia="Times New Roman" w:hAnsi="Calibri" w:cs="Times New Roman"/>
          <w:noProof/>
          <w:color w:val="auto"/>
          <w:sz w:val="22"/>
          <w:lang w:val="en-US" w:eastAsia="en-US"/>
        </w:rPr>
      </w:pPr>
      <w:r w:rsidRPr="00EC3D2F">
        <w:rPr>
          <w:noProof/>
        </w:rPr>
        <w:t>Estimated through determination that whether Amana should accept to go online or set up its own online store, by accepting all the costs which are relevant for the company.</w:t>
      </w:r>
      <w:r>
        <w:rPr>
          <w:noProof/>
        </w:rPr>
        <w:tab/>
      </w:r>
      <w:r>
        <w:rPr>
          <w:noProof/>
        </w:rPr>
        <w:fldChar w:fldCharType="begin"/>
      </w:r>
      <w:r>
        <w:rPr>
          <w:noProof/>
        </w:rPr>
        <w:instrText xml:space="preserve"> PAGEREF _Toc100850097 \h </w:instrText>
      </w:r>
      <w:r>
        <w:rPr>
          <w:noProof/>
        </w:rPr>
      </w:r>
      <w:r>
        <w:rPr>
          <w:noProof/>
        </w:rPr>
        <w:fldChar w:fldCharType="separate"/>
      </w:r>
      <w:r>
        <w:rPr>
          <w:noProof/>
        </w:rPr>
        <w:t>5</w:t>
      </w:r>
      <w:r>
        <w:rPr>
          <w:noProof/>
        </w:rPr>
        <w:fldChar w:fldCharType="end"/>
      </w:r>
    </w:p>
    <w:p w:rsidR="00EC59EA" w:rsidRPr="00550626" w:rsidRDefault="00EC59EA">
      <w:pPr>
        <w:pStyle w:val="TOC1"/>
        <w:rPr>
          <w:rFonts w:ascii="Calibri" w:eastAsia="Times New Roman" w:hAnsi="Calibri" w:cs="Times New Roman"/>
          <w:noProof/>
          <w:color w:val="auto"/>
          <w:sz w:val="22"/>
          <w:lang w:val="en-US" w:eastAsia="en-US"/>
        </w:rPr>
      </w:pPr>
      <w:r>
        <w:rPr>
          <w:noProof/>
        </w:rPr>
        <w:t>CONCLUSION</w:t>
      </w:r>
      <w:r>
        <w:rPr>
          <w:noProof/>
        </w:rPr>
        <w:tab/>
      </w:r>
      <w:r>
        <w:rPr>
          <w:noProof/>
        </w:rPr>
        <w:fldChar w:fldCharType="begin"/>
      </w:r>
      <w:r>
        <w:rPr>
          <w:noProof/>
        </w:rPr>
        <w:instrText xml:space="preserve"> PAGEREF _Toc100850098 \h </w:instrText>
      </w:r>
      <w:r>
        <w:rPr>
          <w:noProof/>
        </w:rPr>
      </w:r>
      <w:r>
        <w:rPr>
          <w:noProof/>
        </w:rPr>
        <w:fldChar w:fldCharType="separate"/>
      </w:r>
      <w:r>
        <w:rPr>
          <w:noProof/>
        </w:rPr>
        <w:t>8</w:t>
      </w:r>
      <w:r>
        <w:rPr>
          <w:noProof/>
        </w:rPr>
        <w:fldChar w:fldCharType="end"/>
      </w:r>
    </w:p>
    <w:p w:rsidR="00EC59EA" w:rsidRPr="00550626" w:rsidRDefault="00EC59EA">
      <w:pPr>
        <w:pStyle w:val="TOC1"/>
        <w:rPr>
          <w:rFonts w:ascii="Calibri" w:eastAsia="Times New Roman" w:hAnsi="Calibri" w:cs="Times New Roman"/>
          <w:noProof/>
          <w:color w:val="auto"/>
          <w:sz w:val="22"/>
          <w:lang w:val="en-US" w:eastAsia="en-US"/>
        </w:rPr>
      </w:pPr>
      <w:r>
        <w:rPr>
          <w:noProof/>
        </w:rPr>
        <w:t>REFERENCES</w:t>
      </w:r>
      <w:r>
        <w:rPr>
          <w:noProof/>
        </w:rPr>
        <w:tab/>
      </w:r>
      <w:r>
        <w:rPr>
          <w:noProof/>
        </w:rPr>
        <w:fldChar w:fldCharType="begin"/>
      </w:r>
      <w:r>
        <w:rPr>
          <w:noProof/>
        </w:rPr>
        <w:instrText xml:space="preserve"> PAGEREF _Toc100850099 \h </w:instrText>
      </w:r>
      <w:r>
        <w:rPr>
          <w:noProof/>
        </w:rPr>
      </w:r>
      <w:r>
        <w:rPr>
          <w:noProof/>
        </w:rPr>
        <w:fldChar w:fldCharType="separate"/>
      </w:r>
      <w:r>
        <w:rPr>
          <w:noProof/>
        </w:rPr>
        <w:t>9</w:t>
      </w:r>
      <w:r>
        <w:rPr>
          <w:noProof/>
        </w:rPr>
        <w:fldChar w:fldCharType="end"/>
      </w:r>
    </w:p>
    <w:p w:rsidR="00550626" w:rsidRDefault="00550626">
      <w:pPr>
        <w:pStyle w:val="TOC1"/>
        <w:rPr>
          <w:rFonts w:ascii="Times" w:hAnsi="Times" w:cs="Times"/>
        </w:rPr>
      </w:pPr>
      <w:r>
        <w:fldChar w:fldCharType="end"/>
      </w:r>
    </w:p>
    <w:p w:rsidR="00550626" w:rsidRDefault="00550626">
      <w:pPr>
        <w:pStyle w:val="NoSpacing"/>
        <w:jc w:val="right"/>
        <w:rPr>
          <w:rFonts w:ascii="Times" w:hAnsi="Times" w:cs="Times"/>
        </w:rPr>
      </w:pPr>
    </w:p>
    <w:p w:rsidR="00550626" w:rsidRDefault="00550626">
      <w:pPr>
        <w:sectPr w:rsidR="00550626">
          <w:pgSz w:w="12240" w:h="15840"/>
          <w:pgMar w:top="1440" w:right="1440" w:bottom="1440" w:left="1440" w:header="720" w:footer="720" w:gutter="0"/>
          <w:cols w:space="720"/>
          <w:docGrid w:linePitch="600" w:charSpace="32768"/>
        </w:sectPr>
      </w:pPr>
    </w:p>
    <w:p w:rsidR="00550626" w:rsidRDefault="00550626">
      <w:pPr>
        <w:pStyle w:val="Heading1"/>
      </w:pPr>
      <w:bookmarkStart w:id="1" w:name="_Toc100850091"/>
      <w:r>
        <w:lastRenderedPageBreak/>
        <w:t>INTRODUCTION</w:t>
      </w:r>
      <w:bookmarkEnd w:id="1"/>
    </w:p>
    <w:p w:rsidR="00550626" w:rsidRDefault="00550626">
      <w:r>
        <w:tab/>
        <w:t xml:space="preserve">This report talk about the productivity of the Amana Ltd company in the accounting year 2020 and if any misconception in the task of the enterprise and saw a problem in performance then give some suggestion to the CEO of the business for improving the activities of the department in a firm. So, basically this helps to understand the various issues of the organization and then they create strategic plan to resolve the disruption of the firm. In </w:t>
      </w:r>
      <w:r w:rsidR="00586C9E">
        <w:t>general,</w:t>
      </w:r>
      <w:r>
        <w:t xml:space="preserve"> it's main focus towards the expansion and development of the business. In the second part of this report discuss about what type of decisions Mr. Amana take to upgrade the efficiency of the firm and also talk about that Mr. Amana setup his business in its own website or sell </w:t>
      </w:r>
      <w:r w:rsidR="00586C9E">
        <w:t>their</w:t>
      </w:r>
      <w:r>
        <w:t xml:space="preserve"> goods to the amazon which also incurred cost in the company. On the other </w:t>
      </w:r>
      <w:r w:rsidR="00586C9E">
        <w:t>hand,</w:t>
      </w:r>
      <w:r>
        <w:t xml:space="preserve"> this report also </w:t>
      </w:r>
      <w:r w:rsidR="00586C9E">
        <w:t>includes</w:t>
      </w:r>
      <w:r>
        <w:t xml:space="preserve"> the concept of budget</w:t>
      </w:r>
      <w:r w:rsidR="00586C9E">
        <w:t xml:space="preserve"> </w:t>
      </w:r>
      <w:r>
        <w:rPr>
          <w:rFonts w:eastAsia="Times New Roman"/>
          <w:color w:val="222222"/>
          <w:szCs w:val="24"/>
          <w:shd w:val="clear" w:color="auto" w:fill="FFFFFF"/>
        </w:rPr>
        <w:t>(Bera and et.al., 2018)</w:t>
      </w:r>
      <w:r>
        <w:t xml:space="preserve">. It includes analysis of budget and identify the total of expenses and income which is incurred for specified duration of time. It basically express that how much amount a person can pay out and save for a specific time period. Budget can be </w:t>
      </w:r>
      <w:r w:rsidR="00586C9E">
        <w:t>maintaining</w:t>
      </w:r>
      <w:r>
        <w:t xml:space="preserve"> by anyone it involve some individual person, any business and government sectors. It helps them to remember that they have limited budget to spend.</w:t>
      </w:r>
    </w:p>
    <w:p w:rsidR="00550626" w:rsidRDefault="00550626"/>
    <w:p w:rsidR="00550626" w:rsidRDefault="00550626">
      <w:pPr>
        <w:pStyle w:val="Heading1"/>
      </w:pPr>
      <w:bookmarkStart w:id="2" w:name="_Toc100850092"/>
      <w:r>
        <w:t>PART A</w:t>
      </w:r>
      <w:bookmarkEnd w:id="2"/>
      <w:r>
        <w:t xml:space="preserve"> </w:t>
      </w:r>
    </w:p>
    <w:p w:rsidR="00550626" w:rsidRDefault="00550626">
      <w:pPr>
        <w:pStyle w:val="Heading2"/>
        <w:rPr>
          <w:bCs w:val="0"/>
          <w:u w:val="none"/>
        </w:rPr>
      </w:pPr>
      <w:bookmarkStart w:id="3" w:name="_Toc100850093"/>
      <w:r>
        <w:rPr>
          <w:u w:val="none"/>
        </w:rPr>
        <w:t xml:space="preserve">(a) </w:t>
      </w:r>
      <w:r>
        <w:t>Make a monthly control report</w:t>
      </w:r>
      <w:r>
        <w:rPr>
          <w:bCs w:val="0"/>
        </w:rPr>
        <w:t xml:space="preserve"> expressing original budget, flexed budget, and variances.</w:t>
      </w:r>
      <w:bookmarkEnd w:id="3"/>
    </w:p>
    <w:p w:rsidR="00550626" w:rsidRDefault="00550626">
      <w:r>
        <w:tab/>
        <w:t xml:space="preserve">The report talk about the preparation in originality of budget, flexibility of budget and its variances. In very first instance it's important to understand the monthly control budget. In general, the budget express the information based on the data of payroll activities in the company, overhead expenses express the fluctuations in expenditure and its utility. The important factor of the company is to help the owner or the leader to analyse the sample of investing by the entrepreneur. It can be difficult to the firm to understand its disclosure. This report also </w:t>
      </w:r>
      <w:r w:rsidR="00586C9E">
        <w:t>permits</w:t>
      </w:r>
      <w:r>
        <w:t xml:space="preserve"> the high department of the organization to formulate the working cost maintenance of the department and start to know the technique to reduce the cost and expenditure of the business</w:t>
      </w:r>
      <w:r w:rsidR="00586C9E">
        <w:t xml:space="preserve"> </w:t>
      </w:r>
      <w:r>
        <w:rPr>
          <w:rFonts w:eastAsia="Times New Roman"/>
          <w:color w:val="222222"/>
          <w:szCs w:val="24"/>
          <w:shd w:val="clear" w:color="auto" w:fill="FFFFFF"/>
        </w:rPr>
        <w:t>(</w:t>
      </w:r>
      <w:r>
        <w:rPr>
          <w:rFonts w:eastAsia="Times New Roman"/>
          <w:szCs w:val="24"/>
          <w:shd w:val="clear" w:color="auto" w:fill="FFFFFF"/>
        </w:rPr>
        <w:t>D'ALFONSO, 2019.)</w:t>
      </w:r>
      <w:r>
        <w:t>.</w:t>
      </w:r>
    </w:p>
    <w:p w:rsidR="00550626" w:rsidRDefault="00550626">
      <w:pPr>
        <w:numPr>
          <w:ilvl w:val="0"/>
          <w:numId w:val="2"/>
        </w:numPr>
      </w:pPr>
      <w:r>
        <w:t xml:space="preserve">Flexed budget: The budget also </w:t>
      </w:r>
      <w:r w:rsidR="00586C9E">
        <w:t>discusses</w:t>
      </w:r>
      <w:r>
        <w:t xml:space="preserve"> about the set of performance or stages of the company. In other </w:t>
      </w:r>
      <w:r w:rsidR="00586C9E">
        <w:t>words,</w:t>
      </w:r>
      <w:r>
        <w:t xml:space="preserve"> the budget talk about the structuring of price which does not fluctuate. When it creates the flexible budget then </w:t>
      </w:r>
      <w:r w:rsidR="00586C9E">
        <w:t>it is</w:t>
      </w:r>
      <w:r>
        <w:t xml:space="preserve"> back to back change with the firm variations of expenditure and the benefit of this flexed budget helps to decrease the destruction of money. On the other </w:t>
      </w:r>
      <w:r w:rsidR="00586C9E">
        <w:t>hand,</w:t>
      </w:r>
      <w:r>
        <w:t xml:space="preserve"> high chances and speedily performance to change the market as well as business conditions.</w:t>
      </w:r>
    </w:p>
    <w:p w:rsidR="00550626" w:rsidRDefault="00550626">
      <w:pPr>
        <w:numPr>
          <w:ilvl w:val="0"/>
          <w:numId w:val="2"/>
        </w:numPr>
      </w:pPr>
      <w:r>
        <w:t xml:space="preserve">Data originality: This concept of </w:t>
      </w:r>
      <w:r w:rsidR="00586C9E">
        <w:t>budget helps</w:t>
      </w:r>
      <w:r>
        <w:t xml:space="preserve"> to know the past data of expenses as well as incomes. The budget is created to take expenditure as a base of it and also helps in calculating the new revenue of the firm.</w:t>
      </w:r>
    </w:p>
    <w:p w:rsidR="00550626" w:rsidRDefault="00550626">
      <w:r>
        <w:t>Let's talk about one another term that is variance of budget. In general, this budget helps to know the difference of actual and original budget and discuss about the recent condition of the business and show some various improvement in performance of the company also. To know the condition of the budgetary year 2020</w:t>
      </w:r>
      <w:r>
        <w:rPr>
          <w:rFonts w:eastAsia="Times New Roman"/>
          <w:szCs w:val="24"/>
          <w:shd w:val="clear" w:color="auto" w:fill="FFFFFF"/>
        </w:rPr>
        <w:t>(</w:t>
      </w:r>
      <w:r>
        <w:rPr>
          <w:rFonts w:eastAsia="Times New Roman"/>
          <w:color w:val="222222"/>
          <w:szCs w:val="24"/>
          <w:shd w:val="clear" w:color="auto" w:fill="FFFFFF"/>
        </w:rPr>
        <w:t>Fong, 2021)</w:t>
      </w:r>
      <w:r>
        <w:t>. The below table show the working of original budget, flexible budget and variances of budget.</w:t>
      </w:r>
    </w:p>
    <w:p w:rsidR="00550626" w:rsidRDefault="00550626"/>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3091"/>
        <w:gridCol w:w="1576"/>
        <w:gridCol w:w="1621"/>
        <w:gridCol w:w="1636"/>
        <w:gridCol w:w="1442"/>
      </w:tblGrid>
      <w:tr w:rsidR="00550626">
        <w:tc>
          <w:tcPr>
            <w:tcW w:w="9366" w:type="dxa"/>
            <w:gridSpan w:val="5"/>
            <w:tcBorders>
              <w:top w:val="single" w:sz="1" w:space="0" w:color="000000"/>
              <w:left w:val="single" w:sz="1" w:space="0" w:color="000000"/>
              <w:bottom w:val="single" w:sz="1" w:space="0" w:color="000000"/>
              <w:right w:val="single" w:sz="1" w:space="0" w:color="000000"/>
            </w:tcBorders>
            <w:shd w:val="clear" w:color="auto" w:fill="auto"/>
          </w:tcPr>
          <w:p w:rsidR="00550626" w:rsidRDefault="00550626">
            <w:pPr>
              <w:pStyle w:val="TableContents"/>
              <w:jc w:val="center"/>
            </w:pPr>
            <w:r>
              <w:rPr>
                <w:b/>
                <w:bCs/>
              </w:rPr>
              <w:t>AMANA LTD</w:t>
            </w:r>
          </w:p>
        </w:tc>
      </w:tr>
      <w:tr w:rsidR="00550626">
        <w:tc>
          <w:tcPr>
            <w:tcW w:w="9366" w:type="dxa"/>
            <w:gridSpan w:val="5"/>
            <w:tcBorders>
              <w:left w:val="single" w:sz="1" w:space="0" w:color="000000"/>
              <w:bottom w:val="single" w:sz="1" w:space="0" w:color="000000"/>
              <w:right w:val="single" w:sz="1" w:space="0" w:color="000000"/>
            </w:tcBorders>
            <w:shd w:val="clear" w:color="auto" w:fill="auto"/>
          </w:tcPr>
          <w:p w:rsidR="00550626" w:rsidRDefault="00550626">
            <w:pPr>
              <w:pStyle w:val="TableContents"/>
              <w:jc w:val="center"/>
            </w:pPr>
            <w:r>
              <w:rPr>
                <w:b/>
                <w:bCs/>
              </w:rPr>
              <w:t>Monthly Control Report</w:t>
            </w:r>
            <w:r>
              <w:t xml:space="preserve"> </w:t>
            </w:r>
          </w:p>
        </w:tc>
      </w:tr>
      <w:tr w:rsidR="00550626">
        <w:tc>
          <w:tcPr>
            <w:tcW w:w="3091" w:type="dxa"/>
            <w:tcBorders>
              <w:left w:val="single" w:sz="1" w:space="0" w:color="000000"/>
              <w:bottom w:val="single" w:sz="1" w:space="0" w:color="000000"/>
            </w:tcBorders>
            <w:shd w:val="clear" w:color="auto" w:fill="auto"/>
          </w:tcPr>
          <w:p w:rsidR="00550626" w:rsidRDefault="00550626">
            <w:pPr>
              <w:pStyle w:val="TableContents"/>
              <w:snapToGrid w:val="0"/>
            </w:pPr>
          </w:p>
          <w:p w:rsidR="00550626" w:rsidRDefault="00550626">
            <w:pPr>
              <w:pStyle w:val="TableContents"/>
              <w:rPr>
                <w:b/>
                <w:bCs/>
              </w:rPr>
            </w:pPr>
            <w:r>
              <w:rPr>
                <w:b/>
                <w:bCs/>
              </w:rPr>
              <w:t>Particulars</w:t>
            </w:r>
          </w:p>
        </w:tc>
        <w:tc>
          <w:tcPr>
            <w:tcW w:w="1576" w:type="dxa"/>
            <w:tcBorders>
              <w:left w:val="single" w:sz="1" w:space="0" w:color="000000"/>
              <w:bottom w:val="single" w:sz="1" w:space="0" w:color="000000"/>
            </w:tcBorders>
            <w:shd w:val="clear" w:color="auto" w:fill="auto"/>
          </w:tcPr>
          <w:p w:rsidR="00550626" w:rsidRDefault="00550626">
            <w:pPr>
              <w:pStyle w:val="TableContents"/>
              <w:rPr>
                <w:b/>
                <w:bCs/>
              </w:rPr>
            </w:pPr>
            <w:r>
              <w:rPr>
                <w:b/>
                <w:bCs/>
              </w:rPr>
              <w:t xml:space="preserve">Original </w:t>
            </w:r>
          </w:p>
          <w:p w:rsidR="00550626" w:rsidRDefault="00550626">
            <w:pPr>
              <w:pStyle w:val="TableContents"/>
              <w:rPr>
                <w:b/>
                <w:bCs/>
              </w:rPr>
            </w:pPr>
            <w:r>
              <w:rPr>
                <w:b/>
                <w:bCs/>
              </w:rPr>
              <w:t>Budget</w:t>
            </w:r>
          </w:p>
        </w:tc>
        <w:tc>
          <w:tcPr>
            <w:tcW w:w="1621" w:type="dxa"/>
            <w:tcBorders>
              <w:left w:val="single" w:sz="1" w:space="0" w:color="000000"/>
              <w:bottom w:val="single" w:sz="1" w:space="0" w:color="000000"/>
            </w:tcBorders>
            <w:shd w:val="clear" w:color="auto" w:fill="auto"/>
          </w:tcPr>
          <w:p w:rsidR="00550626" w:rsidRDefault="00550626">
            <w:pPr>
              <w:pStyle w:val="TableContents"/>
              <w:rPr>
                <w:b/>
                <w:bCs/>
              </w:rPr>
            </w:pPr>
            <w:r>
              <w:rPr>
                <w:b/>
                <w:bCs/>
              </w:rPr>
              <w:t xml:space="preserve">Flexed </w:t>
            </w:r>
          </w:p>
          <w:p w:rsidR="00550626" w:rsidRDefault="00550626">
            <w:pPr>
              <w:pStyle w:val="TableContents"/>
              <w:rPr>
                <w:b/>
                <w:bCs/>
              </w:rPr>
            </w:pPr>
            <w:r>
              <w:rPr>
                <w:b/>
                <w:bCs/>
              </w:rPr>
              <w:t>Budget</w:t>
            </w:r>
          </w:p>
        </w:tc>
        <w:tc>
          <w:tcPr>
            <w:tcW w:w="1636" w:type="dxa"/>
            <w:tcBorders>
              <w:left w:val="single" w:sz="1" w:space="0" w:color="000000"/>
              <w:bottom w:val="single" w:sz="1" w:space="0" w:color="000000"/>
            </w:tcBorders>
            <w:shd w:val="clear" w:color="auto" w:fill="auto"/>
          </w:tcPr>
          <w:p w:rsidR="00550626" w:rsidRDefault="00550626">
            <w:pPr>
              <w:pStyle w:val="TableContents"/>
              <w:snapToGrid w:val="0"/>
              <w:rPr>
                <w:b/>
                <w:bCs/>
              </w:rPr>
            </w:pPr>
          </w:p>
          <w:p w:rsidR="00550626" w:rsidRDefault="00550626">
            <w:pPr>
              <w:pStyle w:val="TableContents"/>
              <w:rPr>
                <w:b/>
                <w:bCs/>
              </w:rPr>
            </w:pPr>
            <w:r>
              <w:rPr>
                <w:b/>
                <w:bCs/>
              </w:rPr>
              <w:t xml:space="preserve">Variances </w:t>
            </w:r>
          </w:p>
        </w:tc>
        <w:tc>
          <w:tcPr>
            <w:tcW w:w="1442" w:type="dxa"/>
            <w:tcBorders>
              <w:left w:val="single" w:sz="1" w:space="0" w:color="000000"/>
              <w:bottom w:val="single" w:sz="1" w:space="0" w:color="000000"/>
              <w:right w:val="single" w:sz="1" w:space="0" w:color="000000"/>
            </w:tcBorders>
            <w:shd w:val="clear" w:color="auto" w:fill="auto"/>
          </w:tcPr>
          <w:p w:rsidR="00550626" w:rsidRDefault="00550626">
            <w:pPr>
              <w:pStyle w:val="TableContents"/>
              <w:snapToGrid w:val="0"/>
              <w:rPr>
                <w:b/>
                <w:bCs/>
              </w:rPr>
            </w:pPr>
          </w:p>
          <w:p w:rsidR="00550626" w:rsidRDefault="00550626">
            <w:pPr>
              <w:pStyle w:val="TableContents"/>
            </w:pPr>
            <w:r>
              <w:rPr>
                <w:b/>
                <w:bCs/>
              </w:rPr>
              <w:t>Variance (%)</w:t>
            </w:r>
          </w:p>
        </w:tc>
      </w:tr>
      <w:tr w:rsidR="00550626">
        <w:tc>
          <w:tcPr>
            <w:tcW w:w="3091" w:type="dxa"/>
            <w:tcBorders>
              <w:left w:val="single" w:sz="1" w:space="0" w:color="000000"/>
              <w:bottom w:val="single" w:sz="1" w:space="0" w:color="000000"/>
            </w:tcBorders>
            <w:shd w:val="clear" w:color="auto" w:fill="auto"/>
          </w:tcPr>
          <w:p w:rsidR="00550626" w:rsidRDefault="00550626">
            <w:pPr>
              <w:suppressAutoHyphens w:val="0"/>
              <w:spacing w:line="100" w:lineRule="atLeast"/>
              <w:jc w:val="left"/>
              <w:rPr>
                <w:rFonts w:eastAsia="Times New Roman"/>
                <w:b/>
                <w:bCs/>
                <w:szCs w:val="24"/>
                <w:lang w:val="en-US"/>
              </w:rPr>
            </w:pPr>
            <w:r>
              <w:rPr>
                <w:rFonts w:eastAsia="Times New Roman"/>
                <w:b/>
                <w:bCs/>
                <w:szCs w:val="24"/>
                <w:lang w:val="en-US"/>
              </w:rPr>
              <w:t>Revenue</w:t>
            </w:r>
          </w:p>
        </w:tc>
        <w:tc>
          <w:tcPr>
            <w:tcW w:w="157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b/>
                <w:bCs/>
                <w:szCs w:val="24"/>
                <w:lang w:val="en-US"/>
              </w:rPr>
            </w:pPr>
            <w:r>
              <w:rPr>
                <w:rFonts w:eastAsia="Times New Roman"/>
                <w:b/>
                <w:bCs/>
                <w:szCs w:val="24"/>
                <w:lang w:val="en-US"/>
              </w:rPr>
              <w:t>2500000</w:t>
            </w:r>
          </w:p>
        </w:tc>
        <w:tc>
          <w:tcPr>
            <w:tcW w:w="1621"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b/>
                <w:bCs/>
                <w:szCs w:val="24"/>
                <w:lang w:val="en-US"/>
              </w:rPr>
            </w:pPr>
            <w:r>
              <w:rPr>
                <w:rFonts w:eastAsia="Times New Roman"/>
                <w:b/>
                <w:bCs/>
                <w:szCs w:val="24"/>
                <w:lang w:val="en-US"/>
              </w:rPr>
              <w:t>1600000</w:t>
            </w:r>
          </w:p>
        </w:tc>
        <w:tc>
          <w:tcPr>
            <w:tcW w:w="163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b/>
                <w:bCs/>
                <w:szCs w:val="24"/>
                <w:lang w:val="en-US"/>
              </w:rPr>
            </w:pPr>
            <w:r>
              <w:rPr>
                <w:rFonts w:eastAsia="Times New Roman"/>
                <w:b/>
                <w:bCs/>
                <w:szCs w:val="24"/>
                <w:lang w:val="en-US"/>
              </w:rPr>
              <w:t>-900000</w:t>
            </w:r>
          </w:p>
        </w:tc>
        <w:tc>
          <w:tcPr>
            <w:tcW w:w="1442" w:type="dxa"/>
            <w:tcBorders>
              <w:left w:val="single" w:sz="1" w:space="0" w:color="000000"/>
              <w:bottom w:val="single" w:sz="1" w:space="0" w:color="000000"/>
              <w:right w:val="single" w:sz="1" w:space="0" w:color="000000"/>
            </w:tcBorders>
            <w:shd w:val="clear" w:color="auto" w:fill="auto"/>
          </w:tcPr>
          <w:p w:rsidR="00550626" w:rsidRDefault="00550626">
            <w:pPr>
              <w:suppressAutoHyphens w:val="0"/>
              <w:spacing w:line="100" w:lineRule="atLeast"/>
              <w:jc w:val="right"/>
            </w:pPr>
            <w:r>
              <w:rPr>
                <w:rFonts w:eastAsia="Times New Roman"/>
                <w:b/>
                <w:bCs/>
                <w:szCs w:val="24"/>
                <w:lang w:val="en-US"/>
              </w:rPr>
              <w:t>-36.00%</w:t>
            </w:r>
          </w:p>
        </w:tc>
      </w:tr>
      <w:tr w:rsidR="00550626">
        <w:tc>
          <w:tcPr>
            <w:tcW w:w="3091" w:type="dxa"/>
            <w:tcBorders>
              <w:left w:val="single" w:sz="1" w:space="0" w:color="000000"/>
              <w:bottom w:val="single" w:sz="1" w:space="0" w:color="000000"/>
            </w:tcBorders>
            <w:shd w:val="clear" w:color="auto" w:fill="auto"/>
          </w:tcPr>
          <w:p w:rsidR="00550626" w:rsidRDefault="00550626">
            <w:pPr>
              <w:suppressAutoHyphens w:val="0"/>
              <w:spacing w:line="100" w:lineRule="atLeast"/>
              <w:jc w:val="left"/>
              <w:rPr>
                <w:rFonts w:eastAsia="Times New Roman"/>
                <w:szCs w:val="24"/>
                <w:lang w:val="en-US"/>
              </w:rPr>
            </w:pPr>
            <w:r>
              <w:rPr>
                <w:rFonts w:eastAsia="Times New Roman"/>
                <w:szCs w:val="24"/>
                <w:lang w:val="en-US"/>
              </w:rPr>
              <w:t>Less: Cost of Goods Sold</w:t>
            </w:r>
          </w:p>
        </w:tc>
        <w:tc>
          <w:tcPr>
            <w:tcW w:w="157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800000</w:t>
            </w:r>
          </w:p>
        </w:tc>
        <w:tc>
          <w:tcPr>
            <w:tcW w:w="1621"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840000</w:t>
            </w:r>
          </w:p>
        </w:tc>
        <w:tc>
          <w:tcPr>
            <w:tcW w:w="163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40000</w:t>
            </w:r>
          </w:p>
        </w:tc>
        <w:tc>
          <w:tcPr>
            <w:tcW w:w="1442" w:type="dxa"/>
            <w:tcBorders>
              <w:left w:val="single" w:sz="1" w:space="0" w:color="000000"/>
              <w:bottom w:val="single" w:sz="1" w:space="0" w:color="000000"/>
              <w:right w:val="single" w:sz="1" w:space="0" w:color="000000"/>
            </w:tcBorders>
            <w:shd w:val="clear" w:color="auto" w:fill="auto"/>
          </w:tcPr>
          <w:p w:rsidR="00550626" w:rsidRDefault="00550626">
            <w:pPr>
              <w:suppressAutoHyphens w:val="0"/>
              <w:spacing w:line="100" w:lineRule="atLeast"/>
              <w:jc w:val="right"/>
            </w:pPr>
            <w:r>
              <w:rPr>
                <w:rFonts w:eastAsia="Times New Roman"/>
                <w:szCs w:val="24"/>
                <w:lang w:val="en-US"/>
              </w:rPr>
              <w:t>5.00%</w:t>
            </w:r>
          </w:p>
        </w:tc>
      </w:tr>
      <w:tr w:rsidR="00550626">
        <w:tc>
          <w:tcPr>
            <w:tcW w:w="3091" w:type="dxa"/>
            <w:tcBorders>
              <w:left w:val="single" w:sz="1" w:space="0" w:color="000000"/>
              <w:bottom w:val="single" w:sz="1" w:space="0" w:color="000000"/>
            </w:tcBorders>
            <w:shd w:val="clear" w:color="auto" w:fill="auto"/>
          </w:tcPr>
          <w:p w:rsidR="00550626" w:rsidRDefault="00550626">
            <w:pPr>
              <w:suppressAutoHyphens w:val="0"/>
              <w:spacing w:line="100" w:lineRule="atLeast"/>
              <w:jc w:val="left"/>
              <w:rPr>
                <w:rFonts w:eastAsia="Times New Roman"/>
                <w:szCs w:val="24"/>
                <w:lang w:val="en-US"/>
              </w:rPr>
            </w:pPr>
            <w:r>
              <w:rPr>
                <w:rFonts w:eastAsia="Times New Roman"/>
                <w:szCs w:val="24"/>
                <w:lang w:val="en-US"/>
              </w:rPr>
              <w:t>Raw Material</w:t>
            </w:r>
          </w:p>
        </w:tc>
        <w:tc>
          <w:tcPr>
            <w:tcW w:w="157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250000</w:t>
            </w:r>
          </w:p>
        </w:tc>
        <w:tc>
          <w:tcPr>
            <w:tcW w:w="1621"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280000</w:t>
            </w:r>
          </w:p>
        </w:tc>
        <w:tc>
          <w:tcPr>
            <w:tcW w:w="163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30000</w:t>
            </w:r>
          </w:p>
        </w:tc>
        <w:tc>
          <w:tcPr>
            <w:tcW w:w="1442" w:type="dxa"/>
            <w:tcBorders>
              <w:left w:val="single" w:sz="1" w:space="0" w:color="000000"/>
              <w:bottom w:val="single" w:sz="1" w:space="0" w:color="000000"/>
              <w:right w:val="single" w:sz="1" w:space="0" w:color="000000"/>
            </w:tcBorders>
            <w:shd w:val="clear" w:color="auto" w:fill="auto"/>
          </w:tcPr>
          <w:p w:rsidR="00550626" w:rsidRDefault="00550626">
            <w:pPr>
              <w:suppressAutoHyphens w:val="0"/>
              <w:spacing w:line="100" w:lineRule="atLeast"/>
              <w:jc w:val="right"/>
            </w:pPr>
            <w:r>
              <w:rPr>
                <w:rFonts w:eastAsia="Times New Roman"/>
                <w:szCs w:val="24"/>
                <w:lang w:val="en-US"/>
              </w:rPr>
              <w:t>12.00%</w:t>
            </w:r>
          </w:p>
        </w:tc>
      </w:tr>
      <w:tr w:rsidR="00550626">
        <w:tc>
          <w:tcPr>
            <w:tcW w:w="3091" w:type="dxa"/>
            <w:tcBorders>
              <w:left w:val="single" w:sz="1" w:space="0" w:color="000000"/>
              <w:bottom w:val="single" w:sz="1" w:space="0" w:color="000000"/>
            </w:tcBorders>
            <w:shd w:val="clear" w:color="auto" w:fill="auto"/>
          </w:tcPr>
          <w:p w:rsidR="00550626" w:rsidRDefault="00550626">
            <w:pPr>
              <w:suppressAutoHyphens w:val="0"/>
              <w:spacing w:line="100" w:lineRule="atLeast"/>
              <w:jc w:val="left"/>
              <w:rPr>
                <w:rFonts w:eastAsia="Times New Roman"/>
                <w:szCs w:val="24"/>
                <w:lang w:val="en-US"/>
              </w:rPr>
            </w:pPr>
            <w:r>
              <w:rPr>
                <w:rFonts w:eastAsia="Times New Roman"/>
                <w:szCs w:val="24"/>
                <w:lang w:val="en-US"/>
              </w:rPr>
              <w:t>Direct labor</w:t>
            </w:r>
          </w:p>
        </w:tc>
        <w:tc>
          <w:tcPr>
            <w:tcW w:w="157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400000</w:t>
            </w:r>
          </w:p>
        </w:tc>
        <w:tc>
          <w:tcPr>
            <w:tcW w:w="1621"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440000</w:t>
            </w:r>
          </w:p>
        </w:tc>
        <w:tc>
          <w:tcPr>
            <w:tcW w:w="163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40000</w:t>
            </w:r>
          </w:p>
        </w:tc>
        <w:tc>
          <w:tcPr>
            <w:tcW w:w="1442" w:type="dxa"/>
            <w:tcBorders>
              <w:left w:val="single" w:sz="1" w:space="0" w:color="000000"/>
              <w:bottom w:val="single" w:sz="1" w:space="0" w:color="000000"/>
              <w:right w:val="single" w:sz="1" w:space="0" w:color="000000"/>
            </w:tcBorders>
            <w:shd w:val="clear" w:color="auto" w:fill="auto"/>
          </w:tcPr>
          <w:p w:rsidR="00550626" w:rsidRDefault="00550626">
            <w:pPr>
              <w:suppressAutoHyphens w:val="0"/>
              <w:spacing w:line="100" w:lineRule="atLeast"/>
              <w:jc w:val="right"/>
            </w:pPr>
            <w:r>
              <w:rPr>
                <w:rFonts w:eastAsia="Times New Roman"/>
                <w:szCs w:val="24"/>
                <w:lang w:val="en-US"/>
              </w:rPr>
              <w:t>10.00%</w:t>
            </w:r>
          </w:p>
        </w:tc>
      </w:tr>
      <w:tr w:rsidR="00550626">
        <w:tc>
          <w:tcPr>
            <w:tcW w:w="3091" w:type="dxa"/>
            <w:tcBorders>
              <w:left w:val="single" w:sz="1" w:space="0" w:color="000000"/>
              <w:bottom w:val="single" w:sz="1" w:space="0" w:color="000000"/>
            </w:tcBorders>
            <w:shd w:val="clear" w:color="auto" w:fill="auto"/>
          </w:tcPr>
          <w:p w:rsidR="00550626" w:rsidRDefault="00550626">
            <w:pPr>
              <w:suppressAutoHyphens w:val="0"/>
              <w:spacing w:line="100" w:lineRule="atLeast"/>
              <w:jc w:val="left"/>
              <w:rPr>
                <w:rFonts w:eastAsia="Times New Roman"/>
                <w:szCs w:val="24"/>
                <w:lang w:val="en-US"/>
              </w:rPr>
            </w:pPr>
            <w:r>
              <w:rPr>
                <w:rFonts w:eastAsia="Times New Roman"/>
                <w:szCs w:val="24"/>
                <w:lang w:val="en-US"/>
              </w:rPr>
              <w:t>Overheads</w:t>
            </w:r>
          </w:p>
        </w:tc>
        <w:tc>
          <w:tcPr>
            <w:tcW w:w="157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150000</w:t>
            </w:r>
          </w:p>
        </w:tc>
        <w:tc>
          <w:tcPr>
            <w:tcW w:w="1621"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120000</w:t>
            </w:r>
          </w:p>
        </w:tc>
        <w:tc>
          <w:tcPr>
            <w:tcW w:w="163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-30000</w:t>
            </w:r>
          </w:p>
        </w:tc>
        <w:tc>
          <w:tcPr>
            <w:tcW w:w="1442" w:type="dxa"/>
            <w:tcBorders>
              <w:left w:val="single" w:sz="1" w:space="0" w:color="000000"/>
              <w:bottom w:val="single" w:sz="1" w:space="0" w:color="000000"/>
              <w:right w:val="single" w:sz="1" w:space="0" w:color="000000"/>
            </w:tcBorders>
            <w:shd w:val="clear" w:color="auto" w:fill="auto"/>
          </w:tcPr>
          <w:p w:rsidR="00550626" w:rsidRDefault="00550626">
            <w:pPr>
              <w:suppressAutoHyphens w:val="0"/>
              <w:spacing w:line="100" w:lineRule="atLeast"/>
              <w:jc w:val="right"/>
            </w:pPr>
            <w:r>
              <w:rPr>
                <w:rFonts w:eastAsia="Times New Roman"/>
                <w:szCs w:val="24"/>
                <w:lang w:val="en-US"/>
              </w:rPr>
              <w:t>-20.00%</w:t>
            </w:r>
          </w:p>
        </w:tc>
      </w:tr>
      <w:tr w:rsidR="00550626">
        <w:tc>
          <w:tcPr>
            <w:tcW w:w="3091" w:type="dxa"/>
            <w:tcBorders>
              <w:left w:val="single" w:sz="1" w:space="0" w:color="000000"/>
              <w:bottom w:val="single" w:sz="1" w:space="0" w:color="000000"/>
            </w:tcBorders>
            <w:shd w:val="clear" w:color="auto" w:fill="auto"/>
          </w:tcPr>
          <w:p w:rsidR="00550626" w:rsidRDefault="00550626">
            <w:pPr>
              <w:suppressAutoHyphens w:val="0"/>
              <w:spacing w:line="100" w:lineRule="atLeast"/>
              <w:jc w:val="left"/>
              <w:rPr>
                <w:rFonts w:eastAsia="Times New Roman"/>
                <w:b/>
                <w:bCs/>
                <w:szCs w:val="24"/>
                <w:lang w:val="en-US"/>
              </w:rPr>
            </w:pPr>
            <w:r>
              <w:rPr>
                <w:rFonts w:eastAsia="Times New Roman"/>
                <w:b/>
                <w:bCs/>
                <w:szCs w:val="24"/>
                <w:lang w:val="en-US"/>
              </w:rPr>
              <w:t>Gross Profit</w:t>
            </w:r>
          </w:p>
        </w:tc>
        <w:tc>
          <w:tcPr>
            <w:tcW w:w="157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b/>
                <w:bCs/>
                <w:szCs w:val="24"/>
                <w:lang w:val="en-US"/>
              </w:rPr>
            </w:pPr>
            <w:r>
              <w:rPr>
                <w:rFonts w:eastAsia="Times New Roman"/>
                <w:b/>
                <w:bCs/>
                <w:szCs w:val="24"/>
                <w:lang w:val="en-US"/>
              </w:rPr>
              <w:t>1700000</w:t>
            </w:r>
          </w:p>
        </w:tc>
        <w:tc>
          <w:tcPr>
            <w:tcW w:w="1621"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b/>
                <w:bCs/>
                <w:szCs w:val="24"/>
                <w:lang w:val="en-US"/>
              </w:rPr>
            </w:pPr>
            <w:r>
              <w:rPr>
                <w:rFonts w:eastAsia="Times New Roman"/>
                <w:b/>
                <w:bCs/>
                <w:szCs w:val="24"/>
                <w:lang w:val="en-US"/>
              </w:rPr>
              <w:t>760000</w:t>
            </w:r>
          </w:p>
        </w:tc>
        <w:tc>
          <w:tcPr>
            <w:tcW w:w="163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b/>
                <w:bCs/>
                <w:szCs w:val="24"/>
                <w:lang w:val="en-US"/>
              </w:rPr>
            </w:pPr>
            <w:r>
              <w:rPr>
                <w:rFonts w:eastAsia="Times New Roman"/>
                <w:b/>
                <w:bCs/>
                <w:szCs w:val="24"/>
                <w:lang w:val="en-US"/>
              </w:rPr>
              <w:t>-940000</w:t>
            </w:r>
          </w:p>
        </w:tc>
        <w:tc>
          <w:tcPr>
            <w:tcW w:w="1442" w:type="dxa"/>
            <w:tcBorders>
              <w:left w:val="single" w:sz="1" w:space="0" w:color="000000"/>
              <w:bottom w:val="single" w:sz="1" w:space="0" w:color="000000"/>
              <w:right w:val="single" w:sz="1" w:space="0" w:color="000000"/>
            </w:tcBorders>
            <w:shd w:val="clear" w:color="auto" w:fill="auto"/>
          </w:tcPr>
          <w:p w:rsidR="00550626" w:rsidRDefault="00550626">
            <w:pPr>
              <w:suppressAutoHyphens w:val="0"/>
              <w:spacing w:line="100" w:lineRule="atLeast"/>
              <w:jc w:val="right"/>
            </w:pPr>
            <w:r>
              <w:rPr>
                <w:rFonts w:eastAsia="Times New Roman"/>
                <w:b/>
                <w:bCs/>
                <w:szCs w:val="24"/>
                <w:lang w:val="en-US"/>
              </w:rPr>
              <w:t>-55.29%</w:t>
            </w:r>
          </w:p>
        </w:tc>
      </w:tr>
      <w:tr w:rsidR="00550626">
        <w:tc>
          <w:tcPr>
            <w:tcW w:w="3091" w:type="dxa"/>
            <w:tcBorders>
              <w:left w:val="single" w:sz="1" w:space="0" w:color="000000"/>
              <w:bottom w:val="single" w:sz="1" w:space="0" w:color="000000"/>
            </w:tcBorders>
            <w:shd w:val="clear" w:color="auto" w:fill="auto"/>
          </w:tcPr>
          <w:p w:rsidR="00550626" w:rsidRDefault="00550626">
            <w:pPr>
              <w:suppressAutoHyphens w:val="0"/>
              <w:spacing w:line="100" w:lineRule="atLeast"/>
              <w:jc w:val="left"/>
              <w:rPr>
                <w:rFonts w:eastAsia="Times New Roman"/>
                <w:szCs w:val="24"/>
                <w:lang w:val="en-US"/>
              </w:rPr>
            </w:pPr>
            <w:r>
              <w:rPr>
                <w:rFonts w:eastAsia="Times New Roman"/>
                <w:szCs w:val="24"/>
                <w:lang w:val="en-US"/>
              </w:rPr>
              <w:t>Less: Non- operating /  Fixed Expenses</w:t>
            </w:r>
          </w:p>
        </w:tc>
        <w:tc>
          <w:tcPr>
            <w:tcW w:w="157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350000</w:t>
            </w:r>
          </w:p>
        </w:tc>
        <w:tc>
          <w:tcPr>
            <w:tcW w:w="1621"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305000</w:t>
            </w:r>
          </w:p>
        </w:tc>
        <w:tc>
          <w:tcPr>
            <w:tcW w:w="163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-45000</w:t>
            </w:r>
          </w:p>
        </w:tc>
        <w:tc>
          <w:tcPr>
            <w:tcW w:w="1442" w:type="dxa"/>
            <w:tcBorders>
              <w:left w:val="single" w:sz="1" w:space="0" w:color="000000"/>
              <w:bottom w:val="single" w:sz="1" w:space="0" w:color="000000"/>
              <w:right w:val="single" w:sz="1" w:space="0" w:color="000000"/>
            </w:tcBorders>
            <w:shd w:val="clear" w:color="auto" w:fill="auto"/>
          </w:tcPr>
          <w:p w:rsidR="00550626" w:rsidRDefault="00550626">
            <w:pPr>
              <w:suppressAutoHyphens w:val="0"/>
              <w:spacing w:line="100" w:lineRule="atLeast"/>
              <w:jc w:val="right"/>
            </w:pPr>
            <w:r>
              <w:rPr>
                <w:rFonts w:eastAsia="Times New Roman"/>
                <w:szCs w:val="24"/>
                <w:lang w:val="en-US"/>
              </w:rPr>
              <w:t>-12.86%</w:t>
            </w:r>
          </w:p>
        </w:tc>
      </w:tr>
      <w:tr w:rsidR="00550626">
        <w:tc>
          <w:tcPr>
            <w:tcW w:w="3091" w:type="dxa"/>
            <w:tcBorders>
              <w:left w:val="single" w:sz="1" w:space="0" w:color="000000"/>
              <w:bottom w:val="single" w:sz="1" w:space="0" w:color="000000"/>
            </w:tcBorders>
            <w:shd w:val="clear" w:color="auto" w:fill="auto"/>
          </w:tcPr>
          <w:p w:rsidR="00550626" w:rsidRDefault="00550626">
            <w:pPr>
              <w:suppressAutoHyphens w:val="0"/>
              <w:spacing w:line="100" w:lineRule="atLeast"/>
              <w:jc w:val="left"/>
              <w:rPr>
                <w:rFonts w:eastAsia="Times New Roman"/>
                <w:szCs w:val="24"/>
                <w:lang w:val="en-US"/>
              </w:rPr>
            </w:pPr>
            <w:r>
              <w:rPr>
                <w:rFonts w:eastAsia="Times New Roman"/>
                <w:szCs w:val="24"/>
                <w:lang w:val="en-US"/>
              </w:rPr>
              <w:t>Warehouse rental</w:t>
            </w:r>
          </w:p>
        </w:tc>
        <w:tc>
          <w:tcPr>
            <w:tcW w:w="157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200000</w:t>
            </w:r>
          </w:p>
        </w:tc>
        <w:tc>
          <w:tcPr>
            <w:tcW w:w="1621"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170000</w:t>
            </w:r>
          </w:p>
        </w:tc>
        <w:tc>
          <w:tcPr>
            <w:tcW w:w="163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-30000</w:t>
            </w:r>
          </w:p>
        </w:tc>
        <w:tc>
          <w:tcPr>
            <w:tcW w:w="1442" w:type="dxa"/>
            <w:tcBorders>
              <w:left w:val="single" w:sz="1" w:space="0" w:color="000000"/>
              <w:bottom w:val="single" w:sz="1" w:space="0" w:color="000000"/>
              <w:right w:val="single" w:sz="1" w:space="0" w:color="000000"/>
            </w:tcBorders>
            <w:shd w:val="clear" w:color="auto" w:fill="auto"/>
          </w:tcPr>
          <w:p w:rsidR="00550626" w:rsidRDefault="00550626">
            <w:pPr>
              <w:suppressAutoHyphens w:val="0"/>
              <w:spacing w:line="100" w:lineRule="atLeast"/>
              <w:jc w:val="right"/>
            </w:pPr>
            <w:r>
              <w:rPr>
                <w:rFonts w:eastAsia="Times New Roman"/>
                <w:szCs w:val="24"/>
                <w:lang w:val="en-US"/>
              </w:rPr>
              <w:t>-15.00%</w:t>
            </w:r>
          </w:p>
        </w:tc>
      </w:tr>
      <w:tr w:rsidR="00550626">
        <w:tc>
          <w:tcPr>
            <w:tcW w:w="3091" w:type="dxa"/>
            <w:tcBorders>
              <w:left w:val="single" w:sz="1" w:space="0" w:color="000000"/>
              <w:bottom w:val="single" w:sz="1" w:space="0" w:color="000000"/>
            </w:tcBorders>
            <w:shd w:val="clear" w:color="auto" w:fill="auto"/>
          </w:tcPr>
          <w:p w:rsidR="00550626" w:rsidRDefault="00550626">
            <w:pPr>
              <w:suppressAutoHyphens w:val="0"/>
              <w:spacing w:line="100" w:lineRule="atLeast"/>
              <w:jc w:val="left"/>
              <w:rPr>
                <w:rFonts w:eastAsia="Times New Roman"/>
                <w:szCs w:val="24"/>
                <w:lang w:val="en-US"/>
              </w:rPr>
            </w:pPr>
            <w:r>
              <w:rPr>
                <w:rFonts w:eastAsia="Times New Roman"/>
                <w:szCs w:val="24"/>
                <w:lang w:val="en-US"/>
              </w:rPr>
              <w:t>Insurance</w:t>
            </w:r>
          </w:p>
        </w:tc>
        <w:tc>
          <w:tcPr>
            <w:tcW w:w="157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100000</w:t>
            </w:r>
          </w:p>
        </w:tc>
        <w:tc>
          <w:tcPr>
            <w:tcW w:w="1621"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100000</w:t>
            </w:r>
          </w:p>
        </w:tc>
        <w:tc>
          <w:tcPr>
            <w:tcW w:w="163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0</w:t>
            </w:r>
          </w:p>
        </w:tc>
        <w:tc>
          <w:tcPr>
            <w:tcW w:w="1442" w:type="dxa"/>
            <w:tcBorders>
              <w:left w:val="single" w:sz="1" w:space="0" w:color="000000"/>
              <w:bottom w:val="single" w:sz="1" w:space="0" w:color="000000"/>
              <w:right w:val="single" w:sz="1" w:space="0" w:color="000000"/>
            </w:tcBorders>
            <w:shd w:val="clear" w:color="auto" w:fill="auto"/>
          </w:tcPr>
          <w:p w:rsidR="00550626" w:rsidRDefault="00550626">
            <w:pPr>
              <w:suppressAutoHyphens w:val="0"/>
              <w:spacing w:line="100" w:lineRule="atLeast"/>
              <w:jc w:val="right"/>
            </w:pPr>
            <w:r>
              <w:rPr>
                <w:rFonts w:eastAsia="Times New Roman"/>
                <w:szCs w:val="24"/>
                <w:lang w:val="en-US"/>
              </w:rPr>
              <w:t>0.00%</w:t>
            </w:r>
          </w:p>
        </w:tc>
      </w:tr>
      <w:tr w:rsidR="00550626">
        <w:tc>
          <w:tcPr>
            <w:tcW w:w="3091" w:type="dxa"/>
            <w:tcBorders>
              <w:left w:val="single" w:sz="1" w:space="0" w:color="000000"/>
              <w:bottom w:val="single" w:sz="1" w:space="0" w:color="000000"/>
            </w:tcBorders>
            <w:shd w:val="clear" w:color="auto" w:fill="auto"/>
          </w:tcPr>
          <w:p w:rsidR="00550626" w:rsidRDefault="00550626">
            <w:pPr>
              <w:suppressAutoHyphens w:val="0"/>
              <w:spacing w:line="100" w:lineRule="atLeast"/>
              <w:jc w:val="left"/>
              <w:rPr>
                <w:rFonts w:eastAsia="Times New Roman"/>
                <w:szCs w:val="24"/>
                <w:lang w:val="en-US"/>
              </w:rPr>
            </w:pPr>
            <w:r>
              <w:rPr>
                <w:rFonts w:eastAsia="Times New Roman"/>
                <w:szCs w:val="24"/>
                <w:lang w:val="en-US"/>
              </w:rPr>
              <w:t>Full time Warehouse Supervisor salary</w:t>
            </w:r>
          </w:p>
        </w:tc>
        <w:tc>
          <w:tcPr>
            <w:tcW w:w="157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50000</w:t>
            </w:r>
          </w:p>
        </w:tc>
        <w:tc>
          <w:tcPr>
            <w:tcW w:w="1621"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35000</w:t>
            </w:r>
          </w:p>
        </w:tc>
        <w:tc>
          <w:tcPr>
            <w:tcW w:w="163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szCs w:val="24"/>
                <w:lang w:val="en-US"/>
              </w:rPr>
            </w:pPr>
            <w:r>
              <w:rPr>
                <w:rFonts w:eastAsia="Times New Roman"/>
                <w:szCs w:val="24"/>
                <w:lang w:val="en-US"/>
              </w:rPr>
              <w:t>-15000</w:t>
            </w:r>
          </w:p>
        </w:tc>
        <w:tc>
          <w:tcPr>
            <w:tcW w:w="1442" w:type="dxa"/>
            <w:tcBorders>
              <w:left w:val="single" w:sz="1" w:space="0" w:color="000000"/>
              <w:bottom w:val="single" w:sz="1" w:space="0" w:color="000000"/>
              <w:right w:val="single" w:sz="1" w:space="0" w:color="000000"/>
            </w:tcBorders>
            <w:shd w:val="clear" w:color="auto" w:fill="auto"/>
          </w:tcPr>
          <w:p w:rsidR="00550626" w:rsidRDefault="00550626">
            <w:pPr>
              <w:suppressAutoHyphens w:val="0"/>
              <w:spacing w:line="100" w:lineRule="atLeast"/>
              <w:jc w:val="right"/>
            </w:pPr>
            <w:r>
              <w:rPr>
                <w:rFonts w:eastAsia="Times New Roman"/>
                <w:szCs w:val="24"/>
                <w:lang w:val="en-US"/>
              </w:rPr>
              <w:t>-30.00%</w:t>
            </w:r>
          </w:p>
        </w:tc>
      </w:tr>
      <w:tr w:rsidR="00550626">
        <w:tc>
          <w:tcPr>
            <w:tcW w:w="3091" w:type="dxa"/>
            <w:tcBorders>
              <w:left w:val="single" w:sz="1" w:space="0" w:color="000000"/>
              <w:bottom w:val="single" w:sz="1" w:space="0" w:color="000000"/>
            </w:tcBorders>
            <w:shd w:val="clear" w:color="auto" w:fill="auto"/>
          </w:tcPr>
          <w:p w:rsidR="00550626" w:rsidRDefault="00550626">
            <w:pPr>
              <w:suppressAutoHyphens w:val="0"/>
              <w:spacing w:line="100" w:lineRule="atLeast"/>
              <w:jc w:val="left"/>
              <w:rPr>
                <w:rFonts w:eastAsia="Times New Roman"/>
                <w:b/>
                <w:bCs/>
                <w:szCs w:val="24"/>
                <w:lang w:val="en-US"/>
              </w:rPr>
            </w:pPr>
            <w:r>
              <w:rPr>
                <w:rFonts w:eastAsia="Times New Roman"/>
                <w:b/>
                <w:bCs/>
                <w:szCs w:val="24"/>
                <w:lang w:val="en-US"/>
              </w:rPr>
              <w:t>Net Profit</w:t>
            </w:r>
          </w:p>
        </w:tc>
        <w:tc>
          <w:tcPr>
            <w:tcW w:w="157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b/>
                <w:bCs/>
                <w:szCs w:val="24"/>
                <w:lang w:val="en-US"/>
              </w:rPr>
            </w:pPr>
            <w:r>
              <w:rPr>
                <w:rFonts w:eastAsia="Times New Roman"/>
                <w:b/>
                <w:bCs/>
                <w:szCs w:val="24"/>
                <w:lang w:val="en-US"/>
              </w:rPr>
              <w:t>1350000</w:t>
            </w:r>
          </w:p>
        </w:tc>
        <w:tc>
          <w:tcPr>
            <w:tcW w:w="1621"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b/>
                <w:bCs/>
                <w:szCs w:val="24"/>
                <w:lang w:val="en-US"/>
              </w:rPr>
            </w:pPr>
            <w:r>
              <w:rPr>
                <w:rFonts w:eastAsia="Times New Roman"/>
                <w:b/>
                <w:bCs/>
                <w:szCs w:val="24"/>
                <w:lang w:val="en-US"/>
              </w:rPr>
              <w:t>455000</w:t>
            </w:r>
          </w:p>
        </w:tc>
        <w:tc>
          <w:tcPr>
            <w:tcW w:w="1636" w:type="dxa"/>
            <w:tcBorders>
              <w:left w:val="single" w:sz="1" w:space="0" w:color="000000"/>
              <w:bottom w:val="single" w:sz="1" w:space="0" w:color="000000"/>
            </w:tcBorders>
            <w:shd w:val="clear" w:color="auto" w:fill="auto"/>
          </w:tcPr>
          <w:p w:rsidR="00550626" w:rsidRDefault="00550626">
            <w:pPr>
              <w:suppressAutoHyphens w:val="0"/>
              <w:spacing w:line="100" w:lineRule="atLeast"/>
              <w:jc w:val="right"/>
              <w:rPr>
                <w:rFonts w:eastAsia="Times New Roman"/>
                <w:b/>
                <w:bCs/>
                <w:szCs w:val="24"/>
                <w:lang w:val="en-US"/>
              </w:rPr>
            </w:pPr>
            <w:r>
              <w:rPr>
                <w:rFonts w:eastAsia="Times New Roman"/>
                <w:b/>
                <w:bCs/>
                <w:szCs w:val="24"/>
                <w:lang w:val="en-US"/>
              </w:rPr>
              <w:t>-895000</w:t>
            </w:r>
          </w:p>
        </w:tc>
        <w:tc>
          <w:tcPr>
            <w:tcW w:w="1442" w:type="dxa"/>
            <w:tcBorders>
              <w:left w:val="single" w:sz="1" w:space="0" w:color="000000"/>
              <w:bottom w:val="single" w:sz="1" w:space="0" w:color="000000"/>
              <w:right w:val="single" w:sz="1" w:space="0" w:color="000000"/>
            </w:tcBorders>
            <w:shd w:val="clear" w:color="auto" w:fill="auto"/>
          </w:tcPr>
          <w:p w:rsidR="00550626" w:rsidRDefault="00550626">
            <w:pPr>
              <w:suppressAutoHyphens w:val="0"/>
              <w:spacing w:line="100" w:lineRule="atLeast"/>
              <w:jc w:val="right"/>
            </w:pPr>
            <w:r>
              <w:rPr>
                <w:rFonts w:eastAsia="Times New Roman"/>
                <w:b/>
                <w:bCs/>
                <w:szCs w:val="24"/>
                <w:lang w:val="en-US"/>
              </w:rPr>
              <w:t>-66.30%</w:t>
            </w:r>
          </w:p>
        </w:tc>
      </w:tr>
    </w:tbl>
    <w:p w:rsidR="00550626" w:rsidRDefault="00550626"/>
    <w:p w:rsidR="00550626" w:rsidRDefault="00550626">
      <w:pPr>
        <w:pStyle w:val="Heading2"/>
        <w:rPr>
          <w:bCs w:val="0"/>
          <w:u w:val="none"/>
        </w:rPr>
      </w:pPr>
      <w:bookmarkStart w:id="4" w:name="_Toc100850094"/>
      <w:r>
        <w:rPr>
          <w:u w:val="none"/>
        </w:rPr>
        <w:t>(b)</w:t>
      </w:r>
      <w:r>
        <w:t xml:space="preserve"> Examine</w:t>
      </w:r>
      <w:r>
        <w:rPr>
          <w:bCs w:val="0"/>
        </w:rPr>
        <w:t xml:space="preserve"> the control report, analyse efficiency of Amana Ltd. in the accounting year 2020.</w:t>
      </w:r>
      <w:bookmarkEnd w:id="4"/>
    </w:p>
    <w:p w:rsidR="00550626" w:rsidRDefault="00550626">
      <w:r>
        <w:tab/>
        <w:t xml:space="preserve">The above report clearly state that about the efficiency of Amana Ltd in the accounting year 2020. The calculation of above table </w:t>
      </w:r>
      <w:r w:rsidR="00586C9E">
        <w:t>shows</w:t>
      </w:r>
      <w:r>
        <w:t xml:space="preserve"> the productivity of the projected activities of Amana Ltd and how it </w:t>
      </w:r>
      <w:r w:rsidR="00586C9E">
        <w:t>cooperates</w:t>
      </w:r>
      <w:r>
        <w:t xml:space="preserve"> the changes of flexed budget and how it </w:t>
      </w:r>
      <w:r w:rsidR="00586C9E">
        <w:t>formulates</w:t>
      </w:r>
      <w:r>
        <w:t xml:space="preserve"> the expenses and revenues of original data and help the company to determine the performance of the business</w:t>
      </w:r>
      <w:r w:rsidR="00586C9E">
        <w:t xml:space="preserve"> </w:t>
      </w:r>
      <w:r>
        <w:rPr>
          <w:rFonts w:eastAsia="Times New Roman"/>
          <w:color w:val="222222"/>
          <w:szCs w:val="24"/>
          <w:shd w:val="clear" w:color="auto" w:fill="FFFFFF"/>
        </w:rPr>
        <w:t>(</w:t>
      </w:r>
      <w:r>
        <w:rPr>
          <w:rFonts w:eastAsia="Times New Roman"/>
          <w:szCs w:val="24"/>
          <w:shd w:val="clear" w:color="auto" w:fill="FFFFFF"/>
        </w:rPr>
        <w:t>Gaskew, 2019.)</w:t>
      </w:r>
      <w:r>
        <w:t xml:space="preserve">. In mainly some various steps which assist in identifying the resultant task of a company budgetary report: </w:t>
      </w:r>
    </w:p>
    <w:p w:rsidR="00550626" w:rsidRDefault="00550626">
      <w:pPr>
        <w:numPr>
          <w:ilvl w:val="0"/>
          <w:numId w:val="3"/>
        </w:numPr>
      </w:pPr>
      <w:r>
        <w:t xml:space="preserve">Cost which are easily traceable: This concept of budget is an important step of cost which help the company to determine the paying out money and then prepare a budget according to that in near future. It will assist the company to analyse the problems which create a misconception in a business while they perform the activities to achieve its budgeted goals. This report mainly </w:t>
      </w:r>
      <w:r w:rsidR="00586C9E">
        <w:t>shows</w:t>
      </w:r>
      <w:r>
        <w:t xml:space="preserve"> the financial decision of the company and it make such decisions on yearly basis they don't make various strategy on monthly basis and it can also </w:t>
      </w:r>
      <w:r w:rsidR="00586C9E">
        <w:t>depend</w:t>
      </w:r>
      <w:r>
        <w:t xml:space="preserve"> upon the determination of manufacturing expenditure, material expenditure and other expenses also which occurred while company perform the activity into the organization. But if it </w:t>
      </w:r>
      <w:r w:rsidR="00586C9E">
        <w:t>makes</w:t>
      </w:r>
      <w:r>
        <w:t xml:space="preserve"> a strategy of spending money then it's completely different as compare to the financial plan. It can be </w:t>
      </w:r>
      <w:r w:rsidR="00586C9E">
        <w:t>preparing</w:t>
      </w:r>
      <w:r>
        <w:t xml:space="preserve"> by the enterprise on monthly basis because expenditure can be incurred in business at </w:t>
      </w:r>
      <w:r w:rsidR="00586C9E">
        <w:t>any time</w:t>
      </w:r>
      <w:r>
        <w:t>. While they performing the budgeted goals into the firm. But this monthly spending plan helps the company to analyse where money is high pay out in a very efficient manner. In a business its main goal of the owner to best determine the spending strategy and try to reduce the cash outflows and expenditure of the enterprise. Basically, the business can spend money on a useful task rather than the investing in destructive activities.</w:t>
      </w:r>
    </w:p>
    <w:p w:rsidR="00550626" w:rsidRDefault="00550626">
      <w:pPr>
        <w:numPr>
          <w:ilvl w:val="0"/>
          <w:numId w:val="3"/>
        </w:numPr>
      </w:pPr>
      <w:r>
        <w:t xml:space="preserve">Determine the high </w:t>
      </w:r>
      <w:r w:rsidR="00586C9E">
        <w:t>pay-out</w:t>
      </w:r>
      <w:r>
        <w:t xml:space="preserve"> cost: If company use to better the way in which firm face hard to perform the task then they need to analyse the place in which organization high pay out on expenditure and try to retrieve the task in which it incurred high cost and reduce company's income. This issue can be resolved by paying out less on unused task and increase the focus to create more profit into the </w:t>
      </w:r>
      <w:r w:rsidR="00586C9E">
        <w:t>organization</w:t>
      </w:r>
      <w:r w:rsidR="00586C9E">
        <w:rPr>
          <w:rFonts w:eastAsia="Times New Roman"/>
          <w:szCs w:val="24"/>
          <w:shd w:val="clear" w:color="auto" w:fill="FFFFFF"/>
        </w:rPr>
        <w:t xml:space="preserve"> (</w:t>
      </w:r>
      <w:r>
        <w:rPr>
          <w:rFonts w:eastAsia="Times New Roman"/>
          <w:color w:val="222222"/>
          <w:szCs w:val="24"/>
          <w:shd w:val="clear" w:color="auto" w:fill="FFFFFF"/>
        </w:rPr>
        <w:t>Ghossoub, 2019.)</w:t>
      </w:r>
      <w:r>
        <w:t>.</w:t>
      </w:r>
    </w:p>
    <w:p w:rsidR="00550626" w:rsidRDefault="00550626">
      <w:pPr>
        <w:numPr>
          <w:ilvl w:val="0"/>
          <w:numId w:val="3"/>
        </w:numPr>
      </w:pPr>
      <w:r>
        <w:t xml:space="preserve">Identify the area in which it </w:t>
      </w:r>
      <w:r w:rsidR="00586C9E">
        <w:t>occurs</w:t>
      </w:r>
      <w:r>
        <w:t xml:space="preserve"> more cost: Firm necessary to determine the various activities in which it incurred high expenditure and that was the reason to become low value of income. Generally, business try to better the cost structure and make proper plan and then it </w:t>
      </w:r>
      <w:r w:rsidR="00586C9E">
        <w:t>spends</w:t>
      </w:r>
      <w:r>
        <w:t xml:space="preserve"> only such type of activities which are good for the company and not create any problem for the profit of the enterprise.</w:t>
      </w:r>
    </w:p>
    <w:p w:rsidR="00550626" w:rsidRDefault="00550626">
      <w:r>
        <w:t>The above figures of the table show the various kind of areas Amana Ltd company important to improve its performance. It clearly state that the company forecast the original budget of the accounting year 2020 but firm achieve the actual budget lesser than its original budget in various areas it includes:</w:t>
      </w:r>
    </w:p>
    <w:p w:rsidR="00550626" w:rsidRDefault="00550626">
      <w:pPr>
        <w:numPr>
          <w:ilvl w:val="0"/>
          <w:numId w:val="4"/>
        </w:numPr>
      </w:pPr>
      <w:r>
        <w:t xml:space="preserve">In a very first instance above table show the income of the company and its original budget. It can show that the business revenue is more than its actual budget of the firm. Basically, it clearly means that organization estimated high revenue in the accounting year 2020 but they get less then it proves that company need to increase </w:t>
      </w:r>
      <w:r w:rsidR="00586C9E">
        <w:t>its</w:t>
      </w:r>
      <w:r>
        <w:t xml:space="preserve"> sales rather than high pay out on expenses</w:t>
      </w:r>
      <w:r w:rsidR="00586C9E">
        <w:t xml:space="preserve"> </w:t>
      </w:r>
      <w:r>
        <w:rPr>
          <w:rFonts w:eastAsia="Times New Roman"/>
          <w:color w:val="222222"/>
          <w:szCs w:val="24"/>
          <w:shd w:val="clear" w:color="auto" w:fill="FFFFFF"/>
        </w:rPr>
        <w:t>(Jamalellail and et.al., 2022)</w:t>
      </w:r>
      <w:r>
        <w:t>.</w:t>
      </w:r>
    </w:p>
    <w:p w:rsidR="00550626" w:rsidRDefault="00550626">
      <w:pPr>
        <w:numPr>
          <w:ilvl w:val="0"/>
          <w:numId w:val="4"/>
        </w:numPr>
      </w:pPr>
      <w:r>
        <w:t>In second point the above table show that the company high invest on the cost because of this factor gross profit of the company becomes less in relation to the original budget.</w:t>
      </w:r>
    </w:p>
    <w:p w:rsidR="00550626" w:rsidRDefault="00550626">
      <w:pPr>
        <w:numPr>
          <w:ilvl w:val="0"/>
          <w:numId w:val="4"/>
        </w:numPr>
      </w:pPr>
      <w:r>
        <w:t xml:space="preserve">In the third instance it </w:t>
      </w:r>
      <w:r w:rsidR="00586C9E">
        <w:t>expresses</w:t>
      </w:r>
      <w:r>
        <w:t xml:space="preserve"> the revenue and gross profit are less in relation to the original budget and because of this net profit of the accounting year 2020is also declined. In 2020 company spend more money in the expenditure of the firm and unfocused on the profit and it express low productivity of the company and decline the ability to perform the activity with the attainment of goals and objectives.</w:t>
      </w:r>
    </w:p>
    <w:p w:rsidR="00550626" w:rsidRDefault="00550626"/>
    <w:p w:rsidR="00550626" w:rsidRDefault="00550626">
      <w:pPr>
        <w:pStyle w:val="Heading2"/>
        <w:rPr>
          <w:bCs w:val="0"/>
          <w:u w:val="none"/>
        </w:rPr>
      </w:pPr>
      <w:bookmarkStart w:id="5" w:name="_Toc100850095"/>
      <w:r>
        <w:rPr>
          <w:bCs w:val="0"/>
          <w:u w:val="none"/>
        </w:rPr>
        <w:t xml:space="preserve">(c) </w:t>
      </w:r>
      <w:r>
        <w:rPr>
          <w:bCs w:val="0"/>
        </w:rPr>
        <w:t xml:space="preserve"> Give some recommendation to Amana’s CEO on areas of improvement.</w:t>
      </w:r>
      <w:bookmarkEnd w:id="5"/>
    </w:p>
    <w:p w:rsidR="00550626" w:rsidRDefault="00550626">
      <w:pPr>
        <w:numPr>
          <w:ilvl w:val="0"/>
          <w:numId w:val="5"/>
        </w:numPr>
      </w:pPr>
      <w:r>
        <w:t xml:space="preserve">The Department of the company need to generate more revenue in the organization because every company can create high profit when it sale high and spend less on the activities into the firm. There is only one factor which reduce the actual budget of the company that is low sales and spend in more cost it </w:t>
      </w:r>
      <w:r w:rsidR="00586C9E">
        <w:t>reduces</w:t>
      </w:r>
      <w:r>
        <w:t xml:space="preserve"> the net profit of the company.</w:t>
      </w:r>
    </w:p>
    <w:p w:rsidR="00550626" w:rsidRDefault="00550626">
      <w:pPr>
        <w:numPr>
          <w:ilvl w:val="0"/>
          <w:numId w:val="5"/>
        </w:numPr>
      </w:pPr>
      <w:r>
        <w:t>Prepare a good plan for the budget: This is one of the most important step to create budget in advance because before implementing any plan company need to make best strategy and then move forward to apply such plan into the business for achieving the budgetary goals efficiently. The table show that the company not prepare with the good strategy and not efficiently perform that's the reason to get less profit as they estimated in accounting year 2020</w:t>
      </w:r>
      <w:r>
        <w:rPr>
          <w:rFonts w:eastAsia="Times New Roman"/>
          <w:color w:val="222222"/>
          <w:szCs w:val="24"/>
          <w:shd w:val="clear" w:color="auto" w:fill="FFFFFF"/>
        </w:rPr>
        <w:t>(Konrad, 2018.)</w:t>
      </w:r>
      <w:r>
        <w:t>.</w:t>
      </w:r>
    </w:p>
    <w:p w:rsidR="00550626" w:rsidRDefault="00550626">
      <w:pPr>
        <w:numPr>
          <w:ilvl w:val="0"/>
          <w:numId w:val="5"/>
        </w:numPr>
      </w:pPr>
      <w:r>
        <w:t>Ready with the future scenarios: Every business face problem while they performing the activity. So, the company necessary to prepare in before for the future issues and helps the firm to cooperate with the changes.</w:t>
      </w:r>
    </w:p>
    <w:p w:rsidR="00550626" w:rsidRDefault="00550626"/>
    <w:p w:rsidR="00550626" w:rsidRDefault="00550626">
      <w:pPr>
        <w:pStyle w:val="Heading1"/>
        <w:rPr>
          <w:b w:val="0"/>
          <w:bCs w:val="0"/>
          <w:u w:val="single"/>
        </w:rPr>
      </w:pPr>
      <w:bookmarkStart w:id="6" w:name="_Toc100850096"/>
      <w:r>
        <w:t>PART B</w:t>
      </w:r>
      <w:bookmarkEnd w:id="6"/>
    </w:p>
    <w:p w:rsidR="00550626" w:rsidRDefault="00550626">
      <w:pPr>
        <w:pStyle w:val="Heading2"/>
        <w:rPr>
          <w:bCs w:val="0"/>
          <w:u w:val="none"/>
        </w:rPr>
      </w:pPr>
      <w:bookmarkStart w:id="7" w:name="_Toc100850097"/>
      <w:r>
        <w:rPr>
          <w:bCs w:val="0"/>
        </w:rPr>
        <w:t>Estimated through determination that whether Amana should accept to go online or set up its own online store, by accepting all the costs which are relevant for the company.</w:t>
      </w:r>
      <w:bookmarkEnd w:id="7"/>
      <w:r>
        <w:rPr>
          <w:bCs w:val="0"/>
        </w:rPr>
        <w:t xml:space="preserve"> </w:t>
      </w:r>
    </w:p>
    <w:p w:rsidR="00550626" w:rsidRDefault="00550626">
      <w:r>
        <w:tab/>
        <w:t xml:space="preserve">The above case study could be </w:t>
      </w:r>
      <w:r w:rsidR="00586C9E">
        <w:t>determining</w:t>
      </w:r>
      <w:r>
        <w:t xml:space="preserve"> that Mr. Amana's company is </w:t>
      </w:r>
      <w:r w:rsidR="00586C9E">
        <w:t>performing</w:t>
      </w:r>
      <w:r>
        <w:t xml:space="preserve"> and run very smoothly in the countries of </w:t>
      </w:r>
      <w:r w:rsidR="00586C9E">
        <w:t>United Kingdom</w:t>
      </w:r>
      <w:r>
        <w:t xml:space="preserve">, Europe and United states. On the other </w:t>
      </w:r>
      <w:r w:rsidR="00586C9E">
        <w:t>hand,</w:t>
      </w:r>
      <w:r>
        <w:t xml:space="preserve"> Mr. Amana try to sell their products and make it business online for increasing its sales turnover. It could be </w:t>
      </w:r>
      <w:r w:rsidR="00586C9E">
        <w:t>happening</w:t>
      </w:r>
      <w:r>
        <w:t xml:space="preserve"> by closing some of the branches which are established in the cities of Birmingham, Manchester and Brighton. But </w:t>
      </w:r>
      <w:r w:rsidR="00586C9E">
        <w:t>it’s</w:t>
      </w:r>
      <w:r>
        <w:t xml:space="preserve"> complicated between the two schemes of developing the company, one is it should transfer its complete firm online and the other sell the product with the help of Amazon</w:t>
      </w:r>
      <w:r w:rsidR="00586C9E">
        <w:t xml:space="preserve"> </w:t>
      </w:r>
      <w:r>
        <w:rPr>
          <w:rFonts w:eastAsia="Times New Roman"/>
          <w:color w:val="222222"/>
          <w:szCs w:val="24"/>
          <w:shd w:val="clear" w:color="auto" w:fill="FFFFFF"/>
        </w:rPr>
        <w:t>(Lee and et.al., 2019)</w:t>
      </w:r>
      <w:r>
        <w:t>.</w:t>
      </w:r>
    </w:p>
    <w:p w:rsidR="00550626" w:rsidRDefault="00550626">
      <w:pPr>
        <w:numPr>
          <w:ilvl w:val="0"/>
          <w:numId w:val="6"/>
        </w:numPr>
      </w:pPr>
      <w:r>
        <w:t xml:space="preserve">Accepting the prospects of the cities are closed and transfer online, it will automatically decline the sales revenue and lead to create only 50% of the turnover with the help of online website because of this organization is borne to inclined some of the expenses which are fixed, improvement, delivering expenses and others but it </w:t>
      </w:r>
      <w:r w:rsidR="00586C9E">
        <w:t>provides</w:t>
      </w:r>
      <w:r>
        <w:t xml:space="preserve"> a surety of selling 10000 units yearly. This will occur a total </w:t>
      </w:r>
      <w:r w:rsidR="00586C9E">
        <w:t>expense</w:t>
      </w:r>
      <w:r>
        <w:t xml:space="preserve"> like:</w:t>
      </w:r>
    </w:p>
    <w:p w:rsidR="00550626" w:rsidRDefault="00550626">
      <w:pPr>
        <w:rPr>
          <w:szCs w:val="24"/>
        </w:rPr>
      </w:pPr>
      <w:r>
        <w:t xml:space="preserve">improvement expenses of handling the online website = </w:t>
      </w:r>
      <w:r>
        <w:rPr>
          <w:szCs w:val="24"/>
        </w:rPr>
        <w:t>£ 50000.00</w:t>
      </w:r>
    </w:p>
    <w:p w:rsidR="00550626" w:rsidRDefault="00550626">
      <w:pPr>
        <w:rPr>
          <w:szCs w:val="24"/>
        </w:rPr>
      </w:pPr>
      <w:r>
        <w:rPr>
          <w:szCs w:val="24"/>
        </w:rPr>
        <w:t>Salary of a full- time IT programmer = £ 35,000.00 yearly</w:t>
      </w:r>
    </w:p>
    <w:p w:rsidR="00550626" w:rsidRDefault="00550626">
      <w:r>
        <w:rPr>
          <w:szCs w:val="24"/>
        </w:rPr>
        <w:t xml:space="preserve"> Delivery system expenses = £ 150000.00</w:t>
      </w:r>
    </w:p>
    <w:p w:rsidR="00550626" w:rsidRDefault="00550626">
      <w:r>
        <w:t xml:space="preserve">Total costs = 50000.00 + 35000.00 + 150000.00 = </w:t>
      </w:r>
      <w:r>
        <w:rPr>
          <w:b/>
          <w:szCs w:val="24"/>
        </w:rPr>
        <w:t>£ 235000.00</w:t>
      </w:r>
      <w:r>
        <w:t xml:space="preserve"> </w:t>
      </w:r>
    </w:p>
    <w:p w:rsidR="00550626" w:rsidRDefault="00550626">
      <w:pPr>
        <w:rPr>
          <w:szCs w:val="24"/>
        </w:rPr>
      </w:pPr>
      <w:r>
        <w:t xml:space="preserve">The second point involves settle accomplishment for selling the goods directly to amazon. It will create an assured sale of 65000 units annually. It proves that the expenses for establishing the business into online platform is </w:t>
      </w:r>
      <w:r>
        <w:rPr>
          <w:b/>
          <w:bCs/>
          <w:szCs w:val="24"/>
        </w:rPr>
        <w:t xml:space="preserve">£ 1,85,000 </w:t>
      </w:r>
      <w:r>
        <w:rPr>
          <w:szCs w:val="24"/>
        </w:rPr>
        <w:t xml:space="preserve">and amazon accomplishment fees is </w:t>
      </w:r>
      <w:r>
        <w:rPr>
          <w:b/>
          <w:bCs/>
          <w:szCs w:val="24"/>
        </w:rPr>
        <w:t>£ 50,000.</w:t>
      </w:r>
    </w:p>
    <w:p w:rsidR="00550626" w:rsidRDefault="00550626">
      <w:pPr>
        <w:rPr>
          <w:szCs w:val="24"/>
        </w:rPr>
      </w:pPr>
      <w:r>
        <w:rPr>
          <w:szCs w:val="24"/>
        </w:rPr>
        <w:t xml:space="preserve">Amazon is a very big international online gateway platform which provide various goods and services to the customer and help retailers to sell their product with this platform. It also provide online payment service to the customer from one individual to another. </w:t>
      </w:r>
    </w:p>
    <w:p w:rsidR="00550626" w:rsidRDefault="00550626">
      <w:r>
        <w:rPr>
          <w:szCs w:val="24"/>
        </w:rPr>
        <w:t>Now on the basis of above case study it show the distinguish between the establish it own online store or selling products in amazon</w:t>
      </w:r>
      <w:r w:rsidR="00586C9E">
        <w:rPr>
          <w:szCs w:val="24"/>
        </w:rPr>
        <w:t xml:space="preserve"> </w:t>
      </w:r>
      <w:r>
        <w:rPr>
          <w:rFonts w:eastAsia="Times New Roman"/>
          <w:color w:val="222222"/>
          <w:szCs w:val="24"/>
          <w:shd w:val="clear" w:color="auto" w:fill="FFFFFF"/>
        </w:rPr>
        <w:t>(Mazzoni, Heggy and Scabbia, 2018)</w:t>
      </w:r>
      <w:r>
        <w:rPr>
          <w:szCs w:val="24"/>
        </w:rPr>
        <w:t>.</w:t>
      </w:r>
    </w:p>
    <w:p w:rsidR="00550626" w:rsidRDefault="00550626"/>
    <w:tbl>
      <w:tblPr>
        <w:tblW w:w="0" w:type="auto"/>
        <w:tblInd w:w="209" w:type="dxa"/>
        <w:tblLayout w:type="fixed"/>
        <w:tblLook w:val="0000" w:firstRow="0" w:lastRow="0" w:firstColumn="0" w:lastColumn="0" w:noHBand="0" w:noVBand="0"/>
      </w:tblPr>
      <w:tblGrid>
        <w:gridCol w:w="2918"/>
        <w:gridCol w:w="3109"/>
        <w:gridCol w:w="3096"/>
      </w:tblGrid>
      <w:tr w:rsidR="00550626">
        <w:tc>
          <w:tcPr>
            <w:tcW w:w="2918"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pPr>
              <w:rPr>
                <w:bCs/>
                <w:szCs w:val="24"/>
              </w:rPr>
            </w:pPr>
            <w:r>
              <w:rPr>
                <w:bCs/>
                <w:szCs w:val="24"/>
              </w:rPr>
              <w:t>Basis</w:t>
            </w:r>
          </w:p>
        </w:tc>
        <w:tc>
          <w:tcPr>
            <w:tcW w:w="3109"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pPr>
              <w:rPr>
                <w:bCs/>
                <w:szCs w:val="24"/>
              </w:rPr>
            </w:pPr>
            <w:r>
              <w:rPr>
                <w:bCs/>
                <w:szCs w:val="24"/>
              </w:rPr>
              <w:t>Selling on Amazon</w:t>
            </w:r>
          </w:p>
        </w:tc>
        <w:tc>
          <w:tcPr>
            <w:tcW w:w="3096"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r>
              <w:rPr>
                <w:bCs/>
                <w:szCs w:val="24"/>
              </w:rPr>
              <w:t>Establish the cost of it own online store</w:t>
            </w:r>
          </w:p>
        </w:tc>
      </w:tr>
      <w:tr w:rsidR="00550626">
        <w:trPr>
          <w:trHeight w:val="6200"/>
        </w:trPr>
        <w:tc>
          <w:tcPr>
            <w:tcW w:w="2918"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pPr>
              <w:rPr>
                <w:bCs/>
                <w:szCs w:val="24"/>
              </w:rPr>
            </w:pPr>
            <w:r>
              <w:rPr>
                <w:bCs/>
                <w:szCs w:val="24"/>
              </w:rPr>
              <w:t>Reach</w:t>
            </w:r>
          </w:p>
        </w:tc>
        <w:tc>
          <w:tcPr>
            <w:tcW w:w="3109"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pPr>
              <w:rPr>
                <w:bCs/>
                <w:szCs w:val="24"/>
              </w:rPr>
            </w:pPr>
            <w:r>
              <w:rPr>
                <w:bCs/>
                <w:szCs w:val="24"/>
              </w:rPr>
              <w:t xml:space="preserve">The organization has highest customer base which increases the opportunity of sales. Basically in Amazon they already create it's better goodwill in the market and because of this the number of customer order their product in amazon website. They have large amount of number of users available in the countries </w:t>
            </w:r>
          </w:p>
        </w:tc>
        <w:tc>
          <w:tcPr>
            <w:tcW w:w="3096"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r>
              <w:rPr>
                <w:bCs/>
                <w:szCs w:val="24"/>
              </w:rPr>
              <w:t>It takes relatively high time to reach the consumer. In simple word operating its own website take so much time to fulfil the demand of customer and take higher time to build the trust in the mind of customer towards the website. Amazon and other more online website takes more time to create goodwill in the market. So, if a business also create its own website than it's take much more time to create goodwill</w:t>
            </w:r>
            <w:r w:rsidR="00586C9E">
              <w:rPr>
                <w:bCs/>
                <w:szCs w:val="24"/>
              </w:rPr>
              <w:t xml:space="preserve"> </w:t>
            </w:r>
            <w:r>
              <w:rPr>
                <w:rFonts w:eastAsia="Times New Roman"/>
                <w:color w:val="222222"/>
                <w:szCs w:val="24"/>
                <w:shd w:val="clear" w:color="auto" w:fill="FFFFFF"/>
              </w:rPr>
              <w:t>(Picchio and Santolini, 2020)</w:t>
            </w:r>
            <w:r>
              <w:rPr>
                <w:bCs/>
                <w:szCs w:val="24"/>
              </w:rPr>
              <w:t>.</w:t>
            </w:r>
          </w:p>
        </w:tc>
      </w:tr>
      <w:tr w:rsidR="00550626">
        <w:trPr>
          <w:trHeight w:val="3709"/>
        </w:trPr>
        <w:tc>
          <w:tcPr>
            <w:tcW w:w="2918"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pPr>
              <w:rPr>
                <w:bCs/>
                <w:szCs w:val="24"/>
              </w:rPr>
            </w:pPr>
            <w:r>
              <w:rPr>
                <w:bCs/>
                <w:szCs w:val="24"/>
              </w:rPr>
              <w:t xml:space="preserve">Management cost </w:t>
            </w:r>
          </w:p>
        </w:tc>
        <w:tc>
          <w:tcPr>
            <w:tcW w:w="3109"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pPr>
              <w:rPr>
                <w:bCs/>
                <w:szCs w:val="24"/>
              </w:rPr>
            </w:pPr>
            <w:r>
              <w:rPr>
                <w:bCs/>
                <w:szCs w:val="24"/>
              </w:rPr>
              <w:t xml:space="preserve">It will take the </w:t>
            </w:r>
            <w:r w:rsidR="00586C9E">
              <w:rPr>
                <w:bCs/>
                <w:szCs w:val="24"/>
              </w:rPr>
              <w:t>maintenance charge</w:t>
            </w:r>
            <w:r>
              <w:rPr>
                <w:bCs/>
                <w:szCs w:val="24"/>
              </w:rPr>
              <w:t xml:space="preserve"> of the website for the sellers. Basically if any seller sell its product in some online website let's take amazon if a seller sell </w:t>
            </w:r>
            <w:r w:rsidR="00586C9E">
              <w:rPr>
                <w:bCs/>
                <w:szCs w:val="24"/>
              </w:rPr>
              <w:t>its</w:t>
            </w:r>
            <w:r>
              <w:rPr>
                <w:bCs/>
                <w:szCs w:val="24"/>
              </w:rPr>
              <w:t xml:space="preserve"> product in amazon then it will charge it's maintenance cost to the retailer.</w:t>
            </w:r>
          </w:p>
        </w:tc>
        <w:tc>
          <w:tcPr>
            <w:tcW w:w="3096"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r>
              <w:rPr>
                <w:bCs/>
                <w:szCs w:val="24"/>
              </w:rPr>
              <w:t xml:space="preserve">Everything is controlled by the proprietor of the business. In this point no charge to be paid because everything is in the control by the owner. </w:t>
            </w:r>
          </w:p>
        </w:tc>
      </w:tr>
      <w:tr w:rsidR="00550626">
        <w:tc>
          <w:tcPr>
            <w:tcW w:w="2918"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pPr>
              <w:rPr>
                <w:bCs/>
                <w:szCs w:val="24"/>
              </w:rPr>
            </w:pPr>
            <w:r>
              <w:rPr>
                <w:bCs/>
                <w:szCs w:val="24"/>
              </w:rPr>
              <w:t>Control</w:t>
            </w:r>
          </w:p>
        </w:tc>
        <w:tc>
          <w:tcPr>
            <w:tcW w:w="3109"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pPr>
              <w:rPr>
                <w:bCs/>
                <w:szCs w:val="24"/>
              </w:rPr>
            </w:pPr>
            <w:r>
              <w:rPr>
                <w:bCs/>
                <w:szCs w:val="24"/>
              </w:rPr>
              <w:t>The page and the price of products is not controlled and directing by the seller.</w:t>
            </w:r>
          </w:p>
        </w:tc>
        <w:tc>
          <w:tcPr>
            <w:tcW w:w="3096"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r>
              <w:rPr>
                <w:bCs/>
                <w:szCs w:val="24"/>
              </w:rPr>
              <w:t>The proprietor of the company have the complete control of page decorating, removing products and sign in.</w:t>
            </w:r>
          </w:p>
        </w:tc>
      </w:tr>
      <w:tr w:rsidR="00550626">
        <w:trPr>
          <w:trHeight w:val="2073"/>
        </w:trPr>
        <w:tc>
          <w:tcPr>
            <w:tcW w:w="2918"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pPr>
              <w:rPr>
                <w:bCs/>
                <w:szCs w:val="24"/>
              </w:rPr>
            </w:pPr>
            <w:r>
              <w:rPr>
                <w:bCs/>
                <w:szCs w:val="24"/>
              </w:rPr>
              <w:t>Expenditure</w:t>
            </w:r>
          </w:p>
        </w:tc>
        <w:tc>
          <w:tcPr>
            <w:tcW w:w="3109"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pPr>
              <w:rPr>
                <w:bCs/>
                <w:szCs w:val="24"/>
              </w:rPr>
            </w:pPr>
            <w:r>
              <w:rPr>
                <w:bCs/>
                <w:szCs w:val="24"/>
              </w:rPr>
              <w:t xml:space="preserve">Retailer necessary only </w:t>
            </w:r>
            <w:r>
              <w:rPr>
                <w:szCs w:val="24"/>
              </w:rPr>
              <w:t>£ 50,000 for establishing a seller account on Amazon.</w:t>
            </w:r>
          </w:p>
        </w:tc>
        <w:tc>
          <w:tcPr>
            <w:tcW w:w="3096"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r>
              <w:rPr>
                <w:bCs/>
                <w:szCs w:val="24"/>
              </w:rPr>
              <w:t xml:space="preserve">Decision of selling after creating an online store will expense high to the proprietor of the website. It will amount to </w:t>
            </w:r>
            <w:r>
              <w:rPr>
                <w:szCs w:val="24"/>
              </w:rPr>
              <w:t>£ 1,85,000.</w:t>
            </w:r>
            <w:r>
              <w:rPr>
                <w:bCs/>
                <w:szCs w:val="24"/>
              </w:rPr>
              <w:t xml:space="preserve"> </w:t>
            </w:r>
          </w:p>
        </w:tc>
      </w:tr>
      <w:tr w:rsidR="00550626">
        <w:tc>
          <w:tcPr>
            <w:tcW w:w="2918"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pPr>
              <w:rPr>
                <w:bCs/>
                <w:szCs w:val="24"/>
              </w:rPr>
            </w:pPr>
            <w:r>
              <w:rPr>
                <w:bCs/>
                <w:szCs w:val="24"/>
              </w:rPr>
              <w:t xml:space="preserve">Firm data </w:t>
            </w:r>
          </w:p>
        </w:tc>
        <w:tc>
          <w:tcPr>
            <w:tcW w:w="3109"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pPr>
              <w:rPr>
                <w:bCs/>
                <w:szCs w:val="24"/>
              </w:rPr>
            </w:pPr>
            <w:r>
              <w:rPr>
                <w:bCs/>
                <w:szCs w:val="24"/>
              </w:rPr>
              <w:t>It is a establish company which already have a set of data which is determine to know the nature of the buyer</w:t>
            </w:r>
            <w:r w:rsidR="00586C9E">
              <w:rPr>
                <w:bCs/>
                <w:szCs w:val="24"/>
              </w:rPr>
              <w:t xml:space="preserve"> </w:t>
            </w:r>
            <w:r>
              <w:rPr>
                <w:rFonts w:eastAsia="Times New Roman"/>
                <w:szCs w:val="24"/>
                <w:shd w:val="clear" w:color="auto" w:fill="FFFFFF"/>
              </w:rPr>
              <w:t>(</w:t>
            </w:r>
            <w:r>
              <w:rPr>
                <w:rFonts w:eastAsia="Times New Roman"/>
                <w:color w:val="222222"/>
                <w:szCs w:val="24"/>
                <w:shd w:val="clear" w:color="auto" w:fill="FFFFFF"/>
              </w:rPr>
              <w:t>Richiedei and Tira, 2020.)</w:t>
            </w:r>
            <w:r>
              <w:rPr>
                <w:bCs/>
                <w:szCs w:val="24"/>
              </w:rPr>
              <w:t>.</w:t>
            </w:r>
          </w:p>
        </w:tc>
        <w:tc>
          <w:tcPr>
            <w:tcW w:w="3096" w:type="dxa"/>
            <w:tcBorders>
              <w:top w:val="single" w:sz="4" w:space="0" w:color="000000"/>
              <w:left w:val="single" w:sz="4" w:space="0" w:color="000000"/>
              <w:bottom w:val="single" w:sz="4" w:space="0" w:color="000000"/>
              <w:right w:val="single" w:sz="4" w:space="0" w:color="000000"/>
            </w:tcBorders>
            <w:shd w:val="clear" w:color="auto" w:fill="auto"/>
          </w:tcPr>
          <w:p w:rsidR="00550626" w:rsidRDefault="00550626">
            <w:r>
              <w:rPr>
                <w:bCs/>
                <w:szCs w:val="24"/>
              </w:rPr>
              <w:t>It will take time to recover data from a new enterprise. The flow of consumer will take time for the public to reach to the online website of the company</w:t>
            </w:r>
          </w:p>
        </w:tc>
      </w:tr>
    </w:tbl>
    <w:p w:rsidR="00550626" w:rsidRDefault="00550626">
      <w:r>
        <w:t xml:space="preserve"> </w:t>
      </w:r>
    </w:p>
    <w:p w:rsidR="00550626" w:rsidRDefault="00550626">
      <w:r>
        <w:t>The above table express and discuss the following steps:</w:t>
      </w:r>
    </w:p>
    <w:p w:rsidR="00550626" w:rsidRDefault="00550626">
      <w:pPr>
        <w:numPr>
          <w:ilvl w:val="0"/>
          <w:numId w:val="7"/>
        </w:numPr>
      </w:pPr>
      <w:r>
        <w:t>The expenses of expanding own website will create cost more in relation to the already establish company which have active public on the management.</w:t>
      </w:r>
    </w:p>
    <w:p w:rsidR="00550626" w:rsidRDefault="00550626">
      <w:pPr>
        <w:numPr>
          <w:ilvl w:val="0"/>
          <w:numId w:val="7"/>
        </w:numPr>
      </w:pPr>
      <w:r>
        <w:t xml:space="preserve">If a company sell the products in their own website then the data of the business will be safe but if any company sell its product in some other website like amazon then there is no guarantee to the security of data it </w:t>
      </w:r>
      <w:r w:rsidR="00586C9E">
        <w:t>involves</w:t>
      </w:r>
      <w:r>
        <w:t xml:space="preserve"> huge risk of data insecurity</w:t>
      </w:r>
      <w:r w:rsidR="00586C9E">
        <w:t xml:space="preserve"> </w:t>
      </w:r>
      <w:r>
        <w:rPr>
          <w:rFonts w:eastAsia="Times New Roman"/>
          <w:color w:val="222222"/>
          <w:szCs w:val="24"/>
          <w:shd w:val="clear" w:color="auto" w:fill="FFFFFF"/>
        </w:rPr>
        <w:t>(</w:t>
      </w:r>
      <w:r>
        <w:rPr>
          <w:rFonts w:eastAsia="Times New Roman"/>
          <w:szCs w:val="24"/>
          <w:shd w:val="clear" w:color="auto" w:fill="FFFFFF"/>
        </w:rPr>
        <w:t>Qin, Pi and Shao, 2022.)</w:t>
      </w:r>
      <w:r>
        <w:t>.</w:t>
      </w:r>
    </w:p>
    <w:p w:rsidR="00550626" w:rsidRDefault="00550626">
      <w:pPr>
        <w:numPr>
          <w:ilvl w:val="0"/>
          <w:numId w:val="7"/>
        </w:numPr>
      </w:pPr>
      <w:r>
        <w:t xml:space="preserve">If company sell </w:t>
      </w:r>
      <w:r w:rsidR="00586C9E">
        <w:t>its</w:t>
      </w:r>
      <w:r>
        <w:t xml:space="preserve"> product in </w:t>
      </w:r>
      <w:r w:rsidR="00586C9E">
        <w:t>amazon,</w:t>
      </w:r>
      <w:r>
        <w:t xml:space="preserve"> then its already work on the better facility and service provide to the customer. But if a company sell its product in its own website then they have a chance to choose its own way to provide better service and facility to the customer otherwise, the company own website not maintain its stability in the competitive market and it becomes difficult for the business to stable in long run.</w:t>
      </w:r>
    </w:p>
    <w:p w:rsidR="00550626" w:rsidRDefault="00550626">
      <w:r>
        <w:t>Hence on the basis of above case study it can be suggested that Mr. Amana have to establish its own website and creating page will automatically generate the profit for Mr. Amana. By producing in more quantity will decrease the per unit cost and increase the profitability of the organization</w:t>
      </w:r>
      <w:r w:rsidR="00586C9E">
        <w:t xml:space="preserve"> </w:t>
      </w:r>
      <w:r>
        <w:rPr>
          <w:rFonts w:eastAsia="Times New Roman"/>
          <w:color w:val="222222"/>
          <w:szCs w:val="24"/>
          <w:shd w:val="clear" w:color="auto" w:fill="FFFFFF"/>
        </w:rPr>
        <w:t>(Yoshioka and et.al., 2018.)</w:t>
      </w:r>
      <w:r>
        <w:t>.</w:t>
      </w:r>
    </w:p>
    <w:p w:rsidR="00550626" w:rsidRDefault="00550626">
      <w:pPr>
        <w:pStyle w:val="Heading1"/>
      </w:pPr>
      <w:r>
        <w:t xml:space="preserve"> </w:t>
      </w:r>
      <w:bookmarkStart w:id="8" w:name="_Toc100850098"/>
      <w:r>
        <w:t>CONCLUSION</w:t>
      </w:r>
      <w:bookmarkEnd w:id="8"/>
    </w:p>
    <w:p w:rsidR="00550626" w:rsidRDefault="00550626">
      <w:r>
        <w:tab/>
        <w:t xml:space="preserve">As it is concluded from the above report that the reason to reduce the revenue, gross profit and net profit of the company is it's more pay out on expenditure and reduce its focus on the revenue of the company because of these factors the efficiency of the firm becomes less and it's create an issue for achieving the goals and objective of the company. The above report clearly state that the in 2020 some others factors also create a problem for the business like traceable cost, High spend expenses and Area in which it incurred high expenses these are the barriers which create issue for the firm. At last is also recommend some needs of up gradation to control the high expenses and high sales. So, that business can generate huge profit.   </w:t>
      </w:r>
    </w:p>
    <w:p w:rsidR="00550626" w:rsidRDefault="00550626">
      <w:pPr>
        <w:pStyle w:val="Heading1"/>
      </w:pPr>
    </w:p>
    <w:p w:rsidR="00550626" w:rsidRDefault="00550626">
      <w:pPr>
        <w:pStyle w:val="Heading1"/>
        <w:pageBreakBefore/>
        <w:rPr>
          <w:u w:val="single"/>
        </w:rPr>
      </w:pPr>
      <w:bookmarkStart w:id="9" w:name="_Toc100850099"/>
      <w:r>
        <w:t>REFERENCES</w:t>
      </w:r>
      <w:bookmarkEnd w:id="9"/>
      <w:r>
        <w:t xml:space="preserve"> </w:t>
      </w:r>
    </w:p>
    <w:p w:rsidR="00550626" w:rsidRDefault="00550626">
      <w:pPr>
        <w:rPr>
          <w:rFonts w:eastAsia="Times New Roman"/>
          <w:color w:val="222222"/>
          <w:szCs w:val="24"/>
          <w:shd w:val="clear" w:color="auto" w:fill="FFFFFF"/>
        </w:rPr>
      </w:pPr>
      <w:r>
        <w:rPr>
          <w:u w:val="single"/>
        </w:rPr>
        <w:t>Books and Journals</w:t>
      </w:r>
    </w:p>
    <w:p w:rsidR="00550626" w:rsidRDefault="00550626">
      <w:pPr>
        <w:spacing w:line="100" w:lineRule="atLeast"/>
        <w:ind w:left="845" w:hanging="845"/>
        <w:rPr>
          <w:rFonts w:eastAsia="Times New Roman"/>
          <w:color w:val="222222"/>
          <w:szCs w:val="24"/>
          <w:shd w:val="clear" w:color="auto" w:fill="FFFFFF"/>
        </w:rPr>
      </w:pPr>
      <w:r>
        <w:rPr>
          <w:rFonts w:eastAsia="Times New Roman"/>
          <w:color w:val="222222"/>
          <w:szCs w:val="24"/>
          <w:shd w:val="clear" w:color="auto" w:fill="FFFFFF"/>
        </w:rPr>
        <w:t>Bera, S., et.al., 2018. Multi-item 4D-TPs under budget constraint using rough interval. Applied Soft Computing. 71. pp.364-385.</w:t>
      </w:r>
    </w:p>
    <w:p w:rsidR="00550626" w:rsidRDefault="00550626">
      <w:pPr>
        <w:spacing w:line="100" w:lineRule="atLeast"/>
        <w:ind w:left="845" w:hanging="845"/>
        <w:rPr>
          <w:rFonts w:eastAsia="Times New Roman"/>
          <w:color w:val="222222"/>
          <w:szCs w:val="24"/>
          <w:shd w:val="clear" w:color="auto" w:fill="FFFFFF"/>
        </w:rPr>
      </w:pPr>
      <w:r>
        <w:rPr>
          <w:rFonts w:eastAsia="Times New Roman"/>
          <w:color w:val="222222"/>
          <w:szCs w:val="24"/>
          <w:shd w:val="clear" w:color="auto" w:fill="FFFFFF"/>
        </w:rPr>
        <w:t>D'ALFONSO, A., 2019. Mainstreaming of climate action in the EU budget: Impact of a political objective.</w:t>
      </w:r>
    </w:p>
    <w:p w:rsidR="00550626" w:rsidRDefault="00550626">
      <w:pPr>
        <w:spacing w:line="100" w:lineRule="atLeast"/>
        <w:ind w:left="845" w:hanging="845"/>
        <w:rPr>
          <w:rFonts w:eastAsia="Times New Roman"/>
          <w:color w:val="222222"/>
          <w:szCs w:val="24"/>
          <w:shd w:val="clear" w:color="auto" w:fill="FFFFFF"/>
        </w:rPr>
      </w:pPr>
      <w:r>
        <w:rPr>
          <w:rFonts w:eastAsia="Times New Roman"/>
          <w:color w:val="222222"/>
          <w:szCs w:val="24"/>
          <w:shd w:val="clear" w:color="auto" w:fill="FFFFFF"/>
        </w:rPr>
        <w:t>Fong, B.C., 2021. Democratization and budget openness: evidence from Hong Kong, Macao and Taiwan. International Review of Administrative Sciences. 87(2). pp.311-327.</w:t>
      </w:r>
    </w:p>
    <w:p w:rsidR="00550626" w:rsidRDefault="00550626">
      <w:pPr>
        <w:spacing w:line="100" w:lineRule="atLeast"/>
        <w:ind w:left="845" w:hanging="845"/>
        <w:rPr>
          <w:rFonts w:eastAsia="Times New Roman"/>
          <w:color w:val="222222"/>
          <w:szCs w:val="24"/>
          <w:shd w:val="clear" w:color="auto" w:fill="FFFFFF"/>
        </w:rPr>
      </w:pPr>
      <w:r>
        <w:rPr>
          <w:rFonts w:eastAsia="Times New Roman"/>
          <w:color w:val="222222"/>
          <w:szCs w:val="24"/>
          <w:shd w:val="clear" w:color="auto" w:fill="FFFFFF"/>
        </w:rPr>
        <w:t>Gaskew, B., 2019. Reader's Guide to Understanding the US Cyber Enforcement Arch</w:t>
      </w:r>
      <w:r w:rsidR="00EC59EA">
        <w:rPr>
          <w:rFonts w:eastAsia="Times New Roman"/>
          <w:color w:val="222222"/>
          <w:szCs w:val="24"/>
          <w:shd w:val="clear" w:color="auto" w:fill="FFFFFF"/>
        </w:rPr>
        <w:t>itecture and Budget. Third Way.</w:t>
      </w:r>
    </w:p>
    <w:p w:rsidR="00550626" w:rsidRDefault="00550626">
      <w:pPr>
        <w:spacing w:line="100" w:lineRule="atLeast"/>
        <w:ind w:left="845" w:hanging="845"/>
        <w:rPr>
          <w:rFonts w:eastAsia="Times New Roman"/>
          <w:color w:val="222222"/>
          <w:szCs w:val="24"/>
          <w:shd w:val="clear" w:color="auto" w:fill="FFFFFF"/>
        </w:rPr>
      </w:pPr>
      <w:r>
        <w:rPr>
          <w:rFonts w:eastAsia="Times New Roman"/>
          <w:color w:val="222222"/>
          <w:szCs w:val="24"/>
          <w:shd w:val="clear" w:color="auto" w:fill="FFFFFF"/>
        </w:rPr>
        <w:t>Ghossoub, M., 2019. Budget-constrained optimal insurance with belief heterogeneity. Insurance: Mathematics and Economics. 89. pp.79-91.</w:t>
      </w:r>
    </w:p>
    <w:p w:rsidR="00550626" w:rsidRDefault="00550626">
      <w:pPr>
        <w:spacing w:line="100" w:lineRule="atLeast"/>
        <w:ind w:left="845" w:hanging="845"/>
        <w:rPr>
          <w:rFonts w:eastAsia="Times New Roman"/>
          <w:color w:val="222222"/>
          <w:szCs w:val="24"/>
          <w:shd w:val="clear" w:color="auto" w:fill="FFFFFF"/>
        </w:rPr>
      </w:pPr>
      <w:r>
        <w:rPr>
          <w:rFonts w:eastAsia="Times New Roman"/>
          <w:color w:val="222222"/>
          <w:szCs w:val="24"/>
          <w:shd w:val="clear" w:color="auto" w:fill="FFFFFF"/>
        </w:rPr>
        <w:t>Jamalellail, H.M., et.al., 2022. Battery Sustainability of Budget Light-Curing Units. Dental Materials. 38. p.e22.</w:t>
      </w:r>
    </w:p>
    <w:p w:rsidR="00550626" w:rsidRDefault="00550626">
      <w:pPr>
        <w:spacing w:line="100" w:lineRule="atLeast"/>
        <w:ind w:left="845" w:hanging="845"/>
        <w:rPr>
          <w:rFonts w:eastAsia="Times New Roman"/>
          <w:color w:val="222222"/>
          <w:szCs w:val="24"/>
          <w:shd w:val="clear" w:color="auto" w:fill="FFFFFF"/>
        </w:rPr>
      </w:pPr>
      <w:r>
        <w:rPr>
          <w:rFonts w:eastAsia="Times New Roman"/>
          <w:color w:val="222222"/>
          <w:szCs w:val="24"/>
          <w:shd w:val="clear" w:color="auto" w:fill="FFFFFF"/>
        </w:rPr>
        <w:t>Konrad, K.A., 2018. Budget and effort choice in sequential Colonel Blotto campaigns. CESifo Economic Studies. 64(4). pp.555-576.</w:t>
      </w:r>
    </w:p>
    <w:p w:rsidR="00550626" w:rsidRDefault="00550626">
      <w:pPr>
        <w:spacing w:line="100" w:lineRule="atLeast"/>
        <w:ind w:left="845" w:hanging="845"/>
        <w:rPr>
          <w:rFonts w:eastAsia="Times New Roman"/>
          <w:color w:val="222222"/>
          <w:szCs w:val="24"/>
          <w:shd w:val="clear" w:color="auto" w:fill="FFFFFF"/>
        </w:rPr>
      </w:pPr>
      <w:r>
        <w:rPr>
          <w:rFonts w:eastAsia="Times New Roman"/>
          <w:color w:val="222222"/>
          <w:szCs w:val="24"/>
          <w:shd w:val="clear" w:color="auto" w:fill="FFFFFF"/>
        </w:rPr>
        <w:t>Lee, S.M., et.al., 2019. Budget impact of switching to biosimilar trastuzumab (CT-P6) for the treatment of breast cancer and gastric cancer in 28 European countries. BioDrugs. 33(4). pp.423-436.</w:t>
      </w:r>
    </w:p>
    <w:p w:rsidR="00550626" w:rsidRDefault="00550626">
      <w:pPr>
        <w:spacing w:line="100" w:lineRule="atLeast"/>
        <w:ind w:left="845" w:hanging="845"/>
        <w:rPr>
          <w:rFonts w:eastAsia="Times New Roman"/>
          <w:color w:val="222222"/>
          <w:szCs w:val="24"/>
          <w:shd w:val="clear" w:color="auto" w:fill="FFFFFF"/>
        </w:rPr>
      </w:pPr>
      <w:r>
        <w:rPr>
          <w:rFonts w:eastAsia="Times New Roman"/>
          <w:color w:val="222222"/>
          <w:szCs w:val="24"/>
          <w:shd w:val="clear" w:color="auto" w:fill="FFFFFF"/>
        </w:rPr>
        <w:t>Mazzoni, A., Heggy, E. and Scabbia, G., 2018. Forecasting water budget deficits and groundwater depletion in the main fossil aquifer systems in North Africa and the Arabian Peninsula. Global Environmental Change. 53. pp.157-173.</w:t>
      </w:r>
    </w:p>
    <w:p w:rsidR="00550626" w:rsidRDefault="00550626">
      <w:pPr>
        <w:spacing w:line="100" w:lineRule="atLeast"/>
        <w:ind w:left="845" w:hanging="845"/>
        <w:rPr>
          <w:rFonts w:eastAsia="Times New Roman"/>
          <w:color w:val="222222"/>
          <w:szCs w:val="24"/>
          <w:shd w:val="clear" w:color="auto" w:fill="FFFFFF"/>
        </w:rPr>
      </w:pPr>
      <w:r>
        <w:rPr>
          <w:rFonts w:eastAsia="Times New Roman"/>
          <w:color w:val="222222"/>
          <w:szCs w:val="24"/>
          <w:shd w:val="clear" w:color="auto" w:fill="FFFFFF"/>
        </w:rPr>
        <w:t>Picchio, M. and Santolini, R., 2020. Fiscal rules and budget forecast errors of Italian municipalities. European Journal of Political Economy. 64. p.101921.</w:t>
      </w:r>
    </w:p>
    <w:p w:rsidR="00550626" w:rsidRDefault="00550626">
      <w:pPr>
        <w:spacing w:line="100" w:lineRule="atLeast"/>
        <w:ind w:left="845" w:hanging="845"/>
        <w:rPr>
          <w:rFonts w:eastAsia="Times New Roman"/>
          <w:color w:val="222222"/>
          <w:szCs w:val="24"/>
          <w:shd w:val="clear" w:color="auto" w:fill="FFFFFF"/>
        </w:rPr>
      </w:pPr>
      <w:r>
        <w:rPr>
          <w:rFonts w:eastAsia="Times New Roman"/>
          <w:color w:val="222222"/>
          <w:szCs w:val="24"/>
          <w:shd w:val="clear" w:color="auto" w:fill="FFFFFF"/>
        </w:rPr>
        <w:t>Qin, S., Pi, D. and Shao, Z., 2022. AILS: A budget-constrained adaptive iterated local search for workflow scheduling in cloud environment. Expert Systems with Applications, p.116824.</w:t>
      </w:r>
    </w:p>
    <w:p w:rsidR="00550626" w:rsidRDefault="00550626">
      <w:pPr>
        <w:spacing w:line="100" w:lineRule="atLeast"/>
        <w:ind w:left="845" w:hanging="845"/>
        <w:rPr>
          <w:rFonts w:eastAsia="Times New Roman"/>
          <w:color w:val="222222"/>
          <w:szCs w:val="24"/>
          <w:shd w:val="clear" w:color="auto" w:fill="FFFFFF"/>
        </w:rPr>
      </w:pPr>
      <w:r>
        <w:rPr>
          <w:rFonts w:eastAsia="Times New Roman"/>
          <w:color w:val="222222"/>
          <w:szCs w:val="24"/>
          <w:shd w:val="clear" w:color="auto" w:fill="FFFFFF"/>
        </w:rPr>
        <w:t>Richiedei, A. and Tira, M., 2020. Municipal Budget Management and the Generation of Urban Sprawl. A Case Study of the Lombardy Region (Italy). Planning Practice &amp; Research. 35(2). pp.169-184.</w:t>
      </w:r>
    </w:p>
    <w:p w:rsidR="00550626" w:rsidRDefault="00550626">
      <w:pPr>
        <w:spacing w:line="100" w:lineRule="atLeast"/>
        <w:ind w:left="845" w:hanging="845"/>
        <w:rPr>
          <w:rFonts w:eastAsia="Times New Roman"/>
          <w:szCs w:val="24"/>
          <w:shd w:val="clear" w:color="auto" w:fill="FFFFFF"/>
        </w:rPr>
      </w:pPr>
      <w:r>
        <w:rPr>
          <w:rFonts w:eastAsia="Times New Roman"/>
          <w:color w:val="222222"/>
          <w:szCs w:val="24"/>
          <w:shd w:val="clear" w:color="auto" w:fill="FFFFFF"/>
        </w:rPr>
        <w:t>Yoshioka, T., et.al., 2018. Nitrogen solubility in the deep mantle and the origin of Earth's primordial nitrogen budget. Earth and Planetary Science Letters. 488. pp.134-143.</w:t>
      </w:r>
    </w:p>
    <w:p w:rsidR="00550626" w:rsidRDefault="00550626">
      <w:pPr>
        <w:spacing w:line="100" w:lineRule="atLeast"/>
        <w:ind w:left="845" w:hanging="845"/>
        <w:rPr>
          <w:rFonts w:eastAsia="Times New Roman"/>
          <w:szCs w:val="24"/>
          <w:shd w:val="clear" w:color="auto" w:fill="FFFFFF"/>
        </w:rPr>
      </w:pPr>
    </w:p>
    <w:p w:rsidR="00550626" w:rsidRDefault="00550626">
      <w:pPr>
        <w:spacing w:line="100" w:lineRule="atLeast"/>
        <w:ind w:left="845" w:hanging="845"/>
        <w:rPr>
          <w:rFonts w:eastAsia="Times New Roman"/>
          <w:szCs w:val="24"/>
          <w:shd w:val="clear" w:color="auto" w:fill="FFFFFF"/>
        </w:rPr>
      </w:pPr>
    </w:p>
    <w:p w:rsidR="00550626" w:rsidRDefault="00550626">
      <w:pPr>
        <w:spacing w:line="100" w:lineRule="atLeast"/>
        <w:ind w:left="845" w:hanging="845"/>
        <w:rPr>
          <w:rFonts w:eastAsia="Times New Roman"/>
          <w:szCs w:val="24"/>
          <w:shd w:val="clear" w:color="auto" w:fill="FFFFFF"/>
        </w:rPr>
      </w:pPr>
    </w:p>
    <w:p w:rsidR="00550626" w:rsidRDefault="00550626">
      <w:pPr>
        <w:spacing w:line="100" w:lineRule="atLeast"/>
        <w:ind w:left="845" w:hanging="845"/>
      </w:pPr>
    </w:p>
    <w:sectPr w:rsidR="00550626">
      <w:footerReference w:type="default" r:id="rId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637F" w:rsidRDefault="0049637F">
      <w:pPr>
        <w:spacing w:line="240" w:lineRule="auto"/>
      </w:pPr>
      <w:r>
        <w:separator/>
      </w:r>
    </w:p>
  </w:endnote>
  <w:endnote w:type="continuationSeparator" w:id="0">
    <w:p w:rsidR="0049637F" w:rsidRDefault="004963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Times New Roman"/>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00"/>
    <w:family w:val="auto"/>
    <w:pitch w:val="default"/>
  </w:font>
  <w:font w:name="DejaVu Sans">
    <w:altName w:val="MS Gothic"/>
    <w:charset w:val="80"/>
    <w:family w:val="auto"/>
    <w:pitch w:val="variable"/>
  </w:font>
  <w:font w:name="Tinos">
    <w:altName w:val="MS Gothic"/>
    <w:charset w:val="00"/>
    <w:family w:val="roman"/>
    <w:pitch w:val="variable"/>
  </w:font>
  <w:font w:name="DejaVu Sans Mono">
    <w:charset w:val="00"/>
    <w:family w:val="modern"/>
    <w:pitch w:val="fixed"/>
    <w:sig w:usb0="E60026FF" w:usb1="D200F9FB" w:usb2="02000028" w:usb3="00000000" w:csb0="000001DF" w:csb1="00000000"/>
  </w:font>
  <w:font w:name="open sansregular">
    <w:altName w:val="MS Gothic"/>
    <w:charset w:val="80"/>
    <w:family w:val="auto"/>
    <w:pitch w:val="default"/>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0626" w:rsidRDefault="00550626">
    <w:pPr>
      <w:pStyle w:val="Footer"/>
      <w:jc w:val="center"/>
    </w:pPr>
    <w:r>
      <w:fldChar w:fldCharType="begin"/>
    </w:r>
    <w:r>
      <w:instrText xml:space="preserve"> PAGE </w:instrText>
    </w:r>
    <w:r>
      <w:fldChar w:fldCharType="separate"/>
    </w:r>
    <w:r w:rsidR="00EC59EA">
      <w:rPr>
        <w:noProof/>
      </w:rPr>
      <w:t>1</w:t>
    </w:r>
    <w:r>
      <w:fldChar w:fldCharType="end"/>
    </w:r>
  </w:p>
  <w:p w:rsidR="00550626" w:rsidRDefault="00550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637F" w:rsidRDefault="0049637F">
      <w:pPr>
        <w:spacing w:line="240" w:lineRule="auto"/>
      </w:pPr>
      <w:r>
        <w:separator/>
      </w:r>
    </w:p>
  </w:footnote>
  <w:footnote w:type="continuationSeparator" w:id="0">
    <w:p w:rsidR="0049637F" w:rsidRDefault="004963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1260"/>
        </w:tabs>
        <w:ind w:left="1260" w:hanging="360"/>
      </w:pPr>
      <w:rPr>
        <w:rFonts w:ascii="Symbol" w:hAnsi="Symbol" w:cs="OpenSymbol"/>
      </w:rPr>
    </w:lvl>
    <w:lvl w:ilvl="1">
      <w:start w:val="1"/>
      <w:numFmt w:val="bullet"/>
      <w:lvlText w:val="◦"/>
      <w:lvlJc w:val="left"/>
      <w:pPr>
        <w:tabs>
          <w:tab w:val="num" w:pos="1620"/>
        </w:tabs>
        <w:ind w:left="1620" w:hanging="360"/>
      </w:pPr>
      <w:rPr>
        <w:rFonts w:ascii="OpenSymbol" w:hAnsi="OpenSymbol" w:cs="OpenSymbol"/>
      </w:rPr>
    </w:lvl>
    <w:lvl w:ilvl="2">
      <w:start w:val="1"/>
      <w:numFmt w:val="bullet"/>
      <w:lvlText w:val="▪"/>
      <w:lvlJc w:val="left"/>
      <w:pPr>
        <w:tabs>
          <w:tab w:val="num" w:pos="1980"/>
        </w:tabs>
        <w:ind w:left="1980" w:hanging="360"/>
      </w:pPr>
      <w:rPr>
        <w:rFonts w:ascii="OpenSymbol" w:hAnsi="OpenSymbol" w:cs="OpenSymbol"/>
      </w:rPr>
    </w:lvl>
    <w:lvl w:ilvl="3">
      <w:start w:val="1"/>
      <w:numFmt w:val="bullet"/>
      <w:lvlText w:val=""/>
      <w:lvlJc w:val="left"/>
      <w:pPr>
        <w:tabs>
          <w:tab w:val="num" w:pos="2340"/>
        </w:tabs>
        <w:ind w:left="2340" w:hanging="360"/>
      </w:pPr>
      <w:rPr>
        <w:rFonts w:ascii="Symbol" w:hAnsi="Symbol" w:cs="OpenSymbol"/>
      </w:rPr>
    </w:lvl>
    <w:lvl w:ilvl="4">
      <w:start w:val="1"/>
      <w:numFmt w:val="bullet"/>
      <w:lvlText w:val="◦"/>
      <w:lvlJc w:val="left"/>
      <w:pPr>
        <w:tabs>
          <w:tab w:val="num" w:pos="2700"/>
        </w:tabs>
        <w:ind w:left="2700" w:hanging="360"/>
      </w:pPr>
      <w:rPr>
        <w:rFonts w:ascii="OpenSymbol" w:hAnsi="OpenSymbol" w:cs="OpenSymbol"/>
      </w:rPr>
    </w:lvl>
    <w:lvl w:ilvl="5">
      <w:start w:val="1"/>
      <w:numFmt w:val="bullet"/>
      <w:lvlText w:val="▪"/>
      <w:lvlJc w:val="left"/>
      <w:pPr>
        <w:tabs>
          <w:tab w:val="num" w:pos="3060"/>
        </w:tabs>
        <w:ind w:left="3060" w:hanging="360"/>
      </w:pPr>
      <w:rPr>
        <w:rFonts w:ascii="OpenSymbol" w:hAnsi="OpenSymbol" w:cs="OpenSymbol"/>
      </w:rPr>
    </w:lvl>
    <w:lvl w:ilvl="6">
      <w:start w:val="1"/>
      <w:numFmt w:val="bullet"/>
      <w:lvlText w:val=""/>
      <w:lvlJc w:val="left"/>
      <w:pPr>
        <w:tabs>
          <w:tab w:val="num" w:pos="3420"/>
        </w:tabs>
        <w:ind w:left="3420" w:hanging="360"/>
      </w:pPr>
      <w:rPr>
        <w:rFonts w:ascii="Symbol" w:hAnsi="Symbol" w:cs="OpenSymbol"/>
      </w:rPr>
    </w:lvl>
    <w:lvl w:ilvl="7">
      <w:start w:val="1"/>
      <w:numFmt w:val="bullet"/>
      <w:lvlText w:val="◦"/>
      <w:lvlJc w:val="left"/>
      <w:pPr>
        <w:tabs>
          <w:tab w:val="num" w:pos="3780"/>
        </w:tabs>
        <w:ind w:left="3780" w:hanging="360"/>
      </w:pPr>
      <w:rPr>
        <w:rFonts w:ascii="OpenSymbol" w:hAnsi="OpenSymbol" w:cs="OpenSymbol"/>
      </w:rPr>
    </w:lvl>
    <w:lvl w:ilvl="8">
      <w:start w:val="1"/>
      <w:numFmt w:val="bullet"/>
      <w:lvlText w:val="▪"/>
      <w:lvlJc w:val="left"/>
      <w:pPr>
        <w:tabs>
          <w:tab w:val="num" w:pos="4140"/>
        </w:tabs>
        <w:ind w:left="414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00000006"/>
    <w:multiLevelType w:val="multilevel"/>
    <w:tmpl w:val="00000006"/>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30B7"/>
    <w:rsid w:val="0049637F"/>
    <w:rsid w:val="00550626"/>
    <w:rsid w:val="00586C9E"/>
    <w:rsid w:val="00BC348E"/>
    <w:rsid w:val="00EC59EA"/>
    <w:rsid w:val="00F230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5:chartTrackingRefBased/>
  <w15:docId w15:val="{ACDB6DA5-29AB-4BEA-8D08-CFFBED911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Normal0">
    <w:name w:val="Normal"/>
    <w:pPr>
      <w:widowControl w:val="0"/>
      <w:suppressAutoHyphens/>
    </w:pPr>
    <w:rPr>
      <w:rFonts w:ascii="Tinos" w:eastAsia="DejaVu Sans Mono"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2715</Words>
  <Characters>15482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Admin</cp:lastModifiedBy>
  <cp:revision>2</cp:revision>
  <cp:lastPrinted>1601-01-01T00:00:00Z</cp:lastPrinted>
  <dcterms:created xsi:type="dcterms:W3CDTF">2022-04-14T12:04:00Z</dcterms:created>
  <dcterms:modified xsi:type="dcterms:W3CDTF">2022-04-14T12:04:00Z</dcterms:modified>
</cp:coreProperties>
</file>