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67E98C8E" w:rsidP="539F13B6" w:rsidRDefault="67E98C8E" w14:paraId="3A48BCFB" w14:textId="035FA2C9">
      <w:pPr>
        <w:spacing w:before="10"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39F13B6" w:rsidR="4ED0DE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BA Course Title: Photography in the Arts </w:t>
      </w:r>
    </w:p>
    <w:p w:rsidR="67E98C8E" w:rsidP="539F13B6" w:rsidRDefault="67E98C8E" w14:paraId="6FE7065C" w14:textId="7712EAF0">
      <w:pPr>
        <w:spacing w:before="10"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39F13B6" w:rsidR="4ED0DE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Student Number: 2103430 </w:t>
      </w:r>
    </w:p>
    <w:p w:rsidR="67E98C8E" w:rsidP="539F13B6" w:rsidRDefault="67E98C8E" w14:paraId="392640ED" w14:textId="1FB2D1EA">
      <w:pPr>
        <w:spacing w:before="10"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39F13B6" w:rsidR="4ED0DE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Module Title: Ways of Perceiving</w:t>
      </w:r>
    </w:p>
    <w:p w:rsidR="67E98C8E" w:rsidP="539F13B6" w:rsidRDefault="67E98C8E" w14:paraId="69F7CB8B" w14:textId="5D02D348">
      <w:pPr>
        <w:spacing w:before="10"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39F13B6" w:rsidR="4ED0DE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Tutor’s Name: Ryan L. Moule</w:t>
      </w:r>
    </w:p>
    <w:p w:rsidR="4ED0DE62" w:rsidP="539F13B6" w:rsidRDefault="4ED0DE62" w14:paraId="3966EAF8" w14:textId="4CEAE9EF">
      <w:pPr>
        <w:spacing w:before="10"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39F13B6" w:rsidR="4ED0DE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Word Count: 1521</w:t>
      </w:r>
    </w:p>
    <w:p w:rsidR="539F13B6" w:rsidP="539F13B6" w:rsidRDefault="539F13B6" w14:paraId="345A407D" w14:textId="390E0333">
      <w:pPr>
        <w:pStyle w:val="Normal"/>
        <w:spacing w:before="10"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7E98C8E" w:rsidP="539F13B6" w:rsidRDefault="67E98C8E" w14:paraId="4F52AB12" w14:textId="55570C64">
      <w:pPr>
        <w:pStyle w:val="Normal"/>
        <w:spacing w:before="10" w:line="480" w:lineRule="auto"/>
        <w:jc w:val="both"/>
        <w:rPr>
          <w:rFonts w:ascii="Calibri" w:hAnsi="Calibri" w:eastAsia="Calibri" w:cs="Calibri" w:asciiTheme="minorAscii" w:hAnsiTheme="minorAscii" w:eastAsiaTheme="minorAscii" w:cstheme="minorAscii"/>
          <w:color w:val="000000" w:themeColor="text1"/>
          <w:sz w:val="24"/>
          <w:szCs w:val="24"/>
          <w:lang w:val="en-US"/>
        </w:rPr>
      </w:pPr>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lang w:val="en-US"/>
        </w:rPr>
        <w:t xml:space="preserve">My exhibition's theme is based on Covid-19 and how it has impacted the world. I have chosen to base my exhibition on the pandemic as it is something everyone can relate to and have experienced. I've taken a different approach when choosing what images to incorporate as they are surreal. Christopher McKenny, Stefano Bonazzi, Salvador Dali, Hans Bellmer, and Taiji </w:t>
      </w:r>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lang w:val="en-US"/>
        </w:rPr>
        <w:t>Taomote</w:t>
      </w:r>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lang w:val="en-US"/>
        </w:rPr>
        <w:t xml:space="preserve"> are the five artists that I have decided to include in my exhibition. If the general public were to view my exhibition, everyone would interpret the artwork different as everyone sees and experiences things differently. Where they came from, how they were raised, and how they look, for example, will all have an impact on how they interact with the artwork.</w:t>
      </w:r>
      <w:r w:rsidR="4ED0DE62">
        <w:drawing>
          <wp:anchor distT="0" distB="0" distL="114300" distR="114300" simplePos="0" relativeHeight="251658240" behindDoc="0" locked="0" layoutInCell="1" allowOverlap="1" wp14:editId="350B1D22" wp14:anchorId="187779DB">
            <wp:simplePos x="0" y="0"/>
            <wp:positionH relativeFrom="column">
              <wp:align>left</wp:align>
            </wp:positionH>
            <wp:positionV relativeFrom="paragraph">
              <wp:posOffset>0</wp:posOffset>
            </wp:positionV>
            <wp:extent cx="3009900" cy="2188448"/>
            <wp:effectExtent l="0" t="0" r="0" b="0"/>
            <wp:wrapSquare wrapText="bothSides"/>
            <wp:docPr id="1155833681" name="" title=""/>
            <wp:cNvGraphicFramePr>
              <a:graphicFrameLocks noChangeAspect="1"/>
            </wp:cNvGraphicFramePr>
            <a:graphic>
              <a:graphicData uri="http://schemas.openxmlformats.org/drawingml/2006/picture">
                <pic:pic>
                  <pic:nvPicPr>
                    <pic:cNvPr id="0" name=""/>
                    <pic:cNvPicPr/>
                  </pic:nvPicPr>
                  <pic:blipFill>
                    <a:blip r:embed="Rdcef909ed1c1474c">
                      <a:extLst>
                        <a:ext xmlns:a="http://schemas.openxmlformats.org/drawingml/2006/main" uri="{28A0092B-C50C-407E-A947-70E740481C1C}">
                          <a14:useLocalDpi val="0"/>
                        </a:ext>
                      </a:extLst>
                    </a:blip>
                    <a:stretch>
                      <a:fillRect/>
                    </a:stretch>
                  </pic:blipFill>
                  <pic:spPr>
                    <a:xfrm>
                      <a:off x="0" y="0"/>
                      <a:ext cx="3009900" cy="2188448"/>
                    </a:xfrm>
                    <a:prstGeom prst="rect">
                      <a:avLst/>
                    </a:prstGeom>
                  </pic:spPr>
                </pic:pic>
              </a:graphicData>
            </a:graphic>
            <wp14:sizeRelH relativeFrom="page">
              <wp14:pctWidth>0</wp14:pctWidth>
            </wp14:sizeRelH>
            <wp14:sizeRelV relativeFrom="page">
              <wp14:pctHeight>0</wp14:pctHeight>
            </wp14:sizeRelV>
          </wp:anchor>
        </w:drawing>
      </w:r>
    </w:p>
    <w:p w:rsidR="67E98C8E" w:rsidP="539F13B6" w:rsidRDefault="67E98C8E" w14:paraId="5C646A2C" w14:textId="1827311E">
      <w:pPr>
        <w:spacing w:before="10" w:line="480" w:lineRule="auto"/>
        <w:jc w:val="both"/>
        <w:rPr>
          <w:rFonts w:ascii="Calibri" w:hAnsi="Calibri" w:eastAsia="Calibri" w:cs="Calibri" w:asciiTheme="minorAscii" w:hAnsiTheme="minorAscii" w:eastAsiaTheme="minorAscii" w:cstheme="minorAscii"/>
          <w:color w:val="000000" w:themeColor="text1"/>
          <w:sz w:val="24"/>
          <w:szCs w:val="24"/>
        </w:rPr>
      </w:pPr>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rPr>
        <w:t>On December 31</w:t>
      </w:r>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vertAlign w:val="superscript"/>
        </w:rPr>
        <w:t>st</w:t>
      </w:r>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rPr>
        <w:t xml:space="preserve">, 2019, the first case of Covid-19 was reported to the World Health Organization (WHO), </w:t>
      </w:r>
      <w:r w:rsidRPr="539F13B6" w:rsidR="665F67FF">
        <w:rPr>
          <w:rFonts w:ascii="Calibri" w:hAnsi="Calibri" w:eastAsia="Calibri" w:cs="Calibri" w:asciiTheme="minorAscii" w:hAnsiTheme="minorAscii" w:eastAsiaTheme="minorAscii" w:cstheme="minorAscii"/>
          <w:color w:val="000000" w:themeColor="text1" w:themeTint="FF" w:themeShade="FF"/>
          <w:sz w:val="24"/>
          <w:szCs w:val="24"/>
        </w:rPr>
        <w:t>however,</w:t>
      </w:r>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rPr>
        <w:t xml:space="preserve"> it was initially assumed to be pneumonia. It was discovered in Wuhan, China. Covid-19 was discovered and broadcast to the rest of the globe on January 12th, 2020. The UK, on the other hand, did not enter its first lockdown until March 23, 2020. The people had no idea how much this pandemic would affect our futures at the time. The pandemic has had a significant impact on how we see media since it has such a large presence in our lives. Since we were unable to leave the house to experience everything for ourselves, it altered our perception of reality. When we looked to the media for information on the present situation, one storey was portrayed in a variety of ways depending on which source you looked at, making it difficult to determine what was really going on because so many rumours were being spread. As people couldn't get to art galleries to see exhibitions, they became available online, but seeing them online or in person could influence how people interpret the exhibition. Due to the fear created by Covid-19, people continued to favour viewing exhibitions online rather than in person after the lockdowns were lifted. As a result, most exhibitions were not viewed in person or only a small number of people attended. However, going to an exhibition is starting to become more normal again. I believe that visiting an exhibition has a greater impact on the viewer than viewing it online because you can truly experience what the artist intended for you to see, and more details will become visible, as well as the atmospher</w:t>
      </w:r>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rPr>
        <w:t xml:space="preserve">e. </w:t>
      </w:r>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rPr>
        <w:t xml:space="preserve">In </w:t>
      </w:r>
      <w:r w:rsidRPr="539F13B6" w:rsidR="2C34B5DF">
        <w:rPr>
          <w:rFonts w:ascii="Calibri" w:hAnsi="Calibri" w:eastAsia="Calibri" w:cs="Calibri" w:asciiTheme="minorAscii" w:hAnsiTheme="minorAscii" w:eastAsiaTheme="minorAscii" w:cstheme="minorAscii"/>
          <w:i w:val="1"/>
          <w:iCs w:val="1"/>
          <w:color w:val="000000" w:themeColor="text1" w:themeTint="FF" w:themeShade="FF"/>
          <w:sz w:val="24"/>
          <w:szCs w:val="24"/>
        </w:rPr>
        <w:t xml:space="preserve">A Preface to Film </w:t>
      </w:r>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rPr>
        <w:t>Raymond Williams who is a Welsh writer stated, “lies deeply embedded in our lives; it cannot be merely extracted and summarized; it is perhaps only in art- and this is the importance of art- that it can be realized and communicated, as a whole experience’ (Williams, 1954, p.40) Williams explains to us that art isn't something that you need to understand art is something you need to experienced it cannot be communicated to other peop</w:t>
      </w:r>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rPr>
        <w:t>le.</w:t>
      </w:r>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rPr>
        <w:t xml:space="preserve"> I chose the floor plans of the Mission Gallery in Swansea for my exhibition since it is a prominent venue for contemporary art in Wales. The Mission Gallery is one of Swansea's smaller galleries, which is one of the reasons I chose it for my exhibition because it allows me to display all the artwork, I want in the way I want it without having to leave huge gaps between each piece of art. The Mission Gallery, formerly known as the 'Swansea Arts Workshop Gallery,' was formed in 1977 by artists. It has an international reputation for supporting artists of all levels of experience and providing opportunities to exhibit and create work since 1977. </w:t>
      </w:r>
    </w:p>
    <w:p w:rsidR="2C34B5DF" w:rsidP="539F13B6" w:rsidRDefault="2C34B5DF" w14:paraId="62634BCC" w14:textId="1737E65A">
      <w:pPr>
        <w:spacing w:before="10" w:line="480" w:lineRule="auto"/>
        <w:jc w:val="both"/>
        <w:rPr>
          <w:rFonts w:ascii="Calibri" w:hAnsi="Calibri" w:eastAsia="Calibri" w:cs="Calibri" w:asciiTheme="minorAscii" w:hAnsiTheme="minorAscii" w:eastAsiaTheme="minorAscii" w:cstheme="minorAscii"/>
          <w:color w:val="000000" w:themeColor="text1" w:themeTint="FF" w:themeShade="FF"/>
          <w:sz w:val="24"/>
          <w:szCs w:val="24"/>
        </w:rPr>
      </w:pPr>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rPr>
        <w:t xml:space="preserve">When you walk inside the exhibition room, you'll notice an image by Stefano Bonazzi on the right wall. Bonazzi was born in the Italian city of Ferrara. Bonazzi has been developing works inspired by pop-surrealist art for over ten years. He primarily shows his art in Italy, but he has also shown in London, Miami, Seoul, Munich, and Zhengzhou. I chose to include his art in my exhibition because it suggests to me that the woman in the image is struggling with her mental health as she chooses which mask to hide behind. The two masks on the wall above and to the right of the woman are broken, while the one he is holding is in perfect condition. This could indicate that she worked on herself throughout the pandemic's lockdowns, and that she had to break down various areas of her life until she found the version of herself that she liked. I decided that I wanted this image to fit the length of the wall so that every section of detail can be seen. A set of three pictures by photographer Christopher McKenny are displayed on the exhibition's left wall. McKenny is a Pennsylvania-based artist that specialises in horror surrealism photography. He says he doesn't want to give individuals identities because he wants the viewer to focus on the storey rather than the person, hence most of his image's feature someone wearing a mask, or they are faceless. The series' first image depicts a floating picture frame with a white cloth wrapped over a person in the centre. The next image shows a chair with fabric hovering above it, revealing the features of a face through the material. The final image depicts a broken vintage chair with two hands holding a mirror above it. This image is repeated in the mirror multiple times. These photographs are all taken in a forest, but they are all taken in different parts of the forest. This set of photographs by </w:t>
      </w:r>
      <w:r w:rsidRPr="539F13B6" w:rsidR="665F67FF">
        <w:rPr>
          <w:rFonts w:ascii="Calibri" w:hAnsi="Calibri" w:eastAsia="Calibri" w:cs="Calibri" w:asciiTheme="minorAscii" w:hAnsiTheme="minorAscii" w:eastAsiaTheme="minorAscii" w:cstheme="minorAscii"/>
          <w:color w:val="000000" w:themeColor="text1" w:themeTint="FF" w:themeShade="FF"/>
          <w:sz w:val="24"/>
          <w:szCs w:val="24"/>
        </w:rPr>
        <w:t>McKenny</w:t>
      </w:r>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rPr>
        <w:t xml:space="preserve"> was chosen for my exhibition because they all convey the experience of being trapped by the pandemic and no longer having the ability to do what you want. This is something that everyone has had to deal with for the last two years. I've hung these three photos next to each other and decided to keep them at a standard size rather than having them cover the entire wall because there's so much to take in throughout my exhibition, and by doing so, the viewer will be more likely to approach them to look at them rather than viewing them from across the room. I've installed an image by Hans Bellmer titled La </w:t>
      </w:r>
      <w:proofErr w:type="spellStart"/>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rPr>
        <w:t>Poupée</w:t>
      </w:r>
      <w:proofErr w:type="spellEnd"/>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rPr>
        <w:t xml:space="preserve"> (The Doll) on the same wall as the doors. Bellmer was a German artist who was born in 1902 and is most known for his life-size female dolls from the 1930s. In addition, he is a well-known surrealist photographer. Since the female doll in this shot does not have a head, it implies that she is hopeless and has lost herself as a result of the pandemic. The doll's arm may be seen reaching out for a ball, implying that they are looking for aid, hope, and stability in their lives since so much is occurring, and no one knows what is happening or what to expect. To show this image, I did not make it as small as I did with Christopher McKenny's series of three images, but neither did I make it as large as Stefano Bonazzi's image since I did not want it to take up the entire wall, but it can still be seen. I have a painting by Salvador Dali, who was born in 190r, Figueras, Spain, in the second room of the Mission Gallery. He is most known for his surrealist paintings and prints. Dali's work improved dramatically between 1929 and 1937, and he became the most well-known surrealist artist in the world. Many eyes in the top half of the image watch the individuals below them, which is the image of Dali's that I have decided to include in my exhibition. This could indicate that the pandemic has produced widespread anxiety, as no one wants to get the virus and spread it to others, and many people failed to follow the rules during the lockdowns, causing people to grow even more worried. To exhibit this painting, I opted to stretch it across the entire curved wall in this space, giving the impression that the viewer is being observed by the same eyes as the individuals in the picture. I determined that this is how I want my viewers to feel since it will give them a better experience. A sculpture by Taiji </w:t>
      </w:r>
      <w:proofErr w:type="spellStart"/>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rPr>
        <w:t>Taomote</w:t>
      </w:r>
      <w:proofErr w:type="spellEnd"/>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rPr>
        <w:t xml:space="preserve"> is the final piece of artwork I've included in my exhibition. </w:t>
      </w:r>
      <w:proofErr w:type="spellStart"/>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rPr>
        <w:t>Taomote</w:t>
      </w:r>
      <w:proofErr w:type="spellEnd"/>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rPr>
        <w:t xml:space="preserve"> is a Japanese sculptor who works with Skeletal Motifs to create surreal sculptures. The sculpture I chose is by Taiji </w:t>
      </w:r>
      <w:proofErr w:type="spellStart"/>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rPr>
        <w:t>Taomote</w:t>
      </w:r>
      <w:proofErr w:type="spellEnd"/>
      <w:r w:rsidRPr="539F13B6" w:rsidR="2C34B5DF">
        <w:rPr>
          <w:rFonts w:ascii="Calibri" w:hAnsi="Calibri" w:eastAsia="Calibri" w:cs="Calibri" w:asciiTheme="minorAscii" w:hAnsiTheme="minorAscii" w:eastAsiaTheme="minorAscii" w:cstheme="minorAscii"/>
          <w:color w:val="000000" w:themeColor="text1" w:themeTint="FF" w:themeShade="FF"/>
          <w:sz w:val="24"/>
          <w:szCs w:val="24"/>
        </w:rPr>
        <w:t>, portrays a woman's head torn open in the middle to reveal her skull. With Covid-19 hurting so many people's mental health, many people pretended to be in control while on the inside they were fighting to cope and felt lifeless. With the remainder of the images in the Mission Gallery's first room, I placed this sculpture on a black plinth stand in the centre. I chose a black plinth stand since this is a common technique to exhibit sculptures, but they are normally white. Because the sculpture is white, I wanted it to stand out even more, so I went with a black plinth stand.</w:t>
      </w:r>
    </w:p>
    <w:p w:rsidR="4ED0DE62" w:rsidP="539F13B6" w:rsidRDefault="4ED0DE62" w14:paraId="13BD2B64" w14:textId="7BDB1E59">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r w:rsidRPr="539F13B6" w:rsidR="4ED0DE62">
        <w:rPr>
          <w:rFonts w:ascii="Calibri" w:hAnsi="Calibri" w:eastAsia="Calibri" w:cs="Calibri"/>
          <w:b w:val="0"/>
          <w:bCs w:val="0"/>
          <w:i w:val="0"/>
          <w:iCs w:val="0"/>
          <w:caps w:val="0"/>
          <w:smallCaps w:val="0"/>
          <w:noProof w:val="0"/>
          <w:color w:val="000000" w:themeColor="text1" w:themeTint="FF" w:themeShade="FF"/>
          <w:sz w:val="22"/>
          <w:szCs w:val="22"/>
          <w:u w:val="single"/>
          <w:lang w:val="en-US"/>
        </w:rPr>
        <w:t>Bibliography</w:t>
      </w:r>
    </w:p>
    <w:p w:rsidR="4ED0DE62" w:rsidP="539F13B6" w:rsidRDefault="4ED0DE62" w14:paraId="73DEB24F" w14:textId="45585B35">
      <w:pPr>
        <w:spacing w:after="160"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39F13B6" w:rsidR="4ED0DE62">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US"/>
        </w:rPr>
        <w:t>websites</w:t>
      </w:r>
    </w:p>
    <w:p w:rsidR="4ED0DE62" w:rsidP="539F13B6" w:rsidRDefault="4ED0DE62" w14:paraId="3CBA912A" w14:textId="0CDB142B">
      <w:pPr>
        <w:pStyle w:val="ListParagraph"/>
        <w:numPr>
          <w:ilvl w:val="0"/>
          <w:numId w:val="3"/>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539F13B6" w:rsidR="4ED0DE6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539F13B6" w:rsidR="4ED0DE62">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Mission Gallery. 2022. </w:t>
      </w:r>
      <w:r w:rsidRPr="539F13B6" w:rsidR="4ED0DE62">
        <w:rPr>
          <w:rFonts w:ascii="Open Sans" w:hAnsi="Open Sans" w:eastAsia="Open Sans" w:cs="Open Sans"/>
          <w:b w:val="0"/>
          <w:bCs w:val="0"/>
          <w:i w:val="1"/>
          <w:iCs w:val="1"/>
          <w:caps w:val="0"/>
          <w:smallCaps w:val="0"/>
          <w:noProof w:val="0"/>
          <w:color w:val="000000" w:themeColor="text1" w:themeTint="FF" w:themeShade="FF"/>
          <w:sz w:val="19"/>
          <w:szCs w:val="19"/>
          <w:lang w:val="en-US"/>
        </w:rPr>
        <w:t>About Mission Gallery</w:t>
      </w:r>
      <w:r w:rsidRPr="539F13B6" w:rsidR="4ED0DE62">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&lt;https://www.missiongallery.co.uk/about/&gt; [Accessed 12 March 2022].</w:t>
      </w:r>
    </w:p>
    <w:p w:rsidR="4ED0DE62" w:rsidP="539F13B6" w:rsidRDefault="4ED0DE62" w14:paraId="15E27853" w14:textId="59BA1DD5">
      <w:pPr>
        <w:pStyle w:val="ListParagraph"/>
        <w:numPr>
          <w:ilvl w:val="0"/>
          <w:numId w:val="3"/>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539F13B6" w:rsidR="4ED0DE62">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Tigerweb.towson.edu. 2022. </w:t>
      </w:r>
      <w:r w:rsidRPr="539F13B6" w:rsidR="4ED0DE62">
        <w:rPr>
          <w:rFonts w:ascii="Open Sans" w:hAnsi="Open Sans" w:eastAsia="Open Sans" w:cs="Open Sans"/>
          <w:b w:val="0"/>
          <w:bCs w:val="0"/>
          <w:i w:val="1"/>
          <w:iCs w:val="1"/>
          <w:caps w:val="0"/>
          <w:smallCaps w:val="0"/>
          <w:noProof w:val="0"/>
          <w:color w:val="000000" w:themeColor="text1" w:themeTint="FF" w:themeShade="FF"/>
          <w:sz w:val="19"/>
          <w:szCs w:val="19"/>
          <w:lang w:val="en-US"/>
        </w:rPr>
        <w:t>Christopher Mckenney</w:t>
      </w:r>
      <w:r w:rsidRPr="539F13B6" w:rsidR="4ED0DE62">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&lt;https://tigerweb.towson.edu/nstern2/project_1/about.html#:~:text=Born%20in%201991%2C%20Mckenney%20is,dropping%20out%20of%20community%20college.&gt; [Accessed 10 March 2022].</w:t>
      </w:r>
    </w:p>
    <w:p w:rsidR="4ED0DE62" w:rsidP="539F13B6" w:rsidRDefault="4ED0DE62" w14:paraId="333F54A9" w14:textId="5EE0CF1F">
      <w:pPr>
        <w:pStyle w:val="ListParagraph"/>
        <w:numPr>
          <w:ilvl w:val="0"/>
          <w:numId w:val="3"/>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539F13B6" w:rsidR="4ED0DE62">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GOV.UK. 2022. </w:t>
      </w:r>
      <w:r w:rsidRPr="539F13B6" w:rsidR="4ED0DE62">
        <w:rPr>
          <w:rFonts w:ascii="Open Sans" w:hAnsi="Open Sans" w:eastAsia="Open Sans" w:cs="Open Sans"/>
          <w:b w:val="0"/>
          <w:bCs w:val="0"/>
          <w:i w:val="1"/>
          <w:iCs w:val="1"/>
          <w:caps w:val="0"/>
          <w:smallCaps w:val="0"/>
          <w:noProof w:val="0"/>
          <w:color w:val="000000" w:themeColor="text1" w:themeTint="FF" w:themeShade="FF"/>
          <w:sz w:val="19"/>
          <w:szCs w:val="19"/>
          <w:lang w:val="en-US"/>
        </w:rPr>
        <w:t>COVID-19: epidemiology, virology and clinical features</w:t>
      </w:r>
      <w:r w:rsidRPr="539F13B6" w:rsidR="4ED0DE62">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&lt;https://www.gov.uk/government/publications/wuhan-novel-coronavirus-background-information/wuhan-novel-coronavirus-epidemiology-virology-and-clinical-features#:~:text=On%2031%20December%202019%2C,as%20COVID%2D19.&gt; [Accessed 10 March 2022].</w:t>
      </w:r>
    </w:p>
    <w:p w:rsidR="4ED0DE62" w:rsidP="539F13B6" w:rsidRDefault="4ED0DE62" w14:paraId="2F9CF73D" w14:textId="6DC8BCAA">
      <w:pPr>
        <w:pStyle w:val="ListParagraph"/>
        <w:numPr>
          <w:ilvl w:val="0"/>
          <w:numId w:val="3"/>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539F13B6" w:rsidR="4ED0DE62">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Tate. 2022. </w:t>
      </w:r>
      <w:r w:rsidRPr="539F13B6" w:rsidR="4ED0DE62">
        <w:rPr>
          <w:rFonts w:ascii="Open Sans" w:hAnsi="Open Sans" w:eastAsia="Open Sans" w:cs="Open Sans"/>
          <w:b w:val="0"/>
          <w:bCs w:val="0"/>
          <w:i w:val="1"/>
          <w:iCs w:val="1"/>
          <w:caps w:val="0"/>
          <w:smallCaps w:val="0"/>
          <w:noProof w:val="0"/>
          <w:color w:val="000000" w:themeColor="text1" w:themeTint="FF" w:themeShade="FF"/>
          <w:sz w:val="19"/>
          <w:szCs w:val="19"/>
          <w:lang w:val="en-US"/>
        </w:rPr>
        <w:t>Hans Bellmer</w:t>
      </w:r>
      <w:r w:rsidRPr="539F13B6" w:rsidR="4ED0DE62">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&lt;https://www.tate.org.uk/art/artists/hans-bellmer-736&gt; [Accessed 11 March 2022].</w:t>
      </w:r>
    </w:p>
    <w:p w:rsidR="4ED0DE62" w:rsidP="539F13B6" w:rsidRDefault="4ED0DE62" w14:paraId="6954909D" w14:textId="49556DA2">
      <w:pPr>
        <w:pStyle w:val="ListParagraph"/>
        <w:numPr>
          <w:ilvl w:val="0"/>
          <w:numId w:val="3"/>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US"/>
        </w:rPr>
      </w:pPr>
      <w:r w:rsidRPr="539F13B6" w:rsidR="4ED0DE62">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Richman-Abdou, K., 2017. </w:t>
      </w:r>
      <w:r w:rsidRPr="539F13B6" w:rsidR="4ED0DE62">
        <w:rPr>
          <w:rFonts w:ascii="Open Sans" w:hAnsi="Open Sans" w:eastAsia="Open Sans" w:cs="Open Sans"/>
          <w:b w:val="0"/>
          <w:bCs w:val="0"/>
          <w:i w:val="1"/>
          <w:iCs w:val="1"/>
          <w:caps w:val="0"/>
          <w:smallCaps w:val="0"/>
          <w:noProof w:val="0"/>
          <w:color w:val="000000" w:themeColor="text1" w:themeTint="FF" w:themeShade="FF"/>
          <w:sz w:val="19"/>
          <w:szCs w:val="19"/>
          <w:lang w:val="en-US"/>
        </w:rPr>
        <w:t>Thought-Provoking Sculpture of Split Head Reveals a Hauntingly Surreal Skull Within</w:t>
      </w:r>
      <w:r w:rsidRPr="539F13B6" w:rsidR="4ED0DE62">
        <w:rPr>
          <w:rFonts w:ascii="Open Sans" w:hAnsi="Open Sans" w:eastAsia="Open Sans" w:cs="Open Sans"/>
          <w:b w:val="0"/>
          <w:bCs w:val="0"/>
          <w:i w:val="0"/>
          <w:iCs w:val="0"/>
          <w:caps w:val="0"/>
          <w:smallCaps w:val="0"/>
          <w:noProof w:val="0"/>
          <w:color w:val="000000" w:themeColor="text1" w:themeTint="FF" w:themeShade="FF"/>
          <w:sz w:val="19"/>
          <w:szCs w:val="19"/>
          <w:lang w:val="en-US"/>
        </w:rPr>
        <w:t>. [online] My Modern Met. Available at: &lt;https://mymodernmet.com/skull-art-taiji-taomote/&gt; [Accessed 11 March 2022].</w:t>
      </w:r>
    </w:p>
    <w:p w:rsidR="4ED0DE62" w:rsidP="539F13B6" w:rsidRDefault="4ED0DE62" w14:paraId="7BFE2BE0" w14:textId="220520F3">
      <w:pPr>
        <w:pStyle w:val="ListParagraph"/>
        <w:numPr>
          <w:ilvl w:val="0"/>
          <w:numId w:val="3"/>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539F13B6" w:rsidR="4ED0DE62">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Encyclopedia Britannica. 2022. </w:t>
      </w:r>
      <w:r w:rsidRPr="539F13B6" w:rsidR="4ED0DE62">
        <w:rPr>
          <w:rFonts w:ascii="Open Sans" w:hAnsi="Open Sans" w:eastAsia="Open Sans" w:cs="Open Sans"/>
          <w:b w:val="0"/>
          <w:bCs w:val="0"/>
          <w:i w:val="1"/>
          <w:iCs w:val="1"/>
          <w:caps w:val="0"/>
          <w:smallCaps w:val="0"/>
          <w:noProof w:val="0"/>
          <w:color w:val="000000" w:themeColor="text1" w:themeTint="FF" w:themeShade="FF"/>
          <w:sz w:val="19"/>
          <w:szCs w:val="19"/>
          <w:lang w:val="en-US"/>
        </w:rPr>
        <w:t>Salvador Dali | Biography, Art, Paintings, Surrealism, &amp; Facts</w:t>
      </w:r>
      <w:r w:rsidRPr="539F13B6" w:rsidR="4ED0DE62">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&lt;https://www.britannica.com/biography/Salvador-Dali&gt; [Accessed 9 March 2022].</w:t>
      </w:r>
    </w:p>
    <w:p w:rsidR="4ED0DE62" w:rsidP="539F13B6" w:rsidRDefault="4ED0DE62" w14:paraId="6E259FCD" w14:textId="54CFF0F6">
      <w:pPr>
        <w:pStyle w:val="ListParagraph"/>
        <w:numPr>
          <w:ilvl w:val="0"/>
          <w:numId w:val="3"/>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roofErr w:type="spellStart"/>
      <w:r w:rsidRPr="539F13B6" w:rsidR="4ED0DE62">
        <w:rPr>
          <w:rFonts w:ascii="Open Sans" w:hAnsi="Open Sans" w:eastAsia="Open Sans" w:cs="Open Sans"/>
          <w:b w:val="0"/>
          <w:bCs w:val="0"/>
          <w:i w:val="0"/>
          <w:iCs w:val="0"/>
          <w:caps w:val="0"/>
          <w:smallCaps w:val="0"/>
          <w:noProof w:val="0"/>
          <w:color w:val="000000" w:themeColor="text1" w:themeTint="FF" w:themeShade="FF"/>
          <w:sz w:val="19"/>
          <w:szCs w:val="19"/>
          <w:lang w:val="en-US"/>
        </w:rPr>
        <w:t>Inkiostro</w:t>
      </w:r>
      <w:proofErr w:type="spellEnd"/>
      <w:r w:rsidRPr="539F13B6" w:rsidR="4ED0DE62">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Bianco. 2022. </w:t>
      </w:r>
      <w:r w:rsidRPr="539F13B6" w:rsidR="4ED0DE62">
        <w:rPr>
          <w:rFonts w:ascii="Open Sans" w:hAnsi="Open Sans" w:eastAsia="Open Sans" w:cs="Open Sans"/>
          <w:b w:val="0"/>
          <w:bCs w:val="0"/>
          <w:i w:val="1"/>
          <w:iCs w:val="1"/>
          <w:caps w:val="0"/>
          <w:smallCaps w:val="0"/>
          <w:noProof w:val="0"/>
          <w:color w:val="000000" w:themeColor="text1" w:themeTint="FF" w:themeShade="FF"/>
          <w:sz w:val="19"/>
          <w:szCs w:val="19"/>
          <w:lang w:val="en-US"/>
        </w:rPr>
        <w:t xml:space="preserve">Stefano Bonazzi - </w:t>
      </w:r>
      <w:proofErr w:type="spellStart"/>
      <w:r w:rsidRPr="539F13B6" w:rsidR="4ED0DE62">
        <w:rPr>
          <w:rFonts w:ascii="Open Sans" w:hAnsi="Open Sans" w:eastAsia="Open Sans" w:cs="Open Sans"/>
          <w:b w:val="0"/>
          <w:bCs w:val="0"/>
          <w:i w:val="1"/>
          <w:iCs w:val="1"/>
          <w:caps w:val="0"/>
          <w:smallCaps w:val="0"/>
          <w:noProof w:val="0"/>
          <w:color w:val="000000" w:themeColor="text1" w:themeTint="FF" w:themeShade="FF"/>
          <w:sz w:val="19"/>
          <w:szCs w:val="19"/>
          <w:lang w:val="en-US"/>
        </w:rPr>
        <w:t>Inkiostro</w:t>
      </w:r>
      <w:proofErr w:type="spellEnd"/>
      <w:r w:rsidRPr="539F13B6" w:rsidR="4ED0DE62">
        <w:rPr>
          <w:rFonts w:ascii="Open Sans" w:hAnsi="Open Sans" w:eastAsia="Open Sans" w:cs="Open Sans"/>
          <w:b w:val="0"/>
          <w:bCs w:val="0"/>
          <w:i w:val="1"/>
          <w:iCs w:val="1"/>
          <w:caps w:val="0"/>
          <w:smallCaps w:val="0"/>
          <w:noProof w:val="0"/>
          <w:color w:val="000000" w:themeColor="text1" w:themeTint="FF" w:themeShade="FF"/>
          <w:sz w:val="19"/>
          <w:szCs w:val="19"/>
          <w:lang w:val="en-US"/>
        </w:rPr>
        <w:t xml:space="preserve"> Bianco</w:t>
      </w:r>
      <w:r w:rsidRPr="539F13B6" w:rsidR="4ED0DE62">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&lt;https://www.inkiostrobianco.com/en/designers/stefano-bonazzi/#:~:text=Born%20in%20Ferrara%2C%20webmaster%20and,%2C%20Seoul%2C%20Munich%2C%20Zhengzhou.&gt; [Accessed 9 March 2022].</w:t>
      </w:r>
    </w:p>
    <w:p w:rsidR="4ED0DE62" w:rsidP="539F13B6" w:rsidRDefault="4ED0DE62" w14:paraId="0D52C54C" w14:textId="5AE18CC9">
      <w:pPr>
        <w:spacing w:after="160" w:line="480" w:lineRule="auto"/>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39F13B6" w:rsidR="4ED0DE62">
        <w:rPr>
          <w:rFonts w:ascii="Open Sans" w:hAnsi="Open Sans" w:eastAsia="Open Sans" w:cs="Open Sans"/>
          <w:b w:val="0"/>
          <w:bCs w:val="0"/>
          <w:i w:val="0"/>
          <w:iCs w:val="0"/>
          <w:caps w:val="0"/>
          <w:smallCaps w:val="0"/>
          <w:strike w:val="0"/>
          <w:dstrike w:val="0"/>
          <w:noProof w:val="0"/>
          <w:color w:val="000000" w:themeColor="text1" w:themeTint="FF" w:themeShade="FF"/>
          <w:sz w:val="19"/>
          <w:szCs w:val="19"/>
          <w:u w:val="single"/>
          <w:lang w:val="en-US"/>
        </w:rPr>
        <w:t xml:space="preserve">Books </w:t>
      </w:r>
    </w:p>
    <w:p w:rsidR="4ED0DE62" w:rsidP="539F13B6" w:rsidRDefault="4ED0DE62" w14:paraId="230FD7E2" w14:textId="1F4DE186">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type="page"/>
      </w:r>
    </w:p>
    <w:p w:rsidR="4ED0DE62" w:rsidP="539F13B6" w:rsidRDefault="4ED0DE62" w14:paraId="4E67877E" w14:textId="47E25A6A">
      <w:pPr>
        <w:pStyle w:val="ListParagraph"/>
        <w:numPr>
          <w:ilvl w:val="0"/>
          <w:numId w:val="4"/>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539F13B6" w:rsidR="4ED0DE62">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Williams, R., 1954. </w:t>
      </w:r>
      <w:r w:rsidRPr="539F13B6" w:rsidR="4ED0DE62">
        <w:rPr>
          <w:rFonts w:ascii="Open Sans" w:hAnsi="Open Sans" w:eastAsia="Open Sans" w:cs="Open Sans"/>
          <w:b w:val="0"/>
          <w:bCs w:val="0"/>
          <w:i w:val="1"/>
          <w:iCs w:val="1"/>
          <w:caps w:val="0"/>
          <w:smallCaps w:val="0"/>
          <w:noProof w:val="0"/>
          <w:color w:val="000000" w:themeColor="text1" w:themeTint="FF" w:themeShade="FF"/>
          <w:sz w:val="19"/>
          <w:szCs w:val="19"/>
          <w:lang w:val="en-US"/>
        </w:rPr>
        <w:t>A Preface to Film</w:t>
      </w:r>
      <w:r w:rsidRPr="539F13B6" w:rsidR="4ED0DE62">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London, Film Drama, </w:t>
      </w:r>
      <w:proofErr w:type="spellStart"/>
      <w:r w:rsidRPr="539F13B6" w:rsidR="4ED0DE62">
        <w:rPr>
          <w:rFonts w:ascii="Open Sans" w:hAnsi="Open Sans" w:eastAsia="Open Sans" w:cs="Open Sans"/>
          <w:b w:val="0"/>
          <w:bCs w:val="0"/>
          <w:i w:val="0"/>
          <w:iCs w:val="0"/>
          <w:caps w:val="0"/>
          <w:smallCaps w:val="0"/>
          <w:noProof w:val="0"/>
          <w:color w:val="000000" w:themeColor="text1" w:themeTint="FF" w:themeShade="FF"/>
          <w:sz w:val="19"/>
          <w:szCs w:val="19"/>
          <w:lang w:val="en-US"/>
        </w:rPr>
        <w:t>p.Page</w:t>
      </w:r>
      <w:proofErr w:type="spellEnd"/>
      <w:r w:rsidRPr="539F13B6" w:rsidR="4ED0DE62">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40.</w:t>
      </w:r>
    </w:p>
    <w:p w:rsidR="4ED0DE62" w:rsidP="4ED0DE62" w:rsidRDefault="4ED0DE62" w14:paraId="0C908802" w14:textId="1E4BE663">
      <w:pPr>
        <w:pStyle w:val="Normal"/>
        <w:spacing w:before="10" w:line="480" w:lineRule="auto"/>
        <w:jc w:val="both"/>
        <w:rPr>
          <w:rFonts w:eastAsia="ＭＳ 明朝" w:eastAsiaTheme="minorEastAsia"/>
          <w:color w:val="000000" w:themeColor="text1" w:themeTint="FF" w:themeShade="FF"/>
          <w:sz w:val="24"/>
          <w:szCs w:val="24"/>
          <w:u w:val="single"/>
        </w:rPr>
      </w:pPr>
    </w:p>
    <w:sectPr w:rsidR="67E98C8E">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textHash int2:hashCode="AYhJcf4ZhAo+iV" int2:id="tFFuGFZc">
      <int2:state int2:value="Rejected" int2:type="LegacyProofing"/>
    </int2:textHash>
    <int2:bookmark int2:bookmarkName="_Int_xAXFVWwU" int2:invalidationBookmarkName="" int2:hashCode="3HxDz/pC6nb6oo" int2:id="1qBSvMYQ">
      <int2:state int2:value="Rejected" int2:type="LegacyProofing"/>
    </int2:bookmark>
    <int2:bookmark int2:bookmarkName="_Int_fVoNVFol" int2:invalidationBookmarkName="" int2:hashCode="X1aNgEli6J02EI" int2:id="39HXACLb">
      <int2:state int2:value="Reviewed" int2:type="WordDesignerSuggestedImageAnnotation"/>
    </int2:bookmark>
    <int2:bookmark int2:bookmarkName="_Int_7XFCPaZQ" int2:invalidationBookmarkName="" int2:hashCode="ajasMVdnkSWftX" int2:id="aVQWkQ2q">
      <int2:state int2:value="Rejected" int2:type="LegacyProofing"/>
    </int2:bookmark>
    <int2:bookmark int2:bookmarkName="_Int_ALUDyKlk" int2:invalidationBookmarkName="" int2:hashCode="3eWx/s8LEhjAVT" int2:id="qVgLCMyi">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DF92D34"/>
    <w:multiLevelType w:val="hybridMultilevel"/>
    <w:tmpl w:val="A1D0268E"/>
    <w:lvl w:ilvl="0" w:tplc="A3624F0A">
      <w:start w:val="1"/>
      <w:numFmt w:val="bullet"/>
      <w:lvlText w:val="•"/>
      <w:lvlJc w:val="left"/>
      <w:pPr>
        <w:ind w:left="360" w:hanging="360"/>
      </w:pPr>
      <w:rPr>
        <w:rFonts w:hint="default" w:ascii="Symbol" w:hAnsi="Symbol"/>
      </w:rPr>
    </w:lvl>
    <w:lvl w:ilvl="1" w:tplc="B0505FC0">
      <w:start w:val="1"/>
      <w:numFmt w:val="bullet"/>
      <w:lvlText w:val="o"/>
      <w:lvlJc w:val="left"/>
      <w:pPr>
        <w:ind w:left="1080" w:hanging="360"/>
      </w:pPr>
      <w:rPr>
        <w:rFonts w:hint="default" w:ascii="Courier New" w:hAnsi="Courier New"/>
      </w:rPr>
    </w:lvl>
    <w:lvl w:ilvl="2" w:tplc="D96E024E">
      <w:start w:val="1"/>
      <w:numFmt w:val="bullet"/>
      <w:lvlText w:val=""/>
      <w:lvlJc w:val="left"/>
      <w:pPr>
        <w:ind w:left="1800" w:hanging="360"/>
      </w:pPr>
      <w:rPr>
        <w:rFonts w:hint="default" w:ascii="Wingdings" w:hAnsi="Wingdings"/>
      </w:rPr>
    </w:lvl>
    <w:lvl w:ilvl="3" w:tplc="E58830A4">
      <w:start w:val="1"/>
      <w:numFmt w:val="bullet"/>
      <w:lvlText w:val=""/>
      <w:lvlJc w:val="left"/>
      <w:pPr>
        <w:ind w:left="2520" w:hanging="360"/>
      </w:pPr>
      <w:rPr>
        <w:rFonts w:hint="default" w:ascii="Symbol" w:hAnsi="Symbol"/>
      </w:rPr>
    </w:lvl>
    <w:lvl w:ilvl="4" w:tplc="653C0C24">
      <w:start w:val="1"/>
      <w:numFmt w:val="bullet"/>
      <w:lvlText w:val="o"/>
      <w:lvlJc w:val="left"/>
      <w:pPr>
        <w:ind w:left="3240" w:hanging="360"/>
      </w:pPr>
      <w:rPr>
        <w:rFonts w:hint="default" w:ascii="Courier New" w:hAnsi="Courier New"/>
      </w:rPr>
    </w:lvl>
    <w:lvl w:ilvl="5" w:tplc="350690D8">
      <w:start w:val="1"/>
      <w:numFmt w:val="bullet"/>
      <w:lvlText w:val=""/>
      <w:lvlJc w:val="left"/>
      <w:pPr>
        <w:ind w:left="3960" w:hanging="360"/>
      </w:pPr>
      <w:rPr>
        <w:rFonts w:hint="default" w:ascii="Wingdings" w:hAnsi="Wingdings"/>
      </w:rPr>
    </w:lvl>
    <w:lvl w:ilvl="6" w:tplc="1C1CC79E">
      <w:start w:val="1"/>
      <w:numFmt w:val="bullet"/>
      <w:lvlText w:val=""/>
      <w:lvlJc w:val="left"/>
      <w:pPr>
        <w:ind w:left="4680" w:hanging="360"/>
      </w:pPr>
      <w:rPr>
        <w:rFonts w:hint="default" w:ascii="Symbol" w:hAnsi="Symbol"/>
      </w:rPr>
    </w:lvl>
    <w:lvl w:ilvl="7" w:tplc="969C46FE">
      <w:start w:val="1"/>
      <w:numFmt w:val="bullet"/>
      <w:lvlText w:val="o"/>
      <w:lvlJc w:val="left"/>
      <w:pPr>
        <w:ind w:left="5400" w:hanging="360"/>
      </w:pPr>
      <w:rPr>
        <w:rFonts w:hint="default" w:ascii="Courier New" w:hAnsi="Courier New"/>
      </w:rPr>
    </w:lvl>
    <w:lvl w:ilvl="8" w:tplc="E3E68250">
      <w:start w:val="1"/>
      <w:numFmt w:val="bullet"/>
      <w:lvlText w:val=""/>
      <w:lvlJc w:val="left"/>
      <w:pPr>
        <w:ind w:left="6120" w:hanging="360"/>
      </w:pPr>
      <w:rPr>
        <w:rFonts w:hint="default" w:ascii="Wingdings" w:hAnsi="Wingdings"/>
      </w:rPr>
    </w:lvl>
  </w:abstractNum>
  <w:abstractNum w:abstractNumId="1" w15:restartNumberingAfterBreak="0">
    <w:nsid w:val="3E267791"/>
    <w:multiLevelType w:val="hybridMultilevel"/>
    <w:tmpl w:val="A63A6C90"/>
    <w:lvl w:ilvl="0" w:tplc="3C44606C">
      <w:start w:val="1"/>
      <w:numFmt w:val="bullet"/>
      <w:lvlText w:val=""/>
      <w:lvlJc w:val="left"/>
      <w:pPr>
        <w:ind w:left="360" w:hanging="360"/>
      </w:pPr>
      <w:rPr>
        <w:rFonts w:hint="default" w:ascii="Symbol" w:hAnsi="Symbol"/>
      </w:rPr>
    </w:lvl>
    <w:lvl w:ilvl="1" w:tplc="6602E0B2">
      <w:start w:val="1"/>
      <w:numFmt w:val="bullet"/>
      <w:lvlText w:val="o"/>
      <w:lvlJc w:val="left"/>
      <w:pPr>
        <w:ind w:left="1080" w:hanging="360"/>
      </w:pPr>
      <w:rPr>
        <w:rFonts w:hint="default" w:ascii="Courier New" w:hAnsi="Courier New"/>
      </w:rPr>
    </w:lvl>
    <w:lvl w:ilvl="2" w:tplc="BBE00622">
      <w:start w:val="1"/>
      <w:numFmt w:val="bullet"/>
      <w:lvlText w:val=""/>
      <w:lvlJc w:val="left"/>
      <w:pPr>
        <w:ind w:left="1800" w:hanging="360"/>
      </w:pPr>
      <w:rPr>
        <w:rFonts w:hint="default" w:ascii="Wingdings" w:hAnsi="Wingdings"/>
      </w:rPr>
    </w:lvl>
    <w:lvl w:ilvl="3" w:tplc="819A607C">
      <w:start w:val="1"/>
      <w:numFmt w:val="bullet"/>
      <w:lvlText w:val=""/>
      <w:lvlJc w:val="left"/>
      <w:pPr>
        <w:ind w:left="2520" w:hanging="360"/>
      </w:pPr>
      <w:rPr>
        <w:rFonts w:hint="default" w:ascii="Symbol" w:hAnsi="Symbol"/>
      </w:rPr>
    </w:lvl>
    <w:lvl w:ilvl="4" w:tplc="F8FEDF8E">
      <w:start w:val="1"/>
      <w:numFmt w:val="bullet"/>
      <w:lvlText w:val="o"/>
      <w:lvlJc w:val="left"/>
      <w:pPr>
        <w:ind w:left="3240" w:hanging="360"/>
      </w:pPr>
      <w:rPr>
        <w:rFonts w:hint="default" w:ascii="Courier New" w:hAnsi="Courier New"/>
      </w:rPr>
    </w:lvl>
    <w:lvl w:ilvl="5" w:tplc="EB48AC94">
      <w:start w:val="1"/>
      <w:numFmt w:val="bullet"/>
      <w:lvlText w:val=""/>
      <w:lvlJc w:val="left"/>
      <w:pPr>
        <w:ind w:left="3960" w:hanging="360"/>
      </w:pPr>
      <w:rPr>
        <w:rFonts w:hint="default" w:ascii="Wingdings" w:hAnsi="Wingdings"/>
      </w:rPr>
    </w:lvl>
    <w:lvl w:ilvl="6" w:tplc="4AC8399A">
      <w:start w:val="1"/>
      <w:numFmt w:val="bullet"/>
      <w:lvlText w:val=""/>
      <w:lvlJc w:val="left"/>
      <w:pPr>
        <w:ind w:left="4680" w:hanging="360"/>
      </w:pPr>
      <w:rPr>
        <w:rFonts w:hint="default" w:ascii="Symbol" w:hAnsi="Symbol"/>
      </w:rPr>
    </w:lvl>
    <w:lvl w:ilvl="7" w:tplc="216CAC0E">
      <w:start w:val="1"/>
      <w:numFmt w:val="bullet"/>
      <w:lvlText w:val="o"/>
      <w:lvlJc w:val="left"/>
      <w:pPr>
        <w:ind w:left="5400" w:hanging="360"/>
      </w:pPr>
      <w:rPr>
        <w:rFonts w:hint="default" w:ascii="Courier New" w:hAnsi="Courier New"/>
      </w:rPr>
    </w:lvl>
    <w:lvl w:ilvl="8" w:tplc="30D814A0">
      <w:start w:val="1"/>
      <w:numFmt w:val="bullet"/>
      <w:lvlText w:val=""/>
      <w:lvlJc w:val="left"/>
      <w:pPr>
        <w:ind w:left="6120" w:hanging="360"/>
      </w:pPr>
      <w:rPr>
        <w:rFonts w:hint="default" w:ascii="Wingdings" w:hAnsi="Wingdings"/>
      </w:rPr>
    </w:lvl>
  </w:abstractNum>
  <w:num w:numId="4">
    <w:abstractNumId w:val="3"/>
  </w:num>
  <w:num w:numId="3">
    <w:abstractNumId w:val="2"/>
  </w: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E816E8"/>
    <w:rsid w:val="005D3B96"/>
    <w:rsid w:val="00C0B9FC"/>
    <w:rsid w:val="012AC1E2"/>
    <w:rsid w:val="013053A3"/>
    <w:rsid w:val="01D9E9F7"/>
    <w:rsid w:val="028A16DA"/>
    <w:rsid w:val="02C69243"/>
    <w:rsid w:val="03589F7D"/>
    <w:rsid w:val="045523DC"/>
    <w:rsid w:val="046262A4"/>
    <w:rsid w:val="04E91329"/>
    <w:rsid w:val="058A1587"/>
    <w:rsid w:val="0749BB55"/>
    <w:rsid w:val="075D560E"/>
    <w:rsid w:val="07EF0939"/>
    <w:rsid w:val="0823BE73"/>
    <w:rsid w:val="084FB740"/>
    <w:rsid w:val="08DBA80D"/>
    <w:rsid w:val="08E58BB6"/>
    <w:rsid w:val="09487261"/>
    <w:rsid w:val="094B3E9E"/>
    <w:rsid w:val="0954F191"/>
    <w:rsid w:val="097CEA32"/>
    <w:rsid w:val="098AD99A"/>
    <w:rsid w:val="0A8889EC"/>
    <w:rsid w:val="0AF70F2E"/>
    <w:rsid w:val="0BC9BC3E"/>
    <w:rsid w:val="0C5B98C2"/>
    <w:rsid w:val="0C82DF60"/>
    <w:rsid w:val="0C8C9253"/>
    <w:rsid w:val="0CB6CE49"/>
    <w:rsid w:val="0D1CAFCC"/>
    <w:rsid w:val="0D4BF503"/>
    <w:rsid w:val="0DFC0622"/>
    <w:rsid w:val="0E5E4ABD"/>
    <w:rsid w:val="0E7A3D3C"/>
    <w:rsid w:val="0ED916C5"/>
    <w:rsid w:val="0EE7C564"/>
    <w:rsid w:val="0FBA8022"/>
    <w:rsid w:val="0FC43315"/>
    <w:rsid w:val="10160D9D"/>
    <w:rsid w:val="10F7CB70"/>
    <w:rsid w:val="126961F6"/>
    <w:rsid w:val="12CADA46"/>
    <w:rsid w:val="12F220E4"/>
    <w:rsid w:val="12FBD3D7"/>
    <w:rsid w:val="1331BBE0"/>
    <w:rsid w:val="1375B3B3"/>
    <w:rsid w:val="140468F0"/>
    <w:rsid w:val="149DF174"/>
    <w:rsid w:val="14A2215B"/>
    <w:rsid w:val="15554C13"/>
    <w:rsid w:val="15B6BBCD"/>
    <w:rsid w:val="16B275FC"/>
    <w:rsid w:val="16FAC4CF"/>
    <w:rsid w:val="1743F738"/>
    <w:rsid w:val="182FCCA5"/>
    <w:rsid w:val="18969530"/>
    <w:rsid w:val="1A19535F"/>
    <w:rsid w:val="1A326591"/>
    <w:rsid w:val="1A5AEB63"/>
    <w:rsid w:val="1A738EC9"/>
    <w:rsid w:val="1ADC50B2"/>
    <w:rsid w:val="1BB523C0"/>
    <w:rsid w:val="1C64147A"/>
    <w:rsid w:val="1D6A0653"/>
    <w:rsid w:val="1DDBC9F5"/>
    <w:rsid w:val="1EA9EE0A"/>
    <w:rsid w:val="1F137D20"/>
    <w:rsid w:val="1F337861"/>
    <w:rsid w:val="1F80B3CF"/>
    <w:rsid w:val="1FE24465"/>
    <w:rsid w:val="200A3D06"/>
    <w:rsid w:val="20A1A715"/>
    <w:rsid w:val="21926A18"/>
    <w:rsid w:val="222FD527"/>
    <w:rsid w:val="2231A40C"/>
    <w:rsid w:val="22570F12"/>
    <w:rsid w:val="225CA9EF"/>
    <w:rsid w:val="22FC1C90"/>
    <w:rsid w:val="230D3839"/>
    <w:rsid w:val="232F56FF"/>
    <w:rsid w:val="23A50A72"/>
    <w:rsid w:val="24CB2760"/>
    <w:rsid w:val="25FDE1BE"/>
    <w:rsid w:val="265185E9"/>
    <w:rsid w:val="27BAA1E4"/>
    <w:rsid w:val="27E01567"/>
    <w:rsid w:val="27E0A95C"/>
    <w:rsid w:val="27F7D36D"/>
    <w:rsid w:val="285B5729"/>
    <w:rsid w:val="2A6220F7"/>
    <w:rsid w:val="2A78FCB3"/>
    <w:rsid w:val="2AAED9B0"/>
    <w:rsid w:val="2AC04ADB"/>
    <w:rsid w:val="2AFF4F7F"/>
    <w:rsid w:val="2B7AEB50"/>
    <w:rsid w:val="2B8F6C16"/>
    <w:rsid w:val="2C34B5DF"/>
    <w:rsid w:val="2C8BB084"/>
    <w:rsid w:val="2D7C4439"/>
    <w:rsid w:val="2DF7EB9D"/>
    <w:rsid w:val="2E13A2B5"/>
    <w:rsid w:val="2E3202C4"/>
    <w:rsid w:val="2E5AC4B3"/>
    <w:rsid w:val="2EA18EBD"/>
    <w:rsid w:val="2F1C0516"/>
    <w:rsid w:val="2F4C048A"/>
    <w:rsid w:val="2FF39524"/>
    <w:rsid w:val="30E83E37"/>
    <w:rsid w:val="31CE4D9C"/>
    <w:rsid w:val="32251FF6"/>
    <w:rsid w:val="32AD0964"/>
    <w:rsid w:val="33AC831B"/>
    <w:rsid w:val="33EB85BD"/>
    <w:rsid w:val="34171EF6"/>
    <w:rsid w:val="342A558E"/>
    <w:rsid w:val="3448D9C5"/>
    <w:rsid w:val="347D9A0C"/>
    <w:rsid w:val="3538AE57"/>
    <w:rsid w:val="3662EA4B"/>
    <w:rsid w:val="3789A195"/>
    <w:rsid w:val="37E894C7"/>
    <w:rsid w:val="3801A6F9"/>
    <w:rsid w:val="38AB6044"/>
    <w:rsid w:val="3945A765"/>
    <w:rsid w:val="3957F486"/>
    <w:rsid w:val="399A8B0D"/>
    <w:rsid w:val="3A0C1F7A"/>
    <w:rsid w:val="3A185475"/>
    <w:rsid w:val="3A4A184F"/>
    <w:rsid w:val="3ADECC8A"/>
    <w:rsid w:val="3B6B2E5A"/>
    <w:rsid w:val="3BE30106"/>
    <w:rsid w:val="3C327518"/>
    <w:rsid w:val="3C7A55CC"/>
    <w:rsid w:val="3D494DC7"/>
    <w:rsid w:val="3D5DE1A2"/>
    <w:rsid w:val="3D7ED167"/>
    <w:rsid w:val="3DAFB2B2"/>
    <w:rsid w:val="3E191888"/>
    <w:rsid w:val="3E2B65A9"/>
    <w:rsid w:val="3E2EFE31"/>
    <w:rsid w:val="3E8A1B72"/>
    <w:rsid w:val="3F43A33B"/>
    <w:rsid w:val="3FB7CB38"/>
    <w:rsid w:val="3FCD8466"/>
    <w:rsid w:val="40C37F02"/>
    <w:rsid w:val="40E75374"/>
    <w:rsid w:val="419040FA"/>
    <w:rsid w:val="4203968D"/>
    <w:rsid w:val="42784A02"/>
    <w:rsid w:val="42D3614E"/>
    <w:rsid w:val="438E5570"/>
    <w:rsid w:val="43B25F97"/>
    <w:rsid w:val="442B4474"/>
    <w:rsid w:val="44885A0C"/>
    <w:rsid w:val="44A0F589"/>
    <w:rsid w:val="45109D59"/>
    <w:rsid w:val="452A25D1"/>
    <w:rsid w:val="4557EB81"/>
    <w:rsid w:val="45D9575E"/>
    <w:rsid w:val="46AC6DBA"/>
    <w:rsid w:val="4732C086"/>
    <w:rsid w:val="474BBB25"/>
    <w:rsid w:val="47C2DD1D"/>
    <w:rsid w:val="490308B8"/>
    <w:rsid w:val="4A0FF408"/>
    <w:rsid w:val="4A592F07"/>
    <w:rsid w:val="4AFB3D90"/>
    <w:rsid w:val="4B789FC9"/>
    <w:rsid w:val="4BAE04A8"/>
    <w:rsid w:val="4C31F3A1"/>
    <w:rsid w:val="4C3725B5"/>
    <w:rsid w:val="4CAAA8AA"/>
    <w:rsid w:val="4D14702A"/>
    <w:rsid w:val="4D35686C"/>
    <w:rsid w:val="4D464934"/>
    <w:rsid w:val="4DC5D67C"/>
    <w:rsid w:val="4DD37CE8"/>
    <w:rsid w:val="4ED0DE62"/>
    <w:rsid w:val="4F234961"/>
    <w:rsid w:val="4F699463"/>
    <w:rsid w:val="500521BF"/>
    <w:rsid w:val="506CAEC3"/>
    <w:rsid w:val="5165235F"/>
    <w:rsid w:val="52053991"/>
    <w:rsid w:val="534958BE"/>
    <w:rsid w:val="539F13B6"/>
    <w:rsid w:val="5425B044"/>
    <w:rsid w:val="543D0586"/>
    <w:rsid w:val="54B5BA8F"/>
    <w:rsid w:val="551DFC0D"/>
    <w:rsid w:val="55870CE7"/>
    <w:rsid w:val="56A015CE"/>
    <w:rsid w:val="5722DD48"/>
    <w:rsid w:val="58B1034A"/>
    <w:rsid w:val="59059CD6"/>
    <w:rsid w:val="592220BF"/>
    <w:rsid w:val="599F71E5"/>
    <w:rsid w:val="59ACB0AD"/>
    <w:rsid w:val="5AA16D37"/>
    <w:rsid w:val="5AAC470A"/>
    <w:rsid w:val="5AFC5F47"/>
    <w:rsid w:val="5B6D876D"/>
    <w:rsid w:val="5B771442"/>
    <w:rsid w:val="5BF7A923"/>
    <w:rsid w:val="5C30C229"/>
    <w:rsid w:val="5CD712A7"/>
    <w:rsid w:val="5CE2828A"/>
    <w:rsid w:val="5D115598"/>
    <w:rsid w:val="5D1AC47B"/>
    <w:rsid w:val="5D419344"/>
    <w:rsid w:val="5E3BAF2B"/>
    <w:rsid w:val="5E4A003D"/>
    <w:rsid w:val="5E54115C"/>
    <w:rsid w:val="6040F890"/>
    <w:rsid w:val="608B4E56"/>
    <w:rsid w:val="60A2A2B6"/>
    <w:rsid w:val="61734FED"/>
    <w:rsid w:val="61DD2D98"/>
    <w:rsid w:val="61F62324"/>
    <w:rsid w:val="623BAD12"/>
    <w:rsid w:val="635AAD9A"/>
    <w:rsid w:val="63D77D73"/>
    <w:rsid w:val="63DA4378"/>
    <w:rsid w:val="6472EA0C"/>
    <w:rsid w:val="65E816E8"/>
    <w:rsid w:val="66161816"/>
    <w:rsid w:val="665F67FF"/>
    <w:rsid w:val="66F4C5C8"/>
    <w:rsid w:val="6711E43A"/>
    <w:rsid w:val="6724315B"/>
    <w:rsid w:val="672A8B4A"/>
    <w:rsid w:val="67E98C8E"/>
    <w:rsid w:val="6A2E5CC6"/>
    <w:rsid w:val="6A808088"/>
    <w:rsid w:val="6AF274E0"/>
    <w:rsid w:val="6C15BA73"/>
    <w:rsid w:val="6C5E3B35"/>
    <w:rsid w:val="6C997E36"/>
    <w:rsid w:val="6D0093DA"/>
    <w:rsid w:val="6DB81699"/>
    <w:rsid w:val="6EBB7DCF"/>
    <w:rsid w:val="6EBD50EA"/>
    <w:rsid w:val="6F4D5B35"/>
    <w:rsid w:val="7070768D"/>
    <w:rsid w:val="70BC6880"/>
    <w:rsid w:val="717ADEC1"/>
    <w:rsid w:val="71872C1B"/>
    <w:rsid w:val="71F31E91"/>
    <w:rsid w:val="7223197B"/>
    <w:rsid w:val="723C4EF8"/>
    <w:rsid w:val="72A6B20D"/>
    <w:rsid w:val="73288A07"/>
    <w:rsid w:val="738442DD"/>
    <w:rsid w:val="73F854C8"/>
    <w:rsid w:val="746FE579"/>
    <w:rsid w:val="74B72CB3"/>
    <w:rsid w:val="74CC4792"/>
    <w:rsid w:val="74D8EE43"/>
    <w:rsid w:val="7522DF7B"/>
    <w:rsid w:val="7540E7C0"/>
    <w:rsid w:val="76E5227B"/>
    <w:rsid w:val="77A15D1B"/>
    <w:rsid w:val="77A7863B"/>
    <w:rsid w:val="77D37B04"/>
    <w:rsid w:val="77EB4E3A"/>
    <w:rsid w:val="77FF86FF"/>
    <w:rsid w:val="781E3B7F"/>
    <w:rsid w:val="7871E017"/>
    <w:rsid w:val="789E483C"/>
    <w:rsid w:val="795EB29E"/>
    <w:rsid w:val="7977A82A"/>
    <w:rsid w:val="79AC5F66"/>
    <w:rsid w:val="7A67964C"/>
    <w:rsid w:val="7AD89936"/>
    <w:rsid w:val="7B1F1B26"/>
    <w:rsid w:val="7B3727C1"/>
    <w:rsid w:val="7B691F8C"/>
    <w:rsid w:val="7BF0A2D7"/>
    <w:rsid w:val="7C1AD555"/>
    <w:rsid w:val="7C1FA0A7"/>
    <w:rsid w:val="7CBEBF5D"/>
    <w:rsid w:val="7D028D6A"/>
    <w:rsid w:val="7E109E9F"/>
    <w:rsid w:val="7F81B2B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816E8"/>
  <w15:chartTrackingRefBased/>
  <w15:docId w15:val="{C4F0DD25-82BE-43AA-8E01-FF505DA69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7E98C8E"/>
    <w:rPr>
      <w:lang w:val="en-GB"/>
    </w:rPr>
  </w:style>
  <w:style w:type="paragraph" w:styleId="Heading1">
    <w:name w:val="heading 1"/>
    <w:basedOn w:val="Normal"/>
    <w:next w:val="Normal"/>
    <w:link w:val="Heading1Char"/>
    <w:uiPriority w:val="9"/>
    <w:qFormat/>
    <w:rsid w:val="67E98C8E"/>
    <w:pPr>
      <w:keepNext/>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67E98C8E"/>
    <w:pPr>
      <w:keepNext/>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67E98C8E"/>
    <w:pPr>
      <w:keepNext/>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67E98C8E"/>
    <w:pPr>
      <w:keepNext/>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67E98C8E"/>
    <w:pPr>
      <w:keepNext/>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67E98C8E"/>
    <w:pPr>
      <w:keepNext/>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67E98C8E"/>
    <w:pPr>
      <w:keepNext/>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67E98C8E"/>
    <w:pPr>
      <w:keepNext/>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67E98C8E"/>
    <w:pPr>
      <w:keepNext/>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67E98C8E"/>
    <w:pPr>
      <w:spacing w:after="0"/>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67E98C8E"/>
    <w:rPr>
      <w:rFonts w:eastAsiaTheme="minorEastAsia"/>
      <w:color w:val="5A5A5A"/>
    </w:rPr>
  </w:style>
  <w:style w:type="paragraph" w:styleId="Quote">
    <w:name w:val="Quote"/>
    <w:basedOn w:val="Normal"/>
    <w:next w:val="Normal"/>
    <w:link w:val="QuoteChar"/>
    <w:uiPriority w:val="29"/>
    <w:qFormat/>
    <w:rsid w:val="67E98C8E"/>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7E98C8E"/>
    <w:pPr>
      <w:spacing w:before="360" w:after="360"/>
      <w:ind w:left="864" w:right="864"/>
      <w:jc w:val="center"/>
    </w:pPr>
    <w:rPr>
      <w:i/>
      <w:iCs/>
      <w:color w:val="4472C4" w:themeColor="accent1"/>
    </w:rPr>
  </w:style>
  <w:style w:type="paragraph" w:styleId="ListParagraph">
    <w:name w:val="List Paragraph"/>
    <w:basedOn w:val="Normal"/>
    <w:uiPriority w:val="34"/>
    <w:qFormat/>
    <w:rsid w:val="67E98C8E"/>
    <w:pPr>
      <w:ind w:left="720"/>
      <w:contextualSpacing/>
    </w:pPr>
  </w:style>
  <w:style w:type="character" w:styleId="Heading1Char" w:customStyle="1">
    <w:name w:val="Heading 1 Char"/>
    <w:basedOn w:val="DefaultParagraphFont"/>
    <w:link w:val="Heading1"/>
    <w:uiPriority w:val="9"/>
    <w:rsid w:val="67E98C8E"/>
    <w:rPr>
      <w:rFonts w:asciiTheme="majorHAnsi" w:hAnsiTheme="majorHAnsi" w:eastAsiaTheme="majorEastAsia" w:cstheme="majorBidi"/>
      <w:noProof w:val="0"/>
      <w:color w:val="2F5496" w:themeColor="accent1" w:themeShade="BF"/>
      <w:sz w:val="32"/>
      <w:szCs w:val="32"/>
      <w:lang w:val="en-GB"/>
    </w:rPr>
  </w:style>
  <w:style w:type="character" w:styleId="Heading2Char" w:customStyle="1">
    <w:name w:val="Heading 2 Char"/>
    <w:basedOn w:val="DefaultParagraphFont"/>
    <w:link w:val="Heading2"/>
    <w:uiPriority w:val="9"/>
    <w:rsid w:val="67E98C8E"/>
    <w:rPr>
      <w:rFonts w:asciiTheme="majorHAnsi" w:hAnsiTheme="majorHAnsi" w:eastAsiaTheme="majorEastAsia" w:cstheme="majorBidi"/>
      <w:noProof w:val="0"/>
      <w:color w:val="2F5496" w:themeColor="accent1" w:themeShade="BF"/>
      <w:sz w:val="26"/>
      <w:szCs w:val="26"/>
      <w:lang w:val="en-GB"/>
    </w:rPr>
  </w:style>
  <w:style w:type="character" w:styleId="Heading3Char" w:customStyle="1">
    <w:name w:val="Heading 3 Char"/>
    <w:basedOn w:val="DefaultParagraphFont"/>
    <w:link w:val="Heading3"/>
    <w:uiPriority w:val="9"/>
    <w:rsid w:val="67E98C8E"/>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67E98C8E"/>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67E98C8E"/>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67E98C8E"/>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67E98C8E"/>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67E98C8E"/>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67E98C8E"/>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67E98C8E"/>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67E98C8E"/>
    <w:rPr>
      <w:rFonts w:asciiTheme="minorHAnsi" w:hAnsiTheme="minorHAnsi" w:eastAsiaTheme="minorEastAsia" w:cstheme="minorBidi"/>
      <w:noProof w:val="0"/>
      <w:color w:val="5A5A5A"/>
      <w:lang w:val="en-GB"/>
    </w:rPr>
  </w:style>
  <w:style w:type="character" w:styleId="QuoteChar" w:customStyle="1">
    <w:name w:val="Quote Char"/>
    <w:basedOn w:val="DefaultParagraphFont"/>
    <w:link w:val="Quote"/>
    <w:uiPriority w:val="29"/>
    <w:rsid w:val="67E98C8E"/>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67E98C8E"/>
    <w:rPr>
      <w:i/>
      <w:iCs/>
      <w:noProof w:val="0"/>
      <w:color w:val="4472C4" w:themeColor="accent1"/>
      <w:lang w:val="en-GB"/>
    </w:rPr>
  </w:style>
  <w:style w:type="paragraph" w:styleId="TOC1">
    <w:name w:val="toc 1"/>
    <w:basedOn w:val="Normal"/>
    <w:next w:val="Normal"/>
    <w:uiPriority w:val="39"/>
    <w:unhideWhenUsed/>
    <w:rsid w:val="67E98C8E"/>
    <w:pPr>
      <w:spacing w:after="100"/>
    </w:pPr>
  </w:style>
  <w:style w:type="paragraph" w:styleId="TOC2">
    <w:name w:val="toc 2"/>
    <w:basedOn w:val="Normal"/>
    <w:next w:val="Normal"/>
    <w:uiPriority w:val="39"/>
    <w:unhideWhenUsed/>
    <w:rsid w:val="67E98C8E"/>
    <w:pPr>
      <w:spacing w:after="100"/>
      <w:ind w:left="220"/>
    </w:pPr>
  </w:style>
  <w:style w:type="paragraph" w:styleId="TOC3">
    <w:name w:val="toc 3"/>
    <w:basedOn w:val="Normal"/>
    <w:next w:val="Normal"/>
    <w:uiPriority w:val="39"/>
    <w:unhideWhenUsed/>
    <w:rsid w:val="67E98C8E"/>
    <w:pPr>
      <w:spacing w:after="100"/>
      <w:ind w:left="440"/>
    </w:pPr>
  </w:style>
  <w:style w:type="paragraph" w:styleId="TOC4">
    <w:name w:val="toc 4"/>
    <w:basedOn w:val="Normal"/>
    <w:next w:val="Normal"/>
    <w:uiPriority w:val="39"/>
    <w:unhideWhenUsed/>
    <w:rsid w:val="67E98C8E"/>
    <w:pPr>
      <w:spacing w:after="100"/>
      <w:ind w:left="660"/>
    </w:pPr>
  </w:style>
  <w:style w:type="paragraph" w:styleId="TOC5">
    <w:name w:val="toc 5"/>
    <w:basedOn w:val="Normal"/>
    <w:next w:val="Normal"/>
    <w:uiPriority w:val="39"/>
    <w:unhideWhenUsed/>
    <w:rsid w:val="67E98C8E"/>
    <w:pPr>
      <w:spacing w:after="100"/>
      <w:ind w:left="880"/>
    </w:pPr>
  </w:style>
  <w:style w:type="paragraph" w:styleId="TOC6">
    <w:name w:val="toc 6"/>
    <w:basedOn w:val="Normal"/>
    <w:next w:val="Normal"/>
    <w:uiPriority w:val="39"/>
    <w:unhideWhenUsed/>
    <w:rsid w:val="67E98C8E"/>
    <w:pPr>
      <w:spacing w:after="100"/>
      <w:ind w:left="1100"/>
    </w:pPr>
  </w:style>
  <w:style w:type="paragraph" w:styleId="TOC7">
    <w:name w:val="toc 7"/>
    <w:basedOn w:val="Normal"/>
    <w:next w:val="Normal"/>
    <w:uiPriority w:val="39"/>
    <w:unhideWhenUsed/>
    <w:rsid w:val="67E98C8E"/>
    <w:pPr>
      <w:spacing w:after="100"/>
      <w:ind w:left="1320"/>
    </w:pPr>
  </w:style>
  <w:style w:type="paragraph" w:styleId="TOC8">
    <w:name w:val="toc 8"/>
    <w:basedOn w:val="Normal"/>
    <w:next w:val="Normal"/>
    <w:uiPriority w:val="39"/>
    <w:unhideWhenUsed/>
    <w:rsid w:val="67E98C8E"/>
    <w:pPr>
      <w:spacing w:after="100"/>
      <w:ind w:left="1540"/>
    </w:pPr>
  </w:style>
  <w:style w:type="paragraph" w:styleId="TOC9">
    <w:name w:val="toc 9"/>
    <w:basedOn w:val="Normal"/>
    <w:next w:val="Normal"/>
    <w:uiPriority w:val="39"/>
    <w:unhideWhenUsed/>
    <w:rsid w:val="67E98C8E"/>
    <w:pPr>
      <w:spacing w:after="100"/>
      <w:ind w:left="1760"/>
    </w:pPr>
  </w:style>
  <w:style w:type="paragraph" w:styleId="EndnoteText">
    <w:name w:val="endnote text"/>
    <w:basedOn w:val="Normal"/>
    <w:link w:val="EndnoteTextChar"/>
    <w:uiPriority w:val="99"/>
    <w:semiHidden/>
    <w:unhideWhenUsed/>
    <w:rsid w:val="67E98C8E"/>
    <w:pPr>
      <w:spacing w:after="0"/>
    </w:pPr>
    <w:rPr>
      <w:sz w:val="20"/>
      <w:szCs w:val="20"/>
    </w:rPr>
  </w:style>
  <w:style w:type="character" w:styleId="EndnoteTextChar" w:customStyle="1">
    <w:name w:val="Endnote Text Char"/>
    <w:basedOn w:val="DefaultParagraphFont"/>
    <w:link w:val="EndnoteText"/>
    <w:uiPriority w:val="99"/>
    <w:semiHidden/>
    <w:rsid w:val="67E98C8E"/>
    <w:rPr>
      <w:noProof w:val="0"/>
      <w:sz w:val="20"/>
      <w:szCs w:val="20"/>
      <w:lang w:val="en-GB"/>
    </w:rPr>
  </w:style>
  <w:style w:type="paragraph" w:styleId="Footer">
    <w:name w:val="footer"/>
    <w:basedOn w:val="Normal"/>
    <w:link w:val="FooterChar"/>
    <w:uiPriority w:val="99"/>
    <w:unhideWhenUsed/>
    <w:rsid w:val="67E98C8E"/>
    <w:pPr>
      <w:tabs>
        <w:tab w:val="center" w:pos="4680"/>
        <w:tab w:val="right" w:pos="9360"/>
      </w:tabs>
      <w:spacing w:after="0"/>
    </w:pPr>
  </w:style>
  <w:style w:type="character" w:styleId="FooterChar" w:customStyle="1">
    <w:name w:val="Footer Char"/>
    <w:basedOn w:val="DefaultParagraphFont"/>
    <w:link w:val="Footer"/>
    <w:uiPriority w:val="99"/>
    <w:rsid w:val="67E98C8E"/>
    <w:rPr>
      <w:noProof w:val="0"/>
      <w:lang w:val="en-GB"/>
    </w:rPr>
  </w:style>
  <w:style w:type="paragraph" w:styleId="FootnoteText">
    <w:name w:val="footnote text"/>
    <w:basedOn w:val="Normal"/>
    <w:link w:val="FootnoteTextChar"/>
    <w:uiPriority w:val="99"/>
    <w:semiHidden/>
    <w:unhideWhenUsed/>
    <w:rsid w:val="67E98C8E"/>
    <w:pPr>
      <w:spacing w:after="0"/>
    </w:pPr>
    <w:rPr>
      <w:sz w:val="20"/>
      <w:szCs w:val="20"/>
    </w:rPr>
  </w:style>
  <w:style w:type="character" w:styleId="FootnoteTextChar" w:customStyle="1">
    <w:name w:val="Footnote Text Char"/>
    <w:basedOn w:val="DefaultParagraphFont"/>
    <w:link w:val="FootnoteText"/>
    <w:uiPriority w:val="99"/>
    <w:semiHidden/>
    <w:rsid w:val="67E98C8E"/>
    <w:rPr>
      <w:noProof w:val="0"/>
      <w:sz w:val="20"/>
      <w:szCs w:val="20"/>
      <w:lang w:val="en-GB"/>
    </w:rPr>
  </w:style>
  <w:style w:type="paragraph" w:styleId="Header">
    <w:name w:val="header"/>
    <w:basedOn w:val="Normal"/>
    <w:link w:val="HeaderChar"/>
    <w:uiPriority w:val="99"/>
    <w:unhideWhenUsed/>
    <w:rsid w:val="67E98C8E"/>
    <w:pPr>
      <w:tabs>
        <w:tab w:val="center" w:pos="4680"/>
        <w:tab w:val="right" w:pos="9360"/>
      </w:tabs>
      <w:spacing w:after="0"/>
    </w:pPr>
  </w:style>
  <w:style w:type="character" w:styleId="HeaderChar" w:customStyle="1">
    <w:name w:val="Header Char"/>
    <w:basedOn w:val="DefaultParagraphFont"/>
    <w:link w:val="Header"/>
    <w:uiPriority w:val="99"/>
    <w:rsid w:val="67E98C8E"/>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jpg" Id="Rdcef909ed1c1474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Thomas (2103430)</dc:creator>
  <keywords/>
  <dc:description/>
  <lastModifiedBy>Ellie Thomas (2103430)</lastModifiedBy>
  <revision>5</revision>
  <dcterms:created xsi:type="dcterms:W3CDTF">2022-03-09T21:04:00.0000000Z</dcterms:created>
  <dcterms:modified xsi:type="dcterms:W3CDTF">2022-03-15T14:13:02.1645373Z</dcterms:modified>
</coreProperties>
</file>