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40" w:lineRule="auto"/>
        <w:rPr>
          <w:rFonts w:hint="default" w:ascii="Times New Roman" w:hAnsi="Times New Roman" w:eastAsia="Times New Roman" w:cs="Times New Roman"/>
          <w:b/>
          <w:sz w:val="24"/>
          <w:szCs w:val="24"/>
          <w:lang w:val="en-US"/>
        </w:rPr>
        <w:sectPr>
          <w:headerReference r:id="rId5" w:type="default"/>
          <w:footerReference r:id="rId6" w:type="default"/>
          <w:pgSz w:w="12240" w:h="15840"/>
          <w:pgMar w:top="1440" w:right="1440" w:bottom="1440" w:left="1440" w:header="720" w:footer="720" w:gutter="0"/>
          <w:pgNumType w:start="1"/>
          <w:cols w:space="720" w:num="1"/>
        </w:sectPr>
      </w:pPr>
      <w:bookmarkStart w:id="0" w:name="_GoBack"/>
      <w:bookmarkEnd w:id="0"/>
      <w:r>
        <w:rPr>
          <w:sz w:val="21"/>
        </w:rPr>
        <mc:AlternateContent>
          <mc:Choice Requires="wps">
            <w:drawing>
              <wp:anchor distT="0" distB="0" distL="114300" distR="114300" simplePos="0" relativeHeight="251663360" behindDoc="0" locked="0" layoutInCell="1" allowOverlap="1">
                <wp:simplePos x="0" y="0"/>
                <wp:positionH relativeFrom="column">
                  <wp:posOffset>4382135</wp:posOffset>
                </wp:positionH>
                <wp:positionV relativeFrom="paragraph">
                  <wp:posOffset>6120130</wp:posOffset>
                </wp:positionV>
                <wp:extent cx="2218690" cy="2470150"/>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2218690" cy="24701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wordWrap/>
                              <w:jc w:val="left"/>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pPr>
                            <w:r>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t>Weijia Peng</w:t>
                            </w:r>
                          </w:p>
                          <w:p>
                            <w:pPr>
                              <w:wordWrap/>
                              <w:jc w:val="left"/>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pPr>
                            <w:r>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t>2111315</w:t>
                            </w:r>
                          </w:p>
                          <w:p>
                            <w:pPr>
                              <w:wordWrap/>
                              <w:jc w:val="left"/>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pPr>
                            <w:r>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t>BMBM6012</w:t>
                            </w:r>
                          </w:p>
                          <w:p>
                            <w:pPr>
                              <w:wordWrap/>
                              <w:jc w:val="left"/>
                              <w:rPr>
                                <w:rFonts w:hint="default" w:eastAsia="Arial" w:cs="Arial" w:asciiTheme="majorAscii" w:hAnsiTheme="majorAscii"/>
                                <w:b/>
                                <w:bCs/>
                                <w:sz w:val="28"/>
                                <w:szCs w:val="28"/>
                              </w:rPr>
                            </w:pPr>
                            <w:r>
                              <w:rPr>
                                <w:rFonts w:hint="default" w:ascii="Arial" w:hAnsi="Arial" w:eastAsia="Arial" w:cs="Arial"/>
                                <w:b/>
                                <w:bCs/>
                                <w:sz w:val="22"/>
                                <w:szCs w:val="22"/>
                              </w:rPr>
                              <w:t>Leading and Developing People</w:t>
                            </w:r>
                          </w:p>
                          <w:p>
                            <w:pPr>
                              <w:wordWrap/>
                              <w:jc w:val="left"/>
                              <w:rPr>
                                <w:rFonts w:hint="default" w:asciiTheme="majorAscii" w:hAnsiTheme="majorAscii"/>
                                <w:b/>
                                <w:bCs/>
                                <w:sz w:val="40"/>
                                <w:szCs w:val="40"/>
                              </w:rPr>
                            </w:pPr>
                            <w:r>
                              <w:rPr>
                                <w:rFonts w:hint="default" w:asciiTheme="majorAscii" w:hAnsiTheme="majorAscii"/>
                                <w:b/>
                                <w:bCs/>
                                <w:sz w:val="40"/>
                                <w:szCs w:val="40"/>
                              </w:rPr>
                              <w:t>Laura James</w:t>
                            </w:r>
                          </w:p>
                          <w:p>
                            <w:pPr>
                              <w:wordWrap/>
                              <w:jc w:val="left"/>
                              <w:rPr>
                                <w:rFonts w:hint="default" w:eastAsia="宋体" w:asciiTheme="majorAscii" w:hAnsiTheme="majorAscii"/>
                                <w:b/>
                                <w:bCs/>
                                <w:sz w:val="40"/>
                                <w:szCs w:val="40"/>
                                <w:lang w:val="en-US" w:eastAsia="zh-CN"/>
                              </w:rPr>
                            </w:pPr>
                            <w:r>
                              <w:rPr>
                                <w:rFonts w:hint="eastAsia" w:eastAsia="宋体" w:asciiTheme="majorAscii" w:hAnsiTheme="majorAscii"/>
                                <w:b/>
                                <w:bCs/>
                                <w:sz w:val="40"/>
                                <w:szCs w:val="40"/>
                                <w:lang w:val="en-US" w:eastAsia="zh-CN"/>
                              </w:rPr>
                              <w:t>06/03/2023</w:t>
                            </w:r>
                          </w:p>
                          <w:p>
                            <w:pPr>
                              <w:wordWrap/>
                              <w:jc w:val="left"/>
                              <w:rPr>
                                <w:rFonts w:hint="default" w:eastAsia="Arial" w:cs="Arial" w:asciiTheme="majorAscii" w:hAnsiTheme="majorAscii"/>
                                <w:b/>
                                <w:sz w:val="28"/>
                                <w:szCs w:val="28"/>
                              </w:rPr>
                            </w:pPr>
                          </w:p>
                          <w:p>
                            <w:pPr>
                              <w:wordWrap/>
                              <w:jc w:val="left"/>
                              <w:rPr>
                                <w:rFonts w:hint="default" w:ascii="Arial" w:hAnsi="Arial" w:eastAsia="Arial" w:cs="Arial"/>
                                <w:b/>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45.05pt;margin-top:481.9pt;height:194.5pt;width:174.7pt;z-index:251663360;mso-width-relative:page;mso-height-relative:page;" filled="f" stroked="f" coordsize="21600,21600" o:gfxdata="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cqMjd9wAAAANAQAADwAAAAAAAAABACAAAAAiAAAA&#10;ZHJzL2Rvd25yZXYueG1sUEsBAhQAFAAAAAgAh07iQJxeO7o8AgAAaQQAAA4AAAAAAAAAAQAgAAAA&#10;KwEAAGRycy9lMm9Eb2MueG1sUEsFBgAAAAAGAAYAWQEAANkFAAAAAA==&#10;">
                <v:fill on="f" focussize="0,0"/>
                <v:stroke on="f" weight="0.5pt"/>
                <v:imagedata o:title=""/>
                <o:lock v:ext="edit" aspectratio="f"/>
                <v:textbox>
                  <w:txbxContent>
                    <w:p>
                      <w:pPr>
                        <w:wordWrap/>
                        <w:jc w:val="left"/>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pPr>
                      <w:r>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t>Weijia Peng</w:t>
                      </w:r>
                    </w:p>
                    <w:p>
                      <w:pPr>
                        <w:wordWrap/>
                        <w:jc w:val="left"/>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pPr>
                      <w:r>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t>2111315</w:t>
                      </w:r>
                    </w:p>
                    <w:p>
                      <w:pPr>
                        <w:wordWrap/>
                        <w:jc w:val="left"/>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pPr>
                      <w:r>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t>BMBM6012</w:t>
                      </w:r>
                    </w:p>
                    <w:p>
                      <w:pPr>
                        <w:wordWrap/>
                        <w:jc w:val="left"/>
                        <w:rPr>
                          <w:rFonts w:hint="default" w:eastAsia="Arial" w:cs="Arial" w:asciiTheme="majorAscii" w:hAnsiTheme="majorAscii"/>
                          <w:b/>
                          <w:bCs/>
                          <w:sz w:val="28"/>
                          <w:szCs w:val="28"/>
                        </w:rPr>
                      </w:pPr>
                      <w:r>
                        <w:rPr>
                          <w:rFonts w:hint="default" w:ascii="Arial" w:hAnsi="Arial" w:eastAsia="Arial" w:cs="Arial"/>
                          <w:b/>
                          <w:bCs/>
                          <w:sz w:val="22"/>
                          <w:szCs w:val="22"/>
                        </w:rPr>
                        <w:t>Leading and Developing People</w:t>
                      </w:r>
                    </w:p>
                    <w:p>
                      <w:pPr>
                        <w:wordWrap/>
                        <w:jc w:val="left"/>
                        <w:rPr>
                          <w:rFonts w:hint="default" w:asciiTheme="majorAscii" w:hAnsiTheme="majorAscii"/>
                          <w:b/>
                          <w:bCs/>
                          <w:sz w:val="40"/>
                          <w:szCs w:val="40"/>
                        </w:rPr>
                      </w:pPr>
                      <w:r>
                        <w:rPr>
                          <w:rFonts w:hint="default" w:asciiTheme="majorAscii" w:hAnsiTheme="majorAscii"/>
                          <w:b/>
                          <w:bCs/>
                          <w:sz w:val="40"/>
                          <w:szCs w:val="40"/>
                        </w:rPr>
                        <w:t>Laura James</w:t>
                      </w:r>
                    </w:p>
                    <w:p>
                      <w:pPr>
                        <w:wordWrap/>
                        <w:jc w:val="left"/>
                        <w:rPr>
                          <w:rFonts w:hint="default" w:eastAsia="宋体" w:asciiTheme="majorAscii" w:hAnsiTheme="majorAscii"/>
                          <w:b/>
                          <w:bCs/>
                          <w:sz w:val="40"/>
                          <w:szCs w:val="40"/>
                          <w:lang w:val="en-US" w:eastAsia="zh-CN"/>
                        </w:rPr>
                      </w:pPr>
                      <w:r>
                        <w:rPr>
                          <w:rFonts w:hint="eastAsia" w:eastAsia="宋体" w:asciiTheme="majorAscii" w:hAnsiTheme="majorAscii"/>
                          <w:b/>
                          <w:bCs/>
                          <w:sz w:val="40"/>
                          <w:szCs w:val="40"/>
                          <w:lang w:val="en-US" w:eastAsia="zh-CN"/>
                        </w:rPr>
                        <w:t>06/03/2023</w:t>
                      </w:r>
                    </w:p>
                    <w:p>
                      <w:pPr>
                        <w:wordWrap/>
                        <w:jc w:val="left"/>
                        <w:rPr>
                          <w:rFonts w:hint="default" w:eastAsia="Arial" w:cs="Arial" w:asciiTheme="majorAscii" w:hAnsiTheme="majorAscii"/>
                          <w:b/>
                          <w:sz w:val="28"/>
                          <w:szCs w:val="28"/>
                        </w:rPr>
                      </w:pPr>
                    </w:p>
                    <w:p>
                      <w:pPr>
                        <w:wordWrap/>
                        <w:jc w:val="left"/>
                        <w:rPr>
                          <w:rFonts w:hint="default" w:ascii="Arial" w:hAnsi="Arial" w:eastAsia="Arial" w:cs="Arial"/>
                          <w:b/>
                          <w:lang w:val="en-US" w:eastAsia="zh-CN"/>
                        </w:rPr>
                      </w:pPr>
                    </w:p>
                  </w:txbxContent>
                </v:textbox>
              </v:shap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-646430</wp:posOffset>
                </wp:positionH>
                <wp:positionV relativeFrom="paragraph">
                  <wp:posOffset>-554990</wp:posOffset>
                </wp:positionV>
                <wp:extent cx="4996180" cy="9416415"/>
                <wp:effectExtent l="38735" t="15240" r="45085" b="67945"/>
                <wp:wrapNone/>
                <wp:docPr id="2" name="矩形 2"/>
                <wp:cNvGraphicFramePr/>
                <a:graphic xmlns:a="http://schemas.openxmlformats.org/drawingml/2006/main">
                  <a:graphicData uri="http://schemas.microsoft.com/office/word/2010/wordprocessingShape">
                    <wps:wsp>
                      <wps:cNvSpPr/>
                      <wps:spPr>
                        <a:xfrm>
                          <a:off x="179705" y="283210"/>
                          <a:ext cx="4996180" cy="9416415"/>
                        </a:xfrm>
                        <a:prstGeom prst="rect">
                          <a:avLst/>
                        </a:prstGeom>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0.9pt;margin-top:-43.7pt;height:741.45pt;width:393.4pt;z-index:251660288;v-text-anchor:middle;mso-width-relative:page;mso-height-relative:page;" fillcolor="#D1403C [3216]" filled="t" stroked="t" coordsize="21600,21600" o:gfxdata="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">
                <v:fill type="gradient" on="t" color2="#FF9A99 [3216]" angle="180" focus="100%" focussize="0,0" rotate="t">
                  <o:fill type="gradientUnscaled" v:ext="backwardCompatible"/>
                </v:fill>
                <v:stroke color="#BE4B48 [3205]" joinstyle="round"/>
                <v:imagedata o:title=""/>
                <o:lock v:ext="edit" aspectratio="f"/>
                <v:shadow on="t" color="#000000" opacity="22937f" offset="0pt,1.81102362204724pt" origin="0f,32768f" matrix="65536f,0f,0f,65536f"/>
              </v:rect>
            </w:pict>
          </mc:Fallback>
        </mc:AlternateContent>
      </w:r>
      <w:r>
        <w:rPr>
          <w:sz w:val="21"/>
        </w:rPr>
        <mc:AlternateContent>
          <mc:Choice Requires="wps">
            <w:drawing>
              <wp:anchor distT="0" distB="0" distL="114300" distR="114300" simplePos="0" relativeHeight="251662336" behindDoc="0" locked="0" layoutInCell="1" allowOverlap="1">
                <wp:simplePos x="0" y="0"/>
                <wp:positionH relativeFrom="column">
                  <wp:posOffset>-381635</wp:posOffset>
                </wp:positionH>
                <wp:positionV relativeFrom="paragraph">
                  <wp:posOffset>1863725</wp:posOffset>
                </wp:positionV>
                <wp:extent cx="4301490" cy="642620"/>
                <wp:effectExtent l="0" t="0" r="0" b="0"/>
                <wp:wrapNone/>
                <wp:docPr id="8" name="文本框 8"/>
                <wp:cNvGraphicFramePr/>
                <a:graphic xmlns:a="http://schemas.openxmlformats.org/drawingml/2006/main">
                  <a:graphicData uri="http://schemas.microsoft.com/office/word/2010/wordprocessingShape">
                    <wps:wsp>
                      <wps:cNvSpPr txBox="1"/>
                      <wps:spPr>
                        <a:xfrm>
                          <a:off x="0" y="0"/>
                          <a:ext cx="4301490" cy="64262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bidi w:val="0"/>
                              <w:jc w:val="center"/>
                              <w:rPr>
                                <w:rFonts w:hint="default"/>
                                <w:color w:val="FFFFFF" w:themeColor="background1"/>
                                <w:lang w:val="en-US" w:eastAsia="zh-CN"/>
                                <w14:textFill>
                                  <w14:solidFill>
                                    <w14:schemeClr w14:val="bg1"/>
                                  </w14:solidFill>
                                </w14:textFill>
                              </w:rPr>
                            </w:pPr>
                            <w:r>
                              <w:rPr>
                                <w:rFonts w:hint="default"/>
                                <w:color w:val="FFFFFF" w:themeColor="background1"/>
                                <w14:textFill>
                                  <w14:solidFill>
                                    <w14:schemeClr w14:val="bg1"/>
                                  </w14:solidFill>
                                </w14:textFill>
                              </w:rPr>
                              <w:t>M</w:t>
                            </w:r>
                            <w:r>
                              <w:rPr>
                                <w:rFonts w:hint="eastAsia"/>
                                <w:color w:val="FFFFFF" w:themeColor="background1"/>
                                <w:lang w:val="en-US" w:eastAsia="zh-CN"/>
                                <w14:textFill>
                                  <w14:solidFill>
                                    <w14:schemeClr w14:val="bg1"/>
                                  </w14:solidFill>
                                </w14:textFill>
                              </w:rPr>
                              <w:t>ark</w:t>
                            </w:r>
                            <w:r>
                              <w:rPr>
                                <w:rFonts w:hint="default"/>
                                <w:color w:val="FFFFFF" w:themeColor="background1"/>
                                <w14:textFill>
                                  <w14:solidFill>
                                    <w14:schemeClr w14:val="bg1"/>
                                  </w14:solidFill>
                                </w14:textFill>
                              </w:rPr>
                              <w:t xml:space="preserve"> Z</w:t>
                            </w:r>
                            <w:r>
                              <w:rPr>
                                <w:rFonts w:hint="eastAsia"/>
                                <w:color w:val="FFFFFF" w:themeColor="background1"/>
                                <w:lang w:val="en-US" w:eastAsia="zh-CN"/>
                                <w14:textFill>
                                  <w14:solidFill>
                                    <w14:schemeClr w14:val="bg1"/>
                                  </w14:solidFill>
                                </w14:textFill>
                              </w:rPr>
                              <w:t>uckerberg</w:t>
                            </w:r>
                            <w:r>
                              <w:rPr>
                                <w:rFonts w:hint="default"/>
                                <w:color w:val="FFFFFF" w:themeColor="background1"/>
                                <w14:textFill>
                                  <w14:solidFill>
                                    <w14:schemeClr w14:val="bg1"/>
                                  </w14:solidFill>
                                </w14:textFill>
                              </w:rPr>
                              <w:t>’</w:t>
                            </w:r>
                            <w:r>
                              <w:rPr>
                                <w:rFonts w:hint="eastAsia"/>
                                <w:color w:val="FFFFFF" w:themeColor="background1"/>
                                <w:lang w:val="en-US" w:eastAsia="zh-CN"/>
                                <w14:textFill>
                                  <w14:solidFill>
                                    <w14:schemeClr w14:val="bg1"/>
                                  </w14:solidFill>
                                </w14:textFill>
                              </w:rPr>
                              <w:t>s</w:t>
                            </w:r>
                            <w:r>
                              <w:rPr>
                                <w:rFonts w:hint="default"/>
                                <w:color w:val="FFFFFF" w:themeColor="background1"/>
                                <w14:textFill>
                                  <w14:solidFill>
                                    <w14:schemeClr w14:val="bg1"/>
                                  </w14:solidFill>
                                </w14:textFill>
                              </w:rPr>
                              <w:t xml:space="preserve"> L</w:t>
                            </w:r>
                            <w:r>
                              <w:rPr>
                                <w:rFonts w:hint="eastAsia"/>
                                <w:color w:val="FFFFFF" w:themeColor="background1"/>
                                <w:lang w:val="en-US" w:eastAsia="zh-CN"/>
                                <w14:textFill>
                                  <w14:solidFill>
                                    <w14:schemeClr w14:val="bg1"/>
                                  </w14:solidFill>
                                </w14:textFill>
                              </w:rPr>
                              <w:t>eadership</w:t>
                            </w:r>
                          </w:p>
                          <w:p>
                            <w:pPr>
                              <w:rPr>
                                <w:rFonts w:hint="eastAsia"/>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0.05pt;margin-top:146.75pt;height:50.6pt;width:338.7pt;z-index:251662336;mso-width-relative:page;mso-height-relative:page;" filled="f" stroked="f" coordsize="21600,21600" o:gfxdata="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NRKMqHdAAAACwEAAA8AAAAAAAAAAQAgAAAAIgAA&#10;AGRycy9kb3ducmV2LnhtbFBLAQIUABQAAAAIAIdO4kD10x5kPAIAAGYEAAAOAAAAAAAAAAEAIAAA&#10;ACwBAABkcnMvZTJvRG9jLnhtbFBLBQYAAAAABgAGAFkBAADaBQAAAAA=&#10;">
                <v:fill on="f" focussize="0,0"/>
                <v:stroke on="f" weight="0.5pt"/>
                <v:imagedata o:title=""/>
                <o:lock v:ext="edit" aspectratio="f"/>
                <v:textbox>
                  <w:txbxContent>
                    <w:p>
                      <w:pPr>
                        <w:pStyle w:val="3"/>
                        <w:bidi w:val="0"/>
                        <w:jc w:val="center"/>
                        <w:rPr>
                          <w:rFonts w:hint="default"/>
                          <w:color w:val="FFFFFF" w:themeColor="background1"/>
                          <w:lang w:val="en-US" w:eastAsia="zh-CN"/>
                          <w14:textFill>
                            <w14:solidFill>
                              <w14:schemeClr w14:val="bg1"/>
                            </w14:solidFill>
                          </w14:textFill>
                        </w:rPr>
                      </w:pPr>
                      <w:r>
                        <w:rPr>
                          <w:rFonts w:hint="default"/>
                          <w:color w:val="FFFFFF" w:themeColor="background1"/>
                          <w14:textFill>
                            <w14:solidFill>
                              <w14:schemeClr w14:val="bg1"/>
                            </w14:solidFill>
                          </w14:textFill>
                        </w:rPr>
                        <w:t>M</w:t>
                      </w:r>
                      <w:r>
                        <w:rPr>
                          <w:rFonts w:hint="eastAsia"/>
                          <w:color w:val="FFFFFF" w:themeColor="background1"/>
                          <w:lang w:val="en-US" w:eastAsia="zh-CN"/>
                          <w14:textFill>
                            <w14:solidFill>
                              <w14:schemeClr w14:val="bg1"/>
                            </w14:solidFill>
                          </w14:textFill>
                        </w:rPr>
                        <w:t>ark</w:t>
                      </w:r>
                      <w:r>
                        <w:rPr>
                          <w:rFonts w:hint="default"/>
                          <w:color w:val="FFFFFF" w:themeColor="background1"/>
                          <w14:textFill>
                            <w14:solidFill>
                              <w14:schemeClr w14:val="bg1"/>
                            </w14:solidFill>
                          </w14:textFill>
                        </w:rPr>
                        <w:t xml:space="preserve"> Z</w:t>
                      </w:r>
                      <w:r>
                        <w:rPr>
                          <w:rFonts w:hint="eastAsia"/>
                          <w:color w:val="FFFFFF" w:themeColor="background1"/>
                          <w:lang w:val="en-US" w:eastAsia="zh-CN"/>
                          <w14:textFill>
                            <w14:solidFill>
                              <w14:schemeClr w14:val="bg1"/>
                            </w14:solidFill>
                          </w14:textFill>
                        </w:rPr>
                        <w:t>uckerberg</w:t>
                      </w:r>
                      <w:r>
                        <w:rPr>
                          <w:rFonts w:hint="default"/>
                          <w:color w:val="FFFFFF" w:themeColor="background1"/>
                          <w14:textFill>
                            <w14:solidFill>
                              <w14:schemeClr w14:val="bg1"/>
                            </w14:solidFill>
                          </w14:textFill>
                        </w:rPr>
                        <w:t>’</w:t>
                      </w:r>
                      <w:r>
                        <w:rPr>
                          <w:rFonts w:hint="eastAsia"/>
                          <w:color w:val="FFFFFF" w:themeColor="background1"/>
                          <w:lang w:val="en-US" w:eastAsia="zh-CN"/>
                          <w14:textFill>
                            <w14:solidFill>
                              <w14:schemeClr w14:val="bg1"/>
                            </w14:solidFill>
                          </w14:textFill>
                        </w:rPr>
                        <w:t>s</w:t>
                      </w:r>
                      <w:r>
                        <w:rPr>
                          <w:rFonts w:hint="default"/>
                          <w:color w:val="FFFFFF" w:themeColor="background1"/>
                          <w14:textFill>
                            <w14:solidFill>
                              <w14:schemeClr w14:val="bg1"/>
                            </w14:solidFill>
                          </w14:textFill>
                        </w:rPr>
                        <w:t xml:space="preserve"> L</w:t>
                      </w:r>
                      <w:r>
                        <w:rPr>
                          <w:rFonts w:hint="eastAsia"/>
                          <w:color w:val="FFFFFF" w:themeColor="background1"/>
                          <w:lang w:val="en-US" w:eastAsia="zh-CN"/>
                          <w14:textFill>
                            <w14:solidFill>
                              <w14:schemeClr w14:val="bg1"/>
                            </w14:solidFill>
                          </w14:textFill>
                        </w:rPr>
                        <w:t>eadership</w:t>
                      </w:r>
                    </w:p>
                    <w:p>
                      <w:pPr>
                        <w:rPr>
                          <w:rFonts w:hint="eastAsia"/>
                          <w:lang w:val="en-US" w:eastAsia="zh-CN"/>
                        </w:rPr>
                      </w:pPr>
                    </w:p>
                  </w:txbxContent>
                </v:textbox>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-481965</wp:posOffset>
                </wp:positionH>
                <wp:positionV relativeFrom="paragraph">
                  <wp:posOffset>659765</wp:posOffset>
                </wp:positionV>
                <wp:extent cx="4676775" cy="1546225"/>
                <wp:effectExtent l="0" t="0" r="0" b="0"/>
                <wp:wrapNone/>
                <wp:docPr id="7" name="文本框 7"/>
                <wp:cNvGraphicFramePr/>
                <a:graphic xmlns:a="http://schemas.openxmlformats.org/drawingml/2006/main">
                  <a:graphicData uri="http://schemas.microsoft.com/office/word/2010/wordprocessingShape">
                    <wps:wsp>
                      <wps:cNvSpPr txBox="1"/>
                      <wps:spPr>
                        <a:xfrm>
                          <a:off x="0" y="0"/>
                          <a:ext cx="4676775" cy="154622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bidi w:val="0"/>
                              <w:jc w:val="center"/>
                              <w:rPr>
                                <w:rFonts w:hint="eastAsia"/>
                                <w:b/>
                                <w:bCs/>
                                <w:color w:val="FFFFFF" w:themeColor="background1"/>
                                <w:lang w:val="en-US" w:eastAsia="zh-CN"/>
                                <w14:textFill>
                                  <w14:solidFill>
                                    <w14:schemeClr w14:val="bg1"/>
                                  </w14:solidFill>
                                </w14:textFill>
                              </w:rPr>
                            </w:pPr>
                            <w:r>
                              <w:rPr>
                                <w:b/>
                                <w:bCs/>
                                <w:color w:val="FFFFFF" w:themeColor="background1"/>
                                <w14:textFill>
                                  <w14:solidFill>
                                    <w14:schemeClr w14:val="bg1"/>
                                  </w14:solidFill>
                                </w14:textFill>
                              </w:rPr>
                              <w:t>The Complexity of Modern Leadership</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7.95pt;margin-top:51.95pt;height:121.75pt;width:368.25pt;z-index:251661312;mso-width-relative:page;mso-height-relative:page;" filled="f" stroked="f" coordsize="21600,21600" o:gfxdata="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Fa3S6NwAAAALAQAADwAAAAAAAAABACAAAAAiAAAA&#10;ZHJzL2Rvd25yZXYueG1sUEsBAhQAFAAAAAgAh07iQF19mC48AgAAZwQAAA4AAAAAAAAAAQAgAAAA&#10;KwEAAGRycy9lMm9Eb2MueG1sUEsFBgAAAAAGAAYAWQEAANkFAAAAAA==&#10;">
                <v:fill on="f" focussize="0,0"/>
                <v:stroke on="f" weight="0.5pt"/>
                <v:imagedata o:title=""/>
                <o:lock v:ext="edit" aspectratio="f"/>
                <v:textbox>
                  <w:txbxContent>
                    <w:p>
                      <w:pPr>
                        <w:pStyle w:val="2"/>
                        <w:bidi w:val="0"/>
                        <w:jc w:val="center"/>
                        <w:rPr>
                          <w:rFonts w:hint="eastAsia"/>
                          <w:b/>
                          <w:bCs/>
                          <w:color w:val="FFFFFF" w:themeColor="background1"/>
                          <w:lang w:val="en-US" w:eastAsia="zh-CN"/>
                          <w14:textFill>
                            <w14:solidFill>
                              <w14:schemeClr w14:val="bg1"/>
                            </w14:solidFill>
                          </w14:textFill>
                        </w:rPr>
                      </w:pPr>
                      <w:r>
                        <w:rPr>
                          <w:b/>
                          <w:bCs/>
                          <w:color w:val="FFFFFF" w:themeColor="background1"/>
                          <w14:textFill>
                            <w14:solidFill>
                              <w14:schemeClr w14:val="bg1"/>
                            </w14:solidFill>
                          </w14:textFill>
                        </w:rPr>
                        <w:t>The Complexity of Modern Leadership</w:t>
                      </w:r>
                    </w:p>
                  </w:txbxContent>
                </v:textbox>
              </v:shape>
            </w:pict>
          </mc:Fallback>
        </mc:AlternateContent>
      </w:r>
      <w:r>
        <w:rPr>
          <w:sz w:val="21"/>
        </w:rPr>
        <mc:AlternateContent>
          <mc:Choice Requires="wps">
            <w:drawing>
              <wp:anchor distT="0" distB="0" distL="114300" distR="114300" simplePos="0" relativeHeight="251667456" behindDoc="0" locked="0" layoutInCell="1" allowOverlap="1">
                <wp:simplePos x="0" y="0"/>
                <wp:positionH relativeFrom="column">
                  <wp:posOffset>4420235</wp:posOffset>
                </wp:positionH>
                <wp:positionV relativeFrom="paragraph">
                  <wp:posOffset>-662940</wp:posOffset>
                </wp:positionV>
                <wp:extent cx="2124075" cy="897255"/>
                <wp:effectExtent l="0" t="0" r="0" b="0"/>
                <wp:wrapNone/>
                <wp:docPr id="3" name="文本框 3"/>
                <wp:cNvGraphicFramePr/>
                <a:graphic xmlns:a="http://schemas.openxmlformats.org/drawingml/2006/main">
                  <a:graphicData uri="http://schemas.microsoft.com/office/word/2010/wordprocessingShape">
                    <wps:wsp>
                      <wps:cNvSpPr txBox="1"/>
                      <wps:spPr>
                        <a:xfrm>
                          <a:off x="0" y="0"/>
                          <a:ext cx="2124075" cy="8972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lang w:val="en-US" w:eastAsia="zh-CN"/>
                              </w:rPr>
                            </w:pPr>
                            <w:r>
                              <w:rPr>
                                <w:rFonts w:ascii="Arial" w:hAnsi="Arial"/>
                              </w:rPr>
                              <w:drawing>
                                <wp:inline distT="0" distB="0" distL="0" distR="0">
                                  <wp:extent cx="1945005" cy="780415"/>
                                  <wp:effectExtent l="0" t="0" r="10795" b="0"/>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1945005" cy="78041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48.05pt;margin-top:-52.2pt;height:70.65pt;width:167.25pt;z-index:251667456;mso-width-relative:page;mso-height-relative:page;" filled="f" stroked="f" coordsize="21600,21600" o:gfxdata="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HST6xzdAAAADAEAAA8AAAAAAAAAAQAgAAAAIgAA&#10;AGRycy9kb3ducmV2LnhtbFBLAQIUABQAAAAIAIdO4kCLVNaOPAIAAGYEAAAOAAAAAAAAAAEAIAAA&#10;ACwBAABkcnMvZTJvRG9jLnhtbFBLBQYAAAAABgAGAFkBAADaBQAAAAA=&#10;">
                <v:fill on="f" focussize="0,0"/>
                <v:stroke on="f" weight="0.5pt"/>
                <v:imagedata o:title=""/>
                <o:lock v:ext="edit" aspectratio="f"/>
                <v:textbox>
                  <w:txbxContent>
                    <w:p>
                      <w:pPr>
                        <w:rPr>
                          <w:rFonts w:hint="eastAsia"/>
                          <w:lang w:val="en-US" w:eastAsia="zh-CN"/>
                        </w:rPr>
                      </w:pPr>
                      <w:r>
                        <w:rPr>
                          <w:rFonts w:ascii="Arial" w:hAnsi="Arial"/>
                        </w:rPr>
                        <w:drawing>
                          <wp:inline distT="0" distB="0" distL="0" distR="0">
                            <wp:extent cx="1945005" cy="780415"/>
                            <wp:effectExtent l="0" t="0" r="10795" b="0"/>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1945005" cy="780415"/>
                                    </a:xfrm>
                                    <a:prstGeom prst="rect">
                                      <a:avLst/>
                                    </a:prstGeom>
                                  </pic:spPr>
                                </pic:pic>
                              </a:graphicData>
                            </a:graphic>
                          </wp:inline>
                        </w:drawing>
                      </w:r>
                    </w:p>
                  </w:txbxContent>
                </v:textbox>
              </v:shape>
            </w:pict>
          </mc:Fallback>
        </mc:AlternateContent>
      </w:r>
      <w:r>
        <w:rPr>
          <w:sz w:val="21"/>
        </w:rPr>
        <mc:AlternateContent>
          <mc:Choice Requires="wps">
            <w:drawing>
              <wp:anchor distT="0" distB="0" distL="114300" distR="114300" simplePos="0" relativeHeight="251666432" behindDoc="0" locked="0" layoutInCell="1" allowOverlap="1">
                <wp:simplePos x="0" y="0"/>
                <wp:positionH relativeFrom="column">
                  <wp:posOffset>-1873885</wp:posOffset>
                </wp:positionH>
                <wp:positionV relativeFrom="paragraph">
                  <wp:posOffset>5685155</wp:posOffset>
                </wp:positionV>
                <wp:extent cx="5962650" cy="483235"/>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5962650" cy="48323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微软雅黑" w:hAnsi="微软雅黑" w:eastAsia="微软雅黑" w:cs="微软雅黑"/>
                                <w:color w:val="F2F2F2" w:themeColor="background1" w:themeShade="F2"/>
                                <w:sz w:val="24"/>
                                <w:szCs w:val="24"/>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7.55pt;margin-top:447.65pt;height:38.05pt;width:469.5pt;z-index:251666432;mso-width-relative:page;mso-height-relative:page;" filled="f" stroked="f" coordsize="21600,21600" o:gfxdata="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zcXJ594AAAAMAQAADwAAAAAAAAABACAAAAAiAAAA&#10;ZHJzL2Rvd25yZXYueG1sUEsBAhQAFAAAAAgAh07iQBWsh1I6AgAAaAQAAA4AAAAAAAAAAQAgAAAA&#10;LQEAAGRycy9lMm9Eb2MueG1sUEsFBgAAAAAGAAYAWQEAANkFAAAAAA==&#10;">
                <v:fill on="f" focussize="0,0"/>
                <v:stroke on="f" weight="0.5pt"/>
                <v:imagedata o:title=""/>
                <o:lock v:ext="edit" aspectratio="f"/>
                <v:textbox>
                  <w:txbxContent>
                    <w:p>
                      <w:pPr>
                        <w:jc w:val="right"/>
                        <w:rPr>
                          <w:rFonts w:hint="default" w:ascii="微软雅黑" w:hAnsi="微软雅黑" w:eastAsia="微软雅黑" w:cs="微软雅黑"/>
                          <w:color w:val="F2F2F2" w:themeColor="background1" w:themeShade="F2"/>
                          <w:sz w:val="24"/>
                          <w:szCs w:val="24"/>
                          <w:lang w:val="en-US" w:eastAsia="zh-CN"/>
                        </w:rPr>
                      </w:pPr>
                    </w:p>
                  </w:txbxContent>
                </v:textbox>
              </v:shape>
            </w:pict>
          </mc:Fallback>
        </mc:AlternateContent>
      </w:r>
      <w:r>
        <w:rPr>
          <w:sz w:val="21"/>
        </w:rPr>
        <mc:AlternateContent>
          <mc:Choice Requires="wps">
            <w:drawing>
              <wp:anchor distT="0" distB="0" distL="114300" distR="114300" simplePos="0" relativeHeight="251664384" behindDoc="0" locked="0" layoutInCell="1" allowOverlap="1">
                <wp:simplePos x="0" y="0"/>
                <wp:positionH relativeFrom="column">
                  <wp:posOffset>3442970</wp:posOffset>
                </wp:positionH>
                <wp:positionV relativeFrom="paragraph">
                  <wp:posOffset>8289290</wp:posOffset>
                </wp:positionV>
                <wp:extent cx="2345690" cy="459105"/>
                <wp:effectExtent l="0" t="0" r="0" b="0"/>
                <wp:wrapNone/>
                <wp:docPr id="13" name="文本框 13"/>
                <wp:cNvGraphicFramePr/>
                <a:graphic xmlns:a="http://schemas.openxmlformats.org/drawingml/2006/main">
                  <a:graphicData uri="http://schemas.microsoft.com/office/word/2010/wordprocessingShape">
                    <wps:wsp>
                      <wps:cNvSpPr txBox="1"/>
                      <wps:spPr>
                        <a:xfrm>
                          <a:off x="0" y="0"/>
                          <a:ext cx="2345690" cy="4591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eastAsia" w:ascii="微软雅黑" w:hAnsi="微软雅黑" w:eastAsia="微软雅黑" w:cs="微软雅黑"/>
                                <w:color w:val="595959" w:themeColor="text1" w:themeTint="A6"/>
                                <w:sz w:val="24"/>
                                <w:szCs w:val="24"/>
                                <w:lang w:val="en-US" w:eastAsia="zh-CN"/>
                                <w14:textFill>
                                  <w14:solidFill>
                                    <w14:schemeClr w14:val="tx1">
                                      <w14:lumMod w14:val="65000"/>
                                      <w14:lumOff w14:val="35000"/>
                                    </w14:schemeClr>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71.1pt;margin-top:652.7pt;height:36.15pt;width:184.7pt;z-index:251664384;mso-width-relative:page;mso-height-relative:page;" filled="f" stroked="f" coordsize="21600,21600" o:gfxdata="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AJVOFrdAAAADQEAAA8AAAAAAAAAAQAgAAAAIgAA&#10;AGRycy9kb3ducmV2LnhtbFBLAQIUABQAAAAIAIdO4kCMaa5ZPAIAAGgEAAAOAAAAAAAAAAEAIAAA&#10;ACwBAABkcnMvZTJvRG9jLnhtbFBLBQYAAAAABgAGAFkBAADaBQAAAAA=&#10;">
                <v:fill on="f" focussize="0,0"/>
                <v:stroke on="f" weight="0.5pt"/>
                <v:imagedata o:title=""/>
                <o:lock v:ext="edit" aspectratio="f"/>
                <v:textbox>
                  <w:txbxContent>
                    <w:p>
                      <w:pPr>
                        <w:jc w:val="right"/>
                        <w:rPr>
                          <w:rFonts w:hint="eastAsia" w:ascii="微软雅黑" w:hAnsi="微软雅黑" w:eastAsia="微软雅黑" w:cs="微软雅黑"/>
                          <w:color w:val="595959" w:themeColor="text1" w:themeTint="A6"/>
                          <w:sz w:val="24"/>
                          <w:szCs w:val="24"/>
                          <w:lang w:val="en-US" w:eastAsia="zh-CN"/>
                          <w14:textFill>
                            <w14:solidFill>
                              <w14:schemeClr w14:val="tx1">
                                <w14:lumMod w14:val="65000"/>
                                <w14:lumOff w14:val="35000"/>
                              </w14:schemeClr>
                            </w14:solidFill>
                          </w14:textFill>
                        </w:rPr>
                      </w:pPr>
                    </w:p>
                  </w:txbxContent>
                </v:textbox>
              </v:shape>
            </w:pict>
          </mc:Fallback>
        </mc:AlternateContent>
      </w:r>
      <w:r>
        <w:rPr>
          <w:sz w:val="21"/>
        </w:rPr>
        <mc:AlternateContent>
          <mc:Choice Requires="wps">
            <w:drawing>
              <wp:anchor distT="0" distB="0" distL="114300" distR="114300" simplePos="0" relativeHeight="251665408" behindDoc="0" locked="0" layoutInCell="1" allowOverlap="1">
                <wp:simplePos x="0" y="0"/>
                <wp:positionH relativeFrom="column">
                  <wp:posOffset>1584325</wp:posOffset>
                </wp:positionH>
                <wp:positionV relativeFrom="paragraph">
                  <wp:posOffset>6116320</wp:posOffset>
                </wp:positionV>
                <wp:extent cx="2637790" cy="24892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2637790" cy="24892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Student Name:</w:t>
                            </w:r>
                          </w:p>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Student Number:</w:t>
                            </w:r>
                          </w:p>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Module Code:</w:t>
                            </w:r>
                          </w:p>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Module Name:</w:t>
                            </w:r>
                          </w:p>
                          <w:p>
                            <w:pPr>
                              <w:wordWrap/>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Lecturer:</w:t>
                            </w:r>
                          </w:p>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Date: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4.75pt;margin-top:481.6pt;height:196pt;width:207.7pt;z-index:251665408;mso-width-relative:page;mso-height-relative:page;" filled="f" stroked="f" coordsize="21600,21600" o:gfxdata="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Kmja9DdAAAADAEAAA8AAAAAAAAAAQAgAAAAIgAA&#10;AGRycy9kb3ducmV2LnhtbFBLAQIUABQAAAAIAIdO4kCZdUqWPAIAAGcEAAAOAAAAAAAAAAEAIAAA&#10;ACwBAABkcnMvZTJvRG9jLnhtbFBLBQYAAAAABgAGAFkBAADaBQAAAAA=&#10;">
                <v:fill on="f" focussize="0,0"/>
                <v:stroke on="f" weight="0.5pt"/>
                <v:imagedata o:title=""/>
                <o:lock v:ext="edit" aspectratio="f"/>
                <v:textbox>
                  <w:txbxContent>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Student Name:</w:t>
                      </w:r>
                    </w:p>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Student Number:</w:t>
                      </w:r>
                    </w:p>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Module Code:</w:t>
                      </w:r>
                    </w:p>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Module Name:</w:t>
                      </w:r>
                    </w:p>
                    <w:p>
                      <w:pPr>
                        <w:wordWrap/>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Lecturer:</w:t>
                      </w:r>
                    </w:p>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Date:</w:t>
                      </w:r>
                    </w:p>
                  </w:txbxContent>
                </v:textbox>
              </v:shape>
            </w:pict>
          </mc:Fallback>
        </mc:AlternateContent>
      </w:r>
    </w:p>
    <w:p>
      <w:pPr>
        <w:pStyle w:val="2"/>
        <w:bidi w:val="0"/>
        <w:rPr>
          <w:rFonts w:hint="default"/>
          <w:b/>
          <w:bCs/>
        </w:rPr>
      </w:pPr>
      <w:r>
        <w:rPr>
          <w:rFonts w:hint="default"/>
          <w:b/>
          <w:bCs/>
        </w:rPr>
        <w:t>Contents</w:t>
      </w:r>
    </w:p>
    <w:p>
      <w:pPr>
        <w:rPr>
          <w:rFonts w:hint="default"/>
          <w:b/>
          <w:bCs/>
        </w:rPr>
      </w:pPr>
    </w:p>
    <w:p>
      <w:pPr>
        <w:rPr>
          <w:rFonts w:hint="default"/>
          <w:b/>
          <w:bCs/>
        </w:rPr>
      </w:pP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840" w:leftChars="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_Toc6541 </w:instrText>
      </w:r>
      <w:r>
        <w:rPr>
          <w:rFonts w:hint="default" w:ascii="Arial" w:hAnsi="Arial" w:cs="Arial"/>
          <w:bCs w:val="0"/>
          <w:sz w:val="24"/>
          <w:szCs w:val="24"/>
        </w:rPr>
        <w:fldChar w:fldCharType="separate"/>
      </w:r>
      <w:r>
        <w:rPr>
          <w:rFonts w:hint="default" w:ascii="Arial" w:hAnsi="Arial" w:cs="Arial"/>
          <w:sz w:val="24"/>
          <w:szCs w:val="24"/>
        </w:rPr>
        <w:t xml:space="preserve">1 </w:t>
      </w:r>
      <w:r>
        <w:rPr>
          <w:rFonts w:hint="default" w:ascii="Arial" w:hAnsi="Arial" w:cs="Arial"/>
          <w:sz w:val="24"/>
          <w:szCs w:val="24"/>
          <w:lang w:val="en-US" w:eastAsia="zh-CN"/>
        </w:rPr>
        <w:t>I</w:t>
      </w:r>
      <w:r>
        <w:rPr>
          <w:rFonts w:hint="default" w:ascii="Arial" w:hAnsi="Arial" w:cs="Arial"/>
          <w:sz w:val="24"/>
          <w:szCs w:val="24"/>
        </w:rPr>
        <w:t>ntroduction</w:t>
      </w:r>
      <w:r>
        <w:rPr>
          <w:rFonts w:hint="default" w:ascii="Arial" w:hAnsi="Arial" w:cs="Arial"/>
          <w:sz w:val="24"/>
          <w:szCs w:val="24"/>
        </w:rPr>
        <w:tab/>
      </w:r>
      <w:r>
        <w:rPr>
          <w:rFonts w:hint="eastAsia" w:ascii="Arial" w:hAnsi="Arial" w:eastAsia="宋体" w:cs="Arial"/>
          <w:sz w:val="24"/>
          <w:szCs w:val="24"/>
          <w:lang w:val="en-US" w:eastAsia="zh-CN"/>
        </w:rPr>
        <w:t>2</w:t>
      </w:r>
      <w:r>
        <w:rPr>
          <w:rFonts w:hint="default" w:ascii="Arial" w:hAnsi="Arial" w:cs="Arial"/>
          <w:bCs w:val="0"/>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840" w:leftChars="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_Toc17145 </w:instrText>
      </w:r>
      <w:r>
        <w:rPr>
          <w:rFonts w:hint="default" w:ascii="Arial" w:hAnsi="Arial" w:cs="Arial"/>
          <w:bCs w:val="0"/>
          <w:sz w:val="24"/>
          <w:szCs w:val="24"/>
        </w:rPr>
        <w:fldChar w:fldCharType="separate"/>
      </w:r>
      <w:r>
        <w:rPr>
          <w:rFonts w:hint="default" w:ascii="Arial" w:hAnsi="Arial" w:cs="Arial"/>
          <w:sz w:val="24"/>
          <w:szCs w:val="24"/>
        </w:rPr>
        <w:t xml:space="preserve">2 </w:t>
      </w:r>
      <w:r>
        <w:rPr>
          <w:b w:val="0"/>
          <w:bCs w:val="0"/>
          <w:sz w:val="24"/>
          <w:szCs w:val="24"/>
        </w:rPr>
        <w:t>The Complex Operating Environment in which Zuckerberg Leads</w:t>
      </w:r>
      <w:r>
        <w:rPr>
          <w:rFonts w:hint="default" w:ascii="Arial" w:hAnsi="Arial" w:cs="Arial"/>
          <w:sz w:val="24"/>
          <w:szCs w:val="24"/>
        </w:rPr>
        <w:tab/>
      </w:r>
      <w:r>
        <w:rPr>
          <w:rFonts w:hint="eastAsia" w:ascii="Arial" w:hAnsi="Arial" w:eastAsia="宋体" w:cs="Arial"/>
          <w:sz w:val="24"/>
          <w:szCs w:val="24"/>
          <w:lang w:val="en-US" w:eastAsia="zh-CN"/>
        </w:rPr>
        <w:t>3</w:t>
      </w:r>
      <w:r>
        <w:rPr>
          <w:rFonts w:hint="default" w:ascii="Arial" w:hAnsi="Arial" w:cs="Arial"/>
          <w:bCs w:val="0"/>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_Toc20666 </w:instrText>
      </w:r>
      <w:r>
        <w:rPr>
          <w:rFonts w:hint="default" w:ascii="Arial" w:hAnsi="Arial" w:cs="Arial"/>
          <w:bCs w:val="0"/>
          <w:sz w:val="24"/>
          <w:szCs w:val="24"/>
        </w:rPr>
        <w:fldChar w:fldCharType="separate"/>
      </w:r>
      <w:r>
        <w:rPr>
          <w:rFonts w:hint="eastAsia" w:ascii="Arial" w:hAnsi="Arial" w:eastAsia="宋体" w:cs="Arial"/>
          <w:sz w:val="24"/>
          <w:szCs w:val="24"/>
          <w:lang w:val="en-US" w:eastAsia="zh-CN"/>
        </w:rPr>
        <w:t>3</w:t>
      </w:r>
      <w:r>
        <w:rPr>
          <w:rFonts w:hint="eastAsia" w:ascii="Arial" w:hAnsi="Arial" w:cs="Arial"/>
          <w:sz w:val="24"/>
          <w:szCs w:val="24"/>
          <w:lang w:val="en-US" w:eastAsia="zh-CN"/>
        </w:rPr>
        <w:t xml:space="preserve"> </w:t>
      </w:r>
      <w:r>
        <w:rPr>
          <w:b w:val="0"/>
          <w:bCs w:val="0"/>
          <w:sz w:val="24"/>
          <w:szCs w:val="24"/>
        </w:rPr>
        <w:t>Zuckerberg’s Transactional and Transformational Leadership Styles</w:t>
      </w:r>
      <w:r>
        <w:rPr>
          <w:rFonts w:hint="default" w:ascii="Arial" w:hAnsi="Arial" w:cs="Arial"/>
          <w:sz w:val="24"/>
          <w:szCs w:val="24"/>
        </w:rPr>
        <w:tab/>
      </w:r>
      <w:r>
        <w:rPr>
          <w:rFonts w:hint="eastAsia" w:ascii="Arial" w:hAnsi="Arial" w:eastAsia="宋体" w:cs="Arial"/>
          <w:sz w:val="24"/>
          <w:szCs w:val="24"/>
          <w:lang w:val="en-US" w:eastAsia="zh-CN"/>
        </w:rPr>
        <w:t>4</w:t>
      </w:r>
      <w:r>
        <w:rPr>
          <w:rFonts w:hint="default" w:ascii="Arial" w:hAnsi="Arial" w:cs="Arial"/>
          <w:bCs w:val="0"/>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eastAsia" w:ascii="Arial" w:hAnsi="Arial" w:eastAsia="宋体" w:cs="Arial"/>
          <w:sz w:val="24"/>
          <w:szCs w:val="24"/>
          <w:lang w:val="en-US" w:eastAsia="zh-CN"/>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_Toc19867 </w:instrText>
      </w:r>
      <w:r>
        <w:rPr>
          <w:rFonts w:hint="default" w:ascii="Arial" w:hAnsi="Arial" w:cs="Arial"/>
          <w:bCs w:val="0"/>
          <w:sz w:val="24"/>
          <w:szCs w:val="24"/>
        </w:rPr>
        <w:fldChar w:fldCharType="separate"/>
      </w:r>
      <w:r>
        <w:rPr>
          <w:rFonts w:hint="eastAsia" w:ascii="Arial" w:hAnsi="Arial" w:eastAsia="宋体" w:cs="Arial"/>
          <w:sz w:val="24"/>
          <w:szCs w:val="24"/>
          <w:lang w:val="en-US" w:eastAsia="zh-CN"/>
        </w:rPr>
        <w:t>4</w:t>
      </w:r>
      <w:r>
        <w:rPr>
          <w:rFonts w:hint="eastAsia" w:ascii="Arial" w:hAnsi="Arial" w:cs="Arial"/>
          <w:sz w:val="24"/>
          <w:szCs w:val="24"/>
          <w:lang w:val="en-US" w:eastAsia="zh-CN"/>
        </w:rPr>
        <w:t xml:space="preserve"> </w:t>
      </w:r>
      <w:r>
        <w:rPr>
          <w:rStyle w:val="16"/>
          <w:b w:val="0"/>
          <w:bCs w:val="0"/>
          <w:sz w:val="24"/>
          <w:szCs w:val="24"/>
        </w:rPr>
        <w:t>Conclusion</w:t>
      </w:r>
      <w:r>
        <w:rPr>
          <w:rStyle w:val="16"/>
          <w:rFonts w:hint="eastAsia" w:eastAsia="宋体"/>
          <w:b w:val="0"/>
          <w:bCs w:val="0"/>
          <w:sz w:val="24"/>
          <w:szCs w:val="24"/>
          <w:lang w:val="en-US" w:eastAsia="zh-CN"/>
        </w:rPr>
        <w:t>.</w:t>
      </w:r>
      <w:r>
        <w:rPr>
          <w:rFonts w:hint="default" w:ascii="Arial" w:hAnsi="Arial" w:cs="Arial"/>
          <w:sz w:val="24"/>
          <w:szCs w:val="24"/>
        </w:rPr>
        <w:tab/>
      </w:r>
      <w:r>
        <w:rPr>
          <w:rFonts w:hint="eastAsia" w:ascii="Arial" w:hAnsi="Arial" w:eastAsia="宋体" w:cs="Arial"/>
          <w:sz w:val="24"/>
          <w:szCs w:val="24"/>
          <w:lang w:val="en-US" w:eastAsia="zh-CN"/>
        </w:rPr>
        <w:t>1</w:t>
      </w:r>
      <w:r>
        <w:rPr>
          <w:rFonts w:hint="default" w:ascii="Arial" w:hAnsi="Arial" w:cs="Arial"/>
          <w:bCs w:val="0"/>
          <w:sz w:val="24"/>
          <w:szCs w:val="24"/>
        </w:rPr>
        <w:fldChar w:fldCharType="end"/>
      </w:r>
      <w:r>
        <w:rPr>
          <w:rFonts w:hint="eastAsia" w:ascii="Arial" w:hAnsi="Arial" w:eastAsia="宋体" w:cs="Arial"/>
          <w:bCs w:val="0"/>
          <w:sz w:val="24"/>
          <w:szCs w:val="24"/>
          <w:lang w:val="en-US" w:eastAsia="zh-CN"/>
        </w:rPr>
        <w:t>1</w:t>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Arial" w:hAnsi="Arial" w:eastAsia="宋体" w:cs="Arial"/>
          <w:sz w:val="24"/>
          <w:szCs w:val="24"/>
          <w:lang w:val="en-US" w:eastAsia="zh-CN"/>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_Toc7068 </w:instrText>
      </w:r>
      <w:r>
        <w:rPr>
          <w:rFonts w:hint="default" w:ascii="Arial" w:hAnsi="Arial" w:cs="Arial"/>
          <w:bCs w:val="0"/>
          <w:sz w:val="24"/>
          <w:szCs w:val="24"/>
        </w:rPr>
        <w:fldChar w:fldCharType="separate"/>
      </w:r>
      <w:r>
        <w:rPr>
          <w:rFonts w:hint="eastAsia" w:ascii="Arial" w:hAnsi="Arial" w:eastAsia="宋体" w:cs="Arial"/>
          <w:sz w:val="24"/>
          <w:szCs w:val="24"/>
          <w:lang w:val="en-US" w:eastAsia="zh-CN"/>
        </w:rPr>
        <w:t>5</w:t>
      </w:r>
      <w:r>
        <w:rPr>
          <w:rFonts w:hint="eastAsia" w:ascii="Arial" w:hAnsi="Arial" w:cs="Arial"/>
          <w:sz w:val="24"/>
          <w:szCs w:val="24"/>
          <w:lang w:val="en-US" w:eastAsia="zh-CN"/>
        </w:rPr>
        <w:t xml:space="preserve"> </w:t>
      </w:r>
      <w:r>
        <w:rPr>
          <w:rFonts w:hint="default"/>
          <w:b w:val="0"/>
          <w:bCs w:val="0"/>
          <w:sz w:val="24"/>
          <w:szCs w:val="24"/>
          <w:lang w:val="en-GB"/>
        </w:rPr>
        <w:t>Reference</w:t>
      </w:r>
      <w:r>
        <w:rPr>
          <w:rFonts w:hint="eastAsia" w:eastAsia="宋体"/>
          <w:b w:val="0"/>
          <w:bCs w:val="0"/>
          <w:sz w:val="24"/>
          <w:szCs w:val="24"/>
          <w:lang w:val="en-US" w:eastAsia="zh-CN"/>
        </w:rPr>
        <w:t xml:space="preserve"> List.</w:t>
      </w:r>
      <w:r>
        <w:rPr>
          <w:rFonts w:hint="default" w:ascii="Arial" w:hAnsi="Arial" w:cs="Arial"/>
          <w:bCs w:val="0"/>
          <w:sz w:val="24"/>
          <w:szCs w:val="24"/>
        </w:rPr>
        <w:fldChar w:fldCharType="end"/>
      </w:r>
      <w:r>
        <w:rPr>
          <w:rFonts w:hint="eastAsia" w:ascii="Arial" w:hAnsi="Arial" w:eastAsia="宋体" w:cs="Arial"/>
          <w:bCs w:val="0"/>
          <w:sz w:val="24"/>
          <w:szCs w:val="24"/>
          <w:lang w:val="en-US" w:eastAsia="zh-CN"/>
        </w:rPr>
        <w:t>..............................................................................................12</w:t>
      </w:r>
    </w:p>
    <w:p>
      <w:pPr>
        <w:rPr>
          <w:rFonts w:hint="eastAsia"/>
          <w:b/>
          <w:bCs/>
          <w:lang w:val="en-US" w:eastAsia="zh-CN"/>
        </w:rPr>
        <w:sectPr>
          <w:headerReference r:id="rId7" w:type="default"/>
          <w:footerReference r:id="rId8" w:type="default"/>
          <w:pgSz w:w="12240" w:h="15840"/>
          <w:pgMar w:top="1440" w:right="1440" w:bottom="1440" w:left="1440" w:header="720" w:footer="720" w:gutter="0"/>
          <w:pgNumType w:fmt="decimal" w:start="1"/>
          <w:cols w:space="720" w:num="1"/>
        </w:sectPr>
      </w:pPr>
    </w:p>
    <w:p>
      <w:pPr>
        <w:pStyle w:val="2"/>
        <w:bidi w:val="0"/>
        <w:rPr>
          <w:b/>
          <w:bCs/>
        </w:rPr>
      </w:pPr>
      <w:r>
        <w:rPr>
          <w:rFonts w:hint="eastAsia"/>
          <w:b/>
          <w:bCs/>
          <w:lang w:val="en-US" w:eastAsia="zh-CN"/>
        </w:rPr>
        <w:t xml:space="preserve">1 </w:t>
      </w:r>
      <w:r>
        <w:rPr>
          <w:b/>
          <w:bCs/>
        </w:rPr>
        <w:t>Introduction</w:t>
      </w:r>
    </w:p>
    <w:p/>
    <w:p>
      <w:pPr>
        <w:spacing w:line="480" w:lineRule="auto"/>
        <w:ind w:firstLine="720"/>
        <w:jc w:val="both"/>
        <w:rPr>
          <w:rFonts w:hint="default" w:ascii="Arial" w:hAnsi="Arial" w:eastAsia="Times New Roman" w:cs="Arial"/>
          <w:sz w:val="24"/>
          <w:szCs w:val="24"/>
        </w:rPr>
      </w:pPr>
      <w:r>
        <w:rPr>
          <w:rFonts w:hint="default" w:ascii="Arial" w:hAnsi="Arial" w:eastAsia="Times New Roman" w:cs="Arial"/>
          <w:sz w:val="24"/>
          <w:szCs w:val="24"/>
        </w:rPr>
        <w:t>Mark Zuckerberg is one of the contemporary leaders who have established a strong legacy in the contemporary business world. Almost every individual today is familiar with Zuckerberg because he was one of the co-founders of Facebook and the organization’s current Chief Executive Officer (CEO). Zuckerberg was one of the world’s greatest achievers since his teenage years. Some of his achievements include developing different ground-breaking programs such as  ZuckNet, and CourseMatch. However, Zuckerberg’s most important feat is Facebook. Zuckerberg contributed to the development of this site and has played a role in transforming it into an international business empire. Through his collaboration with other prodigious programmers such as Chris Hughes and Dustin Moskovitz, among others, Zuckerberg launched Facebook.com, a state-of-the-art and one-of-a-kind social networking platform that revolutionized human interactions and promoted interconnectedness in February 2004. He later liaised with other programming prodigies and resourceful business persons to foster global access to the platform. Zuckerberg is currently one of the primary catalysts of Facebook’s exponential growth and success. His exceptional levels of creativity and innovation,  effective leadership skills, relentless need to ensure his company reaches its highest potential, and the brass-bound support he offers his teams have contributed to Facebook’s popularity and competitive advantage. Zuckerberg has transformed Facebook into a revolutionary company and his capacity to instigate positive corporate change through unique employee-centered and change-driven leadership skills is demonstrated by the quote:</w:t>
      </w:r>
      <w:r>
        <w:rPr>
          <w:rFonts w:hint="eastAsia" w:eastAsia="宋体" w:cs="Arial"/>
          <w:sz w:val="24"/>
          <w:szCs w:val="24"/>
          <w:lang w:val="en-US" w:eastAsia="zh-CN"/>
        </w:rPr>
        <w:t xml:space="preserve"> </w:t>
      </w:r>
      <w:r>
        <w:rPr>
          <w:rFonts w:hint="default" w:ascii="Arial" w:hAnsi="Arial" w:eastAsia="Times New Roman" w:cs="Arial"/>
          <w:sz w:val="24"/>
          <w:szCs w:val="24"/>
        </w:rPr>
        <w:t>“</w:t>
      </w:r>
      <w:r>
        <w:rPr>
          <w:rFonts w:hint="default" w:ascii="Arial" w:hAnsi="Arial" w:eastAsia="Times New Roman" w:cs="Arial"/>
          <w:i/>
          <w:sz w:val="24"/>
          <w:szCs w:val="24"/>
        </w:rPr>
        <w:t>The key to successful leadership is influence, not authority</w:t>
      </w:r>
      <w:r>
        <w:rPr>
          <w:rFonts w:hint="default" w:ascii="Arial" w:hAnsi="Arial" w:eastAsia="Times New Roman" w:cs="Arial"/>
          <w:sz w:val="24"/>
          <w:szCs w:val="24"/>
        </w:rPr>
        <w:t>.”</w:t>
      </w:r>
    </w:p>
    <w:p>
      <w:pPr>
        <w:pStyle w:val="2"/>
        <w:bidi w:val="0"/>
        <w:rPr>
          <w:b/>
          <w:bCs/>
        </w:rPr>
      </w:pPr>
      <w:r>
        <w:rPr>
          <w:rFonts w:hint="eastAsia"/>
          <w:b/>
          <w:bCs/>
          <w:lang w:val="en-US" w:eastAsia="zh-CN"/>
        </w:rPr>
        <w:t xml:space="preserve">2 </w:t>
      </w:r>
      <w:r>
        <w:rPr>
          <w:b/>
          <w:bCs/>
        </w:rPr>
        <w:t>The Complex Operating Environment in which Zuckerberg Leads</w:t>
      </w:r>
    </w:p>
    <w:p/>
    <w:p>
      <w:pPr>
        <w:spacing w:line="480" w:lineRule="auto"/>
        <w:ind w:firstLine="720"/>
        <w:jc w:val="both"/>
        <w:rPr>
          <w:rFonts w:hint="default" w:ascii="Arial" w:hAnsi="Arial" w:eastAsia="Times New Roman" w:cs="Arial"/>
          <w:i w:val="0"/>
          <w:iCs w:val="0"/>
          <w:sz w:val="24"/>
          <w:szCs w:val="24"/>
        </w:rPr>
      </w:pPr>
      <w:r>
        <w:rPr>
          <w:rFonts w:hint="default" w:ascii="Arial" w:hAnsi="Arial" w:eastAsia="Times New Roman" w:cs="Arial"/>
          <w:i w:val="0"/>
          <w:iCs w:val="0"/>
          <w:sz w:val="24"/>
          <w:szCs w:val="24"/>
        </w:rPr>
        <w:t xml:space="preserve">Mark Zuckerback leads in a highly volatile, increasingly uncertain, multifaceted, and ambiguous business environment. Facebook operates in a highly complex business environment and industry that has made it challenging for the company to dominate and distinguish itself as a market leader. One of the significant megatrends affecting the operation of the leader is competitive intensity. TikTok is currently one of Facebook’s most fierce competitors (Oyedemi, 2019). As a result, Facebook’s shares have greatly plummeted due to the increased popularity of this site. The ubiquitous use of Tiktok has irrefutably led to a decline in the number of young users who actively usFacebookok daily. Wright (2021) suggests that compared to other social sites, Facebook is only popular among seniors or older adults and less popular among younger adults (Wang, 2022). The company’s decreased competitiveness indicates the growing complexity of its modern business environment. Most importantly, the modern business environment’s proneness to uncertainty, volatility, and ambiguity also demonstrates the need for 21st-century companies to shift their attention to transformative leadership styles to achieve high performance, innovation, and effective adaptation. </w:t>
      </w:r>
    </w:p>
    <w:p>
      <w:pPr>
        <w:spacing w:line="480" w:lineRule="auto"/>
        <w:ind w:firstLine="720"/>
        <w:jc w:val="both"/>
        <w:rPr>
          <w:rFonts w:hint="default" w:ascii="Arial" w:hAnsi="Arial" w:eastAsia="Times New Roman" w:cs="Arial"/>
          <w:i w:val="0"/>
          <w:iCs w:val="0"/>
          <w:sz w:val="24"/>
          <w:szCs w:val="24"/>
        </w:rPr>
      </w:pPr>
      <w:r>
        <w:rPr>
          <w:rFonts w:hint="default" w:ascii="Arial" w:hAnsi="Arial" w:eastAsia="Times New Roman" w:cs="Arial"/>
          <w:sz w:val="24"/>
          <w:szCs w:val="24"/>
        </w:rPr>
        <w:t xml:space="preserve">Besides, another significant megatrend that currently affects Zuckerberg’s ability to lead effectively is people’s increased mistrust of the information disseminated through the platform and the increased cybersecurity issues. Gentina et al. (2021) affirm that the spread of false information or misinformation is highly prevalent in this global platform. </w:t>
      </w:r>
      <w:r>
        <w:rPr>
          <w:rFonts w:hint="default" w:ascii="Arial" w:hAnsi="Arial" w:eastAsia="Times New Roman" w:cs="Arial"/>
          <w:sz w:val="24"/>
          <w:szCs w:val="24"/>
          <w:lang w:val="en-US"/>
        </w:rPr>
        <w:t xml:space="preserve">It has diminished </w:t>
      </w:r>
      <w:r>
        <w:rPr>
          <w:rFonts w:hint="default" w:ascii="Arial" w:hAnsi="Arial" w:eastAsia="Times New Roman" w:cs="Arial"/>
          <w:sz w:val="24"/>
          <w:szCs w:val="24"/>
        </w:rPr>
        <w:t xml:space="preserve"> users'  trust i</w:t>
      </w:r>
      <w:r>
        <w:rPr>
          <w:rFonts w:hint="default" w:ascii="Arial" w:hAnsi="Arial" w:eastAsia="Times New Roman" w:cs="Arial"/>
          <w:sz w:val="24"/>
          <w:szCs w:val="24"/>
          <w:lang w:val="en-US"/>
        </w:rPr>
        <w:t xml:space="preserve">n </w:t>
      </w:r>
      <w:r>
        <w:rPr>
          <w:rFonts w:hint="default" w:ascii="Arial" w:hAnsi="Arial" w:eastAsia="Times New Roman" w:cs="Arial"/>
          <w:sz w:val="24"/>
          <w:szCs w:val="24"/>
        </w:rPr>
        <w:t>Zuckerberg as a leader (Tien et al., 2019). Additionally, it has also decreased the number of users, especially younger ones, who login in and use the platform daily (Alkire et al., 2019).</w:t>
      </w:r>
      <w:r>
        <w:rPr>
          <w:rFonts w:hint="default" w:ascii="Arial" w:hAnsi="Arial" w:eastAsia="Times New Roman" w:cs="Arial"/>
          <w:i w:val="0"/>
          <w:iCs w:val="0"/>
          <w:sz w:val="24"/>
          <w:szCs w:val="24"/>
        </w:rPr>
        <w:t xml:space="preserve"> Given the intricate and unpredictable nature of the business environment in which Facebook operates, the next section of the study attempts to identify the leadership styles of Mark Zuckerberg and determine their efficiency in promoting the company’s adaptability and potential to innovate and perform impeccably.</w:t>
      </w:r>
    </w:p>
    <w:p>
      <w:pPr>
        <w:pStyle w:val="2"/>
        <w:bidi w:val="0"/>
        <w:rPr>
          <w:b/>
          <w:bCs/>
        </w:rPr>
      </w:pPr>
      <w:r>
        <w:rPr>
          <w:rFonts w:hint="eastAsia"/>
          <w:b/>
          <w:bCs/>
          <w:lang w:val="en-US" w:eastAsia="zh-CN"/>
        </w:rPr>
        <w:t xml:space="preserve">3  </w:t>
      </w:r>
      <w:r>
        <w:rPr>
          <w:b/>
          <w:bCs/>
        </w:rPr>
        <w:t>Zuckerberg’s Transactional and Transformational Leadership Styles</w:t>
      </w:r>
    </w:p>
    <w:p/>
    <w:p>
      <w:pPr>
        <w:spacing w:line="480" w:lineRule="auto"/>
        <w:ind w:firstLine="720"/>
        <w:jc w:val="both"/>
        <w:rPr>
          <w:rFonts w:hint="default" w:ascii="Arial" w:hAnsi="Arial" w:eastAsia="Times New Roman" w:cs="Arial"/>
          <w:sz w:val="24"/>
          <w:szCs w:val="24"/>
        </w:rPr>
      </w:pPr>
      <w:r>
        <w:rPr>
          <w:rFonts w:hint="default" w:ascii="Arial" w:hAnsi="Arial" w:eastAsia="Times New Roman" w:cs="Arial"/>
          <w:sz w:val="24"/>
          <w:szCs w:val="24"/>
        </w:rPr>
        <w:t xml:space="preserve">Leadership is without a doubt, one of the most multifaceted concepts to define. Despite the prominent role that leaders play in providing people with a sense of direction and fueling the overall success of project teams, the term is ineffectively and shallowly defined in the plethora of current studies that examine it. Indeed, the current literature provides a broad delineation of the term. </w:t>
      </w:r>
      <w:r>
        <w:rPr>
          <w:rFonts w:hint="default" w:ascii="Arial" w:hAnsi="Arial" w:eastAsia="Times New Roman" w:cs="Arial"/>
          <w:color w:val="222222"/>
          <w:sz w:val="24"/>
          <w:szCs w:val="24"/>
        </w:rPr>
        <w:t xml:space="preserve">Cortellazzo et al. (2019) for instance, describe the concept as the process of guiding a throng of individuals or a corporation and empowering these people through a series of transformational practices. Likewise, other studies such as Gorgulu (2020) define leadership as the process through which an individual exerts social influence on others, increasing the aggressiveness of people’s efforts during the pursuit of shared goals. Similarly, Samul (2019) describes it as the power to craftily use persuasion to lead a group and the ability to influence other people to embrace and pursue similar goals or interests. Notably, these definitions are rather broad but provide a general idea regarding what leadership means and who a leader is. </w:t>
      </w:r>
    </w:p>
    <w:p>
      <w:pPr>
        <w:spacing w:line="480" w:lineRule="auto"/>
        <w:jc w:val="both"/>
        <w:rPr>
          <w:rFonts w:hint="default" w:ascii="Arial" w:hAnsi="Arial" w:eastAsia="Times New Roman" w:cs="Arial"/>
          <w:sz w:val="24"/>
          <w:szCs w:val="24"/>
        </w:rPr>
      </w:pPr>
      <w:r>
        <w:rPr>
          <w:rFonts w:hint="default" w:ascii="Arial" w:hAnsi="Arial" w:eastAsia="Times New Roman" w:cs="Arial"/>
          <w:b/>
          <w:sz w:val="24"/>
          <w:szCs w:val="24"/>
        </w:rPr>
        <w:t xml:space="preserve"> </w:t>
      </w:r>
      <w:r>
        <w:rPr>
          <w:rFonts w:hint="default" w:ascii="Arial" w:hAnsi="Arial" w:eastAsia="Times New Roman" w:cs="Arial"/>
          <w:b/>
          <w:sz w:val="24"/>
          <w:szCs w:val="24"/>
        </w:rPr>
        <w:tab/>
      </w:r>
      <w:r>
        <w:rPr>
          <w:rFonts w:hint="default" w:ascii="Arial" w:hAnsi="Arial" w:eastAsia="Times New Roman" w:cs="Arial"/>
          <w:bCs/>
          <w:sz w:val="24"/>
          <w:szCs w:val="24"/>
        </w:rPr>
        <w:t>The transformational and transactional leadership theories</w:t>
      </w:r>
      <w:r>
        <w:rPr>
          <w:rFonts w:hint="default" w:ascii="Arial" w:hAnsi="Arial" w:eastAsia="Times New Roman" w:cs="Arial"/>
          <w:sz w:val="24"/>
          <w:szCs w:val="24"/>
        </w:rPr>
        <w:t xml:space="preserve"> will be used to analyze the leadership style of Mark Zuckerberg and to determine how successful these leadership styles have been in promoting the innovative potential, performance, and adaptability of Facebook amidst the high levels of uncertainty in the global business environment. Transformational leadership has received much scholarly attention in the modern day. According to the transformational leadership theory, transformational leaders focus on imbuing employees with their words and actions and encouraging and motivating them to innovate, reach their highest potential, and embrace change more effectively and adaptively (</w:t>
      </w:r>
      <w:r>
        <w:rPr>
          <w:rFonts w:hint="default" w:ascii="Arial" w:hAnsi="Arial" w:eastAsia="Times New Roman" w:cs="Arial"/>
          <w:color w:val="222222"/>
          <w:sz w:val="24"/>
          <w:szCs w:val="24"/>
        </w:rPr>
        <w:t>Kwan, 2020)</w:t>
      </w:r>
      <w:r>
        <w:rPr>
          <w:rFonts w:hint="default" w:ascii="Arial" w:hAnsi="Arial" w:eastAsia="Times New Roman" w:cs="Arial"/>
          <w:sz w:val="24"/>
          <w:szCs w:val="24"/>
        </w:rPr>
        <w:t>. Transformational leaders focus on implementing the changes needed to positively shape the future and success of their organizations. These leaders are change agents who ensure corporations leverage the existing technological and innovation-related trends to promote transformative change.</w:t>
      </w:r>
    </w:p>
    <w:p>
      <w:pPr>
        <w:spacing w:line="480" w:lineRule="auto"/>
        <w:jc w:val="both"/>
        <w:rPr>
          <w:rFonts w:hint="default" w:ascii="Arial" w:hAnsi="Arial" w:eastAsia="Times New Roman" w:cs="Arial"/>
          <w:sz w:val="24"/>
          <w:szCs w:val="24"/>
        </w:rPr>
      </w:pPr>
      <w:r>
        <w:rPr>
          <w:rFonts w:hint="default" w:ascii="Arial" w:hAnsi="Arial" w:eastAsia="Times New Roman" w:cs="Arial"/>
          <w:sz w:val="24"/>
          <w:szCs w:val="24"/>
        </w:rPr>
        <w:tab/>
      </w:r>
      <w:r>
        <w:rPr>
          <w:rFonts w:hint="default" w:ascii="Arial" w:hAnsi="Arial" w:eastAsia="Times New Roman" w:cs="Arial"/>
          <w:sz w:val="24"/>
          <w:szCs w:val="24"/>
        </w:rPr>
        <w:t xml:space="preserve">The transformational theory presents idealized influence, intellectual stimulation, inspirational motivation, and individualized consideration as the four basic elements of the model. </w:t>
      </w:r>
      <w:r>
        <w:rPr>
          <w:rFonts w:hint="default" w:ascii="Arial" w:hAnsi="Arial" w:eastAsia="Times New Roman" w:cs="Arial"/>
          <w:color w:val="222222"/>
          <w:sz w:val="24"/>
          <w:szCs w:val="24"/>
        </w:rPr>
        <w:t>Khan et al. (2020) d</w:t>
      </w:r>
      <w:r>
        <w:rPr>
          <w:rFonts w:hint="default" w:ascii="Arial" w:hAnsi="Arial" w:eastAsia="Times New Roman" w:cs="Arial"/>
          <w:sz w:val="24"/>
          <w:szCs w:val="24"/>
        </w:rPr>
        <w:t>efine idealized influence as the process of leading by example and presenting oneself as a role model. Idealized influence allows leaders to gain the trust and respect of their staff and make them inclined to emulate their leaders' actions and internalize their existing ideals (Reichel et al., 2020). Intellectual stimulation denotes a leader's capacity to challenge the status quo, and encourage high levels of creativity, ingenuity, and problem-solving (</w:t>
      </w:r>
      <w:r>
        <w:rPr>
          <w:rFonts w:hint="default" w:ascii="Arial" w:hAnsi="Arial" w:eastAsia="Times New Roman" w:cs="Arial"/>
          <w:color w:val="222222"/>
          <w:sz w:val="24"/>
          <w:szCs w:val="24"/>
        </w:rPr>
        <w:t>Siangchokyoo et al., 2020)</w:t>
      </w:r>
      <w:r>
        <w:rPr>
          <w:rFonts w:hint="default" w:ascii="Arial" w:hAnsi="Arial" w:eastAsia="Times New Roman" w:cs="Arial"/>
          <w:sz w:val="24"/>
          <w:szCs w:val="24"/>
        </w:rPr>
        <w:t>. These leaders encourage their followers to explore new ideas and opportunities that can heighten the innovative potential of their organization. In short, they strive to develop a work milieu that embraces growth, continuous learning, and risk-taking (</w:t>
      </w:r>
      <w:r>
        <w:rPr>
          <w:rFonts w:hint="default" w:ascii="Arial" w:hAnsi="Arial" w:eastAsia="Times New Roman" w:cs="Arial"/>
          <w:color w:val="222222"/>
          <w:sz w:val="24"/>
          <w:szCs w:val="24"/>
        </w:rPr>
        <w:t>Eliyana &amp; Ma’arif, 2019)</w:t>
      </w:r>
      <w:r>
        <w:rPr>
          <w:rFonts w:hint="default" w:ascii="Arial" w:hAnsi="Arial" w:eastAsia="Times New Roman" w:cs="Arial"/>
          <w:sz w:val="24"/>
          <w:szCs w:val="24"/>
        </w:rPr>
        <w:t xml:space="preserve">. Thus, leaders must exert idealized influence and stimulate their followers intellectually to fit the description of transformational leaders. </w:t>
      </w:r>
    </w:p>
    <w:p>
      <w:pPr>
        <w:spacing w:line="480" w:lineRule="auto"/>
        <w:ind w:firstLine="720"/>
        <w:jc w:val="both"/>
        <w:rPr>
          <w:rFonts w:hint="default" w:ascii="Arial" w:hAnsi="Arial" w:eastAsia="Times New Roman" w:cs="Arial"/>
          <w:sz w:val="24"/>
          <w:szCs w:val="24"/>
        </w:rPr>
      </w:pPr>
      <w:r>
        <w:rPr>
          <w:rFonts w:hint="default" w:ascii="Arial" w:hAnsi="Arial" w:eastAsia="Times New Roman" w:cs="Arial"/>
          <w:sz w:val="24"/>
          <w:szCs w:val="24"/>
        </w:rPr>
        <w:t>Furthermore, transformational leadership also prioritizes inspirational motivation and individualized consideration. These leaders have a well-defined vision, use their sound communication skills to articulate it, and imbue their followers with the passion required to fulfill key goals (</w:t>
      </w:r>
      <w:r>
        <w:rPr>
          <w:rFonts w:hint="default" w:ascii="Arial" w:hAnsi="Arial" w:eastAsia="Times New Roman" w:cs="Arial"/>
          <w:color w:val="222222"/>
          <w:sz w:val="24"/>
          <w:szCs w:val="24"/>
        </w:rPr>
        <w:t>Brown et al., 2019)</w:t>
      </w:r>
      <w:r>
        <w:rPr>
          <w:rFonts w:hint="default" w:ascii="Arial" w:hAnsi="Arial" w:eastAsia="Times New Roman" w:cs="Arial"/>
          <w:sz w:val="24"/>
          <w:szCs w:val="24"/>
        </w:rPr>
        <w:t>. They use different motivational tactics such as extrinsic and intrinsic reward systems and offer undying support to strengthen their followers' sense of commitment to the defined goals and offer their employers a strong sense of purpose (</w:t>
      </w:r>
      <w:r>
        <w:rPr>
          <w:rFonts w:hint="default" w:ascii="Arial" w:hAnsi="Arial" w:eastAsia="Times New Roman" w:cs="Arial"/>
          <w:color w:val="222222"/>
          <w:sz w:val="24"/>
          <w:szCs w:val="24"/>
        </w:rPr>
        <w:t>Tarker, 2019)</w:t>
      </w:r>
      <w:r>
        <w:rPr>
          <w:rFonts w:hint="default" w:ascii="Arial" w:hAnsi="Arial" w:eastAsia="Times New Roman" w:cs="Arial"/>
          <w:sz w:val="24"/>
          <w:szCs w:val="24"/>
        </w:rPr>
        <w:t>. Compared to autocratic leaders, transformational ones do not use fear to motivate or control. Rather, they use inspirational motivation to achieve this feat. Most importantly, transformational leaders also practice individual consideration. One of the primary drives of commitment and high performance is an increased sense of ownership and independence (</w:t>
      </w:r>
      <w:r>
        <w:rPr>
          <w:rFonts w:hint="default" w:ascii="Arial" w:hAnsi="Arial" w:eastAsia="Times New Roman" w:cs="Arial"/>
          <w:color w:val="222222"/>
          <w:sz w:val="24"/>
          <w:szCs w:val="24"/>
        </w:rPr>
        <w:t>Asbari, 2020)</w:t>
      </w:r>
      <w:r>
        <w:rPr>
          <w:rFonts w:hint="default" w:ascii="Arial" w:hAnsi="Arial" w:eastAsia="Times New Roman" w:cs="Arial"/>
          <w:sz w:val="24"/>
          <w:szCs w:val="24"/>
        </w:rPr>
        <w:t xml:space="preserve">. Transformational leaders have a profound understanding of these needs and consider every employee a unique person with individual needs. Notably, leaders, who embrace this leadership style tailor their coaching and mentorship strategies to the special needs of their followers to ensure they receive the support they require to achieve essential goals within and outside of their organization. </w:t>
      </w: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sz w:val="24"/>
          <w:szCs w:val="24"/>
        </w:rPr>
        <w:tab/>
      </w:r>
      <w:r>
        <w:rPr>
          <w:rFonts w:hint="default" w:ascii="Arial" w:hAnsi="Arial" w:eastAsia="Times New Roman" w:cs="Arial"/>
          <w:sz w:val="24"/>
          <w:szCs w:val="24"/>
        </w:rPr>
        <w:t>Compared to the transformational approach, the transactional theory focuses more on conventional management processes such as controlling, planning, and organizing. Leaders who use this style motivate and direct others by appealing to their self-interests. These leaders acquire their power from formal authority and a strong sense of responsibility for their corporations (</w:t>
      </w:r>
      <w:r>
        <w:rPr>
          <w:rFonts w:hint="default" w:ascii="Arial" w:hAnsi="Arial" w:eastAsia="Times New Roman" w:cs="Arial"/>
          <w:color w:val="222222"/>
          <w:sz w:val="24"/>
          <w:szCs w:val="24"/>
        </w:rPr>
        <w:t>Abdelwahed et al., 2022).</w:t>
      </w:r>
      <w:r>
        <w:rPr>
          <w:rFonts w:hint="default" w:ascii="Arial" w:hAnsi="Arial" w:eastAsia="Times New Roman" w:cs="Arial"/>
          <w:sz w:val="24"/>
          <w:szCs w:val="24"/>
        </w:rPr>
        <w:t xml:space="preserve"> While transformational leadership focuses on inspiring and motivating followers, the transactional approach necessitates followers to obey the commands and rules of their leaders. Additionally, transactional leaders also use both rewards and punishment for motivation and to foster the retention of the desired organizational behaviors (</w:t>
      </w:r>
      <w:r>
        <w:rPr>
          <w:rFonts w:hint="default" w:ascii="Arial" w:hAnsi="Arial" w:eastAsia="Times New Roman" w:cs="Arial"/>
          <w:color w:val="222222"/>
          <w:sz w:val="24"/>
          <w:szCs w:val="24"/>
        </w:rPr>
        <w:t>Jacobsen et al., 2022)</w:t>
      </w:r>
      <w:r>
        <w:rPr>
          <w:rFonts w:hint="default" w:ascii="Arial" w:hAnsi="Arial" w:eastAsia="Times New Roman" w:cs="Arial"/>
          <w:sz w:val="24"/>
          <w:szCs w:val="24"/>
        </w:rPr>
        <w:t xml:space="preserve">. For instance, positive behaviors such as obedience to rules and high performance are reinforced using rewards while a breach of the rules and mediocre performance warrant punishment. </w:t>
      </w:r>
      <w:r>
        <w:rPr>
          <w:rFonts w:hint="default" w:ascii="Arial" w:hAnsi="Arial" w:eastAsia="Times New Roman" w:cs="Arial"/>
          <w:color w:val="222222"/>
          <w:sz w:val="24"/>
          <w:szCs w:val="24"/>
        </w:rPr>
        <w:t>Jensen et al. (2019)</w:t>
      </w:r>
      <w:r>
        <w:rPr>
          <w:rFonts w:hint="default" w:ascii="Arial" w:hAnsi="Arial" w:eastAsia="Times New Roman" w:cs="Arial"/>
          <w:sz w:val="24"/>
          <w:szCs w:val="24"/>
        </w:rPr>
        <w:t xml:space="preserve"> affirm that the transactions between leaders and their followers in this model are characterized by four basic elements. The first is contingency rewards, which refers to leaders' tendency to set SMART goals, align their goals with various rewards, and clarify expectations (</w:t>
      </w:r>
      <w:r>
        <w:rPr>
          <w:rFonts w:hint="default" w:ascii="Arial" w:hAnsi="Arial" w:eastAsia="Times New Roman" w:cs="Arial"/>
          <w:color w:val="222222"/>
          <w:sz w:val="24"/>
          <w:szCs w:val="24"/>
        </w:rPr>
        <w:t xml:space="preserve">Nurlina, 2022). Besides, Aboramadan and Kundi (2020) argue that transactional leaders also prioritize active and passive management by exception. According to Hansen and Pihl-Thingvad (2019), they perform an active role in monitoring the work of their teams, focus on any deviations from the set standards, rules, and expectations, and are more likely to prioritize corrective measures to stave off errors. In addition, they engage in passive management by intervening when the set performance standards are not achieved and when performance is way below the existing expectations (Kjeldsen &amp; Andersen, 2023). Punishment is commonly used as a corrective measure in this type of leadership style (Cho et al., 2019). The final element of transactional leadership is laissez-faire because followers are exposed to a wide range of opportunities for decision-making. Unlike transformational leadership, transactional leaders abdicate responsibility and quite too often evade decision-making, which compromises the group’s sense of direction and impedes goal attainment. Notably, these are some of the key features that distinguish transactional leaders from transformational ones. </w:t>
      </w: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ab/>
      </w:r>
      <w:r>
        <w:rPr>
          <w:rFonts w:hint="default" w:ascii="Arial" w:hAnsi="Arial" w:eastAsia="Times New Roman" w:cs="Arial"/>
          <w:color w:val="222222"/>
          <w:sz w:val="24"/>
          <w:szCs w:val="24"/>
        </w:rPr>
        <w:t>Mark Zuckerberg exhibits some of the qualities highlighted in the transactional approach. While recent studies depict Zuckerberg’s leadership style as more transformational than o transactional, the leader demonstrates some characteristics of the latter even if they are not as conspicuous as expected. Gorgulu (2020) argues that compared to other visionary leaders in the global industry such as Tesla and Amazon’s CEOs, Elon Musk and Jeff Bezos, Zuckerberg embraces a rather transactional leadership style. According to the research, Zuckerberg’s statement after the “</w:t>
      </w:r>
      <w:r>
        <w:rPr>
          <w:rFonts w:hint="default" w:ascii="Arial" w:hAnsi="Arial" w:eastAsia="Times New Roman" w:cs="Arial"/>
          <w:i/>
          <w:color w:val="222222"/>
          <w:sz w:val="24"/>
          <w:szCs w:val="24"/>
        </w:rPr>
        <w:t>This Is Your Digital Life</w:t>
      </w:r>
      <w:r>
        <w:rPr>
          <w:rFonts w:hint="default" w:ascii="Arial" w:hAnsi="Arial" w:eastAsia="Times New Roman" w:cs="Arial"/>
          <w:color w:val="222222"/>
          <w:sz w:val="24"/>
          <w:szCs w:val="24"/>
        </w:rPr>
        <w:t>” application privacy breach crisis is one of the best examples to demonstrate this fact (Afriat et al., 2020). During that time, Zuckerberg stressed that he was striving to comprehend what happened to stave off similar experiences in the future. He acknowledged that mistakes were made but the need to move on was more imperative than dwelling on past errors. His statements demonstrated that as a leader, he was incapable of handling such uncertainty and was highly reluctant to deviate from the normal way of doing things. The statement also indicates that the CEO was highly invested in business transactions as opposed to offering his team a feasible vision that also included effective risks and crisis aversion and management stratagems. Gorgulu (2020) argues that Zuckerberg's reliance on transactional leadership approaches led to the loss of 18% of Facebook’s stock market value and also forced the company to incur 5 billion dollars for breaching its user’s privacy.  Given this, Zuckerberg qualifies as a transactional leader because he prioritizes normal workflows and operations as opposed to changing the status quo and implementing change that can help his organization deal with crises. Despite its positive impacts, Zuckerbeg's transactional leadership style prevented Facebook from innovating and engaging in effective customer relationship management (CRM) and compromised its ability to adapt to the changes in the contemporary business environment. Besides, this style affected Facebook’s performance because Gorgulu (2020) reveals that the company lost the confidence of more than 66% of its users after its privacy crisis, which led to a breach of its users' privacy. Therefore, the leadership style affected Zuckerberg’s capacity to guide Facebook on its path to success.</w:t>
      </w: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ab/>
      </w:r>
      <w:r>
        <w:rPr>
          <w:rFonts w:hint="default" w:ascii="Arial" w:hAnsi="Arial" w:eastAsia="Times New Roman" w:cs="Arial"/>
          <w:color w:val="222222"/>
          <w:sz w:val="24"/>
          <w:szCs w:val="24"/>
        </w:rPr>
        <w:t>However, the current research also presents Zuckerberg as more of a transformational as opposed to a transactional leader. Zuckerberg practices idealized influence by presenting himself as a role model and sharing and articulating his vision. Kanthawongs  (2022) suggests that the leader conveys his thoughts regarding the brand’s vision and direction. He is also extremely passionate and communicates effectively with his team to share his vision and motivate them. For instance, Kanthawongs (2022) reveals that compared to other leaders who embrace the autocratic approach, Zuckerberg roams the halls of his company talking openly to his workers, and striving to develop emotional and interpersonal connections with them. Notably, these steps have increased employees’ confidence in, trust, and respect for Zuckerberg (Sternberg, 2023). They perceive him as their role model and his behavior has made them more inclined to emulate him. In addition, Zuckerberg also prioritizes intellectual stimulation by encouraging his employees to innovate and use their problem-solving skills to develop novel solutions to key business problems (</w:t>
      </w:r>
      <w:r>
        <w:rPr>
          <w:rFonts w:hint="default" w:ascii="Arial" w:hAnsi="Arial" w:eastAsia="Times New Roman" w:cs="Arial"/>
          <w:sz w:val="24"/>
          <w:szCs w:val="24"/>
        </w:rPr>
        <w:t>Hoffmann et al., 2018)</w:t>
      </w:r>
      <w:r>
        <w:rPr>
          <w:rFonts w:hint="default" w:ascii="Arial" w:hAnsi="Arial" w:eastAsia="Times New Roman" w:cs="Arial"/>
          <w:color w:val="222222"/>
          <w:sz w:val="24"/>
          <w:szCs w:val="24"/>
        </w:rPr>
        <w:t xml:space="preserve">. In addition, Zuckerberg stimulates his followers intellectually by dissuading conformity to the status quo and encouraging a shift from traditional hierarchies. For example, the CEO has eliminated the existing hierarchies to rid the company of the barriers that impede teamwork between his executives and typical employees (Sternberg, 2023). Notably, this has helped cultivate a culture of teamwork, which has not only strengthened collaborative and innovative efforts at Facebook and allowed teams to develop effective strategies for managing change and promoted exceptional performance in the organization. </w:t>
      </w:r>
    </w:p>
    <w:p>
      <w:pPr>
        <w:spacing w:line="480" w:lineRule="auto"/>
        <w:jc w:val="both"/>
        <w:rPr>
          <w:rFonts w:hint="default" w:ascii="Arial" w:hAnsi="Arial" w:eastAsia="Times New Roman" w:cs="Arial"/>
          <w:sz w:val="24"/>
          <w:szCs w:val="24"/>
        </w:rPr>
      </w:pPr>
      <w:r>
        <w:rPr>
          <w:rFonts w:hint="default" w:ascii="Arial" w:hAnsi="Arial" w:eastAsia="Times New Roman" w:cs="Arial"/>
          <w:sz w:val="24"/>
          <w:szCs w:val="24"/>
        </w:rPr>
        <w:tab/>
      </w:r>
      <w:r>
        <w:rPr>
          <w:rFonts w:hint="default" w:ascii="Arial" w:hAnsi="Arial" w:eastAsia="Times New Roman" w:cs="Arial"/>
          <w:sz w:val="24"/>
          <w:szCs w:val="24"/>
        </w:rPr>
        <w:t>Likewise, Zuckerberg also embraces inspirational motivation and individualized consideration. He uses rewards to exert inspirational motivation on his followers, heightens their commitment to the organization, and motivates them for the long term. For instance, Zuckerberg organizes an organizational party every year for his employees and also ensures that each receives a gift on their birthday dates (</w:t>
      </w:r>
      <w:r>
        <w:rPr>
          <w:rFonts w:hint="default" w:ascii="Arial" w:hAnsi="Arial" w:eastAsia="Times New Roman" w:cs="Arial"/>
          <w:color w:val="222222"/>
          <w:sz w:val="24"/>
          <w:szCs w:val="24"/>
        </w:rPr>
        <w:t>Gorgulu, 2020)</w:t>
      </w:r>
      <w:r>
        <w:rPr>
          <w:rFonts w:hint="default" w:ascii="Arial" w:hAnsi="Arial" w:eastAsia="Times New Roman" w:cs="Arial"/>
          <w:sz w:val="24"/>
          <w:szCs w:val="24"/>
        </w:rPr>
        <w:t>. Notably, this use of extrinsic rewards has intensified the motivation and work morale of Facebook’s employees and made them more inclined to perform better and become more committed to the organization. Indeed, these effects are consistent with Skinner's reinforcement theory, which links rewards with the retention of positive organizational behaviors (</w:t>
      </w:r>
      <w:r>
        <w:rPr>
          <w:rFonts w:hint="default" w:ascii="Arial" w:hAnsi="Arial" w:eastAsia="Times New Roman" w:cs="Arial"/>
          <w:color w:val="222222"/>
          <w:sz w:val="24"/>
          <w:szCs w:val="24"/>
        </w:rPr>
        <w:t>Fayyaz et al., 2021)</w:t>
      </w:r>
      <w:r>
        <w:rPr>
          <w:rFonts w:hint="default" w:ascii="Arial" w:hAnsi="Arial" w:eastAsia="Times New Roman" w:cs="Arial"/>
          <w:sz w:val="24"/>
          <w:szCs w:val="24"/>
        </w:rPr>
        <w:t xml:space="preserve">. Most importantly, Zuckerberg also prioritizes individualized consideration. In detail, every employee undergoes individualized training programs on coding and hacking and is allowed to select projects that align with their interests and specialized skills. </w:t>
      </w:r>
      <w:r>
        <w:rPr>
          <w:rFonts w:hint="default" w:ascii="Arial" w:hAnsi="Arial" w:eastAsia="Times New Roman" w:cs="Arial"/>
          <w:color w:val="222222"/>
          <w:sz w:val="24"/>
          <w:szCs w:val="24"/>
        </w:rPr>
        <w:t>Gorgulu (2020) confirms</w:t>
      </w:r>
      <w:r>
        <w:rPr>
          <w:rFonts w:hint="default" w:ascii="Arial" w:hAnsi="Arial" w:eastAsia="Times New Roman" w:cs="Arial"/>
          <w:sz w:val="24"/>
          <w:szCs w:val="24"/>
        </w:rPr>
        <w:t xml:space="preserve"> that individualized consideration has increased employees’ autonomy and job satisfaction and bolstered their innovative capacity. It has also led to superior performance, increased productivity, and allowed employees to deal with unprecedented change without much strain. Thus, Zuckerberg is in all aspects, a transformational leader who inspires and motivates workers to promote positive change in his organization.</w:t>
      </w:r>
    </w:p>
    <w:p>
      <w:pPr>
        <w:spacing w:line="480" w:lineRule="auto"/>
        <w:jc w:val="left"/>
        <w:rPr>
          <w:rFonts w:ascii="Times New Roman" w:hAnsi="Times New Roman" w:eastAsia="Times New Roman" w:cs="Times New Roman"/>
          <w:b/>
          <w:sz w:val="24"/>
          <w:szCs w:val="24"/>
        </w:rPr>
      </w:pPr>
      <w:r>
        <w:rPr>
          <w:rStyle w:val="16"/>
          <w:rFonts w:hint="eastAsia"/>
          <w:b/>
          <w:bCs/>
          <w:lang w:val="en-US" w:eastAsia="zh-CN"/>
        </w:rPr>
        <w:t xml:space="preserve">4 </w:t>
      </w:r>
      <w:r>
        <w:rPr>
          <w:rStyle w:val="16"/>
          <w:b/>
          <w:bCs/>
        </w:rPr>
        <w:t>Conclusion</w:t>
      </w:r>
      <w:r>
        <w:rPr>
          <w:rFonts w:ascii="Times New Roman" w:hAnsi="Times New Roman" w:eastAsia="Times New Roman" w:cs="Times New Roman"/>
          <w:b/>
          <w:sz w:val="24"/>
          <w:szCs w:val="24"/>
        </w:rPr>
        <w:t xml:space="preserve"> </w:t>
      </w:r>
    </w:p>
    <w:p>
      <w:pPr>
        <w:spacing w:line="480" w:lineRule="auto"/>
        <w:jc w:val="both"/>
        <w:rPr>
          <w:rFonts w:hint="default" w:ascii="Arial" w:hAnsi="Arial" w:eastAsia="Times New Roman" w:cs="Arial"/>
          <w:sz w:val="24"/>
          <w:szCs w:val="24"/>
          <w:lang w:val="en-US"/>
        </w:rPr>
      </w:pPr>
      <w:r>
        <w:rPr>
          <w:rFonts w:ascii="Times New Roman" w:hAnsi="Times New Roman" w:eastAsia="Times New Roman" w:cs="Times New Roman"/>
          <w:b/>
          <w:sz w:val="24"/>
          <w:szCs w:val="24"/>
        </w:rPr>
        <w:tab/>
      </w:r>
      <w:r>
        <w:rPr>
          <w:rFonts w:hint="default" w:ascii="Arial" w:hAnsi="Arial" w:eastAsia="Times New Roman" w:cs="Arial"/>
          <w:sz w:val="24"/>
          <w:szCs w:val="24"/>
        </w:rPr>
        <w:t>Conclusively, Zuckerberg’s transformational leadership style is more effective than transactional leadership in promoting his organization's adaptability, innovative capacity, and performance.  Zuckerberg currently operates in an intricate, unpredictable, and increasingly volatile business environment. While most studies depict him as a transformational leader, he also exhibits some subtle characteristics of the transactional leadership style. For instance, the CEO is highly invested in normal operations and business functions, which has deterred him from dealing productively with change and increasing his organization’s resilience during change. There is a consensus that Zuckerberg’s leadership attributes are consistent with the transformational leadership style. He inspires, motivates, challenges, and considers the needs of his employees. In this regard, he should retain this leadership style to position his company at a more strategic position in the market</w:t>
      </w:r>
      <w:r>
        <w:rPr>
          <w:rFonts w:hint="default" w:ascii="Arial" w:hAnsi="Arial" w:eastAsia="Times New Roman" w:cs="Arial"/>
          <w:sz w:val="24"/>
          <w:szCs w:val="24"/>
          <w:lang w:val="en-US"/>
        </w:rPr>
        <w:t>.</w:t>
      </w: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jc w:val="center"/>
        <w:rPr>
          <w:rFonts w:ascii="Times New Roman" w:hAnsi="Times New Roman" w:eastAsia="Times New Roman" w:cs="Times New Roman"/>
          <w:sz w:val="24"/>
          <w:szCs w:val="24"/>
        </w:rPr>
      </w:pPr>
    </w:p>
    <w:p>
      <w:pPr>
        <w:spacing w:line="480" w:lineRule="auto"/>
        <w:jc w:val="center"/>
        <w:rPr>
          <w:rFonts w:ascii="Times New Roman" w:hAnsi="Times New Roman" w:eastAsia="Times New Roman" w:cs="Times New Roman"/>
          <w:sz w:val="24"/>
          <w:szCs w:val="24"/>
        </w:rPr>
      </w:pPr>
    </w:p>
    <w:p>
      <w:pPr>
        <w:spacing w:line="480" w:lineRule="auto"/>
        <w:jc w:val="center"/>
        <w:rPr>
          <w:rFonts w:ascii="Times New Roman" w:hAnsi="Times New Roman" w:eastAsia="Times New Roman" w:cs="Times New Roman"/>
          <w:sz w:val="24"/>
          <w:szCs w:val="24"/>
        </w:rPr>
      </w:pPr>
    </w:p>
    <w:p>
      <w:pPr>
        <w:pStyle w:val="2"/>
        <w:bidi w:val="0"/>
        <w:rPr>
          <w:b/>
          <w:bCs/>
        </w:rPr>
      </w:pPr>
      <w:r>
        <w:rPr>
          <w:b/>
          <w:bCs/>
        </w:rPr>
        <w:t>Reference List</w:t>
      </w:r>
    </w:p>
    <w:p>
      <w:pPr>
        <w:rPr>
          <w:b/>
          <w:bCs/>
        </w:rPr>
      </w:pPr>
    </w:p>
    <w:p>
      <w:pPr>
        <w:rPr>
          <w:b/>
          <w:bCs/>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Abdelwahed, N. A. A., Soomro, B. A., &amp; Shah, N.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2022</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Predicting employee performance </w:t>
      </w:r>
      <w:r>
        <w:rPr>
          <w:rFonts w:hint="default" w:ascii="Arial" w:hAnsi="Arial" w:eastAsia="Times New Roman" w:cs="Arial"/>
          <w:color w:val="222222"/>
          <w:sz w:val="24"/>
          <w:szCs w:val="24"/>
          <w:lang w:val="en-US"/>
        </w:rPr>
        <w:tab/>
      </w:r>
      <w:r>
        <w:rPr>
          <w:rFonts w:hint="default" w:ascii="Arial" w:hAnsi="Arial" w:eastAsia="Times New Roman" w:cs="Arial"/>
          <w:color w:val="222222"/>
          <w:sz w:val="24"/>
          <w:szCs w:val="24"/>
        </w:rPr>
        <w:t>through transactional leadership and entrepreneur's passion among the employees of</w:t>
      </w:r>
      <w:r>
        <w:rPr>
          <w:rFonts w:hint="eastAsia" w:ascii="Arial" w:hAnsi="Arial" w:eastAsia="宋体" w:cs="Arial"/>
          <w:color w:val="222222"/>
          <w:sz w:val="24"/>
          <w:szCs w:val="24"/>
          <w:lang w:val="en-US" w:eastAsia="zh-CN"/>
        </w:rPr>
        <w:t xml:space="preserve"> </w:t>
      </w:r>
      <w:r>
        <w:rPr>
          <w:rFonts w:hint="default" w:ascii="Arial" w:hAnsi="Arial" w:eastAsia="Times New Roman" w:cs="Arial"/>
          <w:color w:val="222222"/>
          <w:sz w:val="24"/>
          <w:szCs w:val="24"/>
        </w:rPr>
        <w:t>Pakistan</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Asia Pacific Management Review</w:t>
      </w:r>
      <w:r>
        <w:rPr>
          <w:rFonts w:hint="default" w:ascii="Arial" w:hAnsi="Arial" w:eastAsia="Times New Roman" w:cs="Arial"/>
          <w:color w:val="222222"/>
          <w:sz w:val="24"/>
          <w:szCs w:val="24"/>
        </w:rPr>
        <w:t>.</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Aboramadan, M., &amp; Kundi, Y. M.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2020</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Does transformational leadership better predict work-</w:t>
      </w:r>
      <w:r>
        <w:rPr>
          <w:rFonts w:hint="default" w:ascii="Arial" w:hAnsi="Arial" w:eastAsia="Times New Roman" w:cs="Arial"/>
          <w:color w:val="222222"/>
          <w:sz w:val="24"/>
          <w:szCs w:val="24"/>
          <w:lang w:val="en-US"/>
        </w:rPr>
        <w:tab/>
      </w:r>
      <w:r>
        <w:rPr>
          <w:rFonts w:hint="default" w:ascii="Arial" w:hAnsi="Arial" w:eastAsia="Times New Roman" w:cs="Arial"/>
          <w:color w:val="222222"/>
          <w:sz w:val="24"/>
          <w:szCs w:val="24"/>
        </w:rPr>
        <w:t>related outcomes than transactional leadership in the NPO context? Evidence from Italy</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 xml:space="preserve">, </w:t>
      </w:r>
      <w:r>
        <w:rPr>
          <w:rFonts w:hint="default" w:ascii="Arial" w:hAnsi="Arial" w:eastAsia="Times New Roman" w:cs="Arial"/>
          <w:i/>
          <w:color w:val="222222"/>
          <w:sz w:val="24"/>
          <w:szCs w:val="24"/>
        </w:rPr>
        <w:t>Voluntas: International Journal of Voluntary and Nonprofit Organizations</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31</w:t>
      </w:r>
      <w:r>
        <w:rPr>
          <w:rFonts w:hint="default" w:ascii="Arial" w:hAnsi="Arial" w:eastAsia="Times New Roman" w:cs="Arial"/>
          <w:color w:val="222222"/>
          <w:sz w:val="24"/>
          <w:szCs w:val="24"/>
        </w:rPr>
        <w:t xml:space="preserve">(6),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1254-1267.</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lang w:val="fr-FR"/>
        </w:rPr>
        <w:t xml:space="preserve">Afriat, H., Dvir-Gvirsman, S., Tsuriel, K., &amp; Ivan, L.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fr-FR"/>
        </w:rPr>
        <w:t>2020</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fr-FR"/>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“This is capitalism. It is not illegal”: Users’ attitudes toward institutional privacy following the Cambridge Analytica scandal</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 xml:space="preserve">, </w:t>
      </w:r>
      <w:r>
        <w:rPr>
          <w:rFonts w:hint="default" w:ascii="Arial" w:hAnsi="Arial" w:eastAsia="Times New Roman" w:cs="Arial"/>
          <w:i/>
          <w:color w:val="222222"/>
          <w:sz w:val="24"/>
          <w:szCs w:val="24"/>
        </w:rPr>
        <w:t>The Information Society</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37</w:t>
      </w:r>
      <w:r>
        <w:rPr>
          <w:rFonts w:hint="default" w:ascii="Arial" w:hAnsi="Arial" w:eastAsia="Times New Roman" w:cs="Arial"/>
          <w:color w:val="222222"/>
          <w:sz w:val="24"/>
          <w:szCs w:val="24"/>
        </w:rPr>
        <w:t xml:space="preserve">(2),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115-127.</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Alkire, L., Pohlmann, J., &amp; Barnett, W. </w:t>
      </w:r>
      <w:r>
        <w:rPr>
          <w:rFonts w:hint="eastAsia" w:ascii="Arial" w:hAnsi="Arial" w:eastAsia="宋体" w:cs="Arial"/>
          <w:sz w:val="24"/>
          <w:szCs w:val="24"/>
          <w:lang w:val="en-US" w:eastAsia="zh-CN"/>
        </w:rPr>
        <w:t>(</w:t>
      </w:r>
      <w:r>
        <w:rPr>
          <w:rFonts w:hint="default" w:ascii="Arial" w:hAnsi="Arial" w:eastAsia="Times New Roman" w:cs="Arial"/>
          <w:sz w:val="24"/>
          <w:szCs w:val="24"/>
        </w:rPr>
        <w:t>2019</w:t>
      </w:r>
      <w:r>
        <w:rPr>
          <w:rFonts w:hint="eastAsia" w:ascii="Arial" w:hAnsi="Arial" w:eastAsia="宋体" w:cs="Arial"/>
          <w:sz w:val="24"/>
          <w:szCs w:val="24"/>
          <w:lang w:val="en-US" w:eastAsia="zh-CN"/>
        </w:rPr>
        <w:t>)</w:t>
      </w:r>
      <w:r>
        <w:rPr>
          <w:rFonts w:hint="default" w:ascii="Arial" w:hAnsi="Arial" w:eastAsia="Times New Roman" w:cs="Arial"/>
          <w:sz w:val="24"/>
          <w:szCs w:val="24"/>
        </w:rPr>
        <w:t xml:space="preserve">. </w:t>
      </w:r>
      <w:r>
        <w:rPr>
          <w:rFonts w:hint="default" w:ascii="Arial" w:hAnsi="Arial" w:eastAsia="宋体" w:cs="Arial"/>
          <w:sz w:val="24"/>
          <w:szCs w:val="24"/>
          <w:lang w:val="en-US" w:eastAsia="zh-CN"/>
        </w:rPr>
        <w:t>‘</w:t>
      </w:r>
      <w:r>
        <w:rPr>
          <w:rFonts w:hint="default" w:ascii="Arial" w:hAnsi="Arial" w:eastAsia="Times New Roman" w:cs="Arial"/>
          <w:sz w:val="24"/>
          <w:szCs w:val="24"/>
        </w:rPr>
        <w:t>Triggers and motivators of privacy protection</w:t>
      </w:r>
      <w:r>
        <w:rPr>
          <w:rFonts w:hint="eastAsia" w:ascii="Arial" w:hAnsi="Arial" w:eastAsia="宋体" w:cs="Arial"/>
          <w:sz w:val="24"/>
          <w:szCs w:val="24"/>
          <w:lang w:val="en-US" w:eastAsia="zh-CN"/>
        </w:rPr>
        <w:t xml:space="preserve"> </w:t>
      </w:r>
      <w:r>
        <w:rPr>
          <w:rFonts w:hint="default" w:ascii="Arial" w:hAnsi="Arial" w:eastAsia="Times New Roman" w:cs="Arial"/>
          <w:sz w:val="24"/>
          <w:szCs w:val="24"/>
        </w:rPr>
        <w:t>behavior on Facebook</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eastAsia="Times New Roman" w:cs="Arial"/>
          <w:sz w:val="24"/>
          <w:szCs w:val="24"/>
        </w:rPr>
        <w:t xml:space="preserve"> </w:t>
      </w:r>
      <w:r>
        <w:rPr>
          <w:rFonts w:hint="default" w:ascii="Arial" w:hAnsi="Arial" w:eastAsia="Times New Roman" w:cs="Arial"/>
          <w:i/>
          <w:sz w:val="24"/>
          <w:szCs w:val="24"/>
        </w:rPr>
        <w:t>Journal of Services Marketing</w:t>
      </w:r>
      <w:r>
        <w:rPr>
          <w:rFonts w:hint="default" w:ascii="Arial" w:hAnsi="Arial" w:eastAsia="Times New Roman" w:cs="Arial"/>
          <w:sz w:val="24"/>
          <w:szCs w:val="24"/>
        </w:rPr>
        <w:t xml:space="preserve">, </w:t>
      </w:r>
      <w:r>
        <w:rPr>
          <w:rFonts w:hint="default" w:ascii="Arial" w:hAnsi="Arial" w:eastAsia="Times New Roman" w:cs="Arial"/>
          <w:i/>
          <w:sz w:val="24"/>
          <w:szCs w:val="24"/>
        </w:rPr>
        <w:t>33</w:t>
      </w:r>
      <w:r>
        <w:rPr>
          <w:rFonts w:hint="default" w:ascii="Arial" w:hAnsi="Arial" w:eastAsia="Times New Roman" w:cs="Arial"/>
          <w:sz w:val="24"/>
          <w:szCs w:val="24"/>
        </w:rPr>
        <w:t xml:space="preserve">(1), </w:t>
      </w:r>
      <w:r>
        <w:rPr>
          <w:rFonts w:hint="eastAsia" w:ascii="Arial" w:hAnsi="Arial" w:eastAsia="宋体" w:cs="Arial"/>
          <w:sz w:val="24"/>
          <w:szCs w:val="24"/>
          <w:lang w:val="en-US" w:eastAsia="zh-CN"/>
        </w:rPr>
        <w:t>pp.</w:t>
      </w:r>
      <w:r>
        <w:rPr>
          <w:rFonts w:hint="default" w:ascii="Arial" w:hAnsi="Arial" w:eastAsia="Times New Roman" w:cs="Arial"/>
          <w:sz w:val="24"/>
          <w:szCs w:val="24"/>
        </w:rPr>
        <w:t>57-72.</w:t>
      </w:r>
    </w:p>
    <w:p>
      <w:pPr>
        <w:spacing w:line="480" w:lineRule="auto"/>
        <w:jc w:val="both"/>
        <w:rPr>
          <w:rFonts w:hint="default" w:ascii="Arial" w:hAnsi="Arial" w:eastAsia="Times New Roman" w:cs="Arial"/>
          <w:sz w:val="24"/>
          <w:szCs w:val="24"/>
        </w:rPr>
      </w:pPr>
    </w:p>
    <w:p>
      <w:pPr>
        <w:spacing w:line="480" w:lineRule="auto"/>
        <w:jc w:val="both"/>
        <w:rPr>
          <w:rFonts w:hint="default" w:ascii="Arial" w:hAnsi="Arial" w:eastAsia="Times New Roman" w:cs="Arial"/>
          <w:sz w:val="24"/>
          <w:szCs w:val="24"/>
        </w:rPr>
      </w:pPr>
      <w:r>
        <w:rPr>
          <w:rFonts w:hint="default" w:ascii="Arial" w:hAnsi="Arial" w:eastAsia="Times New Roman" w:cs="Arial"/>
          <w:color w:val="222222"/>
          <w:sz w:val="24"/>
          <w:szCs w:val="24"/>
        </w:rPr>
        <w:t xml:space="preserve">Asbari, M.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2020</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Is transformational leadership suitable for future organizational needs?</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 xml:space="preserve">, </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International Journal of Social, Policy, and Law</w:t>
      </w:r>
      <w:r>
        <w:rPr>
          <w:rFonts w:hint="default" w:ascii="Arial" w:hAnsi="Arial" w:eastAsia="Times New Roman" w:cs="Arial"/>
          <w:color w:val="222222"/>
          <w:sz w:val="24"/>
          <w:szCs w:val="24"/>
        </w:rPr>
        <w:t xml:space="preserve">, </w:t>
      </w:r>
      <w:r>
        <w:rPr>
          <w:rFonts w:hint="eastAsia" w:ascii="Arial" w:hAnsi="Arial" w:eastAsia="宋体" w:cs="Arial"/>
          <w:color w:val="222222"/>
          <w:sz w:val="24"/>
          <w:szCs w:val="24"/>
          <w:lang w:val="en-US" w:eastAsia="zh-CN"/>
        </w:rPr>
        <w:t>1</w:t>
      </w:r>
      <w:r>
        <w:rPr>
          <w:rFonts w:hint="default" w:ascii="Arial" w:hAnsi="Arial" w:eastAsia="Times New Roman" w:cs="Arial"/>
          <w:color w:val="222222"/>
          <w:sz w:val="24"/>
          <w:szCs w:val="24"/>
        </w:rPr>
        <w:t xml:space="preserve">(1),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51-55.</w:t>
      </w: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Brown, M., Brown, R. S., &amp; Nandedkar, A.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2019</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Transformational leadership theory and exploring the perceptions of diversity management in higher education</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Journal of Higher Education Theory &amp; Practice</w:t>
      </w:r>
      <w:r>
        <w:rPr>
          <w:rFonts w:hint="default" w:ascii="Arial" w:hAnsi="Arial" w:eastAsia="Times New Roman" w:cs="Arial"/>
          <w:color w:val="222222"/>
          <w:sz w:val="24"/>
          <w:szCs w:val="24"/>
        </w:rPr>
        <w:t xml:space="preserve">, </w:t>
      </w:r>
      <w:r>
        <w:rPr>
          <w:rFonts w:hint="default" w:ascii="Arial" w:hAnsi="Arial" w:eastAsia="Times New Roman" w:cs="Arial"/>
          <w:i w:val="0"/>
          <w:iCs/>
          <w:color w:val="222222"/>
          <w:sz w:val="24"/>
          <w:szCs w:val="24"/>
        </w:rPr>
        <w:t>19</w:t>
      </w:r>
      <w:r>
        <w:rPr>
          <w:rFonts w:hint="default" w:ascii="Arial" w:hAnsi="Arial" w:eastAsia="Times New Roman" w:cs="Arial"/>
          <w:color w:val="222222"/>
          <w:sz w:val="24"/>
          <w:szCs w:val="24"/>
        </w:rPr>
        <w:t>(7).</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Cho, Y., Shin, M., Billing, T. K., &amp; Bhagat, R. S.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2019</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Transformational leadership, transactional leadership, and affective organizational commitment: </w:t>
      </w:r>
      <w:r>
        <w:rPr>
          <w:rFonts w:hint="default" w:ascii="Arial" w:hAnsi="Arial" w:eastAsia="Times New Roman" w:cs="Arial"/>
          <w:color w:val="222222"/>
          <w:sz w:val="24"/>
          <w:szCs w:val="24"/>
          <w:lang w:val="en-US"/>
        </w:rPr>
        <w:t xml:space="preserve">A </w:t>
      </w:r>
      <w:r>
        <w:rPr>
          <w:rFonts w:hint="default" w:ascii="Arial" w:hAnsi="Arial" w:eastAsia="Times New Roman" w:cs="Arial"/>
          <w:color w:val="222222"/>
          <w:sz w:val="24"/>
          <w:szCs w:val="24"/>
        </w:rPr>
        <w:t>closer look at their relationships in two distinct national contexts</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Asian Business &amp; Management</w:t>
      </w:r>
      <w:r>
        <w:rPr>
          <w:rFonts w:hint="default" w:ascii="Arial" w:hAnsi="Arial" w:eastAsia="Times New Roman" w:cs="Arial"/>
          <w:color w:val="222222"/>
          <w:sz w:val="24"/>
          <w:szCs w:val="24"/>
        </w:rPr>
        <w:t xml:space="preserve">, </w:t>
      </w:r>
      <w:r>
        <w:rPr>
          <w:rFonts w:hint="default" w:ascii="Arial" w:hAnsi="Arial" w:eastAsia="Times New Roman" w:cs="Arial"/>
          <w:i w:val="0"/>
          <w:iCs/>
          <w:color w:val="222222"/>
          <w:sz w:val="24"/>
          <w:szCs w:val="24"/>
        </w:rPr>
        <w:t>18</w:t>
      </w:r>
      <w:r>
        <w:rPr>
          <w:rFonts w:hint="default" w:ascii="Arial" w:hAnsi="Arial" w:eastAsia="Times New Roman" w:cs="Arial"/>
          <w:color w:val="222222"/>
          <w:sz w:val="24"/>
          <w:szCs w:val="24"/>
        </w:rPr>
        <w:t xml:space="preserve">,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187-210.</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Cortellazzo, L., Bruni, E., &amp; Zampieri, R.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2019</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The role of leadership in a digitalized world: A review</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 xml:space="preserve">, </w:t>
      </w:r>
      <w:r>
        <w:rPr>
          <w:rFonts w:hint="default" w:ascii="Arial" w:hAnsi="Arial" w:eastAsia="Times New Roman" w:cs="Arial"/>
          <w:i/>
          <w:color w:val="222222"/>
          <w:sz w:val="24"/>
          <w:szCs w:val="24"/>
        </w:rPr>
        <w:t>Frontiers in Psychology</w:t>
      </w:r>
      <w:r>
        <w:rPr>
          <w:rFonts w:hint="default" w:ascii="Arial" w:hAnsi="Arial" w:eastAsia="Times New Roman" w:cs="Arial"/>
          <w:color w:val="222222"/>
          <w:sz w:val="24"/>
          <w:szCs w:val="24"/>
        </w:rPr>
        <w:t>,</w:t>
      </w:r>
      <w:r>
        <w:rPr>
          <w:rFonts w:hint="default" w:ascii="Arial" w:hAnsi="Arial" w:eastAsia="Times New Roman" w:cs="Arial"/>
          <w:i w:val="0"/>
          <w:iCs w:val="0"/>
          <w:color w:val="222222"/>
          <w:sz w:val="24"/>
          <w:szCs w:val="24"/>
        </w:rPr>
        <w:t xml:space="preserve"> 10,</w:t>
      </w:r>
      <w:r>
        <w:rPr>
          <w:rFonts w:hint="default" w:ascii="Arial" w:hAnsi="Arial" w:eastAsia="Times New Roman" w:cs="Arial"/>
          <w:color w:val="222222"/>
          <w:sz w:val="24"/>
          <w:szCs w:val="24"/>
        </w:rPr>
        <w:t xml:space="preserve"> 1938.</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Eliyana, A., &amp; Ma’arif, S.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2019</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Job satisfaction and organizational commitment affect in the </w:t>
      </w:r>
      <w:r>
        <w:rPr>
          <w:rFonts w:hint="default" w:ascii="Arial" w:hAnsi="Arial" w:eastAsia="Times New Roman" w:cs="Arial"/>
          <w:color w:val="222222"/>
          <w:sz w:val="24"/>
          <w:szCs w:val="24"/>
          <w:lang w:val="en-US"/>
        </w:rPr>
        <w:tab/>
      </w:r>
      <w:r>
        <w:rPr>
          <w:rFonts w:hint="default" w:ascii="Arial" w:hAnsi="Arial" w:eastAsia="Times New Roman" w:cs="Arial"/>
          <w:color w:val="222222"/>
          <w:sz w:val="24"/>
          <w:szCs w:val="24"/>
        </w:rPr>
        <w:t>transformational leadership toward employee performance</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European Research on Management and Business Economics</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25</w:t>
      </w:r>
      <w:r>
        <w:rPr>
          <w:rFonts w:hint="default" w:ascii="Arial" w:hAnsi="Arial" w:eastAsia="Times New Roman" w:cs="Arial"/>
          <w:color w:val="222222"/>
          <w:sz w:val="24"/>
          <w:szCs w:val="24"/>
        </w:rPr>
        <w:t xml:space="preserve">(3),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144-150.</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Fayyaz, S., Afsheen, S., &amp; Khan, A.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2021</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Impact of </w:t>
      </w:r>
      <w:r>
        <w:rPr>
          <w:rFonts w:hint="default" w:ascii="Arial" w:hAnsi="Arial" w:eastAsia="Times New Roman" w:cs="Arial"/>
          <w:color w:val="222222"/>
          <w:sz w:val="24"/>
          <w:szCs w:val="24"/>
          <w:lang w:val="en-US"/>
        </w:rPr>
        <w:t>p</w:t>
      </w:r>
      <w:r>
        <w:rPr>
          <w:rFonts w:hint="default" w:ascii="Arial" w:hAnsi="Arial" w:eastAsia="Times New Roman" w:cs="Arial"/>
          <w:color w:val="222222"/>
          <w:sz w:val="24"/>
          <w:szCs w:val="24"/>
        </w:rPr>
        <w:t xml:space="preserve">ositive </w:t>
      </w:r>
      <w:r>
        <w:rPr>
          <w:rFonts w:hint="default" w:ascii="Arial" w:hAnsi="Arial" w:eastAsia="Times New Roman" w:cs="Arial"/>
          <w:color w:val="222222"/>
          <w:sz w:val="24"/>
          <w:szCs w:val="24"/>
          <w:lang w:val="en-US"/>
        </w:rPr>
        <w:t>r</w:t>
      </w:r>
      <w:r>
        <w:rPr>
          <w:rFonts w:hint="default" w:ascii="Arial" w:hAnsi="Arial" w:eastAsia="Times New Roman" w:cs="Arial"/>
          <w:color w:val="222222"/>
          <w:sz w:val="24"/>
          <w:szCs w:val="24"/>
        </w:rPr>
        <w:t xml:space="preserve">einforcement </w:t>
      </w:r>
      <w:r>
        <w:rPr>
          <w:rFonts w:hint="default" w:ascii="Arial" w:hAnsi="Arial" w:eastAsia="Times New Roman" w:cs="Arial"/>
          <w:color w:val="222222"/>
          <w:sz w:val="24"/>
          <w:szCs w:val="24"/>
          <w:lang w:val="en-US"/>
        </w:rPr>
        <w:t>t</w:t>
      </w:r>
      <w:r>
        <w:rPr>
          <w:rFonts w:hint="default" w:ascii="Arial" w:hAnsi="Arial" w:eastAsia="Times New Roman" w:cs="Arial"/>
          <w:color w:val="222222"/>
          <w:sz w:val="24"/>
          <w:szCs w:val="24"/>
        </w:rPr>
        <w:t xml:space="preserve">heory on Weightlifter’s </w:t>
      </w:r>
      <w:r>
        <w:rPr>
          <w:rFonts w:hint="default" w:ascii="Arial" w:hAnsi="Arial" w:eastAsia="Times New Roman" w:cs="Arial"/>
          <w:color w:val="222222"/>
          <w:sz w:val="24"/>
          <w:szCs w:val="24"/>
          <w:lang w:val="en-US"/>
        </w:rPr>
        <w:t>p</w:t>
      </w:r>
      <w:r>
        <w:rPr>
          <w:rFonts w:hint="default" w:ascii="Arial" w:hAnsi="Arial" w:eastAsia="Times New Roman" w:cs="Arial"/>
          <w:color w:val="222222"/>
          <w:sz w:val="24"/>
          <w:szCs w:val="24"/>
        </w:rPr>
        <w:t>erformance</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THE SKY-International Journal of Physical Education and Sports Sciences (IJPESS)</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5</w:t>
      </w:r>
      <w:r>
        <w:rPr>
          <w:rFonts w:hint="default" w:ascii="Arial" w:hAnsi="Arial" w:eastAsia="Times New Roman" w:cs="Arial"/>
          <w:color w:val="222222"/>
          <w:sz w:val="24"/>
          <w:szCs w:val="24"/>
        </w:rPr>
        <w:t xml:space="preserve">(1),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61-74.</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sz w:val="24"/>
          <w:szCs w:val="24"/>
          <w:lang w:val="fr-FR"/>
        </w:rPr>
        <w:t xml:space="preserve">Gentina, E., Chen, R., &amp; Yang, Z. </w:t>
      </w:r>
      <w:r>
        <w:rPr>
          <w:rFonts w:hint="eastAsia" w:ascii="Arial" w:hAnsi="Arial" w:eastAsia="宋体" w:cs="Arial"/>
          <w:sz w:val="24"/>
          <w:szCs w:val="24"/>
          <w:lang w:val="en-US" w:eastAsia="zh-CN"/>
        </w:rPr>
        <w:t>(</w:t>
      </w:r>
      <w:r>
        <w:rPr>
          <w:rFonts w:hint="default" w:ascii="Arial" w:hAnsi="Arial" w:eastAsia="Times New Roman" w:cs="Arial"/>
          <w:sz w:val="24"/>
          <w:szCs w:val="24"/>
          <w:lang w:val="fr-FR"/>
        </w:rPr>
        <w:t>2021</w:t>
      </w:r>
      <w:r>
        <w:rPr>
          <w:rFonts w:hint="eastAsia" w:ascii="Arial" w:hAnsi="Arial" w:eastAsia="宋体" w:cs="Arial"/>
          <w:sz w:val="24"/>
          <w:szCs w:val="24"/>
          <w:lang w:val="en-US" w:eastAsia="zh-CN"/>
        </w:rPr>
        <w:t>)</w:t>
      </w:r>
      <w:r>
        <w:rPr>
          <w:rFonts w:hint="default" w:ascii="Arial" w:hAnsi="Arial" w:eastAsia="Times New Roman" w:cs="Arial"/>
          <w:sz w:val="24"/>
          <w:szCs w:val="24"/>
          <w:lang w:val="fr-FR"/>
        </w:rPr>
        <w:t xml:space="preserve">. </w:t>
      </w:r>
      <w:r>
        <w:rPr>
          <w:rFonts w:hint="default" w:ascii="Arial" w:hAnsi="Arial" w:eastAsia="宋体" w:cs="Arial"/>
          <w:sz w:val="24"/>
          <w:szCs w:val="24"/>
          <w:lang w:val="en-US" w:eastAsia="zh-CN"/>
        </w:rPr>
        <w:t>‘</w:t>
      </w:r>
      <w:r>
        <w:rPr>
          <w:rFonts w:hint="default" w:ascii="Arial" w:hAnsi="Arial" w:eastAsia="Times New Roman" w:cs="Arial"/>
          <w:sz w:val="24"/>
          <w:szCs w:val="24"/>
        </w:rPr>
        <w:t xml:space="preserve">Development of theory of mind on online social </w:t>
      </w:r>
      <w:r>
        <w:rPr>
          <w:rFonts w:hint="default" w:ascii="Arial" w:hAnsi="Arial" w:eastAsia="Times New Roman" w:cs="Arial"/>
          <w:sz w:val="24"/>
          <w:szCs w:val="24"/>
          <w:lang w:val="en-US"/>
        </w:rPr>
        <w:tab/>
      </w:r>
      <w:r>
        <w:rPr>
          <w:rFonts w:hint="default" w:ascii="Arial" w:hAnsi="Arial" w:eastAsia="Times New Roman" w:cs="Arial"/>
          <w:sz w:val="24"/>
          <w:szCs w:val="24"/>
        </w:rPr>
        <w:t>networks: Evidence from Facebook, Twitter, Instagram, and Snapchat</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w:t>
      </w:r>
      <w:r>
        <w:rPr>
          <w:rFonts w:hint="default" w:ascii="Arial" w:hAnsi="Arial" w:eastAsia="Times New Roman" w:cs="Arial"/>
          <w:sz w:val="24"/>
          <w:szCs w:val="24"/>
        </w:rPr>
        <w:t xml:space="preserve"> </w:t>
      </w:r>
      <w:r>
        <w:rPr>
          <w:rFonts w:hint="default" w:ascii="Arial" w:hAnsi="Arial" w:eastAsia="Times New Roman" w:cs="Arial"/>
          <w:i/>
          <w:sz w:val="24"/>
          <w:szCs w:val="24"/>
        </w:rPr>
        <w:t>Journal of Business Research</w:t>
      </w:r>
      <w:r>
        <w:rPr>
          <w:rFonts w:hint="default" w:ascii="Arial" w:hAnsi="Arial" w:eastAsia="Times New Roman" w:cs="Arial"/>
          <w:sz w:val="24"/>
          <w:szCs w:val="24"/>
        </w:rPr>
        <w:t xml:space="preserve">, </w:t>
      </w:r>
      <w:r>
        <w:rPr>
          <w:rFonts w:hint="default" w:ascii="Arial" w:hAnsi="Arial" w:eastAsia="Times New Roman" w:cs="Arial"/>
          <w:i/>
          <w:sz w:val="24"/>
          <w:szCs w:val="24"/>
        </w:rPr>
        <w:t>124</w:t>
      </w:r>
      <w:r>
        <w:rPr>
          <w:rFonts w:hint="default" w:ascii="Arial" w:hAnsi="Arial" w:eastAsia="Times New Roman" w:cs="Arial"/>
          <w:sz w:val="24"/>
          <w:szCs w:val="24"/>
        </w:rPr>
        <w:t xml:space="preserve">, </w:t>
      </w:r>
      <w:r>
        <w:rPr>
          <w:rFonts w:hint="eastAsia" w:ascii="Arial" w:hAnsi="Arial" w:eastAsia="宋体" w:cs="Arial"/>
          <w:sz w:val="24"/>
          <w:szCs w:val="24"/>
          <w:lang w:val="en-US" w:eastAsia="zh-CN"/>
        </w:rPr>
        <w:t>pp.</w:t>
      </w:r>
      <w:r>
        <w:rPr>
          <w:rFonts w:hint="default" w:ascii="Arial" w:hAnsi="Arial" w:eastAsia="Times New Roman" w:cs="Arial"/>
          <w:sz w:val="24"/>
          <w:szCs w:val="24"/>
        </w:rPr>
        <w:t>652-666.</w:t>
      </w: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lang w:val="en-US"/>
        </w:rPr>
        <w:t>G</w:t>
      </w:r>
      <w:r>
        <w:rPr>
          <w:rFonts w:hint="default" w:ascii="Arial" w:hAnsi="Arial" w:eastAsia="Times New Roman" w:cs="Arial"/>
          <w:color w:val="222222"/>
          <w:sz w:val="24"/>
          <w:szCs w:val="24"/>
        </w:rPr>
        <w:t xml:space="preserve">orgulu, V.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2020</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US"/>
        </w:rPr>
        <w:t>C</w:t>
      </w:r>
      <w:r>
        <w:rPr>
          <w:rFonts w:hint="default" w:ascii="Arial" w:hAnsi="Arial" w:eastAsia="Times New Roman" w:cs="Arial"/>
          <w:color w:val="222222"/>
          <w:sz w:val="24"/>
          <w:szCs w:val="24"/>
        </w:rPr>
        <w:t>ase studies on the downside of transactional and authoritative organizational leadership styles during crisis management</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Turkish Online Journal of Design Art and Communication</w:t>
      </w:r>
      <w:r>
        <w:rPr>
          <w:rFonts w:hint="default" w:ascii="Arial" w:hAnsi="Arial" w:eastAsia="Times New Roman" w:cs="Arial"/>
          <w:color w:val="222222"/>
          <w:sz w:val="24"/>
          <w:szCs w:val="24"/>
        </w:rPr>
        <w:t xml:space="preserve">, </w:t>
      </w:r>
      <w:r>
        <w:rPr>
          <w:rFonts w:hint="default" w:ascii="Arial" w:hAnsi="Arial" w:eastAsia="Times New Roman" w:cs="Arial"/>
          <w:i w:val="0"/>
          <w:iCs/>
          <w:color w:val="222222"/>
          <w:sz w:val="24"/>
          <w:szCs w:val="24"/>
        </w:rPr>
        <w:t>10</w:t>
      </w:r>
      <w:r>
        <w:rPr>
          <w:rFonts w:hint="default" w:ascii="Arial" w:hAnsi="Arial" w:eastAsia="Times New Roman" w:cs="Arial"/>
          <w:color w:val="222222"/>
          <w:sz w:val="24"/>
          <w:szCs w:val="24"/>
        </w:rPr>
        <w:t xml:space="preserve">(4),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597-611.</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Hansen, J. A., &amp; Pihl-Thingvad, S.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2019</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Managing employee innovative behavior through transformational and transactional leadership styles</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Public Management Review</w:t>
      </w:r>
      <w:r>
        <w:rPr>
          <w:rFonts w:hint="default" w:ascii="Arial" w:hAnsi="Arial" w:eastAsia="Times New Roman" w:cs="Arial"/>
          <w:color w:val="222222"/>
          <w:sz w:val="24"/>
          <w:szCs w:val="24"/>
        </w:rPr>
        <w:t xml:space="preserve">, </w:t>
      </w:r>
      <w:r>
        <w:rPr>
          <w:rFonts w:hint="default" w:ascii="Arial" w:hAnsi="Arial" w:eastAsia="Times New Roman" w:cs="Arial"/>
          <w:i w:val="0"/>
          <w:iCs/>
          <w:color w:val="222222"/>
          <w:sz w:val="24"/>
          <w:szCs w:val="24"/>
        </w:rPr>
        <w:t>21</w:t>
      </w:r>
      <w:r>
        <w:rPr>
          <w:rFonts w:hint="default" w:ascii="Arial" w:hAnsi="Arial" w:eastAsia="Times New Roman" w:cs="Arial"/>
          <w:color w:val="222222"/>
          <w:sz w:val="24"/>
          <w:szCs w:val="24"/>
        </w:rPr>
        <w:t xml:space="preserve">(6),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918-944.</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Hoffmann, A. L., Proferes, N., &amp; Zimmer, M. </w:t>
      </w:r>
      <w:r>
        <w:rPr>
          <w:rFonts w:hint="eastAsia" w:ascii="Arial" w:hAnsi="Arial" w:eastAsia="宋体" w:cs="Arial"/>
          <w:sz w:val="24"/>
          <w:szCs w:val="24"/>
          <w:lang w:val="en-US" w:eastAsia="zh-CN"/>
        </w:rPr>
        <w:t>(</w:t>
      </w:r>
      <w:r>
        <w:rPr>
          <w:rFonts w:hint="default" w:ascii="Arial" w:hAnsi="Arial" w:eastAsia="Times New Roman" w:cs="Arial"/>
          <w:sz w:val="24"/>
          <w:szCs w:val="24"/>
        </w:rPr>
        <w:t>2018</w:t>
      </w:r>
      <w:r>
        <w:rPr>
          <w:rFonts w:hint="eastAsia" w:ascii="Arial" w:hAnsi="Arial" w:eastAsia="宋体" w:cs="Arial"/>
          <w:sz w:val="24"/>
          <w:szCs w:val="24"/>
          <w:lang w:val="en-US" w:eastAsia="zh-CN"/>
        </w:rPr>
        <w:t>)</w:t>
      </w:r>
      <w:r>
        <w:rPr>
          <w:rFonts w:hint="default" w:ascii="Arial" w:hAnsi="Arial" w:eastAsia="Times New Roman" w:cs="Arial"/>
          <w:sz w:val="24"/>
          <w:szCs w:val="24"/>
        </w:rPr>
        <w:t xml:space="preserve">. </w:t>
      </w:r>
      <w:r>
        <w:rPr>
          <w:rFonts w:hint="default" w:ascii="Arial" w:hAnsi="Arial" w:eastAsia="宋体" w:cs="Arial"/>
          <w:sz w:val="24"/>
          <w:szCs w:val="24"/>
          <w:lang w:val="en-US" w:eastAsia="zh-CN"/>
        </w:rPr>
        <w:t>‘</w:t>
      </w:r>
      <w:r>
        <w:rPr>
          <w:rFonts w:hint="default" w:ascii="Arial" w:hAnsi="Arial" w:eastAsia="Times New Roman" w:cs="Arial"/>
          <w:sz w:val="24"/>
          <w:szCs w:val="24"/>
        </w:rPr>
        <w:t>“Making the world more open and connected”: Mark Zuckerberg and the discursive construction of Facebook and its users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w:t>
      </w:r>
      <w:r>
        <w:rPr>
          <w:rFonts w:hint="default" w:ascii="Arial" w:hAnsi="Arial" w:eastAsia="Times New Roman" w:cs="Arial"/>
          <w:sz w:val="24"/>
          <w:szCs w:val="24"/>
        </w:rPr>
        <w:t xml:space="preserve"> </w:t>
      </w:r>
      <w:r>
        <w:rPr>
          <w:rFonts w:hint="default" w:ascii="Arial" w:hAnsi="Arial" w:eastAsia="Times New Roman" w:cs="Arial"/>
          <w:i/>
          <w:sz w:val="24"/>
          <w:szCs w:val="24"/>
        </w:rPr>
        <w:t>New Media &amp; Society</w:t>
      </w:r>
      <w:r>
        <w:rPr>
          <w:rFonts w:hint="default" w:ascii="Arial" w:hAnsi="Arial" w:eastAsia="Times New Roman" w:cs="Arial"/>
          <w:sz w:val="24"/>
          <w:szCs w:val="24"/>
        </w:rPr>
        <w:t xml:space="preserve">, </w:t>
      </w:r>
      <w:r>
        <w:rPr>
          <w:rFonts w:hint="default" w:ascii="Arial" w:hAnsi="Arial" w:eastAsia="Times New Roman" w:cs="Arial"/>
          <w:i w:val="0"/>
          <w:iCs/>
          <w:sz w:val="24"/>
          <w:szCs w:val="24"/>
        </w:rPr>
        <w:t>20</w:t>
      </w:r>
      <w:r>
        <w:rPr>
          <w:rFonts w:hint="default" w:ascii="Arial" w:hAnsi="Arial" w:eastAsia="Times New Roman" w:cs="Arial"/>
          <w:sz w:val="24"/>
          <w:szCs w:val="24"/>
        </w:rPr>
        <w:t xml:space="preserve">(1), </w:t>
      </w:r>
      <w:r>
        <w:rPr>
          <w:rFonts w:hint="eastAsia" w:ascii="Arial" w:hAnsi="Arial" w:eastAsia="宋体" w:cs="Arial"/>
          <w:sz w:val="24"/>
          <w:szCs w:val="24"/>
          <w:lang w:val="en-US" w:eastAsia="zh-CN"/>
        </w:rPr>
        <w:t>pp.</w:t>
      </w:r>
      <w:r>
        <w:rPr>
          <w:rFonts w:hint="default" w:ascii="Arial" w:hAnsi="Arial" w:eastAsia="Times New Roman" w:cs="Arial"/>
          <w:sz w:val="24"/>
          <w:szCs w:val="24"/>
        </w:rPr>
        <w:t>199-218.</w:t>
      </w:r>
    </w:p>
    <w:p>
      <w:pPr>
        <w:spacing w:line="480" w:lineRule="auto"/>
        <w:jc w:val="both"/>
        <w:rPr>
          <w:rFonts w:hint="default" w:ascii="Arial" w:hAnsi="Arial" w:eastAsia="Times New Roman" w:cs="Arial"/>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Jacobsen, C. B., Andersen, L. B., Bøllingtoft, A., &amp; Eriksen, T. L. M.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2022</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Can leadership training improve organizational effectiveness? Evidence from a randomized field experiment on transformational and transactional leadership</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Public Administration Review</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82</w:t>
      </w:r>
      <w:r>
        <w:rPr>
          <w:rFonts w:hint="default" w:ascii="Arial" w:hAnsi="Arial" w:eastAsia="Times New Roman" w:cs="Arial"/>
          <w:color w:val="222222"/>
          <w:sz w:val="24"/>
          <w:szCs w:val="24"/>
        </w:rPr>
        <w:t xml:space="preserve">(1),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117-131.</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Jensen, U. T., Andersen, L. B., Bro, L. L., Bøllingtoft, A., Eriksen, T. L. M., Holten, A. L., &amp; Würtz, A.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2019</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Conceptualizing and measuring transformational and transactional leadership</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Administration &amp; Society</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51</w:t>
      </w:r>
      <w:r>
        <w:rPr>
          <w:rFonts w:hint="default" w:ascii="Arial" w:hAnsi="Arial" w:eastAsia="Times New Roman" w:cs="Arial"/>
          <w:color w:val="222222"/>
          <w:sz w:val="24"/>
          <w:szCs w:val="24"/>
        </w:rPr>
        <w:t xml:space="preserve">(1),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3-33.</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Kanthawongs, P.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2022</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Factors affecting intention to lead of young leaders in the virtual teams</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iCs/>
          <w:color w:val="222222"/>
          <w:sz w:val="24"/>
          <w:szCs w:val="24"/>
        </w:rPr>
        <w:t>In</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2022 7th International Conference on Business and Industrial Research (ICBIR)</w:t>
      </w:r>
      <w:r>
        <w:rPr>
          <w:rFonts w:hint="eastAsia" w:ascii="Arial" w:hAnsi="Arial" w:eastAsia="宋体" w:cs="Arial"/>
          <w:i/>
          <w:color w:val="222222"/>
          <w:sz w:val="24"/>
          <w:szCs w:val="24"/>
          <w:lang w:val="en-US" w:eastAsia="zh-CN"/>
        </w:rPr>
        <w:t xml:space="preserve">, </w:t>
      </w:r>
      <w:r>
        <w:rPr>
          <w:rFonts w:hint="default" w:ascii="Arial" w:hAnsi="Arial" w:eastAsia="Times New Roman" w:cs="Arial"/>
          <w:color w:val="222222"/>
          <w:sz w:val="24"/>
          <w:szCs w:val="24"/>
        </w:rPr>
        <w:t>pp. 461-465. IEEE.</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Khan, H., Rehmat, M., Butt, T. H., Farooqi, S., &amp; Asim, J.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2020</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w:t>
      </w:r>
      <w:r>
        <w:rPr>
          <w:rFonts w:hint="eastAsia" w:ascii="Arial" w:hAnsi="Arial" w:eastAsia="宋体" w:cs="Arial"/>
          <w:color w:val="222222"/>
          <w:sz w:val="24"/>
          <w:szCs w:val="24"/>
          <w:lang w:val="en-US" w:eastAsia="zh-CN"/>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Impact of transformational</w:t>
      </w:r>
      <w:r>
        <w:rPr>
          <w:rFonts w:hint="eastAsia" w:ascii="Arial" w:hAnsi="Arial" w:eastAsia="宋体" w:cs="Arial"/>
          <w:color w:val="222222"/>
          <w:sz w:val="24"/>
          <w:szCs w:val="24"/>
          <w:lang w:val="en-US" w:eastAsia="zh-CN"/>
        </w:rPr>
        <w:t xml:space="preserve"> </w:t>
      </w:r>
      <w:r>
        <w:rPr>
          <w:rFonts w:hint="default" w:ascii="Arial" w:hAnsi="Arial" w:eastAsia="Times New Roman" w:cs="Arial"/>
          <w:color w:val="222222"/>
          <w:sz w:val="24"/>
          <w:szCs w:val="24"/>
        </w:rPr>
        <w:t>leadership on work performance, burnout, and social loafing: A mediation model</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 xml:space="preserve">, </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 xml:space="preserve">Future </w:t>
      </w:r>
      <w:r>
        <w:rPr>
          <w:rFonts w:hint="default" w:ascii="Arial" w:hAnsi="Arial" w:eastAsia="Times New Roman" w:cs="Arial"/>
          <w:i/>
          <w:color w:val="222222"/>
          <w:sz w:val="24"/>
          <w:szCs w:val="24"/>
          <w:lang w:val="en-US"/>
        </w:rPr>
        <w:tab/>
      </w:r>
      <w:r>
        <w:rPr>
          <w:rFonts w:hint="default" w:ascii="Arial" w:hAnsi="Arial" w:eastAsia="Times New Roman" w:cs="Arial"/>
          <w:i/>
          <w:color w:val="222222"/>
          <w:sz w:val="24"/>
          <w:szCs w:val="24"/>
        </w:rPr>
        <w:t>Business Journal</w:t>
      </w:r>
      <w:r>
        <w:rPr>
          <w:rFonts w:hint="default" w:ascii="Arial" w:hAnsi="Arial" w:eastAsia="Times New Roman" w:cs="Arial"/>
          <w:color w:val="222222"/>
          <w:sz w:val="24"/>
          <w:szCs w:val="24"/>
        </w:rPr>
        <w:t xml:space="preserve">, </w:t>
      </w:r>
      <w:r>
        <w:rPr>
          <w:rFonts w:hint="default" w:ascii="Arial" w:hAnsi="Arial" w:eastAsia="Times New Roman" w:cs="Arial"/>
          <w:i w:val="0"/>
          <w:iCs/>
          <w:color w:val="222222"/>
          <w:sz w:val="24"/>
          <w:szCs w:val="24"/>
        </w:rPr>
        <w:t>6</w:t>
      </w:r>
      <w:r>
        <w:rPr>
          <w:rFonts w:hint="default" w:ascii="Arial" w:hAnsi="Arial" w:eastAsia="Times New Roman" w:cs="Arial"/>
          <w:color w:val="222222"/>
          <w:sz w:val="24"/>
          <w:szCs w:val="24"/>
        </w:rPr>
        <w:t xml:space="preserve">,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1-13.</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Kjeldsen, A. M., &amp; Andersen, L. B.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2023</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Leader-employee gap in verbal transactional leadership and distributed leadership: </w:t>
      </w:r>
      <w:r>
        <w:rPr>
          <w:rFonts w:hint="default" w:ascii="Arial" w:hAnsi="Arial" w:eastAsia="Times New Roman" w:cs="Arial"/>
          <w:color w:val="222222"/>
          <w:sz w:val="24"/>
          <w:szCs w:val="24"/>
          <w:lang w:val="en-US"/>
        </w:rPr>
        <w:t>E</w:t>
      </w:r>
      <w:r>
        <w:rPr>
          <w:rFonts w:hint="default" w:ascii="Arial" w:hAnsi="Arial" w:eastAsia="Times New Roman" w:cs="Arial"/>
          <w:color w:val="222222"/>
          <w:sz w:val="24"/>
          <w:szCs w:val="24"/>
        </w:rPr>
        <w:t>vidence from a randomized field experiment</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Review of Public Personnel Administration</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43</w:t>
      </w:r>
      <w:r>
        <w:rPr>
          <w:rFonts w:hint="default" w:ascii="Arial" w:hAnsi="Arial" w:eastAsia="Times New Roman" w:cs="Arial"/>
          <w:color w:val="222222"/>
          <w:sz w:val="24"/>
          <w:szCs w:val="24"/>
        </w:rPr>
        <w:t xml:space="preserve">(1),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80-103.</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Kwan, P.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2020</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Is transformational leadership theory passé? Revisiting the integrative effect of instructional leadership and transformational leadership on student outcomes</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Educational Administration Quarterly</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56</w:t>
      </w:r>
      <w:r>
        <w:rPr>
          <w:rFonts w:hint="default" w:ascii="Arial" w:hAnsi="Arial" w:eastAsia="Times New Roman" w:cs="Arial"/>
          <w:color w:val="222222"/>
          <w:sz w:val="24"/>
          <w:szCs w:val="24"/>
        </w:rPr>
        <w:t xml:space="preserve">(2),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321-349.</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Nurlina, N.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2022</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Examining linkage between transactional leadership, organizational culture, commitment and compensation on work satisfaction and performance</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 xml:space="preserve">Golden Ratio of </w:t>
      </w:r>
      <w:r>
        <w:rPr>
          <w:rFonts w:hint="eastAsia" w:ascii="Arial" w:hAnsi="Arial" w:eastAsia="宋体" w:cs="Arial"/>
          <w:i/>
          <w:color w:val="222222"/>
          <w:sz w:val="24"/>
          <w:szCs w:val="24"/>
          <w:lang w:val="en-US" w:eastAsia="zh-CN"/>
        </w:rPr>
        <w:t xml:space="preserve"> </w:t>
      </w:r>
      <w:r>
        <w:rPr>
          <w:rFonts w:hint="default" w:ascii="Arial" w:hAnsi="Arial" w:eastAsia="Times New Roman" w:cs="Arial"/>
          <w:i/>
          <w:color w:val="222222"/>
          <w:sz w:val="24"/>
          <w:szCs w:val="24"/>
        </w:rPr>
        <w:t>Human Resource Management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2</w:t>
      </w:r>
      <w:r>
        <w:rPr>
          <w:rFonts w:hint="default" w:ascii="Arial" w:hAnsi="Arial" w:eastAsia="Times New Roman" w:cs="Arial"/>
          <w:color w:val="222222"/>
          <w:sz w:val="24"/>
          <w:szCs w:val="24"/>
        </w:rPr>
        <w:t xml:space="preserve">(2),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108-122.</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Oyedemi, T. D. </w:t>
      </w:r>
      <w:r>
        <w:rPr>
          <w:rFonts w:hint="eastAsia" w:ascii="Arial" w:hAnsi="Arial" w:eastAsia="宋体" w:cs="Arial"/>
          <w:sz w:val="24"/>
          <w:szCs w:val="24"/>
          <w:lang w:val="en-US" w:eastAsia="zh-CN"/>
        </w:rPr>
        <w:t>(</w:t>
      </w:r>
      <w:r>
        <w:rPr>
          <w:rFonts w:hint="default" w:ascii="Arial" w:hAnsi="Arial" w:eastAsia="Times New Roman" w:cs="Arial"/>
          <w:sz w:val="24"/>
          <w:szCs w:val="24"/>
        </w:rPr>
        <w:t>2019</w:t>
      </w:r>
      <w:r>
        <w:rPr>
          <w:rFonts w:hint="eastAsia" w:ascii="Arial" w:hAnsi="Arial" w:eastAsia="宋体" w:cs="Arial"/>
          <w:sz w:val="24"/>
          <w:szCs w:val="24"/>
          <w:lang w:val="en-US" w:eastAsia="zh-CN"/>
        </w:rPr>
        <w:t>)</w:t>
      </w:r>
      <w:r>
        <w:rPr>
          <w:rFonts w:hint="default" w:ascii="Arial" w:hAnsi="Arial" w:eastAsia="Times New Roman" w:cs="Arial"/>
          <w:sz w:val="24"/>
          <w:szCs w:val="24"/>
        </w:rPr>
        <w:t xml:space="preserve">. </w:t>
      </w:r>
      <w:r>
        <w:rPr>
          <w:rFonts w:hint="default" w:ascii="Arial" w:hAnsi="Arial" w:eastAsia="宋体" w:cs="Arial"/>
          <w:sz w:val="24"/>
          <w:szCs w:val="24"/>
          <w:lang w:val="en-US" w:eastAsia="zh-CN"/>
        </w:rPr>
        <w:t>‘</w:t>
      </w:r>
      <w:r>
        <w:rPr>
          <w:rFonts w:hint="default" w:ascii="Arial" w:hAnsi="Arial" w:eastAsia="Times New Roman" w:cs="Arial"/>
          <w:sz w:val="24"/>
          <w:szCs w:val="24"/>
        </w:rPr>
        <w:t>Global digital capitalism: Mark Zuckerberg in Lagos and the political economy of Facebook in Africa</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w:t>
      </w:r>
      <w:r>
        <w:rPr>
          <w:rFonts w:hint="default" w:ascii="Arial" w:hAnsi="Arial" w:eastAsia="Times New Roman" w:cs="Arial"/>
          <w:sz w:val="24"/>
          <w:szCs w:val="24"/>
        </w:rPr>
        <w:t xml:space="preserve"> </w:t>
      </w:r>
      <w:r>
        <w:rPr>
          <w:rFonts w:hint="default" w:ascii="Arial" w:hAnsi="Arial" w:eastAsia="Times New Roman" w:cs="Arial"/>
          <w:i/>
          <w:sz w:val="24"/>
          <w:szCs w:val="24"/>
        </w:rPr>
        <w:t>International Journal of Communication</w:t>
      </w:r>
      <w:r>
        <w:rPr>
          <w:rFonts w:hint="default" w:ascii="Arial" w:hAnsi="Arial" w:eastAsia="Times New Roman" w:cs="Arial"/>
          <w:sz w:val="24"/>
          <w:szCs w:val="24"/>
        </w:rPr>
        <w:t xml:space="preserve">, </w:t>
      </w:r>
      <w:r>
        <w:rPr>
          <w:rFonts w:hint="default" w:ascii="Arial" w:hAnsi="Arial" w:eastAsia="Times New Roman" w:cs="Arial"/>
          <w:i/>
          <w:sz w:val="24"/>
          <w:szCs w:val="24"/>
        </w:rPr>
        <w:t>13</w:t>
      </w:r>
      <w:r>
        <w:rPr>
          <w:rFonts w:hint="default" w:ascii="Arial" w:hAnsi="Arial" w:eastAsia="Times New Roman" w:cs="Arial"/>
          <w:sz w:val="24"/>
          <w:szCs w:val="24"/>
        </w:rPr>
        <w:t xml:space="preserve">, </w:t>
      </w:r>
      <w:r>
        <w:rPr>
          <w:rFonts w:hint="eastAsia" w:ascii="Arial" w:hAnsi="Arial" w:eastAsia="宋体" w:cs="Arial"/>
          <w:sz w:val="24"/>
          <w:szCs w:val="24"/>
          <w:lang w:val="en-US" w:eastAsia="zh-CN"/>
        </w:rPr>
        <w:t>pp.</w:t>
      </w:r>
      <w:r>
        <w:rPr>
          <w:rFonts w:hint="default" w:ascii="Arial" w:hAnsi="Arial" w:eastAsia="Times New Roman" w:cs="Arial"/>
          <w:sz w:val="24"/>
          <w:szCs w:val="24"/>
        </w:rPr>
        <w:t>17.</w:t>
      </w:r>
    </w:p>
    <w:p>
      <w:pPr>
        <w:spacing w:line="48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Reichel, J., Peck, F., Inaba, M., Moges, B., Chawla, B. S., &amp; Chetty, M. </w:t>
      </w:r>
      <w:r>
        <w:rPr>
          <w:rFonts w:hint="eastAsia" w:ascii="Arial" w:hAnsi="Arial" w:eastAsia="宋体" w:cs="Arial"/>
          <w:sz w:val="24"/>
          <w:szCs w:val="24"/>
          <w:lang w:val="en-US" w:eastAsia="zh-CN"/>
        </w:rPr>
        <w:t>(</w:t>
      </w:r>
      <w:r>
        <w:rPr>
          <w:rFonts w:hint="default" w:ascii="Arial" w:hAnsi="Arial" w:eastAsia="Times New Roman" w:cs="Arial"/>
          <w:sz w:val="24"/>
          <w:szCs w:val="24"/>
        </w:rPr>
        <w:t>2020</w:t>
      </w:r>
      <w:r>
        <w:rPr>
          <w:rFonts w:hint="eastAsia" w:ascii="Arial" w:hAnsi="Arial" w:eastAsia="宋体" w:cs="Arial"/>
          <w:sz w:val="24"/>
          <w:szCs w:val="24"/>
          <w:lang w:val="en-US" w:eastAsia="zh-CN"/>
        </w:rPr>
        <w:t>)</w:t>
      </w:r>
      <w:r>
        <w:rPr>
          <w:rFonts w:hint="default" w:ascii="Arial" w:hAnsi="Arial" w:eastAsia="Times New Roman" w:cs="Arial"/>
          <w:sz w:val="24"/>
          <w:szCs w:val="24"/>
        </w:rPr>
        <w:t>. ‘I have too much respect for my elders’ understanding of South African mobile users' perceptions of privacy and current behaviors on Facebook and WhatsApp</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w:t>
      </w:r>
      <w:r>
        <w:rPr>
          <w:rFonts w:hint="default" w:ascii="Arial" w:hAnsi="Arial" w:eastAsia="Times New Roman" w:cs="Arial"/>
          <w:sz w:val="24"/>
          <w:szCs w:val="24"/>
        </w:rPr>
        <w:t xml:space="preserve"> </w:t>
      </w:r>
      <w:r>
        <w:rPr>
          <w:rFonts w:hint="default" w:ascii="Arial" w:hAnsi="Arial" w:eastAsia="Times New Roman" w:cs="Arial"/>
          <w:i/>
          <w:iCs/>
          <w:sz w:val="24"/>
          <w:szCs w:val="24"/>
        </w:rPr>
        <w:t xml:space="preserve">In </w:t>
      </w:r>
      <w:r>
        <w:rPr>
          <w:rFonts w:hint="default" w:ascii="Arial" w:hAnsi="Arial" w:eastAsia="Times New Roman" w:cs="Arial"/>
          <w:i/>
          <w:sz w:val="24"/>
          <w:szCs w:val="24"/>
        </w:rPr>
        <w:t>Proceedings of the 29th USENIX Conference on Security Symposium</w:t>
      </w:r>
      <w:r>
        <w:rPr>
          <w:rFonts w:hint="eastAsia" w:ascii="Arial" w:hAnsi="Arial" w:eastAsia="宋体" w:cs="Arial"/>
          <w:i/>
          <w:sz w:val="24"/>
          <w:szCs w:val="24"/>
          <w:lang w:val="en-US" w:eastAsia="zh-CN"/>
        </w:rPr>
        <w:t xml:space="preserve">, </w:t>
      </w:r>
      <w:r>
        <w:rPr>
          <w:rFonts w:hint="default" w:ascii="Arial" w:hAnsi="Arial" w:eastAsia="Times New Roman" w:cs="Arial"/>
          <w:sz w:val="24"/>
          <w:szCs w:val="24"/>
        </w:rPr>
        <w:t>pp. 1949-1966.</w:t>
      </w:r>
    </w:p>
    <w:p>
      <w:pPr>
        <w:spacing w:line="480" w:lineRule="auto"/>
        <w:jc w:val="both"/>
        <w:rPr>
          <w:rFonts w:hint="default" w:ascii="Arial" w:hAnsi="Arial" w:eastAsia="Times New Roman" w:cs="Arial"/>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Samul, J.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2019</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Spiritual leadership: Meaning in the sustainable workplace</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Sustainability</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12</w:t>
      </w:r>
      <w:r>
        <w:rPr>
          <w:rFonts w:hint="default" w:ascii="Arial" w:hAnsi="Arial" w:eastAsia="Times New Roman" w:cs="Arial"/>
          <w:color w:val="222222"/>
          <w:sz w:val="24"/>
          <w:szCs w:val="24"/>
        </w:rPr>
        <w:t xml:space="preserve">(1),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267.</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Siangchokyoo, N., Klinger, R. L., &amp; Campion, E. D.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2020</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Follower transformation as the linchpin of transformational leadership theory: A systematic review and future research agenda</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The Leadership Quarterly</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31</w:t>
      </w:r>
      <w:r>
        <w:rPr>
          <w:rFonts w:hint="default" w:ascii="Arial" w:hAnsi="Arial" w:eastAsia="Times New Roman" w:cs="Arial"/>
          <w:color w:val="222222"/>
          <w:sz w:val="24"/>
          <w:szCs w:val="24"/>
        </w:rPr>
        <w:t xml:space="preserve">(1),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101341.</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Sternberg, R. J.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2023</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Toxic giftedness</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Roeper Review</w:t>
      </w:r>
      <w:r>
        <w:rPr>
          <w:rFonts w:hint="default" w:ascii="Arial" w:hAnsi="Arial" w:eastAsia="Times New Roman" w:cs="Arial"/>
          <w:color w:val="222222"/>
          <w:sz w:val="24"/>
          <w:szCs w:val="24"/>
        </w:rPr>
        <w:t xml:space="preserve">, </w:t>
      </w:r>
      <w:r>
        <w:rPr>
          <w:rFonts w:hint="eastAsia" w:ascii="Arial" w:hAnsi="Arial" w:eastAsia="宋体" w:cs="Arial"/>
          <w:color w:val="222222"/>
          <w:sz w:val="24"/>
          <w:szCs w:val="24"/>
          <w:lang w:val="en-US" w:eastAsia="zh-CN"/>
        </w:rPr>
        <w:t>pp.</w:t>
      </w:r>
      <w:r>
        <w:rPr>
          <w:rFonts w:hint="default" w:ascii="Arial" w:hAnsi="Arial" w:eastAsia="Times New Roman" w:cs="Arial"/>
          <w:color w:val="222222"/>
          <w:sz w:val="24"/>
          <w:szCs w:val="24"/>
        </w:rPr>
        <w:t>1-13.</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color w:val="222222"/>
          <w:sz w:val="24"/>
          <w:szCs w:val="24"/>
        </w:rPr>
      </w:pPr>
      <w:r>
        <w:rPr>
          <w:rFonts w:hint="default" w:ascii="Arial" w:hAnsi="Arial" w:eastAsia="Times New Roman" w:cs="Arial"/>
          <w:color w:val="222222"/>
          <w:sz w:val="24"/>
          <w:szCs w:val="24"/>
        </w:rPr>
        <w:t xml:space="preserve">Tarker, D. </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2019</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rPr>
        <w:t>Transformational leadership and the proliferation of community college leadership frameworks: A systematic review of the literature</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rPr>
        <w:t xml:space="preserve"> </w:t>
      </w:r>
      <w:r>
        <w:rPr>
          <w:rFonts w:hint="default" w:ascii="Arial" w:hAnsi="Arial" w:eastAsia="Times New Roman" w:cs="Arial"/>
          <w:i/>
          <w:color w:val="222222"/>
          <w:sz w:val="24"/>
          <w:szCs w:val="24"/>
        </w:rPr>
        <w:t>Community College Journal of Research and Practice</w:t>
      </w:r>
      <w:r>
        <w:rPr>
          <w:rFonts w:hint="default" w:ascii="Arial" w:hAnsi="Arial" w:eastAsia="Times New Roman" w:cs="Arial"/>
          <w:color w:val="222222"/>
          <w:sz w:val="24"/>
          <w:szCs w:val="24"/>
        </w:rPr>
        <w:t>.</w:t>
      </w:r>
    </w:p>
    <w:p>
      <w:pPr>
        <w:spacing w:line="480" w:lineRule="auto"/>
        <w:jc w:val="both"/>
        <w:rPr>
          <w:rFonts w:hint="default" w:ascii="Arial" w:hAnsi="Arial" w:eastAsia="Times New Roman" w:cs="Arial"/>
          <w:color w:val="222222"/>
          <w:sz w:val="24"/>
          <w:szCs w:val="24"/>
        </w:rPr>
      </w:pPr>
    </w:p>
    <w:p>
      <w:pPr>
        <w:spacing w:line="48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Tien, N. H., Hung, N. T., &amp; Tien, N. V. </w:t>
      </w:r>
      <w:r>
        <w:rPr>
          <w:rFonts w:hint="eastAsia" w:ascii="Arial" w:hAnsi="Arial" w:eastAsia="宋体" w:cs="Arial"/>
          <w:sz w:val="24"/>
          <w:szCs w:val="24"/>
          <w:lang w:val="en-US" w:eastAsia="zh-CN"/>
        </w:rPr>
        <w:t>(</w:t>
      </w:r>
      <w:r>
        <w:rPr>
          <w:rFonts w:hint="default" w:ascii="Arial" w:hAnsi="Arial" w:eastAsia="Times New Roman" w:cs="Arial"/>
          <w:sz w:val="24"/>
          <w:szCs w:val="24"/>
        </w:rPr>
        <w:t>2019</w:t>
      </w:r>
      <w:r>
        <w:rPr>
          <w:rFonts w:hint="eastAsia" w:ascii="Arial" w:hAnsi="Arial" w:eastAsia="宋体" w:cs="Arial"/>
          <w:sz w:val="24"/>
          <w:szCs w:val="24"/>
          <w:lang w:val="en-US" w:eastAsia="zh-CN"/>
        </w:rPr>
        <w:t>)</w:t>
      </w:r>
      <w:r>
        <w:rPr>
          <w:rFonts w:hint="default" w:ascii="Arial" w:hAnsi="Arial" w:eastAsia="Times New Roman" w:cs="Arial"/>
          <w:sz w:val="24"/>
          <w:szCs w:val="24"/>
        </w:rPr>
        <w:t xml:space="preserve">. </w:t>
      </w:r>
      <w:r>
        <w:rPr>
          <w:rFonts w:hint="default" w:ascii="Arial" w:hAnsi="Arial" w:eastAsia="宋体" w:cs="Arial"/>
          <w:sz w:val="24"/>
          <w:szCs w:val="24"/>
          <w:lang w:val="en-US" w:eastAsia="zh-CN"/>
        </w:rPr>
        <w:t>‘</w:t>
      </w:r>
      <w:r>
        <w:rPr>
          <w:rFonts w:hint="default" w:ascii="Arial" w:hAnsi="Arial" w:eastAsia="Times New Roman" w:cs="Arial"/>
          <w:sz w:val="24"/>
          <w:szCs w:val="24"/>
        </w:rPr>
        <w:t>The role of brand and brand management in creating business value-case of Facebook Vietnam</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w:t>
      </w:r>
      <w:r>
        <w:rPr>
          <w:rFonts w:hint="default" w:ascii="Arial" w:hAnsi="Arial" w:eastAsia="Times New Roman" w:cs="Arial"/>
          <w:sz w:val="24"/>
          <w:szCs w:val="24"/>
        </w:rPr>
        <w:t xml:space="preserve"> </w:t>
      </w:r>
      <w:r>
        <w:rPr>
          <w:rFonts w:hint="default" w:ascii="Arial" w:hAnsi="Arial" w:eastAsia="Times New Roman" w:cs="Arial"/>
          <w:i/>
          <w:sz w:val="24"/>
          <w:szCs w:val="24"/>
        </w:rPr>
        <w:t>International Journal of Research in Marketing Management and Sales</w:t>
      </w:r>
      <w:r>
        <w:rPr>
          <w:rFonts w:hint="default" w:ascii="Arial" w:hAnsi="Arial" w:eastAsia="Times New Roman" w:cs="Arial"/>
          <w:sz w:val="24"/>
          <w:szCs w:val="24"/>
        </w:rPr>
        <w:t xml:space="preserve">, </w:t>
      </w:r>
      <w:r>
        <w:rPr>
          <w:rFonts w:hint="default" w:ascii="Arial" w:hAnsi="Arial" w:eastAsia="Times New Roman" w:cs="Arial"/>
          <w:i w:val="0"/>
          <w:iCs/>
          <w:sz w:val="24"/>
          <w:szCs w:val="24"/>
        </w:rPr>
        <w:t>1</w:t>
      </w:r>
      <w:r>
        <w:rPr>
          <w:rFonts w:hint="default" w:ascii="Arial" w:hAnsi="Arial" w:eastAsia="Times New Roman" w:cs="Arial"/>
          <w:sz w:val="24"/>
          <w:szCs w:val="24"/>
        </w:rPr>
        <w:t xml:space="preserve">(2), </w:t>
      </w:r>
      <w:r>
        <w:rPr>
          <w:rFonts w:hint="eastAsia" w:ascii="Arial" w:hAnsi="Arial" w:eastAsia="宋体" w:cs="Arial"/>
          <w:sz w:val="24"/>
          <w:szCs w:val="24"/>
          <w:lang w:val="en-US" w:eastAsia="zh-CN"/>
        </w:rPr>
        <w:t>pp.</w:t>
      </w:r>
      <w:r>
        <w:rPr>
          <w:rFonts w:hint="default" w:ascii="Arial" w:hAnsi="Arial" w:eastAsia="Times New Roman" w:cs="Arial"/>
          <w:sz w:val="24"/>
          <w:szCs w:val="24"/>
        </w:rPr>
        <w:t>124-128.</w:t>
      </w:r>
    </w:p>
    <w:p>
      <w:pPr>
        <w:spacing w:line="480" w:lineRule="auto"/>
        <w:jc w:val="both"/>
        <w:rPr>
          <w:rFonts w:hint="default" w:ascii="Arial" w:hAnsi="Arial" w:eastAsia="Times New Roman" w:cs="Arial"/>
          <w:sz w:val="24"/>
          <w:szCs w:val="24"/>
        </w:rPr>
      </w:pPr>
    </w:p>
    <w:p>
      <w:pPr>
        <w:spacing w:line="48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Wang, P. </w:t>
      </w:r>
      <w:r>
        <w:rPr>
          <w:rFonts w:hint="eastAsia" w:ascii="Arial" w:hAnsi="Arial" w:eastAsia="宋体" w:cs="Arial"/>
          <w:sz w:val="24"/>
          <w:szCs w:val="24"/>
          <w:lang w:val="en-US" w:eastAsia="zh-CN"/>
        </w:rPr>
        <w:t>(</w:t>
      </w:r>
      <w:r>
        <w:rPr>
          <w:rFonts w:hint="default" w:ascii="Arial" w:hAnsi="Arial" w:eastAsia="Times New Roman" w:cs="Arial"/>
          <w:sz w:val="24"/>
          <w:szCs w:val="24"/>
        </w:rPr>
        <w:t>2022</w:t>
      </w:r>
      <w:r>
        <w:rPr>
          <w:rFonts w:hint="eastAsia" w:ascii="Arial" w:hAnsi="Arial" w:eastAsia="宋体" w:cs="Arial"/>
          <w:sz w:val="24"/>
          <w:szCs w:val="24"/>
          <w:lang w:val="en-US" w:eastAsia="zh-CN"/>
        </w:rPr>
        <w:t>)</w:t>
      </w:r>
      <w:r>
        <w:rPr>
          <w:rFonts w:hint="default" w:ascii="Arial" w:hAnsi="Arial" w:eastAsia="Times New Roman" w:cs="Arial"/>
          <w:sz w:val="24"/>
          <w:szCs w:val="24"/>
        </w:rPr>
        <w:t xml:space="preserve">. </w:t>
      </w:r>
      <w:r>
        <w:rPr>
          <w:rFonts w:hint="default" w:ascii="Arial" w:hAnsi="Arial" w:eastAsia="宋体" w:cs="Arial"/>
          <w:sz w:val="24"/>
          <w:szCs w:val="24"/>
          <w:lang w:val="en-US" w:eastAsia="zh-CN"/>
        </w:rPr>
        <w:t>‘</w:t>
      </w:r>
      <w:r>
        <w:rPr>
          <w:rFonts w:hint="default" w:ascii="Arial" w:hAnsi="Arial" w:eastAsia="Times New Roman" w:cs="Arial"/>
          <w:sz w:val="24"/>
          <w:szCs w:val="24"/>
        </w:rPr>
        <w:t>Recommendation algorithm in TikTok: Strengths, dilemmas, and possible directions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eastAsia="Times New Roman" w:cs="Arial"/>
          <w:sz w:val="24"/>
          <w:szCs w:val="24"/>
        </w:rPr>
        <w:t xml:space="preserve"> </w:t>
      </w:r>
      <w:r>
        <w:rPr>
          <w:rFonts w:hint="default" w:ascii="Arial" w:hAnsi="Arial" w:eastAsia="Times New Roman" w:cs="Arial"/>
          <w:i/>
          <w:sz w:val="24"/>
          <w:szCs w:val="24"/>
        </w:rPr>
        <w:t>Int'l J. Soc. Sci. Stud.</w:t>
      </w:r>
      <w:r>
        <w:rPr>
          <w:rFonts w:hint="default" w:ascii="Arial" w:hAnsi="Arial" w:eastAsia="Times New Roman" w:cs="Arial"/>
          <w:sz w:val="24"/>
          <w:szCs w:val="24"/>
        </w:rPr>
        <w:t xml:space="preserve">, </w:t>
      </w:r>
      <w:r>
        <w:rPr>
          <w:rFonts w:hint="default" w:ascii="Arial" w:hAnsi="Arial" w:eastAsia="Times New Roman" w:cs="Arial"/>
          <w:i w:val="0"/>
          <w:iCs/>
          <w:sz w:val="24"/>
          <w:szCs w:val="24"/>
        </w:rPr>
        <w:t>10</w:t>
      </w:r>
      <w:r>
        <w:rPr>
          <w:rFonts w:hint="default" w:ascii="Arial" w:hAnsi="Arial" w:eastAsia="Times New Roman" w:cs="Arial"/>
          <w:sz w:val="24"/>
          <w:szCs w:val="24"/>
        </w:rPr>
        <w:t xml:space="preserve">, </w:t>
      </w:r>
      <w:r>
        <w:rPr>
          <w:rFonts w:hint="eastAsia" w:ascii="Arial" w:hAnsi="Arial" w:eastAsia="宋体" w:cs="Arial"/>
          <w:sz w:val="24"/>
          <w:szCs w:val="24"/>
          <w:lang w:val="en-US" w:eastAsia="zh-CN"/>
        </w:rPr>
        <w:t>pp.</w:t>
      </w:r>
      <w:r>
        <w:rPr>
          <w:rFonts w:hint="default" w:ascii="Arial" w:hAnsi="Arial" w:eastAsia="Times New Roman" w:cs="Arial"/>
          <w:sz w:val="24"/>
          <w:szCs w:val="24"/>
        </w:rPr>
        <w:t>60.</w:t>
      </w:r>
    </w:p>
    <w:p>
      <w:pPr>
        <w:spacing w:line="480" w:lineRule="auto"/>
        <w:jc w:val="both"/>
        <w:rPr>
          <w:rFonts w:hint="default" w:ascii="Arial" w:hAnsi="Arial" w:eastAsia="Times New Roman" w:cs="Arial"/>
          <w:sz w:val="24"/>
          <w:szCs w:val="24"/>
        </w:rPr>
      </w:pPr>
    </w:p>
    <w:p>
      <w:pPr>
        <w:spacing w:line="480" w:lineRule="auto"/>
        <w:jc w:val="both"/>
        <w:rPr>
          <w:rFonts w:hint="default" w:ascii="Arial" w:hAnsi="Arial" w:eastAsia="Times New Roman" w:cs="Arial"/>
          <w:sz w:val="24"/>
          <w:szCs w:val="24"/>
        </w:rPr>
      </w:pPr>
      <w:r>
        <w:rPr>
          <w:rFonts w:hint="default" w:ascii="Arial" w:hAnsi="Arial" w:eastAsia="Times New Roman" w:cs="Arial"/>
          <w:sz w:val="24"/>
          <w:szCs w:val="24"/>
        </w:rPr>
        <w:t xml:space="preserve">Wright, C. </w:t>
      </w:r>
      <w:r>
        <w:rPr>
          <w:rFonts w:hint="eastAsia" w:ascii="Arial" w:hAnsi="Arial" w:eastAsia="宋体" w:cs="Arial"/>
          <w:sz w:val="24"/>
          <w:szCs w:val="24"/>
          <w:lang w:val="en-US" w:eastAsia="zh-CN"/>
        </w:rPr>
        <w:t>(</w:t>
      </w:r>
      <w:r>
        <w:rPr>
          <w:rFonts w:hint="default" w:ascii="Arial" w:hAnsi="Arial" w:eastAsia="Times New Roman" w:cs="Arial"/>
          <w:sz w:val="24"/>
          <w:szCs w:val="24"/>
        </w:rPr>
        <w:t>2021</w:t>
      </w:r>
      <w:r>
        <w:rPr>
          <w:rFonts w:hint="eastAsia" w:ascii="Arial" w:hAnsi="Arial" w:eastAsia="宋体" w:cs="Arial"/>
          <w:sz w:val="24"/>
          <w:szCs w:val="24"/>
          <w:lang w:val="en-US" w:eastAsia="zh-CN"/>
        </w:rPr>
        <w:t>)</w:t>
      </w:r>
      <w:r>
        <w:rPr>
          <w:rFonts w:hint="default" w:ascii="Arial" w:hAnsi="Arial" w:eastAsia="Times New Roman" w:cs="Arial"/>
          <w:sz w:val="24"/>
          <w:szCs w:val="24"/>
        </w:rPr>
        <w:t xml:space="preserve">. </w:t>
      </w:r>
      <w:r>
        <w:rPr>
          <w:rFonts w:hint="default" w:ascii="Arial" w:hAnsi="Arial" w:eastAsia="Times New Roman" w:cs="Arial"/>
          <w:i/>
          <w:sz w:val="24"/>
          <w:szCs w:val="24"/>
        </w:rPr>
        <w:t>Social Media Marketing 2020: Cutting-Edge Strategies to Grow Your Personal Brand, Reach Millions of Customers, and Become an Expert Influencer with Facebook, Twitter, Youtube, and Instagram</w:t>
      </w:r>
      <w:r>
        <w:rPr>
          <w:rFonts w:hint="default" w:ascii="Arial" w:hAnsi="Arial" w:eastAsia="Times New Roman" w:cs="Arial"/>
          <w:sz w:val="24"/>
          <w:szCs w:val="24"/>
        </w:rPr>
        <w:t xml:space="preserve"> (Vol. 165). Alakai Publishing LLC.</w:t>
      </w:r>
    </w:p>
    <w:p>
      <w:pPr>
        <w:spacing w:line="480" w:lineRule="auto"/>
        <w:jc w:val="both"/>
        <w:rPr>
          <w:rFonts w:hint="default" w:ascii="Arial" w:hAnsi="Arial" w:eastAsia="Times New Roman" w:cs="Arial"/>
          <w:color w:val="222222"/>
          <w:sz w:val="24"/>
          <w:szCs w:val="24"/>
        </w:rPr>
      </w:pPr>
    </w:p>
    <w:p>
      <w:pPr>
        <w:spacing w:line="480" w:lineRule="auto"/>
        <w:jc w:val="both"/>
        <w:rPr>
          <w:rFonts w:ascii="Times New Roman" w:hAnsi="Times New Roman" w:eastAsia="Times New Roman" w:cs="Times New Roman"/>
          <w:b/>
          <w:sz w:val="24"/>
          <w:szCs w:val="24"/>
        </w:rPr>
      </w:pPr>
    </w:p>
    <w:sectPr>
      <w:pgSz w:w="12240" w:h="15840"/>
      <w:pgMar w:top="1440" w:right="1440" w:bottom="1440" w:left="1440" w:header="720" w:footer="720" w:gutter="0"/>
      <w:pgNumType w:fmt="decimal"/>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9"/>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4" name="文本框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IwUTnTICAABjBAAADgAAAAAAAAABACAAAAAfAQAAZHJzL2Uyb0RvYy54bWxQSwUG&#10;AAAAAAYABgBZAQAAwwUAAAAA&#10;">
              <v:fill on="f" focussize="0,0"/>
              <v:stroke on="f" weight="0.5pt"/>
              <v:imagedata o:title=""/>
              <o:lock v:ext="edit" aspectratio="f"/>
              <v:textbox inset="0mm,0mm,0mm,0mm" style="mso-fit-shape-to-text:t;">
                <w:txbxContent>
                  <w:p>
                    <w:pPr>
                      <w:pStyle w:val="9"/>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ind w:left="7200"/>
      <w:rPr>
        <w:rFonts w:ascii="Times New Roman" w:hAnsi="Times New Roman" w:eastAsia="Times New Roman" w:cs="Times New Roman"/>
        <w:sz w:val="24"/>
        <w:szCs w:val="24"/>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ind w:left="7200"/>
      <w:rPr>
        <w:rFonts w:ascii="Times New Roman" w:hAnsi="Times New Roman" w:eastAsia="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zAzYzA0YzhiYTE1ZmRlMWI0NWE5OTRjMzNkMWRlMmYifQ=="/>
  </w:docVars>
  <w:rsids>
    <w:rsidRoot w:val="005D158C"/>
    <w:rsid w:val="004001D5"/>
    <w:rsid w:val="005D158C"/>
    <w:rsid w:val="005E2B56"/>
    <w:rsid w:val="07CD02C0"/>
    <w:rsid w:val="162514EB"/>
    <w:rsid w:val="1CEC1050"/>
    <w:rsid w:val="2B05199B"/>
    <w:rsid w:val="3174413A"/>
    <w:rsid w:val="33E8079F"/>
    <w:rsid w:val="3C615B53"/>
    <w:rsid w:val="40B40D50"/>
    <w:rsid w:val="69C16118"/>
    <w:rsid w:val="6DEF7365"/>
    <w:rsid w:val="76164029"/>
    <w:rsid w:val="7EF707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eastAsia="en-US" w:bidi="ar-SA"/>
    </w:rPr>
  </w:style>
  <w:style w:type="paragraph" w:styleId="2">
    <w:name w:val="heading 1"/>
    <w:basedOn w:val="1"/>
    <w:next w:val="1"/>
    <w:link w:val="16"/>
    <w:qFormat/>
    <w:uiPriority w:val="0"/>
    <w:pPr>
      <w:keepNext/>
      <w:keepLines/>
      <w:spacing w:before="400" w:after="120"/>
      <w:outlineLvl w:val="0"/>
    </w:pPr>
    <w:rPr>
      <w:sz w:val="40"/>
      <w:szCs w:val="40"/>
    </w:rPr>
  </w:style>
  <w:style w:type="paragraph" w:styleId="3">
    <w:name w:val="heading 2"/>
    <w:basedOn w:val="1"/>
    <w:next w:val="1"/>
    <w:unhideWhenUsed/>
    <w:qFormat/>
    <w:uiPriority w:val="0"/>
    <w:pPr>
      <w:keepNext/>
      <w:keepLines/>
      <w:spacing w:before="360" w:after="120"/>
      <w:outlineLvl w:val="1"/>
    </w:pPr>
    <w:rPr>
      <w:sz w:val="32"/>
      <w:szCs w:val="32"/>
    </w:rPr>
  </w:style>
  <w:style w:type="paragraph" w:styleId="4">
    <w:name w:val="heading 3"/>
    <w:basedOn w:val="1"/>
    <w:next w:val="1"/>
    <w:semiHidden/>
    <w:unhideWhenUsed/>
    <w:qFormat/>
    <w:uiPriority w:val="0"/>
    <w:pPr>
      <w:keepNext/>
      <w:keepLines/>
      <w:spacing w:before="320" w:after="80"/>
      <w:outlineLvl w:val="2"/>
    </w:pPr>
    <w:rPr>
      <w:color w:val="434343"/>
      <w:sz w:val="28"/>
      <w:szCs w:val="28"/>
    </w:rPr>
  </w:style>
  <w:style w:type="paragraph" w:styleId="5">
    <w:name w:val="heading 4"/>
    <w:basedOn w:val="1"/>
    <w:next w:val="1"/>
    <w:semiHidden/>
    <w:unhideWhenUsed/>
    <w:qFormat/>
    <w:uiPriority w:val="0"/>
    <w:pPr>
      <w:keepNext/>
      <w:keepLines/>
      <w:spacing w:before="280" w:after="80"/>
      <w:outlineLvl w:val="3"/>
    </w:pPr>
    <w:rPr>
      <w:color w:val="666666"/>
      <w:sz w:val="24"/>
      <w:szCs w:val="24"/>
    </w:rPr>
  </w:style>
  <w:style w:type="paragraph" w:styleId="6">
    <w:name w:val="heading 5"/>
    <w:basedOn w:val="1"/>
    <w:next w:val="1"/>
    <w:semiHidden/>
    <w:unhideWhenUsed/>
    <w:qFormat/>
    <w:uiPriority w:val="0"/>
    <w:pPr>
      <w:keepNext/>
      <w:keepLines/>
      <w:spacing w:before="240" w:after="80"/>
      <w:outlineLvl w:val="4"/>
    </w:pPr>
    <w:rPr>
      <w:color w:val="666666"/>
    </w:rPr>
  </w:style>
  <w:style w:type="paragraph" w:styleId="7">
    <w:name w:val="heading 6"/>
    <w:basedOn w:val="1"/>
    <w:next w:val="1"/>
    <w:semiHidden/>
    <w:unhideWhenUsed/>
    <w:qFormat/>
    <w:uiPriority w:val="0"/>
    <w:pPr>
      <w:keepNext/>
      <w:keepLines/>
      <w:spacing w:before="240" w:after="80"/>
      <w:outlineLvl w:val="5"/>
    </w:pPr>
    <w:rPr>
      <w:i/>
      <w:color w:val="666666"/>
    </w:rPr>
  </w:style>
  <w:style w:type="character" w:default="1" w:styleId="14">
    <w:name w:val="Default Paragraph Font"/>
    <w:semiHidden/>
    <w:qFormat/>
    <w:uiPriority w:val="0"/>
  </w:style>
  <w:style w:type="table" w:default="1" w:styleId="13">
    <w:name w:val="Normal Table"/>
    <w:semiHidden/>
    <w:qFormat/>
    <w:uiPriority w:val="0"/>
    <w:tblPr>
      <w:tblCellMar>
        <w:top w:w="0" w:type="dxa"/>
        <w:left w:w="108" w:type="dxa"/>
        <w:bottom w:w="0" w:type="dxa"/>
        <w:right w:w="108" w:type="dxa"/>
      </w:tblCellMar>
    </w:tblPr>
  </w:style>
  <w:style w:type="paragraph" w:styleId="8">
    <w:name w:val="toc 3"/>
    <w:basedOn w:val="1"/>
    <w:next w:val="1"/>
    <w:qFormat/>
    <w:uiPriority w:val="0"/>
    <w:pPr>
      <w:ind w:left="840" w:leftChars="400"/>
    </w:pPr>
  </w:style>
  <w:style w:type="paragraph" w:styleId="9">
    <w:name w:val="footer"/>
    <w:basedOn w:val="1"/>
    <w:qFormat/>
    <w:uiPriority w:val="0"/>
    <w:pPr>
      <w:tabs>
        <w:tab w:val="center" w:pos="4153"/>
        <w:tab w:val="right" w:pos="8306"/>
      </w:tabs>
      <w:snapToGrid w:val="0"/>
      <w:jc w:val="left"/>
    </w:pPr>
    <w:rPr>
      <w:sz w:val="18"/>
    </w:rPr>
  </w:style>
  <w:style w:type="paragraph" w:styleId="10">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1">
    <w:name w:val="Subtitle"/>
    <w:basedOn w:val="1"/>
    <w:next w:val="1"/>
    <w:qFormat/>
    <w:uiPriority w:val="0"/>
    <w:pPr>
      <w:keepNext/>
      <w:keepLines/>
      <w:spacing w:after="320"/>
    </w:pPr>
    <w:rPr>
      <w:color w:val="666666"/>
      <w:sz w:val="30"/>
      <w:szCs w:val="30"/>
    </w:rPr>
  </w:style>
  <w:style w:type="paragraph" w:styleId="12">
    <w:name w:val="Title"/>
    <w:basedOn w:val="1"/>
    <w:next w:val="1"/>
    <w:qFormat/>
    <w:uiPriority w:val="0"/>
    <w:pPr>
      <w:keepNext/>
      <w:keepLines/>
      <w:spacing w:after="60"/>
    </w:pPr>
    <w:rPr>
      <w:sz w:val="52"/>
      <w:szCs w:val="52"/>
    </w:rPr>
  </w:style>
  <w:style w:type="table" w:customStyle="1" w:styleId="15">
    <w:name w:val="Table Normal1"/>
    <w:qFormat/>
    <w:uiPriority w:val="0"/>
    <w:tblPr>
      <w:tblCellMar>
        <w:top w:w="0" w:type="dxa"/>
        <w:left w:w="0" w:type="dxa"/>
        <w:bottom w:w="0" w:type="dxa"/>
        <w:right w:w="0" w:type="dxa"/>
      </w:tblCellMar>
    </w:tblPr>
  </w:style>
  <w:style w:type="character" w:customStyle="1" w:styleId="16">
    <w:name w:val="标题 1 Char"/>
    <w:link w:val="2"/>
    <w:uiPriority w:val="0"/>
    <w:rPr>
      <w:sz w:val="40"/>
      <w:szCs w:val="40"/>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2.xml"/><Relationship Id="rId7" Type="http://schemas.openxmlformats.org/officeDocument/2006/relationships/header" Target="head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2"/>
      <sectRole val="1"/>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3390</Words>
  <Characters>20911</Characters>
  <Lines>0</Lines>
  <Paragraphs>0</Paragraphs>
  <TotalTime>1060</TotalTime>
  <ScaleCrop>false</ScaleCrop>
  <LinksUpToDate>false</LinksUpToDate>
  <CharactersWithSpaces>24280</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2020-02-13T03:23:00Z</dcterms:created>
  <dc:creator>咕咕</dc:creator>
  <cp:lastModifiedBy>J.PENG</cp:lastModifiedBy>
  <dcterms:modified xsi:type="dcterms:W3CDTF">2023-03-06T17:22:23Z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0D3F6E94BC0C428E882D847E96FA4DDB</vt:lpwstr>
  </property>
</Properties>
</file>