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bookmarkStart w:id="0" w:name="_GoBack"/>
      <w:bookmarkEnd w:id="0"/>
      <w:r w:rsidRPr="00CD6CCA">
        <w:rPr>
          <w:rFonts w:ascii="Calibri" w:eastAsia="Times New Roman" w:hAnsi="Calibri" w:cs="Calibri"/>
          <w:b/>
          <w:bCs/>
        </w:rPr>
        <w:t>1.Introduction</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It's become much easier to do business in and with China than it was years ago, and doing business doesn't mean everyone's going to make money. Since more than 30 years ago, China has embarked on unprecedented economic growth, rising to become the world's second-largest economy and the world's largest by 2020. In addition to focusing on improving domestic consumption, a fresh road to healthy and sustainable development under the 12th Five-Year Plan (2011-2015) opens up new opportunities for accelerated technological progress and business expansion in China (</w:t>
      </w:r>
      <w:proofErr w:type="spellStart"/>
      <w:r w:rsidRPr="00CD6CCA">
        <w:rPr>
          <w:rFonts w:ascii="Calibri" w:eastAsia="Times New Roman" w:hAnsi="Calibri" w:cs="Calibri"/>
        </w:rPr>
        <w:t>Brødsgaard</w:t>
      </w:r>
      <w:proofErr w:type="spellEnd"/>
      <w:r w:rsidRPr="00CD6CCA">
        <w:rPr>
          <w:rFonts w:ascii="Calibri" w:eastAsia="Times New Roman" w:hAnsi="Calibri" w:cs="Calibri"/>
        </w:rPr>
        <w:t>, 2013). To foreign investors, China still has a variety of challenging areas. In addition to the cultural and linguistic challenge, businessmen could be confronted with intellectual property rights, anti-trust laws, foreign currency restrictions and diverse people across China.</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1.1 Research motivation</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As a massive, growing country, China has become one of the most popular foreign direct investment destinations. Nonetheless, foreign firms are increasingly facing a variety of challenges, especially during the "soft landing" of the Chinese economy and in the midst of an anti-globalization surge (Mao, 2015). Based on a comprehensive analysis of current literature, this thesis provides detailed summary of several of China's major challenges facing foreign firms, focusing on two business-related challenges, namely cultural and regulatory challenges, as well as two management challenges, namely human resources and innovation. The study sets out the organizational implications for future research and planning directions for Urban </w:t>
      </w:r>
      <w:proofErr w:type="gramStart"/>
      <w:r w:rsidRPr="00CD6CCA">
        <w:rPr>
          <w:rFonts w:ascii="Calibri" w:eastAsia="Times New Roman" w:hAnsi="Calibri" w:cs="Calibri"/>
        </w:rPr>
        <w:t>Outfitters(</w:t>
      </w:r>
      <w:proofErr w:type="spellStart"/>
      <w:proofErr w:type="gramEnd"/>
      <w:r w:rsidRPr="00CD6CCA">
        <w:rPr>
          <w:rFonts w:ascii="Calibri" w:eastAsia="Times New Roman" w:hAnsi="Calibri" w:cs="Calibri"/>
        </w:rPr>
        <w:t>UO</w:t>
      </w:r>
      <w:proofErr w:type="spellEnd"/>
      <w:r w:rsidRPr="00CD6CCA">
        <w:rPr>
          <w:rFonts w:ascii="Calibri" w:eastAsia="Times New Roman" w:hAnsi="Calibri" w:cs="Calibri"/>
        </w:rPr>
        <w: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However, as the increasing pressure from fast fashion labels and consumer spending pullback continues to worry the U.S. Urban Outfitters turned their attention to global expansion. Recent notice that the American clothing retailer plans to open its first Asian retail store later this month in Hong Kong (</w:t>
      </w:r>
      <w:proofErr w:type="spellStart"/>
      <w:r w:rsidRPr="00CD6CCA">
        <w:rPr>
          <w:rFonts w:ascii="Calibri" w:eastAsia="Times New Roman" w:hAnsi="Calibri" w:cs="Calibri"/>
        </w:rPr>
        <w:t>Trefis</w:t>
      </w:r>
      <w:proofErr w:type="spellEnd"/>
      <w:r w:rsidRPr="00CD6CCA">
        <w:rPr>
          <w:rFonts w:ascii="Calibri" w:eastAsia="Times New Roman" w:hAnsi="Calibri" w:cs="Calibri"/>
        </w:rPr>
        <w:t xml:space="preserve"> Team, 2014). While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entered Asia a few years ago through a relationship with World Co Ltd., this will be the first time a company-operated store has been launched. As the domestic fashion industry is saturating, global expansion has become a necessary step for US retailers. Moreover, while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performed extremely well last year in an up-to-date retail environment, its growth has recently decreased due to some poor selections of goods. Therefore, extending its reach to some lucrative markets in China appears to be a sensible move.</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1.2 Research framework</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The thesis of the study is purely theoretical from the standpoint of the business -Urban Outfitters and China Emerging Market, and as such, it depends on previous research articles and the related literature available, which ensures that the literature review is the core methodology of the analysis.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proofErr w:type="gramStart"/>
      <w:r w:rsidRPr="00CD6CCA">
        <w:rPr>
          <w:rFonts w:ascii="Calibri" w:eastAsia="Times New Roman" w:hAnsi="Calibri" w:cs="Calibri"/>
          <w:b/>
          <w:bCs/>
        </w:rPr>
        <w:t>2.Company</w:t>
      </w:r>
      <w:proofErr w:type="gramEnd"/>
      <w:r w:rsidRPr="00CD6CCA">
        <w:rPr>
          <w:rFonts w:ascii="Calibri" w:eastAsia="Times New Roman" w:hAnsi="Calibri" w:cs="Calibri"/>
          <w:b/>
          <w:bCs/>
        </w:rPr>
        <w:t xml:space="preserve"> Background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The section describes the company background of Urban Outfitters.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2.1 Company’s product portfolio</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Urban </w:t>
      </w:r>
      <w:proofErr w:type="gramStart"/>
      <w:r w:rsidRPr="00CD6CCA">
        <w:rPr>
          <w:rFonts w:ascii="Calibri" w:eastAsia="Times New Roman" w:hAnsi="Calibri" w:cs="Calibri"/>
        </w:rPr>
        <w:t>Outfitter(</w:t>
      </w:r>
      <w:proofErr w:type="spellStart"/>
      <w:proofErr w:type="gramEnd"/>
      <w:r w:rsidRPr="00CD6CCA">
        <w:rPr>
          <w:rFonts w:ascii="Calibri" w:eastAsia="Times New Roman" w:hAnsi="Calibri" w:cs="Calibri"/>
        </w:rPr>
        <w:t>UO</w:t>
      </w:r>
      <w:proofErr w:type="spellEnd"/>
      <w:r w:rsidRPr="00CD6CCA">
        <w:rPr>
          <w:rFonts w:ascii="Calibri" w:eastAsia="Times New Roman" w:hAnsi="Calibri" w:cs="Calibri"/>
        </w:rPr>
        <w:t xml:space="preserve">) is a major luxury specialty retailer trading under its labels Urban Outfitters, </w:t>
      </w:r>
      <w:proofErr w:type="spellStart"/>
      <w:r w:rsidRPr="00CD6CCA">
        <w:rPr>
          <w:rFonts w:ascii="Calibri" w:eastAsia="Times New Roman" w:hAnsi="Calibri" w:cs="Calibri"/>
        </w:rPr>
        <w:t>BHLDN</w:t>
      </w:r>
      <w:proofErr w:type="spellEnd"/>
      <w:r w:rsidRPr="00CD6CCA">
        <w:rPr>
          <w:rFonts w:ascii="Calibri" w:eastAsia="Times New Roman" w:hAnsi="Calibri" w:cs="Calibri"/>
        </w:rPr>
        <w:t xml:space="preserve">, Terrain, Free People and Anthropologie and offering a range of trendy clothing, footwear and home goods in a welcoming and creative shop environment (Urban Outfitters, 2019).  Its main strategy is to provide customers with unified storage environments that create </w:t>
      </w:r>
      <w:r w:rsidRPr="00CD6CCA">
        <w:rPr>
          <w:rFonts w:ascii="Calibri" w:eastAsia="Times New Roman" w:hAnsi="Calibri" w:cs="Calibri"/>
        </w:rPr>
        <w:lastRenderedPageBreak/>
        <w:t xml:space="preserve">emotional connexions. It also operates a wholesale division under the labels </w:t>
      </w:r>
      <w:proofErr w:type="spellStart"/>
      <w:r w:rsidRPr="00CD6CCA">
        <w:rPr>
          <w:rFonts w:ascii="Calibri" w:eastAsia="Times New Roman" w:hAnsi="Calibri" w:cs="Calibri"/>
        </w:rPr>
        <w:t>Leifsdottir</w:t>
      </w:r>
      <w:proofErr w:type="spellEnd"/>
      <w:r w:rsidRPr="00CD6CCA">
        <w:rPr>
          <w:rFonts w:ascii="Calibri" w:eastAsia="Times New Roman" w:hAnsi="Calibri" w:cs="Calibri"/>
        </w:rPr>
        <w:t xml:space="preserve"> and Free People. The company offers its products as well as its retail stores and promotes its goods directly to consumers through its e-commerce platforms and catalogues.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targets adolescents between the ages of 18 and 30 years of age with a wide range of products, including men's and women's casual clothing boots, makeup, cosmetics and athletic gear and equipment, as well as a selection of goods and home gifts.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has been characterized as a hipster, trendy, bohemian, catlike, kitschy and strange clothing, such as t-shirts emblazoned with the words ' Atari' or' Jive Turkey.' They are renowned for the hipster movement and trend catering that combines the influence of decades gone by. Group-owned 230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stores, 176 of which were located in the US</w:t>
      </w:r>
      <w:proofErr w:type="gramStart"/>
      <w:r w:rsidRPr="00CD6CCA">
        <w:rPr>
          <w:rFonts w:ascii="Calibri" w:eastAsia="Times New Roman" w:hAnsi="Calibri" w:cs="Calibri"/>
        </w:rPr>
        <w:t>,40</w:t>
      </w:r>
      <w:proofErr w:type="gramEnd"/>
      <w:r w:rsidRPr="00CD6CCA">
        <w:rPr>
          <w:rFonts w:ascii="Calibri" w:eastAsia="Times New Roman" w:hAnsi="Calibri" w:cs="Calibri"/>
        </w:rPr>
        <w:t xml:space="preserve"> in Europe and 14 in Canada (Urban Outfitters, 2019).</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2.2 Domestic and foreign market environment for the development of the consumer goods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Most of </w:t>
      </w:r>
      <w:proofErr w:type="spellStart"/>
      <w:r w:rsidRPr="00CD6CCA">
        <w:rPr>
          <w:rFonts w:ascii="Calibri" w:eastAsia="Times New Roman" w:hAnsi="Calibri" w:cs="Calibri"/>
        </w:rPr>
        <w:t>UO's</w:t>
      </w:r>
      <w:proofErr w:type="spellEnd"/>
      <w:r w:rsidRPr="00CD6CCA">
        <w:rPr>
          <w:rFonts w:ascii="Calibri" w:eastAsia="Times New Roman" w:hAnsi="Calibri" w:cs="Calibri"/>
        </w:rPr>
        <w:t xml:space="preserve"> business is limited to the US, where, unlike most of its competitors, it continues to grow rapidly. Similar to chains, including American </w:t>
      </w:r>
      <w:proofErr w:type="gramStart"/>
      <w:r w:rsidRPr="00CD6CCA">
        <w:rPr>
          <w:rFonts w:ascii="Calibri" w:eastAsia="Times New Roman" w:hAnsi="Calibri" w:cs="Calibri"/>
        </w:rPr>
        <w:t>Eagle</w:t>
      </w:r>
      <w:proofErr w:type="gramEnd"/>
      <w:r w:rsidRPr="00CD6CCA">
        <w:rPr>
          <w:rFonts w:ascii="Calibri" w:eastAsia="Times New Roman" w:hAnsi="Calibri" w:cs="Calibri"/>
        </w:rPr>
        <w:t xml:space="preserve"> and Gap </w:t>
      </w:r>
      <w:proofErr w:type="spellStart"/>
      <w:r w:rsidRPr="00CD6CCA">
        <w:rPr>
          <w:rFonts w:ascii="Calibri" w:eastAsia="Times New Roman" w:hAnsi="Calibri" w:cs="Calibri"/>
        </w:rPr>
        <w:t>Inc</w:t>
      </w:r>
      <w:proofErr w:type="spellEnd"/>
      <w:r w:rsidRPr="00CD6CCA">
        <w:rPr>
          <w:rFonts w:ascii="Calibri" w:eastAsia="Times New Roman" w:hAnsi="Calibri" w:cs="Calibri"/>
        </w:rPr>
        <w:t xml:space="preserve">,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operates a significantly lower number of stores in the country and has a market share of only 1.15% (</w:t>
      </w:r>
      <w:proofErr w:type="spellStart"/>
      <w:r w:rsidRPr="00CD6CCA">
        <w:rPr>
          <w:rFonts w:ascii="Calibri" w:eastAsia="Times New Roman" w:hAnsi="Calibri" w:cs="Calibri"/>
        </w:rPr>
        <w:t>Trefis</w:t>
      </w:r>
      <w:proofErr w:type="spellEnd"/>
      <w:r w:rsidRPr="00CD6CCA">
        <w:rPr>
          <w:rFonts w:ascii="Calibri" w:eastAsia="Times New Roman" w:hAnsi="Calibri" w:cs="Calibri"/>
        </w:rPr>
        <w:t xml:space="preserve"> Team, 2015). Although the rise of fast-fashion players and rapid growth threatened the entire casual clothing market, like </w:t>
      </w:r>
      <w:proofErr w:type="spellStart"/>
      <w:r w:rsidRPr="00CD6CCA">
        <w:rPr>
          <w:rFonts w:ascii="Calibri" w:eastAsia="Times New Roman" w:hAnsi="Calibri" w:cs="Calibri"/>
        </w:rPr>
        <w:t>UO</w:t>
      </w:r>
      <w:proofErr w:type="spellEnd"/>
      <w:r w:rsidRPr="00CD6CCA">
        <w:rPr>
          <w:rFonts w:ascii="Calibri" w:eastAsia="Times New Roman" w:hAnsi="Calibri" w:cs="Calibri"/>
        </w:rPr>
        <w:t>, the expansion of its shop kept the company's earnings in the U.S. rising at an average annual rate of almost 10% between 2010 and 2019, driven by a combination of retail expansion and similar profits (</w:t>
      </w:r>
      <w:proofErr w:type="spellStart"/>
      <w:r w:rsidRPr="00CD6CCA">
        <w:rPr>
          <w:rFonts w:ascii="Calibri" w:eastAsia="Times New Roman" w:hAnsi="Calibri" w:cs="Calibri"/>
        </w:rPr>
        <w:t>Trefis</w:t>
      </w:r>
      <w:proofErr w:type="spellEnd"/>
      <w:r w:rsidRPr="00CD6CCA">
        <w:rPr>
          <w:rFonts w:ascii="Calibri" w:eastAsia="Times New Roman" w:hAnsi="Calibri" w:cs="Calibri"/>
        </w:rPr>
        <w:t xml:space="preserve"> Team, 2015).</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Although </w:t>
      </w:r>
      <w:proofErr w:type="spellStart"/>
      <w:r w:rsidRPr="00CD6CCA">
        <w:rPr>
          <w:rFonts w:ascii="Calibri" w:eastAsia="Times New Roman" w:hAnsi="Calibri" w:cs="Calibri"/>
        </w:rPr>
        <w:t>UO's</w:t>
      </w:r>
      <w:proofErr w:type="spellEnd"/>
      <w:r w:rsidRPr="00CD6CCA">
        <w:rPr>
          <w:rFonts w:ascii="Calibri" w:eastAsia="Times New Roman" w:hAnsi="Calibri" w:cs="Calibri"/>
        </w:rPr>
        <w:t xml:space="preserve"> domestic sales growth was strong and encouraging, its global business continued to increase its share of total profits for the group. </w:t>
      </w:r>
      <w:proofErr w:type="spellStart"/>
      <w:r w:rsidRPr="00CD6CCA">
        <w:rPr>
          <w:rFonts w:ascii="Calibri" w:eastAsia="Times New Roman" w:hAnsi="Calibri" w:cs="Calibri"/>
        </w:rPr>
        <w:t>UO's</w:t>
      </w:r>
      <w:proofErr w:type="spellEnd"/>
      <w:r w:rsidRPr="00CD6CCA">
        <w:rPr>
          <w:rFonts w:ascii="Calibri" w:eastAsia="Times New Roman" w:hAnsi="Calibri" w:cs="Calibri"/>
        </w:rPr>
        <w:t xml:space="preserve"> overseas operations are scattered across Canada and Europe, accounting for 14 per cent of its sales in 2015 (</w:t>
      </w:r>
      <w:proofErr w:type="spellStart"/>
      <w:r w:rsidRPr="00CD6CCA">
        <w:rPr>
          <w:rFonts w:ascii="Calibri" w:eastAsia="Times New Roman" w:hAnsi="Calibri" w:cs="Calibri"/>
        </w:rPr>
        <w:t>Trefis</w:t>
      </w:r>
      <w:proofErr w:type="spellEnd"/>
      <w:r w:rsidRPr="00CD6CCA">
        <w:rPr>
          <w:rFonts w:ascii="Calibri" w:eastAsia="Times New Roman" w:hAnsi="Calibri" w:cs="Calibri"/>
        </w:rPr>
        <w:t xml:space="preserve"> Team, 2015). Over the </w:t>
      </w:r>
      <w:proofErr w:type="gramStart"/>
      <w:r w:rsidRPr="00CD6CCA">
        <w:rPr>
          <w:rFonts w:ascii="Calibri" w:eastAsia="Times New Roman" w:hAnsi="Calibri" w:cs="Calibri"/>
        </w:rPr>
        <w:t>last</w:t>
      </w:r>
      <w:proofErr w:type="gramEnd"/>
      <w:r w:rsidRPr="00CD6CCA">
        <w:rPr>
          <w:rFonts w:ascii="Calibri" w:eastAsia="Times New Roman" w:hAnsi="Calibri" w:cs="Calibri"/>
        </w:rPr>
        <w:t xml:space="preserve"> five years, revenue growth from these regions has been robust, clearly indicating that the business has effectively expanded its presence in these countries. Looking at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both in the U.S. and overseas, the store will have to think about self-cannibalization for years to come. Developing factors are therefore unlikely to be limited anytime soon. In reality, it effectively leverages its World Co Ltd</w:t>
      </w:r>
      <w:proofErr w:type="gramStart"/>
      <w:r w:rsidRPr="00CD6CCA">
        <w:rPr>
          <w:rFonts w:ascii="Calibri" w:eastAsia="Times New Roman" w:hAnsi="Calibri" w:cs="Calibri"/>
        </w:rPr>
        <w:t>  (</w:t>
      </w:r>
      <w:proofErr w:type="spellStart"/>
      <w:proofErr w:type="gramEnd"/>
      <w:r w:rsidRPr="00CD6CCA">
        <w:rPr>
          <w:rFonts w:ascii="Calibri" w:eastAsia="Times New Roman" w:hAnsi="Calibri" w:cs="Calibri"/>
        </w:rPr>
        <w:t>Trefis</w:t>
      </w:r>
      <w:proofErr w:type="spellEnd"/>
      <w:r w:rsidRPr="00CD6CCA">
        <w:rPr>
          <w:rFonts w:ascii="Calibri" w:eastAsia="Times New Roman" w:hAnsi="Calibri" w:cs="Calibri"/>
        </w:rPr>
        <w:t xml:space="preserve"> Team, 2015). The alliance of the company with it and the recent expansion in Hong Kong will add even more energy to international development. This could lead </w:t>
      </w:r>
      <w:proofErr w:type="spellStart"/>
      <w:r w:rsidRPr="00CD6CCA">
        <w:rPr>
          <w:rFonts w:ascii="Calibri" w:eastAsia="Times New Roman" w:hAnsi="Calibri" w:cs="Calibri"/>
        </w:rPr>
        <w:t>UO's</w:t>
      </w:r>
      <w:proofErr w:type="spellEnd"/>
      <w:r w:rsidRPr="00CD6CCA">
        <w:rPr>
          <w:rFonts w:ascii="Calibri" w:eastAsia="Times New Roman" w:hAnsi="Calibri" w:cs="Calibri"/>
        </w:rPr>
        <w:t xml:space="preserve"> foreign business to continue to outpace its domestic production, and that healthy competition would ultimately benefit the group (</w:t>
      </w:r>
      <w:proofErr w:type="spellStart"/>
      <w:r w:rsidRPr="00CD6CCA">
        <w:rPr>
          <w:rFonts w:ascii="Calibri" w:eastAsia="Times New Roman" w:hAnsi="Calibri" w:cs="Calibri"/>
        </w:rPr>
        <w:t>Trefis</w:t>
      </w:r>
      <w:proofErr w:type="spellEnd"/>
      <w:r w:rsidRPr="00CD6CCA">
        <w:rPr>
          <w:rFonts w:ascii="Calibri" w:eastAsia="Times New Roman" w:hAnsi="Calibri" w:cs="Calibri"/>
        </w:rPr>
        <w:t xml:space="preserve"> Team, 2015).</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7239000" cy="4943475"/>
            <wp:effectExtent l="0" t="0" r="0" b="9525"/>
            <wp:docPr id="27" name="Picture 27" descr="C:\Users\KEIYKY~1\AppData\Local\Temp\enhtmlclip\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IYKY~1\AppData\Local\Temp\enhtmlclip\Image.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239000" cy="4943475"/>
                    </a:xfrm>
                    <a:prstGeom prst="rect">
                      <a:avLst/>
                    </a:prstGeom>
                    <a:noFill/>
                    <a:ln>
                      <a:noFill/>
                    </a:ln>
                  </pic:spPr>
                </pic:pic>
              </a:graphicData>
            </a:graphic>
          </wp:inline>
        </w:drawing>
      </w:r>
      <w:r w:rsidRPr="00CD6CCA">
        <w:rPr>
          <w:rFonts w:ascii="Calibri" w:eastAsia="Times New Roman" w:hAnsi="Calibri" w:cs="Calibri"/>
          <w:b/>
          <w:bCs/>
          <w:noProof/>
        </w:rPr>
        <w:lastRenderedPageBreak/>
        <w:drawing>
          <wp:inline distT="0" distB="0" distL="0" distR="0">
            <wp:extent cx="7239000" cy="4943475"/>
            <wp:effectExtent l="0" t="0" r="0" b="9525"/>
            <wp:docPr id="26" name="Picture 26" descr="C:\Users\Kei YK Yip\AppData\Local\Microsoft\Windows\INetCache\Content.MSO\FDEF76C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i YK Yip\AppData\Local\Microsoft\Windows\INetCache\Content.MSO\FDEF76C6.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239000" cy="4943475"/>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Figure 2.1 shows </w:t>
      </w:r>
      <w:proofErr w:type="spellStart"/>
      <w:r w:rsidRPr="00CD6CCA">
        <w:rPr>
          <w:rFonts w:ascii="Calibri" w:eastAsia="Times New Roman" w:hAnsi="Calibri" w:cs="Calibri"/>
        </w:rPr>
        <w:t>UO's</w:t>
      </w:r>
      <w:proofErr w:type="spellEnd"/>
      <w:r w:rsidRPr="00CD6CCA">
        <w:rPr>
          <w:rFonts w:ascii="Calibri" w:eastAsia="Times New Roman" w:hAnsi="Calibri" w:cs="Calibri"/>
        </w:rPr>
        <w:t xml:space="preserve"> global domestic and foreign revenues from FY2016 to FY2019. </w:t>
      </w:r>
      <w:proofErr w:type="spellStart"/>
      <w:r w:rsidRPr="00CD6CCA">
        <w:rPr>
          <w:rFonts w:ascii="Calibri" w:eastAsia="Times New Roman" w:hAnsi="Calibri" w:cs="Calibri"/>
        </w:rPr>
        <w:t>UO's</w:t>
      </w:r>
      <w:proofErr w:type="spellEnd"/>
      <w:r w:rsidRPr="00CD6CCA">
        <w:rPr>
          <w:rFonts w:ascii="Calibri" w:eastAsia="Times New Roman" w:hAnsi="Calibri" w:cs="Calibri"/>
        </w:rPr>
        <w:t xml:space="preserve"> domestic net sales contributed approximately US$ 3.45 billion to FY2019 (Urban Outfitters, Inc.–IR Site, 2019). Expanding the market to more countries is good for producing more international sales and eventually helping the company to diversify its threats globally.</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2.3 The rationale of expanding Operations to China</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Economic reforms in China (1978) also contributed to an unprecedented shift in the complexity of the business environment and the outlook for foreign investors and private firms. In November 2001, China officially joined the World Trade Organization (WTO), culminating in a further rapid increase in foreign investment and trade. China, with its $10 trillion annual growth of 7%, is an enormous force that is reshaping the global economy and growing to become the second-largest economy in the world after the United States (</w:t>
      </w:r>
      <w:proofErr w:type="spellStart"/>
      <w:r w:rsidRPr="00CD6CCA">
        <w:rPr>
          <w:rFonts w:ascii="Calibri" w:eastAsia="Times New Roman" w:hAnsi="Calibri" w:cs="Calibri"/>
        </w:rPr>
        <w:t>Anglès</w:t>
      </w:r>
      <w:proofErr w:type="spellEnd"/>
      <w:r w:rsidRPr="00CD6CCA">
        <w:rPr>
          <w:rFonts w:ascii="Calibri" w:eastAsia="Times New Roman" w:hAnsi="Calibri" w:cs="Calibri"/>
        </w:rPr>
        <w:t>, 2019). Some even envisage transcending the U.S. as the world's largest economy by 2020. In addition to focusing on improving domestic consumption, a new path towards healthy and sustainable development under the 12th Five-Year Plan (2011-2015) opens up new opportunities for continued expansion of industrial enterprise and innovation in China (</w:t>
      </w:r>
      <w:proofErr w:type="spellStart"/>
      <w:r w:rsidRPr="00CD6CCA">
        <w:rPr>
          <w:rFonts w:ascii="Calibri" w:eastAsia="Times New Roman" w:hAnsi="Calibri" w:cs="Calibri"/>
        </w:rPr>
        <w:t>Anglès</w:t>
      </w:r>
      <w:proofErr w:type="spellEnd"/>
      <w:r w:rsidRPr="00CD6CCA">
        <w:rPr>
          <w:rFonts w:ascii="Calibri" w:eastAsia="Times New Roman" w:hAnsi="Calibri" w:cs="Calibri"/>
        </w:rPr>
        <w:t>, 2019).</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lastRenderedPageBreak/>
        <w:t xml:space="preserve">China is the </w:t>
      </w:r>
      <w:proofErr w:type="spellStart"/>
      <w:r w:rsidRPr="00CD6CCA">
        <w:rPr>
          <w:rFonts w:ascii="Calibri" w:eastAsia="Times New Roman" w:hAnsi="Calibri" w:cs="Calibri"/>
        </w:rPr>
        <w:t>center</w:t>
      </w:r>
      <w:proofErr w:type="spellEnd"/>
      <w:r w:rsidRPr="00CD6CCA">
        <w:rPr>
          <w:rFonts w:ascii="Calibri" w:eastAsia="Times New Roman" w:hAnsi="Calibri" w:cs="Calibri"/>
        </w:rPr>
        <w:t xml:space="preserve"> of business. There is a huge and competent workforce, as almost 20% of the world's population is in China. Among the factors that contribute to China's growth are not only the large population, but also hard-working attitudes and literacy (the literacy rate is 93% compared to 61% in India) (</w:t>
      </w:r>
      <w:proofErr w:type="spellStart"/>
      <w:r w:rsidRPr="00CD6CCA">
        <w:rPr>
          <w:rFonts w:ascii="Calibri" w:eastAsia="Times New Roman" w:hAnsi="Calibri" w:cs="Calibri"/>
        </w:rPr>
        <w:t>Anglès</w:t>
      </w:r>
      <w:proofErr w:type="spellEnd"/>
      <w:r w:rsidRPr="00CD6CCA">
        <w:rPr>
          <w:rFonts w:ascii="Calibri" w:eastAsia="Times New Roman" w:hAnsi="Calibri" w:cs="Calibri"/>
        </w:rPr>
        <w:t>, 2019). China has outstanding universities that produce a large pool of highly qualified graduates. Given the history of state-owned enterprises, the people of China have a long history of entrepreneurialism.</w:t>
      </w:r>
    </w:p>
    <w:p w:rsidR="00CD6CCA" w:rsidRPr="00CD6CCA" w:rsidRDefault="00CD6CCA" w:rsidP="00CD6CCA">
      <w:pPr>
        <w:spacing w:after="0" w:line="240" w:lineRule="auto"/>
        <w:rPr>
          <w:rFonts w:ascii="Times New Roman" w:eastAsia="Times New Roman" w:hAnsi="Times New Roman" w:cs="Times New Roman"/>
          <w:sz w:val="24"/>
          <w:szCs w:val="24"/>
        </w:rPr>
      </w:pP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Growth in modern retail is also guided by the patterns of consumers in China that underlie it. Recent trends provide for millennial growth, low-level market movements, "green and healthy" lifestyles, shortening and accelerating trend periods, and the need for complete digitization and connection. The retail sector is also changing at a dizzying rate, and this transition goes far beyond online shopping to offline shopping. This was well known to the Chinese e-commerce company Alibaba (more than 600 million buyers a day and revenue of USD 39.9 billion in 2018) (Russell and Liao, 2019).</w:t>
      </w:r>
    </w:p>
    <w:p w:rsidR="00CD6CCA" w:rsidRPr="00CD6CCA" w:rsidRDefault="00CD6CCA" w:rsidP="00CD6CCA">
      <w:pPr>
        <w:spacing w:after="0" w:line="240" w:lineRule="auto"/>
        <w:rPr>
          <w:rFonts w:ascii="Times New Roman" w:eastAsia="Times New Roman" w:hAnsi="Times New Roman" w:cs="Times New Roman"/>
          <w:sz w:val="24"/>
          <w:szCs w:val="24"/>
        </w:rPr>
      </w:pP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3 Country Background</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China's market entry problem has become one of the most important foreign firms of all sizes and shapes. In view of the severe economic climate in the United States and Europe, China's economy has continued to grow at double-digit levels in recent years. With China projected to overtake the US as the world's second-largest economy by 2020 and to remain the global growth engine for the next decade, it has become crucial for most B2B companies to know how to enter diverse and large markets (B2B International, 2014).</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3.1 Economic setting</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China sees itself at a pivotal moment. Between 2000 and 2019, China's economy almost doubled, making Japan the second-largest in the world after the United States. Investment has been the fastest-growing factor since private consumption dropped from 46% of GDP in 2000 to 33% in 2010 (McKinsey Greater China, 2019). Globally, indications of slower growth have expressed concern about China's inertia: either growth can continue over the next few years, even where it will try to come from.</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In the absence of major global economic shocks, research estimates that China's GDP is likely to continue to grow at an annualized rate of around 7.9 per cent in the next 10 years, up from 1.7 per cent in Germany and 2.8 per cent in the United States (Figure 3.1). From now on, the difference is that the driving force will be use rather than production. It will account for 43% of total GDP growth in 2020 compared to a projected investment contribution of 38% (McKinsey Greater China, 2019). Moreover, China's sheer size and scope poses barriers that are different from any other market (such as other Asian markets, including South Korea and Japan), with a landmass greater than the United States and a population of more than 1.3 billion (McKinsey Greater China, 2019).  While it is evident that China represents an enormous market potential for global manufacturing services and goods, it is also accurate that it can be extremely difficult to understand where those opportunities exist and how they can be achieved. Whether it is a large foreign multinational with a proven presence in China and a first-time market entrant with no previous experience in China, Western companies of all sizes and shapes often find their success in China hindered by a lack of local understanding.</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8362950" cy="5191125"/>
            <wp:effectExtent l="0" t="0" r="0" b="9525"/>
            <wp:docPr id="25" name="Picture 25" descr="C:\Users\KEIYKY~1\AppData\Local\Temp\enhtmlclip\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IYKY~1\AppData\Local\Temp\enhtmlclip\Image(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362950" cy="5191125"/>
                    </a:xfrm>
                    <a:prstGeom prst="rect">
                      <a:avLst/>
                    </a:prstGeom>
                    <a:noFill/>
                    <a:ln>
                      <a:noFill/>
                    </a:ln>
                  </pic:spPr>
                </pic:pic>
              </a:graphicData>
            </a:graphic>
          </wp:inline>
        </w:drawing>
      </w:r>
      <w:r w:rsidRPr="00CD6CCA">
        <w:rPr>
          <w:rFonts w:ascii="Calibri" w:eastAsia="Times New Roman" w:hAnsi="Calibri" w:cs="Calibri"/>
          <w:b/>
          <w:bCs/>
          <w:noProof/>
        </w:rPr>
        <w:lastRenderedPageBreak/>
        <w:drawing>
          <wp:inline distT="0" distB="0" distL="0" distR="0">
            <wp:extent cx="8362950" cy="5191125"/>
            <wp:effectExtent l="0" t="0" r="0" b="9525"/>
            <wp:docPr id="24" name="Picture 24" descr="C:\Users\Kei YK Yip\AppData\Local\Microsoft\Windows\INetCache\Content.MSO\76CB9FF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ei YK Yip\AppData\Local\Microsoft\Windows\INetCache\Content.MSO\76CB9FF5.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362950" cy="5191125"/>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Moreover, the first realization commonly required by foreign companies is that China is by no means a homogeneous and uniform economy.  While China is united in a geopolitical sense, the picture is far more fragmented and disparate in economic and social terms.  In recent years, the uneven levels of economic development in different parts of China have tended to deepen many of the social and economic disparities that remain in the various provinces.  For example, there are wide variations between different provinces in terms of education levels, consumer spending patterns, population per capita GDP, average income levels, literacy rates and attitudes, etc. As such, it is certainly not a misconception to say that China is actually a collection of individual sub-markets characterized by significantly different economic, social characteristics.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Changes in economic profiles have been and will continue to be the most significant trends shaping the consumer landscape. The Chinese are certainly getting richer: the disposable per capita income of urban consumers will double from around $20,000 </w:t>
      </w:r>
      <w:proofErr w:type="spellStart"/>
      <w:r w:rsidRPr="00CD6CCA">
        <w:rPr>
          <w:rFonts w:ascii="Calibri" w:eastAsia="Times New Roman" w:hAnsi="Calibri" w:cs="Calibri"/>
        </w:rPr>
        <w:t>RMB</w:t>
      </w:r>
      <w:proofErr w:type="spellEnd"/>
      <w:r w:rsidRPr="00CD6CCA">
        <w:rPr>
          <w:rFonts w:ascii="Calibri" w:eastAsia="Times New Roman" w:hAnsi="Calibri" w:cs="Calibri"/>
        </w:rPr>
        <w:t xml:space="preserve"> to around $40,000 </w:t>
      </w:r>
      <w:proofErr w:type="spellStart"/>
      <w:r w:rsidRPr="00CD6CCA">
        <w:rPr>
          <w:rFonts w:ascii="Calibri" w:eastAsia="Times New Roman" w:hAnsi="Calibri" w:cs="Calibri"/>
        </w:rPr>
        <w:t>RMB</w:t>
      </w:r>
      <w:proofErr w:type="spellEnd"/>
      <w:r w:rsidRPr="00CD6CCA">
        <w:rPr>
          <w:rFonts w:ascii="Calibri" w:eastAsia="Times New Roman" w:hAnsi="Calibri" w:cs="Calibri"/>
        </w:rPr>
        <w:t xml:space="preserve"> between 2010 and 2020 (Trading Economics, 2019). This will be similar to current living standards in South Korea, but still a major step forward in some developing countries, including </w:t>
      </w:r>
      <w:r w:rsidRPr="00CD6CCA">
        <w:rPr>
          <w:rFonts w:ascii="Calibri" w:eastAsia="Times New Roman" w:hAnsi="Calibri" w:cs="Calibri"/>
        </w:rPr>
        <w:lastRenderedPageBreak/>
        <w:t>Japan (approximately $25,000) and the US (approximately $45,000) (Trading Economics, 2019) (Figures 3.2 and 3.3).</w:t>
      </w:r>
    </w:p>
    <w:p w:rsidR="00CD6CCA" w:rsidRPr="00CD6CCA" w:rsidRDefault="00CD6CCA" w:rsidP="00CD6CCA">
      <w:pPr>
        <w:spacing w:after="0" w:line="240" w:lineRule="auto"/>
        <w:rPr>
          <w:rFonts w:ascii="Times New Roman" w:eastAsia="Times New Roman" w:hAnsi="Times New Roman" w:cs="Times New Roman"/>
          <w:sz w:val="24"/>
          <w:szCs w:val="24"/>
        </w:rPr>
      </w:pP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drawing>
          <wp:inline distT="0" distB="0" distL="0" distR="0">
            <wp:extent cx="6543675" cy="3390900"/>
            <wp:effectExtent l="0" t="0" r="9525" b="0"/>
            <wp:docPr id="23" name="Picture 23" descr="C:\Users\KEIYKY~1\AppData\Local\Temp\enhtmlclip\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EIYKY~1\AppData\Local\Temp\enhtmlclip\Image(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43675" cy="3390900"/>
                    </a:xfrm>
                    <a:prstGeom prst="rect">
                      <a:avLst/>
                    </a:prstGeom>
                    <a:noFill/>
                    <a:ln>
                      <a:noFill/>
                    </a:ln>
                  </pic:spPr>
                </pic:pic>
              </a:graphicData>
            </a:graphic>
          </wp:inline>
        </w:drawing>
      </w:r>
      <w:r w:rsidRPr="00CD6CCA">
        <w:rPr>
          <w:rFonts w:ascii="Calibri" w:eastAsia="Times New Roman" w:hAnsi="Calibri" w:cs="Calibri"/>
          <w:b/>
          <w:bCs/>
          <w:noProof/>
        </w:rPr>
        <w:drawing>
          <wp:inline distT="0" distB="0" distL="0" distR="0">
            <wp:extent cx="6543675" cy="3390900"/>
            <wp:effectExtent l="0" t="0" r="9525" b="0"/>
            <wp:docPr id="22" name="Picture 22" descr="C:\Users\Kei YK Yip\AppData\Local\Microsoft\Windows\INetCache\Content.MSO\47F26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ei YK Yip\AppData\Local\Microsoft\Windows\INetCache\Content.MSO\47F26E50.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43675" cy="3390900"/>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6515100" cy="3438525"/>
            <wp:effectExtent l="0" t="0" r="0" b="9525"/>
            <wp:docPr id="21" name="Picture 21" descr="C:\Users\KEIYKY~1\AppData\Local\Temp\enhtmlclip\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EIYKY~1\AppData\Local\Temp\enhtmlclip\Image(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15100" cy="3438525"/>
                    </a:xfrm>
                    <a:prstGeom prst="rect">
                      <a:avLst/>
                    </a:prstGeom>
                    <a:noFill/>
                    <a:ln>
                      <a:noFill/>
                    </a:ln>
                  </pic:spPr>
                </pic:pic>
              </a:graphicData>
            </a:graphic>
          </wp:inline>
        </w:drawing>
      </w:r>
      <w:r w:rsidRPr="00CD6CCA">
        <w:rPr>
          <w:rFonts w:ascii="Calibri" w:eastAsia="Times New Roman" w:hAnsi="Calibri" w:cs="Calibri"/>
          <w:b/>
          <w:bCs/>
          <w:noProof/>
        </w:rPr>
        <w:drawing>
          <wp:inline distT="0" distB="0" distL="0" distR="0">
            <wp:extent cx="6515100" cy="3438525"/>
            <wp:effectExtent l="0" t="0" r="0" b="9525"/>
            <wp:docPr id="20" name="Picture 20" descr="C:\Users\Kei YK Yip\AppData\Local\Microsoft\Windows\INetCache\Content.MSO\948B17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Kei YK Yip\AppData\Local\Microsoft\Windows\INetCache\Content.MSO\948B17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15100" cy="3438525"/>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Nevertheless, the existing massive income-level differences will continue although the figures will change significantly at each point (see table 2). The vast majority of the population currently comprises of "value" buyers — these already living in families with an annual disposable income of among $6,000 to $16,000 (approximately $37,000 </w:t>
      </w:r>
      <w:proofErr w:type="spellStart"/>
      <w:r w:rsidRPr="00CD6CCA">
        <w:rPr>
          <w:rFonts w:ascii="Calibri" w:eastAsia="Times New Roman" w:hAnsi="Calibri" w:cs="Calibri"/>
        </w:rPr>
        <w:t>RMB</w:t>
      </w:r>
      <w:proofErr w:type="spellEnd"/>
      <w:r w:rsidRPr="00CD6CCA">
        <w:rPr>
          <w:rFonts w:ascii="Calibri" w:eastAsia="Times New Roman" w:hAnsi="Calibri" w:cs="Calibri"/>
        </w:rPr>
        <w:t xml:space="preserve"> to $106,000 </w:t>
      </w:r>
      <w:proofErr w:type="spellStart"/>
      <w:proofErr w:type="gramStart"/>
      <w:r w:rsidRPr="00CD6CCA">
        <w:rPr>
          <w:rFonts w:ascii="Calibri" w:eastAsia="Times New Roman" w:hAnsi="Calibri" w:cs="Calibri"/>
        </w:rPr>
        <w:t>RMB</w:t>
      </w:r>
      <w:proofErr w:type="spellEnd"/>
      <w:r w:rsidRPr="00CD6CCA">
        <w:rPr>
          <w:rFonts w:ascii="Calibri" w:eastAsia="Times New Roman" w:hAnsi="Calibri" w:cs="Calibri"/>
        </w:rPr>
        <w:t xml:space="preserve"> ,</w:t>
      </w:r>
      <w:proofErr w:type="gramEnd"/>
      <w:r w:rsidRPr="00CD6CCA">
        <w:rPr>
          <w:rFonts w:ascii="Calibri" w:eastAsia="Times New Roman" w:hAnsi="Calibri" w:cs="Calibri"/>
        </w:rPr>
        <w:t xml:space="preserve"> Figure 3.4)—which is almost sufficient to meet their basic needs as "mainstream" buyers, relatively affluent families with an annual disposable income of among $16,000 and $34,000 (approximately $106,000RMB </w:t>
      </w:r>
      <w:r w:rsidRPr="00CD6CCA">
        <w:rPr>
          <w:rFonts w:ascii="Calibri" w:eastAsia="Times New Roman" w:hAnsi="Calibri" w:cs="Calibri"/>
        </w:rPr>
        <w:lastRenderedPageBreak/>
        <w:t>to $229,000RMB ,</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Figure 3.4) (McKinsey Greater China, 2019). These households are less than 14 million, accounting for merely 6% of the population of the city. In addition, a small group of "affluent" customers with household incomes of more than $34,000 make up merely 4.26 million households or 2% of the urban population.</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7286625" cy="4981575"/>
            <wp:effectExtent l="0" t="0" r="9525" b="9525"/>
            <wp:docPr id="19" name="Picture 19" descr="C:\Users\KEIYKY~1\AppData\Local\Temp\enhtmlclip\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KEIYKY~1\AppData\Local\Temp\enhtmlclip\Image(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86625" cy="4981575"/>
                    </a:xfrm>
                    <a:prstGeom prst="rect">
                      <a:avLst/>
                    </a:prstGeom>
                    <a:noFill/>
                    <a:ln>
                      <a:noFill/>
                    </a:ln>
                  </pic:spPr>
                </pic:pic>
              </a:graphicData>
            </a:graphic>
          </wp:inline>
        </w:drawing>
      </w:r>
      <w:r w:rsidRPr="00CD6CCA">
        <w:rPr>
          <w:rFonts w:ascii="Calibri" w:eastAsia="Times New Roman" w:hAnsi="Calibri" w:cs="Calibri"/>
          <w:b/>
          <w:bCs/>
          <w:noProof/>
        </w:rPr>
        <w:lastRenderedPageBreak/>
        <w:drawing>
          <wp:inline distT="0" distB="0" distL="0" distR="0">
            <wp:extent cx="7286625" cy="4981575"/>
            <wp:effectExtent l="0" t="0" r="9525" b="9525"/>
            <wp:docPr id="17" name="Picture 17" descr="C:\Users\Kei YK Yip\AppData\Local\Microsoft\Windows\INetCache\Content.MSO\276E15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Kei YK Yip\AppData\Local\Microsoft\Windows\INetCache\Content.MSO\276E150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86625" cy="4981575"/>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3.2 Sociological setting</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China's one-child policy has also generated a gender imbalance and the significance that many families still attach to having a son. Between the ages of 25 and 34, there will be 13 million more males than females by 2020 (Huang, Lin and Zhang, 2019). Given this traditional predisposition against male children, women have a growing role to play in the economy. The presence throughout the workplace has already been high—67% compared to 58% in the United States, 52% in Hong Kong, 48% in Japan, and 33% in India in 2019 (Huang, Lin and Zhang, 2019) . One-child policy also liberated a number of people from caring for large families, suggesting that employment rates in the workplace would continue to increase.</w:t>
      </w:r>
    </w:p>
    <w:p w:rsidR="00CD6CCA" w:rsidRPr="00CD6CCA" w:rsidRDefault="00CD6CCA" w:rsidP="00CD6CCA">
      <w:pPr>
        <w:spacing w:after="0" w:line="240" w:lineRule="auto"/>
        <w:rPr>
          <w:rFonts w:ascii="Times New Roman" w:eastAsia="Times New Roman" w:hAnsi="Times New Roman" w:cs="Times New Roman"/>
          <w:sz w:val="24"/>
          <w:szCs w:val="24"/>
        </w:rPr>
      </w:pP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Women are certainly making the most of their independence: research shows that 52% of women in the United States strive to achieve to top jobs, compared to 76% in China, and that women are not uncommon in the committees of classified China A-share businesses (</w:t>
      </w:r>
      <w:proofErr w:type="spellStart"/>
      <w:r w:rsidRPr="00CD6CCA">
        <w:rPr>
          <w:rFonts w:ascii="Calibri" w:eastAsia="Times New Roman" w:hAnsi="Calibri" w:cs="Calibri"/>
        </w:rPr>
        <w:t>Rakhmanov</w:t>
      </w:r>
      <w:proofErr w:type="spellEnd"/>
      <w:r w:rsidRPr="00CD6CCA">
        <w:rPr>
          <w:rFonts w:ascii="Calibri" w:eastAsia="Times New Roman" w:hAnsi="Calibri" w:cs="Calibri"/>
        </w:rPr>
        <w:t>, 2018). 47% of working women had a career at the workplace in 2010, compared to 43% in 2003 (</w:t>
      </w:r>
      <w:proofErr w:type="spellStart"/>
      <w:r w:rsidRPr="00CD6CCA">
        <w:rPr>
          <w:rFonts w:ascii="Calibri" w:eastAsia="Times New Roman" w:hAnsi="Calibri" w:cs="Calibri"/>
        </w:rPr>
        <w:t>Tursun</w:t>
      </w:r>
      <w:proofErr w:type="spellEnd"/>
      <w:r w:rsidRPr="00CD6CCA">
        <w:rPr>
          <w:rFonts w:ascii="Calibri" w:eastAsia="Times New Roman" w:hAnsi="Calibri" w:cs="Calibri"/>
        </w:rPr>
        <w:t>, 2017). If the pace of female participation in work continues, more than half of working women are projected to have a position in the workplace by 2020.</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lastRenderedPageBreak/>
        <w:t>4 Analysis and discussion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This section describes the general analysis and discussion in this report.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4.1 Theoretical background</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The theoretical models and techniques of study that are presented in this thesis are: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1. The SWOT-model was selected because it provides an overview of the firm and its rivals ' internal strengths and weaknesses. The SWOT-model often shows specific market factors that are important for market analysis (Bower, 1991).</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2. Hofstede's theory of cultural aspects was selected because it would be able to </w:t>
      </w:r>
      <w:proofErr w:type="spellStart"/>
      <w:r w:rsidRPr="00CD6CCA">
        <w:rPr>
          <w:rFonts w:ascii="Calibri" w:eastAsia="Times New Roman" w:hAnsi="Calibri" w:cs="Calibri"/>
        </w:rPr>
        <w:t>analyze</w:t>
      </w:r>
      <w:proofErr w:type="spellEnd"/>
      <w:r w:rsidRPr="00CD6CCA">
        <w:rPr>
          <w:rFonts w:ascii="Calibri" w:eastAsia="Times New Roman" w:hAnsi="Calibri" w:cs="Calibri"/>
        </w:rPr>
        <w:t xml:space="preserve"> cultural differences between the Western countries and China (Hofstede, 1993).</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4.1.1 SWOT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This SWOT analysis (Table 4.1) describes every </w:t>
      </w:r>
      <w:proofErr w:type="spellStart"/>
      <w:r w:rsidRPr="00CD6CCA">
        <w:rPr>
          <w:rFonts w:ascii="Calibri" w:eastAsia="Times New Roman" w:hAnsi="Calibri" w:cs="Calibri"/>
        </w:rPr>
        <w:t>UO's</w:t>
      </w:r>
      <w:proofErr w:type="spellEnd"/>
      <w:r w:rsidRPr="00CD6CCA">
        <w:rPr>
          <w:rFonts w:ascii="Calibri" w:eastAsia="Times New Roman" w:hAnsi="Calibri" w:cs="Calibri"/>
        </w:rPr>
        <w:t> strengths, weaknesses, opportunities and threats but does not inform managers what they can do. Using sophisticated SWOT analysis or TOWS matrix to solve this constraint and help develop correct strategies (Bower, 1991). Here list the techniques for Strengths-Opportunities (SO) that include the use of strengths to maximize opportunities. This outlines the techniques for Strengths-Threats (ST), which include the use of strengths to counter challenges. This includes the strategies of Weaknesses-Opportunities which include utilizing opportunities to turn weaknesses to strengths. Eventually, techniques for weakness-threats (</w:t>
      </w:r>
      <w:proofErr w:type="spellStart"/>
      <w:r w:rsidRPr="00CD6CCA">
        <w:rPr>
          <w:rFonts w:ascii="Calibri" w:eastAsia="Times New Roman" w:hAnsi="Calibri" w:cs="Calibri"/>
        </w:rPr>
        <w:t>WT</w:t>
      </w:r>
      <w:proofErr w:type="spellEnd"/>
      <w:r w:rsidRPr="00CD6CCA">
        <w:rPr>
          <w:rFonts w:ascii="Calibri" w:eastAsia="Times New Roman" w:hAnsi="Calibri" w:cs="Calibri"/>
        </w:rPr>
        <w:t>) include resolving vulnerabilities in order to avoid threats.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9848850" cy="7448550"/>
            <wp:effectExtent l="0" t="0" r="0" b="0"/>
            <wp:docPr id="15" name="Picture 15" descr="C:\Users\KEIYKY~1\AppData\Local\Temp\enhtmlclip\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KEIYKY~1\AppData\Local\Temp\enhtmlclip\Image(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848850" cy="7448550"/>
                    </a:xfrm>
                    <a:prstGeom prst="rect">
                      <a:avLst/>
                    </a:prstGeom>
                    <a:noFill/>
                    <a:ln>
                      <a:noFill/>
                    </a:ln>
                  </pic:spPr>
                </pic:pic>
              </a:graphicData>
            </a:graphic>
          </wp:inline>
        </w:drawing>
      </w:r>
      <w:r w:rsidRPr="00CD6CCA">
        <w:rPr>
          <w:rFonts w:ascii="Calibri" w:eastAsia="Times New Roman" w:hAnsi="Calibri" w:cs="Calibri"/>
          <w:b/>
          <w:bCs/>
          <w:noProof/>
        </w:rPr>
        <w:lastRenderedPageBreak/>
        <w:drawing>
          <wp:inline distT="0" distB="0" distL="0" distR="0">
            <wp:extent cx="9848850" cy="7448550"/>
            <wp:effectExtent l="0" t="0" r="0" b="0"/>
            <wp:docPr id="13" name="Picture 13" descr="C:\Users\Kei YK Yip\AppData\Local\Microsoft\Windows\INetCache\Content.MSO\2D1065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Kei YK Yip\AppData\Local\Microsoft\Windows\INetCache\Content.MSO\2D106589.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848850" cy="7448550"/>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4.1.2</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b/>
          <w:bCs/>
        </w:rPr>
        <w:t>Hofstede’s Cultural Dimensions</w:t>
      </w:r>
      <w:proofErr w:type="gramStart"/>
      <w:r w:rsidRPr="00CD6CCA">
        <w:rPr>
          <w:rFonts w:ascii="Calibri" w:eastAsia="Times New Roman" w:hAnsi="Calibri" w:cs="Calibri"/>
          <w:b/>
          <w:bCs/>
        </w:rPr>
        <w:t>  -</w:t>
      </w:r>
      <w:proofErr w:type="gramEnd"/>
      <w:r w:rsidRPr="00CD6CCA">
        <w:rPr>
          <w:rFonts w:ascii="Calibri" w:eastAsia="Times New Roman" w:hAnsi="Calibri" w:cs="Calibri"/>
          <w:b/>
          <w:bCs/>
        </w:rPr>
        <w:t> Difference in Business Culture between China and West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Hofstede defined four dimensions of the value system based on culture: distance of power individualism / collectivism, masculinity / </w:t>
      </w:r>
      <w:proofErr w:type="spellStart"/>
      <w:r w:rsidRPr="00CD6CCA">
        <w:rPr>
          <w:rFonts w:ascii="Calibri" w:eastAsia="Times New Roman" w:hAnsi="Calibri" w:cs="Calibri"/>
        </w:rPr>
        <w:t>feminininity</w:t>
      </w:r>
      <w:proofErr w:type="spellEnd"/>
      <w:r w:rsidRPr="00CD6CCA">
        <w:rPr>
          <w:rFonts w:ascii="Calibri" w:eastAsia="Times New Roman" w:hAnsi="Calibri" w:cs="Calibri"/>
        </w:rPr>
        <w:t xml:space="preserve">, and avoidance of uncertainty </w:t>
      </w:r>
      <w:proofErr w:type="gramStart"/>
      <w:r w:rsidRPr="00CD6CCA">
        <w:rPr>
          <w:rFonts w:ascii="Calibri" w:eastAsia="Times New Roman" w:hAnsi="Calibri" w:cs="Calibri"/>
        </w:rPr>
        <w:t>In</w:t>
      </w:r>
      <w:proofErr w:type="gramEnd"/>
      <w:r w:rsidRPr="00CD6CCA">
        <w:rPr>
          <w:rFonts w:ascii="Calibri" w:eastAsia="Times New Roman" w:hAnsi="Calibri" w:cs="Calibri"/>
        </w:rPr>
        <w:t xml:space="preserve"> another </w:t>
      </w:r>
      <w:r w:rsidRPr="00CD6CCA">
        <w:rPr>
          <w:rFonts w:ascii="Calibri" w:eastAsia="Times New Roman" w:hAnsi="Calibri" w:cs="Calibri"/>
        </w:rPr>
        <w:lastRenderedPageBreak/>
        <w:t>study, a fifth aspect called long-term / short-term orientation was defined by Bond and Hofstede. Hofstede's five dimensions structure describing the cultural differences shown in Table 4.2(Hofstede, 1993).</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drawing>
          <wp:inline distT="0" distB="0" distL="0" distR="0">
            <wp:extent cx="7143750" cy="3562350"/>
            <wp:effectExtent l="0" t="0" r="0" b="0"/>
            <wp:docPr id="11" name="Picture 11" descr="C:\Users\KEIYKY~1\AppData\Local\Temp\enhtmlclip\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KEIYKY~1\AppData\Local\Temp\enhtmlclip\Image(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143750" cy="3562350"/>
                    </a:xfrm>
                    <a:prstGeom prst="rect">
                      <a:avLst/>
                    </a:prstGeom>
                    <a:noFill/>
                    <a:ln>
                      <a:noFill/>
                    </a:ln>
                  </pic:spPr>
                </pic:pic>
              </a:graphicData>
            </a:graphic>
          </wp:inline>
        </w:drawing>
      </w:r>
      <w:r w:rsidRPr="00CD6CCA">
        <w:rPr>
          <w:rFonts w:ascii="Calibri" w:eastAsia="Times New Roman" w:hAnsi="Calibri" w:cs="Calibri"/>
          <w:b/>
          <w:bCs/>
          <w:noProof/>
        </w:rPr>
        <w:drawing>
          <wp:inline distT="0" distB="0" distL="0" distR="0">
            <wp:extent cx="7143750" cy="3562350"/>
            <wp:effectExtent l="0" t="0" r="0" b="0"/>
            <wp:docPr id="9" name="Picture 9" descr="C:\Users\Kei YK Yip\AppData\Local\Microsoft\Windows\INetCache\Content.MSO\90E535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Kei YK Yip\AppData\Local\Microsoft\Windows\INetCache\Content.MSO\90E53574.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143750" cy="3562350"/>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The collectivist way of thinking still abounds in the Chinese business community, even in sectors which experiment with free enterprise. This is counter to the philosophy of individualism </w:t>
      </w:r>
      <w:r w:rsidRPr="00CD6CCA">
        <w:rPr>
          <w:rFonts w:ascii="Calibri" w:eastAsia="Times New Roman" w:hAnsi="Calibri" w:cs="Calibri"/>
        </w:rPr>
        <w:lastRenderedPageBreak/>
        <w:t xml:space="preserve">predominating in the West. Comprehension of agreed traditional Chinese conduct and protocol would promote business collaborative and further negotiations with business ventures between non-Chinese and Chinese business partners. Though most countries and cultures had their own modes of communication, the distinctions in types of communication between the Western and Asian cultures are most prominent. Chinese people have a strong role orientation which inhibits them from recognizing how essential it is to develop relationships and gain confidence from others. Getting poor listening skills is most often contributing to misconceptions that ruin the agreement or escalate the conflict. They are ignorant about the essential traditions and courtesies that say a lot of people can't make </w:t>
      </w:r>
      <w:proofErr w:type="gramStart"/>
      <w:r w:rsidRPr="00CD6CCA">
        <w:rPr>
          <w:rFonts w:ascii="Calibri" w:eastAsia="Times New Roman" w:hAnsi="Calibri" w:cs="Calibri"/>
        </w:rPr>
        <w:t>a</w:t>
      </w:r>
      <w:proofErr w:type="gramEnd"/>
      <w:r w:rsidRPr="00CD6CCA">
        <w:rPr>
          <w:rFonts w:ascii="Calibri" w:eastAsia="Times New Roman" w:hAnsi="Calibri" w:cs="Calibri"/>
        </w:rPr>
        <w:t> engage or positive first impression in small talk.</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It is important to keep in mind that many of the most complex facets of the protocol of industry and culture have to do all the way one feels about the environment. The table 4.3 below shows some of the variations between how the Western and Chinese people talk about values and culture</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6762750" cy="6505575"/>
            <wp:effectExtent l="0" t="0" r="0" b="9525"/>
            <wp:docPr id="7" name="Picture 7" descr="C:\Users\KEIYKY~1\AppData\Local\Temp\enhtmlclip\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KEIYKY~1\AppData\Local\Temp\enhtmlclip\Image(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62750" cy="6505575"/>
                    </a:xfrm>
                    <a:prstGeom prst="rect">
                      <a:avLst/>
                    </a:prstGeom>
                    <a:noFill/>
                    <a:ln>
                      <a:noFill/>
                    </a:ln>
                  </pic:spPr>
                </pic:pic>
              </a:graphicData>
            </a:graphic>
          </wp:inline>
        </w:drawing>
      </w:r>
      <w:r w:rsidRPr="00CD6CCA">
        <w:rPr>
          <w:rFonts w:ascii="Calibri" w:eastAsia="Times New Roman" w:hAnsi="Calibri" w:cs="Calibri"/>
          <w:b/>
          <w:bCs/>
          <w:noProof/>
        </w:rPr>
        <w:lastRenderedPageBreak/>
        <w:drawing>
          <wp:inline distT="0" distB="0" distL="0" distR="0">
            <wp:extent cx="6762750" cy="6505575"/>
            <wp:effectExtent l="0" t="0" r="0" b="9525"/>
            <wp:docPr id="5" name="Picture 5" descr="C:\Users\Kei YK Yip\AppData\Local\Microsoft\Windows\INetCache\Content.MSO\EAE4673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Kei YK Yip\AppData\Local\Microsoft\Windows\INetCache\Content.MSO\EAE4673B.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62750" cy="6505575"/>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4.2 Challenges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Amid such theoretical analyses, it shows that China has many opportunities that are suitable for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with the section 3 Country Background and SO</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 xml:space="preserve">Strategies in the section 4.1.1 SWOT analysis but it is not an easy task to do retail in a foreign country, and China's competitive market leads to a rather difficult environment and cultural differences in the section 4.1.2 Hofstede’s Cultural Dimensions. Given its remarkable economic growth, China remains a transformative economy as it transitions from a place where there were little transactions that funded institutions (example Centrally Planned Economies). Therefore, introducing management methods from the advanced Western countries in China may still be </w:t>
      </w:r>
      <w:r w:rsidRPr="00CD6CCA">
        <w:rPr>
          <w:rFonts w:ascii="Calibri" w:eastAsia="Times New Roman" w:hAnsi="Calibri" w:cs="Calibri"/>
        </w:rPr>
        <w:lastRenderedPageBreak/>
        <w:t>troublesome (Warner, 2009). This demands more research that is contextualised and novel. This thesis, based on an analysis of existing research, provides a comprehensive of certain key issues facing western companies in China also provides guidance for future business practice and research. Constructing on international business research (</w:t>
      </w:r>
      <w:proofErr w:type="spellStart"/>
      <w:r w:rsidRPr="00CD6CCA">
        <w:rPr>
          <w:rFonts w:ascii="Calibri" w:eastAsia="Times New Roman" w:hAnsi="Calibri" w:cs="Calibri"/>
        </w:rPr>
        <w:t>IB</w:t>
      </w:r>
      <w:proofErr w:type="spellEnd"/>
      <w:r w:rsidRPr="00CD6CCA">
        <w:rPr>
          <w:rFonts w:ascii="Calibri" w:eastAsia="Times New Roman" w:hAnsi="Calibri" w:cs="Calibri"/>
        </w:rPr>
        <w:t>) and latest developments in China, the main emphasis is now on 2 key business environment challenges, including cultural and regulatory challenges, as well as two key management challenges, notably human resource management and innovation.</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4.2.1 Identification of potential challenges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This section describes the identification of potential challenges for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enters China market.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4.2.1.1 Regulatory challenges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Chinese foreign businesses face political, financial, and regulatory problems on 2 major area. Firstly, China is an emerging market represented by a relatively lax regulatory environment which is rapidly evolving. Regulatory changes are dynamic across a wide range of domains, including avoidance of pollution and environmental regulation(He et al., 2016); control of the financial/capital</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sector (Zhang et al., 2016); land regulation(</w:t>
      </w:r>
      <w:proofErr w:type="spellStart"/>
      <w:r w:rsidRPr="00CD6CCA">
        <w:rPr>
          <w:rFonts w:ascii="Calibri" w:eastAsia="Times New Roman" w:hAnsi="Calibri" w:cs="Calibri"/>
        </w:rPr>
        <w:t>Glaeser</w:t>
      </w:r>
      <w:proofErr w:type="spellEnd"/>
      <w:r w:rsidRPr="00CD6CCA">
        <w:rPr>
          <w:rFonts w:ascii="Calibri" w:eastAsia="Times New Roman" w:hAnsi="Calibri" w:cs="Calibri"/>
        </w:rPr>
        <w:t xml:space="preserve"> et al., 2017); </w:t>
      </w:r>
      <w:proofErr w:type="spellStart"/>
      <w:r w:rsidRPr="00CD6CCA">
        <w:rPr>
          <w:rFonts w:ascii="Calibri" w:eastAsia="Times New Roman" w:hAnsi="Calibri" w:cs="Calibri"/>
        </w:rPr>
        <w:t>labor</w:t>
      </w:r>
      <w:proofErr w:type="spellEnd"/>
      <w:r w:rsidRPr="00CD6CCA">
        <w:rPr>
          <w:rFonts w:ascii="Calibri" w:eastAsia="Times New Roman" w:hAnsi="Calibri" w:cs="Calibri"/>
        </w:rPr>
        <w:t xml:space="preserve"> markets (Chang and Cooke, 2015); and</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Internet media information (Han, 2016), etc. Furthermore, relevant policy processes are usually less explicit. This could mean, for example, that fairly standard day-to-day tasks, such as securing a permit, could theoretically become a burden on management capital.</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Secondly, and perhaps far more significant due to their asymmetric effects, state and central government players will theoretically leverage local structural fragility and legislative uncertainty to benefit and fund domestic businesses preferentially (Sutherland, 2003). However, China has long promised aggressive domestic manufacturing programs to nurture national champions. For instance, the East Asian dev</w:t>
      </w:r>
    </w:p>
    <w:p w:rsidR="00CD6CCA" w:rsidRPr="00CD6CCA" w:rsidRDefault="00CD6CCA" w:rsidP="00CD6CCA">
      <w:pPr>
        <w:spacing w:after="0" w:line="240" w:lineRule="auto"/>
        <w:rPr>
          <w:rFonts w:ascii="Times New Roman" w:eastAsia="Times New Roman" w:hAnsi="Times New Roman" w:cs="Times New Roman"/>
          <w:sz w:val="24"/>
          <w:szCs w:val="24"/>
        </w:rPr>
      </w:pPr>
      <w:proofErr w:type="spellStart"/>
      <w:proofErr w:type="gramStart"/>
      <w:r w:rsidRPr="00CD6CCA">
        <w:rPr>
          <w:rFonts w:ascii="Calibri" w:eastAsia="Times New Roman" w:hAnsi="Calibri" w:cs="Calibri"/>
        </w:rPr>
        <w:t>elopment</w:t>
      </w:r>
      <w:proofErr w:type="spellEnd"/>
      <w:proofErr w:type="gramEnd"/>
      <w:r w:rsidRPr="00CD6CCA">
        <w:rPr>
          <w:rFonts w:ascii="Calibri" w:eastAsia="Times New Roman" w:hAnsi="Calibri" w:cs="Calibri"/>
        </w:rPr>
        <w:t xml:space="preserve"> model (especially the South Korean and Japanese industrial policies, with their huge chaebol and keiretsu groups) follows the strategy of creating a ' national squad ' of about 100 major internationally competitive corporate groups(Guest and Sutherland, 2009). Indeed, this Chinese strategy for development goes back to the early 1980s. The four decades-long growth is now approaching the zenith. For example, China's current 2025 Manufacturing Strategy focuses on 10 different industries (such as new automated computer systems, machine learning and autonomous robots, aviation and aeronautics facilities, high-tech and maritime shipping machinery, modern rail transport machinery, modern energy and vehicle equipment, new materials, agricultural and power equipment, and biopharmaceutical equipment). Interventions in fields including renewables and replacement battery technology, wind power, solar modules/panels and semiconductors have been comprehensive, persistent and very influential (World Bank, 2012).</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One of today's key geopolitical issues, the China-US Partnership, is closely linked to these current industrial policies. For example, at the beginning of 2019, international trade negotiations focused on government-driven loans (through the state-controlled banking system),</w:t>
      </w:r>
      <w:proofErr w:type="gramStart"/>
      <w:r w:rsidRPr="00CD6CCA">
        <w:rPr>
          <w:rFonts w:ascii="Calibri" w:eastAsia="Times New Roman" w:hAnsi="Calibri" w:cs="Calibri"/>
        </w:rPr>
        <w:t>  Chinese</w:t>
      </w:r>
      <w:proofErr w:type="gramEnd"/>
      <w:r w:rsidRPr="00CD6CCA">
        <w:rPr>
          <w:rFonts w:ascii="Calibri" w:eastAsia="Times New Roman" w:hAnsi="Calibri" w:cs="Calibri"/>
        </w:rPr>
        <w:t xml:space="preserve"> state subsidies and public procurement, and forced transfer technology.  In short, China appears to be taking regulatory, domestic law and policy action in </w:t>
      </w:r>
      <w:proofErr w:type="spellStart"/>
      <w:r w:rsidRPr="00CD6CCA">
        <w:rPr>
          <w:rFonts w:ascii="Calibri" w:eastAsia="Times New Roman" w:hAnsi="Calibri" w:cs="Calibri"/>
        </w:rPr>
        <w:t>favor</w:t>
      </w:r>
      <w:proofErr w:type="spellEnd"/>
      <w:r w:rsidRPr="00CD6CCA">
        <w:rPr>
          <w:rFonts w:ascii="Calibri" w:eastAsia="Times New Roman" w:hAnsi="Calibri" w:cs="Calibri"/>
        </w:rPr>
        <w:t xml:space="preserve"> of its domestic companies.</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In addition, policymakers seem to be strongly engaged in this form of state-orchestrated capitalism. For instance, in existing negotiations of</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 xml:space="preserve">trade, opposed to ' pulling teeth ' by US negotiators due to China's ' obstructionism on access to the market, ' only ' </w:t>
      </w:r>
      <w:r w:rsidRPr="00CD6CCA">
        <w:rPr>
          <w:rFonts w:ascii="Calibri" w:eastAsia="Times New Roman" w:hAnsi="Calibri" w:cs="Calibri"/>
        </w:rPr>
        <w:lastRenderedPageBreak/>
        <w:t>cosmetic, non-impact compromises ' have been made on important issues such as subsidies. Like the US, opinion has also firmly turned against Chinese activities in the European Union.</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4.2.1.2 Cultural challenges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China does have a long history that goes back over 5 millennia. It does not come as a surprise that Chinese culture has a major impact on Asia. The Chinese culture has traditionally generated, under the impact of Buddhist, Taoist and Confucian faiths, a profound and rich system of values that have evolved uniquely in every municipality/region of China (Li, 2012). Culture can be identified among groups of people as distinct psychological, beliefs, norms behaviours, rules and systemic </w:t>
      </w:r>
      <w:proofErr w:type="gramStart"/>
      <w:r w:rsidRPr="00CD6CCA">
        <w:rPr>
          <w:rFonts w:ascii="Calibri" w:eastAsia="Times New Roman" w:hAnsi="Calibri" w:cs="Calibri"/>
        </w:rPr>
        <w:t>assumptions(</w:t>
      </w:r>
      <w:proofErr w:type="gramEnd"/>
      <w:r w:rsidRPr="00CD6CCA">
        <w:rPr>
          <w:rFonts w:ascii="Calibri" w:eastAsia="Times New Roman" w:hAnsi="Calibri" w:cs="Calibri"/>
        </w:rPr>
        <w:t>Langley, 1993). International Business (</w:t>
      </w:r>
      <w:proofErr w:type="spellStart"/>
      <w:r w:rsidRPr="00CD6CCA">
        <w:rPr>
          <w:rFonts w:ascii="Calibri" w:eastAsia="Times New Roman" w:hAnsi="Calibri" w:cs="Calibri"/>
        </w:rPr>
        <w:t>IB</w:t>
      </w:r>
      <w:proofErr w:type="spellEnd"/>
      <w:r w:rsidRPr="00CD6CCA">
        <w:rPr>
          <w:rFonts w:ascii="Calibri" w:eastAsia="Times New Roman" w:hAnsi="Calibri" w:cs="Calibri"/>
        </w:rPr>
        <w:t xml:space="preserve">) was concerned with the different processes of companies on the world stage, where different cultures could conflict and/or merge with each other between groups of people (Kwon, 2010). Until Hofstede's pioneering analysis of labour-related principles using information based on worker behaviour surveys of 88,000 IBM sub-unit workers in 40 states, however, there is no suitable cultural index for research by </w:t>
      </w:r>
      <w:proofErr w:type="spellStart"/>
      <w:r w:rsidRPr="00CD6CCA">
        <w:rPr>
          <w:rFonts w:ascii="Calibri" w:eastAsia="Times New Roman" w:hAnsi="Calibri" w:cs="Calibri"/>
        </w:rPr>
        <w:t>IB</w:t>
      </w:r>
      <w:proofErr w:type="spellEnd"/>
      <w:r w:rsidRPr="00CD6CCA">
        <w:rPr>
          <w:rFonts w:ascii="Calibri" w:eastAsia="Times New Roman" w:hAnsi="Calibri" w:cs="Calibri"/>
        </w:rPr>
        <w:t xml:space="preserve"> scholars (</w:t>
      </w:r>
      <w:proofErr w:type="spellStart"/>
      <w:r w:rsidRPr="00CD6CCA">
        <w:rPr>
          <w:rFonts w:ascii="Calibri" w:eastAsia="Times New Roman" w:hAnsi="Calibri" w:cs="Calibri"/>
        </w:rPr>
        <w:t>Kreweras</w:t>
      </w:r>
      <w:proofErr w:type="spellEnd"/>
      <w:r w:rsidRPr="00CD6CCA">
        <w:rPr>
          <w:rFonts w:ascii="Calibri" w:eastAsia="Times New Roman" w:hAnsi="Calibri" w:cs="Calibri"/>
        </w:rPr>
        <w:t xml:space="preserve">, 1982). However, the quantum leap or flowering of the </w:t>
      </w:r>
      <w:proofErr w:type="spellStart"/>
      <w:r w:rsidRPr="00CD6CCA">
        <w:rPr>
          <w:rFonts w:ascii="Calibri" w:eastAsia="Times New Roman" w:hAnsi="Calibri" w:cs="Calibri"/>
        </w:rPr>
        <w:t>IB</w:t>
      </w:r>
      <w:proofErr w:type="spellEnd"/>
      <w:r w:rsidRPr="00CD6CCA">
        <w:rPr>
          <w:rFonts w:ascii="Calibri" w:eastAsia="Times New Roman" w:hAnsi="Calibri" w:cs="Calibri"/>
        </w:rPr>
        <w:t xml:space="preserve"> studies was primarily focused on these seminal works following the development of the 4 cultural dimensions of Hofstede and later on the Singh and </w:t>
      </w:r>
      <w:proofErr w:type="spellStart"/>
      <w:r w:rsidRPr="00CD6CCA">
        <w:rPr>
          <w:rFonts w:ascii="Calibri" w:eastAsia="Times New Roman" w:hAnsi="Calibri" w:cs="Calibri"/>
        </w:rPr>
        <w:t>Kogut</w:t>
      </w:r>
      <w:proofErr w:type="spellEnd"/>
      <w:r w:rsidRPr="00CD6CCA">
        <w:rPr>
          <w:rFonts w:ascii="Calibri" w:eastAsia="Times New Roman" w:hAnsi="Calibri" w:cs="Calibri"/>
        </w:rPr>
        <w:t xml:space="preserve"> cultural distance index, which provided the 1st indicator of cultural differences among </w:t>
      </w:r>
      <w:proofErr w:type="gramStart"/>
      <w:r w:rsidRPr="00CD6CCA">
        <w:rPr>
          <w:rFonts w:ascii="Calibri" w:eastAsia="Times New Roman" w:hAnsi="Calibri" w:cs="Calibri"/>
        </w:rPr>
        <w:t>countries(</w:t>
      </w:r>
      <w:proofErr w:type="spellStart"/>
      <w:proofErr w:type="gramEnd"/>
      <w:r w:rsidRPr="00CD6CCA">
        <w:rPr>
          <w:rFonts w:ascii="Calibri" w:eastAsia="Times New Roman" w:hAnsi="Calibri" w:cs="Calibri"/>
        </w:rPr>
        <w:t>Kogut</w:t>
      </w:r>
      <w:proofErr w:type="spellEnd"/>
      <w:r w:rsidRPr="00CD6CCA">
        <w:rPr>
          <w:rFonts w:ascii="Calibri" w:eastAsia="Times New Roman" w:hAnsi="Calibri" w:cs="Calibri"/>
        </w:rPr>
        <w:t xml:space="preserve"> and Singh, 1988). </w:t>
      </w:r>
      <w:proofErr w:type="spellStart"/>
      <w:r w:rsidRPr="00CD6CCA">
        <w:rPr>
          <w:rFonts w:ascii="Calibri" w:eastAsia="Times New Roman" w:hAnsi="Calibri" w:cs="Calibri"/>
        </w:rPr>
        <w:t>IB</w:t>
      </w:r>
      <w:proofErr w:type="spellEnd"/>
      <w:r w:rsidRPr="00CD6CCA">
        <w:rPr>
          <w:rFonts w:ascii="Calibri" w:eastAsia="Times New Roman" w:hAnsi="Calibri" w:cs="Calibri"/>
        </w:rPr>
        <w:t xml:space="preserve"> scholars now frequently carry out research on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international activities across different countries cultures to discover how they have an indirect and direct impact on critical decision-making, the allocation of resources at headquarters, the global network, and the integration of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relations and organizational performance (Zeng et al., 2012).</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Although </w:t>
      </w:r>
      <w:proofErr w:type="spellStart"/>
      <w:r w:rsidRPr="00CD6CCA">
        <w:rPr>
          <w:rFonts w:ascii="Calibri" w:eastAsia="Times New Roman" w:hAnsi="Calibri" w:cs="Calibri"/>
        </w:rPr>
        <w:t>IB</w:t>
      </w:r>
      <w:proofErr w:type="spellEnd"/>
      <w:r w:rsidRPr="00CD6CCA">
        <w:rPr>
          <w:rFonts w:ascii="Calibri" w:eastAsia="Times New Roman" w:hAnsi="Calibri" w:cs="Calibri"/>
        </w:rPr>
        <w:t xml:space="preserve"> scholars had already primarily studied phenomena of cultural in the form of regional differences in culture among host countries and home countries, less attention was paid to sub-national cultural differences within countries, China also explicitly points out that, given the increasing complexity of a country's population, intra-national variations can often be equally significant (Kwon, 2010). For example, in order to empirically investigate employee </w:t>
      </w:r>
      <w:proofErr w:type="spellStart"/>
      <w:r w:rsidRPr="00CD6CCA">
        <w:rPr>
          <w:rFonts w:ascii="Calibri" w:eastAsia="Times New Roman" w:hAnsi="Calibri" w:cs="Calibri"/>
        </w:rPr>
        <w:t>labor</w:t>
      </w:r>
      <w:proofErr w:type="spellEnd"/>
      <w:r w:rsidRPr="00CD6CCA">
        <w:rPr>
          <w:rFonts w:ascii="Calibri" w:eastAsia="Times New Roman" w:hAnsi="Calibri" w:cs="Calibri"/>
        </w:rPr>
        <w:t xml:space="preserve"> principles in China, Hofstede's national cultural dimensions are extended to sub-national cultural variability measures within mainland China. It notes that sub-national cultures vary between Taiyuan (China's central region) and Shenzhen (China's southern region) in China and that intra-country disparities have been linked to international subsidiary differentials (Ma, Tong and </w:t>
      </w:r>
      <w:proofErr w:type="spellStart"/>
      <w:r w:rsidRPr="00CD6CCA">
        <w:rPr>
          <w:rFonts w:ascii="Calibri" w:eastAsia="Times New Roman" w:hAnsi="Calibri" w:cs="Calibri"/>
        </w:rPr>
        <w:t>Fitza</w:t>
      </w:r>
      <w:proofErr w:type="spellEnd"/>
      <w:r w:rsidRPr="00CD6CCA">
        <w:rPr>
          <w:rFonts w:ascii="Calibri" w:eastAsia="Times New Roman" w:hAnsi="Calibri" w:cs="Calibri"/>
        </w:rPr>
        <w:t>, 2012). Moreover, one problem with earlier studies on cultural differences of sub-national or national</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rPr>
        <w:t xml:space="preserve">is that they scarcely examine the interplay among sub-national and national differences in culture, especially as international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operated in China. However, recent research had also added to such culture-related literature, examining differences in culture on both domestic and cross-country levels, and discovering how certain factors simultaneously influence resource allocation in the creative transition between receiving and sending branches in China (Miao, Zeng and Lee, 2015).</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To date, limited research has looked at the impact of cultural differences within and/or across nations. Moreover, relative cultural studies between countries (such as India) and China could make significant contributions to future studies or make them more generalizable. Finally, these cultural differences within and across countries may have an impact on cultural friction and subsidiary staffing in local subsidiaries of international firms; therefore, such research could include significant uses and applications (Singh et al., 2019).</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lastRenderedPageBreak/>
        <w:t>4.2.1.3 Innovation management challenges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Managing innovation in China is critical to both domestically and internationally stakeholders.</w:t>
      </w:r>
      <w:r w:rsidRPr="00CD6CCA">
        <w:rPr>
          <w:rFonts w:ascii="Calibri" w:eastAsia="Times New Roman" w:hAnsi="Calibri" w:cs="Calibri"/>
          <w:color w:val="1C1E29"/>
        </w:rPr>
        <w:t> In the last four decades, it has expressed itself primarily through strategic alliances between</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foreign and domestic companies in the context of joint ventures (Zhou and Li, 2008). Learning from collaborative partners can contribute to capacity development and to industry upgrading in the form of international partnerships. Although several joint ventures promote learning, knowledge and expertise to increase innovation capacity, international partners recommend not to share the innovation centre to domestic Chinese partners</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w:t>
      </w:r>
      <w:proofErr w:type="spellStart"/>
      <w:r w:rsidRPr="00CD6CCA">
        <w:rPr>
          <w:rFonts w:ascii="Calibri" w:eastAsia="Times New Roman" w:hAnsi="Calibri" w:cs="Calibri"/>
          <w:color w:val="1C1E29"/>
        </w:rPr>
        <w:t>Herrigel</w:t>
      </w:r>
      <w:proofErr w:type="spellEnd"/>
      <w:r w:rsidRPr="00CD6CCA">
        <w:rPr>
          <w:rFonts w:ascii="Calibri" w:eastAsia="Times New Roman" w:hAnsi="Calibri" w:cs="Calibri"/>
          <w:color w:val="1C1E29"/>
        </w:rPr>
        <w:t xml:space="preserve">, </w:t>
      </w:r>
      <w:proofErr w:type="spellStart"/>
      <w:r w:rsidRPr="00CD6CCA">
        <w:rPr>
          <w:rFonts w:ascii="Calibri" w:eastAsia="Times New Roman" w:hAnsi="Calibri" w:cs="Calibri"/>
          <w:color w:val="1C1E29"/>
        </w:rPr>
        <w:t>Wittke</w:t>
      </w:r>
      <w:proofErr w:type="spellEnd"/>
      <w:r w:rsidRPr="00CD6CCA">
        <w:rPr>
          <w:rFonts w:ascii="Calibri" w:eastAsia="Times New Roman" w:hAnsi="Calibri" w:cs="Calibri"/>
          <w:color w:val="1C1E29"/>
        </w:rPr>
        <w:t xml:space="preserve"> and </w:t>
      </w:r>
      <w:proofErr w:type="spellStart"/>
      <w:r w:rsidRPr="00CD6CCA">
        <w:rPr>
          <w:rFonts w:ascii="Calibri" w:eastAsia="Times New Roman" w:hAnsi="Calibri" w:cs="Calibri"/>
          <w:color w:val="1C1E29"/>
        </w:rPr>
        <w:t>Voskamp</w:t>
      </w:r>
      <w:proofErr w:type="spellEnd"/>
      <w:r w:rsidRPr="00CD6CCA">
        <w:rPr>
          <w:rFonts w:ascii="Calibri" w:eastAsia="Times New Roman" w:hAnsi="Calibri" w:cs="Calibri"/>
          <w:color w:val="1C1E29"/>
        </w:rPr>
        <w:t>, 2013). In part due to the absence of protection of intellectual property rights. Moreover, where regulatory frameworks allow, joint ventures in China strive to be transformed into a wholly-owned foreign subsidiary</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 xml:space="preserve">(Puck, </w:t>
      </w:r>
      <w:proofErr w:type="spellStart"/>
      <w:r w:rsidRPr="00CD6CCA">
        <w:rPr>
          <w:rFonts w:ascii="Calibri" w:eastAsia="Times New Roman" w:hAnsi="Calibri" w:cs="Calibri"/>
          <w:color w:val="1C1E29"/>
        </w:rPr>
        <w:t>Holtbrügge</w:t>
      </w:r>
      <w:proofErr w:type="spellEnd"/>
      <w:r w:rsidRPr="00CD6CCA">
        <w:rPr>
          <w:rFonts w:ascii="Calibri" w:eastAsia="Times New Roman" w:hAnsi="Calibri" w:cs="Calibri"/>
          <w:color w:val="1C1E29"/>
        </w:rPr>
        <w:t xml:space="preserve"> and Mohr, 2008). Throughout this way, western companies inside corporate borders will protect and develop innovation. China's rapid economic growth, therefore, requires a transition from "Made in China" to "Built-in China" to increase the global value chain in global competition. Crucially, Chinese creativity's struggle is overcoming the middle-income pit of becoming an innovation economy</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w:t>
      </w:r>
      <w:proofErr w:type="spellStart"/>
      <w:r w:rsidRPr="00CD6CCA">
        <w:rPr>
          <w:rFonts w:ascii="Calibri" w:eastAsia="Times New Roman" w:hAnsi="Calibri" w:cs="Calibri"/>
          <w:color w:val="1C1E29"/>
        </w:rPr>
        <w:t>Sucală</w:t>
      </w:r>
      <w:proofErr w:type="spellEnd"/>
      <w:r w:rsidRPr="00CD6CCA">
        <w:rPr>
          <w:rFonts w:ascii="Calibri" w:eastAsia="Times New Roman" w:hAnsi="Calibri" w:cs="Calibri"/>
          <w:color w:val="1C1E29"/>
        </w:rPr>
        <w:t>, 2018).</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color w:val="1C1E29"/>
        </w:rPr>
        <w:t>Two new innovation management strategies have drawn substantial interest in both academic research and public policy interventions, namely (1) Chinese cross-border mergers and acquisitions (M&amp;A) for growth and technology upgrading; (2) overseas highly qualified expertise returning to China.</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First, in search of advanced technology, Chinese firms responded through M&amp;A to the national "Go Abroad" policy. This emerging trend presents difficulties for Chinese acquirers since they wouldn't have the required absorption capacity or misunderstanding of institutional structures to manage strategic assets like technologies and brands in host countries</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(Liu et al., 2018). One main inspiration in China's attempts to globalize is literacy. Yet effective management of creativity and the transition of expertise involve boundary spanners with appropriate ability and experience. In other terms, human side psychological micro-foundations in strategic collaborations between their Chinese counterparts and foreign firms will significantly affect innovation management</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(Iles and Zhu, 2012). Second, high-skilled expertise returning to China in the overseas countries became a national strategy. In addition to starting their own innovative and entrepreneurial businesses, returnees can also enter Chinese research universities, institutions and foreign firms to enhance their research capacity. On the organizational and regional level, returners can contribute to entrepreneurship and innovation. Notably, returners can even make up for China's shortage of university ability to promote national entrepreneurship and innovation. The presence and involvement of foreign firms with domestic and returnee firms will contribute to the management of innovations</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(Liu and Huang, 2018).</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color w:val="1C1E29"/>
        </w:rPr>
        <w:t>By linking the business strategy and innovation management sector, it proposes that emerging economies provide an imaginative laboratory for the generation of new ideas for innovation while addressing the competitive challenges facing both domestic and international companies</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w:t>
      </w:r>
      <w:proofErr w:type="spellStart"/>
      <w:r w:rsidRPr="00CD6CCA">
        <w:rPr>
          <w:rFonts w:ascii="Calibri" w:eastAsia="Times New Roman" w:hAnsi="Calibri" w:cs="Calibri"/>
          <w:color w:val="1C1E29"/>
        </w:rPr>
        <w:t>Govindarajan</w:t>
      </w:r>
      <w:proofErr w:type="spellEnd"/>
      <w:r w:rsidRPr="00CD6CCA">
        <w:rPr>
          <w:rFonts w:ascii="Calibri" w:eastAsia="Times New Roman" w:hAnsi="Calibri" w:cs="Calibri"/>
          <w:color w:val="1C1E29"/>
        </w:rPr>
        <w:t xml:space="preserve"> and </w:t>
      </w:r>
      <w:proofErr w:type="spellStart"/>
      <w:r w:rsidRPr="00CD6CCA">
        <w:rPr>
          <w:rFonts w:ascii="Calibri" w:eastAsia="Times New Roman" w:hAnsi="Calibri" w:cs="Calibri"/>
          <w:color w:val="1C1E29"/>
        </w:rPr>
        <w:t>Ramamurti</w:t>
      </w:r>
      <w:proofErr w:type="spellEnd"/>
      <w:r w:rsidRPr="00CD6CCA">
        <w:rPr>
          <w:rFonts w:ascii="Calibri" w:eastAsia="Times New Roman" w:hAnsi="Calibri" w:cs="Calibri"/>
          <w:color w:val="1C1E29"/>
        </w:rPr>
        <w:t>, 2011). For example, reversing innovation can benefit both China and the rest of the country by providing ' value for many ' in addition to ' value for money. 'The rapid deployment of advances in technology, such as Big Data and Artificial Intelligence in the digital economy era, creates opportunities for change and growth for both foreign and Chinese companies. We say that China might contribute to innovation, also disruptive innovation despite strong government commitment; foreign firms need to reconsider their innovation strategies to thrive in this competitive digital economy</w:t>
      </w:r>
      <w:r w:rsidRPr="00CD6CCA">
        <w:rPr>
          <w:rFonts w:ascii="Times New Roman" w:eastAsia="Times New Roman" w:hAnsi="Times New Roman" w:cs="Times New Roman"/>
          <w:sz w:val="24"/>
          <w:szCs w:val="24"/>
        </w:rPr>
        <w:t xml:space="preserve"> </w:t>
      </w:r>
      <w:r w:rsidRPr="00CD6CCA">
        <w:rPr>
          <w:rFonts w:ascii="Calibri" w:eastAsia="Times New Roman" w:hAnsi="Calibri" w:cs="Calibri"/>
          <w:color w:val="1C1E29"/>
        </w:rPr>
        <w:t xml:space="preserve">(Li, 2019). Nevertheless, the rest of the world and </w:t>
      </w:r>
      <w:r w:rsidRPr="00CD6CCA">
        <w:rPr>
          <w:rFonts w:ascii="Calibri" w:eastAsia="Times New Roman" w:hAnsi="Calibri" w:cs="Calibri"/>
          <w:color w:val="1C1E29"/>
        </w:rPr>
        <w:lastRenderedPageBreak/>
        <w:t>China fundamentally keep together a common future and China's creativity will eventually bring co-prosperity for the country. The direction forward is to work together and collaborate.</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4.2.1.4 Human resource management challenges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One of China's biggest obstacles for multinationals has been retaining and recruiting highly qualified workers. Although there are many college graduates (In 2017 there have more than 7 million graduates), the number of highly eligible talents attempted by foreign firms remains limited, particularly at higher management level (Warner, 2009). As a result, highly skilled workers will demand high salaries and quickly switch jobs, culminating in high turnover rates for employees. That's costly for international companies. While foreign firms have lucrative higher-paid jobs, Chinese expertise in the new golden age requires as much as high pay, such as training / development opportunities and flexibility at the workplace (Zhao and Du, 2012). Elsewhere, local Chinese companies have mimicked the foreign companies ' </w:t>
      </w:r>
      <w:proofErr w:type="spellStart"/>
      <w:r w:rsidRPr="00CD6CCA">
        <w:rPr>
          <w:rFonts w:ascii="Calibri" w:eastAsia="Times New Roman" w:hAnsi="Calibri" w:cs="Calibri"/>
        </w:rPr>
        <w:t>HRM</w:t>
      </w:r>
      <w:proofErr w:type="spellEnd"/>
      <w:r w:rsidRPr="00CD6CCA">
        <w:rPr>
          <w:rFonts w:ascii="Calibri" w:eastAsia="Times New Roman" w:hAnsi="Calibri" w:cs="Calibri"/>
        </w:rPr>
        <w:t xml:space="preserve"> program and become attractive workers. Although foreign firms depend on expatriates in the past, foreign expatriates are much less interested in moving to China, making it much harder for international companies to attract top talent. While Western companies are struggling, foreign firms may have fewer problems with their Asian peers because of the country of origin consequences. Further studies are needed to understand better how international companies could attract Chinese job seekers and how they can retain employees (Zhou and Li, 2008).</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The growing problem for foreign and domestic companies alike is rising diversity. Chinese domestic labour-force population patterns are shifting. China is quickly turning into an ageing society. Chinese fertility rates were 1.6 kids per person in 2016, far below traditional fertility replacement rates. In the Chinese background, the bulk of current </w:t>
      </w:r>
      <w:proofErr w:type="spellStart"/>
      <w:r w:rsidRPr="00CD6CCA">
        <w:rPr>
          <w:rFonts w:ascii="Calibri" w:eastAsia="Times New Roman" w:hAnsi="Calibri" w:cs="Calibri"/>
        </w:rPr>
        <w:t>HRM</w:t>
      </w:r>
      <w:proofErr w:type="spellEnd"/>
      <w:r w:rsidRPr="00CD6CCA">
        <w:rPr>
          <w:rFonts w:ascii="Calibri" w:eastAsia="Times New Roman" w:hAnsi="Calibri" w:cs="Calibri"/>
        </w:rPr>
        <w:t xml:space="preserve"> research focuses on the comparatively younger generations. Throughout China, despite substantial differences throughout interest across generations, little is understood about how businesses should handle an age-diverging group of employees. A further obstacle to diversity would be the endogenous heterogeneity of the Chinese </w:t>
      </w:r>
      <w:proofErr w:type="spellStart"/>
      <w:r w:rsidRPr="00CD6CCA">
        <w:rPr>
          <w:rFonts w:ascii="Calibri" w:eastAsia="Times New Roman" w:hAnsi="Calibri" w:cs="Calibri"/>
        </w:rPr>
        <w:t>labor</w:t>
      </w:r>
      <w:proofErr w:type="spellEnd"/>
      <w:r w:rsidRPr="00CD6CCA">
        <w:rPr>
          <w:rFonts w:ascii="Calibri" w:eastAsia="Times New Roman" w:hAnsi="Calibri" w:cs="Calibri"/>
        </w:rPr>
        <w:t xml:space="preserve"> market. A noteworthy feature of Chinese </w:t>
      </w:r>
      <w:proofErr w:type="spellStart"/>
      <w:r w:rsidRPr="00CD6CCA">
        <w:rPr>
          <w:rFonts w:ascii="Calibri" w:eastAsia="Times New Roman" w:hAnsi="Calibri" w:cs="Calibri"/>
        </w:rPr>
        <w:t>HRM</w:t>
      </w:r>
      <w:proofErr w:type="spellEnd"/>
      <w:r w:rsidRPr="00CD6CCA">
        <w:rPr>
          <w:rFonts w:ascii="Calibri" w:eastAsia="Times New Roman" w:hAnsi="Calibri" w:cs="Calibri"/>
        </w:rPr>
        <w:t xml:space="preserve"> activities is geographical disparity. Given the agglomeration of current foreign firms in some countries, it will be practically and theoretically important to explore further interactions among the different regional situations and the efficacy of </w:t>
      </w:r>
      <w:proofErr w:type="spellStart"/>
      <w:r w:rsidRPr="00CD6CCA">
        <w:rPr>
          <w:rFonts w:ascii="Calibri" w:eastAsia="Times New Roman" w:hAnsi="Calibri" w:cs="Calibri"/>
        </w:rPr>
        <w:t>HRM</w:t>
      </w:r>
      <w:proofErr w:type="spellEnd"/>
      <w:r w:rsidRPr="00CD6CCA">
        <w:rPr>
          <w:rFonts w:ascii="Calibri" w:eastAsia="Times New Roman" w:hAnsi="Calibri" w:cs="Calibri"/>
        </w:rPr>
        <w:t xml:space="preserve"> in international companies. In the meantime, their expatriated talents also become more multicultural within foreign firms. Growth of non-traditional ex-pats in China indicates difficulties in promoting these adaptive human distribution strategies in foreign companies. In addition to international mobility, Chinese workers ' internal mobility could become an ever more important matter (Kang, Shen and Benson, 2016).</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b/>
          <w:bCs/>
        </w:rPr>
        <w:t>5 Conclusion and recommendation</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Although China is an exciting market for international companies, this thesis shows most of the main barriers that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faces when expanding business in China. Table 5.1 describes these and the implications for potential research and practice.</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noProof/>
        </w:rPr>
        <w:lastRenderedPageBreak/>
        <w:drawing>
          <wp:inline distT="0" distB="0" distL="0" distR="0">
            <wp:extent cx="12230100" cy="5105400"/>
            <wp:effectExtent l="0" t="0" r="0" b="0"/>
            <wp:docPr id="3" name="Picture 3" descr="C:\Users\KEIYKY~1\AppData\Local\Temp\enhtmlclip\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KEIYKY~1\AppData\Local\Temp\enhtmlclip\Image(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230100" cy="5105400"/>
                    </a:xfrm>
                    <a:prstGeom prst="rect">
                      <a:avLst/>
                    </a:prstGeom>
                    <a:noFill/>
                    <a:ln>
                      <a:noFill/>
                    </a:ln>
                  </pic:spPr>
                </pic:pic>
              </a:graphicData>
            </a:graphic>
          </wp:inline>
        </w:drawing>
      </w:r>
      <w:r w:rsidRPr="00CD6CCA">
        <w:rPr>
          <w:rFonts w:ascii="Calibri" w:eastAsia="Times New Roman" w:hAnsi="Calibri" w:cs="Calibri"/>
          <w:b/>
          <w:bCs/>
          <w:noProof/>
        </w:rPr>
        <w:lastRenderedPageBreak/>
        <w:drawing>
          <wp:inline distT="0" distB="0" distL="0" distR="0">
            <wp:extent cx="12230100" cy="5105400"/>
            <wp:effectExtent l="0" t="0" r="0" b="0"/>
            <wp:docPr id="2" name="Picture 2" descr="C:\Users\Kei YK Yip\AppData\Local\Microsoft\Windows\INetCache\Content.MSO\7F1D260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Kei YK Yip\AppData\Local\Microsoft\Windows\INetCache\Content.MSO\7F1D260E.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230100" cy="5105400"/>
                    </a:xfrm>
                    <a:prstGeom prst="rect">
                      <a:avLst/>
                    </a:prstGeom>
                    <a:noFill/>
                    <a:ln>
                      <a:noFill/>
                    </a:ln>
                  </pic:spPr>
                </pic:pic>
              </a:graphicData>
            </a:graphic>
          </wp:inline>
        </w:drawing>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Firstly, China's business environment has become highly difficult in the last decade for global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The administrative regulatory environment in China entails a change across a wide array of regions (Chang and Cooke, 2015). Moreover, domestic companies lack accountability and transparency in the Chinese legislative system, particularly in some technical industries such as robotics and AI. Most current geopolitical tensions are linked to such asymmetrical trade practices between China and the US / EU. Further research is therefore needed to fully address the implications and causes of changing industrial policies (Li, Lee and Zhang, 2018). It is recommended that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engage in political connections and human resources to influence policy and/or consider new regulations.</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Secondly, China's cultural environment has become a major potential issue for foreign businesses. While many researchers have studied the position of cultures and cultural differences in shaping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activities, there is comparatively less examination of cultural discrepancies between countries (Ambos and Ambos, 2009). Given China's cultural and regional complexities, finding subnational cultural differences within the country isn't surprising (Tung, 2007). Future research is encouraged to explore the impact of cultural differences within and across countries on the strategic management, leadership and hiring of foreign subsidiaries in </w:t>
      </w:r>
      <w:r w:rsidRPr="00CD6CCA">
        <w:rPr>
          <w:rFonts w:ascii="Calibri" w:eastAsia="Times New Roman" w:hAnsi="Calibri" w:cs="Calibri"/>
        </w:rPr>
        <w:lastRenderedPageBreak/>
        <w:t xml:space="preserve">China. To regards of the localization, the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should consider regional differences in employee strategies (</w:t>
      </w:r>
      <w:proofErr w:type="spellStart"/>
      <w:r w:rsidRPr="00CD6CCA">
        <w:rPr>
          <w:rFonts w:ascii="Calibri" w:eastAsia="Times New Roman" w:hAnsi="Calibri" w:cs="Calibri"/>
        </w:rPr>
        <w:t>Hitotsuyanagi</w:t>
      </w:r>
      <w:proofErr w:type="spellEnd"/>
      <w:r w:rsidRPr="00CD6CCA">
        <w:rPr>
          <w:rFonts w:ascii="Calibri" w:eastAsia="Times New Roman" w:hAnsi="Calibri" w:cs="Calibri"/>
        </w:rPr>
        <w:t>-Hansel, Froese and Pak, 2016).</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Thirdly, China's foreign firms also face massive management obstacles, notably in managing innovation. Although China used to gain expertise from global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through foreign partnerships, by introducing international M&amp;</w:t>
      </w:r>
      <w:proofErr w:type="gramStart"/>
      <w:r w:rsidRPr="00CD6CCA">
        <w:rPr>
          <w:rFonts w:ascii="Calibri" w:eastAsia="Times New Roman" w:hAnsi="Calibri" w:cs="Calibri"/>
        </w:rPr>
        <w:t>As</w:t>
      </w:r>
      <w:proofErr w:type="gramEnd"/>
      <w:r w:rsidRPr="00CD6CCA">
        <w:rPr>
          <w:rFonts w:ascii="Calibri" w:eastAsia="Times New Roman" w:hAnsi="Calibri" w:cs="Calibri"/>
        </w:rPr>
        <w:t xml:space="preserve"> and recruiting highly skilled returners, it now promotes home-grown creativity (</w:t>
      </w:r>
      <w:proofErr w:type="spellStart"/>
      <w:r w:rsidRPr="00CD6CCA">
        <w:rPr>
          <w:rFonts w:ascii="Calibri" w:eastAsia="Times New Roman" w:hAnsi="Calibri" w:cs="Calibri"/>
        </w:rPr>
        <w:t>Herrigel</w:t>
      </w:r>
      <w:proofErr w:type="spellEnd"/>
      <w:r w:rsidRPr="00CD6CCA">
        <w:rPr>
          <w:rFonts w:ascii="Calibri" w:eastAsia="Times New Roman" w:hAnsi="Calibri" w:cs="Calibri"/>
        </w:rPr>
        <w:t xml:space="preserve">, </w:t>
      </w:r>
      <w:proofErr w:type="spellStart"/>
      <w:r w:rsidRPr="00CD6CCA">
        <w:rPr>
          <w:rFonts w:ascii="Calibri" w:eastAsia="Times New Roman" w:hAnsi="Calibri" w:cs="Calibri"/>
        </w:rPr>
        <w:t>Wittke</w:t>
      </w:r>
      <w:proofErr w:type="spellEnd"/>
      <w:r w:rsidRPr="00CD6CCA">
        <w:rPr>
          <w:rFonts w:ascii="Calibri" w:eastAsia="Times New Roman" w:hAnsi="Calibri" w:cs="Calibri"/>
        </w:rPr>
        <w:t xml:space="preserve"> and </w:t>
      </w:r>
      <w:proofErr w:type="spellStart"/>
      <w:r w:rsidRPr="00CD6CCA">
        <w:rPr>
          <w:rFonts w:ascii="Calibri" w:eastAsia="Times New Roman" w:hAnsi="Calibri" w:cs="Calibri"/>
        </w:rPr>
        <w:t>Voskamp</w:t>
      </w:r>
      <w:proofErr w:type="spellEnd"/>
      <w:r w:rsidRPr="00CD6CCA">
        <w:rPr>
          <w:rFonts w:ascii="Calibri" w:eastAsia="Times New Roman" w:hAnsi="Calibri" w:cs="Calibri"/>
        </w:rPr>
        <w:t xml:space="preserve">, 2013). Therefore,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must consider new aspects of innovation management, including the micro-foundation of strategic partnerships with Chinese collaborators and the involvement of local innovation. As an evolving resource-rich country, China might contribute to digital-era innovation.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may consider learning from China by partnering with local partners as well as setting up R&amp;D centres in China. Further studies are needed to understand better how cooperation and creativity from foreign subsidiaries will benefit international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in </w:t>
      </w:r>
      <w:proofErr w:type="gramStart"/>
      <w:r w:rsidRPr="00CD6CCA">
        <w:rPr>
          <w:rFonts w:ascii="Calibri" w:eastAsia="Times New Roman" w:hAnsi="Calibri" w:cs="Calibri"/>
        </w:rPr>
        <w:t>China .</w:t>
      </w:r>
      <w:proofErr w:type="gramEnd"/>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Eventually, </w:t>
      </w:r>
      <w:proofErr w:type="spellStart"/>
      <w:r w:rsidRPr="00CD6CCA">
        <w:rPr>
          <w:rFonts w:ascii="Calibri" w:eastAsia="Times New Roman" w:hAnsi="Calibri" w:cs="Calibri"/>
        </w:rPr>
        <w:t>HRM</w:t>
      </w:r>
      <w:proofErr w:type="spellEnd"/>
      <w:r w:rsidRPr="00CD6CCA">
        <w:rPr>
          <w:rFonts w:ascii="Calibri" w:eastAsia="Times New Roman" w:hAnsi="Calibri" w:cs="Calibri"/>
        </w:rPr>
        <w:t xml:space="preserve"> was one of overseas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top management obstacles. Foreign businesses in China are having difficulty recruiting and maintaining highly skilled staff. In the coming years, the situation is likely to persist, if not escalate, due over part to the growing demographic condition (McKinsey &amp; Company, 2012). Changing regional and demographic discrepancies are capable of bringing greater diversity to the workforce. </w:t>
      </w:r>
      <w:proofErr w:type="spellStart"/>
      <w:r w:rsidRPr="00CD6CCA">
        <w:rPr>
          <w:rFonts w:ascii="Calibri" w:eastAsia="Times New Roman" w:hAnsi="Calibri" w:cs="Calibri"/>
        </w:rPr>
        <w:t>MNEs</w:t>
      </w:r>
      <w:proofErr w:type="spellEnd"/>
      <w:r w:rsidRPr="00CD6CCA">
        <w:rPr>
          <w:rFonts w:ascii="Calibri" w:eastAsia="Times New Roman" w:hAnsi="Calibri" w:cs="Calibri"/>
        </w:rPr>
        <w:t xml:space="preserve"> from Western industrialised countries, now acquainted with these problems, could in better positions to handle this diversity. Chinese companies may learn how to deal with the increasingly diverse Western </w:t>
      </w:r>
      <w:proofErr w:type="spellStart"/>
      <w:r w:rsidRPr="00CD6CCA">
        <w:rPr>
          <w:rFonts w:ascii="Calibri" w:eastAsia="Times New Roman" w:hAnsi="Calibri" w:cs="Calibri"/>
        </w:rPr>
        <w:t>MNE</w:t>
      </w:r>
      <w:proofErr w:type="spellEnd"/>
      <w:r w:rsidRPr="00CD6CCA">
        <w:rPr>
          <w:rFonts w:ascii="Calibri" w:eastAsia="Times New Roman" w:hAnsi="Calibri" w:cs="Calibri"/>
        </w:rPr>
        <w:t xml:space="preserve"> workforce.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are encouraged to better understand Chinese talent's desires and change their </w:t>
      </w:r>
      <w:proofErr w:type="spellStart"/>
      <w:r w:rsidRPr="00CD6CCA">
        <w:rPr>
          <w:rFonts w:ascii="Calibri" w:eastAsia="Times New Roman" w:hAnsi="Calibri" w:cs="Calibri"/>
        </w:rPr>
        <w:t>HRM</w:t>
      </w:r>
      <w:proofErr w:type="spellEnd"/>
      <w:r w:rsidRPr="00CD6CCA">
        <w:rPr>
          <w:rFonts w:ascii="Calibri" w:eastAsia="Times New Roman" w:hAnsi="Calibri" w:cs="Calibri"/>
        </w:rPr>
        <w:t xml:space="preserve"> to retain and attract their workers appropriately. Given these unique, complex characteristics, there is a need for more research to understand better talent management in China (Froese, 2011).</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xml:space="preserve">In brief, China provides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with major challenges but also great opportunities. It has discussed some of these main problems in this thesis potential management response tactics and established areas for future research. It is important that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recognise the unique business climate and acquire internal credibility to be competitive in China.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is expected to hire local talent, communicate with the local environment and develop important connections to achieve these goals. By doing so, </w:t>
      </w:r>
      <w:proofErr w:type="spellStart"/>
      <w:r w:rsidRPr="00CD6CCA">
        <w:rPr>
          <w:rFonts w:ascii="Calibri" w:eastAsia="Times New Roman" w:hAnsi="Calibri" w:cs="Calibri"/>
        </w:rPr>
        <w:t>UO</w:t>
      </w:r>
      <w:proofErr w:type="spellEnd"/>
      <w:r w:rsidRPr="00CD6CCA">
        <w:rPr>
          <w:rFonts w:ascii="Calibri" w:eastAsia="Times New Roman" w:hAnsi="Calibri" w:cs="Calibri"/>
        </w:rPr>
        <w:t xml:space="preserve"> may further expand the depth of understanding the Chinese management.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line="240" w:lineRule="auto"/>
        <w:rPr>
          <w:rFonts w:ascii="Times New Roman" w:eastAsia="Times New Roman" w:hAnsi="Times New Roman" w:cs="Times New Roman"/>
          <w:sz w:val="24"/>
          <w:szCs w:val="24"/>
        </w:rPr>
      </w:pPr>
      <w:r w:rsidRPr="00CD6CCA">
        <w:rPr>
          <w:rFonts w:ascii="Calibri" w:eastAsia="Times New Roman" w:hAnsi="Calibri" w:cs="Calibri"/>
          <w:color w:val="000000"/>
        </w:rPr>
        <w:t>‌</w:t>
      </w:r>
    </w:p>
    <w:p w:rsidR="00CD6CCA" w:rsidRPr="00CD6CCA" w:rsidRDefault="00CD6CCA" w:rsidP="00CD6CCA">
      <w:pPr>
        <w:spacing w:after="0" w:line="240" w:lineRule="auto"/>
        <w:rPr>
          <w:rFonts w:ascii="Times New Roman" w:eastAsia="Times New Roman" w:hAnsi="Times New Roman" w:cs="Times New Roman"/>
          <w:sz w:val="24"/>
          <w:szCs w:val="24"/>
        </w:rPr>
      </w:pP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w:t>
      </w:r>
    </w:p>
    <w:p w:rsidR="00CD6CCA" w:rsidRPr="00CD6CCA" w:rsidRDefault="00CD6CCA" w:rsidP="00CD6CCA">
      <w:pPr>
        <w:spacing w:after="0" w:line="240" w:lineRule="auto"/>
        <w:rPr>
          <w:rFonts w:ascii="Times New Roman" w:eastAsia="Times New Roman" w:hAnsi="Times New Roman" w:cs="Times New Roman"/>
          <w:sz w:val="24"/>
          <w:szCs w:val="24"/>
        </w:rPr>
      </w:pPr>
      <w:r w:rsidRPr="00CD6CCA">
        <w:rPr>
          <w:rFonts w:ascii="Calibri" w:eastAsia="Times New Roman" w:hAnsi="Calibri" w:cs="Calibri"/>
        </w:rPr>
        <w:t> </w:t>
      </w:r>
    </w:p>
    <w:p w:rsidR="00CD6CCA" w:rsidRPr="00CD6CCA" w:rsidRDefault="00CD6CCA" w:rsidP="00CD6CCA">
      <w:pPr>
        <w:spacing w:after="0" w:line="240" w:lineRule="auto"/>
        <w:rPr>
          <w:rFonts w:ascii="Times New Roman" w:eastAsia="Times New Roman" w:hAnsi="Times New Roman" w:cs="Times New Roman"/>
          <w:sz w:val="24"/>
          <w:szCs w:val="24"/>
        </w:rPr>
      </w:pPr>
    </w:p>
    <w:p w:rsidR="009F6F0F" w:rsidRPr="00CD6CCA" w:rsidRDefault="009F6F0F" w:rsidP="00CD6CCA"/>
    <w:sectPr w:rsidR="009F6F0F" w:rsidRPr="00CD6CCA">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8BA"/>
    <w:rsid w:val="00006893"/>
    <w:rsid w:val="001500FE"/>
    <w:rsid w:val="00920759"/>
    <w:rsid w:val="009F6F0F"/>
    <w:rsid w:val="00CD6CCA"/>
    <w:rsid w:val="00CF28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EDE5A"/>
  <w15:chartTrackingRefBased/>
  <w15:docId w15:val="{30118F2F-AC3D-4399-96A3-72348BF34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Georgia" w:eastAsia="SimSun" w:hAnsi="Georgia"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D6C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94212">
      <w:bodyDiv w:val="1"/>
      <w:marLeft w:val="0"/>
      <w:marRight w:val="0"/>
      <w:marTop w:val="0"/>
      <w:marBottom w:val="0"/>
      <w:divBdr>
        <w:top w:val="none" w:sz="0" w:space="0" w:color="auto"/>
        <w:left w:val="none" w:sz="0" w:space="0" w:color="auto"/>
        <w:bottom w:val="none" w:sz="0" w:space="0" w:color="auto"/>
        <w:right w:val="none" w:sz="0" w:space="0" w:color="auto"/>
      </w:divBdr>
      <w:divsChild>
        <w:div w:id="1930846969">
          <w:marLeft w:val="0"/>
          <w:marRight w:val="0"/>
          <w:marTop w:val="0"/>
          <w:marBottom w:val="0"/>
          <w:divBdr>
            <w:top w:val="none" w:sz="0" w:space="0" w:color="auto"/>
            <w:left w:val="none" w:sz="0" w:space="0" w:color="auto"/>
            <w:bottom w:val="none" w:sz="0" w:space="0" w:color="auto"/>
            <w:right w:val="none" w:sz="0" w:space="0" w:color="auto"/>
          </w:divBdr>
        </w:div>
        <w:div w:id="229121596">
          <w:marLeft w:val="0"/>
          <w:marRight w:val="0"/>
          <w:marTop w:val="0"/>
          <w:marBottom w:val="0"/>
          <w:divBdr>
            <w:top w:val="none" w:sz="0" w:space="0" w:color="auto"/>
            <w:left w:val="none" w:sz="0" w:space="0" w:color="auto"/>
            <w:bottom w:val="none" w:sz="0" w:space="0" w:color="auto"/>
            <w:right w:val="none" w:sz="0" w:space="0" w:color="auto"/>
          </w:divBdr>
        </w:div>
        <w:div w:id="61174393">
          <w:marLeft w:val="0"/>
          <w:marRight w:val="0"/>
          <w:marTop w:val="0"/>
          <w:marBottom w:val="0"/>
          <w:divBdr>
            <w:top w:val="none" w:sz="0" w:space="0" w:color="auto"/>
            <w:left w:val="none" w:sz="0" w:space="0" w:color="auto"/>
            <w:bottom w:val="none" w:sz="0" w:space="0" w:color="auto"/>
            <w:right w:val="none" w:sz="0" w:space="0" w:color="auto"/>
          </w:divBdr>
        </w:div>
        <w:div w:id="1168599470">
          <w:marLeft w:val="0"/>
          <w:marRight w:val="0"/>
          <w:marTop w:val="0"/>
          <w:marBottom w:val="0"/>
          <w:divBdr>
            <w:top w:val="none" w:sz="0" w:space="0" w:color="auto"/>
            <w:left w:val="none" w:sz="0" w:space="0" w:color="auto"/>
            <w:bottom w:val="none" w:sz="0" w:space="0" w:color="auto"/>
            <w:right w:val="none" w:sz="0" w:space="0" w:color="auto"/>
          </w:divBdr>
        </w:div>
        <w:div w:id="1691028846">
          <w:marLeft w:val="0"/>
          <w:marRight w:val="0"/>
          <w:marTop w:val="0"/>
          <w:marBottom w:val="0"/>
          <w:divBdr>
            <w:top w:val="none" w:sz="0" w:space="0" w:color="auto"/>
            <w:left w:val="none" w:sz="0" w:space="0" w:color="auto"/>
            <w:bottom w:val="none" w:sz="0" w:space="0" w:color="auto"/>
            <w:right w:val="none" w:sz="0" w:space="0" w:color="auto"/>
          </w:divBdr>
        </w:div>
        <w:div w:id="1305549352">
          <w:marLeft w:val="0"/>
          <w:marRight w:val="0"/>
          <w:marTop w:val="0"/>
          <w:marBottom w:val="0"/>
          <w:divBdr>
            <w:top w:val="none" w:sz="0" w:space="0" w:color="auto"/>
            <w:left w:val="none" w:sz="0" w:space="0" w:color="auto"/>
            <w:bottom w:val="none" w:sz="0" w:space="0" w:color="auto"/>
            <w:right w:val="none" w:sz="0" w:space="0" w:color="auto"/>
          </w:divBdr>
        </w:div>
        <w:div w:id="129713787">
          <w:marLeft w:val="0"/>
          <w:marRight w:val="0"/>
          <w:marTop w:val="0"/>
          <w:marBottom w:val="0"/>
          <w:divBdr>
            <w:top w:val="none" w:sz="0" w:space="0" w:color="auto"/>
            <w:left w:val="none" w:sz="0" w:space="0" w:color="auto"/>
            <w:bottom w:val="none" w:sz="0" w:space="0" w:color="auto"/>
            <w:right w:val="none" w:sz="0" w:space="0" w:color="auto"/>
          </w:divBdr>
        </w:div>
        <w:div w:id="1768845065">
          <w:marLeft w:val="0"/>
          <w:marRight w:val="0"/>
          <w:marTop w:val="0"/>
          <w:marBottom w:val="0"/>
          <w:divBdr>
            <w:top w:val="none" w:sz="0" w:space="0" w:color="auto"/>
            <w:left w:val="none" w:sz="0" w:space="0" w:color="auto"/>
            <w:bottom w:val="none" w:sz="0" w:space="0" w:color="auto"/>
            <w:right w:val="none" w:sz="0" w:space="0" w:color="auto"/>
          </w:divBdr>
        </w:div>
        <w:div w:id="1220435099">
          <w:marLeft w:val="0"/>
          <w:marRight w:val="0"/>
          <w:marTop w:val="0"/>
          <w:marBottom w:val="0"/>
          <w:divBdr>
            <w:top w:val="none" w:sz="0" w:space="0" w:color="auto"/>
            <w:left w:val="none" w:sz="0" w:space="0" w:color="auto"/>
            <w:bottom w:val="none" w:sz="0" w:space="0" w:color="auto"/>
            <w:right w:val="none" w:sz="0" w:space="0" w:color="auto"/>
          </w:divBdr>
        </w:div>
        <w:div w:id="943343610">
          <w:marLeft w:val="0"/>
          <w:marRight w:val="0"/>
          <w:marTop w:val="0"/>
          <w:marBottom w:val="0"/>
          <w:divBdr>
            <w:top w:val="none" w:sz="0" w:space="0" w:color="auto"/>
            <w:left w:val="none" w:sz="0" w:space="0" w:color="auto"/>
            <w:bottom w:val="none" w:sz="0" w:space="0" w:color="auto"/>
            <w:right w:val="none" w:sz="0" w:space="0" w:color="auto"/>
          </w:divBdr>
        </w:div>
        <w:div w:id="1559170933">
          <w:marLeft w:val="0"/>
          <w:marRight w:val="0"/>
          <w:marTop w:val="0"/>
          <w:marBottom w:val="0"/>
          <w:divBdr>
            <w:top w:val="none" w:sz="0" w:space="0" w:color="auto"/>
            <w:left w:val="none" w:sz="0" w:space="0" w:color="auto"/>
            <w:bottom w:val="none" w:sz="0" w:space="0" w:color="auto"/>
            <w:right w:val="none" w:sz="0" w:space="0" w:color="auto"/>
          </w:divBdr>
        </w:div>
        <w:div w:id="295598877">
          <w:marLeft w:val="0"/>
          <w:marRight w:val="0"/>
          <w:marTop w:val="0"/>
          <w:marBottom w:val="0"/>
          <w:divBdr>
            <w:top w:val="none" w:sz="0" w:space="0" w:color="auto"/>
            <w:left w:val="none" w:sz="0" w:space="0" w:color="auto"/>
            <w:bottom w:val="none" w:sz="0" w:space="0" w:color="auto"/>
            <w:right w:val="none" w:sz="0" w:space="0" w:color="auto"/>
          </w:divBdr>
        </w:div>
        <w:div w:id="671031352">
          <w:marLeft w:val="0"/>
          <w:marRight w:val="0"/>
          <w:marTop w:val="0"/>
          <w:marBottom w:val="0"/>
          <w:divBdr>
            <w:top w:val="none" w:sz="0" w:space="0" w:color="auto"/>
            <w:left w:val="none" w:sz="0" w:space="0" w:color="auto"/>
            <w:bottom w:val="none" w:sz="0" w:space="0" w:color="auto"/>
            <w:right w:val="none" w:sz="0" w:space="0" w:color="auto"/>
          </w:divBdr>
        </w:div>
        <w:div w:id="131414154">
          <w:marLeft w:val="0"/>
          <w:marRight w:val="0"/>
          <w:marTop w:val="0"/>
          <w:marBottom w:val="0"/>
          <w:divBdr>
            <w:top w:val="none" w:sz="0" w:space="0" w:color="auto"/>
            <w:left w:val="none" w:sz="0" w:space="0" w:color="auto"/>
            <w:bottom w:val="none" w:sz="0" w:space="0" w:color="auto"/>
            <w:right w:val="none" w:sz="0" w:space="0" w:color="auto"/>
          </w:divBdr>
        </w:div>
        <w:div w:id="352146026">
          <w:marLeft w:val="0"/>
          <w:marRight w:val="0"/>
          <w:marTop w:val="0"/>
          <w:marBottom w:val="0"/>
          <w:divBdr>
            <w:top w:val="none" w:sz="0" w:space="0" w:color="auto"/>
            <w:left w:val="none" w:sz="0" w:space="0" w:color="auto"/>
            <w:bottom w:val="none" w:sz="0" w:space="0" w:color="auto"/>
            <w:right w:val="none" w:sz="0" w:space="0" w:color="auto"/>
          </w:divBdr>
        </w:div>
        <w:div w:id="1277713366">
          <w:marLeft w:val="0"/>
          <w:marRight w:val="0"/>
          <w:marTop w:val="0"/>
          <w:marBottom w:val="0"/>
          <w:divBdr>
            <w:top w:val="none" w:sz="0" w:space="0" w:color="auto"/>
            <w:left w:val="none" w:sz="0" w:space="0" w:color="auto"/>
            <w:bottom w:val="none" w:sz="0" w:space="0" w:color="auto"/>
            <w:right w:val="none" w:sz="0" w:space="0" w:color="auto"/>
          </w:divBdr>
        </w:div>
        <w:div w:id="1337925385">
          <w:marLeft w:val="0"/>
          <w:marRight w:val="0"/>
          <w:marTop w:val="0"/>
          <w:marBottom w:val="0"/>
          <w:divBdr>
            <w:top w:val="none" w:sz="0" w:space="0" w:color="auto"/>
            <w:left w:val="none" w:sz="0" w:space="0" w:color="auto"/>
            <w:bottom w:val="none" w:sz="0" w:space="0" w:color="auto"/>
            <w:right w:val="none" w:sz="0" w:space="0" w:color="auto"/>
          </w:divBdr>
        </w:div>
        <w:div w:id="845944239">
          <w:marLeft w:val="0"/>
          <w:marRight w:val="0"/>
          <w:marTop w:val="0"/>
          <w:marBottom w:val="0"/>
          <w:divBdr>
            <w:top w:val="none" w:sz="0" w:space="0" w:color="auto"/>
            <w:left w:val="none" w:sz="0" w:space="0" w:color="auto"/>
            <w:bottom w:val="none" w:sz="0" w:space="0" w:color="auto"/>
            <w:right w:val="none" w:sz="0" w:space="0" w:color="auto"/>
          </w:divBdr>
        </w:div>
        <w:div w:id="2059166001">
          <w:marLeft w:val="0"/>
          <w:marRight w:val="0"/>
          <w:marTop w:val="0"/>
          <w:marBottom w:val="0"/>
          <w:divBdr>
            <w:top w:val="none" w:sz="0" w:space="0" w:color="auto"/>
            <w:left w:val="none" w:sz="0" w:space="0" w:color="auto"/>
            <w:bottom w:val="none" w:sz="0" w:space="0" w:color="auto"/>
            <w:right w:val="none" w:sz="0" w:space="0" w:color="auto"/>
          </w:divBdr>
        </w:div>
        <w:div w:id="901646480">
          <w:marLeft w:val="0"/>
          <w:marRight w:val="0"/>
          <w:marTop w:val="0"/>
          <w:marBottom w:val="0"/>
          <w:divBdr>
            <w:top w:val="none" w:sz="0" w:space="0" w:color="auto"/>
            <w:left w:val="none" w:sz="0" w:space="0" w:color="auto"/>
            <w:bottom w:val="none" w:sz="0" w:space="0" w:color="auto"/>
            <w:right w:val="none" w:sz="0" w:space="0" w:color="auto"/>
          </w:divBdr>
        </w:div>
        <w:div w:id="67270937">
          <w:marLeft w:val="0"/>
          <w:marRight w:val="0"/>
          <w:marTop w:val="0"/>
          <w:marBottom w:val="0"/>
          <w:divBdr>
            <w:top w:val="none" w:sz="0" w:space="0" w:color="auto"/>
            <w:left w:val="none" w:sz="0" w:space="0" w:color="auto"/>
            <w:bottom w:val="none" w:sz="0" w:space="0" w:color="auto"/>
            <w:right w:val="none" w:sz="0" w:space="0" w:color="auto"/>
          </w:divBdr>
        </w:div>
        <w:div w:id="1553151795">
          <w:marLeft w:val="0"/>
          <w:marRight w:val="0"/>
          <w:marTop w:val="0"/>
          <w:marBottom w:val="0"/>
          <w:divBdr>
            <w:top w:val="none" w:sz="0" w:space="0" w:color="auto"/>
            <w:left w:val="none" w:sz="0" w:space="0" w:color="auto"/>
            <w:bottom w:val="none" w:sz="0" w:space="0" w:color="auto"/>
            <w:right w:val="none" w:sz="0" w:space="0" w:color="auto"/>
          </w:divBdr>
        </w:div>
        <w:div w:id="1066487067">
          <w:marLeft w:val="0"/>
          <w:marRight w:val="0"/>
          <w:marTop w:val="0"/>
          <w:marBottom w:val="0"/>
          <w:divBdr>
            <w:top w:val="none" w:sz="0" w:space="0" w:color="auto"/>
            <w:left w:val="none" w:sz="0" w:space="0" w:color="auto"/>
            <w:bottom w:val="none" w:sz="0" w:space="0" w:color="auto"/>
            <w:right w:val="none" w:sz="0" w:space="0" w:color="auto"/>
          </w:divBdr>
        </w:div>
        <w:div w:id="679309310">
          <w:marLeft w:val="0"/>
          <w:marRight w:val="0"/>
          <w:marTop w:val="0"/>
          <w:marBottom w:val="0"/>
          <w:divBdr>
            <w:top w:val="none" w:sz="0" w:space="0" w:color="auto"/>
            <w:left w:val="none" w:sz="0" w:space="0" w:color="auto"/>
            <w:bottom w:val="none" w:sz="0" w:space="0" w:color="auto"/>
            <w:right w:val="none" w:sz="0" w:space="0" w:color="auto"/>
          </w:divBdr>
        </w:div>
        <w:div w:id="277807191">
          <w:marLeft w:val="0"/>
          <w:marRight w:val="0"/>
          <w:marTop w:val="0"/>
          <w:marBottom w:val="0"/>
          <w:divBdr>
            <w:top w:val="none" w:sz="0" w:space="0" w:color="auto"/>
            <w:left w:val="none" w:sz="0" w:space="0" w:color="auto"/>
            <w:bottom w:val="none" w:sz="0" w:space="0" w:color="auto"/>
            <w:right w:val="none" w:sz="0" w:space="0" w:color="auto"/>
          </w:divBdr>
        </w:div>
        <w:div w:id="2133285712">
          <w:marLeft w:val="0"/>
          <w:marRight w:val="0"/>
          <w:marTop w:val="0"/>
          <w:marBottom w:val="0"/>
          <w:divBdr>
            <w:top w:val="none" w:sz="0" w:space="0" w:color="auto"/>
            <w:left w:val="none" w:sz="0" w:space="0" w:color="auto"/>
            <w:bottom w:val="none" w:sz="0" w:space="0" w:color="auto"/>
            <w:right w:val="none" w:sz="0" w:space="0" w:color="auto"/>
          </w:divBdr>
        </w:div>
        <w:div w:id="920219645">
          <w:marLeft w:val="0"/>
          <w:marRight w:val="0"/>
          <w:marTop w:val="0"/>
          <w:marBottom w:val="0"/>
          <w:divBdr>
            <w:top w:val="none" w:sz="0" w:space="0" w:color="auto"/>
            <w:left w:val="none" w:sz="0" w:space="0" w:color="auto"/>
            <w:bottom w:val="none" w:sz="0" w:space="0" w:color="auto"/>
            <w:right w:val="none" w:sz="0" w:space="0" w:color="auto"/>
          </w:divBdr>
        </w:div>
        <w:div w:id="1668366234">
          <w:marLeft w:val="0"/>
          <w:marRight w:val="0"/>
          <w:marTop w:val="0"/>
          <w:marBottom w:val="0"/>
          <w:divBdr>
            <w:top w:val="none" w:sz="0" w:space="0" w:color="auto"/>
            <w:left w:val="none" w:sz="0" w:space="0" w:color="auto"/>
            <w:bottom w:val="none" w:sz="0" w:space="0" w:color="auto"/>
            <w:right w:val="none" w:sz="0" w:space="0" w:color="auto"/>
          </w:divBdr>
        </w:div>
        <w:div w:id="366880661">
          <w:marLeft w:val="0"/>
          <w:marRight w:val="0"/>
          <w:marTop w:val="0"/>
          <w:marBottom w:val="0"/>
          <w:divBdr>
            <w:top w:val="none" w:sz="0" w:space="0" w:color="auto"/>
            <w:left w:val="none" w:sz="0" w:space="0" w:color="auto"/>
            <w:bottom w:val="none" w:sz="0" w:space="0" w:color="auto"/>
            <w:right w:val="none" w:sz="0" w:space="0" w:color="auto"/>
          </w:divBdr>
        </w:div>
        <w:div w:id="134950325">
          <w:marLeft w:val="0"/>
          <w:marRight w:val="0"/>
          <w:marTop w:val="0"/>
          <w:marBottom w:val="0"/>
          <w:divBdr>
            <w:top w:val="none" w:sz="0" w:space="0" w:color="auto"/>
            <w:left w:val="none" w:sz="0" w:space="0" w:color="auto"/>
            <w:bottom w:val="none" w:sz="0" w:space="0" w:color="auto"/>
            <w:right w:val="none" w:sz="0" w:space="0" w:color="auto"/>
          </w:divBdr>
        </w:div>
        <w:div w:id="380205750">
          <w:marLeft w:val="0"/>
          <w:marRight w:val="0"/>
          <w:marTop w:val="0"/>
          <w:marBottom w:val="0"/>
          <w:divBdr>
            <w:top w:val="none" w:sz="0" w:space="0" w:color="auto"/>
            <w:left w:val="none" w:sz="0" w:space="0" w:color="auto"/>
            <w:bottom w:val="none" w:sz="0" w:space="0" w:color="auto"/>
            <w:right w:val="none" w:sz="0" w:space="0" w:color="auto"/>
          </w:divBdr>
        </w:div>
        <w:div w:id="1433360227">
          <w:marLeft w:val="0"/>
          <w:marRight w:val="0"/>
          <w:marTop w:val="0"/>
          <w:marBottom w:val="0"/>
          <w:divBdr>
            <w:top w:val="none" w:sz="0" w:space="0" w:color="auto"/>
            <w:left w:val="none" w:sz="0" w:space="0" w:color="auto"/>
            <w:bottom w:val="none" w:sz="0" w:space="0" w:color="auto"/>
            <w:right w:val="none" w:sz="0" w:space="0" w:color="auto"/>
          </w:divBdr>
        </w:div>
        <w:div w:id="196428401">
          <w:marLeft w:val="0"/>
          <w:marRight w:val="0"/>
          <w:marTop w:val="0"/>
          <w:marBottom w:val="0"/>
          <w:divBdr>
            <w:top w:val="none" w:sz="0" w:space="0" w:color="auto"/>
            <w:left w:val="none" w:sz="0" w:space="0" w:color="auto"/>
            <w:bottom w:val="none" w:sz="0" w:space="0" w:color="auto"/>
            <w:right w:val="none" w:sz="0" w:space="0" w:color="auto"/>
          </w:divBdr>
        </w:div>
        <w:div w:id="2025085561">
          <w:marLeft w:val="0"/>
          <w:marRight w:val="0"/>
          <w:marTop w:val="0"/>
          <w:marBottom w:val="0"/>
          <w:divBdr>
            <w:top w:val="none" w:sz="0" w:space="0" w:color="auto"/>
            <w:left w:val="none" w:sz="0" w:space="0" w:color="auto"/>
            <w:bottom w:val="none" w:sz="0" w:space="0" w:color="auto"/>
            <w:right w:val="none" w:sz="0" w:space="0" w:color="auto"/>
          </w:divBdr>
        </w:div>
        <w:div w:id="1779450965">
          <w:marLeft w:val="0"/>
          <w:marRight w:val="0"/>
          <w:marTop w:val="0"/>
          <w:marBottom w:val="0"/>
          <w:divBdr>
            <w:top w:val="none" w:sz="0" w:space="0" w:color="auto"/>
            <w:left w:val="none" w:sz="0" w:space="0" w:color="auto"/>
            <w:bottom w:val="none" w:sz="0" w:space="0" w:color="auto"/>
            <w:right w:val="none" w:sz="0" w:space="0" w:color="auto"/>
          </w:divBdr>
        </w:div>
        <w:div w:id="378671168">
          <w:marLeft w:val="0"/>
          <w:marRight w:val="0"/>
          <w:marTop w:val="0"/>
          <w:marBottom w:val="0"/>
          <w:divBdr>
            <w:top w:val="none" w:sz="0" w:space="0" w:color="auto"/>
            <w:left w:val="none" w:sz="0" w:space="0" w:color="auto"/>
            <w:bottom w:val="none" w:sz="0" w:space="0" w:color="auto"/>
            <w:right w:val="none" w:sz="0" w:space="0" w:color="auto"/>
          </w:divBdr>
        </w:div>
        <w:div w:id="1706367474">
          <w:marLeft w:val="0"/>
          <w:marRight w:val="0"/>
          <w:marTop w:val="0"/>
          <w:marBottom w:val="0"/>
          <w:divBdr>
            <w:top w:val="none" w:sz="0" w:space="0" w:color="auto"/>
            <w:left w:val="none" w:sz="0" w:space="0" w:color="auto"/>
            <w:bottom w:val="none" w:sz="0" w:space="0" w:color="auto"/>
            <w:right w:val="none" w:sz="0" w:space="0" w:color="auto"/>
          </w:divBdr>
        </w:div>
        <w:div w:id="1831404200">
          <w:marLeft w:val="0"/>
          <w:marRight w:val="0"/>
          <w:marTop w:val="0"/>
          <w:marBottom w:val="0"/>
          <w:divBdr>
            <w:top w:val="none" w:sz="0" w:space="0" w:color="auto"/>
            <w:left w:val="none" w:sz="0" w:space="0" w:color="auto"/>
            <w:bottom w:val="none" w:sz="0" w:space="0" w:color="auto"/>
            <w:right w:val="none" w:sz="0" w:space="0" w:color="auto"/>
          </w:divBdr>
        </w:div>
        <w:div w:id="1648317846">
          <w:marLeft w:val="0"/>
          <w:marRight w:val="0"/>
          <w:marTop w:val="0"/>
          <w:marBottom w:val="0"/>
          <w:divBdr>
            <w:top w:val="none" w:sz="0" w:space="0" w:color="auto"/>
            <w:left w:val="none" w:sz="0" w:space="0" w:color="auto"/>
            <w:bottom w:val="none" w:sz="0" w:space="0" w:color="auto"/>
            <w:right w:val="none" w:sz="0" w:space="0" w:color="auto"/>
          </w:divBdr>
        </w:div>
        <w:div w:id="1879972593">
          <w:marLeft w:val="0"/>
          <w:marRight w:val="0"/>
          <w:marTop w:val="0"/>
          <w:marBottom w:val="0"/>
          <w:divBdr>
            <w:top w:val="none" w:sz="0" w:space="0" w:color="auto"/>
            <w:left w:val="none" w:sz="0" w:space="0" w:color="auto"/>
            <w:bottom w:val="none" w:sz="0" w:space="0" w:color="auto"/>
            <w:right w:val="none" w:sz="0" w:space="0" w:color="auto"/>
          </w:divBdr>
        </w:div>
        <w:div w:id="650601580">
          <w:marLeft w:val="0"/>
          <w:marRight w:val="0"/>
          <w:marTop w:val="0"/>
          <w:marBottom w:val="0"/>
          <w:divBdr>
            <w:top w:val="none" w:sz="0" w:space="0" w:color="auto"/>
            <w:left w:val="none" w:sz="0" w:space="0" w:color="auto"/>
            <w:bottom w:val="none" w:sz="0" w:space="0" w:color="auto"/>
            <w:right w:val="none" w:sz="0" w:space="0" w:color="auto"/>
          </w:divBdr>
        </w:div>
        <w:div w:id="517163954">
          <w:marLeft w:val="0"/>
          <w:marRight w:val="0"/>
          <w:marTop w:val="0"/>
          <w:marBottom w:val="0"/>
          <w:divBdr>
            <w:top w:val="none" w:sz="0" w:space="0" w:color="auto"/>
            <w:left w:val="none" w:sz="0" w:space="0" w:color="auto"/>
            <w:bottom w:val="none" w:sz="0" w:space="0" w:color="auto"/>
            <w:right w:val="none" w:sz="0" w:space="0" w:color="auto"/>
          </w:divBdr>
        </w:div>
        <w:div w:id="2064601236">
          <w:marLeft w:val="0"/>
          <w:marRight w:val="0"/>
          <w:marTop w:val="0"/>
          <w:marBottom w:val="0"/>
          <w:divBdr>
            <w:top w:val="none" w:sz="0" w:space="0" w:color="auto"/>
            <w:left w:val="none" w:sz="0" w:space="0" w:color="auto"/>
            <w:bottom w:val="none" w:sz="0" w:space="0" w:color="auto"/>
            <w:right w:val="none" w:sz="0" w:space="0" w:color="auto"/>
          </w:divBdr>
        </w:div>
        <w:div w:id="1351687010">
          <w:marLeft w:val="0"/>
          <w:marRight w:val="0"/>
          <w:marTop w:val="0"/>
          <w:marBottom w:val="0"/>
          <w:divBdr>
            <w:top w:val="none" w:sz="0" w:space="0" w:color="auto"/>
            <w:left w:val="none" w:sz="0" w:space="0" w:color="auto"/>
            <w:bottom w:val="none" w:sz="0" w:space="0" w:color="auto"/>
            <w:right w:val="none" w:sz="0" w:space="0" w:color="auto"/>
          </w:divBdr>
        </w:div>
        <w:div w:id="430973392">
          <w:marLeft w:val="0"/>
          <w:marRight w:val="0"/>
          <w:marTop w:val="0"/>
          <w:marBottom w:val="0"/>
          <w:divBdr>
            <w:top w:val="none" w:sz="0" w:space="0" w:color="auto"/>
            <w:left w:val="none" w:sz="0" w:space="0" w:color="auto"/>
            <w:bottom w:val="none" w:sz="0" w:space="0" w:color="auto"/>
            <w:right w:val="none" w:sz="0" w:space="0" w:color="auto"/>
          </w:divBdr>
        </w:div>
        <w:div w:id="829979182">
          <w:marLeft w:val="0"/>
          <w:marRight w:val="0"/>
          <w:marTop w:val="0"/>
          <w:marBottom w:val="0"/>
          <w:divBdr>
            <w:top w:val="none" w:sz="0" w:space="0" w:color="auto"/>
            <w:left w:val="none" w:sz="0" w:space="0" w:color="auto"/>
            <w:bottom w:val="none" w:sz="0" w:space="0" w:color="auto"/>
            <w:right w:val="none" w:sz="0" w:space="0" w:color="auto"/>
          </w:divBdr>
        </w:div>
        <w:div w:id="1916894347">
          <w:marLeft w:val="0"/>
          <w:marRight w:val="0"/>
          <w:marTop w:val="0"/>
          <w:marBottom w:val="0"/>
          <w:divBdr>
            <w:top w:val="none" w:sz="0" w:space="0" w:color="auto"/>
            <w:left w:val="none" w:sz="0" w:space="0" w:color="auto"/>
            <w:bottom w:val="none" w:sz="0" w:space="0" w:color="auto"/>
            <w:right w:val="none" w:sz="0" w:space="0" w:color="auto"/>
          </w:divBdr>
        </w:div>
        <w:div w:id="523792351">
          <w:marLeft w:val="0"/>
          <w:marRight w:val="0"/>
          <w:marTop w:val="0"/>
          <w:marBottom w:val="0"/>
          <w:divBdr>
            <w:top w:val="none" w:sz="0" w:space="0" w:color="auto"/>
            <w:left w:val="none" w:sz="0" w:space="0" w:color="auto"/>
            <w:bottom w:val="none" w:sz="0" w:space="0" w:color="auto"/>
            <w:right w:val="none" w:sz="0" w:space="0" w:color="auto"/>
          </w:divBdr>
        </w:div>
        <w:div w:id="1833905620">
          <w:marLeft w:val="0"/>
          <w:marRight w:val="0"/>
          <w:marTop w:val="0"/>
          <w:marBottom w:val="0"/>
          <w:divBdr>
            <w:top w:val="none" w:sz="0" w:space="0" w:color="auto"/>
            <w:left w:val="none" w:sz="0" w:space="0" w:color="auto"/>
            <w:bottom w:val="none" w:sz="0" w:space="0" w:color="auto"/>
            <w:right w:val="none" w:sz="0" w:space="0" w:color="auto"/>
          </w:divBdr>
        </w:div>
        <w:div w:id="1006250222">
          <w:marLeft w:val="0"/>
          <w:marRight w:val="0"/>
          <w:marTop w:val="0"/>
          <w:marBottom w:val="0"/>
          <w:divBdr>
            <w:top w:val="none" w:sz="0" w:space="0" w:color="auto"/>
            <w:left w:val="none" w:sz="0" w:space="0" w:color="auto"/>
            <w:bottom w:val="none" w:sz="0" w:space="0" w:color="auto"/>
            <w:right w:val="none" w:sz="0" w:space="0" w:color="auto"/>
          </w:divBdr>
        </w:div>
        <w:div w:id="942685207">
          <w:marLeft w:val="0"/>
          <w:marRight w:val="0"/>
          <w:marTop w:val="0"/>
          <w:marBottom w:val="0"/>
          <w:divBdr>
            <w:top w:val="none" w:sz="0" w:space="0" w:color="auto"/>
            <w:left w:val="none" w:sz="0" w:space="0" w:color="auto"/>
            <w:bottom w:val="none" w:sz="0" w:space="0" w:color="auto"/>
            <w:right w:val="none" w:sz="0" w:space="0" w:color="auto"/>
          </w:divBdr>
        </w:div>
        <w:div w:id="1506047467">
          <w:marLeft w:val="0"/>
          <w:marRight w:val="0"/>
          <w:marTop w:val="0"/>
          <w:marBottom w:val="0"/>
          <w:divBdr>
            <w:top w:val="none" w:sz="0" w:space="0" w:color="auto"/>
            <w:left w:val="none" w:sz="0" w:space="0" w:color="auto"/>
            <w:bottom w:val="none" w:sz="0" w:space="0" w:color="auto"/>
            <w:right w:val="none" w:sz="0" w:space="0" w:color="auto"/>
          </w:divBdr>
        </w:div>
        <w:div w:id="1452166780">
          <w:marLeft w:val="0"/>
          <w:marRight w:val="0"/>
          <w:marTop w:val="0"/>
          <w:marBottom w:val="0"/>
          <w:divBdr>
            <w:top w:val="none" w:sz="0" w:space="0" w:color="auto"/>
            <w:left w:val="none" w:sz="0" w:space="0" w:color="auto"/>
            <w:bottom w:val="none" w:sz="0" w:space="0" w:color="auto"/>
            <w:right w:val="none" w:sz="0" w:space="0" w:color="auto"/>
          </w:divBdr>
        </w:div>
        <w:div w:id="135880578">
          <w:marLeft w:val="0"/>
          <w:marRight w:val="0"/>
          <w:marTop w:val="0"/>
          <w:marBottom w:val="0"/>
          <w:divBdr>
            <w:top w:val="none" w:sz="0" w:space="0" w:color="auto"/>
            <w:left w:val="none" w:sz="0" w:space="0" w:color="auto"/>
            <w:bottom w:val="none" w:sz="0" w:space="0" w:color="auto"/>
            <w:right w:val="none" w:sz="0" w:space="0" w:color="auto"/>
          </w:divBdr>
        </w:div>
        <w:div w:id="717968855">
          <w:marLeft w:val="0"/>
          <w:marRight w:val="0"/>
          <w:marTop w:val="0"/>
          <w:marBottom w:val="0"/>
          <w:divBdr>
            <w:top w:val="none" w:sz="0" w:space="0" w:color="auto"/>
            <w:left w:val="none" w:sz="0" w:space="0" w:color="auto"/>
            <w:bottom w:val="none" w:sz="0" w:space="0" w:color="auto"/>
            <w:right w:val="none" w:sz="0" w:space="0" w:color="auto"/>
          </w:divBdr>
        </w:div>
        <w:div w:id="1060398689">
          <w:marLeft w:val="0"/>
          <w:marRight w:val="0"/>
          <w:marTop w:val="0"/>
          <w:marBottom w:val="0"/>
          <w:divBdr>
            <w:top w:val="none" w:sz="0" w:space="0" w:color="auto"/>
            <w:left w:val="none" w:sz="0" w:space="0" w:color="auto"/>
            <w:bottom w:val="none" w:sz="0" w:space="0" w:color="auto"/>
            <w:right w:val="none" w:sz="0" w:space="0" w:color="auto"/>
          </w:divBdr>
        </w:div>
        <w:div w:id="1196772300">
          <w:marLeft w:val="0"/>
          <w:marRight w:val="0"/>
          <w:marTop w:val="0"/>
          <w:marBottom w:val="0"/>
          <w:divBdr>
            <w:top w:val="none" w:sz="0" w:space="0" w:color="auto"/>
            <w:left w:val="none" w:sz="0" w:space="0" w:color="auto"/>
            <w:bottom w:val="none" w:sz="0" w:space="0" w:color="auto"/>
            <w:right w:val="none" w:sz="0" w:space="0" w:color="auto"/>
          </w:divBdr>
        </w:div>
        <w:div w:id="1790395790">
          <w:marLeft w:val="0"/>
          <w:marRight w:val="0"/>
          <w:marTop w:val="0"/>
          <w:marBottom w:val="0"/>
          <w:divBdr>
            <w:top w:val="none" w:sz="0" w:space="0" w:color="auto"/>
            <w:left w:val="none" w:sz="0" w:space="0" w:color="auto"/>
            <w:bottom w:val="none" w:sz="0" w:space="0" w:color="auto"/>
            <w:right w:val="none" w:sz="0" w:space="0" w:color="auto"/>
          </w:divBdr>
        </w:div>
        <w:div w:id="53623431">
          <w:marLeft w:val="0"/>
          <w:marRight w:val="0"/>
          <w:marTop w:val="0"/>
          <w:marBottom w:val="0"/>
          <w:divBdr>
            <w:top w:val="none" w:sz="0" w:space="0" w:color="auto"/>
            <w:left w:val="none" w:sz="0" w:space="0" w:color="auto"/>
            <w:bottom w:val="none" w:sz="0" w:space="0" w:color="auto"/>
            <w:right w:val="none" w:sz="0" w:space="0" w:color="auto"/>
          </w:divBdr>
        </w:div>
        <w:div w:id="1832912119">
          <w:marLeft w:val="0"/>
          <w:marRight w:val="0"/>
          <w:marTop w:val="0"/>
          <w:marBottom w:val="0"/>
          <w:divBdr>
            <w:top w:val="none" w:sz="0" w:space="0" w:color="auto"/>
            <w:left w:val="none" w:sz="0" w:space="0" w:color="auto"/>
            <w:bottom w:val="none" w:sz="0" w:space="0" w:color="auto"/>
            <w:right w:val="none" w:sz="0" w:space="0" w:color="auto"/>
          </w:divBdr>
        </w:div>
        <w:div w:id="1928147100">
          <w:marLeft w:val="0"/>
          <w:marRight w:val="0"/>
          <w:marTop w:val="0"/>
          <w:marBottom w:val="0"/>
          <w:divBdr>
            <w:top w:val="none" w:sz="0" w:space="0" w:color="auto"/>
            <w:left w:val="none" w:sz="0" w:space="0" w:color="auto"/>
            <w:bottom w:val="none" w:sz="0" w:space="0" w:color="auto"/>
            <w:right w:val="none" w:sz="0" w:space="0" w:color="auto"/>
          </w:divBdr>
        </w:div>
        <w:div w:id="2019117383">
          <w:marLeft w:val="0"/>
          <w:marRight w:val="0"/>
          <w:marTop w:val="0"/>
          <w:marBottom w:val="0"/>
          <w:divBdr>
            <w:top w:val="none" w:sz="0" w:space="0" w:color="auto"/>
            <w:left w:val="none" w:sz="0" w:space="0" w:color="auto"/>
            <w:bottom w:val="none" w:sz="0" w:space="0" w:color="auto"/>
            <w:right w:val="none" w:sz="0" w:space="0" w:color="auto"/>
          </w:divBdr>
        </w:div>
        <w:div w:id="1023243539">
          <w:marLeft w:val="0"/>
          <w:marRight w:val="0"/>
          <w:marTop w:val="0"/>
          <w:marBottom w:val="0"/>
          <w:divBdr>
            <w:top w:val="none" w:sz="0" w:space="0" w:color="auto"/>
            <w:left w:val="none" w:sz="0" w:space="0" w:color="auto"/>
            <w:bottom w:val="none" w:sz="0" w:space="0" w:color="auto"/>
            <w:right w:val="none" w:sz="0" w:space="0" w:color="auto"/>
          </w:divBdr>
        </w:div>
        <w:div w:id="2032798252">
          <w:marLeft w:val="0"/>
          <w:marRight w:val="0"/>
          <w:marTop w:val="0"/>
          <w:marBottom w:val="0"/>
          <w:divBdr>
            <w:top w:val="none" w:sz="0" w:space="0" w:color="auto"/>
            <w:left w:val="none" w:sz="0" w:space="0" w:color="auto"/>
            <w:bottom w:val="none" w:sz="0" w:space="0" w:color="auto"/>
            <w:right w:val="none" w:sz="0" w:space="0" w:color="auto"/>
          </w:divBdr>
        </w:div>
        <w:div w:id="1189679055">
          <w:marLeft w:val="0"/>
          <w:marRight w:val="0"/>
          <w:marTop w:val="0"/>
          <w:marBottom w:val="0"/>
          <w:divBdr>
            <w:top w:val="none" w:sz="0" w:space="0" w:color="auto"/>
            <w:left w:val="none" w:sz="0" w:space="0" w:color="auto"/>
            <w:bottom w:val="none" w:sz="0" w:space="0" w:color="auto"/>
            <w:right w:val="none" w:sz="0" w:space="0" w:color="auto"/>
          </w:divBdr>
        </w:div>
        <w:div w:id="2018071062">
          <w:marLeft w:val="0"/>
          <w:marRight w:val="0"/>
          <w:marTop w:val="0"/>
          <w:marBottom w:val="0"/>
          <w:divBdr>
            <w:top w:val="none" w:sz="0" w:space="0" w:color="auto"/>
            <w:left w:val="none" w:sz="0" w:space="0" w:color="auto"/>
            <w:bottom w:val="none" w:sz="0" w:space="0" w:color="auto"/>
            <w:right w:val="none" w:sz="0" w:space="0" w:color="auto"/>
          </w:divBdr>
        </w:div>
        <w:div w:id="1186863481">
          <w:marLeft w:val="0"/>
          <w:marRight w:val="0"/>
          <w:marTop w:val="0"/>
          <w:marBottom w:val="0"/>
          <w:divBdr>
            <w:top w:val="none" w:sz="0" w:space="0" w:color="auto"/>
            <w:left w:val="none" w:sz="0" w:space="0" w:color="auto"/>
            <w:bottom w:val="none" w:sz="0" w:space="0" w:color="auto"/>
            <w:right w:val="none" w:sz="0" w:space="0" w:color="auto"/>
          </w:divBdr>
        </w:div>
        <w:div w:id="1154567146">
          <w:marLeft w:val="0"/>
          <w:marRight w:val="0"/>
          <w:marTop w:val="0"/>
          <w:marBottom w:val="0"/>
          <w:divBdr>
            <w:top w:val="none" w:sz="0" w:space="0" w:color="auto"/>
            <w:left w:val="none" w:sz="0" w:space="0" w:color="auto"/>
            <w:bottom w:val="none" w:sz="0" w:space="0" w:color="auto"/>
            <w:right w:val="none" w:sz="0" w:space="0" w:color="auto"/>
          </w:divBdr>
        </w:div>
        <w:div w:id="1871531617">
          <w:marLeft w:val="0"/>
          <w:marRight w:val="0"/>
          <w:marTop w:val="0"/>
          <w:marBottom w:val="0"/>
          <w:divBdr>
            <w:top w:val="none" w:sz="0" w:space="0" w:color="auto"/>
            <w:left w:val="none" w:sz="0" w:space="0" w:color="auto"/>
            <w:bottom w:val="none" w:sz="0" w:space="0" w:color="auto"/>
            <w:right w:val="none" w:sz="0" w:space="0" w:color="auto"/>
          </w:divBdr>
        </w:div>
        <w:div w:id="148135995">
          <w:marLeft w:val="0"/>
          <w:marRight w:val="0"/>
          <w:marTop w:val="0"/>
          <w:marBottom w:val="0"/>
          <w:divBdr>
            <w:top w:val="none" w:sz="0" w:space="0" w:color="auto"/>
            <w:left w:val="none" w:sz="0" w:space="0" w:color="auto"/>
            <w:bottom w:val="none" w:sz="0" w:space="0" w:color="auto"/>
            <w:right w:val="none" w:sz="0" w:space="0" w:color="auto"/>
          </w:divBdr>
        </w:div>
        <w:div w:id="1622615179">
          <w:marLeft w:val="0"/>
          <w:marRight w:val="0"/>
          <w:marTop w:val="0"/>
          <w:marBottom w:val="0"/>
          <w:divBdr>
            <w:top w:val="none" w:sz="0" w:space="0" w:color="auto"/>
            <w:left w:val="none" w:sz="0" w:space="0" w:color="auto"/>
            <w:bottom w:val="none" w:sz="0" w:space="0" w:color="auto"/>
            <w:right w:val="none" w:sz="0" w:space="0" w:color="auto"/>
          </w:divBdr>
        </w:div>
        <w:div w:id="2089181551">
          <w:marLeft w:val="0"/>
          <w:marRight w:val="0"/>
          <w:marTop w:val="0"/>
          <w:marBottom w:val="0"/>
          <w:divBdr>
            <w:top w:val="none" w:sz="0" w:space="0" w:color="auto"/>
            <w:left w:val="none" w:sz="0" w:space="0" w:color="auto"/>
            <w:bottom w:val="none" w:sz="0" w:space="0" w:color="auto"/>
            <w:right w:val="none" w:sz="0" w:space="0" w:color="auto"/>
          </w:divBdr>
        </w:div>
        <w:div w:id="392168487">
          <w:marLeft w:val="0"/>
          <w:marRight w:val="0"/>
          <w:marTop w:val="0"/>
          <w:marBottom w:val="0"/>
          <w:divBdr>
            <w:top w:val="none" w:sz="0" w:space="0" w:color="auto"/>
            <w:left w:val="none" w:sz="0" w:space="0" w:color="auto"/>
            <w:bottom w:val="none" w:sz="0" w:space="0" w:color="auto"/>
            <w:right w:val="none" w:sz="0" w:space="0" w:color="auto"/>
          </w:divBdr>
        </w:div>
        <w:div w:id="1653681266">
          <w:marLeft w:val="0"/>
          <w:marRight w:val="0"/>
          <w:marTop w:val="0"/>
          <w:marBottom w:val="0"/>
          <w:divBdr>
            <w:top w:val="none" w:sz="0" w:space="0" w:color="auto"/>
            <w:left w:val="none" w:sz="0" w:space="0" w:color="auto"/>
            <w:bottom w:val="none" w:sz="0" w:space="0" w:color="auto"/>
            <w:right w:val="none" w:sz="0" w:space="0" w:color="auto"/>
          </w:divBdr>
        </w:div>
        <w:div w:id="933586824">
          <w:marLeft w:val="0"/>
          <w:marRight w:val="0"/>
          <w:marTop w:val="0"/>
          <w:marBottom w:val="0"/>
          <w:divBdr>
            <w:top w:val="none" w:sz="0" w:space="0" w:color="auto"/>
            <w:left w:val="none" w:sz="0" w:space="0" w:color="auto"/>
            <w:bottom w:val="none" w:sz="0" w:space="0" w:color="auto"/>
            <w:right w:val="none" w:sz="0" w:space="0" w:color="auto"/>
          </w:divBdr>
        </w:div>
        <w:div w:id="1899899440">
          <w:marLeft w:val="0"/>
          <w:marRight w:val="0"/>
          <w:marTop w:val="0"/>
          <w:marBottom w:val="0"/>
          <w:divBdr>
            <w:top w:val="none" w:sz="0" w:space="0" w:color="auto"/>
            <w:left w:val="none" w:sz="0" w:space="0" w:color="auto"/>
            <w:bottom w:val="none" w:sz="0" w:space="0" w:color="auto"/>
            <w:right w:val="none" w:sz="0" w:space="0" w:color="auto"/>
          </w:divBdr>
        </w:div>
        <w:div w:id="77337514">
          <w:marLeft w:val="0"/>
          <w:marRight w:val="0"/>
          <w:marTop w:val="0"/>
          <w:marBottom w:val="0"/>
          <w:divBdr>
            <w:top w:val="none" w:sz="0" w:space="0" w:color="auto"/>
            <w:left w:val="none" w:sz="0" w:space="0" w:color="auto"/>
            <w:bottom w:val="none" w:sz="0" w:space="0" w:color="auto"/>
            <w:right w:val="none" w:sz="0" w:space="0" w:color="auto"/>
          </w:divBdr>
        </w:div>
        <w:div w:id="2101559259">
          <w:marLeft w:val="0"/>
          <w:marRight w:val="0"/>
          <w:marTop w:val="0"/>
          <w:marBottom w:val="0"/>
          <w:divBdr>
            <w:top w:val="none" w:sz="0" w:space="0" w:color="auto"/>
            <w:left w:val="none" w:sz="0" w:space="0" w:color="auto"/>
            <w:bottom w:val="none" w:sz="0" w:space="0" w:color="auto"/>
            <w:right w:val="none" w:sz="0" w:space="0" w:color="auto"/>
          </w:divBdr>
        </w:div>
        <w:div w:id="1378748131">
          <w:marLeft w:val="0"/>
          <w:marRight w:val="0"/>
          <w:marTop w:val="0"/>
          <w:marBottom w:val="0"/>
          <w:divBdr>
            <w:top w:val="none" w:sz="0" w:space="0" w:color="auto"/>
            <w:left w:val="none" w:sz="0" w:space="0" w:color="auto"/>
            <w:bottom w:val="none" w:sz="0" w:space="0" w:color="auto"/>
            <w:right w:val="none" w:sz="0" w:space="0" w:color="auto"/>
          </w:divBdr>
        </w:div>
        <w:div w:id="1080327157">
          <w:marLeft w:val="0"/>
          <w:marRight w:val="0"/>
          <w:marTop w:val="0"/>
          <w:marBottom w:val="0"/>
          <w:divBdr>
            <w:top w:val="none" w:sz="0" w:space="0" w:color="auto"/>
            <w:left w:val="none" w:sz="0" w:space="0" w:color="auto"/>
            <w:bottom w:val="none" w:sz="0" w:space="0" w:color="auto"/>
            <w:right w:val="none" w:sz="0" w:space="0" w:color="auto"/>
          </w:divBdr>
        </w:div>
        <w:div w:id="379012447">
          <w:marLeft w:val="0"/>
          <w:marRight w:val="0"/>
          <w:marTop w:val="0"/>
          <w:marBottom w:val="0"/>
          <w:divBdr>
            <w:top w:val="none" w:sz="0" w:space="0" w:color="auto"/>
            <w:left w:val="none" w:sz="0" w:space="0" w:color="auto"/>
            <w:bottom w:val="none" w:sz="0" w:space="0" w:color="auto"/>
            <w:right w:val="none" w:sz="0" w:space="0" w:color="auto"/>
          </w:divBdr>
        </w:div>
        <w:div w:id="1551645974">
          <w:marLeft w:val="0"/>
          <w:marRight w:val="0"/>
          <w:marTop w:val="0"/>
          <w:marBottom w:val="0"/>
          <w:divBdr>
            <w:top w:val="none" w:sz="0" w:space="0" w:color="auto"/>
            <w:left w:val="none" w:sz="0" w:space="0" w:color="auto"/>
            <w:bottom w:val="none" w:sz="0" w:space="0" w:color="auto"/>
            <w:right w:val="none" w:sz="0" w:space="0" w:color="auto"/>
          </w:divBdr>
        </w:div>
        <w:div w:id="289212948">
          <w:marLeft w:val="0"/>
          <w:marRight w:val="0"/>
          <w:marTop w:val="0"/>
          <w:marBottom w:val="0"/>
          <w:divBdr>
            <w:top w:val="none" w:sz="0" w:space="0" w:color="auto"/>
            <w:left w:val="none" w:sz="0" w:space="0" w:color="auto"/>
            <w:bottom w:val="none" w:sz="0" w:space="0" w:color="auto"/>
            <w:right w:val="none" w:sz="0" w:space="0" w:color="auto"/>
          </w:divBdr>
        </w:div>
        <w:div w:id="1005204682">
          <w:marLeft w:val="0"/>
          <w:marRight w:val="0"/>
          <w:marTop w:val="0"/>
          <w:marBottom w:val="0"/>
          <w:divBdr>
            <w:top w:val="none" w:sz="0" w:space="0" w:color="auto"/>
            <w:left w:val="none" w:sz="0" w:space="0" w:color="auto"/>
            <w:bottom w:val="none" w:sz="0" w:space="0" w:color="auto"/>
            <w:right w:val="none" w:sz="0" w:space="0" w:color="auto"/>
          </w:divBdr>
        </w:div>
        <w:div w:id="1056516654">
          <w:marLeft w:val="0"/>
          <w:marRight w:val="0"/>
          <w:marTop w:val="0"/>
          <w:marBottom w:val="0"/>
          <w:divBdr>
            <w:top w:val="none" w:sz="0" w:space="0" w:color="auto"/>
            <w:left w:val="none" w:sz="0" w:space="0" w:color="auto"/>
            <w:bottom w:val="none" w:sz="0" w:space="0" w:color="auto"/>
            <w:right w:val="none" w:sz="0" w:space="0" w:color="auto"/>
          </w:divBdr>
        </w:div>
        <w:div w:id="704058571">
          <w:marLeft w:val="0"/>
          <w:marRight w:val="0"/>
          <w:marTop w:val="0"/>
          <w:marBottom w:val="0"/>
          <w:divBdr>
            <w:top w:val="none" w:sz="0" w:space="0" w:color="auto"/>
            <w:left w:val="none" w:sz="0" w:space="0" w:color="auto"/>
            <w:bottom w:val="none" w:sz="0" w:space="0" w:color="auto"/>
            <w:right w:val="none" w:sz="0" w:space="0" w:color="auto"/>
          </w:divBdr>
        </w:div>
        <w:div w:id="1084953224">
          <w:marLeft w:val="0"/>
          <w:marRight w:val="0"/>
          <w:marTop w:val="0"/>
          <w:marBottom w:val="0"/>
          <w:divBdr>
            <w:top w:val="none" w:sz="0" w:space="0" w:color="auto"/>
            <w:left w:val="none" w:sz="0" w:space="0" w:color="auto"/>
            <w:bottom w:val="none" w:sz="0" w:space="0" w:color="auto"/>
            <w:right w:val="none" w:sz="0" w:space="0" w:color="auto"/>
          </w:divBdr>
        </w:div>
        <w:div w:id="71508826">
          <w:marLeft w:val="0"/>
          <w:marRight w:val="0"/>
          <w:marTop w:val="0"/>
          <w:marBottom w:val="0"/>
          <w:divBdr>
            <w:top w:val="none" w:sz="0" w:space="0" w:color="auto"/>
            <w:left w:val="none" w:sz="0" w:space="0" w:color="auto"/>
            <w:bottom w:val="none" w:sz="0" w:space="0" w:color="auto"/>
            <w:right w:val="none" w:sz="0" w:space="0" w:color="auto"/>
          </w:divBdr>
        </w:div>
        <w:div w:id="1191802330">
          <w:marLeft w:val="0"/>
          <w:marRight w:val="0"/>
          <w:marTop w:val="0"/>
          <w:marBottom w:val="0"/>
          <w:divBdr>
            <w:top w:val="none" w:sz="0" w:space="0" w:color="auto"/>
            <w:left w:val="none" w:sz="0" w:space="0" w:color="auto"/>
            <w:bottom w:val="none" w:sz="0" w:space="0" w:color="auto"/>
            <w:right w:val="none" w:sz="0" w:space="0" w:color="auto"/>
          </w:divBdr>
        </w:div>
        <w:div w:id="1613050012">
          <w:marLeft w:val="0"/>
          <w:marRight w:val="0"/>
          <w:marTop w:val="0"/>
          <w:marBottom w:val="0"/>
          <w:divBdr>
            <w:top w:val="none" w:sz="0" w:space="0" w:color="auto"/>
            <w:left w:val="none" w:sz="0" w:space="0" w:color="auto"/>
            <w:bottom w:val="none" w:sz="0" w:space="0" w:color="auto"/>
            <w:right w:val="none" w:sz="0" w:space="0" w:color="auto"/>
          </w:divBdr>
        </w:div>
        <w:div w:id="2032101445">
          <w:marLeft w:val="0"/>
          <w:marRight w:val="0"/>
          <w:marTop w:val="0"/>
          <w:marBottom w:val="0"/>
          <w:divBdr>
            <w:top w:val="none" w:sz="0" w:space="0" w:color="auto"/>
            <w:left w:val="none" w:sz="0" w:space="0" w:color="auto"/>
            <w:bottom w:val="none" w:sz="0" w:space="0" w:color="auto"/>
            <w:right w:val="none" w:sz="0" w:space="0" w:color="auto"/>
          </w:divBdr>
        </w:div>
        <w:div w:id="1477799581">
          <w:marLeft w:val="0"/>
          <w:marRight w:val="0"/>
          <w:marTop w:val="0"/>
          <w:marBottom w:val="0"/>
          <w:divBdr>
            <w:top w:val="none" w:sz="0" w:space="0" w:color="auto"/>
            <w:left w:val="none" w:sz="0" w:space="0" w:color="auto"/>
            <w:bottom w:val="none" w:sz="0" w:space="0" w:color="auto"/>
            <w:right w:val="none" w:sz="0" w:space="0" w:color="auto"/>
          </w:divBdr>
        </w:div>
        <w:div w:id="614024990">
          <w:marLeft w:val="0"/>
          <w:marRight w:val="0"/>
          <w:marTop w:val="0"/>
          <w:marBottom w:val="0"/>
          <w:divBdr>
            <w:top w:val="none" w:sz="0" w:space="0" w:color="auto"/>
            <w:left w:val="none" w:sz="0" w:space="0" w:color="auto"/>
            <w:bottom w:val="none" w:sz="0" w:space="0" w:color="auto"/>
            <w:right w:val="none" w:sz="0" w:space="0" w:color="auto"/>
          </w:divBdr>
        </w:div>
        <w:div w:id="1911577790">
          <w:marLeft w:val="0"/>
          <w:marRight w:val="0"/>
          <w:marTop w:val="0"/>
          <w:marBottom w:val="0"/>
          <w:divBdr>
            <w:top w:val="none" w:sz="0" w:space="0" w:color="auto"/>
            <w:left w:val="none" w:sz="0" w:space="0" w:color="auto"/>
            <w:bottom w:val="none" w:sz="0" w:space="0" w:color="auto"/>
            <w:right w:val="none" w:sz="0" w:space="0" w:color="auto"/>
          </w:divBdr>
        </w:div>
        <w:div w:id="24605646">
          <w:marLeft w:val="0"/>
          <w:marRight w:val="0"/>
          <w:marTop w:val="0"/>
          <w:marBottom w:val="0"/>
          <w:divBdr>
            <w:top w:val="none" w:sz="0" w:space="0" w:color="auto"/>
            <w:left w:val="none" w:sz="0" w:space="0" w:color="auto"/>
            <w:bottom w:val="none" w:sz="0" w:space="0" w:color="auto"/>
            <w:right w:val="none" w:sz="0" w:space="0" w:color="auto"/>
          </w:divBdr>
        </w:div>
        <w:div w:id="1201433087">
          <w:marLeft w:val="0"/>
          <w:marRight w:val="0"/>
          <w:marTop w:val="0"/>
          <w:marBottom w:val="0"/>
          <w:divBdr>
            <w:top w:val="none" w:sz="0" w:space="0" w:color="auto"/>
            <w:left w:val="none" w:sz="0" w:space="0" w:color="auto"/>
            <w:bottom w:val="none" w:sz="0" w:space="0" w:color="auto"/>
            <w:right w:val="none" w:sz="0" w:space="0" w:color="auto"/>
          </w:divBdr>
        </w:div>
        <w:div w:id="2076971438">
          <w:marLeft w:val="0"/>
          <w:marRight w:val="0"/>
          <w:marTop w:val="0"/>
          <w:marBottom w:val="0"/>
          <w:divBdr>
            <w:top w:val="none" w:sz="0" w:space="0" w:color="auto"/>
            <w:left w:val="none" w:sz="0" w:space="0" w:color="auto"/>
            <w:bottom w:val="none" w:sz="0" w:space="0" w:color="auto"/>
            <w:right w:val="none" w:sz="0" w:space="0" w:color="auto"/>
          </w:divBdr>
        </w:div>
        <w:div w:id="1516963681">
          <w:marLeft w:val="0"/>
          <w:marRight w:val="0"/>
          <w:marTop w:val="0"/>
          <w:marBottom w:val="0"/>
          <w:divBdr>
            <w:top w:val="none" w:sz="0" w:space="0" w:color="auto"/>
            <w:left w:val="none" w:sz="0" w:space="0" w:color="auto"/>
            <w:bottom w:val="none" w:sz="0" w:space="0" w:color="auto"/>
            <w:right w:val="none" w:sz="0" w:space="0" w:color="auto"/>
          </w:divBdr>
        </w:div>
        <w:div w:id="280307967">
          <w:marLeft w:val="0"/>
          <w:marRight w:val="0"/>
          <w:marTop w:val="0"/>
          <w:marBottom w:val="0"/>
          <w:divBdr>
            <w:top w:val="none" w:sz="0" w:space="0" w:color="auto"/>
            <w:left w:val="none" w:sz="0" w:space="0" w:color="auto"/>
            <w:bottom w:val="none" w:sz="0" w:space="0" w:color="auto"/>
            <w:right w:val="none" w:sz="0" w:space="0" w:color="auto"/>
          </w:divBdr>
        </w:div>
        <w:div w:id="1390033301">
          <w:marLeft w:val="0"/>
          <w:marRight w:val="0"/>
          <w:marTop w:val="0"/>
          <w:marBottom w:val="0"/>
          <w:divBdr>
            <w:top w:val="none" w:sz="0" w:space="0" w:color="auto"/>
            <w:left w:val="none" w:sz="0" w:space="0" w:color="auto"/>
            <w:bottom w:val="none" w:sz="0" w:space="0" w:color="auto"/>
            <w:right w:val="none" w:sz="0" w:space="0" w:color="auto"/>
          </w:divBdr>
        </w:div>
        <w:div w:id="442845805">
          <w:marLeft w:val="0"/>
          <w:marRight w:val="0"/>
          <w:marTop w:val="0"/>
          <w:marBottom w:val="0"/>
          <w:divBdr>
            <w:top w:val="none" w:sz="0" w:space="0" w:color="auto"/>
            <w:left w:val="none" w:sz="0" w:space="0" w:color="auto"/>
            <w:bottom w:val="none" w:sz="0" w:space="0" w:color="auto"/>
            <w:right w:val="none" w:sz="0" w:space="0" w:color="auto"/>
          </w:divBdr>
        </w:div>
        <w:div w:id="1567112239">
          <w:marLeft w:val="0"/>
          <w:marRight w:val="0"/>
          <w:marTop w:val="0"/>
          <w:marBottom w:val="0"/>
          <w:divBdr>
            <w:top w:val="none" w:sz="0" w:space="0" w:color="auto"/>
            <w:left w:val="none" w:sz="0" w:space="0" w:color="auto"/>
            <w:bottom w:val="none" w:sz="0" w:space="0" w:color="auto"/>
            <w:right w:val="none" w:sz="0" w:space="0" w:color="auto"/>
          </w:divBdr>
        </w:div>
        <w:div w:id="2066903394">
          <w:marLeft w:val="0"/>
          <w:marRight w:val="0"/>
          <w:marTop w:val="0"/>
          <w:marBottom w:val="0"/>
          <w:divBdr>
            <w:top w:val="none" w:sz="0" w:space="0" w:color="auto"/>
            <w:left w:val="none" w:sz="0" w:space="0" w:color="auto"/>
            <w:bottom w:val="none" w:sz="0" w:space="0" w:color="auto"/>
            <w:right w:val="none" w:sz="0" w:space="0" w:color="auto"/>
          </w:divBdr>
        </w:div>
        <w:div w:id="1952857844">
          <w:marLeft w:val="0"/>
          <w:marRight w:val="0"/>
          <w:marTop w:val="0"/>
          <w:marBottom w:val="0"/>
          <w:divBdr>
            <w:top w:val="none" w:sz="0" w:space="0" w:color="auto"/>
            <w:left w:val="none" w:sz="0" w:space="0" w:color="auto"/>
            <w:bottom w:val="none" w:sz="0" w:space="0" w:color="auto"/>
            <w:right w:val="none" w:sz="0" w:space="0" w:color="auto"/>
          </w:divBdr>
        </w:div>
        <w:div w:id="863249451">
          <w:marLeft w:val="0"/>
          <w:marRight w:val="0"/>
          <w:marTop w:val="0"/>
          <w:marBottom w:val="0"/>
          <w:divBdr>
            <w:top w:val="none" w:sz="0" w:space="0" w:color="auto"/>
            <w:left w:val="none" w:sz="0" w:space="0" w:color="auto"/>
            <w:bottom w:val="none" w:sz="0" w:space="0" w:color="auto"/>
            <w:right w:val="none" w:sz="0" w:space="0" w:color="auto"/>
          </w:divBdr>
        </w:div>
        <w:div w:id="709191246">
          <w:marLeft w:val="0"/>
          <w:marRight w:val="0"/>
          <w:marTop w:val="0"/>
          <w:marBottom w:val="0"/>
          <w:divBdr>
            <w:top w:val="none" w:sz="0" w:space="0" w:color="auto"/>
            <w:left w:val="none" w:sz="0" w:space="0" w:color="auto"/>
            <w:bottom w:val="none" w:sz="0" w:space="0" w:color="auto"/>
            <w:right w:val="none" w:sz="0" w:space="0" w:color="auto"/>
          </w:divBdr>
        </w:div>
        <w:div w:id="1393042035">
          <w:marLeft w:val="0"/>
          <w:marRight w:val="0"/>
          <w:marTop w:val="0"/>
          <w:marBottom w:val="0"/>
          <w:divBdr>
            <w:top w:val="none" w:sz="0" w:space="0" w:color="auto"/>
            <w:left w:val="none" w:sz="0" w:space="0" w:color="auto"/>
            <w:bottom w:val="none" w:sz="0" w:space="0" w:color="auto"/>
            <w:right w:val="none" w:sz="0" w:space="0" w:color="auto"/>
          </w:divBdr>
        </w:div>
        <w:div w:id="665089242">
          <w:marLeft w:val="0"/>
          <w:marRight w:val="0"/>
          <w:marTop w:val="0"/>
          <w:marBottom w:val="0"/>
          <w:divBdr>
            <w:top w:val="none" w:sz="0" w:space="0" w:color="auto"/>
            <w:left w:val="none" w:sz="0" w:space="0" w:color="auto"/>
            <w:bottom w:val="none" w:sz="0" w:space="0" w:color="auto"/>
            <w:right w:val="none" w:sz="0" w:space="0" w:color="auto"/>
          </w:divBdr>
        </w:div>
        <w:div w:id="72047078">
          <w:marLeft w:val="0"/>
          <w:marRight w:val="0"/>
          <w:marTop w:val="0"/>
          <w:marBottom w:val="0"/>
          <w:divBdr>
            <w:top w:val="none" w:sz="0" w:space="0" w:color="auto"/>
            <w:left w:val="none" w:sz="0" w:space="0" w:color="auto"/>
            <w:bottom w:val="none" w:sz="0" w:space="0" w:color="auto"/>
            <w:right w:val="none" w:sz="0" w:space="0" w:color="auto"/>
          </w:divBdr>
        </w:div>
        <w:div w:id="2101370215">
          <w:marLeft w:val="0"/>
          <w:marRight w:val="0"/>
          <w:marTop w:val="0"/>
          <w:marBottom w:val="0"/>
          <w:divBdr>
            <w:top w:val="none" w:sz="0" w:space="0" w:color="auto"/>
            <w:left w:val="none" w:sz="0" w:space="0" w:color="auto"/>
            <w:bottom w:val="none" w:sz="0" w:space="0" w:color="auto"/>
            <w:right w:val="none" w:sz="0" w:space="0" w:color="auto"/>
          </w:divBdr>
        </w:div>
        <w:div w:id="1737433279">
          <w:marLeft w:val="0"/>
          <w:marRight w:val="0"/>
          <w:marTop w:val="0"/>
          <w:marBottom w:val="0"/>
          <w:divBdr>
            <w:top w:val="none" w:sz="0" w:space="0" w:color="auto"/>
            <w:left w:val="none" w:sz="0" w:space="0" w:color="auto"/>
            <w:bottom w:val="none" w:sz="0" w:space="0" w:color="auto"/>
            <w:right w:val="none" w:sz="0" w:space="0" w:color="auto"/>
          </w:divBdr>
        </w:div>
        <w:div w:id="1553152317">
          <w:marLeft w:val="0"/>
          <w:marRight w:val="0"/>
          <w:marTop w:val="0"/>
          <w:marBottom w:val="0"/>
          <w:divBdr>
            <w:top w:val="none" w:sz="0" w:space="0" w:color="auto"/>
            <w:left w:val="none" w:sz="0" w:space="0" w:color="auto"/>
            <w:bottom w:val="none" w:sz="0" w:space="0" w:color="auto"/>
            <w:right w:val="none" w:sz="0" w:space="0" w:color="auto"/>
          </w:divBdr>
        </w:div>
        <w:div w:id="1671981932">
          <w:marLeft w:val="0"/>
          <w:marRight w:val="0"/>
          <w:marTop w:val="0"/>
          <w:marBottom w:val="0"/>
          <w:divBdr>
            <w:top w:val="none" w:sz="0" w:space="0" w:color="auto"/>
            <w:left w:val="none" w:sz="0" w:space="0" w:color="auto"/>
            <w:bottom w:val="none" w:sz="0" w:space="0" w:color="auto"/>
            <w:right w:val="none" w:sz="0" w:space="0" w:color="auto"/>
          </w:divBdr>
        </w:div>
        <w:div w:id="780225411">
          <w:marLeft w:val="0"/>
          <w:marRight w:val="0"/>
          <w:marTop w:val="0"/>
          <w:marBottom w:val="0"/>
          <w:divBdr>
            <w:top w:val="none" w:sz="0" w:space="0" w:color="auto"/>
            <w:left w:val="none" w:sz="0" w:space="0" w:color="auto"/>
            <w:bottom w:val="none" w:sz="0" w:space="0" w:color="auto"/>
            <w:right w:val="none" w:sz="0" w:space="0" w:color="auto"/>
          </w:divBdr>
        </w:div>
        <w:div w:id="243347084">
          <w:marLeft w:val="0"/>
          <w:marRight w:val="0"/>
          <w:marTop w:val="0"/>
          <w:marBottom w:val="0"/>
          <w:divBdr>
            <w:top w:val="none" w:sz="0" w:space="0" w:color="auto"/>
            <w:left w:val="none" w:sz="0" w:space="0" w:color="auto"/>
            <w:bottom w:val="none" w:sz="0" w:space="0" w:color="auto"/>
            <w:right w:val="none" w:sz="0" w:space="0" w:color="auto"/>
          </w:divBdr>
        </w:div>
        <w:div w:id="1002203066">
          <w:marLeft w:val="0"/>
          <w:marRight w:val="0"/>
          <w:marTop w:val="0"/>
          <w:marBottom w:val="0"/>
          <w:divBdr>
            <w:top w:val="none" w:sz="0" w:space="0" w:color="auto"/>
            <w:left w:val="none" w:sz="0" w:space="0" w:color="auto"/>
            <w:bottom w:val="none" w:sz="0" w:space="0" w:color="auto"/>
            <w:right w:val="none" w:sz="0" w:space="0" w:color="auto"/>
          </w:divBdr>
        </w:div>
        <w:div w:id="1777484231">
          <w:marLeft w:val="0"/>
          <w:marRight w:val="0"/>
          <w:marTop w:val="0"/>
          <w:marBottom w:val="0"/>
          <w:divBdr>
            <w:top w:val="none" w:sz="0" w:space="0" w:color="auto"/>
            <w:left w:val="none" w:sz="0" w:space="0" w:color="auto"/>
            <w:bottom w:val="none" w:sz="0" w:space="0" w:color="auto"/>
            <w:right w:val="none" w:sz="0" w:space="0" w:color="auto"/>
          </w:divBdr>
        </w:div>
        <w:div w:id="353767643">
          <w:marLeft w:val="0"/>
          <w:marRight w:val="0"/>
          <w:marTop w:val="0"/>
          <w:marBottom w:val="0"/>
          <w:divBdr>
            <w:top w:val="none" w:sz="0" w:space="0" w:color="auto"/>
            <w:left w:val="none" w:sz="0" w:space="0" w:color="auto"/>
            <w:bottom w:val="none" w:sz="0" w:space="0" w:color="auto"/>
            <w:right w:val="none" w:sz="0" w:space="0" w:color="auto"/>
          </w:divBdr>
        </w:div>
        <w:div w:id="762184010">
          <w:marLeft w:val="0"/>
          <w:marRight w:val="0"/>
          <w:marTop w:val="0"/>
          <w:marBottom w:val="0"/>
          <w:divBdr>
            <w:top w:val="none" w:sz="0" w:space="0" w:color="auto"/>
            <w:left w:val="none" w:sz="0" w:space="0" w:color="auto"/>
            <w:bottom w:val="none" w:sz="0" w:space="0" w:color="auto"/>
            <w:right w:val="none" w:sz="0" w:space="0" w:color="auto"/>
          </w:divBdr>
        </w:div>
        <w:div w:id="43531397">
          <w:marLeft w:val="0"/>
          <w:marRight w:val="0"/>
          <w:marTop w:val="0"/>
          <w:marBottom w:val="0"/>
          <w:divBdr>
            <w:top w:val="none" w:sz="0" w:space="0" w:color="auto"/>
            <w:left w:val="none" w:sz="0" w:space="0" w:color="auto"/>
            <w:bottom w:val="none" w:sz="0" w:space="0" w:color="auto"/>
            <w:right w:val="none" w:sz="0" w:space="0" w:color="auto"/>
          </w:divBdr>
        </w:div>
        <w:div w:id="1403915160">
          <w:marLeft w:val="0"/>
          <w:marRight w:val="0"/>
          <w:marTop w:val="0"/>
          <w:marBottom w:val="0"/>
          <w:divBdr>
            <w:top w:val="none" w:sz="0" w:space="0" w:color="auto"/>
            <w:left w:val="none" w:sz="0" w:space="0" w:color="auto"/>
            <w:bottom w:val="none" w:sz="0" w:space="0" w:color="auto"/>
            <w:right w:val="none" w:sz="0" w:space="0" w:color="auto"/>
          </w:divBdr>
        </w:div>
        <w:div w:id="1082414721">
          <w:marLeft w:val="0"/>
          <w:marRight w:val="0"/>
          <w:marTop w:val="0"/>
          <w:marBottom w:val="0"/>
          <w:divBdr>
            <w:top w:val="none" w:sz="0" w:space="0" w:color="auto"/>
            <w:left w:val="none" w:sz="0" w:space="0" w:color="auto"/>
            <w:bottom w:val="none" w:sz="0" w:space="0" w:color="auto"/>
            <w:right w:val="none" w:sz="0" w:space="0" w:color="auto"/>
          </w:divBdr>
        </w:div>
        <w:div w:id="780955611">
          <w:marLeft w:val="0"/>
          <w:marRight w:val="0"/>
          <w:marTop w:val="0"/>
          <w:marBottom w:val="0"/>
          <w:divBdr>
            <w:top w:val="none" w:sz="0" w:space="0" w:color="auto"/>
            <w:left w:val="none" w:sz="0" w:space="0" w:color="auto"/>
            <w:bottom w:val="none" w:sz="0" w:space="0" w:color="auto"/>
            <w:right w:val="none" w:sz="0" w:space="0" w:color="auto"/>
          </w:divBdr>
        </w:div>
        <w:div w:id="1314525898">
          <w:marLeft w:val="0"/>
          <w:marRight w:val="0"/>
          <w:marTop w:val="0"/>
          <w:marBottom w:val="0"/>
          <w:divBdr>
            <w:top w:val="none" w:sz="0" w:space="0" w:color="auto"/>
            <w:left w:val="none" w:sz="0" w:space="0" w:color="auto"/>
            <w:bottom w:val="none" w:sz="0" w:space="0" w:color="auto"/>
            <w:right w:val="none" w:sz="0" w:space="0" w:color="auto"/>
          </w:divBdr>
        </w:div>
        <w:div w:id="1650598519">
          <w:marLeft w:val="0"/>
          <w:marRight w:val="0"/>
          <w:marTop w:val="0"/>
          <w:marBottom w:val="0"/>
          <w:divBdr>
            <w:top w:val="none" w:sz="0" w:space="0" w:color="auto"/>
            <w:left w:val="none" w:sz="0" w:space="0" w:color="auto"/>
            <w:bottom w:val="none" w:sz="0" w:space="0" w:color="auto"/>
            <w:right w:val="none" w:sz="0" w:space="0" w:color="auto"/>
          </w:divBdr>
        </w:div>
        <w:div w:id="1235361827">
          <w:marLeft w:val="0"/>
          <w:marRight w:val="0"/>
          <w:marTop w:val="0"/>
          <w:marBottom w:val="0"/>
          <w:divBdr>
            <w:top w:val="none" w:sz="0" w:space="0" w:color="auto"/>
            <w:left w:val="none" w:sz="0" w:space="0" w:color="auto"/>
            <w:bottom w:val="none" w:sz="0" w:space="0" w:color="auto"/>
            <w:right w:val="none" w:sz="0" w:space="0" w:color="auto"/>
          </w:divBdr>
        </w:div>
      </w:divsChild>
    </w:div>
    <w:div w:id="2102792217">
      <w:bodyDiv w:val="1"/>
      <w:marLeft w:val="0"/>
      <w:marRight w:val="0"/>
      <w:marTop w:val="0"/>
      <w:marBottom w:val="0"/>
      <w:divBdr>
        <w:top w:val="none" w:sz="0" w:space="0" w:color="auto"/>
        <w:left w:val="none" w:sz="0" w:space="0" w:color="auto"/>
        <w:bottom w:val="none" w:sz="0" w:space="0" w:color="auto"/>
        <w:right w:val="none" w:sz="0" w:space="0" w:color="auto"/>
      </w:divBdr>
      <w:divsChild>
        <w:div w:id="767700652">
          <w:marLeft w:val="0"/>
          <w:marRight w:val="0"/>
          <w:marTop w:val="0"/>
          <w:marBottom w:val="0"/>
          <w:divBdr>
            <w:top w:val="none" w:sz="0" w:space="0" w:color="auto"/>
            <w:left w:val="none" w:sz="0" w:space="0" w:color="auto"/>
            <w:bottom w:val="none" w:sz="0" w:space="0" w:color="auto"/>
            <w:right w:val="none" w:sz="0" w:space="0" w:color="auto"/>
          </w:divBdr>
        </w:div>
        <w:div w:id="153110223">
          <w:marLeft w:val="0"/>
          <w:marRight w:val="0"/>
          <w:marTop w:val="0"/>
          <w:marBottom w:val="0"/>
          <w:divBdr>
            <w:top w:val="none" w:sz="0" w:space="0" w:color="auto"/>
            <w:left w:val="none" w:sz="0" w:space="0" w:color="auto"/>
            <w:bottom w:val="none" w:sz="0" w:space="0" w:color="auto"/>
            <w:right w:val="none" w:sz="0" w:space="0" w:color="auto"/>
          </w:divBdr>
        </w:div>
        <w:div w:id="54937148">
          <w:marLeft w:val="0"/>
          <w:marRight w:val="0"/>
          <w:marTop w:val="0"/>
          <w:marBottom w:val="0"/>
          <w:divBdr>
            <w:top w:val="none" w:sz="0" w:space="0" w:color="auto"/>
            <w:left w:val="none" w:sz="0" w:space="0" w:color="auto"/>
            <w:bottom w:val="none" w:sz="0" w:space="0" w:color="auto"/>
            <w:right w:val="none" w:sz="0" w:space="0" w:color="auto"/>
          </w:divBdr>
        </w:div>
        <w:div w:id="443695482">
          <w:marLeft w:val="0"/>
          <w:marRight w:val="0"/>
          <w:marTop w:val="0"/>
          <w:marBottom w:val="0"/>
          <w:divBdr>
            <w:top w:val="none" w:sz="0" w:space="0" w:color="auto"/>
            <w:left w:val="none" w:sz="0" w:space="0" w:color="auto"/>
            <w:bottom w:val="none" w:sz="0" w:space="0" w:color="auto"/>
            <w:right w:val="none" w:sz="0" w:space="0" w:color="auto"/>
          </w:divBdr>
        </w:div>
        <w:div w:id="1905287641">
          <w:marLeft w:val="0"/>
          <w:marRight w:val="0"/>
          <w:marTop w:val="0"/>
          <w:marBottom w:val="0"/>
          <w:divBdr>
            <w:top w:val="none" w:sz="0" w:space="0" w:color="auto"/>
            <w:left w:val="none" w:sz="0" w:space="0" w:color="auto"/>
            <w:bottom w:val="none" w:sz="0" w:space="0" w:color="auto"/>
            <w:right w:val="none" w:sz="0" w:space="0" w:color="auto"/>
          </w:divBdr>
        </w:div>
        <w:div w:id="1992371953">
          <w:marLeft w:val="0"/>
          <w:marRight w:val="0"/>
          <w:marTop w:val="0"/>
          <w:marBottom w:val="0"/>
          <w:divBdr>
            <w:top w:val="none" w:sz="0" w:space="0" w:color="auto"/>
            <w:left w:val="none" w:sz="0" w:space="0" w:color="auto"/>
            <w:bottom w:val="none" w:sz="0" w:space="0" w:color="auto"/>
            <w:right w:val="none" w:sz="0" w:space="0" w:color="auto"/>
          </w:divBdr>
        </w:div>
        <w:div w:id="1872645645">
          <w:marLeft w:val="0"/>
          <w:marRight w:val="0"/>
          <w:marTop w:val="0"/>
          <w:marBottom w:val="0"/>
          <w:divBdr>
            <w:top w:val="none" w:sz="0" w:space="0" w:color="auto"/>
            <w:left w:val="none" w:sz="0" w:space="0" w:color="auto"/>
            <w:bottom w:val="none" w:sz="0" w:space="0" w:color="auto"/>
            <w:right w:val="none" w:sz="0" w:space="0" w:color="auto"/>
          </w:divBdr>
        </w:div>
        <w:div w:id="1723747019">
          <w:marLeft w:val="0"/>
          <w:marRight w:val="0"/>
          <w:marTop w:val="0"/>
          <w:marBottom w:val="0"/>
          <w:divBdr>
            <w:top w:val="none" w:sz="0" w:space="0" w:color="auto"/>
            <w:left w:val="none" w:sz="0" w:space="0" w:color="auto"/>
            <w:bottom w:val="none" w:sz="0" w:space="0" w:color="auto"/>
            <w:right w:val="none" w:sz="0" w:space="0" w:color="auto"/>
          </w:divBdr>
        </w:div>
        <w:div w:id="1773894778">
          <w:marLeft w:val="0"/>
          <w:marRight w:val="0"/>
          <w:marTop w:val="0"/>
          <w:marBottom w:val="0"/>
          <w:divBdr>
            <w:top w:val="none" w:sz="0" w:space="0" w:color="auto"/>
            <w:left w:val="none" w:sz="0" w:space="0" w:color="auto"/>
            <w:bottom w:val="none" w:sz="0" w:space="0" w:color="auto"/>
            <w:right w:val="none" w:sz="0" w:space="0" w:color="auto"/>
          </w:divBdr>
        </w:div>
        <w:div w:id="2124765925">
          <w:marLeft w:val="0"/>
          <w:marRight w:val="0"/>
          <w:marTop w:val="0"/>
          <w:marBottom w:val="0"/>
          <w:divBdr>
            <w:top w:val="none" w:sz="0" w:space="0" w:color="auto"/>
            <w:left w:val="none" w:sz="0" w:space="0" w:color="auto"/>
            <w:bottom w:val="none" w:sz="0" w:space="0" w:color="auto"/>
            <w:right w:val="none" w:sz="0" w:space="0" w:color="auto"/>
          </w:divBdr>
        </w:div>
        <w:div w:id="891159124">
          <w:marLeft w:val="0"/>
          <w:marRight w:val="0"/>
          <w:marTop w:val="0"/>
          <w:marBottom w:val="0"/>
          <w:divBdr>
            <w:top w:val="none" w:sz="0" w:space="0" w:color="auto"/>
            <w:left w:val="none" w:sz="0" w:space="0" w:color="auto"/>
            <w:bottom w:val="none" w:sz="0" w:space="0" w:color="auto"/>
            <w:right w:val="none" w:sz="0" w:space="0" w:color="auto"/>
          </w:divBdr>
        </w:div>
        <w:div w:id="1748379140">
          <w:marLeft w:val="0"/>
          <w:marRight w:val="0"/>
          <w:marTop w:val="0"/>
          <w:marBottom w:val="0"/>
          <w:divBdr>
            <w:top w:val="none" w:sz="0" w:space="0" w:color="auto"/>
            <w:left w:val="none" w:sz="0" w:space="0" w:color="auto"/>
            <w:bottom w:val="none" w:sz="0" w:space="0" w:color="auto"/>
            <w:right w:val="none" w:sz="0" w:space="0" w:color="auto"/>
          </w:divBdr>
        </w:div>
        <w:div w:id="1895114830">
          <w:marLeft w:val="0"/>
          <w:marRight w:val="0"/>
          <w:marTop w:val="0"/>
          <w:marBottom w:val="0"/>
          <w:divBdr>
            <w:top w:val="none" w:sz="0" w:space="0" w:color="auto"/>
            <w:left w:val="none" w:sz="0" w:space="0" w:color="auto"/>
            <w:bottom w:val="none" w:sz="0" w:space="0" w:color="auto"/>
            <w:right w:val="none" w:sz="0" w:space="0" w:color="auto"/>
          </w:divBdr>
        </w:div>
        <w:div w:id="1198157111">
          <w:marLeft w:val="0"/>
          <w:marRight w:val="0"/>
          <w:marTop w:val="0"/>
          <w:marBottom w:val="0"/>
          <w:divBdr>
            <w:top w:val="none" w:sz="0" w:space="0" w:color="auto"/>
            <w:left w:val="none" w:sz="0" w:space="0" w:color="auto"/>
            <w:bottom w:val="none" w:sz="0" w:space="0" w:color="auto"/>
            <w:right w:val="none" w:sz="0" w:space="0" w:color="auto"/>
          </w:divBdr>
        </w:div>
        <w:div w:id="16196018">
          <w:marLeft w:val="0"/>
          <w:marRight w:val="0"/>
          <w:marTop w:val="0"/>
          <w:marBottom w:val="0"/>
          <w:divBdr>
            <w:top w:val="none" w:sz="0" w:space="0" w:color="auto"/>
            <w:left w:val="none" w:sz="0" w:space="0" w:color="auto"/>
            <w:bottom w:val="none" w:sz="0" w:space="0" w:color="auto"/>
            <w:right w:val="none" w:sz="0" w:space="0" w:color="auto"/>
          </w:divBdr>
        </w:div>
        <w:div w:id="1154033732">
          <w:marLeft w:val="0"/>
          <w:marRight w:val="0"/>
          <w:marTop w:val="0"/>
          <w:marBottom w:val="0"/>
          <w:divBdr>
            <w:top w:val="none" w:sz="0" w:space="0" w:color="auto"/>
            <w:left w:val="none" w:sz="0" w:space="0" w:color="auto"/>
            <w:bottom w:val="none" w:sz="0" w:space="0" w:color="auto"/>
            <w:right w:val="none" w:sz="0" w:space="0" w:color="auto"/>
          </w:divBdr>
        </w:div>
        <w:div w:id="1467312620">
          <w:marLeft w:val="0"/>
          <w:marRight w:val="0"/>
          <w:marTop w:val="0"/>
          <w:marBottom w:val="0"/>
          <w:divBdr>
            <w:top w:val="none" w:sz="0" w:space="0" w:color="auto"/>
            <w:left w:val="none" w:sz="0" w:space="0" w:color="auto"/>
            <w:bottom w:val="none" w:sz="0" w:space="0" w:color="auto"/>
            <w:right w:val="none" w:sz="0" w:space="0" w:color="auto"/>
          </w:divBdr>
        </w:div>
        <w:div w:id="1010136281">
          <w:marLeft w:val="0"/>
          <w:marRight w:val="0"/>
          <w:marTop w:val="0"/>
          <w:marBottom w:val="0"/>
          <w:divBdr>
            <w:top w:val="none" w:sz="0" w:space="0" w:color="auto"/>
            <w:left w:val="none" w:sz="0" w:space="0" w:color="auto"/>
            <w:bottom w:val="none" w:sz="0" w:space="0" w:color="auto"/>
            <w:right w:val="none" w:sz="0" w:space="0" w:color="auto"/>
          </w:divBdr>
        </w:div>
        <w:div w:id="1397630225">
          <w:marLeft w:val="0"/>
          <w:marRight w:val="0"/>
          <w:marTop w:val="0"/>
          <w:marBottom w:val="0"/>
          <w:divBdr>
            <w:top w:val="none" w:sz="0" w:space="0" w:color="auto"/>
            <w:left w:val="none" w:sz="0" w:space="0" w:color="auto"/>
            <w:bottom w:val="none" w:sz="0" w:space="0" w:color="auto"/>
            <w:right w:val="none" w:sz="0" w:space="0" w:color="auto"/>
          </w:divBdr>
        </w:div>
        <w:div w:id="392431848">
          <w:marLeft w:val="0"/>
          <w:marRight w:val="0"/>
          <w:marTop w:val="0"/>
          <w:marBottom w:val="0"/>
          <w:divBdr>
            <w:top w:val="none" w:sz="0" w:space="0" w:color="auto"/>
            <w:left w:val="none" w:sz="0" w:space="0" w:color="auto"/>
            <w:bottom w:val="none" w:sz="0" w:space="0" w:color="auto"/>
            <w:right w:val="none" w:sz="0" w:space="0" w:color="auto"/>
          </w:divBdr>
        </w:div>
        <w:div w:id="931165411">
          <w:marLeft w:val="0"/>
          <w:marRight w:val="0"/>
          <w:marTop w:val="0"/>
          <w:marBottom w:val="0"/>
          <w:divBdr>
            <w:top w:val="none" w:sz="0" w:space="0" w:color="auto"/>
            <w:left w:val="none" w:sz="0" w:space="0" w:color="auto"/>
            <w:bottom w:val="none" w:sz="0" w:space="0" w:color="auto"/>
            <w:right w:val="none" w:sz="0" w:space="0" w:color="auto"/>
          </w:divBdr>
        </w:div>
        <w:div w:id="1307857369">
          <w:marLeft w:val="0"/>
          <w:marRight w:val="0"/>
          <w:marTop w:val="0"/>
          <w:marBottom w:val="0"/>
          <w:divBdr>
            <w:top w:val="none" w:sz="0" w:space="0" w:color="auto"/>
            <w:left w:val="none" w:sz="0" w:space="0" w:color="auto"/>
            <w:bottom w:val="none" w:sz="0" w:space="0" w:color="auto"/>
            <w:right w:val="none" w:sz="0" w:space="0" w:color="auto"/>
          </w:divBdr>
        </w:div>
        <w:div w:id="117915854">
          <w:marLeft w:val="0"/>
          <w:marRight w:val="0"/>
          <w:marTop w:val="0"/>
          <w:marBottom w:val="0"/>
          <w:divBdr>
            <w:top w:val="none" w:sz="0" w:space="0" w:color="auto"/>
            <w:left w:val="none" w:sz="0" w:space="0" w:color="auto"/>
            <w:bottom w:val="none" w:sz="0" w:space="0" w:color="auto"/>
            <w:right w:val="none" w:sz="0" w:space="0" w:color="auto"/>
          </w:divBdr>
        </w:div>
        <w:div w:id="884633315">
          <w:marLeft w:val="0"/>
          <w:marRight w:val="0"/>
          <w:marTop w:val="0"/>
          <w:marBottom w:val="0"/>
          <w:divBdr>
            <w:top w:val="none" w:sz="0" w:space="0" w:color="auto"/>
            <w:left w:val="none" w:sz="0" w:space="0" w:color="auto"/>
            <w:bottom w:val="none" w:sz="0" w:space="0" w:color="auto"/>
            <w:right w:val="none" w:sz="0" w:space="0" w:color="auto"/>
          </w:divBdr>
        </w:div>
        <w:div w:id="551382715">
          <w:marLeft w:val="0"/>
          <w:marRight w:val="0"/>
          <w:marTop w:val="0"/>
          <w:marBottom w:val="0"/>
          <w:divBdr>
            <w:top w:val="none" w:sz="0" w:space="0" w:color="auto"/>
            <w:left w:val="none" w:sz="0" w:space="0" w:color="auto"/>
            <w:bottom w:val="none" w:sz="0" w:space="0" w:color="auto"/>
            <w:right w:val="none" w:sz="0" w:space="0" w:color="auto"/>
          </w:divBdr>
        </w:div>
        <w:div w:id="874348272">
          <w:marLeft w:val="0"/>
          <w:marRight w:val="0"/>
          <w:marTop w:val="0"/>
          <w:marBottom w:val="0"/>
          <w:divBdr>
            <w:top w:val="none" w:sz="0" w:space="0" w:color="auto"/>
            <w:left w:val="none" w:sz="0" w:space="0" w:color="auto"/>
            <w:bottom w:val="none" w:sz="0" w:space="0" w:color="auto"/>
            <w:right w:val="none" w:sz="0" w:space="0" w:color="auto"/>
          </w:divBdr>
        </w:div>
        <w:div w:id="1944261694">
          <w:marLeft w:val="0"/>
          <w:marRight w:val="0"/>
          <w:marTop w:val="0"/>
          <w:marBottom w:val="0"/>
          <w:divBdr>
            <w:top w:val="none" w:sz="0" w:space="0" w:color="auto"/>
            <w:left w:val="none" w:sz="0" w:space="0" w:color="auto"/>
            <w:bottom w:val="none" w:sz="0" w:space="0" w:color="auto"/>
            <w:right w:val="none" w:sz="0" w:space="0" w:color="auto"/>
          </w:divBdr>
        </w:div>
        <w:div w:id="753015321">
          <w:marLeft w:val="0"/>
          <w:marRight w:val="0"/>
          <w:marTop w:val="0"/>
          <w:marBottom w:val="0"/>
          <w:divBdr>
            <w:top w:val="none" w:sz="0" w:space="0" w:color="auto"/>
            <w:left w:val="none" w:sz="0" w:space="0" w:color="auto"/>
            <w:bottom w:val="none" w:sz="0" w:space="0" w:color="auto"/>
            <w:right w:val="none" w:sz="0" w:space="0" w:color="auto"/>
          </w:divBdr>
        </w:div>
        <w:div w:id="976494951">
          <w:marLeft w:val="0"/>
          <w:marRight w:val="0"/>
          <w:marTop w:val="0"/>
          <w:marBottom w:val="0"/>
          <w:divBdr>
            <w:top w:val="none" w:sz="0" w:space="0" w:color="auto"/>
            <w:left w:val="none" w:sz="0" w:space="0" w:color="auto"/>
            <w:bottom w:val="none" w:sz="0" w:space="0" w:color="auto"/>
            <w:right w:val="none" w:sz="0" w:space="0" w:color="auto"/>
          </w:divBdr>
        </w:div>
        <w:div w:id="1832595477">
          <w:marLeft w:val="0"/>
          <w:marRight w:val="0"/>
          <w:marTop w:val="0"/>
          <w:marBottom w:val="0"/>
          <w:divBdr>
            <w:top w:val="none" w:sz="0" w:space="0" w:color="auto"/>
            <w:left w:val="none" w:sz="0" w:space="0" w:color="auto"/>
            <w:bottom w:val="none" w:sz="0" w:space="0" w:color="auto"/>
            <w:right w:val="none" w:sz="0" w:space="0" w:color="auto"/>
          </w:divBdr>
        </w:div>
        <w:div w:id="480074049">
          <w:marLeft w:val="0"/>
          <w:marRight w:val="0"/>
          <w:marTop w:val="0"/>
          <w:marBottom w:val="0"/>
          <w:divBdr>
            <w:top w:val="none" w:sz="0" w:space="0" w:color="auto"/>
            <w:left w:val="none" w:sz="0" w:space="0" w:color="auto"/>
            <w:bottom w:val="none" w:sz="0" w:space="0" w:color="auto"/>
            <w:right w:val="none" w:sz="0" w:space="0" w:color="auto"/>
          </w:divBdr>
        </w:div>
        <w:div w:id="797187498">
          <w:marLeft w:val="0"/>
          <w:marRight w:val="0"/>
          <w:marTop w:val="0"/>
          <w:marBottom w:val="0"/>
          <w:divBdr>
            <w:top w:val="none" w:sz="0" w:space="0" w:color="auto"/>
            <w:left w:val="none" w:sz="0" w:space="0" w:color="auto"/>
            <w:bottom w:val="none" w:sz="0" w:space="0" w:color="auto"/>
            <w:right w:val="none" w:sz="0" w:space="0" w:color="auto"/>
          </w:divBdr>
        </w:div>
        <w:div w:id="472255813">
          <w:marLeft w:val="0"/>
          <w:marRight w:val="0"/>
          <w:marTop w:val="0"/>
          <w:marBottom w:val="0"/>
          <w:divBdr>
            <w:top w:val="none" w:sz="0" w:space="0" w:color="auto"/>
            <w:left w:val="none" w:sz="0" w:space="0" w:color="auto"/>
            <w:bottom w:val="none" w:sz="0" w:space="0" w:color="auto"/>
            <w:right w:val="none" w:sz="0" w:space="0" w:color="auto"/>
          </w:divBdr>
        </w:div>
        <w:div w:id="235864945">
          <w:marLeft w:val="0"/>
          <w:marRight w:val="0"/>
          <w:marTop w:val="0"/>
          <w:marBottom w:val="0"/>
          <w:divBdr>
            <w:top w:val="none" w:sz="0" w:space="0" w:color="auto"/>
            <w:left w:val="none" w:sz="0" w:space="0" w:color="auto"/>
            <w:bottom w:val="none" w:sz="0" w:space="0" w:color="auto"/>
            <w:right w:val="none" w:sz="0" w:space="0" w:color="auto"/>
          </w:divBdr>
        </w:div>
        <w:div w:id="34038508">
          <w:marLeft w:val="0"/>
          <w:marRight w:val="0"/>
          <w:marTop w:val="0"/>
          <w:marBottom w:val="0"/>
          <w:divBdr>
            <w:top w:val="none" w:sz="0" w:space="0" w:color="auto"/>
            <w:left w:val="none" w:sz="0" w:space="0" w:color="auto"/>
            <w:bottom w:val="none" w:sz="0" w:space="0" w:color="auto"/>
            <w:right w:val="none" w:sz="0" w:space="0" w:color="auto"/>
          </w:divBdr>
        </w:div>
        <w:div w:id="537737570">
          <w:marLeft w:val="0"/>
          <w:marRight w:val="0"/>
          <w:marTop w:val="0"/>
          <w:marBottom w:val="0"/>
          <w:divBdr>
            <w:top w:val="none" w:sz="0" w:space="0" w:color="auto"/>
            <w:left w:val="none" w:sz="0" w:space="0" w:color="auto"/>
            <w:bottom w:val="none" w:sz="0" w:space="0" w:color="auto"/>
            <w:right w:val="none" w:sz="0" w:space="0" w:color="auto"/>
          </w:divBdr>
        </w:div>
        <w:div w:id="2109618220">
          <w:marLeft w:val="0"/>
          <w:marRight w:val="0"/>
          <w:marTop w:val="0"/>
          <w:marBottom w:val="0"/>
          <w:divBdr>
            <w:top w:val="none" w:sz="0" w:space="0" w:color="auto"/>
            <w:left w:val="none" w:sz="0" w:space="0" w:color="auto"/>
            <w:bottom w:val="none" w:sz="0" w:space="0" w:color="auto"/>
            <w:right w:val="none" w:sz="0" w:space="0" w:color="auto"/>
          </w:divBdr>
        </w:div>
        <w:div w:id="243563965">
          <w:marLeft w:val="0"/>
          <w:marRight w:val="0"/>
          <w:marTop w:val="0"/>
          <w:marBottom w:val="0"/>
          <w:divBdr>
            <w:top w:val="none" w:sz="0" w:space="0" w:color="auto"/>
            <w:left w:val="none" w:sz="0" w:space="0" w:color="auto"/>
            <w:bottom w:val="none" w:sz="0" w:space="0" w:color="auto"/>
            <w:right w:val="none" w:sz="0" w:space="0" w:color="auto"/>
          </w:divBdr>
        </w:div>
        <w:div w:id="1640038643">
          <w:marLeft w:val="0"/>
          <w:marRight w:val="0"/>
          <w:marTop w:val="0"/>
          <w:marBottom w:val="0"/>
          <w:divBdr>
            <w:top w:val="none" w:sz="0" w:space="0" w:color="auto"/>
            <w:left w:val="none" w:sz="0" w:space="0" w:color="auto"/>
            <w:bottom w:val="none" w:sz="0" w:space="0" w:color="auto"/>
            <w:right w:val="none" w:sz="0" w:space="0" w:color="auto"/>
          </w:divBdr>
        </w:div>
        <w:div w:id="82725256">
          <w:marLeft w:val="0"/>
          <w:marRight w:val="0"/>
          <w:marTop w:val="0"/>
          <w:marBottom w:val="0"/>
          <w:divBdr>
            <w:top w:val="none" w:sz="0" w:space="0" w:color="auto"/>
            <w:left w:val="none" w:sz="0" w:space="0" w:color="auto"/>
            <w:bottom w:val="none" w:sz="0" w:space="0" w:color="auto"/>
            <w:right w:val="none" w:sz="0" w:space="0" w:color="auto"/>
          </w:divBdr>
        </w:div>
        <w:div w:id="390353333">
          <w:marLeft w:val="0"/>
          <w:marRight w:val="0"/>
          <w:marTop w:val="0"/>
          <w:marBottom w:val="0"/>
          <w:divBdr>
            <w:top w:val="none" w:sz="0" w:space="0" w:color="auto"/>
            <w:left w:val="none" w:sz="0" w:space="0" w:color="auto"/>
            <w:bottom w:val="none" w:sz="0" w:space="0" w:color="auto"/>
            <w:right w:val="none" w:sz="0" w:space="0" w:color="auto"/>
          </w:divBdr>
        </w:div>
        <w:div w:id="639766656">
          <w:marLeft w:val="0"/>
          <w:marRight w:val="0"/>
          <w:marTop w:val="0"/>
          <w:marBottom w:val="0"/>
          <w:divBdr>
            <w:top w:val="none" w:sz="0" w:space="0" w:color="auto"/>
            <w:left w:val="none" w:sz="0" w:space="0" w:color="auto"/>
            <w:bottom w:val="none" w:sz="0" w:space="0" w:color="auto"/>
            <w:right w:val="none" w:sz="0" w:space="0" w:color="auto"/>
          </w:divBdr>
        </w:div>
        <w:div w:id="450906088">
          <w:marLeft w:val="0"/>
          <w:marRight w:val="0"/>
          <w:marTop w:val="0"/>
          <w:marBottom w:val="0"/>
          <w:divBdr>
            <w:top w:val="none" w:sz="0" w:space="0" w:color="auto"/>
            <w:left w:val="none" w:sz="0" w:space="0" w:color="auto"/>
            <w:bottom w:val="none" w:sz="0" w:space="0" w:color="auto"/>
            <w:right w:val="none" w:sz="0" w:space="0" w:color="auto"/>
          </w:divBdr>
        </w:div>
        <w:div w:id="555242651">
          <w:marLeft w:val="0"/>
          <w:marRight w:val="0"/>
          <w:marTop w:val="0"/>
          <w:marBottom w:val="0"/>
          <w:divBdr>
            <w:top w:val="none" w:sz="0" w:space="0" w:color="auto"/>
            <w:left w:val="none" w:sz="0" w:space="0" w:color="auto"/>
            <w:bottom w:val="none" w:sz="0" w:space="0" w:color="auto"/>
            <w:right w:val="none" w:sz="0" w:space="0" w:color="auto"/>
          </w:divBdr>
        </w:div>
        <w:div w:id="1405495989">
          <w:marLeft w:val="0"/>
          <w:marRight w:val="0"/>
          <w:marTop w:val="0"/>
          <w:marBottom w:val="0"/>
          <w:divBdr>
            <w:top w:val="none" w:sz="0" w:space="0" w:color="auto"/>
            <w:left w:val="none" w:sz="0" w:space="0" w:color="auto"/>
            <w:bottom w:val="none" w:sz="0" w:space="0" w:color="auto"/>
            <w:right w:val="none" w:sz="0" w:space="0" w:color="auto"/>
          </w:divBdr>
        </w:div>
        <w:div w:id="1887257496">
          <w:marLeft w:val="0"/>
          <w:marRight w:val="0"/>
          <w:marTop w:val="0"/>
          <w:marBottom w:val="0"/>
          <w:divBdr>
            <w:top w:val="none" w:sz="0" w:space="0" w:color="auto"/>
            <w:left w:val="none" w:sz="0" w:space="0" w:color="auto"/>
            <w:bottom w:val="none" w:sz="0" w:space="0" w:color="auto"/>
            <w:right w:val="none" w:sz="0" w:space="0" w:color="auto"/>
          </w:divBdr>
        </w:div>
        <w:div w:id="1154295032">
          <w:marLeft w:val="0"/>
          <w:marRight w:val="0"/>
          <w:marTop w:val="0"/>
          <w:marBottom w:val="0"/>
          <w:divBdr>
            <w:top w:val="none" w:sz="0" w:space="0" w:color="auto"/>
            <w:left w:val="none" w:sz="0" w:space="0" w:color="auto"/>
            <w:bottom w:val="none" w:sz="0" w:space="0" w:color="auto"/>
            <w:right w:val="none" w:sz="0" w:space="0" w:color="auto"/>
          </w:divBdr>
        </w:div>
        <w:div w:id="1592009370">
          <w:marLeft w:val="0"/>
          <w:marRight w:val="0"/>
          <w:marTop w:val="0"/>
          <w:marBottom w:val="0"/>
          <w:divBdr>
            <w:top w:val="none" w:sz="0" w:space="0" w:color="auto"/>
            <w:left w:val="none" w:sz="0" w:space="0" w:color="auto"/>
            <w:bottom w:val="none" w:sz="0" w:space="0" w:color="auto"/>
            <w:right w:val="none" w:sz="0" w:space="0" w:color="auto"/>
          </w:divBdr>
        </w:div>
        <w:div w:id="126318478">
          <w:marLeft w:val="0"/>
          <w:marRight w:val="0"/>
          <w:marTop w:val="0"/>
          <w:marBottom w:val="0"/>
          <w:divBdr>
            <w:top w:val="none" w:sz="0" w:space="0" w:color="auto"/>
            <w:left w:val="none" w:sz="0" w:space="0" w:color="auto"/>
            <w:bottom w:val="none" w:sz="0" w:space="0" w:color="auto"/>
            <w:right w:val="none" w:sz="0" w:space="0" w:color="auto"/>
          </w:divBdr>
        </w:div>
        <w:div w:id="546457483">
          <w:marLeft w:val="0"/>
          <w:marRight w:val="0"/>
          <w:marTop w:val="0"/>
          <w:marBottom w:val="0"/>
          <w:divBdr>
            <w:top w:val="none" w:sz="0" w:space="0" w:color="auto"/>
            <w:left w:val="none" w:sz="0" w:space="0" w:color="auto"/>
            <w:bottom w:val="none" w:sz="0" w:space="0" w:color="auto"/>
            <w:right w:val="none" w:sz="0" w:space="0" w:color="auto"/>
          </w:divBdr>
        </w:div>
        <w:div w:id="779956293">
          <w:marLeft w:val="0"/>
          <w:marRight w:val="0"/>
          <w:marTop w:val="0"/>
          <w:marBottom w:val="0"/>
          <w:divBdr>
            <w:top w:val="none" w:sz="0" w:space="0" w:color="auto"/>
            <w:left w:val="none" w:sz="0" w:space="0" w:color="auto"/>
            <w:bottom w:val="none" w:sz="0" w:space="0" w:color="auto"/>
            <w:right w:val="none" w:sz="0" w:space="0" w:color="auto"/>
          </w:divBdr>
        </w:div>
        <w:div w:id="1340036414">
          <w:marLeft w:val="0"/>
          <w:marRight w:val="0"/>
          <w:marTop w:val="0"/>
          <w:marBottom w:val="0"/>
          <w:divBdr>
            <w:top w:val="none" w:sz="0" w:space="0" w:color="auto"/>
            <w:left w:val="none" w:sz="0" w:space="0" w:color="auto"/>
            <w:bottom w:val="none" w:sz="0" w:space="0" w:color="auto"/>
            <w:right w:val="none" w:sz="0" w:space="0" w:color="auto"/>
          </w:divBdr>
        </w:div>
        <w:div w:id="1566336844">
          <w:marLeft w:val="0"/>
          <w:marRight w:val="0"/>
          <w:marTop w:val="0"/>
          <w:marBottom w:val="0"/>
          <w:divBdr>
            <w:top w:val="none" w:sz="0" w:space="0" w:color="auto"/>
            <w:left w:val="none" w:sz="0" w:space="0" w:color="auto"/>
            <w:bottom w:val="none" w:sz="0" w:space="0" w:color="auto"/>
            <w:right w:val="none" w:sz="0" w:space="0" w:color="auto"/>
          </w:divBdr>
        </w:div>
        <w:div w:id="1872764736">
          <w:marLeft w:val="0"/>
          <w:marRight w:val="0"/>
          <w:marTop w:val="0"/>
          <w:marBottom w:val="0"/>
          <w:divBdr>
            <w:top w:val="none" w:sz="0" w:space="0" w:color="auto"/>
            <w:left w:val="none" w:sz="0" w:space="0" w:color="auto"/>
            <w:bottom w:val="none" w:sz="0" w:space="0" w:color="auto"/>
            <w:right w:val="none" w:sz="0" w:space="0" w:color="auto"/>
          </w:divBdr>
        </w:div>
        <w:div w:id="2074231201">
          <w:marLeft w:val="0"/>
          <w:marRight w:val="0"/>
          <w:marTop w:val="0"/>
          <w:marBottom w:val="0"/>
          <w:divBdr>
            <w:top w:val="none" w:sz="0" w:space="0" w:color="auto"/>
            <w:left w:val="none" w:sz="0" w:space="0" w:color="auto"/>
            <w:bottom w:val="none" w:sz="0" w:space="0" w:color="auto"/>
            <w:right w:val="none" w:sz="0" w:space="0" w:color="auto"/>
          </w:divBdr>
        </w:div>
        <w:div w:id="1377461710">
          <w:marLeft w:val="0"/>
          <w:marRight w:val="0"/>
          <w:marTop w:val="0"/>
          <w:marBottom w:val="0"/>
          <w:divBdr>
            <w:top w:val="none" w:sz="0" w:space="0" w:color="auto"/>
            <w:left w:val="none" w:sz="0" w:space="0" w:color="auto"/>
            <w:bottom w:val="none" w:sz="0" w:space="0" w:color="auto"/>
            <w:right w:val="none" w:sz="0" w:space="0" w:color="auto"/>
          </w:divBdr>
        </w:div>
        <w:div w:id="606548404">
          <w:marLeft w:val="0"/>
          <w:marRight w:val="0"/>
          <w:marTop w:val="0"/>
          <w:marBottom w:val="0"/>
          <w:divBdr>
            <w:top w:val="none" w:sz="0" w:space="0" w:color="auto"/>
            <w:left w:val="none" w:sz="0" w:space="0" w:color="auto"/>
            <w:bottom w:val="none" w:sz="0" w:space="0" w:color="auto"/>
            <w:right w:val="none" w:sz="0" w:space="0" w:color="auto"/>
          </w:divBdr>
        </w:div>
        <w:div w:id="1678145930">
          <w:marLeft w:val="0"/>
          <w:marRight w:val="0"/>
          <w:marTop w:val="0"/>
          <w:marBottom w:val="0"/>
          <w:divBdr>
            <w:top w:val="none" w:sz="0" w:space="0" w:color="auto"/>
            <w:left w:val="none" w:sz="0" w:space="0" w:color="auto"/>
            <w:bottom w:val="none" w:sz="0" w:space="0" w:color="auto"/>
            <w:right w:val="none" w:sz="0" w:space="0" w:color="auto"/>
          </w:divBdr>
        </w:div>
        <w:div w:id="1427001813">
          <w:marLeft w:val="0"/>
          <w:marRight w:val="0"/>
          <w:marTop w:val="0"/>
          <w:marBottom w:val="0"/>
          <w:divBdr>
            <w:top w:val="none" w:sz="0" w:space="0" w:color="auto"/>
            <w:left w:val="none" w:sz="0" w:space="0" w:color="auto"/>
            <w:bottom w:val="none" w:sz="0" w:space="0" w:color="auto"/>
            <w:right w:val="none" w:sz="0" w:space="0" w:color="auto"/>
          </w:divBdr>
        </w:div>
        <w:div w:id="65760635">
          <w:marLeft w:val="0"/>
          <w:marRight w:val="0"/>
          <w:marTop w:val="0"/>
          <w:marBottom w:val="0"/>
          <w:divBdr>
            <w:top w:val="none" w:sz="0" w:space="0" w:color="auto"/>
            <w:left w:val="none" w:sz="0" w:space="0" w:color="auto"/>
            <w:bottom w:val="none" w:sz="0" w:space="0" w:color="auto"/>
            <w:right w:val="none" w:sz="0" w:space="0" w:color="auto"/>
          </w:divBdr>
        </w:div>
        <w:div w:id="826633016">
          <w:marLeft w:val="0"/>
          <w:marRight w:val="0"/>
          <w:marTop w:val="0"/>
          <w:marBottom w:val="0"/>
          <w:divBdr>
            <w:top w:val="none" w:sz="0" w:space="0" w:color="auto"/>
            <w:left w:val="none" w:sz="0" w:space="0" w:color="auto"/>
            <w:bottom w:val="none" w:sz="0" w:space="0" w:color="auto"/>
            <w:right w:val="none" w:sz="0" w:space="0" w:color="auto"/>
          </w:divBdr>
        </w:div>
        <w:div w:id="1793210148">
          <w:marLeft w:val="0"/>
          <w:marRight w:val="0"/>
          <w:marTop w:val="0"/>
          <w:marBottom w:val="0"/>
          <w:divBdr>
            <w:top w:val="none" w:sz="0" w:space="0" w:color="auto"/>
            <w:left w:val="none" w:sz="0" w:space="0" w:color="auto"/>
            <w:bottom w:val="none" w:sz="0" w:space="0" w:color="auto"/>
            <w:right w:val="none" w:sz="0" w:space="0" w:color="auto"/>
          </w:divBdr>
        </w:div>
        <w:div w:id="1764842824">
          <w:marLeft w:val="0"/>
          <w:marRight w:val="0"/>
          <w:marTop w:val="0"/>
          <w:marBottom w:val="0"/>
          <w:divBdr>
            <w:top w:val="none" w:sz="0" w:space="0" w:color="auto"/>
            <w:left w:val="none" w:sz="0" w:space="0" w:color="auto"/>
            <w:bottom w:val="none" w:sz="0" w:space="0" w:color="auto"/>
            <w:right w:val="none" w:sz="0" w:space="0" w:color="auto"/>
          </w:divBdr>
        </w:div>
        <w:div w:id="942301879">
          <w:marLeft w:val="0"/>
          <w:marRight w:val="0"/>
          <w:marTop w:val="0"/>
          <w:marBottom w:val="0"/>
          <w:divBdr>
            <w:top w:val="none" w:sz="0" w:space="0" w:color="auto"/>
            <w:left w:val="none" w:sz="0" w:space="0" w:color="auto"/>
            <w:bottom w:val="none" w:sz="0" w:space="0" w:color="auto"/>
            <w:right w:val="none" w:sz="0" w:space="0" w:color="auto"/>
          </w:divBdr>
        </w:div>
        <w:div w:id="667363548">
          <w:marLeft w:val="0"/>
          <w:marRight w:val="0"/>
          <w:marTop w:val="0"/>
          <w:marBottom w:val="0"/>
          <w:divBdr>
            <w:top w:val="none" w:sz="0" w:space="0" w:color="auto"/>
            <w:left w:val="none" w:sz="0" w:space="0" w:color="auto"/>
            <w:bottom w:val="none" w:sz="0" w:space="0" w:color="auto"/>
            <w:right w:val="none" w:sz="0" w:space="0" w:color="auto"/>
          </w:divBdr>
        </w:div>
        <w:div w:id="132908830">
          <w:marLeft w:val="0"/>
          <w:marRight w:val="0"/>
          <w:marTop w:val="0"/>
          <w:marBottom w:val="0"/>
          <w:divBdr>
            <w:top w:val="none" w:sz="0" w:space="0" w:color="auto"/>
            <w:left w:val="none" w:sz="0" w:space="0" w:color="auto"/>
            <w:bottom w:val="none" w:sz="0" w:space="0" w:color="auto"/>
            <w:right w:val="none" w:sz="0" w:space="0" w:color="auto"/>
          </w:divBdr>
        </w:div>
        <w:div w:id="228730109">
          <w:marLeft w:val="0"/>
          <w:marRight w:val="0"/>
          <w:marTop w:val="0"/>
          <w:marBottom w:val="0"/>
          <w:divBdr>
            <w:top w:val="none" w:sz="0" w:space="0" w:color="auto"/>
            <w:left w:val="none" w:sz="0" w:space="0" w:color="auto"/>
            <w:bottom w:val="none" w:sz="0" w:space="0" w:color="auto"/>
            <w:right w:val="none" w:sz="0" w:space="0" w:color="auto"/>
          </w:divBdr>
        </w:div>
        <w:div w:id="177545005">
          <w:marLeft w:val="0"/>
          <w:marRight w:val="0"/>
          <w:marTop w:val="0"/>
          <w:marBottom w:val="0"/>
          <w:divBdr>
            <w:top w:val="none" w:sz="0" w:space="0" w:color="auto"/>
            <w:left w:val="none" w:sz="0" w:space="0" w:color="auto"/>
            <w:bottom w:val="none" w:sz="0" w:space="0" w:color="auto"/>
            <w:right w:val="none" w:sz="0" w:space="0" w:color="auto"/>
          </w:divBdr>
        </w:div>
        <w:div w:id="554894727">
          <w:marLeft w:val="0"/>
          <w:marRight w:val="0"/>
          <w:marTop w:val="0"/>
          <w:marBottom w:val="0"/>
          <w:divBdr>
            <w:top w:val="none" w:sz="0" w:space="0" w:color="auto"/>
            <w:left w:val="none" w:sz="0" w:space="0" w:color="auto"/>
            <w:bottom w:val="none" w:sz="0" w:space="0" w:color="auto"/>
            <w:right w:val="none" w:sz="0" w:space="0" w:color="auto"/>
          </w:divBdr>
        </w:div>
        <w:div w:id="122309226">
          <w:marLeft w:val="0"/>
          <w:marRight w:val="0"/>
          <w:marTop w:val="0"/>
          <w:marBottom w:val="0"/>
          <w:divBdr>
            <w:top w:val="none" w:sz="0" w:space="0" w:color="auto"/>
            <w:left w:val="none" w:sz="0" w:space="0" w:color="auto"/>
            <w:bottom w:val="none" w:sz="0" w:space="0" w:color="auto"/>
            <w:right w:val="none" w:sz="0" w:space="0" w:color="auto"/>
          </w:divBdr>
        </w:div>
        <w:div w:id="1802770272">
          <w:marLeft w:val="0"/>
          <w:marRight w:val="0"/>
          <w:marTop w:val="0"/>
          <w:marBottom w:val="0"/>
          <w:divBdr>
            <w:top w:val="none" w:sz="0" w:space="0" w:color="auto"/>
            <w:left w:val="none" w:sz="0" w:space="0" w:color="auto"/>
            <w:bottom w:val="none" w:sz="0" w:space="0" w:color="auto"/>
            <w:right w:val="none" w:sz="0" w:space="0" w:color="auto"/>
          </w:divBdr>
        </w:div>
        <w:div w:id="1037852298">
          <w:marLeft w:val="0"/>
          <w:marRight w:val="0"/>
          <w:marTop w:val="0"/>
          <w:marBottom w:val="0"/>
          <w:divBdr>
            <w:top w:val="none" w:sz="0" w:space="0" w:color="auto"/>
            <w:left w:val="none" w:sz="0" w:space="0" w:color="auto"/>
            <w:bottom w:val="none" w:sz="0" w:space="0" w:color="auto"/>
            <w:right w:val="none" w:sz="0" w:space="0" w:color="auto"/>
          </w:divBdr>
        </w:div>
        <w:div w:id="1851946992">
          <w:marLeft w:val="0"/>
          <w:marRight w:val="0"/>
          <w:marTop w:val="0"/>
          <w:marBottom w:val="0"/>
          <w:divBdr>
            <w:top w:val="none" w:sz="0" w:space="0" w:color="auto"/>
            <w:left w:val="none" w:sz="0" w:space="0" w:color="auto"/>
            <w:bottom w:val="none" w:sz="0" w:space="0" w:color="auto"/>
            <w:right w:val="none" w:sz="0" w:space="0" w:color="auto"/>
          </w:divBdr>
        </w:div>
        <w:div w:id="1427459268">
          <w:marLeft w:val="0"/>
          <w:marRight w:val="0"/>
          <w:marTop w:val="0"/>
          <w:marBottom w:val="0"/>
          <w:divBdr>
            <w:top w:val="none" w:sz="0" w:space="0" w:color="auto"/>
            <w:left w:val="none" w:sz="0" w:space="0" w:color="auto"/>
            <w:bottom w:val="none" w:sz="0" w:space="0" w:color="auto"/>
            <w:right w:val="none" w:sz="0" w:space="0" w:color="auto"/>
          </w:divBdr>
        </w:div>
        <w:div w:id="293604738">
          <w:marLeft w:val="0"/>
          <w:marRight w:val="0"/>
          <w:marTop w:val="0"/>
          <w:marBottom w:val="0"/>
          <w:divBdr>
            <w:top w:val="none" w:sz="0" w:space="0" w:color="auto"/>
            <w:left w:val="none" w:sz="0" w:space="0" w:color="auto"/>
            <w:bottom w:val="none" w:sz="0" w:space="0" w:color="auto"/>
            <w:right w:val="none" w:sz="0" w:space="0" w:color="auto"/>
          </w:divBdr>
        </w:div>
        <w:div w:id="841815678">
          <w:marLeft w:val="0"/>
          <w:marRight w:val="0"/>
          <w:marTop w:val="0"/>
          <w:marBottom w:val="0"/>
          <w:divBdr>
            <w:top w:val="none" w:sz="0" w:space="0" w:color="auto"/>
            <w:left w:val="none" w:sz="0" w:space="0" w:color="auto"/>
            <w:bottom w:val="none" w:sz="0" w:space="0" w:color="auto"/>
            <w:right w:val="none" w:sz="0" w:space="0" w:color="auto"/>
          </w:divBdr>
        </w:div>
        <w:div w:id="1606229364">
          <w:marLeft w:val="0"/>
          <w:marRight w:val="0"/>
          <w:marTop w:val="0"/>
          <w:marBottom w:val="0"/>
          <w:divBdr>
            <w:top w:val="none" w:sz="0" w:space="0" w:color="auto"/>
            <w:left w:val="none" w:sz="0" w:space="0" w:color="auto"/>
            <w:bottom w:val="none" w:sz="0" w:space="0" w:color="auto"/>
            <w:right w:val="none" w:sz="0" w:space="0" w:color="auto"/>
          </w:divBdr>
        </w:div>
        <w:div w:id="1785686038">
          <w:marLeft w:val="0"/>
          <w:marRight w:val="0"/>
          <w:marTop w:val="0"/>
          <w:marBottom w:val="0"/>
          <w:divBdr>
            <w:top w:val="none" w:sz="0" w:space="0" w:color="auto"/>
            <w:left w:val="none" w:sz="0" w:space="0" w:color="auto"/>
            <w:bottom w:val="none" w:sz="0" w:space="0" w:color="auto"/>
            <w:right w:val="none" w:sz="0" w:space="0" w:color="auto"/>
          </w:divBdr>
        </w:div>
        <w:div w:id="840044712">
          <w:marLeft w:val="0"/>
          <w:marRight w:val="0"/>
          <w:marTop w:val="0"/>
          <w:marBottom w:val="0"/>
          <w:divBdr>
            <w:top w:val="none" w:sz="0" w:space="0" w:color="auto"/>
            <w:left w:val="none" w:sz="0" w:space="0" w:color="auto"/>
            <w:bottom w:val="none" w:sz="0" w:space="0" w:color="auto"/>
            <w:right w:val="none" w:sz="0" w:space="0" w:color="auto"/>
          </w:divBdr>
        </w:div>
        <w:div w:id="380708747">
          <w:marLeft w:val="0"/>
          <w:marRight w:val="0"/>
          <w:marTop w:val="0"/>
          <w:marBottom w:val="0"/>
          <w:divBdr>
            <w:top w:val="none" w:sz="0" w:space="0" w:color="auto"/>
            <w:left w:val="none" w:sz="0" w:space="0" w:color="auto"/>
            <w:bottom w:val="none" w:sz="0" w:space="0" w:color="auto"/>
            <w:right w:val="none" w:sz="0" w:space="0" w:color="auto"/>
          </w:divBdr>
        </w:div>
        <w:div w:id="170997958">
          <w:marLeft w:val="0"/>
          <w:marRight w:val="0"/>
          <w:marTop w:val="0"/>
          <w:marBottom w:val="0"/>
          <w:divBdr>
            <w:top w:val="none" w:sz="0" w:space="0" w:color="auto"/>
            <w:left w:val="none" w:sz="0" w:space="0" w:color="auto"/>
            <w:bottom w:val="none" w:sz="0" w:space="0" w:color="auto"/>
            <w:right w:val="none" w:sz="0" w:space="0" w:color="auto"/>
          </w:divBdr>
        </w:div>
        <w:div w:id="754085232">
          <w:marLeft w:val="0"/>
          <w:marRight w:val="0"/>
          <w:marTop w:val="0"/>
          <w:marBottom w:val="0"/>
          <w:divBdr>
            <w:top w:val="none" w:sz="0" w:space="0" w:color="auto"/>
            <w:left w:val="none" w:sz="0" w:space="0" w:color="auto"/>
            <w:bottom w:val="none" w:sz="0" w:space="0" w:color="auto"/>
            <w:right w:val="none" w:sz="0" w:space="0" w:color="auto"/>
          </w:divBdr>
        </w:div>
        <w:div w:id="410855097">
          <w:marLeft w:val="0"/>
          <w:marRight w:val="0"/>
          <w:marTop w:val="0"/>
          <w:marBottom w:val="0"/>
          <w:divBdr>
            <w:top w:val="none" w:sz="0" w:space="0" w:color="auto"/>
            <w:left w:val="none" w:sz="0" w:space="0" w:color="auto"/>
            <w:bottom w:val="none" w:sz="0" w:space="0" w:color="auto"/>
            <w:right w:val="none" w:sz="0" w:space="0" w:color="auto"/>
          </w:divBdr>
        </w:div>
        <w:div w:id="688070485">
          <w:marLeft w:val="0"/>
          <w:marRight w:val="0"/>
          <w:marTop w:val="0"/>
          <w:marBottom w:val="0"/>
          <w:divBdr>
            <w:top w:val="none" w:sz="0" w:space="0" w:color="auto"/>
            <w:left w:val="none" w:sz="0" w:space="0" w:color="auto"/>
            <w:bottom w:val="none" w:sz="0" w:space="0" w:color="auto"/>
            <w:right w:val="none" w:sz="0" w:space="0" w:color="auto"/>
          </w:divBdr>
        </w:div>
        <w:div w:id="454183303">
          <w:marLeft w:val="0"/>
          <w:marRight w:val="0"/>
          <w:marTop w:val="0"/>
          <w:marBottom w:val="0"/>
          <w:divBdr>
            <w:top w:val="none" w:sz="0" w:space="0" w:color="auto"/>
            <w:left w:val="none" w:sz="0" w:space="0" w:color="auto"/>
            <w:bottom w:val="none" w:sz="0" w:space="0" w:color="auto"/>
            <w:right w:val="none" w:sz="0" w:space="0" w:color="auto"/>
          </w:divBdr>
        </w:div>
        <w:div w:id="1418987647">
          <w:marLeft w:val="0"/>
          <w:marRight w:val="0"/>
          <w:marTop w:val="0"/>
          <w:marBottom w:val="0"/>
          <w:divBdr>
            <w:top w:val="none" w:sz="0" w:space="0" w:color="auto"/>
            <w:left w:val="none" w:sz="0" w:space="0" w:color="auto"/>
            <w:bottom w:val="none" w:sz="0" w:space="0" w:color="auto"/>
            <w:right w:val="none" w:sz="0" w:space="0" w:color="auto"/>
          </w:divBdr>
        </w:div>
        <w:div w:id="196050229">
          <w:marLeft w:val="0"/>
          <w:marRight w:val="0"/>
          <w:marTop w:val="0"/>
          <w:marBottom w:val="0"/>
          <w:divBdr>
            <w:top w:val="none" w:sz="0" w:space="0" w:color="auto"/>
            <w:left w:val="none" w:sz="0" w:space="0" w:color="auto"/>
            <w:bottom w:val="none" w:sz="0" w:space="0" w:color="auto"/>
            <w:right w:val="none" w:sz="0" w:space="0" w:color="auto"/>
          </w:divBdr>
        </w:div>
        <w:div w:id="88045273">
          <w:marLeft w:val="0"/>
          <w:marRight w:val="0"/>
          <w:marTop w:val="0"/>
          <w:marBottom w:val="0"/>
          <w:divBdr>
            <w:top w:val="none" w:sz="0" w:space="0" w:color="auto"/>
            <w:left w:val="none" w:sz="0" w:space="0" w:color="auto"/>
            <w:bottom w:val="none" w:sz="0" w:space="0" w:color="auto"/>
            <w:right w:val="none" w:sz="0" w:space="0" w:color="auto"/>
          </w:divBdr>
        </w:div>
        <w:div w:id="148441968">
          <w:marLeft w:val="0"/>
          <w:marRight w:val="0"/>
          <w:marTop w:val="0"/>
          <w:marBottom w:val="0"/>
          <w:divBdr>
            <w:top w:val="none" w:sz="0" w:space="0" w:color="auto"/>
            <w:left w:val="none" w:sz="0" w:space="0" w:color="auto"/>
            <w:bottom w:val="none" w:sz="0" w:space="0" w:color="auto"/>
            <w:right w:val="none" w:sz="0" w:space="0" w:color="auto"/>
          </w:divBdr>
        </w:div>
        <w:div w:id="1469668242">
          <w:marLeft w:val="0"/>
          <w:marRight w:val="0"/>
          <w:marTop w:val="0"/>
          <w:marBottom w:val="0"/>
          <w:divBdr>
            <w:top w:val="none" w:sz="0" w:space="0" w:color="auto"/>
            <w:left w:val="none" w:sz="0" w:space="0" w:color="auto"/>
            <w:bottom w:val="none" w:sz="0" w:space="0" w:color="auto"/>
            <w:right w:val="none" w:sz="0" w:space="0" w:color="auto"/>
          </w:divBdr>
        </w:div>
        <w:div w:id="353267331">
          <w:marLeft w:val="0"/>
          <w:marRight w:val="0"/>
          <w:marTop w:val="0"/>
          <w:marBottom w:val="0"/>
          <w:divBdr>
            <w:top w:val="none" w:sz="0" w:space="0" w:color="auto"/>
            <w:left w:val="none" w:sz="0" w:space="0" w:color="auto"/>
            <w:bottom w:val="none" w:sz="0" w:space="0" w:color="auto"/>
            <w:right w:val="none" w:sz="0" w:space="0" w:color="auto"/>
          </w:divBdr>
        </w:div>
        <w:div w:id="1385065074">
          <w:marLeft w:val="0"/>
          <w:marRight w:val="0"/>
          <w:marTop w:val="0"/>
          <w:marBottom w:val="0"/>
          <w:divBdr>
            <w:top w:val="none" w:sz="0" w:space="0" w:color="auto"/>
            <w:left w:val="none" w:sz="0" w:space="0" w:color="auto"/>
            <w:bottom w:val="none" w:sz="0" w:space="0" w:color="auto"/>
            <w:right w:val="none" w:sz="0" w:space="0" w:color="auto"/>
          </w:divBdr>
        </w:div>
        <w:div w:id="1217204768">
          <w:marLeft w:val="0"/>
          <w:marRight w:val="0"/>
          <w:marTop w:val="0"/>
          <w:marBottom w:val="0"/>
          <w:divBdr>
            <w:top w:val="none" w:sz="0" w:space="0" w:color="auto"/>
            <w:left w:val="none" w:sz="0" w:space="0" w:color="auto"/>
            <w:bottom w:val="none" w:sz="0" w:space="0" w:color="auto"/>
            <w:right w:val="none" w:sz="0" w:space="0" w:color="auto"/>
          </w:divBdr>
        </w:div>
        <w:div w:id="1502551566">
          <w:marLeft w:val="0"/>
          <w:marRight w:val="0"/>
          <w:marTop w:val="0"/>
          <w:marBottom w:val="0"/>
          <w:divBdr>
            <w:top w:val="none" w:sz="0" w:space="0" w:color="auto"/>
            <w:left w:val="none" w:sz="0" w:space="0" w:color="auto"/>
            <w:bottom w:val="none" w:sz="0" w:space="0" w:color="auto"/>
            <w:right w:val="none" w:sz="0" w:space="0" w:color="auto"/>
          </w:divBdr>
        </w:div>
        <w:div w:id="146485323">
          <w:marLeft w:val="0"/>
          <w:marRight w:val="0"/>
          <w:marTop w:val="0"/>
          <w:marBottom w:val="0"/>
          <w:divBdr>
            <w:top w:val="none" w:sz="0" w:space="0" w:color="auto"/>
            <w:left w:val="none" w:sz="0" w:space="0" w:color="auto"/>
            <w:bottom w:val="none" w:sz="0" w:space="0" w:color="auto"/>
            <w:right w:val="none" w:sz="0" w:space="0" w:color="auto"/>
          </w:divBdr>
        </w:div>
        <w:div w:id="1215775986">
          <w:marLeft w:val="0"/>
          <w:marRight w:val="0"/>
          <w:marTop w:val="0"/>
          <w:marBottom w:val="0"/>
          <w:divBdr>
            <w:top w:val="none" w:sz="0" w:space="0" w:color="auto"/>
            <w:left w:val="none" w:sz="0" w:space="0" w:color="auto"/>
            <w:bottom w:val="none" w:sz="0" w:space="0" w:color="auto"/>
            <w:right w:val="none" w:sz="0" w:space="0" w:color="auto"/>
          </w:divBdr>
        </w:div>
        <w:div w:id="485828994">
          <w:marLeft w:val="0"/>
          <w:marRight w:val="0"/>
          <w:marTop w:val="0"/>
          <w:marBottom w:val="0"/>
          <w:divBdr>
            <w:top w:val="none" w:sz="0" w:space="0" w:color="auto"/>
            <w:left w:val="none" w:sz="0" w:space="0" w:color="auto"/>
            <w:bottom w:val="none" w:sz="0" w:space="0" w:color="auto"/>
            <w:right w:val="none" w:sz="0" w:space="0" w:color="auto"/>
          </w:divBdr>
        </w:div>
        <w:div w:id="41053463">
          <w:marLeft w:val="0"/>
          <w:marRight w:val="0"/>
          <w:marTop w:val="0"/>
          <w:marBottom w:val="0"/>
          <w:divBdr>
            <w:top w:val="none" w:sz="0" w:space="0" w:color="auto"/>
            <w:left w:val="none" w:sz="0" w:space="0" w:color="auto"/>
            <w:bottom w:val="none" w:sz="0" w:space="0" w:color="auto"/>
            <w:right w:val="none" w:sz="0" w:space="0" w:color="auto"/>
          </w:divBdr>
        </w:div>
        <w:div w:id="1074398342">
          <w:marLeft w:val="0"/>
          <w:marRight w:val="0"/>
          <w:marTop w:val="0"/>
          <w:marBottom w:val="0"/>
          <w:divBdr>
            <w:top w:val="none" w:sz="0" w:space="0" w:color="auto"/>
            <w:left w:val="none" w:sz="0" w:space="0" w:color="auto"/>
            <w:bottom w:val="none" w:sz="0" w:space="0" w:color="auto"/>
            <w:right w:val="none" w:sz="0" w:space="0" w:color="auto"/>
          </w:divBdr>
        </w:div>
        <w:div w:id="576548839">
          <w:marLeft w:val="0"/>
          <w:marRight w:val="0"/>
          <w:marTop w:val="0"/>
          <w:marBottom w:val="0"/>
          <w:divBdr>
            <w:top w:val="none" w:sz="0" w:space="0" w:color="auto"/>
            <w:left w:val="none" w:sz="0" w:space="0" w:color="auto"/>
            <w:bottom w:val="none" w:sz="0" w:space="0" w:color="auto"/>
            <w:right w:val="none" w:sz="0" w:space="0" w:color="auto"/>
          </w:divBdr>
        </w:div>
        <w:div w:id="579406427">
          <w:marLeft w:val="0"/>
          <w:marRight w:val="0"/>
          <w:marTop w:val="0"/>
          <w:marBottom w:val="0"/>
          <w:divBdr>
            <w:top w:val="none" w:sz="0" w:space="0" w:color="auto"/>
            <w:left w:val="none" w:sz="0" w:space="0" w:color="auto"/>
            <w:bottom w:val="none" w:sz="0" w:space="0" w:color="auto"/>
            <w:right w:val="none" w:sz="0" w:space="0" w:color="auto"/>
          </w:divBdr>
        </w:div>
        <w:div w:id="1647541716">
          <w:marLeft w:val="0"/>
          <w:marRight w:val="0"/>
          <w:marTop w:val="0"/>
          <w:marBottom w:val="0"/>
          <w:divBdr>
            <w:top w:val="none" w:sz="0" w:space="0" w:color="auto"/>
            <w:left w:val="none" w:sz="0" w:space="0" w:color="auto"/>
            <w:bottom w:val="none" w:sz="0" w:space="0" w:color="auto"/>
            <w:right w:val="none" w:sz="0" w:space="0" w:color="auto"/>
          </w:divBdr>
        </w:div>
        <w:div w:id="1354184073">
          <w:marLeft w:val="0"/>
          <w:marRight w:val="0"/>
          <w:marTop w:val="0"/>
          <w:marBottom w:val="0"/>
          <w:divBdr>
            <w:top w:val="none" w:sz="0" w:space="0" w:color="auto"/>
            <w:left w:val="none" w:sz="0" w:space="0" w:color="auto"/>
            <w:bottom w:val="none" w:sz="0" w:space="0" w:color="auto"/>
            <w:right w:val="none" w:sz="0" w:space="0" w:color="auto"/>
          </w:divBdr>
        </w:div>
        <w:div w:id="1764184542">
          <w:marLeft w:val="0"/>
          <w:marRight w:val="0"/>
          <w:marTop w:val="0"/>
          <w:marBottom w:val="0"/>
          <w:divBdr>
            <w:top w:val="none" w:sz="0" w:space="0" w:color="auto"/>
            <w:left w:val="none" w:sz="0" w:space="0" w:color="auto"/>
            <w:bottom w:val="none" w:sz="0" w:space="0" w:color="auto"/>
            <w:right w:val="none" w:sz="0" w:space="0" w:color="auto"/>
          </w:divBdr>
        </w:div>
        <w:div w:id="1390111303">
          <w:marLeft w:val="0"/>
          <w:marRight w:val="0"/>
          <w:marTop w:val="0"/>
          <w:marBottom w:val="0"/>
          <w:divBdr>
            <w:top w:val="none" w:sz="0" w:space="0" w:color="auto"/>
            <w:left w:val="none" w:sz="0" w:space="0" w:color="auto"/>
            <w:bottom w:val="none" w:sz="0" w:space="0" w:color="auto"/>
            <w:right w:val="none" w:sz="0" w:space="0" w:color="auto"/>
          </w:divBdr>
        </w:div>
        <w:div w:id="1084451354">
          <w:marLeft w:val="0"/>
          <w:marRight w:val="0"/>
          <w:marTop w:val="0"/>
          <w:marBottom w:val="0"/>
          <w:divBdr>
            <w:top w:val="none" w:sz="0" w:space="0" w:color="auto"/>
            <w:left w:val="none" w:sz="0" w:space="0" w:color="auto"/>
            <w:bottom w:val="none" w:sz="0" w:space="0" w:color="auto"/>
            <w:right w:val="none" w:sz="0" w:space="0" w:color="auto"/>
          </w:divBdr>
        </w:div>
        <w:div w:id="166288450">
          <w:marLeft w:val="0"/>
          <w:marRight w:val="0"/>
          <w:marTop w:val="0"/>
          <w:marBottom w:val="0"/>
          <w:divBdr>
            <w:top w:val="none" w:sz="0" w:space="0" w:color="auto"/>
            <w:left w:val="none" w:sz="0" w:space="0" w:color="auto"/>
            <w:bottom w:val="none" w:sz="0" w:space="0" w:color="auto"/>
            <w:right w:val="none" w:sz="0" w:space="0" w:color="auto"/>
          </w:divBdr>
        </w:div>
        <w:div w:id="1961957802">
          <w:marLeft w:val="0"/>
          <w:marRight w:val="0"/>
          <w:marTop w:val="0"/>
          <w:marBottom w:val="0"/>
          <w:divBdr>
            <w:top w:val="none" w:sz="0" w:space="0" w:color="auto"/>
            <w:left w:val="none" w:sz="0" w:space="0" w:color="auto"/>
            <w:bottom w:val="none" w:sz="0" w:space="0" w:color="auto"/>
            <w:right w:val="none" w:sz="0" w:space="0" w:color="auto"/>
          </w:divBdr>
        </w:div>
        <w:div w:id="324600614">
          <w:marLeft w:val="0"/>
          <w:marRight w:val="0"/>
          <w:marTop w:val="0"/>
          <w:marBottom w:val="0"/>
          <w:divBdr>
            <w:top w:val="none" w:sz="0" w:space="0" w:color="auto"/>
            <w:left w:val="none" w:sz="0" w:space="0" w:color="auto"/>
            <w:bottom w:val="none" w:sz="0" w:space="0" w:color="auto"/>
            <w:right w:val="none" w:sz="0" w:space="0" w:color="auto"/>
          </w:divBdr>
        </w:div>
        <w:div w:id="1618559281">
          <w:marLeft w:val="0"/>
          <w:marRight w:val="0"/>
          <w:marTop w:val="0"/>
          <w:marBottom w:val="0"/>
          <w:divBdr>
            <w:top w:val="none" w:sz="0" w:space="0" w:color="auto"/>
            <w:left w:val="none" w:sz="0" w:space="0" w:color="auto"/>
            <w:bottom w:val="none" w:sz="0" w:space="0" w:color="auto"/>
            <w:right w:val="none" w:sz="0" w:space="0" w:color="auto"/>
          </w:divBdr>
        </w:div>
        <w:div w:id="392657979">
          <w:marLeft w:val="0"/>
          <w:marRight w:val="0"/>
          <w:marTop w:val="0"/>
          <w:marBottom w:val="0"/>
          <w:divBdr>
            <w:top w:val="none" w:sz="0" w:space="0" w:color="auto"/>
            <w:left w:val="none" w:sz="0" w:space="0" w:color="auto"/>
            <w:bottom w:val="none" w:sz="0" w:space="0" w:color="auto"/>
            <w:right w:val="none" w:sz="0" w:space="0" w:color="auto"/>
          </w:divBdr>
        </w:div>
        <w:div w:id="48497002">
          <w:marLeft w:val="0"/>
          <w:marRight w:val="0"/>
          <w:marTop w:val="0"/>
          <w:marBottom w:val="0"/>
          <w:divBdr>
            <w:top w:val="none" w:sz="0" w:space="0" w:color="auto"/>
            <w:left w:val="none" w:sz="0" w:space="0" w:color="auto"/>
            <w:bottom w:val="none" w:sz="0" w:space="0" w:color="auto"/>
            <w:right w:val="none" w:sz="0" w:space="0" w:color="auto"/>
          </w:divBdr>
        </w:div>
        <w:div w:id="1034502533">
          <w:marLeft w:val="0"/>
          <w:marRight w:val="0"/>
          <w:marTop w:val="0"/>
          <w:marBottom w:val="0"/>
          <w:divBdr>
            <w:top w:val="none" w:sz="0" w:space="0" w:color="auto"/>
            <w:left w:val="none" w:sz="0" w:space="0" w:color="auto"/>
            <w:bottom w:val="none" w:sz="0" w:space="0" w:color="auto"/>
            <w:right w:val="none" w:sz="0" w:space="0" w:color="auto"/>
          </w:divBdr>
        </w:div>
        <w:div w:id="545917190">
          <w:marLeft w:val="0"/>
          <w:marRight w:val="0"/>
          <w:marTop w:val="0"/>
          <w:marBottom w:val="0"/>
          <w:divBdr>
            <w:top w:val="none" w:sz="0" w:space="0" w:color="auto"/>
            <w:left w:val="none" w:sz="0" w:space="0" w:color="auto"/>
            <w:bottom w:val="none" w:sz="0" w:space="0" w:color="auto"/>
            <w:right w:val="none" w:sz="0" w:space="0" w:color="auto"/>
          </w:divBdr>
        </w:div>
        <w:div w:id="689448360">
          <w:marLeft w:val="0"/>
          <w:marRight w:val="0"/>
          <w:marTop w:val="0"/>
          <w:marBottom w:val="0"/>
          <w:divBdr>
            <w:top w:val="none" w:sz="0" w:space="0" w:color="auto"/>
            <w:left w:val="none" w:sz="0" w:space="0" w:color="auto"/>
            <w:bottom w:val="none" w:sz="0" w:space="0" w:color="auto"/>
            <w:right w:val="none" w:sz="0" w:space="0" w:color="auto"/>
          </w:divBdr>
        </w:div>
        <w:div w:id="865749793">
          <w:marLeft w:val="0"/>
          <w:marRight w:val="0"/>
          <w:marTop w:val="0"/>
          <w:marBottom w:val="0"/>
          <w:divBdr>
            <w:top w:val="none" w:sz="0" w:space="0" w:color="auto"/>
            <w:left w:val="none" w:sz="0" w:space="0" w:color="auto"/>
            <w:bottom w:val="none" w:sz="0" w:space="0" w:color="auto"/>
            <w:right w:val="none" w:sz="0" w:space="0" w:color="auto"/>
          </w:divBdr>
        </w:div>
        <w:div w:id="1023750177">
          <w:marLeft w:val="0"/>
          <w:marRight w:val="0"/>
          <w:marTop w:val="0"/>
          <w:marBottom w:val="0"/>
          <w:divBdr>
            <w:top w:val="none" w:sz="0" w:space="0" w:color="auto"/>
            <w:left w:val="none" w:sz="0" w:space="0" w:color="auto"/>
            <w:bottom w:val="none" w:sz="0" w:space="0" w:color="auto"/>
            <w:right w:val="none" w:sz="0" w:space="0" w:color="auto"/>
          </w:divBdr>
        </w:div>
        <w:div w:id="78061562">
          <w:marLeft w:val="0"/>
          <w:marRight w:val="0"/>
          <w:marTop w:val="0"/>
          <w:marBottom w:val="0"/>
          <w:divBdr>
            <w:top w:val="none" w:sz="0" w:space="0" w:color="auto"/>
            <w:left w:val="none" w:sz="0" w:space="0" w:color="auto"/>
            <w:bottom w:val="none" w:sz="0" w:space="0" w:color="auto"/>
            <w:right w:val="none" w:sz="0" w:space="0" w:color="auto"/>
          </w:divBdr>
        </w:div>
        <w:div w:id="1463422755">
          <w:marLeft w:val="0"/>
          <w:marRight w:val="0"/>
          <w:marTop w:val="0"/>
          <w:marBottom w:val="0"/>
          <w:divBdr>
            <w:top w:val="none" w:sz="0" w:space="0" w:color="auto"/>
            <w:left w:val="none" w:sz="0" w:space="0" w:color="auto"/>
            <w:bottom w:val="none" w:sz="0" w:space="0" w:color="auto"/>
            <w:right w:val="none" w:sz="0" w:space="0" w:color="auto"/>
          </w:divBdr>
        </w:div>
        <w:div w:id="1070615092">
          <w:marLeft w:val="0"/>
          <w:marRight w:val="0"/>
          <w:marTop w:val="0"/>
          <w:marBottom w:val="0"/>
          <w:divBdr>
            <w:top w:val="none" w:sz="0" w:space="0" w:color="auto"/>
            <w:left w:val="none" w:sz="0" w:space="0" w:color="auto"/>
            <w:bottom w:val="none" w:sz="0" w:space="0" w:color="auto"/>
            <w:right w:val="none" w:sz="0" w:space="0" w:color="auto"/>
          </w:divBdr>
        </w:div>
        <w:div w:id="1156803068">
          <w:marLeft w:val="0"/>
          <w:marRight w:val="0"/>
          <w:marTop w:val="0"/>
          <w:marBottom w:val="0"/>
          <w:divBdr>
            <w:top w:val="none" w:sz="0" w:space="0" w:color="auto"/>
            <w:left w:val="none" w:sz="0" w:space="0" w:color="auto"/>
            <w:bottom w:val="none" w:sz="0" w:space="0" w:color="auto"/>
            <w:right w:val="none" w:sz="0" w:space="0" w:color="auto"/>
          </w:divBdr>
        </w:div>
        <w:div w:id="485824982">
          <w:marLeft w:val="0"/>
          <w:marRight w:val="0"/>
          <w:marTop w:val="0"/>
          <w:marBottom w:val="0"/>
          <w:divBdr>
            <w:top w:val="none" w:sz="0" w:space="0" w:color="auto"/>
            <w:left w:val="none" w:sz="0" w:space="0" w:color="auto"/>
            <w:bottom w:val="none" w:sz="0" w:space="0" w:color="auto"/>
            <w:right w:val="none" w:sz="0" w:space="0" w:color="auto"/>
          </w:divBdr>
        </w:div>
        <w:div w:id="1152913414">
          <w:marLeft w:val="0"/>
          <w:marRight w:val="0"/>
          <w:marTop w:val="0"/>
          <w:marBottom w:val="0"/>
          <w:divBdr>
            <w:top w:val="none" w:sz="0" w:space="0" w:color="auto"/>
            <w:left w:val="none" w:sz="0" w:space="0" w:color="auto"/>
            <w:bottom w:val="none" w:sz="0" w:space="0" w:color="auto"/>
            <w:right w:val="none" w:sz="0" w:space="0" w:color="auto"/>
          </w:divBdr>
        </w:div>
        <w:div w:id="971522000">
          <w:marLeft w:val="0"/>
          <w:marRight w:val="0"/>
          <w:marTop w:val="0"/>
          <w:marBottom w:val="0"/>
          <w:divBdr>
            <w:top w:val="none" w:sz="0" w:space="0" w:color="auto"/>
            <w:left w:val="none" w:sz="0" w:space="0" w:color="auto"/>
            <w:bottom w:val="none" w:sz="0" w:space="0" w:color="auto"/>
            <w:right w:val="none" w:sz="0" w:space="0" w:color="auto"/>
          </w:divBdr>
        </w:div>
        <w:div w:id="665716025">
          <w:marLeft w:val="0"/>
          <w:marRight w:val="0"/>
          <w:marTop w:val="0"/>
          <w:marBottom w:val="0"/>
          <w:divBdr>
            <w:top w:val="none" w:sz="0" w:space="0" w:color="auto"/>
            <w:left w:val="none" w:sz="0" w:space="0" w:color="auto"/>
            <w:bottom w:val="none" w:sz="0" w:space="0" w:color="auto"/>
            <w:right w:val="none" w:sz="0" w:space="0" w:color="auto"/>
          </w:divBdr>
        </w:div>
        <w:div w:id="1431045804">
          <w:marLeft w:val="0"/>
          <w:marRight w:val="0"/>
          <w:marTop w:val="0"/>
          <w:marBottom w:val="0"/>
          <w:divBdr>
            <w:top w:val="none" w:sz="0" w:space="0" w:color="auto"/>
            <w:left w:val="none" w:sz="0" w:space="0" w:color="auto"/>
            <w:bottom w:val="none" w:sz="0" w:space="0" w:color="auto"/>
            <w:right w:val="none" w:sz="0" w:space="0" w:color="auto"/>
          </w:divBdr>
        </w:div>
        <w:div w:id="8726279">
          <w:marLeft w:val="0"/>
          <w:marRight w:val="0"/>
          <w:marTop w:val="0"/>
          <w:marBottom w:val="0"/>
          <w:divBdr>
            <w:top w:val="none" w:sz="0" w:space="0" w:color="auto"/>
            <w:left w:val="none" w:sz="0" w:space="0" w:color="auto"/>
            <w:bottom w:val="none" w:sz="0" w:space="0" w:color="auto"/>
            <w:right w:val="none" w:sz="0" w:space="0" w:color="auto"/>
          </w:divBdr>
        </w:div>
        <w:div w:id="1147169852">
          <w:marLeft w:val="0"/>
          <w:marRight w:val="0"/>
          <w:marTop w:val="0"/>
          <w:marBottom w:val="0"/>
          <w:divBdr>
            <w:top w:val="none" w:sz="0" w:space="0" w:color="auto"/>
            <w:left w:val="none" w:sz="0" w:space="0" w:color="auto"/>
            <w:bottom w:val="none" w:sz="0" w:space="0" w:color="auto"/>
            <w:right w:val="none" w:sz="0" w:space="0" w:color="auto"/>
          </w:divBdr>
        </w:div>
        <w:div w:id="1444305968">
          <w:marLeft w:val="0"/>
          <w:marRight w:val="0"/>
          <w:marTop w:val="0"/>
          <w:marBottom w:val="0"/>
          <w:divBdr>
            <w:top w:val="none" w:sz="0" w:space="0" w:color="auto"/>
            <w:left w:val="none" w:sz="0" w:space="0" w:color="auto"/>
            <w:bottom w:val="none" w:sz="0" w:space="0" w:color="auto"/>
            <w:right w:val="none" w:sz="0" w:space="0" w:color="auto"/>
          </w:divBdr>
        </w:div>
        <w:div w:id="1344670165">
          <w:marLeft w:val="0"/>
          <w:marRight w:val="0"/>
          <w:marTop w:val="0"/>
          <w:marBottom w:val="0"/>
          <w:divBdr>
            <w:top w:val="none" w:sz="0" w:space="0" w:color="auto"/>
            <w:left w:val="none" w:sz="0" w:space="0" w:color="auto"/>
            <w:bottom w:val="none" w:sz="0" w:space="0" w:color="auto"/>
            <w:right w:val="none" w:sz="0" w:space="0" w:color="auto"/>
          </w:divBdr>
        </w:div>
        <w:div w:id="854075948">
          <w:marLeft w:val="0"/>
          <w:marRight w:val="0"/>
          <w:marTop w:val="0"/>
          <w:marBottom w:val="0"/>
          <w:divBdr>
            <w:top w:val="none" w:sz="0" w:space="0" w:color="auto"/>
            <w:left w:val="none" w:sz="0" w:space="0" w:color="auto"/>
            <w:bottom w:val="none" w:sz="0" w:space="0" w:color="auto"/>
            <w:right w:val="none" w:sz="0" w:space="0" w:color="auto"/>
          </w:divBdr>
        </w:div>
        <w:div w:id="1840539387">
          <w:marLeft w:val="0"/>
          <w:marRight w:val="0"/>
          <w:marTop w:val="0"/>
          <w:marBottom w:val="0"/>
          <w:divBdr>
            <w:top w:val="none" w:sz="0" w:space="0" w:color="auto"/>
            <w:left w:val="none" w:sz="0" w:space="0" w:color="auto"/>
            <w:bottom w:val="none" w:sz="0" w:space="0" w:color="auto"/>
            <w:right w:val="none" w:sz="0" w:space="0" w:color="auto"/>
          </w:divBdr>
        </w:div>
        <w:div w:id="1398624993">
          <w:marLeft w:val="0"/>
          <w:marRight w:val="0"/>
          <w:marTop w:val="0"/>
          <w:marBottom w:val="0"/>
          <w:divBdr>
            <w:top w:val="none" w:sz="0" w:space="0" w:color="auto"/>
            <w:left w:val="none" w:sz="0" w:space="0" w:color="auto"/>
            <w:bottom w:val="none" w:sz="0" w:space="0" w:color="auto"/>
            <w:right w:val="none" w:sz="0" w:space="0" w:color="auto"/>
          </w:divBdr>
        </w:div>
        <w:div w:id="679892248">
          <w:marLeft w:val="0"/>
          <w:marRight w:val="0"/>
          <w:marTop w:val="0"/>
          <w:marBottom w:val="240"/>
          <w:divBdr>
            <w:top w:val="none" w:sz="0" w:space="0" w:color="auto"/>
            <w:left w:val="none" w:sz="0" w:space="0" w:color="auto"/>
            <w:bottom w:val="none" w:sz="0" w:space="0" w:color="auto"/>
            <w:right w:val="none" w:sz="0" w:space="0" w:color="auto"/>
          </w:divBdr>
        </w:div>
        <w:div w:id="607011645">
          <w:marLeft w:val="0"/>
          <w:marRight w:val="0"/>
          <w:marTop w:val="0"/>
          <w:marBottom w:val="240"/>
          <w:divBdr>
            <w:top w:val="none" w:sz="0" w:space="0" w:color="auto"/>
            <w:left w:val="none" w:sz="0" w:space="0" w:color="auto"/>
            <w:bottom w:val="none" w:sz="0" w:space="0" w:color="auto"/>
            <w:right w:val="none" w:sz="0" w:space="0" w:color="auto"/>
          </w:divBdr>
        </w:div>
        <w:div w:id="485440478">
          <w:marLeft w:val="0"/>
          <w:marRight w:val="0"/>
          <w:marTop w:val="0"/>
          <w:marBottom w:val="240"/>
          <w:divBdr>
            <w:top w:val="none" w:sz="0" w:space="0" w:color="auto"/>
            <w:left w:val="none" w:sz="0" w:space="0" w:color="auto"/>
            <w:bottom w:val="none" w:sz="0" w:space="0" w:color="auto"/>
            <w:right w:val="none" w:sz="0" w:space="0" w:color="auto"/>
          </w:divBdr>
        </w:div>
        <w:div w:id="1356079807">
          <w:marLeft w:val="0"/>
          <w:marRight w:val="0"/>
          <w:marTop w:val="0"/>
          <w:marBottom w:val="240"/>
          <w:divBdr>
            <w:top w:val="none" w:sz="0" w:space="0" w:color="auto"/>
            <w:left w:val="none" w:sz="0" w:space="0" w:color="auto"/>
            <w:bottom w:val="none" w:sz="0" w:space="0" w:color="auto"/>
            <w:right w:val="none" w:sz="0" w:space="0" w:color="auto"/>
          </w:divBdr>
        </w:div>
        <w:div w:id="288362339">
          <w:marLeft w:val="0"/>
          <w:marRight w:val="0"/>
          <w:marTop w:val="0"/>
          <w:marBottom w:val="240"/>
          <w:divBdr>
            <w:top w:val="none" w:sz="0" w:space="0" w:color="auto"/>
            <w:left w:val="none" w:sz="0" w:space="0" w:color="auto"/>
            <w:bottom w:val="none" w:sz="0" w:space="0" w:color="auto"/>
            <w:right w:val="none" w:sz="0" w:space="0" w:color="auto"/>
          </w:divBdr>
        </w:div>
        <w:div w:id="1456406749">
          <w:marLeft w:val="0"/>
          <w:marRight w:val="0"/>
          <w:marTop w:val="0"/>
          <w:marBottom w:val="240"/>
          <w:divBdr>
            <w:top w:val="none" w:sz="0" w:space="0" w:color="auto"/>
            <w:left w:val="none" w:sz="0" w:space="0" w:color="auto"/>
            <w:bottom w:val="none" w:sz="0" w:space="0" w:color="auto"/>
            <w:right w:val="none" w:sz="0" w:space="0" w:color="auto"/>
          </w:divBdr>
        </w:div>
        <w:div w:id="573053290">
          <w:marLeft w:val="0"/>
          <w:marRight w:val="0"/>
          <w:marTop w:val="0"/>
          <w:marBottom w:val="240"/>
          <w:divBdr>
            <w:top w:val="none" w:sz="0" w:space="0" w:color="auto"/>
            <w:left w:val="none" w:sz="0" w:space="0" w:color="auto"/>
            <w:bottom w:val="none" w:sz="0" w:space="0" w:color="auto"/>
            <w:right w:val="none" w:sz="0" w:space="0" w:color="auto"/>
          </w:divBdr>
        </w:div>
        <w:div w:id="2115783267">
          <w:marLeft w:val="0"/>
          <w:marRight w:val="0"/>
          <w:marTop w:val="0"/>
          <w:marBottom w:val="240"/>
          <w:divBdr>
            <w:top w:val="none" w:sz="0" w:space="0" w:color="auto"/>
            <w:left w:val="none" w:sz="0" w:space="0" w:color="auto"/>
            <w:bottom w:val="none" w:sz="0" w:space="0" w:color="auto"/>
            <w:right w:val="none" w:sz="0" w:space="0" w:color="auto"/>
          </w:divBdr>
        </w:div>
        <w:div w:id="1572234787">
          <w:marLeft w:val="0"/>
          <w:marRight w:val="0"/>
          <w:marTop w:val="0"/>
          <w:marBottom w:val="240"/>
          <w:divBdr>
            <w:top w:val="none" w:sz="0" w:space="0" w:color="auto"/>
            <w:left w:val="none" w:sz="0" w:space="0" w:color="auto"/>
            <w:bottom w:val="none" w:sz="0" w:space="0" w:color="auto"/>
            <w:right w:val="none" w:sz="0" w:space="0" w:color="auto"/>
          </w:divBdr>
        </w:div>
        <w:div w:id="1991592968">
          <w:marLeft w:val="0"/>
          <w:marRight w:val="0"/>
          <w:marTop w:val="0"/>
          <w:marBottom w:val="240"/>
          <w:divBdr>
            <w:top w:val="none" w:sz="0" w:space="0" w:color="auto"/>
            <w:left w:val="none" w:sz="0" w:space="0" w:color="auto"/>
            <w:bottom w:val="none" w:sz="0" w:space="0" w:color="auto"/>
            <w:right w:val="none" w:sz="0" w:space="0" w:color="auto"/>
          </w:divBdr>
        </w:div>
        <w:div w:id="2019581520">
          <w:marLeft w:val="0"/>
          <w:marRight w:val="0"/>
          <w:marTop w:val="0"/>
          <w:marBottom w:val="240"/>
          <w:divBdr>
            <w:top w:val="none" w:sz="0" w:space="0" w:color="auto"/>
            <w:left w:val="none" w:sz="0" w:space="0" w:color="auto"/>
            <w:bottom w:val="none" w:sz="0" w:space="0" w:color="auto"/>
            <w:right w:val="none" w:sz="0" w:space="0" w:color="auto"/>
          </w:divBdr>
        </w:div>
        <w:div w:id="1175534107">
          <w:marLeft w:val="0"/>
          <w:marRight w:val="0"/>
          <w:marTop w:val="0"/>
          <w:marBottom w:val="240"/>
          <w:divBdr>
            <w:top w:val="none" w:sz="0" w:space="0" w:color="auto"/>
            <w:left w:val="none" w:sz="0" w:space="0" w:color="auto"/>
            <w:bottom w:val="none" w:sz="0" w:space="0" w:color="auto"/>
            <w:right w:val="none" w:sz="0" w:space="0" w:color="auto"/>
          </w:divBdr>
        </w:div>
        <w:div w:id="842738785">
          <w:marLeft w:val="0"/>
          <w:marRight w:val="0"/>
          <w:marTop w:val="0"/>
          <w:marBottom w:val="240"/>
          <w:divBdr>
            <w:top w:val="none" w:sz="0" w:space="0" w:color="auto"/>
            <w:left w:val="none" w:sz="0" w:space="0" w:color="auto"/>
            <w:bottom w:val="none" w:sz="0" w:space="0" w:color="auto"/>
            <w:right w:val="none" w:sz="0" w:space="0" w:color="auto"/>
          </w:divBdr>
        </w:div>
        <w:div w:id="324089990">
          <w:marLeft w:val="0"/>
          <w:marRight w:val="0"/>
          <w:marTop w:val="0"/>
          <w:marBottom w:val="240"/>
          <w:divBdr>
            <w:top w:val="none" w:sz="0" w:space="0" w:color="auto"/>
            <w:left w:val="none" w:sz="0" w:space="0" w:color="auto"/>
            <w:bottom w:val="none" w:sz="0" w:space="0" w:color="auto"/>
            <w:right w:val="none" w:sz="0" w:space="0" w:color="auto"/>
          </w:divBdr>
        </w:div>
        <w:div w:id="313990317">
          <w:marLeft w:val="0"/>
          <w:marRight w:val="0"/>
          <w:marTop w:val="0"/>
          <w:marBottom w:val="240"/>
          <w:divBdr>
            <w:top w:val="none" w:sz="0" w:space="0" w:color="auto"/>
            <w:left w:val="none" w:sz="0" w:space="0" w:color="auto"/>
            <w:bottom w:val="none" w:sz="0" w:space="0" w:color="auto"/>
            <w:right w:val="none" w:sz="0" w:space="0" w:color="auto"/>
          </w:divBdr>
        </w:div>
        <w:div w:id="782304051">
          <w:marLeft w:val="0"/>
          <w:marRight w:val="0"/>
          <w:marTop w:val="0"/>
          <w:marBottom w:val="240"/>
          <w:divBdr>
            <w:top w:val="none" w:sz="0" w:space="0" w:color="auto"/>
            <w:left w:val="none" w:sz="0" w:space="0" w:color="auto"/>
            <w:bottom w:val="none" w:sz="0" w:space="0" w:color="auto"/>
            <w:right w:val="none" w:sz="0" w:space="0" w:color="auto"/>
          </w:divBdr>
        </w:div>
        <w:div w:id="928663842">
          <w:marLeft w:val="0"/>
          <w:marRight w:val="0"/>
          <w:marTop w:val="0"/>
          <w:marBottom w:val="240"/>
          <w:divBdr>
            <w:top w:val="none" w:sz="0" w:space="0" w:color="auto"/>
            <w:left w:val="none" w:sz="0" w:space="0" w:color="auto"/>
            <w:bottom w:val="none" w:sz="0" w:space="0" w:color="auto"/>
            <w:right w:val="none" w:sz="0" w:space="0" w:color="auto"/>
          </w:divBdr>
        </w:div>
        <w:div w:id="1282494965">
          <w:marLeft w:val="0"/>
          <w:marRight w:val="0"/>
          <w:marTop w:val="0"/>
          <w:marBottom w:val="240"/>
          <w:divBdr>
            <w:top w:val="none" w:sz="0" w:space="0" w:color="auto"/>
            <w:left w:val="none" w:sz="0" w:space="0" w:color="auto"/>
            <w:bottom w:val="none" w:sz="0" w:space="0" w:color="auto"/>
            <w:right w:val="none" w:sz="0" w:space="0" w:color="auto"/>
          </w:divBdr>
        </w:div>
        <w:div w:id="1320889600">
          <w:marLeft w:val="0"/>
          <w:marRight w:val="0"/>
          <w:marTop w:val="0"/>
          <w:marBottom w:val="240"/>
          <w:divBdr>
            <w:top w:val="none" w:sz="0" w:space="0" w:color="auto"/>
            <w:left w:val="none" w:sz="0" w:space="0" w:color="auto"/>
            <w:bottom w:val="none" w:sz="0" w:space="0" w:color="auto"/>
            <w:right w:val="none" w:sz="0" w:space="0" w:color="auto"/>
          </w:divBdr>
        </w:div>
        <w:div w:id="1714305736">
          <w:marLeft w:val="0"/>
          <w:marRight w:val="0"/>
          <w:marTop w:val="0"/>
          <w:marBottom w:val="240"/>
          <w:divBdr>
            <w:top w:val="none" w:sz="0" w:space="0" w:color="auto"/>
            <w:left w:val="none" w:sz="0" w:space="0" w:color="auto"/>
            <w:bottom w:val="none" w:sz="0" w:space="0" w:color="auto"/>
            <w:right w:val="none" w:sz="0" w:space="0" w:color="auto"/>
          </w:divBdr>
        </w:div>
        <w:div w:id="775293590">
          <w:marLeft w:val="0"/>
          <w:marRight w:val="0"/>
          <w:marTop w:val="0"/>
          <w:marBottom w:val="240"/>
          <w:divBdr>
            <w:top w:val="none" w:sz="0" w:space="0" w:color="auto"/>
            <w:left w:val="none" w:sz="0" w:space="0" w:color="auto"/>
            <w:bottom w:val="none" w:sz="0" w:space="0" w:color="auto"/>
            <w:right w:val="none" w:sz="0" w:space="0" w:color="auto"/>
          </w:divBdr>
        </w:div>
        <w:div w:id="912550159">
          <w:marLeft w:val="0"/>
          <w:marRight w:val="0"/>
          <w:marTop w:val="0"/>
          <w:marBottom w:val="240"/>
          <w:divBdr>
            <w:top w:val="none" w:sz="0" w:space="0" w:color="auto"/>
            <w:left w:val="none" w:sz="0" w:space="0" w:color="auto"/>
            <w:bottom w:val="none" w:sz="0" w:space="0" w:color="auto"/>
            <w:right w:val="none" w:sz="0" w:space="0" w:color="auto"/>
          </w:divBdr>
        </w:div>
        <w:div w:id="365720135">
          <w:marLeft w:val="0"/>
          <w:marRight w:val="0"/>
          <w:marTop w:val="0"/>
          <w:marBottom w:val="240"/>
          <w:divBdr>
            <w:top w:val="none" w:sz="0" w:space="0" w:color="auto"/>
            <w:left w:val="none" w:sz="0" w:space="0" w:color="auto"/>
            <w:bottom w:val="none" w:sz="0" w:space="0" w:color="auto"/>
            <w:right w:val="none" w:sz="0" w:space="0" w:color="auto"/>
          </w:divBdr>
        </w:div>
        <w:div w:id="1252549916">
          <w:marLeft w:val="0"/>
          <w:marRight w:val="0"/>
          <w:marTop w:val="0"/>
          <w:marBottom w:val="240"/>
          <w:divBdr>
            <w:top w:val="none" w:sz="0" w:space="0" w:color="auto"/>
            <w:left w:val="none" w:sz="0" w:space="0" w:color="auto"/>
            <w:bottom w:val="none" w:sz="0" w:space="0" w:color="auto"/>
            <w:right w:val="none" w:sz="0" w:space="0" w:color="auto"/>
          </w:divBdr>
        </w:div>
        <w:div w:id="206533305">
          <w:marLeft w:val="0"/>
          <w:marRight w:val="0"/>
          <w:marTop w:val="0"/>
          <w:marBottom w:val="240"/>
          <w:divBdr>
            <w:top w:val="none" w:sz="0" w:space="0" w:color="auto"/>
            <w:left w:val="none" w:sz="0" w:space="0" w:color="auto"/>
            <w:bottom w:val="none" w:sz="0" w:space="0" w:color="auto"/>
            <w:right w:val="none" w:sz="0" w:space="0" w:color="auto"/>
          </w:divBdr>
        </w:div>
        <w:div w:id="1131557130">
          <w:marLeft w:val="0"/>
          <w:marRight w:val="0"/>
          <w:marTop w:val="0"/>
          <w:marBottom w:val="240"/>
          <w:divBdr>
            <w:top w:val="none" w:sz="0" w:space="0" w:color="auto"/>
            <w:left w:val="none" w:sz="0" w:space="0" w:color="auto"/>
            <w:bottom w:val="none" w:sz="0" w:space="0" w:color="auto"/>
            <w:right w:val="none" w:sz="0" w:space="0" w:color="auto"/>
          </w:divBdr>
        </w:div>
        <w:div w:id="1414929850">
          <w:marLeft w:val="0"/>
          <w:marRight w:val="0"/>
          <w:marTop w:val="0"/>
          <w:marBottom w:val="240"/>
          <w:divBdr>
            <w:top w:val="none" w:sz="0" w:space="0" w:color="auto"/>
            <w:left w:val="none" w:sz="0" w:space="0" w:color="auto"/>
            <w:bottom w:val="none" w:sz="0" w:space="0" w:color="auto"/>
            <w:right w:val="none" w:sz="0" w:space="0" w:color="auto"/>
          </w:divBdr>
        </w:div>
        <w:div w:id="2117023393">
          <w:marLeft w:val="0"/>
          <w:marRight w:val="0"/>
          <w:marTop w:val="0"/>
          <w:marBottom w:val="240"/>
          <w:divBdr>
            <w:top w:val="none" w:sz="0" w:space="0" w:color="auto"/>
            <w:left w:val="none" w:sz="0" w:space="0" w:color="auto"/>
            <w:bottom w:val="none" w:sz="0" w:space="0" w:color="auto"/>
            <w:right w:val="none" w:sz="0" w:space="0" w:color="auto"/>
          </w:divBdr>
        </w:div>
        <w:div w:id="1644650789">
          <w:marLeft w:val="0"/>
          <w:marRight w:val="0"/>
          <w:marTop w:val="0"/>
          <w:marBottom w:val="240"/>
          <w:divBdr>
            <w:top w:val="none" w:sz="0" w:space="0" w:color="auto"/>
            <w:left w:val="none" w:sz="0" w:space="0" w:color="auto"/>
            <w:bottom w:val="none" w:sz="0" w:space="0" w:color="auto"/>
            <w:right w:val="none" w:sz="0" w:space="0" w:color="auto"/>
          </w:divBdr>
        </w:div>
        <w:div w:id="2058816641">
          <w:marLeft w:val="0"/>
          <w:marRight w:val="0"/>
          <w:marTop w:val="0"/>
          <w:marBottom w:val="240"/>
          <w:divBdr>
            <w:top w:val="none" w:sz="0" w:space="0" w:color="auto"/>
            <w:left w:val="none" w:sz="0" w:space="0" w:color="auto"/>
            <w:bottom w:val="none" w:sz="0" w:space="0" w:color="auto"/>
            <w:right w:val="none" w:sz="0" w:space="0" w:color="auto"/>
          </w:divBdr>
        </w:div>
        <w:div w:id="1291209520">
          <w:marLeft w:val="0"/>
          <w:marRight w:val="0"/>
          <w:marTop w:val="0"/>
          <w:marBottom w:val="240"/>
          <w:divBdr>
            <w:top w:val="none" w:sz="0" w:space="0" w:color="auto"/>
            <w:left w:val="none" w:sz="0" w:space="0" w:color="auto"/>
            <w:bottom w:val="none" w:sz="0" w:space="0" w:color="auto"/>
            <w:right w:val="none" w:sz="0" w:space="0" w:color="auto"/>
          </w:divBdr>
        </w:div>
        <w:div w:id="245499869">
          <w:marLeft w:val="0"/>
          <w:marRight w:val="0"/>
          <w:marTop w:val="0"/>
          <w:marBottom w:val="240"/>
          <w:divBdr>
            <w:top w:val="none" w:sz="0" w:space="0" w:color="auto"/>
            <w:left w:val="none" w:sz="0" w:space="0" w:color="auto"/>
            <w:bottom w:val="none" w:sz="0" w:space="0" w:color="auto"/>
            <w:right w:val="none" w:sz="0" w:space="0" w:color="auto"/>
          </w:divBdr>
        </w:div>
        <w:div w:id="965350283">
          <w:marLeft w:val="0"/>
          <w:marRight w:val="0"/>
          <w:marTop w:val="0"/>
          <w:marBottom w:val="240"/>
          <w:divBdr>
            <w:top w:val="none" w:sz="0" w:space="0" w:color="auto"/>
            <w:left w:val="none" w:sz="0" w:space="0" w:color="auto"/>
            <w:bottom w:val="none" w:sz="0" w:space="0" w:color="auto"/>
            <w:right w:val="none" w:sz="0" w:space="0" w:color="auto"/>
          </w:divBdr>
        </w:div>
        <w:div w:id="1003432459">
          <w:marLeft w:val="0"/>
          <w:marRight w:val="0"/>
          <w:marTop w:val="0"/>
          <w:marBottom w:val="240"/>
          <w:divBdr>
            <w:top w:val="none" w:sz="0" w:space="0" w:color="auto"/>
            <w:left w:val="none" w:sz="0" w:space="0" w:color="auto"/>
            <w:bottom w:val="none" w:sz="0" w:space="0" w:color="auto"/>
            <w:right w:val="none" w:sz="0" w:space="0" w:color="auto"/>
          </w:divBdr>
        </w:div>
        <w:div w:id="1938169940">
          <w:marLeft w:val="0"/>
          <w:marRight w:val="0"/>
          <w:marTop w:val="0"/>
          <w:marBottom w:val="240"/>
          <w:divBdr>
            <w:top w:val="none" w:sz="0" w:space="0" w:color="auto"/>
            <w:left w:val="none" w:sz="0" w:space="0" w:color="auto"/>
            <w:bottom w:val="none" w:sz="0" w:space="0" w:color="auto"/>
            <w:right w:val="none" w:sz="0" w:space="0" w:color="auto"/>
          </w:divBdr>
        </w:div>
        <w:div w:id="948046523">
          <w:marLeft w:val="0"/>
          <w:marRight w:val="0"/>
          <w:marTop w:val="0"/>
          <w:marBottom w:val="240"/>
          <w:divBdr>
            <w:top w:val="none" w:sz="0" w:space="0" w:color="auto"/>
            <w:left w:val="none" w:sz="0" w:space="0" w:color="auto"/>
            <w:bottom w:val="none" w:sz="0" w:space="0" w:color="auto"/>
            <w:right w:val="none" w:sz="0" w:space="0" w:color="auto"/>
          </w:divBdr>
        </w:div>
        <w:div w:id="861669840">
          <w:marLeft w:val="0"/>
          <w:marRight w:val="0"/>
          <w:marTop w:val="0"/>
          <w:marBottom w:val="240"/>
          <w:divBdr>
            <w:top w:val="none" w:sz="0" w:space="0" w:color="auto"/>
            <w:left w:val="none" w:sz="0" w:space="0" w:color="auto"/>
            <w:bottom w:val="none" w:sz="0" w:space="0" w:color="auto"/>
            <w:right w:val="none" w:sz="0" w:space="0" w:color="auto"/>
          </w:divBdr>
        </w:div>
        <w:div w:id="181432572">
          <w:marLeft w:val="0"/>
          <w:marRight w:val="0"/>
          <w:marTop w:val="0"/>
          <w:marBottom w:val="240"/>
          <w:divBdr>
            <w:top w:val="none" w:sz="0" w:space="0" w:color="auto"/>
            <w:left w:val="none" w:sz="0" w:space="0" w:color="auto"/>
            <w:bottom w:val="none" w:sz="0" w:space="0" w:color="auto"/>
            <w:right w:val="none" w:sz="0" w:space="0" w:color="auto"/>
          </w:divBdr>
        </w:div>
        <w:div w:id="608663413">
          <w:marLeft w:val="0"/>
          <w:marRight w:val="0"/>
          <w:marTop w:val="0"/>
          <w:marBottom w:val="240"/>
          <w:divBdr>
            <w:top w:val="none" w:sz="0" w:space="0" w:color="auto"/>
            <w:left w:val="none" w:sz="0" w:space="0" w:color="auto"/>
            <w:bottom w:val="none" w:sz="0" w:space="0" w:color="auto"/>
            <w:right w:val="none" w:sz="0" w:space="0" w:color="auto"/>
          </w:divBdr>
        </w:div>
        <w:div w:id="1548882536">
          <w:marLeft w:val="0"/>
          <w:marRight w:val="0"/>
          <w:marTop w:val="0"/>
          <w:marBottom w:val="240"/>
          <w:divBdr>
            <w:top w:val="none" w:sz="0" w:space="0" w:color="auto"/>
            <w:left w:val="none" w:sz="0" w:space="0" w:color="auto"/>
            <w:bottom w:val="none" w:sz="0" w:space="0" w:color="auto"/>
            <w:right w:val="none" w:sz="0" w:space="0" w:color="auto"/>
          </w:divBdr>
        </w:div>
        <w:div w:id="541284271">
          <w:marLeft w:val="0"/>
          <w:marRight w:val="0"/>
          <w:marTop w:val="0"/>
          <w:marBottom w:val="240"/>
          <w:divBdr>
            <w:top w:val="none" w:sz="0" w:space="0" w:color="auto"/>
            <w:left w:val="none" w:sz="0" w:space="0" w:color="auto"/>
            <w:bottom w:val="none" w:sz="0" w:space="0" w:color="auto"/>
            <w:right w:val="none" w:sz="0" w:space="0" w:color="auto"/>
          </w:divBdr>
        </w:div>
        <w:div w:id="1959532027">
          <w:marLeft w:val="0"/>
          <w:marRight w:val="0"/>
          <w:marTop w:val="0"/>
          <w:marBottom w:val="240"/>
          <w:divBdr>
            <w:top w:val="none" w:sz="0" w:space="0" w:color="auto"/>
            <w:left w:val="none" w:sz="0" w:space="0" w:color="auto"/>
            <w:bottom w:val="none" w:sz="0" w:space="0" w:color="auto"/>
            <w:right w:val="none" w:sz="0" w:space="0" w:color="auto"/>
          </w:divBdr>
        </w:div>
        <w:div w:id="965424625">
          <w:marLeft w:val="0"/>
          <w:marRight w:val="0"/>
          <w:marTop w:val="0"/>
          <w:marBottom w:val="240"/>
          <w:divBdr>
            <w:top w:val="none" w:sz="0" w:space="0" w:color="auto"/>
            <w:left w:val="none" w:sz="0" w:space="0" w:color="auto"/>
            <w:bottom w:val="none" w:sz="0" w:space="0" w:color="auto"/>
            <w:right w:val="none" w:sz="0" w:space="0" w:color="auto"/>
          </w:divBdr>
        </w:div>
        <w:div w:id="105196554">
          <w:marLeft w:val="0"/>
          <w:marRight w:val="0"/>
          <w:marTop w:val="0"/>
          <w:marBottom w:val="240"/>
          <w:divBdr>
            <w:top w:val="none" w:sz="0" w:space="0" w:color="auto"/>
            <w:left w:val="none" w:sz="0" w:space="0" w:color="auto"/>
            <w:bottom w:val="none" w:sz="0" w:space="0" w:color="auto"/>
            <w:right w:val="none" w:sz="0" w:space="0" w:color="auto"/>
          </w:divBdr>
        </w:div>
        <w:div w:id="331419647">
          <w:marLeft w:val="0"/>
          <w:marRight w:val="0"/>
          <w:marTop w:val="0"/>
          <w:marBottom w:val="240"/>
          <w:divBdr>
            <w:top w:val="none" w:sz="0" w:space="0" w:color="auto"/>
            <w:left w:val="none" w:sz="0" w:space="0" w:color="auto"/>
            <w:bottom w:val="none" w:sz="0" w:space="0" w:color="auto"/>
            <w:right w:val="none" w:sz="0" w:space="0" w:color="auto"/>
          </w:divBdr>
        </w:div>
        <w:div w:id="886723744">
          <w:marLeft w:val="0"/>
          <w:marRight w:val="0"/>
          <w:marTop w:val="0"/>
          <w:marBottom w:val="240"/>
          <w:divBdr>
            <w:top w:val="none" w:sz="0" w:space="0" w:color="auto"/>
            <w:left w:val="none" w:sz="0" w:space="0" w:color="auto"/>
            <w:bottom w:val="none" w:sz="0" w:space="0" w:color="auto"/>
            <w:right w:val="none" w:sz="0" w:space="0" w:color="auto"/>
          </w:divBdr>
        </w:div>
        <w:div w:id="834994952">
          <w:marLeft w:val="0"/>
          <w:marRight w:val="0"/>
          <w:marTop w:val="0"/>
          <w:marBottom w:val="240"/>
          <w:divBdr>
            <w:top w:val="none" w:sz="0" w:space="0" w:color="auto"/>
            <w:left w:val="none" w:sz="0" w:space="0" w:color="auto"/>
            <w:bottom w:val="none" w:sz="0" w:space="0" w:color="auto"/>
            <w:right w:val="none" w:sz="0" w:space="0" w:color="auto"/>
          </w:divBdr>
        </w:div>
        <w:div w:id="1232274647">
          <w:marLeft w:val="0"/>
          <w:marRight w:val="0"/>
          <w:marTop w:val="0"/>
          <w:marBottom w:val="240"/>
          <w:divBdr>
            <w:top w:val="none" w:sz="0" w:space="0" w:color="auto"/>
            <w:left w:val="none" w:sz="0" w:space="0" w:color="auto"/>
            <w:bottom w:val="none" w:sz="0" w:space="0" w:color="auto"/>
            <w:right w:val="none" w:sz="0" w:space="0" w:color="auto"/>
          </w:divBdr>
        </w:div>
        <w:div w:id="857044956">
          <w:marLeft w:val="0"/>
          <w:marRight w:val="0"/>
          <w:marTop w:val="0"/>
          <w:marBottom w:val="240"/>
          <w:divBdr>
            <w:top w:val="none" w:sz="0" w:space="0" w:color="auto"/>
            <w:left w:val="none" w:sz="0" w:space="0" w:color="auto"/>
            <w:bottom w:val="none" w:sz="0" w:space="0" w:color="auto"/>
            <w:right w:val="none" w:sz="0" w:space="0" w:color="auto"/>
          </w:divBdr>
        </w:div>
        <w:div w:id="1282493612">
          <w:marLeft w:val="0"/>
          <w:marRight w:val="0"/>
          <w:marTop w:val="0"/>
          <w:marBottom w:val="240"/>
          <w:divBdr>
            <w:top w:val="none" w:sz="0" w:space="0" w:color="auto"/>
            <w:left w:val="none" w:sz="0" w:space="0" w:color="auto"/>
            <w:bottom w:val="none" w:sz="0" w:space="0" w:color="auto"/>
            <w:right w:val="none" w:sz="0" w:space="0" w:color="auto"/>
          </w:divBdr>
        </w:div>
        <w:div w:id="2004821844">
          <w:marLeft w:val="0"/>
          <w:marRight w:val="0"/>
          <w:marTop w:val="0"/>
          <w:marBottom w:val="240"/>
          <w:divBdr>
            <w:top w:val="none" w:sz="0" w:space="0" w:color="auto"/>
            <w:left w:val="none" w:sz="0" w:space="0" w:color="auto"/>
            <w:bottom w:val="none" w:sz="0" w:space="0" w:color="auto"/>
            <w:right w:val="none" w:sz="0" w:space="0" w:color="auto"/>
          </w:divBdr>
        </w:div>
        <w:div w:id="1447390689">
          <w:marLeft w:val="0"/>
          <w:marRight w:val="0"/>
          <w:marTop w:val="0"/>
          <w:marBottom w:val="240"/>
          <w:divBdr>
            <w:top w:val="none" w:sz="0" w:space="0" w:color="auto"/>
            <w:left w:val="none" w:sz="0" w:space="0" w:color="auto"/>
            <w:bottom w:val="none" w:sz="0" w:space="0" w:color="auto"/>
            <w:right w:val="none" w:sz="0" w:space="0" w:color="auto"/>
          </w:divBdr>
        </w:div>
        <w:div w:id="1736663030">
          <w:marLeft w:val="0"/>
          <w:marRight w:val="0"/>
          <w:marTop w:val="0"/>
          <w:marBottom w:val="240"/>
          <w:divBdr>
            <w:top w:val="none" w:sz="0" w:space="0" w:color="auto"/>
            <w:left w:val="none" w:sz="0" w:space="0" w:color="auto"/>
            <w:bottom w:val="none" w:sz="0" w:space="0" w:color="auto"/>
            <w:right w:val="none" w:sz="0" w:space="0" w:color="auto"/>
          </w:divBdr>
        </w:div>
        <w:div w:id="273288300">
          <w:marLeft w:val="0"/>
          <w:marRight w:val="0"/>
          <w:marTop w:val="240"/>
          <w:marBottom w:val="240"/>
          <w:divBdr>
            <w:top w:val="none" w:sz="0" w:space="0" w:color="auto"/>
            <w:left w:val="none" w:sz="0" w:space="0" w:color="auto"/>
            <w:bottom w:val="none" w:sz="0" w:space="0" w:color="auto"/>
            <w:right w:val="none" w:sz="0" w:space="0" w:color="auto"/>
          </w:divBdr>
        </w:div>
        <w:div w:id="496264026">
          <w:marLeft w:val="0"/>
          <w:marRight w:val="0"/>
          <w:marTop w:val="0"/>
          <w:marBottom w:val="0"/>
          <w:divBdr>
            <w:top w:val="none" w:sz="0" w:space="0" w:color="auto"/>
            <w:left w:val="none" w:sz="0" w:space="0" w:color="auto"/>
            <w:bottom w:val="none" w:sz="0" w:space="0" w:color="auto"/>
            <w:right w:val="none" w:sz="0" w:space="0" w:color="auto"/>
          </w:divBdr>
        </w:div>
        <w:div w:id="532184719">
          <w:marLeft w:val="0"/>
          <w:marRight w:val="0"/>
          <w:marTop w:val="0"/>
          <w:marBottom w:val="0"/>
          <w:divBdr>
            <w:top w:val="none" w:sz="0" w:space="0" w:color="auto"/>
            <w:left w:val="none" w:sz="0" w:space="0" w:color="auto"/>
            <w:bottom w:val="none" w:sz="0" w:space="0" w:color="auto"/>
            <w:right w:val="none" w:sz="0" w:space="0" w:color="auto"/>
          </w:divBdr>
        </w:div>
        <w:div w:id="1758745834">
          <w:marLeft w:val="0"/>
          <w:marRight w:val="0"/>
          <w:marTop w:val="0"/>
          <w:marBottom w:val="0"/>
          <w:divBdr>
            <w:top w:val="none" w:sz="0" w:space="0" w:color="auto"/>
            <w:left w:val="none" w:sz="0" w:space="0" w:color="auto"/>
            <w:bottom w:val="none" w:sz="0" w:space="0" w:color="auto"/>
            <w:right w:val="none" w:sz="0" w:space="0" w:color="auto"/>
          </w:divBdr>
        </w:div>
        <w:div w:id="927930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5550</Words>
  <Characters>31636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PricewaterhouseCoopers</Company>
  <LinksUpToDate>false</LinksUpToDate>
  <CharactersWithSpaces>37112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 YK Yip</dc:creator>
  <cp:keywords/>
  <dc:description/>
  <cp:lastModifiedBy>Kei YK Yip</cp:lastModifiedBy>
  <cp:revision>5</cp:revision>
  <dcterms:created xsi:type="dcterms:W3CDTF">2020-02-11T04:29:00Z</dcterms:created>
  <dcterms:modified xsi:type="dcterms:W3CDTF">2020-02-11T04:32:00Z</dcterms:modified>
</cp:coreProperties>
</file>