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CE970B" w14:textId="250DF9AC" w:rsidR="002802E7" w:rsidRDefault="002802E7">
      <w:pPr>
        <w:rPr>
          <w:b/>
          <w:bCs/>
          <w:sz w:val="24"/>
          <w:szCs w:val="24"/>
        </w:rPr>
      </w:pPr>
      <w:r>
        <w:rPr>
          <w:b/>
          <w:bCs/>
          <w:sz w:val="24"/>
          <w:szCs w:val="24"/>
        </w:rPr>
        <w:t>Samantha MacLaren</w:t>
      </w:r>
      <w:r w:rsidR="0053651F">
        <w:rPr>
          <w:b/>
          <w:bCs/>
          <w:sz w:val="24"/>
          <w:szCs w:val="24"/>
        </w:rPr>
        <w:t>.</w:t>
      </w:r>
    </w:p>
    <w:p w14:paraId="7CAF7FF7" w14:textId="0EE88F8F" w:rsidR="002802E7" w:rsidRDefault="002802E7">
      <w:pPr>
        <w:rPr>
          <w:b/>
          <w:bCs/>
          <w:sz w:val="24"/>
          <w:szCs w:val="24"/>
        </w:rPr>
      </w:pPr>
      <w:r>
        <w:rPr>
          <w:b/>
          <w:bCs/>
          <w:sz w:val="24"/>
          <w:szCs w:val="24"/>
        </w:rPr>
        <w:t>Word count: 1</w:t>
      </w:r>
      <w:r w:rsidR="00E64ACA">
        <w:rPr>
          <w:b/>
          <w:bCs/>
          <w:sz w:val="24"/>
          <w:szCs w:val="24"/>
        </w:rPr>
        <w:t>92</w:t>
      </w:r>
      <w:r w:rsidR="001725E7">
        <w:rPr>
          <w:b/>
          <w:bCs/>
          <w:sz w:val="24"/>
          <w:szCs w:val="24"/>
        </w:rPr>
        <w:t>9</w:t>
      </w:r>
      <w:r>
        <w:rPr>
          <w:b/>
          <w:bCs/>
          <w:sz w:val="24"/>
          <w:szCs w:val="24"/>
        </w:rPr>
        <w:t>.</w:t>
      </w:r>
    </w:p>
    <w:p w14:paraId="0AD808AB" w14:textId="751A689D" w:rsidR="00B1610A" w:rsidRPr="00B1610A" w:rsidRDefault="00B1610A">
      <w:pPr>
        <w:rPr>
          <w:rFonts w:cstheme="minorHAnsi"/>
          <w:b/>
          <w:bCs/>
          <w:sz w:val="24"/>
          <w:szCs w:val="24"/>
        </w:rPr>
      </w:pPr>
      <w:r w:rsidRPr="00B1610A">
        <w:rPr>
          <w:rStyle w:val="Strong"/>
          <w:rFonts w:cstheme="minorHAnsi"/>
          <w:sz w:val="24"/>
          <w:szCs w:val="24"/>
          <w:shd w:val="clear" w:color="auto" w:fill="FBF7F5"/>
        </w:rPr>
        <w:t>Critical analysis of a short piece on ‘Celtic’ religions written by a Greek or Roman author. Apply source criticism: discuss how reliable the ancient author and his work is for our understanding of pre-Roman ‘Celtic’ religion. Engage with complementary evidence and modern scholarship regarding this text passage.</w:t>
      </w:r>
    </w:p>
    <w:p w14:paraId="56B1E4CA" w14:textId="5D967848" w:rsidR="007C0617" w:rsidRPr="0053651F" w:rsidRDefault="007C0617" w:rsidP="007C0617">
      <w:pPr>
        <w:rPr>
          <w:b/>
          <w:bCs/>
          <w:sz w:val="24"/>
          <w:szCs w:val="24"/>
        </w:rPr>
      </w:pPr>
      <w:r w:rsidRPr="007C0617">
        <w:rPr>
          <w:b/>
          <w:bCs/>
          <w:sz w:val="24"/>
          <w:szCs w:val="24"/>
        </w:rPr>
        <w:t xml:space="preserve">Caes. BG 6.16 </w:t>
      </w:r>
      <w:r w:rsidR="00BD6C00">
        <w:rPr>
          <w:b/>
          <w:bCs/>
          <w:sz w:val="24"/>
          <w:szCs w:val="24"/>
        </w:rPr>
        <w:t>–</w:t>
      </w:r>
      <w:r w:rsidRPr="0053651F">
        <w:rPr>
          <w:b/>
          <w:bCs/>
          <w:sz w:val="24"/>
          <w:szCs w:val="24"/>
        </w:rPr>
        <w:t xml:space="preserve"> The nation of all the Gauls is extremely devoted to superstitious rites; and on that account they who are troubled with unusually severe diseases, and they who are engaged in battles and dangers, either sacrifice men as victims, or vow that they will sacrifice them, and employ the Druids as the performers of those sacrifices; because they think that unless the life of a man be offered for the life of a man, the mind of the immortal gods cannot be rendered propitious, and they have sacrifices of that kind ordained for national purposes. Others have figures of vast size, the limbs of which formed of osiers they fill with living men, which being set on fire, the men perish enveloped in the flames. They consider that the oblation of such as have been taken in theft, or in robbery, or any other offense, is more acceptable to the immortal gods; but when a supply of that class is wanting, they have recourse to the oblation of even the innocent. </w:t>
      </w:r>
    </w:p>
    <w:p w14:paraId="0E049FD0" w14:textId="31AF42D3" w:rsidR="002345F0" w:rsidRDefault="009223E2" w:rsidP="0053651F">
      <w:pPr>
        <w:rPr>
          <w:sz w:val="24"/>
          <w:szCs w:val="24"/>
        </w:rPr>
      </w:pPr>
      <w:r w:rsidRPr="007C0617">
        <w:rPr>
          <w:sz w:val="24"/>
          <w:szCs w:val="24"/>
        </w:rPr>
        <w:tab/>
      </w:r>
      <w:r>
        <w:rPr>
          <w:sz w:val="24"/>
          <w:szCs w:val="24"/>
        </w:rPr>
        <w:t xml:space="preserve">The quote above originates from Caesar’s </w:t>
      </w:r>
      <w:r>
        <w:rPr>
          <w:i/>
          <w:iCs/>
          <w:sz w:val="24"/>
          <w:szCs w:val="24"/>
        </w:rPr>
        <w:t>De Bello Gallico</w:t>
      </w:r>
      <w:r w:rsidR="003265C0">
        <w:rPr>
          <w:sz w:val="24"/>
          <w:szCs w:val="24"/>
        </w:rPr>
        <w:t xml:space="preserve"> (6.16)</w:t>
      </w:r>
      <w:r>
        <w:rPr>
          <w:sz w:val="24"/>
          <w:szCs w:val="24"/>
        </w:rPr>
        <w:t xml:space="preserve"> written between 58 </w:t>
      </w:r>
      <w:r w:rsidR="003265C0">
        <w:rPr>
          <w:sz w:val="24"/>
          <w:szCs w:val="24"/>
        </w:rPr>
        <w:t>and</w:t>
      </w:r>
      <w:r>
        <w:rPr>
          <w:sz w:val="24"/>
          <w:szCs w:val="24"/>
        </w:rPr>
        <w:t xml:space="preserve"> 49 BC</w:t>
      </w:r>
      <w:r w:rsidR="0051028D">
        <w:rPr>
          <w:sz w:val="24"/>
          <w:szCs w:val="24"/>
        </w:rPr>
        <w:t>,</w:t>
      </w:r>
      <w:r>
        <w:rPr>
          <w:sz w:val="24"/>
          <w:szCs w:val="24"/>
        </w:rPr>
        <w:t xml:space="preserve"> document</w:t>
      </w:r>
      <w:r w:rsidR="003265C0">
        <w:rPr>
          <w:sz w:val="24"/>
          <w:szCs w:val="24"/>
        </w:rPr>
        <w:t>ing</w:t>
      </w:r>
      <w:r>
        <w:rPr>
          <w:sz w:val="24"/>
          <w:szCs w:val="24"/>
        </w:rPr>
        <w:t xml:space="preserve"> his conquest of Gaul</w:t>
      </w:r>
      <w:r w:rsidR="00F65468">
        <w:rPr>
          <w:sz w:val="24"/>
          <w:szCs w:val="24"/>
        </w:rPr>
        <w:t xml:space="preserve"> and </w:t>
      </w:r>
      <w:r w:rsidR="00EB765B">
        <w:rPr>
          <w:sz w:val="24"/>
          <w:szCs w:val="24"/>
        </w:rPr>
        <w:t>a</w:t>
      </w:r>
      <w:r w:rsidR="00392725">
        <w:rPr>
          <w:sz w:val="24"/>
          <w:szCs w:val="24"/>
        </w:rPr>
        <w:t>ppears to be</w:t>
      </w:r>
      <w:r w:rsidR="00EB765B">
        <w:rPr>
          <w:sz w:val="24"/>
          <w:szCs w:val="24"/>
        </w:rPr>
        <w:t xml:space="preserve"> a testimony to the barbarous practice of the Gaulish druids</w:t>
      </w:r>
      <w:r w:rsidR="0048699C">
        <w:rPr>
          <w:sz w:val="24"/>
          <w:szCs w:val="24"/>
        </w:rPr>
        <w:t>, that</w:t>
      </w:r>
      <w:r w:rsidR="00EB765B">
        <w:rPr>
          <w:sz w:val="24"/>
          <w:szCs w:val="24"/>
        </w:rPr>
        <w:t xml:space="preserve"> of human sacrifice.</w:t>
      </w:r>
      <w:r w:rsidR="00790754">
        <w:rPr>
          <w:sz w:val="24"/>
          <w:szCs w:val="24"/>
        </w:rPr>
        <w:t xml:space="preserve"> But is it really? This essay</w:t>
      </w:r>
      <w:r w:rsidR="00881AB4">
        <w:rPr>
          <w:sz w:val="24"/>
          <w:szCs w:val="24"/>
        </w:rPr>
        <w:t xml:space="preserve"> will analyse Caesar’s quote and determine whether he was a reliable source or simply </w:t>
      </w:r>
      <w:r w:rsidR="00F6776D">
        <w:rPr>
          <w:sz w:val="24"/>
          <w:szCs w:val="24"/>
        </w:rPr>
        <w:t>creating</w:t>
      </w:r>
      <w:r w:rsidR="00881AB4">
        <w:rPr>
          <w:sz w:val="24"/>
          <w:szCs w:val="24"/>
        </w:rPr>
        <w:t xml:space="preserve"> propaganda designed to </w:t>
      </w:r>
      <w:r w:rsidR="00F6776D">
        <w:rPr>
          <w:sz w:val="24"/>
          <w:szCs w:val="24"/>
        </w:rPr>
        <w:t>damage the image of</w:t>
      </w:r>
      <w:r w:rsidR="00881AB4">
        <w:rPr>
          <w:sz w:val="24"/>
          <w:szCs w:val="24"/>
        </w:rPr>
        <w:t xml:space="preserve"> the philosophers of the Gaulish people</w:t>
      </w:r>
      <w:r w:rsidR="00DD2AA1">
        <w:rPr>
          <w:sz w:val="24"/>
          <w:szCs w:val="24"/>
        </w:rPr>
        <w:t>:</w:t>
      </w:r>
      <w:r w:rsidR="00881AB4">
        <w:rPr>
          <w:sz w:val="24"/>
          <w:szCs w:val="24"/>
        </w:rPr>
        <w:t xml:space="preserve"> the druids</w:t>
      </w:r>
      <w:r w:rsidR="005F0906">
        <w:rPr>
          <w:sz w:val="24"/>
          <w:szCs w:val="24"/>
        </w:rPr>
        <w:t>.</w:t>
      </w:r>
      <w:r w:rsidR="009B0674">
        <w:rPr>
          <w:sz w:val="24"/>
          <w:szCs w:val="24"/>
        </w:rPr>
        <w:t xml:space="preserve"> </w:t>
      </w:r>
      <w:r w:rsidR="006C78A2">
        <w:rPr>
          <w:sz w:val="24"/>
          <w:szCs w:val="24"/>
        </w:rPr>
        <w:t>This idea of propaganda</w:t>
      </w:r>
      <w:r w:rsidR="00DD2AA1">
        <w:rPr>
          <w:sz w:val="24"/>
          <w:szCs w:val="24"/>
        </w:rPr>
        <w:t xml:space="preserve"> and political agenda</w:t>
      </w:r>
      <w:r w:rsidR="006C78A2">
        <w:rPr>
          <w:sz w:val="24"/>
          <w:szCs w:val="24"/>
        </w:rPr>
        <w:t xml:space="preserve"> will be briefly examined with suggestions for the reason</w:t>
      </w:r>
      <w:r w:rsidR="009D4641">
        <w:rPr>
          <w:sz w:val="24"/>
          <w:szCs w:val="24"/>
        </w:rPr>
        <w:t>ing</w:t>
      </w:r>
      <w:r w:rsidR="006C78A2">
        <w:rPr>
          <w:sz w:val="24"/>
          <w:szCs w:val="24"/>
        </w:rPr>
        <w:t xml:space="preserve"> behind it. </w:t>
      </w:r>
      <w:r w:rsidR="00131587">
        <w:rPr>
          <w:sz w:val="24"/>
          <w:szCs w:val="24"/>
        </w:rPr>
        <w:t>Comparisons will be made with several other classical authors to try to corroborate Caesar’s testimony. His</w:t>
      </w:r>
      <w:r w:rsidR="009B0674">
        <w:rPr>
          <w:sz w:val="24"/>
          <w:szCs w:val="24"/>
        </w:rPr>
        <w:t xml:space="preserve"> </w:t>
      </w:r>
      <w:r w:rsidR="001070A7">
        <w:rPr>
          <w:sz w:val="24"/>
          <w:szCs w:val="24"/>
        </w:rPr>
        <w:t>primary</w:t>
      </w:r>
      <w:r w:rsidR="009B0674">
        <w:rPr>
          <w:sz w:val="24"/>
          <w:szCs w:val="24"/>
        </w:rPr>
        <w:t xml:space="preserve"> focus </w:t>
      </w:r>
      <w:r w:rsidR="00881AB4">
        <w:rPr>
          <w:sz w:val="24"/>
          <w:szCs w:val="24"/>
        </w:rPr>
        <w:t>wa</w:t>
      </w:r>
      <w:r w:rsidR="009B0674">
        <w:rPr>
          <w:sz w:val="24"/>
          <w:szCs w:val="24"/>
        </w:rPr>
        <w:t>s on bellicose themes</w:t>
      </w:r>
      <w:r w:rsidR="00131587">
        <w:rPr>
          <w:sz w:val="24"/>
          <w:szCs w:val="24"/>
        </w:rPr>
        <w:t>, therefore</w:t>
      </w:r>
      <w:r w:rsidR="009B0674">
        <w:rPr>
          <w:sz w:val="24"/>
          <w:szCs w:val="24"/>
        </w:rPr>
        <w:t xml:space="preserve"> matters of religion were of secondary importance</w:t>
      </w:r>
      <w:r w:rsidR="00DD2AA1">
        <w:rPr>
          <w:sz w:val="24"/>
          <w:szCs w:val="24"/>
        </w:rPr>
        <w:t xml:space="preserve"> to both him and Roman society,</w:t>
      </w:r>
      <w:r w:rsidR="001070A7">
        <w:rPr>
          <w:sz w:val="24"/>
          <w:szCs w:val="24"/>
        </w:rPr>
        <w:t xml:space="preserve"> yet </w:t>
      </w:r>
      <w:r w:rsidR="001F7269">
        <w:rPr>
          <w:sz w:val="24"/>
          <w:szCs w:val="24"/>
        </w:rPr>
        <w:t>in this quote</w:t>
      </w:r>
      <w:r w:rsidR="00971E50">
        <w:rPr>
          <w:sz w:val="24"/>
          <w:szCs w:val="24"/>
        </w:rPr>
        <w:t>,</w:t>
      </w:r>
      <w:r w:rsidR="001070A7">
        <w:rPr>
          <w:sz w:val="24"/>
          <w:szCs w:val="24"/>
        </w:rPr>
        <w:t xml:space="preserve"> he </w:t>
      </w:r>
      <w:r w:rsidR="00DD2AA1">
        <w:rPr>
          <w:sz w:val="24"/>
          <w:szCs w:val="24"/>
        </w:rPr>
        <w:t>ma</w:t>
      </w:r>
      <w:r w:rsidR="00131587">
        <w:rPr>
          <w:sz w:val="24"/>
          <w:szCs w:val="24"/>
        </w:rPr>
        <w:t>kes</w:t>
      </w:r>
      <w:r w:rsidR="00DD2AA1">
        <w:rPr>
          <w:sz w:val="24"/>
          <w:szCs w:val="24"/>
        </w:rPr>
        <w:t xml:space="preserve"> a point of highlighting</w:t>
      </w:r>
      <w:r w:rsidR="001070A7">
        <w:rPr>
          <w:sz w:val="24"/>
          <w:szCs w:val="24"/>
        </w:rPr>
        <w:t xml:space="preserve"> that large scale human immolation was occurring, possibly on a regular basis.</w:t>
      </w:r>
      <w:r w:rsidR="00881AB4">
        <w:rPr>
          <w:sz w:val="24"/>
          <w:szCs w:val="24"/>
        </w:rPr>
        <w:t xml:space="preserve"> </w:t>
      </w:r>
      <w:r w:rsidR="001F7269">
        <w:rPr>
          <w:sz w:val="24"/>
          <w:szCs w:val="24"/>
        </w:rPr>
        <w:t xml:space="preserve">The reasons for this will be </w:t>
      </w:r>
      <w:r w:rsidR="00946888">
        <w:rPr>
          <w:sz w:val="24"/>
          <w:szCs w:val="24"/>
        </w:rPr>
        <w:t>examin</w:t>
      </w:r>
      <w:r w:rsidR="001F7269">
        <w:rPr>
          <w:sz w:val="24"/>
          <w:szCs w:val="24"/>
        </w:rPr>
        <w:t xml:space="preserve">ed and </w:t>
      </w:r>
      <w:r w:rsidR="00881AB4">
        <w:rPr>
          <w:sz w:val="24"/>
          <w:szCs w:val="24"/>
        </w:rPr>
        <w:t xml:space="preserve">will </w:t>
      </w:r>
      <w:r w:rsidR="00DD2AA1">
        <w:rPr>
          <w:sz w:val="24"/>
          <w:szCs w:val="24"/>
        </w:rPr>
        <w:t xml:space="preserve">also </w:t>
      </w:r>
      <w:r w:rsidR="00F6776D">
        <w:rPr>
          <w:sz w:val="24"/>
          <w:szCs w:val="24"/>
        </w:rPr>
        <w:t>attempt to</w:t>
      </w:r>
      <w:r w:rsidR="00881AB4">
        <w:rPr>
          <w:sz w:val="24"/>
          <w:szCs w:val="24"/>
        </w:rPr>
        <w:t xml:space="preserve"> determine whether there is any archaeological evidence to support </w:t>
      </w:r>
      <w:r w:rsidR="001F7269">
        <w:rPr>
          <w:sz w:val="24"/>
          <w:szCs w:val="24"/>
        </w:rPr>
        <w:t xml:space="preserve">any of </w:t>
      </w:r>
      <w:r w:rsidR="003A08B3">
        <w:rPr>
          <w:sz w:val="24"/>
          <w:szCs w:val="24"/>
        </w:rPr>
        <w:t>his</w:t>
      </w:r>
      <w:r w:rsidR="00881AB4">
        <w:rPr>
          <w:sz w:val="24"/>
          <w:szCs w:val="24"/>
        </w:rPr>
        <w:t xml:space="preserve"> claims.</w:t>
      </w:r>
    </w:p>
    <w:p w14:paraId="49D39C72" w14:textId="4FC4448E" w:rsidR="00217584" w:rsidRDefault="00392725">
      <w:pPr>
        <w:rPr>
          <w:sz w:val="24"/>
          <w:szCs w:val="24"/>
        </w:rPr>
      </w:pPr>
      <w:r>
        <w:rPr>
          <w:sz w:val="24"/>
          <w:szCs w:val="24"/>
        </w:rPr>
        <w:tab/>
        <w:t>At first glance it would be tempting to take Caesar at his word</w:t>
      </w:r>
      <w:r w:rsidR="001036A4">
        <w:rPr>
          <w:sz w:val="24"/>
          <w:szCs w:val="24"/>
        </w:rPr>
        <w:t xml:space="preserve">, </w:t>
      </w:r>
      <w:r w:rsidR="008367FF">
        <w:rPr>
          <w:sz w:val="24"/>
          <w:szCs w:val="24"/>
        </w:rPr>
        <w:t>but</w:t>
      </w:r>
      <w:r w:rsidR="001036A4">
        <w:rPr>
          <w:sz w:val="24"/>
          <w:szCs w:val="24"/>
        </w:rPr>
        <w:t xml:space="preserve"> </w:t>
      </w:r>
      <w:r w:rsidR="008367FF">
        <w:rPr>
          <w:sz w:val="24"/>
          <w:szCs w:val="24"/>
        </w:rPr>
        <w:t>o</w:t>
      </w:r>
      <w:r w:rsidR="001036A4">
        <w:rPr>
          <w:sz w:val="24"/>
          <w:szCs w:val="24"/>
        </w:rPr>
        <w:t>ne must first consider the quote itself</w:t>
      </w:r>
      <w:r w:rsidR="00E4681F">
        <w:rPr>
          <w:sz w:val="24"/>
          <w:szCs w:val="24"/>
        </w:rPr>
        <w:t xml:space="preserve"> and question whether </w:t>
      </w:r>
      <w:r w:rsidR="001036A4">
        <w:rPr>
          <w:sz w:val="24"/>
          <w:szCs w:val="24"/>
        </w:rPr>
        <w:t>this</w:t>
      </w:r>
      <w:r w:rsidR="00E4681F">
        <w:rPr>
          <w:sz w:val="24"/>
          <w:szCs w:val="24"/>
        </w:rPr>
        <w:t xml:space="preserve"> is</w:t>
      </w:r>
      <w:r w:rsidR="001036A4">
        <w:rPr>
          <w:sz w:val="24"/>
          <w:szCs w:val="24"/>
        </w:rPr>
        <w:t xml:space="preserve"> a first-hand account</w:t>
      </w:r>
      <w:r w:rsidR="00E4681F">
        <w:rPr>
          <w:sz w:val="24"/>
          <w:szCs w:val="24"/>
        </w:rPr>
        <w:t>.</w:t>
      </w:r>
      <w:r w:rsidR="001036A4">
        <w:rPr>
          <w:sz w:val="24"/>
          <w:szCs w:val="24"/>
        </w:rPr>
        <w:t xml:space="preserve"> It would appear not. What is most likely is that Caesar </w:t>
      </w:r>
      <w:r w:rsidR="006E04F0">
        <w:rPr>
          <w:sz w:val="24"/>
          <w:szCs w:val="24"/>
        </w:rPr>
        <w:t>was</w:t>
      </w:r>
      <w:r w:rsidR="001036A4">
        <w:rPr>
          <w:sz w:val="24"/>
          <w:szCs w:val="24"/>
        </w:rPr>
        <w:t xml:space="preserve"> directly quoting the work of </w:t>
      </w:r>
      <w:r w:rsidR="006A4CDB">
        <w:rPr>
          <w:sz w:val="24"/>
          <w:szCs w:val="24"/>
        </w:rPr>
        <w:t>the</w:t>
      </w:r>
      <w:r w:rsidR="001036A4">
        <w:rPr>
          <w:sz w:val="24"/>
          <w:szCs w:val="24"/>
        </w:rPr>
        <w:t xml:space="preserve"> earlier </w:t>
      </w:r>
      <w:r w:rsidR="006A4CDB">
        <w:rPr>
          <w:sz w:val="24"/>
          <w:szCs w:val="24"/>
        </w:rPr>
        <w:t>Syrian-Greek philosopher, Poseidonius (c.135 – 50 BC</w:t>
      </w:r>
      <w:r w:rsidR="003A67A8">
        <w:rPr>
          <w:sz w:val="24"/>
          <w:szCs w:val="24"/>
        </w:rPr>
        <w:t>E</w:t>
      </w:r>
      <w:r w:rsidR="006A4CDB">
        <w:rPr>
          <w:sz w:val="24"/>
          <w:szCs w:val="24"/>
        </w:rPr>
        <w:t>)</w:t>
      </w:r>
      <w:r w:rsidR="008367FF">
        <w:rPr>
          <w:sz w:val="24"/>
          <w:szCs w:val="24"/>
        </w:rPr>
        <w:t>, who visited Gaul around fifty years before Caesar, and whose testimony has not survived</w:t>
      </w:r>
      <w:r w:rsidR="00F6776D">
        <w:rPr>
          <w:sz w:val="24"/>
          <w:szCs w:val="24"/>
        </w:rPr>
        <w:t xml:space="preserve"> in its original form</w:t>
      </w:r>
      <w:r w:rsidR="008367FF">
        <w:rPr>
          <w:sz w:val="24"/>
          <w:szCs w:val="24"/>
        </w:rPr>
        <w:t>.</w:t>
      </w:r>
      <w:r w:rsidR="006E04F0">
        <w:rPr>
          <w:sz w:val="24"/>
          <w:szCs w:val="24"/>
        </w:rPr>
        <w:t xml:space="preserve"> Professor J. J. Tierney states that ‘it is most improbable that Caesar had any clear conception of the ideas of Poseidonius, but he was impressed with his work.’</w:t>
      </w:r>
      <w:r w:rsidR="006E04F0">
        <w:rPr>
          <w:rStyle w:val="FootnoteReference"/>
          <w:sz w:val="24"/>
          <w:szCs w:val="24"/>
        </w:rPr>
        <w:footnoteReference w:id="1"/>
      </w:r>
      <w:r w:rsidR="008367FF">
        <w:rPr>
          <w:sz w:val="24"/>
          <w:szCs w:val="24"/>
        </w:rPr>
        <w:t xml:space="preserve"> So why would Caesar use a second-hand quote rather than first-hand testimony?</w:t>
      </w:r>
      <w:r w:rsidR="00BB41F9">
        <w:rPr>
          <w:sz w:val="24"/>
          <w:szCs w:val="24"/>
        </w:rPr>
        <w:t xml:space="preserve"> The most likely explanation lies in the intended </w:t>
      </w:r>
      <w:r w:rsidR="00BB41F9">
        <w:rPr>
          <w:sz w:val="24"/>
          <w:szCs w:val="24"/>
        </w:rPr>
        <w:lastRenderedPageBreak/>
        <w:t xml:space="preserve">audience </w:t>
      </w:r>
      <w:r w:rsidR="00BA465A">
        <w:rPr>
          <w:sz w:val="24"/>
          <w:szCs w:val="24"/>
        </w:rPr>
        <w:t>for</w:t>
      </w:r>
      <w:r w:rsidR="00BB41F9">
        <w:rPr>
          <w:sz w:val="24"/>
          <w:szCs w:val="24"/>
        </w:rPr>
        <w:t xml:space="preserve"> Caesar’s works. The Romans had a complete lack of interest in the religious beliefs of other cultures, preferring instead to read sensationalist accounts</w:t>
      </w:r>
      <w:r w:rsidR="009B0674">
        <w:rPr>
          <w:sz w:val="24"/>
          <w:szCs w:val="24"/>
        </w:rPr>
        <w:t xml:space="preserve">, </w:t>
      </w:r>
      <w:r w:rsidR="001E1BE2">
        <w:rPr>
          <w:sz w:val="24"/>
          <w:szCs w:val="24"/>
        </w:rPr>
        <w:t>therefore</w:t>
      </w:r>
      <w:r w:rsidR="009B0674">
        <w:rPr>
          <w:sz w:val="24"/>
          <w:szCs w:val="24"/>
        </w:rPr>
        <w:t xml:space="preserve"> direct </w:t>
      </w:r>
      <w:r w:rsidR="000E3A5E">
        <w:rPr>
          <w:sz w:val="24"/>
          <w:szCs w:val="24"/>
        </w:rPr>
        <w:t>testimony</w:t>
      </w:r>
      <w:r w:rsidR="009B0674">
        <w:rPr>
          <w:sz w:val="24"/>
          <w:szCs w:val="24"/>
        </w:rPr>
        <w:t xml:space="preserve"> was </w:t>
      </w:r>
      <w:r w:rsidR="000E3A5E">
        <w:rPr>
          <w:sz w:val="24"/>
          <w:szCs w:val="24"/>
        </w:rPr>
        <w:t>unnecessary</w:t>
      </w:r>
      <w:r w:rsidR="009B0674">
        <w:rPr>
          <w:sz w:val="24"/>
          <w:szCs w:val="24"/>
        </w:rPr>
        <w:t>.</w:t>
      </w:r>
      <w:r w:rsidR="00217584">
        <w:rPr>
          <w:sz w:val="24"/>
          <w:szCs w:val="24"/>
        </w:rPr>
        <w:t xml:space="preserve"> </w:t>
      </w:r>
      <w:r w:rsidR="000E3A5E">
        <w:rPr>
          <w:sz w:val="24"/>
          <w:szCs w:val="24"/>
        </w:rPr>
        <w:t xml:space="preserve">It was enough for Caesar to simply copy the works of Poseidonius who had witnessed the Gauls and their culture for himself. </w:t>
      </w:r>
      <w:r w:rsidR="00217584">
        <w:rPr>
          <w:sz w:val="24"/>
          <w:szCs w:val="24"/>
        </w:rPr>
        <w:t>The purpose of this quote may then have served several functions</w:t>
      </w:r>
      <w:r w:rsidR="005D3698">
        <w:rPr>
          <w:sz w:val="24"/>
          <w:szCs w:val="24"/>
        </w:rPr>
        <w:t>,</w:t>
      </w:r>
      <w:r w:rsidR="00217584">
        <w:rPr>
          <w:sz w:val="24"/>
          <w:szCs w:val="24"/>
        </w:rPr>
        <w:t xml:space="preserve"> not least that of entertainment</w:t>
      </w:r>
      <w:r w:rsidR="00F139B1">
        <w:rPr>
          <w:sz w:val="24"/>
          <w:szCs w:val="24"/>
        </w:rPr>
        <w:t xml:space="preserve">, but also to assist in promoting Rome as a utopian society </w:t>
      </w:r>
      <w:r w:rsidR="00EF3C32">
        <w:rPr>
          <w:sz w:val="24"/>
          <w:szCs w:val="24"/>
        </w:rPr>
        <w:t>in comparison</w:t>
      </w:r>
      <w:r w:rsidR="00F139B1">
        <w:rPr>
          <w:sz w:val="24"/>
          <w:szCs w:val="24"/>
        </w:rPr>
        <w:t xml:space="preserve"> to </w:t>
      </w:r>
      <w:r w:rsidR="001F7269">
        <w:rPr>
          <w:sz w:val="24"/>
          <w:szCs w:val="24"/>
        </w:rPr>
        <w:t xml:space="preserve">that of </w:t>
      </w:r>
      <w:r w:rsidR="00F139B1">
        <w:rPr>
          <w:sz w:val="24"/>
          <w:szCs w:val="24"/>
        </w:rPr>
        <w:t>the savage Gauls.</w:t>
      </w:r>
      <w:r w:rsidR="00217584">
        <w:rPr>
          <w:sz w:val="24"/>
          <w:szCs w:val="24"/>
        </w:rPr>
        <w:t xml:space="preserve"> </w:t>
      </w:r>
    </w:p>
    <w:p w14:paraId="3228AEE0" w14:textId="34486FD9" w:rsidR="00392725" w:rsidRDefault="00217584">
      <w:pPr>
        <w:rPr>
          <w:sz w:val="24"/>
          <w:szCs w:val="24"/>
        </w:rPr>
      </w:pPr>
      <w:r>
        <w:rPr>
          <w:sz w:val="24"/>
          <w:szCs w:val="24"/>
        </w:rPr>
        <w:tab/>
        <w:t xml:space="preserve">Caesar was very much ‘concerned with propaganda rather than </w:t>
      </w:r>
      <w:r w:rsidR="00604AE0">
        <w:rPr>
          <w:sz w:val="24"/>
          <w:szCs w:val="24"/>
        </w:rPr>
        <w:t>ethnography and</w:t>
      </w:r>
      <w:r>
        <w:rPr>
          <w:sz w:val="24"/>
          <w:szCs w:val="24"/>
        </w:rPr>
        <w:t xml:space="preserve"> wrote about much of which he had little or no direct personal experience’, and </w:t>
      </w:r>
      <w:r w:rsidR="00F441A9">
        <w:rPr>
          <w:sz w:val="24"/>
          <w:szCs w:val="24"/>
        </w:rPr>
        <w:t xml:space="preserve">also </w:t>
      </w:r>
      <w:r w:rsidR="00C17323">
        <w:rPr>
          <w:sz w:val="24"/>
          <w:szCs w:val="24"/>
        </w:rPr>
        <w:t xml:space="preserve">for </w:t>
      </w:r>
      <w:r>
        <w:rPr>
          <w:sz w:val="24"/>
          <w:szCs w:val="24"/>
        </w:rPr>
        <w:t>the glorification of the Roman empire.</w:t>
      </w:r>
      <w:r>
        <w:rPr>
          <w:rStyle w:val="FootnoteReference"/>
          <w:sz w:val="24"/>
          <w:szCs w:val="24"/>
        </w:rPr>
        <w:footnoteReference w:id="2"/>
      </w:r>
      <w:r>
        <w:rPr>
          <w:sz w:val="24"/>
          <w:szCs w:val="24"/>
        </w:rPr>
        <w:t xml:space="preserve"> </w:t>
      </w:r>
      <w:r w:rsidR="00C17323">
        <w:rPr>
          <w:sz w:val="24"/>
          <w:szCs w:val="24"/>
        </w:rPr>
        <w:t>It was therefore important for Caesar to be able to manipulate the ‘facts’ for his intended audience</w:t>
      </w:r>
      <w:r w:rsidR="00460F91">
        <w:rPr>
          <w:sz w:val="24"/>
          <w:szCs w:val="24"/>
        </w:rPr>
        <w:t xml:space="preserve">, and to explain to the Senate why he </w:t>
      </w:r>
      <w:r w:rsidR="00A16CB4">
        <w:rPr>
          <w:sz w:val="24"/>
          <w:szCs w:val="24"/>
        </w:rPr>
        <w:t>was</w:t>
      </w:r>
      <w:r w:rsidR="00460F91">
        <w:rPr>
          <w:sz w:val="24"/>
          <w:szCs w:val="24"/>
        </w:rPr>
        <w:t xml:space="preserve"> conquering these people.</w:t>
      </w:r>
      <w:r w:rsidR="00C17323">
        <w:rPr>
          <w:sz w:val="24"/>
          <w:szCs w:val="24"/>
        </w:rPr>
        <w:t xml:space="preserve"> </w:t>
      </w:r>
      <w:r w:rsidR="006D138F">
        <w:rPr>
          <w:sz w:val="24"/>
          <w:szCs w:val="24"/>
        </w:rPr>
        <w:t>The barbaric behaviour of the Gauls made them a group</w:t>
      </w:r>
      <w:r w:rsidR="00882980">
        <w:rPr>
          <w:sz w:val="24"/>
          <w:szCs w:val="24"/>
        </w:rPr>
        <w:t xml:space="preserve"> (in the </w:t>
      </w:r>
      <w:r w:rsidR="00A94A35">
        <w:rPr>
          <w:sz w:val="24"/>
          <w:szCs w:val="24"/>
        </w:rPr>
        <w:t>opinion</w:t>
      </w:r>
      <w:r w:rsidR="00882980">
        <w:rPr>
          <w:sz w:val="24"/>
          <w:szCs w:val="24"/>
        </w:rPr>
        <w:t xml:space="preserve"> of the </w:t>
      </w:r>
      <w:r w:rsidR="001E1F8B">
        <w:rPr>
          <w:sz w:val="24"/>
          <w:szCs w:val="24"/>
        </w:rPr>
        <w:t>e</w:t>
      </w:r>
      <w:r w:rsidR="0032334F">
        <w:rPr>
          <w:sz w:val="24"/>
          <w:szCs w:val="24"/>
        </w:rPr>
        <w:t>mpire</w:t>
      </w:r>
      <w:r w:rsidR="00882980">
        <w:rPr>
          <w:sz w:val="24"/>
          <w:szCs w:val="24"/>
        </w:rPr>
        <w:t>)</w:t>
      </w:r>
      <w:r w:rsidR="006D138F">
        <w:rPr>
          <w:sz w:val="24"/>
          <w:szCs w:val="24"/>
        </w:rPr>
        <w:t xml:space="preserve"> </w:t>
      </w:r>
      <w:r w:rsidR="00882980">
        <w:rPr>
          <w:sz w:val="24"/>
          <w:szCs w:val="24"/>
        </w:rPr>
        <w:t xml:space="preserve">deserving </w:t>
      </w:r>
      <w:r w:rsidR="006D138F">
        <w:rPr>
          <w:sz w:val="24"/>
          <w:szCs w:val="24"/>
        </w:rPr>
        <w:t xml:space="preserve">of control; they lived outside civilised society and their behaviour could be </w:t>
      </w:r>
      <w:r w:rsidR="00A8732B">
        <w:rPr>
          <w:sz w:val="24"/>
          <w:szCs w:val="24"/>
        </w:rPr>
        <w:t>viewed</w:t>
      </w:r>
      <w:r w:rsidR="006D138F">
        <w:rPr>
          <w:sz w:val="24"/>
          <w:szCs w:val="24"/>
        </w:rPr>
        <w:t xml:space="preserve"> as a moral compass, </w:t>
      </w:r>
      <w:r w:rsidR="001A3D76">
        <w:rPr>
          <w:sz w:val="24"/>
          <w:szCs w:val="24"/>
        </w:rPr>
        <w:t>highlighting</w:t>
      </w:r>
      <w:r w:rsidR="006D138F">
        <w:rPr>
          <w:sz w:val="24"/>
          <w:szCs w:val="24"/>
        </w:rPr>
        <w:t xml:space="preserve"> how </w:t>
      </w:r>
      <w:r w:rsidR="006D138F" w:rsidRPr="006D138F">
        <w:rPr>
          <w:i/>
          <w:iCs/>
          <w:sz w:val="24"/>
          <w:szCs w:val="24"/>
        </w:rPr>
        <w:t>not</w:t>
      </w:r>
      <w:r w:rsidR="006D138F">
        <w:rPr>
          <w:sz w:val="24"/>
          <w:szCs w:val="24"/>
        </w:rPr>
        <w:t xml:space="preserve"> to behave. </w:t>
      </w:r>
      <w:r w:rsidR="00B97CCE">
        <w:rPr>
          <w:sz w:val="24"/>
          <w:szCs w:val="24"/>
        </w:rPr>
        <w:t>Previously t</w:t>
      </w:r>
      <w:r w:rsidR="00C17323">
        <w:rPr>
          <w:sz w:val="24"/>
          <w:szCs w:val="24"/>
        </w:rPr>
        <w:t xml:space="preserve">here </w:t>
      </w:r>
      <w:r w:rsidR="00B97CCE">
        <w:rPr>
          <w:sz w:val="24"/>
          <w:szCs w:val="24"/>
        </w:rPr>
        <w:t>had been</w:t>
      </w:r>
      <w:r w:rsidR="00C17323">
        <w:rPr>
          <w:sz w:val="24"/>
          <w:szCs w:val="24"/>
        </w:rPr>
        <w:t xml:space="preserve"> </w:t>
      </w:r>
      <w:r w:rsidR="00937E54">
        <w:rPr>
          <w:sz w:val="24"/>
          <w:szCs w:val="24"/>
        </w:rPr>
        <w:t xml:space="preserve">an </w:t>
      </w:r>
      <w:r w:rsidR="00C17323">
        <w:rPr>
          <w:sz w:val="24"/>
          <w:szCs w:val="24"/>
        </w:rPr>
        <w:t>emphasis on the idea of the ‘noble savage’</w:t>
      </w:r>
      <w:r w:rsidR="00460F91">
        <w:rPr>
          <w:sz w:val="24"/>
          <w:szCs w:val="24"/>
        </w:rPr>
        <w:t xml:space="preserve">, on the one hand chronicling alleged barbaric acts of savagery, and on the other, balancing such accounts with more positive information such as highlighting the similarities between druidism and </w:t>
      </w:r>
      <w:r w:rsidR="00A32250">
        <w:rPr>
          <w:sz w:val="24"/>
          <w:szCs w:val="24"/>
        </w:rPr>
        <w:t>P</w:t>
      </w:r>
      <w:r w:rsidR="00460F91">
        <w:rPr>
          <w:sz w:val="24"/>
          <w:szCs w:val="24"/>
        </w:rPr>
        <w:t xml:space="preserve">ythagoreanism. </w:t>
      </w:r>
      <w:r w:rsidR="00363505">
        <w:rPr>
          <w:sz w:val="24"/>
          <w:szCs w:val="24"/>
        </w:rPr>
        <w:t xml:space="preserve">Greek philosopher </w:t>
      </w:r>
      <w:r w:rsidR="001A1FEC">
        <w:rPr>
          <w:sz w:val="24"/>
          <w:szCs w:val="24"/>
        </w:rPr>
        <w:t xml:space="preserve">and near-contemporary of Caesar, </w:t>
      </w:r>
      <w:r w:rsidR="00363505">
        <w:rPr>
          <w:sz w:val="24"/>
          <w:szCs w:val="24"/>
        </w:rPr>
        <w:t>Strabo</w:t>
      </w:r>
      <w:r w:rsidR="001A1FEC">
        <w:rPr>
          <w:sz w:val="24"/>
          <w:szCs w:val="24"/>
        </w:rPr>
        <w:t xml:space="preserve"> (</w:t>
      </w:r>
      <w:r w:rsidR="003A67A8">
        <w:rPr>
          <w:sz w:val="24"/>
          <w:szCs w:val="24"/>
        </w:rPr>
        <w:t>c. 64 BCE – c. 21 CE)</w:t>
      </w:r>
      <w:r w:rsidR="00363505">
        <w:rPr>
          <w:sz w:val="24"/>
          <w:szCs w:val="24"/>
        </w:rPr>
        <w:t>, quoting Poseidonius</w:t>
      </w:r>
      <w:r w:rsidR="00457E42">
        <w:rPr>
          <w:sz w:val="24"/>
          <w:szCs w:val="24"/>
        </w:rPr>
        <w:t>,</w:t>
      </w:r>
      <w:r w:rsidR="00363505">
        <w:rPr>
          <w:sz w:val="24"/>
          <w:szCs w:val="24"/>
        </w:rPr>
        <w:t xml:space="preserve"> referred to the druids as ‘the most just’, or ‘the most righteous’ of men.</w:t>
      </w:r>
      <w:r w:rsidR="00363505">
        <w:rPr>
          <w:rStyle w:val="FootnoteReference"/>
          <w:sz w:val="24"/>
          <w:szCs w:val="24"/>
        </w:rPr>
        <w:footnoteReference w:id="3"/>
      </w:r>
      <w:r w:rsidR="001A1FEC">
        <w:rPr>
          <w:sz w:val="24"/>
          <w:szCs w:val="24"/>
        </w:rPr>
        <w:t xml:space="preserve"> </w:t>
      </w:r>
      <w:r w:rsidR="003502ED">
        <w:rPr>
          <w:sz w:val="24"/>
          <w:szCs w:val="24"/>
        </w:rPr>
        <w:t xml:space="preserve">(It is important to note here, that Strabo never visited Gaul, and </w:t>
      </w:r>
      <w:r w:rsidR="00005F2D">
        <w:rPr>
          <w:sz w:val="24"/>
          <w:szCs w:val="24"/>
        </w:rPr>
        <w:t>was</w:t>
      </w:r>
      <w:r w:rsidR="003502ED">
        <w:rPr>
          <w:sz w:val="24"/>
          <w:szCs w:val="24"/>
        </w:rPr>
        <w:t xml:space="preserve"> simply regurgitating earlier testimony).</w:t>
      </w:r>
      <w:r w:rsidR="00B4543A">
        <w:rPr>
          <w:sz w:val="24"/>
          <w:szCs w:val="24"/>
        </w:rPr>
        <w:t xml:space="preserve"> </w:t>
      </w:r>
      <w:r w:rsidR="00460F91">
        <w:rPr>
          <w:sz w:val="24"/>
          <w:szCs w:val="24"/>
        </w:rPr>
        <w:t>The reason for this</w:t>
      </w:r>
      <w:r w:rsidR="00A16CB4">
        <w:rPr>
          <w:sz w:val="24"/>
          <w:szCs w:val="24"/>
        </w:rPr>
        <w:t xml:space="preserve"> was </w:t>
      </w:r>
      <w:r w:rsidR="003502ED">
        <w:rPr>
          <w:sz w:val="24"/>
          <w:szCs w:val="24"/>
        </w:rPr>
        <w:t>most likely</w:t>
      </w:r>
      <w:r w:rsidR="00A16CB4">
        <w:rPr>
          <w:sz w:val="24"/>
          <w:szCs w:val="24"/>
        </w:rPr>
        <w:t xml:space="preserve"> t</w:t>
      </w:r>
      <w:r w:rsidR="005249CD">
        <w:rPr>
          <w:sz w:val="24"/>
          <w:szCs w:val="24"/>
        </w:rPr>
        <w:t>o</w:t>
      </w:r>
      <w:r w:rsidR="00A16CB4">
        <w:rPr>
          <w:sz w:val="24"/>
          <w:szCs w:val="24"/>
        </w:rPr>
        <w:t xml:space="preserve"> justif</w:t>
      </w:r>
      <w:r w:rsidR="005249CD">
        <w:rPr>
          <w:sz w:val="24"/>
          <w:szCs w:val="24"/>
        </w:rPr>
        <w:t>y</w:t>
      </w:r>
      <w:r w:rsidR="00A16CB4">
        <w:rPr>
          <w:sz w:val="24"/>
          <w:szCs w:val="24"/>
        </w:rPr>
        <w:t xml:space="preserve"> the subjugation of the </w:t>
      </w:r>
      <w:r w:rsidR="004C112A">
        <w:rPr>
          <w:sz w:val="24"/>
          <w:szCs w:val="24"/>
        </w:rPr>
        <w:t>Gaul</w:t>
      </w:r>
      <w:r w:rsidR="00A16CB4">
        <w:rPr>
          <w:sz w:val="24"/>
          <w:szCs w:val="24"/>
        </w:rPr>
        <w:t xml:space="preserve">s and suggest that there was hope for them to become a ‘civilised’ society due to the intelligence and wisdom of their religious leaders. However, in </w:t>
      </w:r>
      <w:r w:rsidR="004F3E25">
        <w:rPr>
          <w:sz w:val="24"/>
          <w:szCs w:val="24"/>
        </w:rPr>
        <w:t>Caesar’s</w:t>
      </w:r>
      <w:r w:rsidR="00A16CB4">
        <w:rPr>
          <w:sz w:val="24"/>
          <w:szCs w:val="24"/>
        </w:rPr>
        <w:t xml:space="preserve"> </w:t>
      </w:r>
      <w:r w:rsidR="009B0674">
        <w:rPr>
          <w:sz w:val="24"/>
          <w:szCs w:val="24"/>
        </w:rPr>
        <w:t>quote</w:t>
      </w:r>
      <w:r w:rsidR="00A16CB4">
        <w:rPr>
          <w:sz w:val="24"/>
          <w:szCs w:val="24"/>
        </w:rPr>
        <w:t xml:space="preserve">, the druids </w:t>
      </w:r>
      <w:r w:rsidR="00307A70">
        <w:rPr>
          <w:sz w:val="24"/>
          <w:szCs w:val="24"/>
        </w:rPr>
        <w:t>come</w:t>
      </w:r>
      <w:r w:rsidR="00A16CB4">
        <w:rPr>
          <w:sz w:val="24"/>
          <w:szCs w:val="24"/>
        </w:rPr>
        <w:t xml:space="preserve"> under scrutiny and </w:t>
      </w:r>
      <w:r w:rsidR="00307A70">
        <w:rPr>
          <w:sz w:val="24"/>
          <w:szCs w:val="24"/>
        </w:rPr>
        <w:t xml:space="preserve">are </w:t>
      </w:r>
      <w:r w:rsidR="00A16CB4">
        <w:rPr>
          <w:sz w:val="24"/>
          <w:szCs w:val="24"/>
        </w:rPr>
        <w:t xml:space="preserve">cast in a negative light, </w:t>
      </w:r>
      <w:r w:rsidR="002C53D8">
        <w:rPr>
          <w:sz w:val="24"/>
          <w:szCs w:val="24"/>
        </w:rPr>
        <w:t>as</w:t>
      </w:r>
      <w:r w:rsidR="00A16CB4">
        <w:rPr>
          <w:sz w:val="24"/>
          <w:szCs w:val="24"/>
        </w:rPr>
        <w:t xml:space="preserve"> those who </w:t>
      </w:r>
      <w:r w:rsidR="00882980">
        <w:rPr>
          <w:sz w:val="24"/>
          <w:szCs w:val="24"/>
        </w:rPr>
        <w:t xml:space="preserve">preside over, </w:t>
      </w:r>
      <w:r w:rsidR="00307A70">
        <w:rPr>
          <w:sz w:val="24"/>
          <w:szCs w:val="24"/>
        </w:rPr>
        <w:t>or perhaps</w:t>
      </w:r>
      <w:r w:rsidR="00882980">
        <w:rPr>
          <w:sz w:val="24"/>
          <w:szCs w:val="24"/>
        </w:rPr>
        <w:t xml:space="preserve"> </w:t>
      </w:r>
      <w:r w:rsidR="00A16CB4">
        <w:rPr>
          <w:sz w:val="24"/>
          <w:szCs w:val="24"/>
        </w:rPr>
        <w:t xml:space="preserve">perform the sacrificial </w:t>
      </w:r>
      <w:r w:rsidR="001070A7">
        <w:rPr>
          <w:sz w:val="24"/>
          <w:szCs w:val="24"/>
        </w:rPr>
        <w:t>rites,</w:t>
      </w:r>
      <w:r w:rsidR="001C2794">
        <w:rPr>
          <w:sz w:val="24"/>
          <w:szCs w:val="24"/>
        </w:rPr>
        <w:t xml:space="preserve"> </w:t>
      </w:r>
      <w:r w:rsidR="00882980">
        <w:rPr>
          <w:sz w:val="24"/>
          <w:szCs w:val="24"/>
        </w:rPr>
        <w:t>who</w:t>
      </w:r>
      <w:r w:rsidR="001C2794">
        <w:rPr>
          <w:sz w:val="24"/>
          <w:szCs w:val="24"/>
        </w:rPr>
        <w:t xml:space="preserve"> view men’s lives as wholly expendable, and</w:t>
      </w:r>
      <w:r w:rsidR="00A16CB4">
        <w:rPr>
          <w:sz w:val="24"/>
          <w:szCs w:val="24"/>
        </w:rPr>
        <w:t xml:space="preserve"> </w:t>
      </w:r>
      <w:r w:rsidR="004C112A">
        <w:rPr>
          <w:sz w:val="24"/>
          <w:szCs w:val="24"/>
        </w:rPr>
        <w:t xml:space="preserve">who </w:t>
      </w:r>
      <w:r w:rsidR="00A16CB4">
        <w:rPr>
          <w:sz w:val="24"/>
          <w:szCs w:val="24"/>
        </w:rPr>
        <w:t>bear witness to such barbaric acts of cruelty, seemingly unmoved by them.</w:t>
      </w:r>
    </w:p>
    <w:p w14:paraId="2DEED247" w14:textId="252D0CB4" w:rsidR="007D67DA" w:rsidRDefault="007D67DA">
      <w:pPr>
        <w:rPr>
          <w:sz w:val="24"/>
          <w:szCs w:val="24"/>
        </w:rPr>
      </w:pPr>
      <w:r>
        <w:rPr>
          <w:sz w:val="24"/>
          <w:szCs w:val="24"/>
        </w:rPr>
        <w:tab/>
        <w:t xml:space="preserve">One must consider, therefore, the political implications </w:t>
      </w:r>
      <w:r w:rsidR="006C7787">
        <w:rPr>
          <w:sz w:val="24"/>
          <w:szCs w:val="24"/>
        </w:rPr>
        <w:t>for</w:t>
      </w:r>
      <w:r>
        <w:rPr>
          <w:sz w:val="24"/>
          <w:szCs w:val="24"/>
        </w:rPr>
        <w:t xml:space="preserve"> demonising the druids.  There was religious freedom in Rome, and it has already been stated previously that the Romans had </w:t>
      </w:r>
      <w:r w:rsidR="00FC2267">
        <w:rPr>
          <w:sz w:val="24"/>
          <w:szCs w:val="24"/>
        </w:rPr>
        <w:t>little</w:t>
      </w:r>
      <w:r>
        <w:rPr>
          <w:sz w:val="24"/>
          <w:szCs w:val="24"/>
        </w:rPr>
        <w:t xml:space="preserve"> interest in other religions, so why should </w:t>
      </w:r>
      <w:r w:rsidR="00125DFB">
        <w:rPr>
          <w:sz w:val="24"/>
          <w:szCs w:val="24"/>
        </w:rPr>
        <w:t>Caesar seek to stir up</w:t>
      </w:r>
      <w:r>
        <w:rPr>
          <w:sz w:val="24"/>
          <w:szCs w:val="24"/>
        </w:rPr>
        <w:t xml:space="preserve"> such anti-Celtic religious feeling? </w:t>
      </w:r>
      <w:r w:rsidR="006117EF">
        <w:rPr>
          <w:sz w:val="24"/>
          <w:szCs w:val="24"/>
        </w:rPr>
        <w:t>Rome had outlawed human sacrifice</w:t>
      </w:r>
      <w:r w:rsidR="00735CB1">
        <w:rPr>
          <w:sz w:val="24"/>
          <w:szCs w:val="24"/>
        </w:rPr>
        <w:t xml:space="preserve"> in their own culture</w:t>
      </w:r>
      <w:r w:rsidR="006117EF">
        <w:rPr>
          <w:sz w:val="24"/>
          <w:szCs w:val="24"/>
        </w:rPr>
        <w:t xml:space="preserve"> by around 97 BCE, despite the continuing acts of barbarity perpetuated by the</w:t>
      </w:r>
      <w:r w:rsidR="00735CB1">
        <w:rPr>
          <w:sz w:val="24"/>
          <w:szCs w:val="24"/>
        </w:rPr>
        <w:t>m</w:t>
      </w:r>
      <w:r w:rsidR="006117EF">
        <w:rPr>
          <w:sz w:val="24"/>
          <w:szCs w:val="24"/>
        </w:rPr>
        <w:t xml:space="preserve">, such as the practices that occurred in the gladiatorial arena. </w:t>
      </w:r>
      <w:r w:rsidR="00735CB1">
        <w:rPr>
          <w:sz w:val="24"/>
          <w:szCs w:val="24"/>
        </w:rPr>
        <w:t>This outlawing may have fostered a sense of moral superiority over the Gauls and their religious practices,</w:t>
      </w:r>
      <w:r w:rsidR="00AE7B4E">
        <w:rPr>
          <w:sz w:val="24"/>
          <w:szCs w:val="24"/>
        </w:rPr>
        <w:t xml:space="preserve"> something that Caesar could use to his advantage,</w:t>
      </w:r>
      <w:r w:rsidR="00735CB1">
        <w:rPr>
          <w:sz w:val="24"/>
          <w:szCs w:val="24"/>
        </w:rPr>
        <w:t xml:space="preserve"> but t</w:t>
      </w:r>
      <w:r w:rsidR="009B0674">
        <w:rPr>
          <w:sz w:val="24"/>
          <w:szCs w:val="24"/>
        </w:rPr>
        <w:t xml:space="preserve">he most likely scenario is the threat to </w:t>
      </w:r>
      <w:r w:rsidR="00691998">
        <w:rPr>
          <w:sz w:val="24"/>
          <w:szCs w:val="24"/>
        </w:rPr>
        <w:t xml:space="preserve">social </w:t>
      </w:r>
      <w:r w:rsidR="009B0674">
        <w:rPr>
          <w:sz w:val="24"/>
          <w:szCs w:val="24"/>
        </w:rPr>
        <w:t xml:space="preserve">order that the druids posed to Rome. The druids had an authority over their people that the Romans could not control and therefore the threat of resistance and rebellion was an ever-present possibility. This threat to the security of the </w:t>
      </w:r>
      <w:r w:rsidR="00485240">
        <w:rPr>
          <w:sz w:val="24"/>
          <w:szCs w:val="24"/>
        </w:rPr>
        <w:t>e</w:t>
      </w:r>
      <w:r w:rsidR="009B0674">
        <w:rPr>
          <w:sz w:val="24"/>
          <w:szCs w:val="24"/>
        </w:rPr>
        <w:t>mpire</w:t>
      </w:r>
      <w:r w:rsidR="009221CB">
        <w:rPr>
          <w:sz w:val="24"/>
          <w:szCs w:val="24"/>
        </w:rPr>
        <w:t>, and the contrast between civilised and uncivilised,</w:t>
      </w:r>
      <w:r w:rsidR="009B0674">
        <w:rPr>
          <w:sz w:val="24"/>
          <w:szCs w:val="24"/>
        </w:rPr>
        <w:t xml:space="preserve"> was </w:t>
      </w:r>
      <w:r w:rsidR="00882980">
        <w:rPr>
          <w:sz w:val="24"/>
          <w:szCs w:val="24"/>
        </w:rPr>
        <w:t>for Caesar,</w:t>
      </w:r>
      <w:r w:rsidR="009B0674">
        <w:rPr>
          <w:sz w:val="24"/>
          <w:szCs w:val="24"/>
        </w:rPr>
        <w:t xml:space="preserve"> enough justification for crushing the Gauls and their druids.</w:t>
      </w:r>
      <w:r w:rsidR="00976CCA">
        <w:rPr>
          <w:sz w:val="24"/>
          <w:szCs w:val="24"/>
        </w:rPr>
        <w:t xml:space="preserve"> </w:t>
      </w:r>
    </w:p>
    <w:p w14:paraId="69EC11B6" w14:textId="16B56C86" w:rsidR="001C2794" w:rsidRDefault="001C2794">
      <w:pPr>
        <w:rPr>
          <w:sz w:val="24"/>
          <w:szCs w:val="24"/>
        </w:rPr>
      </w:pPr>
      <w:r>
        <w:rPr>
          <w:sz w:val="24"/>
          <w:szCs w:val="24"/>
        </w:rPr>
        <w:tab/>
      </w:r>
      <w:r w:rsidR="0033101E">
        <w:rPr>
          <w:sz w:val="24"/>
          <w:szCs w:val="24"/>
        </w:rPr>
        <w:t xml:space="preserve">Caesar suggests that human sacrifice was a regular occurrence ‘ordained for national purposes’, a statement which </w:t>
      </w:r>
      <w:r w:rsidR="00FA1422">
        <w:rPr>
          <w:sz w:val="24"/>
          <w:szCs w:val="24"/>
        </w:rPr>
        <w:t xml:space="preserve">directly </w:t>
      </w:r>
      <w:r w:rsidR="0033101E">
        <w:rPr>
          <w:sz w:val="24"/>
          <w:szCs w:val="24"/>
        </w:rPr>
        <w:t xml:space="preserve">contradicts Diodorus Siculus’ observation that human </w:t>
      </w:r>
      <w:r w:rsidR="0033101E">
        <w:rPr>
          <w:sz w:val="24"/>
          <w:szCs w:val="24"/>
        </w:rPr>
        <w:lastRenderedPageBreak/>
        <w:t xml:space="preserve">sacrifice was a rare occurrence and only performed for </w:t>
      </w:r>
      <w:r w:rsidR="00A56F38">
        <w:rPr>
          <w:sz w:val="24"/>
          <w:szCs w:val="24"/>
        </w:rPr>
        <w:t xml:space="preserve">reasons of </w:t>
      </w:r>
      <w:r w:rsidR="0033101E">
        <w:rPr>
          <w:sz w:val="24"/>
          <w:szCs w:val="24"/>
        </w:rPr>
        <w:t>divination.</w:t>
      </w:r>
      <w:r w:rsidR="0033101E">
        <w:rPr>
          <w:rStyle w:val="FootnoteReference"/>
          <w:sz w:val="24"/>
          <w:szCs w:val="24"/>
        </w:rPr>
        <w:footnoteReference w:id="4"/>
      </w:r>
      <w:r w:rsidR="00FA1422">
        <w:rPr>
          <w:sz w:val="24"/>
          <w:szCs w:val="24"/>
        </w:rPr>
        <w:t xml:space="preserve"> However, Siculus </w:t>
      </w:r>
      <w:r w:rsidR="00663233">
        <w:rPr>
          <w:sz w:val="24"/>
          <w:szCs w:val="24"/>
        </w:rPr>
        <w:t>n</w:t>
      </w:r>
      <w:r w:rsidR="00FA1422">
        <w:rPr>
          <w:sz w:val="24"/>
          <w:szCs w:val="24"/>
        </w:rPr>
        <w:t>ever</w:t>
      </w:r>
      <w:r w:rsidR="00663233">
        <w:rPr>
          <w:sz w:val="24"/>
          <w:szCs w:val="24"/>
        </w:rPr>
        <w:t xml:space="preserve"> visited</w:t>
      </w:r>
      <w:r w:rsidR="00FA1422">
        <w:rPr>
          <w:sz w:val="24"/>
          <w:szCs w:val="24"/>
        </w:rPr>
        <w:t xml:space="preserve"> visit Gaul, </w:t>
      </w:r>
      <w:r w:rsidR="00A9558A">
        <w:rPr>
          <w:sz w:val="24"/>
          <w:szCs w:val="24"/>
        </w:rPr>
        <w:t>and was therefore</w:t>
      </w:r>
      <w:r w:rsidR="00BD620E">
        <w:rPr>
          <w:sz w:val="24"/>
          <w:szCs w:val="24"/>
        </w:rPr>
        <w:t xml:space="preserve"> </w:t>
      </w:r>
      <w:r w:rsidR="00663233">
        <w:rPr>
          <w:sz w:val="24"/>
          <w:szCs w:val="24"/>
        </w:rPr>
        <w:t xml:space="preserve">yet </w:t>
      </w:r>
      <w:r w:rsidR="00BD620E">
        <w:rPr>
          <w:sz w:val="24"/>
          <w:szCs w:val="24"/>
        </w:rPr>
        <w:t xml:space="preserve">another </w:t>
      </w:r>
      <w:r w:rsidR="009B513B">
        <w:rPr>
          <w:sz w:val="24"/>
          <w:szCs w:val="24"/>
        </w:rPr>
        <w:t>classical</w:t>
      </w:r>
      <w:r w:rsidR="00BD620E">
        <w:rPr>
          <w:sz w:val="24"/>
          <w:szCs w:val="24"/>
        </w:rPr>
        <w:t xml:space="preserve"> historian drawing on the earlier works of Poseidonius.</w:t>
      </w:r>
      <w:r w:rsidR="00A9558A">
        <w:rPr>
          <w:sz w:val="24"/>
          <w:szCs w:val="24"/>
        </w:rPr>
        <w:t xml:space="preserve"> </w:t>
      </w:r>
      <w:r w:rsidR="005249CD">
        <w:rPr>
          <w:sz w:val="24"/>
          <w:szCs w:val="24"/>
        </w:rPr>
        <w:t xml:space="preserve">The ‘national purposes’ quote may have been a political device to </w:t>
      </w:r>
      <w:r w:rsidR="000823EE">
        <w:rPr>
          <w:sz w:val="24"/>
          <w:szCs w:val="24"/>
        </w:rPr>
        <w:t>sow</w:t>
      </w:r>
      <w:r w:rsidR="005249CD">
        <w:rPr>
          <w:sz w:val="24"/>
          <w:szCs w:val="24"/>
        </w:rPr>
        <w:t xml:space="preserve"> the seeds of </w:t>
      </w:r>
      <w:r w:rsidR="004B5DFC">
        <w:rPr>
          <w:sz w:val="24"/>
          <w:szCs w:val="24"/>
        </w:rPr>
        <w:t>m</w:t>
      </w:r>
      <w:r w:rsidR="005249CD">
        <w:rPr>
          <w:sz w:val="24"/>
          <w:szCs w:val="24"/>
        </w:rPr>
        <w:t xml:space="preserve">istrust </w:t>
      </w:r>
      <w:r w:rsidR="000C21C0">
        <w:rPr>
          <w:sz w:val="24"/>
          <w:szCs w:val="24"/>
        </w:rPr>
        <w:t>against</w:t>
      </w:r>
      <w:r w:rsidR="005249CD">
        <w:rPr>
          <w:sz w:val="24"/>
          <w:szCs w:val="24"/>
        </w:rPr>
        <w:t xml:space="preserve"> the Gaul</w:t>
      </w:r>
      <w:r w:rsidR="00C634A1">
        <w:rPr>
          <w:sz w:val="24"/>
          <w:szCs w:val="24"/>
        </w:rPr>
        <w:t>ish population</w:t>
      </w:r>
      <w:r w:rsidR="005249CD">
        <w:rPr>
          <w:sz w:val="24"/>
          <w:szCs w:val="24"/>
        </w:rPr>
        <w:t xml:space="preserve"> amongst Roman citizens, given that it has slightly sinister</w:t>
      </w:r>
      <w:r w:rsidR="00EE36CA">
        <w:rPr>
          <w:sz w:val="24"/>
          <w:szCs w:val="24"/>
        </w:rPr>
        <w:t>, nationalistic</w:t>
      </w:r>
      <w:r w:rsidR="005249CD">
        <w:rPr>
          <w:sz w:val="24"/>
          <w:szCs w:val="24"/>
        </w:rPr>
        <w:t xml:space="preserve"> undertones.   </w:t>
      </w:r>
      <w:r w:rsidR="00A9558A">
        <w:rPr>
          <w:sz w:val="24"/>
          <w:szCs w:val="24"/>
        </w:rPr>
        <w:t xml:space="preserve">Let us take for comparison this </w:t>
      </w:r>
      <w:r w:rsidR="001515E6">
        <w:rPr>
          <w:sz w:val="24"/>
          <w:szCs w:val="24"/>
        </w:rPr>
        <w:t xml:space="preserve">interesting </w:t>
      </w:r>
      <w:r w:rsidR="00A9558A">
        <w:rPr>
          <w:sz w:val="24"/>
          <w:szCs w:val="24"/>
        </w:rPr>
        <w:t>statement from Strabo regarding the</w:t>
      </w:r>
      <w:r w:rsidR="000132A9">
        <w:rPr>
          <w:sz w:val="24"/>
          <w:szCs w:val="24"/>
        </w:rPr>
        <w:t xml:space="preserve"> sacrificial</w:t>
      </w:r>
      <w:r w:rsidR="00A9558A">
        <w:rPr>
          <w:sz w:val="24"/>
          <w:szCs w:val="24"/>
        </w:rPr>
        <w:t xml:space="preserve"> burning of men:</w:t>
      </w:r>
    </w:p>
    <w:p w14:paraId="785A2248" w14:textId="0A8D9993" w:rsidR="00A9558A" w:rsidRDefault="00A9558A">
      <w:pPr>
        <w:rPr>
          <w:sz w:val="24"/>
          <w:szCs w:val="24"/>
        </w:rPr>
      </w:pPr>
      <w:r>
        <w:rPr>
          <w:sz w:val="24"/>
          <w:szCs w:val="24"/>
        </w:rPr>
        <w:tab/>
        <w:t xml:space="preserve">We are told of still other kinds of sacrifices…having built a </w:t>
      </w:r>
      <w:r>
        <w:rPr>
          <w:i/>
          <w:iCs/>
          <w:sz w:val="24"/>
          <w:szCs w:val="24"/>
        </w:rPr>
        <w:t>colossus</w:t>
      </w:r>
      <w:r>
        <w:rPr>
          <w:sz w:val="24"/>
          <w:szCs w:val="24"/>
        </w:rPr>
        <w:t xml:space="preserve"> of straw and </w:t>
      </w:r>
      <w:r w:rsidR="000132A9">
        <w:rPr>
          <w:sz w:val="24"/>
          <w:szCs w:val="24"/>
        </w:rPr>
        <w:tab/>
      </w:r>
      <w:r>
        <w:rPr>
          <w:sz w:val="24"/>
          <w:szCs w:val="24"/>
        </w:rPr>
        <w:t xml:space="preserve">wood, they throw into the </w:t>
      </w:r>
      <w:r>
        <w:rPr>
          <w:i/>
          <w:iCs/>
          <w:sz w:val="24"/>
          <w:szCs w:val="24"/>
        </w:rPr>
        <w:t>colossus</w:t>
      </w:r>
      <w:r>
        <w:rPr>
          <w:sz w:val="24"/>
          <w:szCs w:val="24"/>
        </w:rPr>
        <w:t xml:space="preserve"> cattle and animals of all sorts and human beings, </w:t>
      </w:r>
      <w:r w:rsidR="000132A9">
        <w:rPr>
          <w:sz w:val="24"/>
          <w:szCs w:val="24"/>
        </w:rPr>
        <w:tab/>
      </w:r>
      <w:r>
        <w:rPr>
          <w:sz w:val="24"/>
          <w:szCs w:val="24"/>
        </w:rPr>
        <w:t>and then make a burnt offering of the whole thing.</w:t>
      </w:r>
      <w:r>
        <w:rPr>
          <w:rStyle w:val="FootnoteReference"/>
          <w:sz w:val="24"/>
          <w:szCs w:val="24"/>
        </w:rPr>
        <w:footnoteReference w:id="5"/>
      </w:r>
    </w:p>
    <w:p w14:paraId="754952DF" w14:textId="44B1C8F3" w:rsidR="000132A9" w:rsidRDefault="001433E4">
      <w:pPr>
        <w:rPr>
          <w:sz w:val="24"/>
          <w:szCs w:val="24"/>
        </w:rPr>
      </w:pPr>
      <w:r>
        <w:rPr>
          <w:sz w:val="24"/>
          <w:szCs w:val="24"/>
        </w:rPr>
        <w:t xml:space="preserve">Note that Strabo states that </w:t>
      </w:r>
      <w:r w:rsidRPr="001433E4">
        <w:rPr>
          <w:i/>
          <w:iCs/>
          <w:sz w:val="24"/>
          <w:szCs w:val="24"/>
        </w:rPr>
        <w:t>we are told</w:t>
      </w:r>
      <w:r>
        <w:rPr>
          <w:sz w:val="24"/>
          <w:szCs w:val="24"/>
        </w:rPr>
        <w:t xml:space="preserve"> that sacrifices occur, so again, this is not first-hand information. </w:t>
      </w:r>
      <w:r w:rsidR="000132A9">
        <w:rPr>
          <w:sz w:val="24"/>
          <w:szCs w:val="24"/>
        </w:rPr>
        <w:t xml:space="preserve">In this instance Nora Chadwick posits the idea that the victims did not die in the </w:t>
      </w:r>
      <w:r w:rsidR="000132A9">
        <w:rPr>
          <w:i/>
          <w:iCs/>
          <w:sz w:val="24"/>
          <w:szCs w:val="24"/>
        </w:rPr>
        <w:t>colossus</w:t>
      </w:r>
      <w:r w:rsidR="000132A9">
        <w:rPr>
          <w:sz w:val="24"/>
          <w:szCs w:val="24"/>
        </w:rPr>
        <w:t xml:space="preserve">, arguing the ambiguity of </w:t>
      </w:r>
      <w:r>
        <w:rPr>
          <w:sz w:val="24"/>
          <w:szCs w:val="24"/>
        </w:rPr>
        <w:t>his</w:t>
      </w:r>
      <w:r w:rsidR="000132A9">
        <w:rPr>
          <w:sz w:val="24"/>
          <w:szCs w:val="24"/>
        </w:rPr>
        <w:t xml:space="preserve"> statement, </w:t>
      </w:r>
      <w:r w:rsidR="00FE2EA8">
        <w:rPr>
          <w:sz w:val="24"/>
          <w:szCs w:val="24"/>
        </w:rPr>
        <w:t>suggesting</w:t>
      </w:r>
      <w:r>
        <w:rPr>
          <w:sz w:val="24"/>
          <w:szCs w:val="24"/>
        </w:rPr>
        <w:t xml:space="preserve"> instead</w:t>
      </w:r>
      <w:r w:rsidR="000132A9">
        <w:rPr>
          <w:sz w:val="24"/>
          <w:szCs w:val="24"/>
        </w:rPr>
        <w:t xml:space="preserve"> that the bodies were placed in the structure after death.</w:t>
      </w:r>
      <w:r>
        <w:rPr>
          <w:sz w:val="24"/>
          <w:szCs w:val="24"/>
        </w:rPr>
        <w:t xml:space="preserve"> </w:t>
      </w:r>
      <w:r w:rsidR="00971E50">
        <w:rPr>
          <w:sz w:val="24"/>
          <w:szCs w:val="24"/>
        </w:rPr>
        <w:t>Caesar’s quote is far less ambiguous and is much more detailed than Strabo’s</w:t>
      </w:r>
      <w:r w:rsidR="00274F02">
        <w:rPr>
          <w:sz w:val="24"/>
          <w:szCs w:val="24"/>
        </w:rPr>
        <w:t>, including</w:t>
      </w:r>
      <w:r w:rsidR="00EE36CA">
        <w:rPr>
          <w:sz w:val="24"/>
          <w:szCs w:val="24"/>
        </w:rPr>
        <w:t xml:space="preserve"> noting that </w:t>
      </w:r>
      <w:r w:rsidR="00EE36CA" w:rsidRPr="00EE36CA">
        <w:rPr>
          <w:i/>
          <w:iCs/>
          <w:sz w:val="24"/>
          <w:szCs w:val="24"/>
        </w:rPr>
        <w:t>live</w:t>
      </w:r>
      <w:r w:rsidR="00EE36CA">
        <w:rPr>
          <w:sz w:val="24"/>
          <w:szCs w:val="24"/>
        </w:rPr>
        <w:t xml:space="preserve"> men were placed in the structure</w:t>
      </w:r>
      <w:r w:rsidR="001725E7">
        <w:rPr>
          <w:sz w:val="24"/>
          <w:szCs w:val="24"/>
        </w:rPr>
        <w:t>.</w:t>
      </w:r>
      <w:r w:rsidR="00EE36CA">
        <w:rPr>
          <w:sz w:val="24"/>
          <w:szCs w:val="24"/>
        </w:rPr>
        <w:t xml:space="preserve"> </w:t>
      </w:r>
      <w:r w:rsidR="00971E50">
        <w:rPr>
          <w:sz w:val="24"/>
          <w:szCs w:val="24"/>
        </w:rPr>
        <w:t xml:space="preserve">Miranda Green </w:t>
      </w:r>
      <w:r w:rsidR="001725E7">
        <w:rPr>
          <w:sz w:val="24"/>
          <w:szCs w:val="24"/>
        </w:rPr>
        <w:t>notes that Caesar also alluded to</w:t>
      </w:r>
      <w:r w:rsidR="00971E50">
        <w:rPr>
          <w:sz w:val="24"/>
          <w:szCs w:val="24"/>
        </w:rPr>
        <w:t xml:space="preserve">: </w:t>
      </w:r>
    </w:p>
    <w:p w14:paraId="17C7C975" w14:textId="3BD511C4" w:rsidR="00971E50" w:rsidRDefault="00971E50">
      <w:pPr>
        <w:rPr>
          <w:sz w:val="24"/>
          <w:szCs w:val="24"/>
        </w:rPr>
      </w:pPr>
      <w:r>
        <w:rPr>
          <w:sz w:val="24"/>
          <w:szCs w:val="24"/>
        </w:rPr>
        <w:tab/>
        <w:t xml:space="preserve">…the practice of substitution, the exchange of one human life for another and the </w:t>
      </w:r>
      <w:r w:rsidR="00274F02">
        <w:rPr>
          <w:sz w:val="24"/>
          <w:szCs w:val="24"/>
        </w:rPr>
        <w:tab/>
      </w:r>
      <w:r>
        <w:rPr>
          <w:sz w:val="24"/>
          <w:szCs w:val="24"/>
        </w:rPr>
        <w:t xml:space="preserve">need to ransom certain individuals by selecting others to take their place as gifts </w:t>
      </w:r>
      <w:r w:rsidR="00274F02">
        <w:rPr>
          <w:sz w:val="24"/>
          <w:szCs w:val="24"/>
        </w:rPr>
        <w:tab/>
      </w:r>
      <w:r>
        <w:rPr>
          <w:sz w:val="24"/>
          <w:szCs w:val="24"/>
        </w:rPr>
        <w:t xml:space="preserve">to </w:t>
      </w:r>
      <w:r w:rsidR="00274F02">
        <w:rPr>
          <w:sz w:val="24"/>
          <w:szCs w:val="24"/>
        </w:rPr>
        <w:tab/>
      </w:r>
      <w:r>
        <w:rPr>
          <w:sz w:val="24"/>
          <w:szCs w:val="24"/>
        </w:rPr>
        <w:t>the supernatural powers.</w:t>
      </w:r>
      <w:r>
        <w:rPr>
          <w:rStyle w:val="FootnoteReference"/>
          <w:sz w:val="24"/>
          <w:szCs w:val="24"/>
        </w:rPr>
        <w:footnoteReference w:id="6"/>
      </w:r>
    </w:p>
    <w:p w14:paraId="78D344E9" w14:textId="15AA1EFB" w:rsidR="00274F02" w:rsidRDefault="00274F02">
      <w:pPr>
        <w:rPr>
          <w:sz w:val="24"/>
          <w:szCs w:val="24"/>
        </w:rPr>
      </w:pPr>
      <w:r>
        <w:rPr>
          <w:sz w:val="24"/>
          <w:szCs w:val="24"/>
        </w:rPr>
        <w:t xml:space="preserve">Caesar </w:t>
      </w:r>
      <w:r w:rsidR="00310A58">
        <w:rPr>
          <w:sz w:val="24"/>
          <w:szCs w:val="24"/>
        </w:rPr>
        <w:t>notes</w:t>
      </w:r>
      <w:r>
        <w:rPr>
          <w:sz w:val="24"/>
          <w:szCs w:val="24"/>
        </w:rPr>
        <w:t xml:space="preserve"> that the victims were usually criminals however, if there was no immediate supply of such individuals, then the </w:t>
      </w:r>
      <w:r w:rsidR="003D6ADC">
        <w:rPr>
          <w:sz w:val="24"/>
          <w:szCs w:val="24"/>
        </w:rPr>
        <w:t xml:space="preserve">Gauls </w:t>
      </w:r>
      <w:r>
        <w:rPr>
          <w:sz w:val="24"/>
          <w:szCs w:val="24"/>
        </w:rPr>
        <w:t>would happily slaughter the innocent. Slaughtering</w:t>
      </w:r>
      <w:r w:rsidR="00C81759">
        <w:rPr>
          <w:sz w:val="24"/>
          <w:szCs w:val="24"/>
        </w:rPr>
        <w:t xml:space="preserve"> of</w:t>
      </w:r>
      <w:r>
        <w:rPr>
          <w:sz w:val="24"/>
          <w:szCs w:val="24"/>
        </w:rPr>
        <w:t xml:space="preserve"> the innocent would have been regarded as an act of extreme barbarity by</w:t>
      </w:r>
      <w:r w:rsidR="00310A58">
        <w:rPr>
          <w:sz w:val="24"/>
          <w:szCs w:val="24"/>
        </w:rPr>
        <w:t xml:space="preserve"> </w:t>
      </w:r>
      <w:r w:rsidR="007F1547">
        <w:rPr>
          <w:sz w:val="24"/>
          <w:szCs w:val="24"/>
        </w:rPr>
        <w:t xml:space="preserve">a </w:t>
      </w:r>
      <w:r w:rsidR="00B5108C">
        <w:rPr>
          <w:sz w:val="24"/>
          <w:szCs w:val="24"/>
        </w:rPr>
        <w:t>‘</w:t>
      </w:r>
      <w:r w:rsidR="007F1547">
        <w:rPr>
          <w:sz w:val="24"/>
          <w:szCs w:val="24"/>
        </w:rPr>
        <w:t>morally superior</w:t>
      </w:r>
      <w:r w:rsidR="00B5108C">
        <w:rPr>
          <w:sz w:val="24"/>
          <w:szCs w:val="24"/>
        </w:rPr>
        <w:t>’</w:t>
      </w:r>
      <w:r>
        <w:rPr>
          <w:sz w:val="24"/>
          <w:szCs w:val="24"/>
        </w:rPr>
        <w:t xml:space="preserve"> Roman society, so one </w:t>
      </w:r>
      <w:r w:rsidR="00EE36CA">
        <w:rPr>
          <w:sz w:val="24"/>
          <w:szCs w:val="24"/>
        </w:rPr>
        <w:t>may</w:t>
      </w:r>
      <w:r>
        <w:rPr>
          <w:sz w:val="24"/>
          <w:szCs w:val="24"/>
        </w:rPr>
        <w:t xml:space="preserve"> assume this is yet more propaganda and sensationalism from Caesar.</w:t>
      </w:r>
    </w:p>
    <w:p w14:paraId="61757998" w14:textId="77777777" w:rsidR="00F61B5B" w:rsidRDefault="00B82BC8">
      <w:pPr>
        <w:rPr>
          <w:sz w:val="24"/>
          <w:szCs w:val="24"/>
        </w:rPr>
      </w:pPr>
      <w:r>
        <w:rPr>
          <w:sz w:val="24"/>
          <w:szCs w:val="24"/>
        </w:rPr>
        <w:tab/>
        <w:t>Regarding the method of sacrifice, what evidence can be verified in the archaeological material?</w:t>
      </w:r>
      <w:r w:rsidR="00B91DF5">
        <w:rPr>
          <w:sz w:val="24"/>
          <w:szCs w:val="24"/>
        </w:rPr>
        <w:t xml:space="preserve"> The use of fire in sacrificial rites is problematic in that fire entirely consumes</w:t>
      </w:r>
      <w:r w:rsidR="006C41CF">
        <w:rPr>
          <w:sz w:val="24"/>
          <w:szCs w:val="24"/>
        </w:rPr>
        <w:t xml:space="preserve"> most material</w:t>
      </w:r>
      <w:r w:rsidR="00145169">
        <w:rPr>
          <w:sz w:val="24"/>
          <w:szCs w:val="24"/>
        </w:rPr>
        <w:t>,</w:t>
      </w:r>
      <w:r w:rsidR="00B91DF5">
        <w:rPr>
          <w:sz w:val="24"/>
          <w:szCs w:val="24"/>
        </w:rPr>
        <w:t xml:space="preserve"> therefore there can be no unequivocal evidence to support the theory of the immolation of human beings in giant w</w:t>
      </w:r>
      <w:r w:rsidR="00165931">
        <w:rPr>
          <w:sz w:val="24"/>
          <w:szCs w:val="24"/>
        </w:rPr>
        <w:t>ood</w:t>
      </w:r>
      <w:r w:rsidR="00FE6C24">
        <w:rPr>
          <w:sz w:val="24"/>
          <w:szCs w:val="24"/>
        </w:rPr>
        <w:t>-</w:t>
      </w:r>
      <w:r w:rsidR="00165931">
        <w:rPr>
          <w:sz w:val="24"/>
          <w:szCs w:val="24"/>
        </w:rPr>
        <w:t>and</w:t>
      </w:r>
      <w:r w:rsidR="00FE6C24">
        <w:rPr>
          <w:sz w:val="24"/>
          <w:szCs w:val="24"/>
        </w:rPr>
        <w:t>-s</w:t>
      </w:r>
      <w:r w:rsidR="00165931">
        <w:rPr>
          <w:sz w:val="24"/>
          <w:szCs w:val="24"/>
        </w:rPr>
        <w:t>traw</w:t>
      </w:r>
      <w:r w:rsidR="00B91DF5">
        <w:rPr>
          <w:sz w:val="24"/>
          <w:szCs w:val="24"/>
        </w:rPr>
        <w:t xml:space="preserve"> structures. There is however some evidence to suggest a large-scale use of fire for ritual purposes which may have some parallels </w:t>
      </w:r>
      <w:r w:rsidR="00EE7739">
        <w:rPr>
          <w:sz w:val="24"/>
          <w:szCs w:val="24"/>
        </w:rPr>
        <w:t xml:space="preserve">at least, </w:t>
      </w:r>
      <w:r w:rsidR="00B91DF5">
        <w:rPr>
          <w:sz w:val="24"/>
          <w:szCs w:val="24"/>
        </w:rPr>
        <w:t xml:space="preserve">with Caesar’s account. In 1997, archaeologists in Leonding, Austria, excavated a </w:t>
      </w:r>
      <w:r w:rsidR="00CD23C1">
        <w:rPr>
          <w:sz w:val="24"/>
          <w:szCs w:val="24"/>
        </w:rPr>
        <w:t xml:space="preserve">deep pit which contained the charred remains of humans and animals. The remains </w:t>
      </w:r>
      <w:r w:rsidR="002D73DD">
        <w:rPr>
          <w:sz w:val="24"/>
          <w:szCs w:val="24"/>
        </w:rPr>
        <w:t xml:space="preserve">were </w:t>
      </w:r>
      <w:r w:rsidR="00CD23C1">
        <w:rPr>
          <w:sz w:val="24"/>
          <w:szCs w:val="24"/>
        </w:rPr>
        <w:t xml:space="preserve">dated to around 200BCE. The practice seems to have occurred every two to three years and involved people and animals being tethered to a wooden structure which was suspended over the pit and then set </w:t>
      </w:r>
      <w:r w:rsidR="00560E7D">
        <w:rPr>
          <w:sz w:val="24"/>
          <w:szCs w:val="24"/>
        </w:rPr>
        <w:t>alight</w:t>
      </w:r>
      <w:r w:rsidR="00CD23C1">
        <w:rPr>
          <w:sz w:val="24"/>
          <w:szCs w:val="24"/>
        </w:rPr>
        <w:t xml:space="preserve">, so that the victims would burn and fall into the ground. The frequency of the ritual ties in with Caesar alluding to </w:t>
      </w:r>
      <w:r w:rsidR="00DF1416">
        <w:rPr>
          <w:sz w:val="24"/>
          <w:szCs w:val="24"/>
        </w:rPr>
        <w:t>the regular practice of such rites</w:t>
      </w:r>
      <w:r w:rsidR="0032109D">
        <w:rPr>
          <w:sz w:val="24"/>
          <w:szCs w:val="24"/>
        </w:rPr>
        <w:t xml:space="preserve"> in his quote</w:t>
      </w:r>
      <w:r w:rsidR="00DF1416">
        <w:rPr>
          <w:sz w:val="24"/>
          <w:szCs w:val="24"/>
        </w:rPr>
        <w:t>.</w:t>
      </w:r>
      <w:r w:rsidR="00CD23C1">
        <w:rPr>
          <w:sz w:val="24"/>
          <w:szCs w:val="24"/>
        </w:rPr>
        <w:t xml:space="preserve"> </w:t>
      </w:r>
      <w:r w:rsidR="00833AA6">
        <w:rPr>
          <w:sz w:val="24"/>
          <w:szCs w:val="24"/>
        </w:rPr>
        <w:t xml:space="preserve">However, there is no way of determining whether the victims were pre- or post-mortem on entering the structure. </w:t>
      </w:r>
    </w:p>
    <w:p w14:paraId="31A16E8D" w14:textId="189D3135" w:rsidR="00B82BC8" w:rsidRDefault="00CD23C1" w:rsidP="00F61B5B">
      <w:pPr>
        <w:ind w:firstLine="720"/>
        <w:rPr>
          <w:sz w:val="24"/>
          <w:szCs w:val="24"/>
        </w:rPr>
      </w:pPr>
      <w:r>
        <w:rPr>
          <w:sz w:val="24"/>
          <w:szCs w:val="24"/>
        </w:rPr>
        <w:lastRenderedPageBreak/>
        <w:t xml:space="preserve">What </w:t>
      </w:r>
      <w:r w:rsidR="00DF1416">
        <w:rPr>
          <w:sz w:val="24"/>
          <w:szCs w:val="24"/>
        </w:rPr>
        <w:t>could be</w:t>
      </w:r>
      <w:r>
        <w:rPr>
          <w:sz w:val="24"/>
          <w:szCs w:val="24"/>
        </w:rPr>
        <w:t xml:space="preserve"> the purpose of immolation as a sacrificial practice? </w:t>
      </w:r>
      <w:r w:rsidR="00DF1416">
        <w:rPr>
          <w:sz w:val="24"/>
          <w:szCs w:val="24"/>
        </w:rPr>
        <w:t xml:space="preserve">As flames, ashes, and smoke rise towards the sky, it may </w:t>
      </w:r>
      <w:r w:rsidR="00440118">
        <w:rPr>
          <w:sz w:val="24"/>
          <w:szCs w:val="24"/>
        </w:rPr>
        <w:t>indicate</w:t>
      </w:r>
      <w:r w:rsidR="00DF1416">
        <w:rPr>
          <w:sz w:val="24"/>
          <w:szCs w:val="24"/>
        </w:rPr>
        <w:t xml:space="preserve"> that such offerings were </w:t>
      </w:r>
      <w:r w:rsidR="004E1586">
        <w:rPr>
          <w:sz w:val="24"/>
          <w:szCs w:val="24"/>
        </w:rPr>
        <w:t xml:space="preserve">meant </w:t>
      </w:r>
      <w:r w:rsidR="00DF1416">
        <w:rPr>
          <w:sz w:val="24"/>
          <w:szCs w:val="24"/>
        </w:rPr>
        <w:t xml:space="preserve">for the attention of celestial deities. In the ninth century CE, a medieval glossator on Lucan’s </w:t>
      </w:r>
      <w:r w:rsidR="00DF1416">
        <w:rPr>
          <w:i/>
          <w:iCs/>
          <w:sz w:val="24"/>
          <w:szCs w:val="24"/>
        </w:rPr>
        <w:t xml:space="preserve">The Pharsalia </w:t>
      </w:r>
      <w:r w:rsidR="00DF1416">
        <w:rPr>
          <w:sz w:val="24"/>
          <w:szCs w:val="24"/>
        </w:rPr>
        <w:t>commented on the connection between Gaulish fire sacrifice and the thunder-god Taranis: ‘Taranis Dis Pater is appeased in this way among the Gauls: some men are cremated in a wooden trough’</w:t>
      </w:r>
      <w:r w:rsidR="00B8417D">
        <w:rPr>
          <w:rStyle w:val="FootnoteReference"/>
          <w:sz w:val="24"/>
          <w:szCs w:val="24"/>
        </w:rPr>
        <w:footnoteReference w:id="7"/>
      </w:r>
      <w:r w:rsidR="00B274EB">
        <w:rPr>
          <w:sz w:val="24"/>
          <w:szCs w:val="24"/>
        </w:rPr>
        <w:t xml:space="preserve"> The etymology of Taranis links him with thunder and by association, lightning, so sacrifice by fire would have been an appropriate offering for a deity who manifested sound, heat</w:t>
      </w:r>
      <w:r w:rsidR="0032109D">
        <w:rPr>
          <w:sz w:val="24"/>
          <w:szCs w:val="24"/>
        </w:rPr>
        <w:t>,</w:t>
      </w:r>
      <w:r w:rsidR="00B274EB">
        <w:rPr>
          <w:sz w:val="24"/>
          <w:szCs w:val="24"/>
        </w:rPr>
        <w:t xml:space="preserve"> and light.</w:t>
      </w:r>
      <w:r w:rsidR="00ED7C6C">
        <w:rPr>
          <w:sz w:val="24"/>
          <w:szCs w:val="24"/>
        </w:rPr>
        <w:t xml:space="preserve"> The idea of a fiery sacrifice to the gods also connects with Caesar’s observation that the mind of the gods would not be favourable</w:t>
      </w:r>
      <w:r w:rsidR="00AF084A">
        <w:rPr>
          <w:sz w:val="24"/>
          <w:szCs w:val="24"/>
        </w:rPr>
        <w:t xml:space="preserve"> towards the Gauls</w:t>
      </w:r>
      <w:r w:rsidR="00ED7C6C">
        <w:rPr>
          <w:sz w:val="24"/>
          <w:szCs w:val="24"/>
        </w:rPr>
        <w:t xml:space="preserve"> without such </w:t>
      </w:r>
      <w:r w:rsidR="00D67C88">
        <w:rPr>
          <w:sz w:val="24"/>
          <w:szCs w:val="24"/>
        </w:rPr>
        <w:t>an offering.</w:t>
      </w:r>
      <w:r w:rsidR="0059293A">
        <w:rPr>
          <w:sz w:val="24"/>
          <w:szCs w:val="24"/>
        </w:rPr>
        <w:t xml:space="preserve"> However, there is no correlation between a wooden trough and the structure described by both Caesar and Strabo.</w:t>
      </w:r>
    </w:p>
    <w:p w14:paraId="5DD10AAF" w14:textId="762D77BE" w:rsidR="009A60B5" w:rsidRDefault="005F6DFE">
      <w:pPr>
        <w:rPr>
          <w:sz w:val="24"/>
          <w:szCs w:val="24"/>
        </w:rPr>
      </w:pPr>
      <w:r>
        <w:rPr>
          <w:sz w:val="24"/>
          <w:szCs w:val="24"/>
        </w:rPr>
        <w:tab/>
      </w:r>
      <w:r w:rsidR="0032109D">
        <w:rPr>
          <w:sz w:val="24"/>
          <w:szCs w:val="24"/>
        </w:rPr>
        <w:t>Regarding</w:t>
      </w:r>
      <w:r w:rsidR="006460E7">
        <w:rPr>
          <w:sz w:val="24"/>
          <w:szCs w:val="24"/>
        </w:rPr>
        <w:t xml:space="preserve"> the ‘wicker man’ method of immolation</w:t>
      </w:r>
      <w:r w:rsidR="009A60B5">
        <w:rPr>
          <w:sz w:val="24"/>
          <w:szCs w:val="24"/>
        </w:rPr>
        <w:t xml:space="preserve"> implied by Caesar’s quote</w:t>
      </w:r>
      <w:r w:rsidR="006460E7">
        <w:rPr>
          <w:sz w:val="24"/>
          <w:szCs w:val="24"/>
        </w:rPr>
        <w:t xml:space="preserve">, all the classical accounts amount to hearsay as there are simply no eye-witness </w:t>
      </w:r>
      <w:r w:rsidR="009A60B5">
        <w:rPr>
          <w:sz w:val="24"/>
          <w:szCs w:val="24"/>
        </w:rPr>
        <w:t>testimonies</w:t>
      </w:r>
      <w:r w:rsidR="006460E7">
        <w:rPr>
          <w:sz w:val="24"/>
          <w:szCs w:val="24"/>
        </w:rPr>
        <w:t xml:space="preserve"> that have survived, and there is no archaeological evidence to support the existence of such a structure. The </w:t>
      </w:r>
      <w:r w:rsidR="009A60B5">
        <w:rPr>
          <w:sz w:val="24"/>
          <w:szCs w:val="24"/>
        </w:rPr>
        <w:t>design</w:t>
      </w:r>
      <w:r w:rsidR="006460E7">
        <w:rPr>
          <w:sz w:val="24"/>
          <w:szCs w:val="24"/>
        </w:rPr>
        <w:t xml:space="preserve"> itself offers some logistical challenges. Is a structure of wood </w:t>
      </w:r>
      <w:r w:rsidR="009B0F26">
        <w:rPr>
          <w:sz w:val="24"/>
          <w:szCs w:val="24"/>
        </w:rPr>
        <w:t>and straw (as Strabo described)</w:t>
      </w:r>
      <w:r w:rsidR="0032109D">
        <w:rPr>
          <w:sz w:val="24"/>
          <w:szCs w:val="24"/>
        </w:rPr>
        <w:t xml:space="preserve"> </w:t>
      </w:r>
      <w:r w:rsidR="006460E7">
        <w:rPr>
          <w:sz w:val="24"/>
          <w:szCs w:val="24"/>
        </w:rPr>
        <w:t xml:space="preserve">solid enough to hold people inside whilst burning them alive? The likelihood is that a person would fight to escape, and doubtless </w:t>
      </w:r>
      <w:r w:rsidR="00DB5074">
        <w:rPr>
          <w:sz w:val="24"/>
          <w:szCs w:val="24"/>
        </w:rPr>
        <w:t xml:space="preserve">easily </w:t>
      </w:r>
      <w:r w:rsidR="006460E7">
        <w:rPr>
          <w:sz w:val="24"/>
          <w:szCs w:val="24"/>
        </w:rPr>
        <w:t>succeed as the integrity of the structure would be quickly weakened by the flames. However, this is conjecture, and a question that cannot be</w:t>
      </w:r>
      <w:r w:rsidR="00AB26B2">
        <w:rPr>
          <w:sz w:val="24"/>
          <w:szCs w:val="24"/>
        </w:rPr>
        <w:t xml:space="preserve"> satisfactorily</w:t>
      </w:r>
      <w:r w:rsidR="006460E7">
        <w:rPr>
          <w:sz w:val="24"/>
          <w:szCs w:val="24"/>
        </w:rPr>
        <w:t xml:space="preserve"> answered due to the lack of material evidence</w:t>
      </w:r>
      <w:r w:rsidR="009A60B5">
        <w:rPr>
          <w:sz w:val="24"/>
          <w:szCs w:val="24"/>
        </w:rPr>
        <w:t>.</w:t>
      </w:r>
    </w:p>
    <w:p w14:paraId="3FF4AB59" w14:textId="1DDE60F6" w:rsidR="005F6DFE" w:rsidRDefault="009A60B5">
      <w:pPr>
        <w:rPr>
          <w:sz w:val="24"/>
          <w:szCs w:val="24"/>
        </w:rPr>
      </w:pPr>
      <w:r>
        <w:rPr>
          <w:sz w:val="24"/>
          <w:szCs w:val="24"/>
        </w:rPr>
        <w:tab/>
        <w:t xml:space="preserve">In conclusion, it appears that the archaeological and literary sources, in this instance do not correspond. Human sacrifice may have occurred in Gaul, </w:t>
      </w:r>
      <w:r w:rsidR="009201C1">
        <w:rPr>
          <w:sz w:val="24"/>
          <w:szCs w:val="24"/>
        </w:rPr>
        <w:t>albeit</w:t>
      </w:r>
      <w:r>
        <w:rPr>
          <w:sz w:val="24"/>
          <w:szCs w:val="24"/>
        </w:rPr>
        <w:t xml:space="preserve"> at a much earlier period, and not in the manner describe</w:t>
      </w:r>
      <w:r w:rsidR="00A05D41">
        <w:rPr>
          <w:sz w:val="24"/>
          <w:szCs w:val="24"/>
        </w:rPr>
        <w:t>d</w:t>
      </w:r>
      <w:r>
        <w:rPr>
          <w:sz w:val="24"/>
          <w:szCs w:val="24"/>
        </w:rPr>
        <w:t xml:space="preserve"> in the quote. Caesar appears to have been instrumentalising stereotyping to further his political agenda of presenting Rome as a civilised, utopian society; a moral compass by which all other cultures should be measured</w:t>
      </w:r>
      <w:r w:rsidR="00AB26B2">
        <w:rPr>
          <w:sz w:val="24"/>
          <w:szCs w:val="24"/>
        </w:rPr>
        <w:t xml:space="preserve">, </w:t>
      </w:r>
      <w:r w:rsidR="009201C1">
        <w:rPr>
          <w:sz w:val="24"/>
          <w:szCs w:val="24"/>
        </w:rPr>
        <w:t>and to justify the subjugation of the ‘barbaric’ Gauls.  The use of the outdated testimony of Poseidonius is indicative of the lack of importance of facts versus sensationalism</w:t>
      </w:r>
      <w:r w:rsidR="009B0F26">
        <w:rPr>
          <w:sz w:val="24"/>
          <w:szCs w:val="24"/>
        </w:rPr>
        <w:t xml:space="preserve"> and was </w:t>
      </w:r>
      <w:r w:rsidR="00DB5074">
        <w:rPr>
          <w:sz w:val="24"/>
          <w:szCs w:val="24"/>
        </w:rPr>
        <w:t>likely</w:t>
      </w:r>
      <w:r w:rsidR="009B0F26">
        <w:rPr>
          <w:sz w:val="24"/>
          <w:szCs w:val="24"/>
        </w:rPr>
        <w:t xml:space="preserve"> a propaganda device aimed at demonising the druid class</w:t>
      </w:r>
      <w:r w:rsidR="00DB5074">
        <w:rPr>
          <w:sz w:val="24"/>
          <w:szCs w:val="24"/>
        </w:rPr>
        <w:t>,</w:t>
      </w:r>
      <w:r w:rsidR="009B0F26">
        <w:rPr>
          <w:sz w:val="24"/>
          <w:szCs w:val="24"/>
        </w:rPr>
        <w:t xml:space="preserve"> to crush notions of rebellion and </w:t>
      </w:r>
      <w:r w:rsidR="000B767D">
        <w:rPr>
          <w:sz w:val="24"/>
          <w:szCs w:val="24"/>
        </w:rPr>
        <w:t>strip them of</w:t>
      </w:r>
      <w:r w:rsidR="009B0F26">
        <w:rPr>
          <w:sz w:val="24"/>
          <w:szCs w:val="24"/>
        </w:rPr>
        <w:t xml:space="preserve"> their power</w:t>
      </w:r>
      <w:r w:rsidR="000B767D">
        <w:rPr>
          <w:sz w:val="24"/>
          <w:szCs w:val="24"/>
        </w:rPr>
        <w:t xml:space="preserve"> in the eyes of Rome. </w:t>
      </w:r>
      <w:r w:rsidR="00E64ACA">
        <w:rPr>
          <w:sz w:val="24"/>
          <w:szCs w:val="24"/>
        </w:rPr>
        <w:t xml:space="preserve">Indeed, Caesar as a witness </w:t>
      </w:r>
      <w:r w:rsidR="004A6952">
        <w:rPr>
          <w:sz w:val="24"/>
          <w:szCs w:val="24"/>
        </w:rPr>
        <w:t>is</w:t>
      </w:r>
      <w:r w:rsidR="00E64ACA">
        <w:rPr>
          <w:sz w:val="24"/>
          <w:szCs w:val="24"/>
        </w:rPr>
        <w:t xml:space="preserve"> a two-edged sword; on the one hand he is </w:t>
      </w:r>
      <w:r w:rsidR="004D4C8A">
        <w:rPr>
          <w:sz w:val="24"/>
          <w:szCs w:val="24"/>
        </w:rPr>
        <w:t>extremely invested</w:t>
      </w:r>
      <w:r w:rsidR="00E64ACA">
        <w:rPr>
          <w:sz w:val="24"/>
          <w:szCs w:val="24"/>
        </w:rPr>
        <w:t xml:space="preserve"> in documenting warfare, and on the other, wholly disinterested in Gaulish religion, a</w:t>
      </w:r>
      <w:r w:rsidR="004D4C8A">
        <w:rPr>
          <w:sz w:val="24"/>
          <w:szCs w:val="24"/>
        </w:rPr>
        <w:t xml:space="preserve"> point which </w:t>
      </w:r>
      <w:r w:rsidR="004A6952">
        <w:rPr>
          <w:sz w:val="24"/>
          <w:szCs w:val="24"/>
        </w:rPr>
        <w:t>renders him</w:t>
      </w:r>
      <w:r w:rsidR="00E64ACA">
        <w:rPr>
          <w:sz w:val="24"/>
          <w:szCs w:val="24"/>
        </w:rPr>
        <w:t xml:space="preserve"> unreliable</w:t>
      </w:r>
      <w:r w:rsidR="004D4C8A">
        <w:rPr>
          <w:sz w:val="24"/>
          <w:szCs w:val="24"/>
        </w:rPr>
        <w:t xml:space="preserve"> as a witness</w:t>
      </w:r>
      <w:r w:rsidR="00E64ACA">
        <w:rPr>
          <w:sz w:val="24"/>
          <w:szCs w:val="24"/>
        </w:rPr>
        <w:t xml:space="preserve">. </w:t>
      </w:r>
      <w:r w:rsidR="00D12F38">
        <w:rPr>
          <w:sz w:val="24"/>
          <w:szCs w:val="24"/>
        </w:rPr>
        <w:t>The testimon</w:t>
      </w:r>
      <w:r w:rsidR="003721D7">
        <w:rPr>
          <w:sz w:val="24"/>
          <w:szCs w:val="24"/>
        </w:rPr>
        <w:t>ies</w:t>
      </w:r>
      <w:r w:rsidR="00D12F38">
        <w:rPr>
          <w:sz w:val="24"/>
          <w:szCs w:val="24"/>
        </w:rPr>
        <w:t xml:space="preserve"> of Strabo and Diodorus Siculus </w:t>
      </w:r>
      <w:r w:rsidR="003721D7">
        <w:rPr>
          <w:sz w:val="24"/>
          <w:szCs w:val="24"/>
        </w:rPr>
        <w:t>are also questionable</w:t>
      </w:r>
      <w:r w:rsidR="00D12F38">
        <w:rPr>
          <w:sz w:val="24"/>
          <w:szCs w:val="24"/>
        </w:rPr>
        <w:t xml:space="preserve"> as both authors </w:t>
      </w:r>
      <w:r w:rsidR="00F329C4">
        <w:rPr>
          <w:sz w:val="24"/>
          <w:szCs w:val="24"/>
        </w:rPr>
        <w:t>appear</w:t>
      </w:r>
      <w:r w:rsidR="00D12F38">
        <w:rPr>
          <w:sz w:val="24"/>
          <w:szCs w:val="24"/>
        </w:rPr>
        <w:t xml:space="preserve"> to have taken their quotes from Poseidonius just as Caesar had. Based on the literary and archaeological evidence, i</w:t>
      </w:r>
      <w:r w:rsidR="000B767D">
        <w:rPr>
          <w:sz w:val="24"/>
          <w:szCs w:val="24"/>
        </w:rPr>
        <w:t>t is apparent that in this case, Caesar cannot be regarded as a reliable source for the existence of the ‘wicker-man’ type of human sacrifice</w:t>
      </w:r>
      <w:r w:rsidR="00DB5074">
        <w:rPr>
          <w:sz w:val="24"/>
          <w:szCs w:val="24"/>
        </w:rPr>
        <w:t>.</w:t>
      </w:r>
    </w:p>
    <w:p w14:paraId="33D9145A" w14:textId="29EE7E4A" w:rsidR="00810F17" w:rsidRDefault="00810F17">
      <w:pPr>
        <w:rPr>
          <w:sz w:val="24"/>
          <w:szCs w:val="24"/>
        </w:rPr>
      </w:pPr>
    </w:p>
    <w:p w14:paraId="3D6F9C33" w14:textId="7DC816A8" w:rsidR="00810F17" w:rsidRDefault="00810F17">
      <w:pPr>
        <w:rPr>
          <w:sz w:val="24"/>
          <w:szCs w:val="24"/>
        </w:rPr>
      </w:pPr>
    </w:p>
    <w:p w14:paraId="001A2BD6" w14:textId="07106D83" w:rsidR="00810F17" w:rsidRDefault="00810F17">
      <w:pPr>
        <w:rPr>
          <w:sz w:val="24"/>
          <w:szCs w:val="24"/>
        </w:rPr>
      </w:pPr>
    </w:p>
    <w:p w14:paraId="1C45F9FC" w14:textId="4393EDA9" w:rsidR="00810F17" w:rsidRDefault="00810F17">
      <w:pPr>
        <w:rPr>
          <w:sz w:val="24"/>
          <w:szCs w:val="24"/>
        </w:rPr>
      </w:pPr>
    </w:p>
    <w:p w14:paraId="1D115509" w14:textId="3CF7F3F7" w:rsidR="00810F17" w:rsidRDefault="00810F17">
      <w:pPr>
        <w:rPr>
          <w:sz w:val="24"/>
          <w:szCs w:val="24"/>
        </w:rPr>
      </w:pPr>
      <w:r>
        <w:rPr>
          <w:sz w:val="24"/>
          <w:szCs w:val="24"/>
        </w:rPr>
        <w:br w:type="page"/>
      </w:r>
    </w:p>
    <w:p w14:paraId="5C9A7FD0" w14:textId="30F714CC" w:rsidR="009845A5" w:rsidRDefault="00810F17">
      <w:pPr>
        <w:rPr>
          <w:sz w:val="24"/>
          <w:szCs w:val="24"/>
        </w:rPr>
      </w:pPr>
      <w:r>
        <w:rPr>
          <w:sz w:val="24"/>
          <w:szCs w:val="24"/>
        </w:rPr>
        <w:lastRenderedPageBreak/>
        <w:t>Bibliography:</w:t>
      </w:r>
    </w:p>
    <w:p w14:paraId="1DF8FAF8" w14:textId="0B065918" w:rsidR="00810F17" w:rsidRDefault="00810F17">
      <w:pPr>
        <w:rPr>
          <w:sz w:val="24"/>
          <w:szCs w:val="24"/>
        </w:rPr>
      </w:pPr>
      <w:r>
        <w:rPr>
          <w:sz w:val="24"/>
          <w:szCs w:val="24"/>
        </w:rPr>
        <w:t xml:space="preserve">Caesar, Julius, </w:t>
      </w:r>
      <w:r>
        <w:rPr>
          <w:i/>
          <w:iCs/>
          <w:sz w:val="24"/>
          <w:szCs w:val="24"/>
        </w:rPr>
        <w:t>The Gallic War</w:t>
      </w:r>
      <w:r>
        <w:rPr>
          <w:sz w:val="24"/>
          <w:szCs w:val="24"/>
        </w:rPr>
        <w:t>, (Oxford: Oxford University Press, 1996)</w:t>
      </w:r>
    </w:p>
    <w:p w14:paraId="2EF2E49F" w14:textId="0D94A8FE" w:rsidR="009845A5" w:rsidRPr="009055BB" w:rsidRDefault="009845A5">
      <w:pPr>
        <w:rPr>
          <w:sz w:val="24"/>
          <w:szCs w:val="24"/>
        </w:rPr>
      </w:pPr>
      <w:r>
        <w:rPr>
          <w:sz w:val="24"/>
          <w:szCs w:val="24"/>
        </w:rPr>
        <w:t>Encyclopedia Britannica</w:t>
      </w:r>
      <w:r w:rsidR="00196335">
        <w:rPr>
          <w:sz w:val="24"/>
          <w:szCs w:val="24"/>
        </w:rPr>
        <w:t xml:space="preserve">, </w:t>
      </w:r>
      <w:r w:rsidR="00196335">
        <w:rPr>
          <w:i/>
          <w:iCs/>
          <w:sz w:val="24"/>
          <w:szCs w:val="24"/>
        </w:rPr>
        <w:t>Strabo</w:t>
      </w:r>
      <w:r w:rsidR="009055BB">
        <w:rPr>
          <w:i/>
          <w:iCs/>
          <w:sz w:val="24"/>
          <w:szCs w:val="24"/>
        </w:rPr>
        <w:t xml:space="preserve"> </w:t>
      </w:r>
      <w:r w:rsidR="009055BB">
        <w:rPr>
          <w:sz w:val="24"/>
          <w:szCs w:val="24"/>
        </w:rPr>
        <w:t xml:space="preserve">(2012) </w:t>
      </w:r>
      <w:hyperlink r:id="rId7" w:history="1">
        <w:r w:rsidR="009055BB" w:rsidRPr="00C857AD">
          <w:rPr>
            <w:rStyle w:val="Hyperlink"/>
            <w:sz w:val="24"/>
            <w:szCs w:val="24"/>
          </w:rPr>
          <w:t>http://www.britannica.com/biography/strabo</w:t>
        </w:r>
      </w:hyperlink>
      <w:r w:rsidR="009055BB">
        <w:rPr>
          <w:sz w:val="24"/>
          <w:szCs w:val="24"/>
        </w:rPr>
        <w:t xml:space="preserve"> </w:t>
      </w:r>
      <w:r w:rsidR="009055BB">
        <w:rPr>
          <w:sz w:val="24"/>
          <w:szCs w:val="24"/>
        </w:rPr>
        <w:tab/>
        <w:t>[accessed 08 March 2021]</w:t>
      </w:r>
    </w:p>
    <w:p w14:paraId="1AA54EC0" w14:textId="1B23BF63" w:rsidR="00810F17" w:rsidRDefault="00810F17">
      <w:pPr>
        <w:rPr>
          <w:sz w:val="24"/>
          <w:szCs w:val="24"/>
        </w:rPr>
      </w:pPr>
      <w:r>
        <w:rPr>
          <w:sz w:val="24"/>
          <w:szCs w:val="24"/>
        </w:rPr>
        <w:t xml:space="preserve">Green, Miranda Aldhouse, </w:t>
      </w:r>
      <w:r>
        <w:rPr>
          <w:i/>
          <w:iCs/>
          <w:sz w:val="24"/>
          <w:szCs w:val="24"/>
        </w:rPr>
        <w:t>Dying for the Gods</w:t>
      </w:r>
      <w:r>
        <w:rPr>
          <w:sz w:val="24"/>
          <w:szCs w:val="24"/>
        </w:rPr>
        <w:t>, (Port Stroud: Tempus Publishing Ltd, 2002)</w:t>
      </w:r>
    </w:p>
    <w:p w14:paraId="3BF41DBF" w14:textId="45720BC3" w:rsidR="00810F17" w:rsidRDefault="00810F17">
      <w:pPr>
        <w:rPr>
          <w:sz w:val="24"/>
          <w:szCs w:val="24"/>
        </w:rPr>
      </w:pPr>
      <w:r>
        <w:rPr>
          <w:sz w:val="24"/>
          <w:szCs w:val="24"/>
        </w:rPr>
        <w:t xml:space="preserve">Green, Miranda J., </w:t>
      </w:r>
      <w:r>
        <w:rPr>
          <w:i/>
          <w:iCs/>
          <w:sz w:val="24"/>
          <w:szCs w:val="24"/>
        </w:rPr>
        <w:t>The World of the Druids</w:t>
      </w:r>
      <w:r>
        <w:rPr>
          <w:sz w:val="24"/>
          <w:szCs w:val="24"/>
        </w:rPr>
        <w:t>, (London:</w:t>
      </w:r>
      <w:r w:rsidR="00BD73C3">
        <w:rPr>
          <w:sz w:val="24"/>
          <w:szCs w:val="24"/>
        </w:rPr>
        <w:t xml:space="preserve"> </w:t>
      </w:r>
      <w:r>
        <w:rPr>
          <w:sz w:val="24"/>
          <w:szCs w:val="24"/>
        </w:rPr>
        <w:t>Thames and Hudson, 1997)</w:t>
      </w:r>
    </w:p>
    <w:p w14:paraId="5E3ED974" w14:textId="433A06AA" w:rsidR="00810F17" w:rsidRDefault="00810F17">
      <w:pPr>
        <w:rPr>
          <w:sz w:val="24"/>
          <w:szCs w:val="24"/>
        </w:rPr>
      </w:pPr>
      <w:r>
        <w:rPr>
          <w:sz w:val="24"/>
          <w:szCs w:val="24"/>
        </w:rPr>
        <w:t>H</w:t>
      </w:r>
      <w:r w:rsidR="00111B86">
        <w:rPr>
          <w:rFonts w:cstheme="minorHAnsi"/>
          <w:sz w:val="24"/>
          <w:szCs w:val="24"/>
        </w:rPr>
        <w:t>ä</w:t>
      </w:r>
      <w:r>
        <w:rPr>
          <w:sz w:val="24"/>
          <w:szCs w:val="24"/>
        </w:rPr>
        <w:t>us</w:t>
      </w:r>
      <w:r w:rsidR="00111B86">
        <w:rPr>
          <w:sz w:val="24"/>
          <w:szCs w:val="24"/>
        </w:rPr>
        <w:t>sl</w:t>
      </w:r>
      <w:r>
        <w:rPr>
          <w:sz w:val="24"/>
          <w:szCs w:val="24"/>
        </w:rPr>
        <w:t xml:space="preserve">er, Ralph, ‘How </w:t>
      </w:r>
      <w:r w:rsidR="00D242FF">
        <w:rPr>
          <w:sz w:val="24"/>
          <w:szCs w:val="24"/>
        </w:rPr>
        <w:t>t</w:t>
      </w:r>
      <w:r>
        <w:rPr>
          <w:sz w:val="24"/>
          <w:szCs w:val="24"/>
        </w:rPr>
        <w:t xml:space="preserve">o Identify Celtic Religion(s) in Roman Britain and Gaul’, </w:t>
      </w:r>
      <w:r>
        <w:rPr>
          <w:i/>
          <w:iCs/>
          <w:sz w:val="24"/>
          <w:szCs w:val="24"/>
        </w:rPr>
        <w:t xml:space="preserve">Divinades </w:t>
      </w:r>
      <w:r w:rsidR="00223A1D">
        <w:rPr>
          <w:i/>
          <w:iCs/>
          <w:sz w:val="24"/>
          <w:szCs w:val="24"/>
        </w:rPr>
        <w:tab/>
        <w:t>I</w:t>
      </w:r>
      <w:r>
        <w:rPr>
          <w:i/>
          <w:iCs/>
          <w:sz w:val="24"/>
          <w:szCs w:val="24"/>
        </w:rPr>
        <w:t>nd</w:t>
      </w:r>
      <w:r w:rsidR="00223A1D">
        <w:rPr>
          <w:rFonts w:cstheme="minorHAnsi"/>
          <w:i/>
          <w:iCs/>
          <w:sz w:val="24"/>
          <w:szCs w:val="24"/>
        </w:rPr>
        <w:t>í</w:t>
      </w:r>
      <w:r>
        <w:rPr>
          <w:i/>
          <w:iCs/>
          <w:sz w:val="24"/>
          <w:szCs w:val="24"/>
        </w:rPr>
        <w:t>gena</w:t>
      </w:r>
      <w:r w:rsidR="00223A1D">
        <w:rPr>
          <w:i/>
          <w:iCs/>
          <w:sz w:val="24"/>
          <w:szCs w:val="24"/>
        </w:rPr>
        <w:t>s E</w:t>
      </w:r>
      <w:r>
        <w:rPr>
          <w:i/>
          <w:iCs/>
          <w:sz w:val="24"/>
          <w:szCs w:val="24"/>
        </w:rPr>
        <w:t xml:space="preserve">m </w:t>
      </w:r>
      <w:r w:rsidR="00223A1D">
        <w:rPr>
          <w:i/>
          <w:iCs/>
          <w:sz w:val="24"/>
          <w:szCs w:val="24"/>
        </w:rPr>
        <w:t>A</w:t>
      </w:r>
      <w:r>
        <w:rPr>
          <w:i/>
          <w:iCs/>
          <w:sz w:val="24"/>
          <w:szCs w:val="24"/>
        </w:rPr>
        <w:t>n</w:t>
      </w:r>
      <w:r w:rsidR="00223A1D">
        <w:rPr>
          <w:rFonts w:cstheme="minorHAnsi"/>
          <w:i/>
          <w:iCs/>
          <w:sz w:val="24"/>
          <w:szCs w:val="24"/>
        </w:rPr>
        <w:t>á</w:t>
      </w:r>
      <w:r>
        <w:rPr>
          <w:i/>
          <w:iCs/>
          <w:sz w:val="24"/>
          <w:szCs w:val="24"/>
        </w:rPr>
        <w:t>lise</w:t>
      </w:r>
      <w:r w:rsidR="00223A1D">
        <w:rPr>
          <w:sz w:val="24"/>
          <w:szCs w:val="24"/>
        </w:rPr>
        <w:t xml:space="preserve">, </w:t>
      </w:r>
      <w:r w:rsidR="0001745B">
        <w:rPr>
          <w:i/>
          <w:iCs/>
          <w:sz w:val="24"/>
          <w:szCs w:val="24"/>
        </w:rPr>
        <w:t>Divinit</w:t>
      </w:r>
      <w:r w:rsidR="0001745B">
        <w:rPr>
          <w:rFonts w:cstheme="minorHAnsi"/>
          <w:i/>
          <w:iCs/>
          <w:sz w:val="24"/>
          <w:szCs w:val="24"/>
        </w:rPr>
        <w:t>é</w:t>
      </w:r>
      <w:r w:rsidR="0001745B">
        <w:rPr>
          <w:i/>
          <w:iCs/>
          <w:sz w:val="24"/>
          <w:szCs w:val="24"/>
        </w:rPr>
        <w:t>s Pr</w:t>
      </w:r>
      <w:r w:rsidR="0001745B">
        <w:rPr>
          <w:rFonts w:cstheme="minorHAnsi"/>
          <w:i/>
          <w:iCs/>
          <w:sz w:val="24"/>
          <w:szCs w:val="24"/>
        </w:rPr>
        <w:t>é</w:t>
      </w:r>
      <w:r w:rsidR="0001745B">
        <w:rPr>
          <w:i/>
          <w:iCs/>
          <w:sz w:val="24"/>
          <w:szCs w:val="24"/>
        </w:rPr>
        <w:t xml:space="preserve">-Romaines – Billan et Perspectives d’une </w:t>
      </w:r>
      <w:r w:rsidR="0001745B">
        <w:rPr>
          <w:i/>
          <w:iCs/>
          <w:sz w:val="24"/>
          <w:szCs w:val="24"/>
        </w:rPr>
        <w:tab/>
        <w:t>Recherche</w:t>
      </w:r>
      <w:r w:rsidR="0001745B">
        <w:rPr>
          <w:sz w:val="24"/>
          <w:szCs w:val="24"/>
        </w:rPr>
        <w:t xml:space="preserve">, </w:t>
      </w:r>
      <w:r w:rsidR="00223A1D">
        <w:rPr>
          <w:sz w:val="24"/>
          <w:szCs w:val="24"/>
        </w:rPr>
        <w:t>(Coimbra: Universidades de Coimbra e Porto, 2008), pp. 13 – 64</w:t>
      </w:r>
    </w:p>
    <w:p w14:paraId="155FB88C" w14:textId="241E84E5" w:rsidR="00223A1D" w:rsidRDefault="00223A1D">
      <w:pPr>
        <w:rPr>
          <w:sz w:val="24"/>
          <w:szCs w:val="24"/>
        </w:rPr>
      </w:pPr>
      <w:r>
        <w:rPr>
          <w:sz w:val="24"/>
          <w:szCs w:val="24"/>
        </w:rPr>
        <w:t xml:space="preserve">Piggott, Stuart, </w:t>
      </w:r>
      <w:r>
        <w:rPr>
          <w:i/>
          <w:iCs/>
          <w:sz w:val="24"/>
          <w:szCs w:val="24"/>
        </w:rPr>
        <w:t>The Druids</w:t>
      </w:r>
      <w:r>
        <w:rPr>
          <w:sz w:val="24"/>
          <w:szCs w:val="24"/>
        </w:rPr>
        <w:t>, (London: Thames and Hudson, 1985)</w:t>
      </w:r>
    </w:p>
    <w:p w14:paraId="2C8F938F" w14:textId="41DD1690" w:rsidR="00223A1D" w:rsidRDefault="00223A1D">
      <w:pPr>
        <w:rPr>
          <w:sz w:val="24"/>
          <w:szCs w:val="24"/>
        </w:rPr>
      </w:pPr>
      <w:r>
        <w:rPr>
          <w:sz w:val="24"/>
          <w:szCs w:val="24"/>
        </w:rPr>
        <w:t xml:space="preserve">Ross, Anne, </w:t>
      </w:r>
      <w:r>
        <w:rPr>
          <w:i/>
          <w:iCs/>
          <w:sz w:val="24"/>
          <w:szCs w:val="24"/>
        </w:rPr>
        <w:t>Pagan Celtic Britain</w:t>
      </w:r>
      <w:r>
        <w:rPr>
          <w:sz w:val="24"/>
          <w:szCs w:val="24"/>
        </w:rPr>
        <w:t>, (London: Constable &amp; Company Ltd, 1992)</w:t>
      </w:r>
    </w:p>
    <w:p w14:paraId="34F4BFE2" w14:textId="59B77631" w:rsidR="00223A1D" w:rsidRDefault="00223A1D">
      <w:pPr>
        <w:rPr>
          <w:sz w:val="24"/>
          <w:szCs w:val="24"/>
        </w:rPr>
      </w:pPr>
      <w:r>
        <w:rPr>
          <w:sz w:val="24"/>
          <w:szCs w:val="24"/>
        </w:rPr>
        <w:t xml:space="preserve">Tierney, J. J., ‘The Celtic Ethnography of Poseidonius’, </w:t>
      </w:r>
      <w:r>
        <w:rPr>
          <w:i/>
          <w:iCs/>
          <w:sz w:val="24"/>
          <w:szCs w:val="24"/>
        </w:rPr>
        <w:t xml:space="preserve">Proceedings of the Royal Irish </w:t>
      </w:r>
      <w:r w:rsidR="009845A5">
        <w:rPr>
          <w:i/>
          <w:iCs/>
          <w:sz w:val="24"/>
          <w:szCs w:val="24"/>
        </w:rPr>
        <w:tab/>
      </w:r>
      <w:r>
        <w:rPr>
          <w:i/>
          <w:iCs/>
          <w:sz w:val="24"/>
          <w:szCs w:val="24"/>
        </w:rPr>
        <w:t>Academy: Archaeology, Culture, History, Literature</w:t>
      </w:r>
      <w:r>
        <w:rPr>
          <w:sz w:val="24"/>
          <w:szCs w:val="24"/>
        </w:rPr>
        <w:t xml:space="preserve">, </w:t>
      </w:r>
      <w:r w:rsidR="009845A5">
        <w:rPr>
          <w:sz w:val="24"/>
          <w:szCs w:val="24"/>
        </w:rPr>
        <w:t>(</w:t>
      </w:r>
      <w:r>
        <w:rPr>
          <w:sz w:val="24"/>
          <w:szCs w:val="24"/>
        </w:rPr>
        <w:t>1959</w:t>
      </w:r>
      <w:r w:rsidR="009845A5">
        <w:rPr>
          <w:sz w:val="24"/>
          <w:szCs w:val="24"/>
        </w:rPr>
        <w:t xml:space="preserve"> – </w:t>
      </w:r>
      <w:r>
        <w:rPr>
          <w:sz w:val="24"/>
          <w:szCs w:val="24"/>
        </w:rPr>
        <w:t>1960</w:t>
      </w:r>
      <w:r w:rsidR="009845A5">
        <w:rPr>
          <w:sz w:val="24"/>
          <w:szCs w:val="24"/>
        </w:rPr>
        <w:t>)</w:t>
      </w:r>
      <w:r>
        <w:rPr>
          <w:sz w:val="24"/>
          <w:szCs w:val="24"/>
        </w:rPr>
        <w:t xml:space="preserve">, 60, pp. 189 </w:t>
      </w:r>
      <w:r w:rsidR="009845A5">
        <w:rPr>
          <w:sz w:val="24"/>
          <w:szCs w:val="24"/>
        </w:rPr>
        <w:t>–</w:t>
      </w:r>
      <w:r>
        <w:rPr>
          <w:sz w:val="24"/>
          <w:szCs w:val="24"/>
        </w:rPr>
        <w:t xml:space="preserve"> 275</w:t>
      </w:r>
    </w:p>
    <w:p w14:paraId="59B4E314" w14:textId="6E3E1482" w:rsidR="007F4678" w:rsidRPr="007F4678" w:rsidRDefault="007F4678">
      <w:pPr>
        <w:rPr>
          <w:sz w:val="24"/>
          <w:szCs w:val="24"/>
        </w:rPr>
      </w:pPr>
      <w:r w:rsidRPr="007F4678">
        <w:rPr>
          <w:sz w:val="24"/>
          <w:szCs w:val="24"/>
        </w:rPr>
        <w:t xml:space="preserve">Zwicker, Johannes, </w:t>
      </w:r>
      <w:r w:rsidRPr="007F4678">
        <w:rPr>
          <w:i/>
          <w:iCs/>
          <w:sz w:val="24"/>
          <w:szCs w:val="24"/>
        </w:rPr>
        <w:t>Fontes Historiae Religionis Celticae</w:t>
      </w:r>
      <w:r w:rsidRPr="007F4678">
        <w:rPr>
          <w:sz w:val="24"/>
          <w:szCs w:val="24"/>
        </w:rPr>
        <w:t xml:space="preserve">, translated by M. E. Raybould, (Berlin: </w:t>
      </w:r>
      <w:r>
        <w:rPr>
          <w:sz w:val="24"/>
          <w:szCs w:val="24"/>
        </w:rPr>
        <w:tab/>
      </w:r>
      <w:r w:rsidRPr="007F4678">
        <w:rPr>
          <w:sz w:val="24"/>
          <w:szCs w:val="24"/>
        </w:rPr>
        <w:t>Walter de Gruyter, 1934)</w:t>
      </w:r>
    </w:p>
    <w:p w14:paraId="3A6819ED" w14:textId="1FAB0EF2" w:rsidR="009845A5" w:rsidRPr="00223A1D" w:rsidRDefault="009845A5">
      <w:pPr>
        <w:rPr>
          <w:sz w:val="24"/>
          <w:szCs w:val="24"/>
        </w:rPr>
      </w:pPr>
    </w:p>
    <w:p w14:paraId="08766FF7" w14:textId="42B1FBAC" w:rsidR="00790754" w:rsidRPr="009223E2" w:rsidRDefault="00790754">
      <w:pPr>
        <w:rPr>
          <w:sz w:val="24"/>
          <w:szCs w:val="24"/>
        </w:rPr>
      </w:pPr>
      <w:r>
        <w:rPr>
          <w:sz w:val="24"/>
          <w:szCs w:val="24"/>
        </w:rPr>
        <w:tab/>
      </w:r>
    </w:p>
    <w:sectPr w:rsidR="00790754" w:rsidRPr="009223E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9CCC57" w14:textId="77777777" w:rsidR="006E0250" w:rsidRDefault="006E0250" w:rsidP="006E04F0">
      <w:pPr>
        <w:spacing w:after="0" w:line="240" w:lineRule="auto"/>
      </w:pPr>
      <w:r>
        <w:separator/>
      </w:r>
    </w:p>
  </w:endnote>
  <w:endnote w:type="continuationSeparator" w:id="0">
    <w:p w14:paraId="452ED4E1" w14:textId="77777777" w:rsidR="006E0250" w:rsidRDefault="006E0250" w:rsidP="006E0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29D920" w14:textId="77777777" w:rsidR="006E0250" w:rsidRDefault="006E0250" w:rsidP="006E04F0">
      <w:pPr>
        <w:spacing w:after="0" w:line="240" w:lineRule="auto"/>
      </w:pPr>
      <w:r>
        <w:separator/>
      </w:r>
    </w:p>
  </w:footnote>
  <w:footnote w:type="continuationSeparator" w:id="0">
    <w:p w14:paraId="2B1281FF" w14:textId="77777777" w:rsidR="006E0250" w:rsidRDefault="006E0250" w:rsidP="006E04F0">
      <w:pPr>
        <w:spacing w:after="0" w:line="240" w:lineRule="auto"/>
      </w:pPr>
      <w:r>
        <w:continuationSeparator/>
      </w:r>
    </w:p>
  </w:footnote>
  <w:footnote w:id="1">
    <w:p w14:paraId="316A0752" w14:textId="1268E50A" w:rsidR="006E04F0" w:rsidRPr="006E04F0" w:rsidRDefault="006E04F0">
      <w:pPr>
        <w:pStyle w:val="FootnoteText"/>
      </w:pPr>
      <w:r>
        <w:rPr>
          <w:rStyle w:val="FootnoteReference"/>
        </w:rPr>
        <w:footnoteRef/>
      </w:r>
      <w:r>
        <w:t xml:space="preserve"> J.</w:t>
      </w:r>
      <w:r w:rsidR="00043A74">
        <w:t xml:space="preserve"> </w:t>
      </w:r>
      <w:r>
        <w:t>J.</w:t>
      </w:r>
      <w:r w:rsidR="0063103A">
        <w:t xml:space="preserve"> </w:t>
      </w:r>
      <w:r>
        <w:t xml:space="preserve">Tierney, ‘The Celtic Ethnography of Poseidonius’, </w:t>
      </w:r>
      <w:r>
        <w:rPr>
          <w:i/>
          <w:iCs/>
        </w:rPr>
        <w:t>Proceedings of the Royal Irish Academy: Archaeology, Culture, History, Literature’</w:t>
      </w:r>
      <w:r>
        <w:t xml:space="preserve">, (1959 – 1960), 60, pp. 189 – 275, </w:t>
      </w:r>
      <w:r w:rsidR="00223A1D">
        <w:t>(</w:t>
      </w:r>
      <w:r>
        <w:t>p. 213</w:t>
      </w:r>
      <w:r w:rsidR="00223A1D">
        <w:t>)</w:t>
      </w:r>
      <w:r>
        <w:t>.</w:t>
      </w:r>
    </w:p>
  </w:footnote>
  <w:footnote w:id="2">
    <w:p w14:paraId="2A590842" w14:textId="2543023B" w:rsidR="00217584" w:rsidRPr="00217584" w:rsidRDefault="00217584">
      <w:pPr>
        <w:pStyle w:val="FootnoteText"/>
      </w:pPr>
      <w:r>
        <w:rPr>
          <w:rStyle w:val="FootnoteReference"/>
        </w:rPr>
        <w:footnoteRef/>
      </w:r>
      <w:r>
        <w:t xml:space="preserve"> Ann</w:t>
      </w:r>
      <w:r w:rsidR="00043A74">
        <w:t>e</w:t>
      </w:r>
      <w:r>
        <w:t xml:space="preserve"> Ross, </w:t>
      </w:r>
      <w:r>
        <w:rPr>
          <w:i/>
          <w:iCs/>
        </w:rPr>
        <w:t>Pagan Celtic Britain</w:t>
      </w:r>
      <w:r>
        <w:t xml:space="preserve">, </w:t>
      </w:r>
      <w:r w:rsidR="001324FC">
        <w:t>(London: Constable and Company Ltd, 1992), p.</w:t>
      </w:r>
      <w:r w:rsidR="002D30DF">
        <w:t xml:space="preserve"> </w:t>
      </w:r>
      <w:r w:rsidR="001324FC">
        <w:t>81.</w:t>
      </w:r>
    </w:p>
  </w:footnote>
  <w:footnote w:id="3">
    <w:p w14:paraId="7B736D4E" w14:textId="60613B66" w:rsidR="00363505" w:rsidRPr="00EF5518" w:rsidRDefault="00363505">
      <w:pPr>
        <w:pStyle w:val="FootnoteText"/>
      </w:pPr>
      <w:r>
        <w:rPr>
          <w:rStyle w:val="FootnoteReference"/>
        </w:rPr>
        <w:footnoteRef/>
      </w:r>
      <w:r>
        <w:t xml:space="preserve"> Stuart Piggott</w:t>
      </w:r>
      <w:r w:rsidR="00EF5518">
        <w:t xml:space="preserve">, </w:t>
      </w:r>
      <w:r w:rsidR="00EF5518">
        <w:rPr>
          <w:i/>
          <w:iCs/>
        </w:rPr>
        <w:t>The Druids</w:t>
      </w:r>
      <w:r w:rsidR="00EF5518">
        <w:t>, (London: Thames and Hudson, 1985), p. 95.</w:t>
      </w:r>
    </w:p>
  </w:footnote>
  <w:footnote w:id="4">
    <w:p w14:paraId="291FADBC" w14:textId="5D081169" w:rsidR="0033101E" w:rsidRPr="00657B0C" w:rsidRDefault="0033101E">
      <w:pPr>
        <w:pStyle w:val="FootnoteText"/>
      </w:pPr>
      <w:r>
        <w:rPr>
          <w:rStyle w:val="FootnoteReference"/>
        </w:rPr>
        <w:footnoteRef/>
      </w:r>
      <w:r>
        <w:t xml:space="preserve"> </w:t>
      </w:r>
      <w:r w:rsidR="00657B0C">
        <w:t xml:space="preserve">Julius Caesar, </w:t>
      </w:r>
      <w:r w:rsidR="00657B0C">
        <w:rPr>
          <w:i/>
          <w:iCs/>
        </w:rPr>
        <w:t>De Bello Gallico</w:t>
      </w:r>
      <w:r w:rsidR="00657B0C">
        <w:t>, (Oxford: Oxford University Press, 2008), p</w:t>
      </w:r>
      <w:r w:rsidR="00FC42AF">
        <w:t xml:space="preserve">. </w:t>
      </w:r>
      <w:r w:rsidR="00657B0C">
        <w:t>128.</w:t>
      </w:r>
    </w:p>
  </w:footnote>
  <w:footnote w:id="5">
    <w:p w14:paraId="75EAED05" w14:textId="677169D7" w:rsidR="00A9558A" w:rsidRPr="000E479A" w:rsidRDefault="00A9558A">
      <w:pPr>
        <w:pStyle w:val="FootnoteText"/>
      </w:pPr>
      <w:r>
        <w:rPr>
          <w:rStyle w:val="FootnoteReference"/>
        </w:rPr>
        <w:footnoteRef/>
      </w:r>
      <w:r>
        <w:t xml:space="preserve"> </w:t>
      </w:r>
      <w:r w:rsidR="000E479A">
        <w:t xml:space="preserve">Nora Chadwick, </w:t>
      </w:r>
      <w:r w:rsidR="000E479A">
        <w:rPr>
          <w:i/>
          <w:iCs/>
        </w:rPr>
        <w:t>The Druids</w:t>
      </w:r>
      <w:r w:rsidR="000E479A">
        <w:t>, (Cardiff: University of Wales Press, 1966), pp. 92 – 93.</w:t>
      </w:r>
    </w:p>
  </w:footnote>
  <w:footnote w:id="6">
    <w:p w14:paraId="62354D77" w14:textId="545C04E3" w:rsidR="00971E50" w:rsidRPr="00971E50" w:rsidRDefault="00971E50">
      <w:pPr>
        <w:pStyle w:val="FootnoteText"/>
      </w:pPr>
      <w:r>
        <w:rPr>
          <w:rStyle w:val="FootnoteReference"/>
        </w:rPr>
        <w:footnoteRef/>
      </w:r>
      <w:r>
        <w:t xml:space="preserve"> Miranda Aldhouse Green, </w:t>
      </w:r>
      <w:r>
        <w:rPr>
          <w:i/>
          <w:iCs/>
        </w:rPr>
        <w:t>Dying for the Gods</w:t>
      </w:r>
      <w:r>
        <w:t>, (Stroud: Tempus Publishing, 2002, p. 68.</w:t>
      </w:r>
    </w:p>
  </w:footnote>
  <w:footnote w:id="7">
    <w:p w14:paraId="381CAE79" w14:textId="131145C1" w:rsidR="00B8417D" w:rsidRPr="00B8417D" w:rsidRDefault="00B8417D" w:rsidP="00B8417D">
      <w:pPr>
        <w:pStyle w:val="FootnoteText"/>
      </w:pPr>
      <w:bookmarkStart w:id="0" w:name="_Hlk66364539"/>
      <w:r>
        <w:rPr>
          <w:rStyle w:val="FootnoteReference"/>
        </w:rPr>
        <w:footnoteRef/>
      </w:r>
      <w:r>
        <w:t xml:space="preserve"> Johannes, Zwicker, </w:t>
      </w:r>
      <w:r>
        <w:rPr>
          <w:i/>
          <w:iCs/>
        </w:rPr>
        <w:t>Fontes Historiae Religionis Celticae</w:t>
      </w:r>
      <w:r>
        <w:t xml:space="preserve">, translated by M. E. Raybould, (Berlin: Walter de Gruyter, 1934), pp. 49 </w:t>
      </w:r>
      <w:r w:rsidR="009B0F26">
        <w:t>–</w:t>
      </w:r>
      <w:r>
        <w:t xml:space="preserve"> 50</w:t>
      </w:r>
      <w:r w:rsidR="009B0F26">
        <w:t>.</w:t>
      </w:r>
      <w:bookmarkEnd w:id="0"/>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A99"/>
    <w:rsid w:val="00005F2D"/>
    <w:rsid w:val="0001247E"/>
    <w:rsid w:val="000132A9"/>
    <w:rsid w:val="0001745B"/>
    <w:rsid w:val="00043A74"/>
    <w:rsid w:val="000773B0"/>
    <w:rsid w:val="000823EE"/>
    <w:rsid w:val="00085A99"/>
    <w:rsid w:val="000B767D"/>
    <w:rsid w:val="000C21C0"/>
    <w:rsid w:val="000E3A5E"/>
    <w:rsid w:val="000E479A"/>
    <w:rsid w:val="001036A4"/>
    <w:rsid w:val="001070A7"/>
    <w:rsid w:val="00111B86"/>
    <w:rsid w:val="00125DFB"/>
    <w:rsid w:val="00131587"/>
    <w:rsid w:val="001324FC"/>
    <w:rsid w:val="001433E4"/>
    <w:rsid w:val="00145169"/>
    <w:rsid w:val="001515E6"/>
    <w:rsid w:val="00165931"/>
    <w:rsid w:val="001725E7"/>
    <w:rsid w:val="00196335"/>
    <w:rsid w:val="001965C5"/>
    <w:rsid w:val="001A1FEC"/>
    <w:rsid w:val="001A3D76"/>
    <w:rsid w:val="001C2794"/>
    <w:rsid w:val="001E1BE2"/>
    <w:rsid w:val="001E1F8B"/>
    <w:rsid w:val="001F7269"/>
    <w:rsid w:val="00217584"/>
    <w:rsid w:val="00223A1D"/>
    <w:rsid w:val="002345F0"/>
    <w:rsid w:val="0024228A"/>
    <w:rsid w:val="00274F02"/>
    <w:rsid w:val="002802E7"/>
    <w:rsid w:val="002C53D8"/>
    <w:rsid w:val="002D30DF"/>
    <w:rsid w:val="002D73DD"/>
    <w:rsid w:val="00307A70"/>
    <w:rsid w:val="00310A58"/>
    <w:rsid w:val="0032109D"/>
    <w:rsid w:val="0032334F"/>
    <w:rsid w:val="003265C0"/>
    <w:rsid w:val="0033101E"/>
    <w:rsid w:val="003338F5"/>
    <w:rsid w:val="003502ED"/>
    <w:rsid w:val="00363505"/>
    <w:rsid w:val="003721D7"/>
    <w:rsid w:val="00392725"/>
    <w:rsid w:val="00392EE5"/>
    <w:rsid w:val="003A08B3"/>
    <w:rsid w:val="003A67A8"/>
    <w:rsid w:val="003D6ADC"/>
    <w:rsid w:val="00440118"/>
    <w:rsid w:val="004452F2"/>
    <w:rsid w:val="00457E42"/>
    <w:rsid w:val="00460F91"/>
    <w:rsid w:val="00485240"/>
    <w:rsid w:val="0048699C"/>
    <w:rsid w:val="004A6952"/>
    <w:rsid w:val="004B5DFC"/>
    <w:rsid w:val="004C112A"/>
    <w:rsid w:val="004D4C8A"/>
    <w:rsid w:val="004E1586"/>
    <w:rsid w:val="004F3E25"/>
    <w:rsid w:val="0051028D"/>
    <w:rsid w:val="005249CD"/>
    <w:rsid w:val="0053651F"/>
    <w:rsid w:val="00560E7D"/>
    <w:rsid w:val="0059293A"/>
    <w:rsid w:val="005A1C6D"/>
    <w:rsid w:val="005D2A30"/>
    <w:rsid w:val="005D3698"/>
    <w:rsid w:val="005E2966"/>
    <w:rsid w:val="005F0906"/>
    <w:rsid w:val="005F6DFE"/>
    <w:rsid w:val="00604AE0"/>
    <w:rsid w:val="00606D14"/>
    <w:rsid w:val="006117EF"/>
    <w:rsid w:val="006263EE"/>
    <w:rsid w:val="0063103A"/>
    <w:rsid w:val="006460E7"/>
    <w:rsid w:val="00657B0C"/>
    <w:rsid w:val="00663233"/>
    <w:rsid w:val="00691998"/>
    <w:rsid w:val="006A4CDB"/>
    <w:rsid w:val="006C41CF"/>
    <w:rsid w:val="006C7787"/>
    <w:rsid w:val="006C78A2"/>
    <w:rsid w:val="006D138F"/>
    <w:rsid w:val="006E0250"/>
    <w:rsid w:val="006E04F0"/>
    <w:rsid w:val="00735CB1"/>
    <w:rsid w:val="00790754"/>
    <w:rsid w:val="007C0617"/>
    <w:rsid w:val="007D67DA"/>
    <w:rsid w:val="007E3052"/>
    <w:rsid w:val="007F1547"/>
    <w:rsid w:val="007F4678"/>
    <w:rsid w:val="00810F17"/>
    <w:rsid w:val="00833AA6"/>
    <w:rsid w:val="008367FF"/>
    <w:rsid w:val="00881AB4"/>
    <w:rsid w:val="00882980"/>
    <w:rsid w:val="008E6B67"/>
    <w:rsid w:val="009055BB"/>
    <w:rsid w:val="00905FCF"/>
    <w:rsid w:val="009201C1"/>
    <w:rsid w:val="009221CB"/>
    <w:rsid w:val="009223E2"/>
    <w:rsid w:val="00937E54"/>
    <w:rsid w:val="00946888"/>
    <w:rsid w:val="00971E50"/>
    <w:rsid w:val="00976CCA"/>
    <w:rsid w:val="009845A5"/>
    <w:rsid w:val="00987CA7"/>
    <w:rsid w:val="0099187A"/>
    <w:rsid w:val="009A60B5"/>
    <w:rsid w:val="009B0674"/>
    <w:rsid w:val="009B0F26"/>
    <w:rsid w:val="009B513B"/>
    <w:rsid w:val="009D4641"/>
    <w:rsid w:val="00A02A62"/>
    <w:rsid w:val="00A05D41"/>
    <w:rsid w:val="00A16CB4"/>
    <w:rsid w:val="00A32250"/>
    <w:rsid w:val="00A56F38"/>
    <w:rsid w:val="00A80A1B"/>
    <w:rsid w:val="00A8732B"/>
    <w:rsid w:val="00A94A35"/>
    <w:rsid w:val="00A9558A"/>
    <w:rsid w:val="00AB26B2"/>
    <w:rsid w:val="00AB63A0"/>
    <w:rsid w:val="00AE7B4E"/>
    <w:rsid w:val="00AF084A"/>
    <w:rsid w:val="00AF263C"/>
    <w:rsid w:val="00B1610A"/>
    <w:rsid w:val="00B274EB"/>
    <w:rsid w:val="00B4543A"/>
    <w:rsid w:val="00B5108C"/>
    <w:rsid w:val="00B82BC8"/>
    <w:rsid w:val="00B8417D"/>
    <w:rsid w:val="00B91DF5"/>
    <w:rsid w:val="00B97CCE"/>
    <w:rsid w:val="00BA465A"/>
    <w:rsid w:val="00BB41F9"/>
    <w:rsid w:val="00BD620E"/>
    <w:rsid w:val="00BD6C00"/>
    <w:rsid w:val="00BD73C3"/>
    <w:rsid w:val="00C17323"/>
    <w:rsid w:val="00C36E09"/>
    <w:rsid w:val="00C60E87"/>
    <w:rsid w:val="00C634A1"/>
    <w:rsid w:val="00C81759"/>
    <w:rsid w:val="00CD23C1"/>
    <w:rsid w:val="00D12F38"/>
    <w:rsid w:val="00D242FF"/>
    <w:rsid w:val="00D63316"/>
    <w:rsid w:val="00D67C88"/>
    <w:rsid w:val="00DB5074"/>
    <w:rsid w:val="00DD2AA1"/>
    <w:rsid w:val="00DF1416"/>
    <w:rsid w:val="00E4681F"/>
    <w:rsid w:val="00E64474"/>
    <w:rsid w:val="00E64ACA"/>
    <w:rsid w:val="00E7279F"/>
    <w:rsid w:val="00EB765B"/>
    <w:rsid w:val="00ED7C6C"/>
    <w:rsid w:val="00EE36CA"/>
    <w:rsid w:val="00EE7739"/>
    <w:rsid w:val="00EF3C32"/>
    <w:rsid w:val="00EF5518"/>
    <w:rsid w:val="00F139B1"/>
    <w:rsid w:val="00F329C4"/>
    <w:rsid w:val="00F3346E"/>
    <w:rsid w:val="00F441A9"/>
    <w:rsid w:val="00F61B5B"/>
    <w:rsid w:val="00F65468"/>
    <w:rsid w:val="00F6776D"/>
    <w:rsid w:val="00FA1422"/>
    <w:rsid w:val="00FC0612"/>
    <w:rsid w:val="00FC2267"/>
    <w:rsid w:val="00FC42AF"/>
    <w:rsid w:val="00FD107E"/>
    <w:rsid w:val="00FE2EA8"/>
    <w:rsid w:val="00FE6C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8DF9D"/>
  <w15:chartTrackingRefBased/>
  <w15:docId w15:val="{53ABE634-C72F-4580-8E40-CAFBAE66D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E04F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04F0"/>
    <w:rPr>
      <w:sz w:val="20"/>
      <w:szCs w:val="20"/>
    </w:rPr>
  </w:style>
  <w:style w:type="character" w:styleId="FootnoteReference">
    <w:name w:val="footnote reference"/>
    <w:basedOn w:val="DefaultParagraphFont"/>
    <w:uiPriority w:val="99"/>
    <w:semiHidden/>
    <w:unhideWhenUsed/>
    <w:rsid w:val="006E04F0"/>
    <w:rPr>
      <w:vertAlign w:val="superscript"/>
    </w:rPr>
  </w:style>
  <w:style w:type="character" w:styleId="Hyperlink">
    <w:name w:val="Hyperlink"/>
    <w:basedOn w:val="DefaultParagraphFont"/>
    <w:uiPriority w:val="99"/>
    <w:unhideWhenUsed/>
    <w:rsid w:val="009055BB"/>
    <w:rPr>
      <w:color w:val="0563C1" w:themeColor="hyperlink"/>
      <w:u w:val="single"/>
    </w:rPr>
  </w:style>
  <w:style w:type="character" w:styleId="UnresolvedMention">
    <w:name w:val="Unresolved Mention"/>
    <w:basedOn w:val="DefaultParagraphFont"/>
    <w:uiPriority w:val="99"/>
    <w:semiHidden/>
    <w:unhideWhenUsed/>
    <w:rsid w:val="009055BB"/>
    <w:rPr>
      <w:color w:val="605E5C"/>
      <w:shd w:val="clear" w:color="auto" w:fill="E1DFDD"/>
    </w:rPr>
  </w:style>
  <w:style w:type="character" w:styleId="Strong">
    <w:name w:val="Strong"/>
    <w:basedOn w:val="DefaultParagraphFont"/>
    <w:uiPriority w:val="22"/>
    <w:qFormat/>
    <w:rsid w:val="00B161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ritannica.com/biography/strabo"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133319-B07C-42EE-9588-3705B11FC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727</TotalTime>
  <Pages>6</Pages>
  <Words>2039</Words>
  <Characters>11628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Jane Maclaren (2011977)</dc:creator>
  <cp:keywords/>
  <dc:description/>
  <cp:lastModifiedBy>Samantha Jane Maclaren (2011977)</cp:lastModifiedBy>
  <cp:revision>155</cp:revision>
  <dcterms:created xsi:type="dcterms:W3CDTF">2021-03-04T10:18:00Z</dcterms:created>
  <dcterms:modified xsi:type="dcterms:W3CDTF">2021-04-08T11:49:00Z</dcterms:modified>
</cp:coreProperties>
</file>