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21C0EE33" w:rsidR="008356C7" w:rsidRPr="00383F3F" w:rsidRDefault="00F6678C" w:rsidP="00BB487E">
      <w:pPr>
        <w:pStyle w:val="Heading1"/>
        <w:rPr>
          <w:color w:val="auto"/>
        </w:rPr>
      </w:pPr>
      <w:r w:rsidRPr="00DC3E26">
        <w:rPr>
          <w:b/>
          <w:bCs/>
          <w:color w:val="auto"/>
        </w:rPr>
        <w:t>Name</w:t>
      </w:r>
      <w:r w:rsidR="00374B80" w:rsidRPr="00DC3E26">
        <w:rPr>
          <w:b/>
          <w:bCs/>
          <w:color w:val="auto"/>
        </w:rPr>
        <w:t>:</w:t>
      </w:r>
      <w:r w:rsidR="00CD5D9F">
        <w:rPr>
          <w:b/>
          <w:bCs/>
          <w:color w:val="auto"/>
        </w:rPr>
        <w:t xml:space="preserve"> </w:t>
      </w:r>
      <w:r w:rsidR="00383F3F">
        <w:rPr>
          <w:color w:val="auto"/>
        </w:rPr>
        <w:t>Joanne Morgan</w:t>
      </w:r>
    </w:p>
    <w:p w14:paraId="4317874E" w14:textId="775394CF" w:rsidR="0047355E" w:rsidRPr="00383F3F" w:rsidRDefault="00374B80" w:rsidP="0047355E">
      <w:pPr>
        <w:pStyle w:val="Heading1"/>
        <w:rPr>
          <w:color w:val="auto"/>
        </w:rPr>
      </w:pPr>
      <w:r w:rsidRPr="00DC3E26">
        <w:rPr>
          <w:b/>
          <w:bCs/>
          <w:color w:val="auto"/>
        </w:rPr>
        <w:t>Student number</w:t>
      </w:r>
      <w:r w:rsidR="0047355E" w:rsidRPr="00DC3E26">
        <w:rPr>
          <w:b/>
          <w:bCs/>
          <w:color w:val="auto"/>
        </w:rPr>
        <w:t>:</w:t>
      </w:r>
      <w:r w:rsidR="00383F3F">
        <w:rPr>
          <w:b/>
          <w:bCs/>
          <w:color w:val="auto"/>
        </w:rPr>
        <w:t xml:space="preserve"> </w:t>
      </w:r>
      <w:r w:rsidR="00383F3F">
        <w:rPr>
          <w:color w:val="auto"/>
        </w:rPr>
        <w:t>2003902</w:t>
      </w:r>
    </w:p>
    <w:p w14:paraId="0153E06C" w14:textId="15FD49B0"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r w:rsidR="007F1162">
        <w: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34CE67B3" w:rsidR="00E6399C" w:rsidRPr="00312D93" w:rsidRDefault="00312D93" w:rsidP="00A77338">
            <w:pPr>
              <w:rPr>
                <w:rFonts w:asciiTheme="majorHAnsi" w:hAnsiTheme="majorHAnsi" w:cstheme="majorHAnsi"/>
                <w:sz w:val="22"/>
                <w:szCs w:val="22"/>
              </w:rPr>
            </w:pPr>
            <w:r w:rsidRPr="00312D93">
              <w:rPr>
                <w:rFonts w:asciiTheme="majorHAnsi" w:hAnsiTheme="majorHAnsi" w:cstheme="majorHAnsi"/>
                <w:sz w:val="22"/>
                <w:szCs w:val="22"/>
              </w:rPr>
              <w:t>To synthesise rather than relying on direct quotes</w:t>
            </w:r>
          </w:p>
        </w:tc>
        <w:tc>
          <w:tcPr>
            <w:tcW w:w="3543" w:type="dxa"/>
          </w:tcPr>
          <w:p w14:paraId="144D9CAC" w14:textId="2143E363" w:rsidR="00E6399C" w:rsidRPr="00312D93" w:rsidRDefault="00312D93" w:rsidP="00A77338">
            <w:pPr>
              <w:rPr>
                <w:rFonts w:asciiTheme="majorHAnsi" w:hAnsiTheme="majorHAnsi" w:cstheme="majorHAnsi"/>
                <w:sz w:val="22"/>
                <w:szCs w:val="22"/>
              </w:rPr>
            </w:pPr>
            <w:r w:rsidRPr="00312D93">
              <w:rPr>
                <w:rFonts w:asciiTheme="majorHAnsi" w:hAnsiTheme="majorHAnsi" w:cstheme="majorHAnsi"/>
                <w:sz w:val="22"/>
                <w:szCs w:val="22"/>
              </w:rPr>
              <w:t>I have developed my ability of paraphrase, rather than using direct quotes.</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1E3104EA" w:rsidR="00E6399C" w:rsidRPr="00312D93" w:rsidRDefault="00312D93" w:rsidP="00A77338">
            <w:pPr>
              <w:rPr>
                <w:rFonts w:asciiTheme="majorHAnsi" w:hAnsiTheme="majorHAnsi" w:cstheme="majorHAnsi"/>
                <w:sz w:val="22"/>
                <w:szCs w:val="22"/>
              </w:rPr>
            </w:pPr>
            <w:r w:rsidRPr="00312D93">
              <w:rPr>
                <w:rFonts w:asciiTheme="majorHAnsi" w:hAnsiTheme="majorHAnsi" w:cstheme="majorHAnsi"/>
                <w:sz w:val="22"/>
                <w:szCs w:val="22"/>
              </w:rPr>
              <w:t>Proofread to avoid simple errors</w:t>
            </w:r>
          </w:p>
        </w:tc>
        <w:tc>
          <w:tcPr>
            <w:tcW w:w="3543" w:type="dxa"/>
          </w:tcPr>
          <w:p w14:paraId="7C3D0034" w14:textId="65AFB503" w:rsidR="00E6399C" w:rsidRPr="00312D93" w:rsidRDefault="00312D93" w:rsidP="00A77338">
            <w:pPr>
              <w:rPr>
                <w:rFonts w:asciiTheme="majorHAnsi" w:hAnsiTheme="majorHAnsi" w:cstheme="majorHAnsi"/>
                <w:sz w:val="22"/>
                <w:szCs w:val="22"/>
              </w:rPr>
            </w:pPr>
            <w:r w:rsidRPr="00312D93">
              <w:rPr>
                <w:rFonts w:asciiTheme="majorHAnsi" w:hAnsiTheme="majorHAnsi" w:cstheme="majorHAnsi"/>
                <w:sz w:val="22"/>
                <w:szCs w:val="22"/>
              </w:rPr>
              <w:t>To help identify simple errors, I have ensured that I have proofread my work and asked other people to proofread too</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701DF3AA" w:rsidR="00E6399C" w:rsidRPr="00312D93" w:rsidRDefault="00312D93" w:rsidP="00A77338">
            <w:pPr>
              <w:rPr>
                <w:rFonts w:asciiTheme="majorHAnsi" w:hAnsiTheme="majorHAnsi" w:cstheme="majorHAnsi"/>
                <w:sz w:val="22"/>
                <w:szCs w:val="22"/>
              </w:rPr>
            </w:pPr>
            <w:r>
              <w:rPr>
                <w:rFonts w:asciiTheme="majorHAnsi" w:hAnsiTheme="majorHAnsi" w:cstheme="majorHAnsi"/>
                <w:color w:val="283041"/>
                <w:sz w:val="22"/>
                <w:szCs w:val="22"/>
              </w:rPr>
              <w:t>C</w:t>
            </w:r>
            <w:r w:rsidRPr="00312D93">
              <w:rPr>
                <w:rFonts w:asciiTheme="majorHAnsi" w:hAnsiTheme="majorHAnsi" w:cstheme="majorHAnsi"/>
                <w:color w:val="283041"/>
                <w:sz w:val="22"/>
                <w:szCs w:val="22"/>
              </w:rPr>
              <w:t>heck my understanding of the apostrophe</w:t>
            </w:r>
          </w:p>
        </w:tc>
        <w:tc>
          <w:tcPr>
            <w:tcW w:w="3543" w:type="dxa"/>
          </w:tcPr>
          <w:p w14:paraId="7728CCB3" w14:textId="2FA603F7" w:rsidR="00E6399C" w:rsidRPr="00312D93" w:rsidRDefault="00312D93" w:rsidP="00A77338">
            <w:pPr>
              <w:rPr>
                <w:rFonts w:asciiTheme="majorHAnsi" w:hAnsiTheme="majorHAnsi" w:cstheme="majorHAnsi"/>
                <w:sz w:val="22"/>
                <w:szCs w:val="22"/>
              </w:rPr>
            </w:pPr>
            <w:r w:rsidRPr="00312D93">
              <w:rPr>
                <w:rFonts w:asciiTheme="majorHAnsi" w:hAnsiTheme="majorHAnsi" w:cstheme="majorHAnsi"/>
                <w:sz w:val="22"/>
                <w:szCs w:val="22"/>
              </w:rPr>
              <w:t>I have developed my understanding of using an apostrophe, through engaging with websites like BBC Bitesize.</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tc>
          <w:tcPr>
            <w:tcW w:w="4673" w:type="dxa"/>
            <w:tcBorders>
              <w:top w:val="single" w:sz="4" w:space="0" w:color="auto"/>
              <w:left w:val="single" w:sz="4" w:space="0" w:color="auto"/>
              <w:bottom w:val="single" w:sz="4" w:space="0" w:color="auto"/>
              <w:right w:val="single" w:sz="4" w:space="0" w:color="auto"/>
            </w:tcBorders>
          </w:tcPr>
          <w:p w14:paraId="7C813C51" w14:textId="5AA5F562" w:rsidR="00383F3F" w:rsidRPr="007F1162" w:rsidRDefault="00383F3F" w:rsidP="00383F3F">
            <w:pPr>
              <w:spacing w:line="240" w:lineRule="auto"/>
              <w:rPr>
                <w:rFonts w:asciiTheme="majorHAnsi" w:hAnsiTheme="majorHAnsi" w:cstheme="majorHAnsi"/>
                <w:sz w:val="22"/>
                <w:szCs w:val="21"/>
              </w:rPr>
            </w:pPr>
            <w:r w:rsidRPr="007F1162">
              <w:rPr>
                <w:rFonts w:asciiTheme="majorHAnsi" w:hAnsiTheme="majorHAnsi" w:cstheme="majorHAnsi"/>
                <w:color w:val="000000"/>
                <w:szCs w:val="24"/>
              </w:rPr>
              <w:t xml:space="preserve">The bridging experience was held online, with the network lead school. </w:t>
            </w:r>
            <w:r w:rsidR="007F1162">
              <w:rPr>
                <w:rFonts w:asciiTheme="majorHAnsi" w:hAnsiTheme="majorHAnsi" w:cstheme="majorHAnsi"/>
                <w:color w:val="000000"/>
                <w:szCs w:val="24"/>
              </w:rPr>
              <w:t>It provided the opportunity to</w:t>
            </w:r>
            <w:r w:rsidRPr="007F1162">
              <w:rPr>
                <w:rFonts w:asciiTheme="majorHAnsi" w:hAnsiTheme="majorHAnsi" w:cstheme="majorHAnsi"/>
                <w:color w:val="000000"/>
                <w:szCs w:val="24"/>
              </w:rPr>
              <w:t xml:space="preserve"> look at the </w:t>
            </w:r>
            <w:r w:rsidR="007F1162">
              <w:rPr>
                <w:rFonts w:asciiTheme="majorHAnsi" w:hAnsiTheme="majorHAnsi" w:cstheme="majorHAnsi"/>
                <w:color w:val="000000"/>
                <w:szCs w:val="24"/>
              </w:rPr>
              <w:t>‘</w:t>
            </w:r>
            <w:r w:rsidRPr="007F1162">
              <w:rPr>
                <w:rFonts w:asciiTheme="majorHAnsi" w:hAnsiTheme="majorHAnsi" w:cstheme="majorHAnsi"/>
                <w:color w:val="000000"/>
                <w:szCs w:val="24"/>
              </w:rPr>
              <w:t>Great Teacher Toolkit</w:t>
            </w:r>
            <w:r w:rsidR="007F1162">
              <w:rPr>
                <w:rFonts w:asciiTheme="majorHAnsi" w:hAnsiTheme="majorHAnsi" w:cstheme="majorHAnsi"/>
                <w:color w:val="000000"/>
                <w:szCs w:val="24"/>
              </w:rPr>
              <w:t xml:space="preserve">’ </w:t>
            </w:r>
            <w:r w:rsidRPr="007F1162">
              <w:rPr>
                <w:rFonts w:asciiTheme="majorHAnsi" w:hAnsiTheme="majorHAnsi" w:cstheme="majorHAnsi"/>
                <w:color w:val="000000"/>
                <w:szCs w:val="24"/>
              </w:rPr>
              <w:t xml:space="preserve">and Donaldson's </w:t>
            </w:r>
            <w:r w:rsidR="007F1162">
              <w:rPr>
                <w:rFonts w:asciiTheme="majorHAnsi" w:hAnsiTheme="majorHAnsi" w:cstheme="majorHAnsi"/>
                <w:color w:val="000000"/>
                <w:szCs w:val="24"/>
              </w:rPr>
              <w:t>‘</w:t>
            </w:r>
            <w:r w:rsidRPr="007F1162">
              <w:rPr>
                <w:rFonts w:asciiTheme="majorHAnsi" w:hAnsiTheme="majorHAnsi" w:cstheme="majorHAnsi"/>
                <w:color w:val="000000"/>
                <w:szCs w:val="24"/>
              </w:rPr>
              <w:t xml:space="preserve">12 pedagogical </w:t>
            </w:r>
            <w:r w:rsidR="007F1162" w:rsidRPr="007F1162">
              <w:rPr>
                <w:rFonts w:asciiTheme="majorHAnsi" w:hAnsiTheme="majorHAnsi" w:cstheme="majorHAnsi"/>
                <w:color w:val="000000"/>
                <w:szCs w:val="24"/>
              </w:rPr>
              <w:t>principles</w:t>
            </w:r>
            <w:r w:rsidR="007F1162">
              <w:rPr>
                <w:rFonts w:asciiTheme="majorHAnsi" w:hAnsiTheme="majorHAnsi" w:cstheme="majorHAnsi"/>
                <w:color w:val="000000"/>
                <w:szCs w:val="24"/>
              </w:rPr>
              <w:t xml:space="preserve"> and</w:t>
            </w:r>
            <w:r w:rsidRPr="007F1162">
              <w:rPr>
                <w:rFonts w:asciiTheme="majorHAnsi" w:hAnsiTheme="majorHAnsi" w:cstheme="majorHAnsi"/>
                <w:color w:val="000000"/>
                <w:szCs w:val="24"/>
              </w:rPr>
              <w:t xml:space="preserve"> </w:t>
            </w:r>
            <w:r w:rsidR="007F1162">
              <w:rPr>
                <w:rFonts w:asciiTheme="majorHAnsi" w:hAnsiTheme="majorHAnsi" w:cstheme="majorHAnsi"/>
                <w:color w:val="000000"/>
                <w:szCs w:val="24"/>
              </w:rPr>
              <w:t>discuss the</w:t>
            </w:r>
            <w:r w:rsidRPr="007F1162">
              <w:rPr>
                <w:rFonts w:asciiTheme="majorHAnsi" w:hAnsiTheme="majorHAnsi" w:cstheme="majorHAnsi"/>
                <w:color w:val="000000"/>
                <w:szCs w:val="24"/>
              </w:rPr>
              <w:t xml:space="preserve"> similarities and differences between them. We discussed the four pillars of Assessment for </w:t>
            </w:r>
            <w:r w:rsidR="007F1162">
              <w:rPr>
                <w:rFonts w:asciiTheme="majorHAnsi" w:hAnsiTheme="majorHAnsi" w:cstheme="majorHAnsi"/>
                <w:color w:val="000000"/>
                <w:szCs w:val="24"/>
              </w:rPr>
              <w:t>L</w:t>
            </w:r>
            <w:r w:rsidRPr="007F1162">
              <w:rPr>
                <w:rFonts w:asciiTheme="majorHAnsi" w:hAnsiTheme="majorHAnsi" w:cstheme="majorHAnsi"/>
                <w:color w:val="000000"/>
                <w:szCs w:val="24"/>
              </w:rPr>
              <w:t>earning strategies and how they are implemented within the network lead school.</w:t>
            </w:r>
          </w:p>
          <w:p w14:paraId="27DF9D4E" w14:textId="252B653C" w:rsidR="00C961EE" w:rsidRPr="00446402" w:rsidRDefault="00C961EE" w:rsidP="00383F3F">
            <w:pPr>
              <w:spacing w:line="240" w:lineRule="auto"/>
            </w:pPr>
          </w:p>
        </w:tc>
        <w:tc>
          <w:tcPr>
            <w:tcW w:w="4961" w:type="dxa"/>
            <w:tcBorders>
              <w:top w:val="single" w:sz="4" w:space="0" w:color="auto"/>
              <w:left w:val="single" w:sz="4" w:space="0" w:color="auto"/>
              <w:bottom w:val="single" w:sz="4" w:space="0" w:color="auto"/>
              <w:right w:val="single" w:sz="4" w:space="0" w:color="auto"/>
            </w:tcBorders>
          </w:tcPr>
          <w:p w14:paraId="5F8E3FB0" w14:textId="4C866867" w:rsidR="00383F3F" w:rsidRPr="00383F3F" w:rsidRDefault="00383F3F" w:rsidP="00383F3F">
            <w:pPr>
              <w:pStyle w:val="NormalWeb"/>
              <w:rPr>
                <w:rFonts w:asciiTheme="majorHAnsi" w:hAnsiTheme="majorHAnsi" w:cstheme="majorHAnsi"/>
                <w:color w:val="000000"/>
              </w:rPr>
            </w:pPr>
            <w:r w:rsidRPr="00383F3F">
              <w:rPr>
                <w:rFonts w:asciiTheme="majorHAnsi" w:hAnsiTheme="majorHAnsi" w:cstheme="majorHAnsi"/>
                <w:color w:val="000000"/>
              </w:rPr>
              <w:t xml:space="preserve">The bridging experience allowed me to consider the four dimensions of </w:t>
            </w:r>
            <w:r w:rsidR="007F1162">
              <w:rPr>
                <w:rFonts w:asciiTheme="majorHAnsi" w:hAnsiTheme="majorHAnsi" w:cstheme="majorHAnsi"/>
                <w:color w:val="000000"/>
              </w:rPr>
              <w:t>‘</w:t>
            </w:r>
            <w:r w:rsidRPr="00383F3F">
              <w:rPr>
                <w:rFonts w:asciiTheme="majorHAnsi" w:hAnsiTheme="majorHAnsi" w:cstheme="majorHAnsi"/>
                <w:color w:val="000000"/>
              </w:rPr>
              <w:t>great teaching</w:t>
            </w:r>
            <w:r w:rsidR="007F1162">
              <w:rPr>
                <w:rFonts w:asciiTheme="majorHAnsi" w:hAnsiTheme="majorHAnsi" w:cstheme="majorHAnsi"/>
                <w:color w:val="000000"/>
              </w:rPr>
              <w:t>’</w:t>
            </w:r>
            <w:r w:rsidRPr="00383F3F">
              <w:rPr>
                <w:rFonts w:asciiTheme="majorHAnsi" w:hAnsiTheme="majorHAnsi" w:cstheme="majorHAnsi"/>
                <w:color w:val="000000"/>
              </w:rPr>
              <w:t xml:space="preserve"> and how </w:t>
            </w:r>
            <w:r w:rsidR="007F1162">
              <w:rPr>
                <w:rFonts w:asciiTheme="majorHAnsi" w:hAnsiTheme="majorHAnsi" w:cstheme="majorHAnsi"/>
                <w:color w:val="000000"/>
              </w:rPr>
              <w:t>they</w:t>
            </w:r>
            <w:r w:rsidRPr="00383F3F">
              <w:rPr>
                <w:rFonts w:asciiTheme="majorHAnsi" w:hAnsiTheme="majorHAnsi" w:cstheme="majorHAnsi"/>
                <w:color w:val="000000"/>
              </w:rPr>
              <w:t xml:space="preserve"> can incorporate into my practice</w:t>
            </w:r>
            <w:r w:rsidR="007F1162">
              <w:rPr>
                <w:rFonts w:asciiTheme="majorHAnsi" w:hAnsiTheme="majorHAnsi" w:cstheme="majorHAnsi"/>
                <w:color w:val="000000"/>
              </w:rPr>
              <w:t xml:space="preserve">, </w:t>
            </w:r>
            <w:r w:rsidRPr="00383F3F">
              <w:rPr>
                <w:rFonts w:asciiTheme="majorHAnsi" w:hAnsiTheme="majorHAnsi" w:cstheme="majorHAnsi"/>
                <w:color w:val="000000"/>
              </w:rPr>
              <w:t>within the classroom</w:t>
            </w:r>
            <w:r w:rsidR="007F1162">
              <w:rPr>
                <w:rFonts w:asciiTheme="majorHAnsi" w:hAnsiTheme="majorHAnsi" w:cstheme="majorHAnsi"/>
                <w:color w:val="000000"/>
              </w:rPr>
              <w:t xml:space="preserve"> environment</w:t>
            </w:r>
            <w:r w:rsidRPr="00383F3F">
              <w:rPr>
                <w:rFonts w:asciiTheme="majorHAnsi" w:hAnsiTheme="majorHAnsi" w:cstheme="majorHAnsi"/>
                <w:color w:val="000000"/>
              </w:rPr>
              <w:t xml:space="preserve">. It allowed me to reflect </w:t>
            </w:r>
            <w:r w:rsidR="007F1162">
              <w:rPr>
                <w:rFonts w:asciiTheme="majorHAnsi" w:hAnsiTheme="majorHAnsi" w:cstheme="majorHAnsi"/>
                <w:color w:val="000000"/>
              </w:rPr>
              <w:t xml:space="preserve">upon </w:t>
            </w:r>
            <w:r w:rsidRPr="00383F3F">
              <w:rPr>
                <w:rFonts w:asciiTheme="majorHAnsi" w:hAnsiTheme="majorHAnsi" w:cstheme="majorHAnsi"/>
                <w:color w:val="000000"/>
              </w:rPr>
              <w:t>the importance of the classroom culture that we create, and how it can have an impact on pupils learning.</w:t>
            </w:r>
            <w:r w:rsidRPr="00383F3F">
              <w:rPr>
                <w:rStyle w:val="apple-converted-space"/>
                <w:rFonts w:asciiTheme="majorHAnsi" w:eastAsiaTheme="majorEastAsia" w:hAnsiTheme="majorHAnsi" w:cstheme="majorHAnsi"/>
                <w:color w:val="000000"/>
              </w:rPr>
              <w:t> </w:t>
            </w:r>
          </w:p>
          <w:p w14:paraId="6F2E2AC9" w14:textId="729E88CD" w:rsidR="00383F3F" w:rsidRPr="00383F3F" w:rsidRDefault="00383F3F" w:rsidP="00383F3F">
            <w:pPr>
              <w:pStyle w:val="NormalWeb"/>
              <w:rPr>
                <w:rFonts w:asciiTheme="majorHAnsi" w:hAnsiTheme="majorHAnsi" w:cstheme="majorHAnsi"/>
                <w:color w:val="000000"/>
              </w:rPr>
            </w:pPr>
            <w:r w:rsidRPr="00383F3F">
              <w:rPr>
                <w:rFonts w:asciiTheme="majorHAnsi" w:hAnsiTheme="majorHAnsi" w:cstheme="majorHAnsi"/>
                <w:color w:val="000000"/>
              </w:rPr>
              <w:t xml:space="preserve">The bridging experience demonstrated how </w:t>
            </w:r>
            <w:r w:rsidR="007F1162">
              <w:rPr>
                <w:rFonts w:asciiTheme="majorHAnsi" w:hAnsiTheme="majorHAnsi" w:cstheme="majorHAnsi"/>
                <w:color w:val="000000"/>
              </w:rPr>
              <w:t>A</w:t>
            </w:r>
            <w:r w:rsidRPr="00383F3F">
              <w:rPr>
                <w:rFonts w:asciiTheme="majorHAnsi" w:hAnsiTheme="majorHAnsi" w:cstheme="majorHAnsi"/>
                <w:color w:val="000000"/>
              </w:rPr>
              <w:t xml:space="preserve">ssessment for </w:t>
            </w:r>
            <w:r w:rsidR="007F1162">
              <w:rPr>
                <w:rFonts w:asciiTheme="majorHAnsi" w:hAnsiTheme="majorHAnsi" w:cstheme="majorHAnsi"/>
                <w:color w:val="000000"/>
              </w:rPr>
              <w:t>L</w:t>
            </w:r>
            <w:r w:rsidRPr="00383F3F">
              <w:rPr>
                <w:rFonts w:asciiTheme="majorHAnsi" w:hAnsiTheme="majorHAnsi" w:cstheme="majorHAnsi"/>
                <w:color w:val="000000"/>
              </w:rPr>
              <w:t>earning strategies are embedded within the network school and allowed me to reflect on how I can incorporate them into my lessons. It will be interesting to observe these strategies within my PTE school as well as using them within my own lesson. Enabling me to see the impact they can have on pupils' learning.</w:t>
            </w:r>
          </w:p>
          <w:p w14:paraId="48A2877C" w14:textId="0F94AED2" w:rsidR="00C961EE" w:rsidRPr="00446402" w:rsidRDefault="00C961EE" w:rsidP="00C961EE">
            <w:pPr>
              <w:spacing w:line="240" w:lineRule="auto"/>
              <w:rPr>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12CD0E18" w14:textId="77777777" w:rsidR="00383F3F" w:rsidRPr="00383F3F" w:rsidRDefault="00383F3F" w:rsidP="00383F3F">
            <w:pPr>
              <w:pStyle w:val="NormalWeb"/>
              <w:rPr>
                <w:rFonts w:asciiTheme="majorHAnsi" w:hAnsiTheme="majorHAnsi" w:cstheme="majorHAnsi"/>
                <w:color w:val="000000"/>
              </w:rPr>
            </w:pPr>
            <w:r w:rsidRPr="00383F3F">
              <w:rPr>
                <w:rFonts w:asciiTheme="majorHAnsi" w:hAnsiTheme="majorHAnsi" w:cstheme="majorHAnsi"/>
                <w:color w:val="000000"/>
              </w:rPr>
              <w:t>In my placement school I carried out four assessment for learning strategies within my lessons. I used peer assessment within an Expressive Writing lesson. During the lesson pupils wrote a paragraph based on skills they had learnt and consolidated. The Four checks were displayed on the whiteboard and once pupils had finished their paragraph; they peer assessed each other’s paragraph based on the checks.</w:t>
            </w:r>
            <w:r w:rsidRPr="00383F3F">
              <w:rPr>
                <w:rStyle w:val="apple-converted-space"/>
                <w:rFonts w:asciiTheme="majorHAnsi" w:eastAsiaTheme="majorEastAsia" w:hAnsiTheme="majorHAnsi" w:cstheme="majorHAnsi"/>
                <w:color w:val="000000"/>
              </w:rPr>
              <w:t> </w:t>
            </w:r>
          </w:p>
          <w:p w14:paraId="776C5DFE" w14:textId="77777777" w:rsidR="00383F3F" w:rsidRPr="00383F3F" w:rsidRDefault="00383F3F" w:rsidP="00383F3F">
            <w:pPr>
              <w:pStyle w:val="NormalWeb"/>
              <w:rPr>
                <w:rFonts w:asciiTheme="majorHAnsi" w:hAnsiTheme="majorHAnsi" w:cstheme="majorHAnsi"/>
                <w:color w:val="000000"/>
              </w:rPr>
            </w:pPr>
            <w:r w:rsidRPr="00383F3F">
              <w:rPr>
                <w:rFonts w:asciiTheme="majorHAnsi" w:hAnsiTheme="majorHAnsi" w:cstheme="majorHAnsi"/>
                <w:color w:val="000000"/>
              </w:rPr>
              <w:t xml:space="preserve">Another AFL strategy I implemented was self-assessment. I used thumbs up/down within a </w:t>
            </w:r>
            <w:r w:rsidRPr="00383F3F">
              <w:rPr>
                <w:rFonts w:asciiTheme="majorHAnsi" w:hAnsiTheme="majorHAnsi" w:cstheme="majorHAnsi"/>
                <w:color w:val="000000"/>
              </w:rPr>
              <w:lastRenderedPageBreak/>
              <w:t>maths lesson to gage pupils understanding and confidence of the concept of division. I knew from previous lessons that week, that pupils had been finding division difficult, by asking pupils to self-assess their understanding it allowed me to identify those children who put thumbs down. I was then able to support these pupils and sit them together and work with them as a small group, while the rest of the class worked independently.</w:t>
            </w:r>
            <w:r w:rsidRPr="00383F3F">
              <w:rPr>
                <w:rStyle w:val="apple-converted-space"/>
                <w:rFonts w:asciiTheme="majorHAnsi" w:eastAsiaTheme="majorEastAsia" w:hAnsiTheme="majorHAnsi" w:cstheme="majorHAnsi"/>
                <w:color w:val="000000"/>
              </w:rPr>
              <w:t> </w:t>
            </w:r>
          </w:p>
          <w:p w14:paraId="36546B51" w14:textId="77777777" w:rsidR="00383F3F" w:rsidRPr="00383F3F" w:rsidRDefault="00383F3F" w:rsidP="00383F3F">
            <w:pPr>
              <w:pStyle w:val="NormalWeb"/>
              <w:rPr>
                <w:rFonts w:asciiTheme="majorHAnsi" w:hAnsiTheme="majorHAnsi" w:cstheme="majorHAnsi"/>
                <w:color w:val="000000"/>
              </w:rPr>
            </w:pPr>
            <w:r w:rsidRPr="00383F3F">
              <w:rPr>
                <w:rFonts w:asciiTheme="majorHAnsi" w:hAnsiTheme="majorHAnsi" w:cstheme="majorHAnsi"/>
                <w:color w:val="000000"/>
              </w:rPr>
              <w:t>Within my lessons I also implemented success criteria as a strategy for AFL. By using success criteria pupils were able to see what was expected and what skills they need to have an understanding of by the end of the lesson.</w:t>
            </w:r>
            <w:r w:rsidRPr="00383F3F">
              <w:rPr>
                <w:rStyle w:val="apple-converted-space"/>
                <w:rFonts w:asciiTheme="majorHAnsi" w:eastAsiaTheme="majorEastAsia" w:hAnsiTheme="majorHAnsi" w:cstheme="majorHAnsi"/>
                <w:color w:val="000000"/>
              </w:rPr>
              <w:t> </w:t>
            </w:r>
          </w:p>
          <w:p w14:paraId="4AEBB37D" w14:textId="77777777" w:rsidR="00383F3F" w:rsidRPr="00383F3F" w:rsidRDefault="00383F3F" w:rsidP="00383F3F">
            <w:pPr>
              <w:pStyle w:val="NormalWeb"/>
              <w:rPr>
                <w:rFonts w:asciiTheme="majorHAnsi" w:hAnsiTheme="majorHAnsi" w:cstheme="majorHAnsi"/>
                <w:color w:val="000000"/>
              </w:rPr>
            </w:pPr>
            <w:r w:rsidRPr="00383F3F">
              <w:rPr>
                <w:rFonts w:asciiTheme="majorHAnsi" w:hAnsiTheme="majorHAnsi" w:cstheme="majorHAnsi"/>
                <w:color w:val="000000"/>
              </w:rPr>
              <w:t>The final AFL strategy I looked at was the use of questioning. Within my lessons I used turn and talk, to encourage high quality discussions between pupils. This strategy allowed me to walk around the classroom and listen and assess pupils’ discussions based on the questions posed to them. This also allowed me to identify any misconceptions pupils had. To enable pupils to feedback their ideas, they had discussed with their turn and talk partner, I cold called on pupils. This ensured all pupils were engaged and ready to answer.</w:t>
            </w:r>
            <w:r w:rsidRPr="00383F3F">
              <w:rPr>
                <w:rStyle w:val="apple-converted-space"/>
                <w:rFonts w:asciiTheme="majorHAnsi" w:eastAsiaTheme="majorEastAsia" w:hAnsiTheme="majorHAnsi" w:cstheme="majorHAnsi"/>
                <w:color w:val="000000"/>
              </w:rPr>
              <w:t> </w:t>
            </w:r>
          </w:p>
          <w:p w14:paraId="0A6B0356" w14:textId="77777777" w:rsidR="00383F3F" w:rsidRPr="00383F3F" w:rsidRDefault="00383F3F" w:rsidP="00383F3F">
            <w:pPr>
              <w:pStyle w:val="NormalWeb"/>
              <w:rPr>
                <w:rFonts w:asciiTheme="majorHAnsi" w:hAnsiTheme="majorHAnsi" w:cstheme="majorHAnsi"/>
                <w:color w:val="000000"/>
              </w:rPr>
            </w:pPr>
            <w:r w:rsidRPr="00383F3F">
              <w:rPr>
                <w:rFonts w:asciiTheme="majorHAnsi" w:hAnsiTheme="majorHAnsi" w:cstheme="majorHAnsi"/>
                <w:color w:val="000000"/>
              </w:rPr>
              <w:t>I also carried out observations where I looked at the assessment for learning strategies teachers used within those lessons.</w:t>
            </w:r>
          </w:p>
          <w:p w14:paraId="4AE1B14F" w14:textId="19760620" w:rsidR="00446402" w:rsidRPr="00383F3F" w:rsidRDefault="00446402" w:rsidP="005A57BE">
            <w:pPr>
              <w:rPr>
                <w:rFonts w:asciiTheme="majorHAnsi" w:hAnsiTheme="majorHAnsi" w:cstheme="majorHAnsi"/>
                <w:szCs w:val="24"/>
              </w:rPr>
            </w:pPr>
          </w:p>
        </w:tc>
        <w:tc>
          <w:tcPr>
            <w:tcW w:w="4961" w:type="dxa"/>
            <w:tcBorders>
              <w:top w:val="single" w:sz="4" w:space="0" w:color="auto"/>
              <w:left w:val="single" w:sz="4" w:space="0" w:color="auto"/>
              <w:bottom w:val="single" w:sz="4" w:space="0" w:color="auto"/>
              <w:right w:val="single" w:sz="4" w:space="0" w:color="auto"/>
            </w:tcBorders>
          </w:tcPr>
          <w:p w14:paraId="4E5E40E7" w14:textId="02CF9EC3" w:rsidR="00383F3F" w:rsidRPr="00383F3F" w:rsidRDefault="007F1162" w:rsidP="00383F3F">
            <w:pPr>
              <w:pStyle w:val="NormalWeb"/>
              <w:rPr>
                <w:rFonts w:asciiTheme="majorHAnsi" w:hAnsiTheme="majorHAnsi" w:cstheme="majorHAnsi"/>
                <w:color w:val="000000"/>
              </w:rPr>
            </w:pPr>
            <w:r>
              <w:rPr>
                <w:rFonts w:asciiTheme="majorHAnsi" w:hAnsiTheme="majorHAnsi" w:cstheme="majorHAnsi"/>
                <w:color w:val="000000"/>
              </w:rPr>
              <w:lastRenderedPageBreak/>
              <w:t>My placement</w:t>
            </w:r>
            <w:r w:rsidR="00383F3F" w:rsidRPr="00383F3F">
              <w:rPr>
                <w:rFonts w:asciiTheme="majorHAnsi" w:hAnsiTheme="majorHAnsi" w:cstheme="majorHAnsi"/>
                <w:color w:val="000000"/>
              </w:rPr>
              <w:t xml:space="preserve"> school has a whole school approach to many of the assessment for learning strategies I implemented. The school approaches are based around ‘Teach like a Champion’ and due to this whole school approach, they are embedded within the classroom culture. This was evident when I used strategies like ‘turn and talk’ and ‘cold calling’ This was further apparent when I observed within a different class and I could see how the whole school approach is carried through to each year group.</w:t>
            </w:r>
            <w:r w:rsidR="00383F3F" w:rsidRPr="00383F3F">
              <w:rPr>
                <w:rStyle w:val="apple-converted-space"/>
                <w:rFonts w:asciiTheme="majorHAnsi" w:eastAsiaTheme="majorEastAsia" w:hAnsiTheme="majorHAnsi" w:cstheme="majorHAnsi"/>
                <w:color w:val="000000"/>
              </w:rPr>
              <w:t> </w:t>
            </w:r>
          </w:p>
          <w:p w14:paraId="10ECB450" w14:textId="77777777" w:rsidR="00383F3F" w:rsidRDefault="00383F3F" w:rsidP="00383F3F">
            <w:pPr>
              <w:spacing w:after="240"/>
            </w:pPr>
          </w:p>
          <w:p w14:paraId="075D8006" w14:textId="35B469EC" w:rsidR="008632A8" w:rsidRDefault="008632A8" w:rsidP="00446402">
            <w:pPr>
              <w:spacing w:line="240" w:lineRule="auto"/>
              <w:rPr>
                <w:sz w:val="22"/>
              </w:rPr>
            </w:pP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2F0BE5A5" w14:textId="77777777" w:rsidR="00383F3F" w:rsidRPr="00383F3F" w:rsidRDefault="00383F3F" w:rsidP="00383F3F">
            <w:pPr>
              <w:spacing w:line="240" w:lineRule="auto"/>
              <w:rPr>
                <w:rFonts w:asciiTheme="majorHAnsi" w:hAnsiTheme="majorHAnsi" w:cstheme="majorHAnsi"/>
                <w:szCs w:val="24"/>
              </w:rPr>
            </w:pPr>
            <w:r w:rsidRPr="00383F3F">
              <w:rPr>
                <w:rFonts w:asciiTheme="majorHAnsi" w:hAnsiTheme="majorHAnsi" w:cstheme="majorHAnsi"/>
                <w:color w:val="000000"/>
                <w:szCs w:val="24"/>
              </w:rPr>
              <w:t xml:space="preserve">During our share day I was able to share my findings through a meeting on teams, with my network. I worked with PGCE students, who are based at the same placement school as </w:t>
            </w:r>
            <w:r w:rsidRPr="00383F3F">
              <w:rPr>
                <w:rFonts w:asciiTheme="majorHAnsi" w:hAnsiTheme="majorHAnsi" w:cstheme="majorHAnsi"/>
                <w:color w:val="000000"/>
                <w:szCs w:val="24"/>
              </w:rPr>
              <w:lastRenderedPageBreak/>
              <w:t>myself, and we produced a presentation which we shared to the rest of our network. We were also given the opportunity to listen to fellow students' presentations and ask any questions we had.</w:t>
            </w:r>
          </w:p>
          <w:p w14:paraId="4E49FF68" w14:textId="04F645A8" w:rsidR="00446402" w:rsidRPr="00446402" w:rsidRDefault="00446402"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60C1DC32" w14:textId="7FEBD96E" w:rsidR="00383F3F" w:rsidRPr="00383F3F" w:rsidRDefault="00383F3F" w:rsidP="00383F3F">
            <w:pPr>
              <w:spacing w:line="240" w:lineRule="auto"/>
              <w:rPr>
                <w:rFonts w:asciiTheme="majorHAnsi" w:hAnsiTheme="majorHAnsi" w:cstheme="majorHAnsi"/>
                <w:szCs w:val="24"/>
                <w:lang w:val="en-GB"/>
              </w:rPr>
            </w:pPr>
            <w:r w:rsidRPr="00383F3F">
              <w:rPr>
                <w:rFonts w:asciiTheme="majorHAnsi" w:hAnsiTheme="majorHAnsi" w:cstheme="majorHAnsi"/>
                <w:color w:val="000000"/>
                <w:szCs w:val="24"/>
                <w:lang w:val="en-GB"/>
              </w:rPr>
              <w:lastRenderedPageBreak/>
              <w:t>From listening and sharing ideas</w:t>
            </w:r>
            <w:r w:rsidR="007F1162">
              <w:rPr>
                <w:rFonts w:asciiTheme="majorHAnsi" w:hAnsiTheme="majorHAnsi" w:cstheme="majorHAnsi"/>
                <w:color w:val="000000"/>
                <w:szCs w:val="24"/>
                <w:lang w:val="en-GB"/>
              </w:rPr>
              <w:t xml:space="preserve"> </w:t>
            </w:r>
            <w:r w:rsidRPr="00383F3F">
              <w:rPr>
                <w:rFonts w:asciiTheme="majorHAnsi" w:hAnsiTheme="majorHAnsi" w:cstheme="majorHAnsi"/>
                <w:color w:val="000000"/>
                <w:szCs w:val="24"/>
                <w:lang w:val="en-GB"/>
              </w:rPr>
              <w:t xml:space="preserve">within my network, it has demonstrated the importance of AFL strategies within any classroom, for any year group. It has shown me how AFL strategies need </w:t>
            </w:r>
            <w:r w:rsidRPr="00383F3F">
              <w:rPr>
                <w:rFonts w:asciiTheme="majorHAnsi" w:hAnsiTheme="majorHAnsi" w:cstheme="majorHAnsi"/>
                <w:color w:val="000000"/>
                <w:szCs w:val="24"/>
                <w:lang w:val="en-GB"/>
              </w:rPr>
              <w:lastRenderedPageBreak/>
              <w:t>to be age related and how they can be adapted to different age groups in order to make them suitable for all pupils. It highlighted the importance of being organised and including which AFL strategies I am going to use through my planning, to maximise the use of them. Most importantly for me was that the share day emphasised that the best use of AFL strategies will ensure that I have maximum engagement from all pupils and will then have a positive impact on pupils learning.</w:t>
            </w:r>
            <w:r w:rsidRPr="00383F3F">
              <w:rPr>
                <w:rStyle w:val="apple-converted-space"/>
                <w:rFonts w:asciiTheme="majorHAnsi" w:hAnsiTheme="majorHAnsi" w:cstheme="majorHAnsi"/>
                <w:color w:val="000000"/>
                <w:szCs w:val="24"/>
                <w:lang w:val="en-GB"/>
              </w:rPr>
              <w:t> </w:t>
            </w:r>
            <w:r w:rsidRPr="00383F3F">
              <w:rPr>
                <w:rFonts w:asciiTheme="majorHAnsi" w:hAnsiTheme="majorHAnsi" w:cstheme="majorHAnsi"/>
                <w:color w:val="000000"/>
                <w:szCs w:val="24"/>
                <w:lang w:val="en-GB"/>
              </w:rPr>
              <w:t>​​​​​​​</w:t>
            </w:r>
          </w:p>
          <w:p w14:paraId="07D8103A" w14:textId="60F03410" w:rsidR="008632A8" w:rsidRPr="00383F3F"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5D8E1AC1"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1967DF">
            <w:rPr>
              <w:rFonts w:ascii="Webdings" w:hAnsi="Webdings"/>
            </w:rPr>
            <w:t>a</w:t>
          </w:r>
        </w:sdtContent>
      </w:sdt>
    </w:p>
    <w:p w14:paraId="09437591" w14:textId="357E08E7" w:rsidR="001967DF" w:rsidRPr="000B4A41" w:rsidRDefault="000E5D60" w:rsidP="006476E9">
      <w:pPr>
        <w:pStyle w:val="NormalWeb"/>
        <w:spacing w:line="360" w:lineRule="auto"/>
        <w:rPr>
          <w:rFonts w:asciiTheme="majorHAnsi" w:hAnsiTheme="majorHAnsi" w:cstheme="majorHAnsi"/>
          <w:color w:val="000000"/>
        </w:rPr>
      </w:pPr>
      <w:r w:rsidRPr="000B4A41">
        <w:rPr>
          <w:rFonts w:asciiTheme="majorHAnsi" w:hAnsiTheme="majorHAnsi" w:cstheme="majorHAnsi"/>
        </w:rPr>
        <w:t xml:space="preserve"> </w:t>
      </w:r>
      <w:r w:rsidR="001967DF" w:rsidRPr="000B4A41">
        <w:rPr>
          <w:rStyle w:val="Strong"/>
          <w:rFonts w:asciiTheme="majorHAnsi" w:eastAsiaTheme="majorEastAsia" w:hAnsiTheme="majorHAnsi" w:cstheme="majorHAnsi"/>
          <w:color w:val="000000"/>
          <w:u w:val="single"/>
        </w:rPr>
        <w:t>Phonics: </w:t>
      </w:r>
    </w:p>
    <w:p w14:paraId="7C01E016" w14:textId="77777777" w:rsidR="001967DF" w:rsidRPr="000B4A41" w:rsidRDefault="001967DF" w:rsidP="006476E9">
      <w:pPr>
        <w:pStyle w:val="NormalWeb"/>
        <w:spacing w:line="360" w:lineRule="auto"/>
        <w:rPr>
          <w:rFonts w:asciiTheme="majorHAnsi" w:hAnsiTheme="majorHAnsi" w:cstheme="majorHAnsi"/>
          <w:color w:val="000000"/>
        </w:rPr>
      </w:pPr>
      <w:r w:rsidRPr="000B4A41">
        <w:rPr>
          <w:rFonts w:asciiTheme="majorHAnsi" w:hAnsiTheme="majorHAnsi" w:cstheme="majorHAnsi"/>
          <w:color w:val="000000"/>
        </w:rPr>
        <w:t>For block two of PTE1, I was placed into a reception class. I was required to provide skills lesson to pupils in which I taught various phonics lessons. Phonics is something I have not taught for a while and the experience I do have involved using a different scheme. In order to plan and provide phonics lessons I sought advice from my</w:t>
      </w:r>
      <w:r w:rsidRPr="000B4A41">
        <w:rPr>
          <w:rStyle w:val="apple-converted-space"/>
          <w:rFonts w:asciiTheme="majorHAnsi" w:eastAsiaTheme="majorEastAsia" w:hAnsiTheme="majorHAnsi" w:cstheme="majorHAnsi"/>
          <w:color w:val="000000"/>
        </w:rPr>
        <w:t> </w:t>
      </w:r>
      <w:hyperlink w:anchor="/viewer/kwhG4ZWkwdskRjfWbq84MRjncM?hist" w:history="1">
        <w:r w:rsidRPr="000B4A41">
          <w:rPr>
            <w:rStyle w:val="Hyperlink"/>
            <w:rFonts w:asciiTheme="majorHAnsi" w:eastAsiaTheme="majorEastAsia" w:hAnsiTheme="majorHAnsi" w:cstheme="majorHAnsi"/>
          </w:rPr>
          <w:t>class mentor</w:t>
        </w:r>
      </w:hyperlink>
      <w:r w:rsidRPr="000B4A41">
        <w:rPr>
          <w:rFonts w:asciiTheme="majorHAnsi" w:hAnsiTheme="majorHAnsi" w:cstheme="majorHAnsi"/>
          <w:color w:val="000000"/>
        </w:rPr>
        <w:t>, who informed me of the techniques that pupils were familiar with. I</w:t>
      </w:r>
      <w:r w:rsidRPr="000B4A41">
        <w:rPr>
          <w:rStyle w:val="apple-converted-space"/>
          <w:rFonts w:asciiTheme="majorHAnsi" w:eastAsiaTheme="majorEastAsia" w:hAnsiTheme="majorHAnsi" w:cstheme="majorHAnsi"/>
          <w:color w:val="000000"/>
        </w:rPr>
        <w:t> </w:t>
      </w:r>
      <w:hyperlink w:anchor="/viewer/kwhG4ZWkwdskH3pwRfftbczmrZ?hist" w:history="1">
        <w:r w:rsidRPr="000B4A41">
          <w:rPr>
            <w:rStyle w:val="Hyperlink"/>
            <w:rFonts w:asciiTheme="majorHAnsi" w:eastAsiaTheme="majorEastAsia" w:hAnsiTheme="majorHAnsi" w:cstheme="majorHAnsi"/>
          </w:rPr>
          <w:t>observed and engaged</w:t>
        </w:r>
      </w:hyperlink>
      <w:r w:rsidRPr="000B4A41">
        <w:rPr>
          <w:rStyle w:val="apple-converted-space"/>
          <w:rFonts w:asciiTheme="majorHAnsi" w:eastAsiaTheme="majorEastAsia" w:hAnsiTheme="majorHAnsi" w:cstheme="majorHAnsi"/>
          <w:color w:val="000000"/>
        </w:rPr>
        <w:t> </w:t>
      </w:r>
      <w:r w:rsidRPr="000B4A41">
        <w:rPr>
          <w:rFonts w:asciiTheme="majorHAnsi" w:hAnsiTheme="majorHAnsi" w:cstheme="majorHAnsi"/>
          <w:color w:val="000000"/>
        </w:rPr>
        <w:t>with my class mentors asynchronous lessons, this provided me with a further understanding and the expectations of providing a phonics lesson. I also</w:t>
      </w:r>
      <w:r w:rsidRPr="000B4A41">
        <w:rPr>
          <w:rStyle w:val="apple-converted-space"/>
          <w:rFonts w:asciiTheme="majorHAnsi" w:eastAsiaTheme="majorEastAsia" w:hAnsiTheme="majorHAnsi" w:cstheme="majorHAnsi"/>
          <w:color w:val="000000"/>
        </w:rPr>
        <w:t> </w:t>
      </w:r>
      <w:hyperlink w:anchor="/viewer/kwhG4ZWkwdskRh3n45hMM5x4jh?hist" w:history="1">
        <w:r w:rsidRPr="000B4A41">
          <w:rPr>
            <w:rStyle w:val="Hyperlink"/>
            <w:rFonts w:asciiTheme="majorHAnsi" w:eastAsiaTheme="majorEastAsia" w:hAnsiTheme="majorHAnsi" w:cstheme="majorHAnsi"/>
          </w:rPr>
          <w:t>researched</w:t>
        </w:r>
        <w:r w:rsidRPr="000B4A41">
          <w:rPr>
            <w:rStyle w:val="apple-converted-space"/>
            <w:rFonts w:asciiTheme="majorHAnsi" w:eastAsiaTheme="majorEastAsia" w:hAnsiTheme="majorHAnsi" w:cstheme="majorHAnsi"/>
            <w:color w:val="0000FF"/>
            <w:u w:val="single"/>
          </w:rPr>
          <w:t> </w:t>
        </w:r>
      </w:hyperlink>
      <w:r w:rsidRPr="000B4A41">
        <w:rPr>
          <w:rFonts w:asciiTheme="majorHAnsi" w:hAnsiTheme="majorHAnsi" w:cstheme="majorHAnsi"/>
          <w:color w:val="000000"/>
        </w:rPr>
        <w:t>the</w:t>
      </w:r>
      <w:r w:rsidRPr="000B4A41">
        <w:rPr>
          <w:rStyle w:val="apple-converted-space"/>
          <w:rFonts w:asciiTheme="majorHAnsi" w:eastAsiaTheme="majorEastAsia" w:hAnsiTheme="majorHAnsi" w:cstheme="majorHAnsi"/>
          <w:color w:val="000000"/>
        </w:rPr>
        <w:t> </w:t>
      </w:r>
      <w:hyperlink w:anchor="/viewer/kwhG4ZWkwdskRrZ4pyzrbZMnmW?hist" w:history="1">
        <w:r w:rsidRPr="000B4A41">
          <w:rPr>
            <w:rStyle w:val="Hyperlink"/>
            <w:rFonts w:asciiTheme="majorHAnsi" w:eastAsiaTheme="majorEastAsia" w:hAnsiTheme="majorHAnsi" w:cstheme="majorHAnsi"/>
          </w:rPr>
          <w:t>scheme</w:t>
        </w:r>
        <w:r w:rsidRPr="000B4A41">
          <w:rPr>
            <w:rStyle w:val="apple-converted-space"/>
            <w:rFonts w:asciiTheme="majorHAnsi" w:eastAsiaTheme="majorEastAsia" w:hAnsiTheme="majorHAnsi" w:cstheme="majorHAnsi"/>
            <w:color w:val="0000FF"/>
            <w:u w:val="single"/>
          </w:rPr>
          <w:t> </w:t>
        </w:r>
      </w:hyperlink>
      <w:r w:rsidRPr="000B4A41">
        <w:rPr>
          <w:rFonts w:asciiTheme="majorHAnsi" w:hAnsiTheme="majorHAnsi" w:cstheme="majorHAnsi"/>
          <w:color w:val="000000"/>
        </w:rPr>
        <w:t>the school used and read through the handbook for the scheme. To further develop my skills of providing phonics lessons I also carried out further research online, of</w:t>
      </w:r>
      <w:r w:rsidRPr="000B4A41">
        <w:rPr>
          <w:rStyle w:val="apple-converted-space"/>
          <w:rFonts w:asciiTheme="majorHAnsi" w:eastAsiaTheme="majorEastAsia" w:hAnsiTheme="majorHAnsi" w:cstheme="majorHAnsi"/>
          <w:color w:val="000000"/>
        </w:rPr>
        <w:t> </w:t>
      </w:r>
      <w:hyperlink w:anchor="/viewer/kwhG4ZWkwdskH5jzMr8dhgRsdh?hist" w:history="1">
        <w:r w:rsidRPr="000B4A41">
          <w:rPr>
            <w:rStyle w:val="Hyperlink"/>
            <w:rFonts w:asciiTheme="majorHAnsi" w:eastAsiaTheme="majorEastAsia" w:hAnsiTheme="majorHAnsi" w:cstheme="majorHAnsi"/>
          </w:rPr>
          <w:t>jolly phonics,</w:t>
        </w:r>
      </w:hyperlink>
      <w:r w:rsidRPr="000B4A41">
        <w:rPr>
          <w:rStyle w:val="apple-converted-space"/>
          <w:rFonts w:asciiTheme="majorHAnsi" w:eastAsiaTheme="majorEastAsia" w:hAnsiTheme="majorHAnsi" w:cstheme="majorHAnsi"/>
          <w:color w:val="000000"/>
        </w:rPr>
        <w:t> </w:t>
      </w:r>
      <w:r w:rsidRPr="000B4A41">
        <w:rPr>
          <w:rFonts w:asciiTheme="majorHAnsi" w:hAnsiTheme="majorHAnsi" w:cstheme="majorHAnsi"/>
          <w:color w:val="000000"/>
        </w:rPr>
        <w:t> which helped me gain confidence in providing the lessons.  </w:t>
      </w:r>
    </w:p>
    <w:p w14:paraId="268EA0CD" w14:textId="6EFEB6D5" w:rsidR="001E7B6F" w:rsidRDefault="001E7B6F" w:rsidP="000E5D60"/>
    <w:p w14:paraId="056A9E00" w14:textId="77777777" w:rsidR="00EE37F6" w:rsidRDefault="00EE37F6" w:rsidP="000E5D60"/>
    <w:p w14:paraId="083CB8D4" w14:textId="0DCF46D4" w:rsidR="00667EB2" w:rsidRPr="001967DF" w:rsidRDefault="00667EB2" w:rsidP="00B70105">
      <w:pPr>
        <w:pStyle w:val="Heading3"/>
      </w:pPr>
      <w:proofErr w:type="spellStart"/>
      <w:r w:rsidRPr="001967DF">
        <w:t>Rhifedd</w:t>
      </w:r>
      <w:proofErr w:type="spellEnd"/>
      <w:r w:rsidRPr="001967DF">
        <w:t xml:space="preserve"> / Numeracy</w:t>
      </w:r>
    </w:p>
    <w:p w14:paraId="66327DEC" w14:textId="73711A01" w:rsidR="00EE37F6" w:rsidRPr="001967DF" w:rsidRDefault="00EE37F6" w:rsidP="00EE37F6">
      <w:pPr>
        <w:rPr>
          <w:lang w:val="en-GB"/>
        </w:rPr>
      </w:pPr>
      <w:r w:rsidRPr="001967DF">
        <w:rPr>
          <w:lang w:val="en-GB"/>
        </w:rPr>
        <w:t xml:space="preserve">Evidenced by an asset? </w:t>
      </w:r>
      <w:sdt>
        <w:sdtPr>
          <w:rPr>
            <w:lang w:val="en-GB"/>
          </w:rPr>
          <w:id w:val="1556505794"/>
          <w14:checkbox>
            <w14:checked w14:val="1"/>
            <w14:checkedState w14:val="0061" w14:font="Webdings"/>
            <w14:uncheckedState w14:val="2610" w14:font="MS Gothic"/>
          </w14:checkbox>
        </w:sdtPr>
        <w:sdtEndPr/>
        <w:sdtContent>
          <w:r w:rsidR="001967DF" w:rsidRPr="001967DF">
            <w:rPr>
              <w:rFonts w:ascii="Webdings" w:hAnsi="Webdings"/>
              <w:lang w:val="en-GB"/>
            </w:rPr>
            <w:t>a</w:t>
          </w:r>
        </w:sdtContent>
      </w:sdt>
    </w:p>
    <w:p w14:paraId="523F6AC6" w14:textId="7BF8B1B6" w:rsidR="001967DF" w:rsidRPr="00E75FEC" w:rsidRDefault="001967DF" w:rsidP="00E75FEC">
      <w:pPr>
        <w:numPr>
          <w:ilvl w:val="0"/>
          <w:numId w:val="25"/>
        </w:numPr>
        <w:spacing w:before="100" w:beforeAutospacing="1" w:after="100" w:afterAutospacing="1"/>
        <w:rPr>
          <w:rFonts w:asciiTheme="majorHAnsi" w:hAnsiTheme="majorHAnsi" w:cstheme="majorHAnsi"/>
          <w:color w:val="000000"/>
          <w:lang w:val="en-GB"/>
        </w:rPr>
      </w:pPr>
      <w:r w:rsidRPr="00E75FEC">
        <w:rPr>
          <w:rFonts w:asciiTheme="majorHAnsi" w:hAnsiTheme="majorHAnsi" w:cstheme="majorHAnsi"/>
          <w:color w:val="000000"/>
          <w:lang w:val="en-GB"/>
        </w:rPr>
        <w:t xml:space="preserve">I would say numeracy is a strength for me and a subject I feel most confident in teaching.  My class mentor asked me to plan and deliver a maths lesson which involved dividing with a remainder. They asked me to include the method </w:t>
      </w:r>
      <w:r w:rsidR="000B4A41" w:rsidRPr="00E75FEC">
        <w:rPr>
          <w:rFonts w:asciiTheme="majorHAnsi" w:hAnsiTheme="majorHAnsi" w:cstheme="majorHAnsi"/>
          <w:color w:val="000000"/>
          <w:lang w:val="en-GB"/>
        </w:rPr>
        <w:t>of ‘</w:t>
      </w:r>
      <w:hyperlink w:anchor="/viewer/kwhG4ZWkwdskR43k6ndd99rxZh?hist" w:history="1">
        <w:r w:rsidRPr="00E75FEC">
          <w:rPr>
            <w:rStyle w:val="Hyperlink"/>
            <w:rFonts w:asciiTheme="majorHAnsi" w:hAnsiTheme="majorHAnsi" w:cstheme="majorHAnsi"/>
            <w:lang w:val="en-GB"/>
          </w:rPr>
          <w:t>division with number bonds</w:t>
        </w:r>
      </w:hyperlink>
      <w:r w:rsidRPr="00E75FEC">
        <w:rPr>
          <w:rFonts w:asciiTheme="majorHAnsi" w:hAnsiTheme="majorHAnsi" w:cstheme="majorHAnsi"/>
          <w:color w:val="000000"/>
          <w:lang w:val="en-GB"/>
        </w:rPr>
        <w:t xml:space="preserve">', to build on </w:t>
      </w:r>
      <w:r w:rsidR="00E75FEC" w:rsidRPr="00E75FEC">
        <w:rPr>
          <w:rFonts w:asciiTheme="majorHAnsi" w:hAnsiTheme="majorHAnsi" w:cstheme="majorHAnsi"/>
          <w:color w:val="000000"/>
          <w:lang w:val="en-GB"/>
        </w:rPr>
        <w:t>pupils’</w:t>
      </w:r>
      <w:r w:rsidRPr="00E75FEC">
        <w:rPr>
          <w:rFonts w:asciiTheme="majorHAnsi" w:hAnsiTheme="majorHAnsi" w:cstheme="majorHAnsi"/>
          <w:color w:val="000000"/>
          <w:lang w:val="en-GB"/>
        </w:rPr>
        <w:t xml:space="preserve"> prior knowledge from previous lessons that week.  This was a method that I was unfamiliar with, so I</w:t>
      </w:r>
      <w:r w:rsidRPr="00E75FEC">
        <w:rPr>
          <w:rStyle w:val="apple-converted-space"/>
          <w:rFonts w:asciiTheme="majorHAnsi" w:hAnsiTheme="majorHAnsi" w:cstheme="majorHAnsi"/>
          <w:color w:val="000000"/>
          <w:lang w:val="en-GB"/>
        </w:rPr>
        <w:t> </w:t>
      </w:r>
      <w:hyperlink r:id="rId11" w:tgtFrame="_blank" w:history="1">
        <w:r w:rsidRPr="00E75FEC">
          <w:rPr>
            <w:rStyle w:val="Hyperlink"/>
            <w:rFonts w:asciiTheme="majorHAnsi" w:hAnsiTheme="majorHAnsi" w:cstheme="majorHAnsi"/>
            <w:lang w:val="en-GB"/>
          </w:rPr>
          <w:t>researched</w:t>
        </w:r>
        <w:r w:rsidRPr="00E75FEC">
          <w:rPr>
            <w:rStyle w:val="apple-converted-space"/>
            <w:rFonts w:asciiTheme="majorHAnsi" w:hAnsiTheme="majorHAnsi" w:cstheme="majorHAnsi"/>
            <w:color w:val="0000FF"/>
            <w:u w:val="single"/>
            <w:lang w:val="en-GB"/>
          </w:rPr>
          <w:t> </w:t>
        </w:r>
      </w:hyperlink>
      <w:r w:rsidRPr="00E75FEC">
        <w:rPr>
          <w:rFonts w:asciiTheme="majorHAnsi" w:hAnsiTheme="majorHAnsi" w:cstheme="majorHAnsi"/>
          <w:color w:val="000000"/>
          <w:lang w:val="en-GB"/>
        </w:rPr>
        <w:t xml:space="preserve">the method, to familiarise myself with it. Once I had researched how to divide using number </w:t>
      </w:r>
      <w:r w:rsidR="000638DB" w:rsidRPr="00E75FEC">
        <w:rPr>
          <w:rFonts w:asciiTheme="majorHAnsi" w:hAnsiTheme="majorHAnsi" w:cstheme="majorHAnsi"/>
          <w:color w:val="000000"/>
          <w:lang w:val="en-GB"/>
        </w:rPr>
        <w:t>bonds,</w:t>
      </w:r>
      <w:r w:rsidRPr="00E75FEC">
        <w:rPr>
          <w:rFonts w:asciiTheme="majorHAnsi" w:hAnsiTheme="majorHAnsi" w:cstheme="majorHAnsi"/>
          <w:color w:val="000000"/>
          <w:lang w:val="en-GB"/>
        </w:rPr>
        <w:t> I</w:t>
      </w:r>
      <w:r w:rsidR="00E75FEC" w:rsidRPr="00E75FEC">
        <w:rPr>
          <w:rStyle w:val="apple-converted-space"/>
          <w:rFonts w:asciiTheme="majorHAnsi" w:hAnsiTheme="majorHAnsi" w:cstheme="majorHAnsi"/>
          <w:color w:val="000000"/>
          <w:lang w:val="en-GB"/>
        </w:rPr>
        <w:t xml:space="preserve"> </w:t>
      </w:r>
      <w:r w:rsidR="00E75FEC" w:rsidRPr="00E75FEC">
        <w:rPr>
          <w:rStyle w:val="apple-converted-space"/>
          <w:rFonts w:asciiTheme="majorHAnsi" w:hAnsiTheme="majorHAnsi" w:cstheme="majorHAnsi"/>
          <w:color w:val="0070C0"/>
          <w:u w:val="single"/>
          <w:lang w:val="en-GB"/>
        </w:rPr>
        <w:t>tria</w:t>
      </w:r>
      <w:r w:rsidR="000638DB">
        <w:rPr>
          <w:rStyle w:val="apple-converted-space"/>
          <w:rFonts w:asciiTheme="majorHAnsi" w:hAnsiTheme="majorHAnsi" w:cstheme="majorHAnsi"/>
          <w:color w:val="0070C0"/>
          <w:u w:val="single"/>
          <w:lang w:val="en-GB"/>
        </w:rPr>
        <w:t xml:space="preserve">lled </w:t>
      </w:r>
      <w:r w:rsidRPr="00E75FEC">
        <w:rPr>
          <w:rFonts w:asciiTheme="majorHAnsi" w:hAnsiTheme="majorHAnsi" w:cstheme="majorHAnsi"/>
          <w:color w:val="000000"/>
          <w:lang w:val="en-GB"/>
        </w:rPr>
        <w:t xml:space="preserve">the method myself. This consolidated my understanding of dividing with number bonds and when I taught the </w:t>
      </w:r>
      <w:r w:rsidR="000B4A41" w:rsidRPr="00E75FEC">
        <w:rPr>
          <w:rFonts w:asciiTheme="majorHAnsi" w:hAnsiTheme="majorHAnsi" w:cstheme="majorHAnsi"/>
          <w:color w:val="000000"/>
          <w:lang w:val="en-GB"/>
        </w:rPr>
        <w:t>lesson,</w:t>
      </w:r>
      <w:r w:rsidRPr="00E75FEC">
        <w:rPr>
          <w:rFonts w:asciiTheme="majorHAnsi" w:hAnsiTheme="majorHAnsi" w:cstheme="majorHAnsi"/>
          <w:color w:val="000000"/>
          <w:lang w:val="en-GB"/>
        </w:rPr>
        <w:t xml:space="preserve"> I felt confident in explaining the method to pupils.</w:t>
      </w:r>
      <w:r w:rsidR="00E75FEC" w:rsidRPr="00E75FEC">
        <w:rPr>
          <w:rFonts w:asciiTheme="majorHAnsi" w:hAnsiTheme="majorHAnsi" w:cstheme="majorHAnsi"/>
          <w:color w:val="000000"/>
          <w:lang w:val="en-GB"/>
        </w:rPr>
        <w:t xml:space="preserve">  </w:t>
      </w:r>
    </w:p>
    <w:p w14:paraId="01440A3B" w14:textId="77777777" w:rsidR="00EE37F6" w:rsidRPr="001967DF" w:rsidRDefault="00EE37F6" w:rsidP="00CA10E6">
      <w:pPr>
        <w:rPr>
          <w:lang w:val="en-GB"/>
        </w:rPr>
      </w:pPr>
    </w:p>
    <w:p w14:paraId="421CF2DC" w14:textId="27AAE083" w:rsidR="00534848" w:rsidRPr="001967DF" w:rsidRDefault="00534848" w:rsidP="00B70105">
      <w:pPr>
        <w:pStyle w:val="Heading3"/>
      </w:pPr>
      <w:proofErr w:type="spellStart"/>
      <w:r w:rsidRPr="001967DF">
        <w:lastRenderedPageBreak/>
        <w:t>Gwybodaeth</w:t>
      </w:r>
      <w:proofErr w:type="spellEnd"/>
      <w:r w:rsidRPr="001967DF">
        <w:t xml:space="preserve"> </w:t>
      </w:r>
      <w:proofErr w:type="spellStart"/>
      <w:r w:rsidRPr="001967DF">
        <w:t>bynciol</w:t>
      </w:r>
      <w:proofErr w:type="spellEnd"/>
      <w:r w:rsidRPr="001967DF">
        <w:t xml:space="preserve"> / Subject knowledge</w:t>
      </w:r>
    </w:p>
    <w:p w14:paraId="4C13EED5" w14:textId="6A9B7ADE" w:rsidR="00EE37F6" w:rsidRPr="001967DF" w:rsidRDefault="00EE37F6" w:rsidP="00EE37F6">
      <w:pPr>
        <w:rPr>
          <w:lang w:val="en-GB"/>
        </w:rPr>
      </w:pPr>
      <w:r w:rsidRPr="001967DF">
        <w:rPr>
          <w:lang w:val="en-GB"/>
        </w:rPr>
        <w:t xml:space="preserve">Evidenced by an asset? </w:t>
      </w:r>
      <w:sdt>
        <w:sdtPr>
          <w:rPr>
            <w:lang w:val="en-GB"/>
          </w:rPr>
          <w:id w:val="-1784792848"/>
          <w14:checkbox>
            <w14:checked w14:val="1"/>
            <w14:checkedState w14:val="0061" w14:font="Webdings"/>
            <w14:uncheckedState w14:val="2610" w14:font="MS Gothic"/>
          </w14:checkbox>
        </w:sdtPr>
        <w:sdtEndPr/>
        <w:sdtContent>
          <w:r w:rsidR="001967DF" w:rsidRPr="001967DF">
            <w:rPr>
              <w:rFonts w:ascii="Webdings" w:hAnsi="Webdings"/>
              <w:lang w:val="en-GB"/>
            </w:rPr>
            <w:t>a</w:t>
          </w:r>
        </w:sdtContent>
      </w:sdt>
    </w:p>
    <w:p w14:paraId="20340560" w14:textId="3F632CEB" w:rsidR="001967DF" w:rsidRPr="000B4A41" w:rsidRDefault="001967DF" w:rsidP="006476E9">
      <w:pPr>
        <w:pStyle w:val="NormalWeb"/>
        <w:spacing w:line="360" w:lineRule="auto"/>
        <w:rPr>
          <w:rFonts w:asciiTheme="majorHAnsi" w:hAnsiTheme="majorHAnsi" w:cstheme="majorHAnsi"/>
          <w:color w:val="000000"/>
        </w:rPr>
      </w:pPr>
      <w:r w:rsidRPr="000B4A41">
        <w:rPr>
          <w:rStyle w:val="Strong"/>
          <w:rFonts w:asciiTheme="majorHAnsi" w:eastAsiaTheme="majorEastAsia" w:hAnsiTheme="majorHAnsi" w:cstheme="majorHAnsi"/>
          <w:color w:val="000000"/>
          <w:u w:val="single"/>
        </w:rPr>
        <w:t>Science - evaporation (The water cycle) </w:t>
      </w:r>
    </w:p>
    <w:p w14:paraId="06BF02C7" w14:textId="77777777" w:rsidR="001967DF" w:rsidRPr="000B4A41" w:rsidRDefault="001967DF" w:rsidP="006476E9">
      <w:pPr>
        <w:pStyle w:val="NormalWeb"/>
        <w:spacing w:line="360" w:lineRule="auto"/>
        <w:rPr>
          <w:rFonts w:asciiTheme="majorHAnsi" w:hAnsiTheme="majorHAnsi" w:cstheme="majorHAnsi"/>
          <w:color w:val="000000"/>
        </w:rPr>
      </w:pPr>
      <w:r w:rsidRPr="000B4A41">
        <w:rPr>
          <w:rFonts w:asciiTheme="majorHAnsi" w:hAnsiTheme="majorHAnsi" w:cstheme="majorHAnsi"/>
          <w:color w:val="000000"/>
        </w:rPr>
        <w:t>While on PTE1 I was required to plan and deliver a science lessons, evaporation and condensation and then on the water cycle. As this was my first experience of teaching science and the water cycle is not something I have engaged with since I was in school, I developed my skills and understanding in order to be able to provide the lesson. </w:t>
      </w:r>
    </w:p>
    <w:p w14:paraId="68DA4A08" w14:textId="07CF0E6F" w:rsidR="001967DF" w:rsidRPr="000B4A41" w:rsidRDefault="00E52B94" w:rsidP="006476E9">
      <w:pPr>
        <w:pStyle w:val="NormalWeb"/>
        <w:spacing w:line="360" w:lineRule="auto"/>
        <w:rPr>
          <w:rFonts w:asciiTheme="majorHAnsi" w:hAnsiTheme="majorHAnsi" w:cstheme="majorHAnsi"/>
          <w:color w:val="000000"/>
        </w:rPr>
      </w:pPr>
      <w:r w:rsidRPr="000B4A41">
        <w:rPr>
          <w:rFonts w:asciiTheme="majorHAnsi" w:hAnsiTheme="majorHAnsi" w:cstheme="majorHAnsi"/>
          <w:color w:val="000000"/>
        </w:rPr>
        <w:t>Firstly,</w:t>
      </w:r>
      <w:r w:rsidR="001967DF" w:rsidRPr="000B4A41">
        <w:rPr>
          <w:rFonts w:asciiTheme="majorHAnsi" w:hAnsiTheme="majorHAnsi" w:cstheme="majorHAnsi"/>
          <w:color w:val="000000"/>
        </w:rPr>
        <w:t xml:space="preserve"> I developed my knowledge of evaporation and condensation, through researching online via</w:t>
      </w:r>
      <w:r w:rsidR="001967DF" w:rsidRPr="000B4A41">
        <w:rPr>
          <w:rStyle w:val="apple-converted-space"/>
          <w:rFonts w:asciiTheme="majorHAnsi" w:eastAsiaTheme="majorEastAsia" w:hAnsiTheme="majorHAnsi" w:cstheme="majorHAnsi"/>
          <w:color w:val="000000"/>
        </w:rPr>
        <w:t> </w:t>
      </w:r>
      <w:hyperlink w:anchor="/viewer/kwhG4ZWkwdskHZngGrpt3kxyzr?hist" w:history="1">
        <w:r w:rsidR="001967DF" w:rsidRPr="000B4A41">
          <w:rPr>
            <w:rStyle w:val="Hyperlink"/>
            <w:rFonts w:asciiTheme="majorHAnsi" w:eastAsiaTheme="majorEastAsia" w:hAnsiTheme="majorHAnsi" w:cstheme="majorHAnsi"/>
          </w:rPr>
          <w:t>BBC Bitesize</w:t>
        </w:r>
      </w:hyperlink>
      <w:r w:rsidR="001967DF" w:rsidRPr="000B4A41">
        <w:rPr>
          <w:rFonts w:asciiTheme="majorHAnsi" w:hAnsiTheme="majorHAnsi" w:cstheme="majorHAnsi"/>
          <w:color w:val="000000"/>
        </w:rPr>
        <w:t>.  This enabled me to refresh my understanding of the terminology and be able to feel confident in providing lessons and assess pupils understanding of them terms. I then researched the water cycle and developed my understanding of each stage. I engaged with</w:t>
      </w:r>
      <w:r w:rsidR="001967DF" w:rsidRPr="000B4A41">
        <w:rPr>
          <w:rStyle w:val="apple-converted-space"/>
          <w:rFonts w:asciiTheme="majorHAnsi" w:eastAsiaTheme="majorEastAsia" w:hAnsiTheme="majorHAnsi" w:cstheme="majorHAnsi"/>
          <w:color w:val="000000"/>
        </w:rPr>
        <w:t> </w:t>
      </w:r>
      <w:hyperlink w:anchor="/viewer/kwhG4ZWkwdskHyqz9bm4Zbcyry?hist" w:history="1">
        <w:r w:rsidR="001967DF" w:rsidRPr="000B4A41">
          <w:rPr>
            <w:rStyle w:val="Hyperlink"/>
            <w:rFonts w:asciiTheme="majorHAnsi" w:eastAsiaTheme="majorEastAsia" w:hAnsiTheme="majorHAnsi" w:cstheme="majorHAnsi"/>
          </w:rPr>
          <w:t>BBC Bitesize</w:t>
        </w:r>
      </w:hyperlink>
      <w:r w:rsidR="001967DF" w:rsidRPr="000B4A41">
        <w:rPr>
          <w:rStyle w:val="apple-converted-space"/>
          <w:rFonts w:asciiTheme="majorHAnsi" w:eastAsiaTheme="majorEastAsia" w:hAnsiTheme="majorHAnsi" w:cstheme="majorHAnsi"/>
          <w:color w:val="000000"/>
        </w:rPr>
        <w:t> </w:t>
      </w:r>
      <w:r w:rsidR="001967DF" w:rsidRPr="000B4A41">
        <w:rPr>
          <w:rFonts w:asciiTheme="majorHAnsi" w:hAnsiTheme="majorHAnsi" w:cstheme="majorHAnsi"/>
          <w:color w:val="000000"/>
        </w:rPr>
        <w:t>and watched a</w:t>
      </w:r>
      <w:r w:rsidR="001967DF" w:rsidRPr="000B4A41">
        <w:rPr>
          <w:rStyle w:val="apple-converted-space"/>
          <w:rFonts w:asciiTheme="majorHAnsi" w:eastAsiaTheme="majorEastAsia" w:hAnsiTheme="majorHAnsi" w:cstheme="majorHAnsi"/>
          <w:color w:val="000000"/>
        </w:rPr>
        <w:t> </w:t>
      </w:r>
      <w:hyperlink w:anchor="/viewer/kwhG4ZWkwdskRphsnnkHprwHzr?hist" w:history="1">
        <w:r w:rsidR="001967DF" w:rsidRPr="000B4A41">
          <w:rPr>
            <w:rStyle w:val="Hyperlink"/>
            <w:rFonts w:asciiTheme="majorHAnsi" w:eastAsiaTheme="majorEastAsia" w:hAnsiTheme="majorHAnsi" w:cstheme="majorHAnsi"/>
          </w:rPr>
          <w:t>video</w:t>
        </w:r>
      </w:hyperlink>
      <w:r w:rsidR="001967DF" w:rsidRPr="000B4A41">
        <w:rPr>
          <w:rStyle w:val="apple-converted-space"/>
          <w:rFonts w:asciiTheme="majorHAnsi" w:eastAsiaTheme="majorEastAsia" w:hAnsiTheme="majorHAnsi" w:cstheme="majorHAnsi"/>
          <w:color w:val="000000"/>
        </w:rPr>
        <w:t> </w:t>
      </w:r>
      <w:r w:rsidR="001967DF" w:rsidRPr="000B4A41">
        <w:rPr>
          <w:rFonts w:asciiTheme="majorHAnsi" w:hAnsiTheme="majorHAnsi" w:cstheme="majorHAnsi"/>
          <w:color w:val="000000"/>
        </w:rPr>
        <w:t>which explained the water cycle. I then completed a </w:t>
      </w:r>
      <w:hyperlink w:anchor="/viewer/kwhG4ZWkwdskRjGZjwcjs6MwMh?hist" w:history="1">
        <w:r w:rsidR="001967DF" w:rsidRPr="000B4A41">
          <w:rPr>
            <w:rStyle w:val="Hyperlink"/>
            <w:rFonts w:asciiTheme="majorHAnsi" w:eastAsiaTheme="majorEastAsia" w:hAnsiTheme="majorHAnsi" w:cstheme="majorHAnsi"/>
          </w:rPr>
          <w:t>quiz</w:t>
        </w:r>
      </w:hyperlink>
      <w:r w:rsidR="001967DF" w:rsidRPr="000B4A41">
        <w:rPr>
          <w:rStyle w:val="apple-converted-space"/>
          <w:rFonts w:asciiTheme="majorHAnsi" w:eastAsiaTheme="majorEastAsia" w:hAnsiTheme="majorHAnsi" w:cstheme="majorHAnsi"/>
          <w:color w:val="000000"/>
        </w:rPr>
        <w:t> </w:t>
      </w:r>
      <w:r w:rsidR="001967DF" w:rsidRPr="000B4A41">
        <w:rPr>
          <w:rFonts w:asciiTheme="majorHAnsi" w:hAnsiTheme="majorHAnsi" w:cstheme="majorHAnsi"/>
          <w:color w:val="000000"/>
        </w:rPr>
        <w:t xml:space="preserve">to check my understanding of the water cycle.  Through researching and developing my knowledge, it provided me with a greater understanding of the water </w:t>
      </w:r>
      <w:r w:rsidR="006476E9" w:rsidRPr="000B4A41">
        <w:rPr>
          <w:rFonts w:asciiTheme="majorHAnsi" w:hAnsiTheme="majorHAnsi" w:cstheme="majorHAnsi"/>
          <w:color w:val="000000"/>
        </w:rPr>
        <w:t>cycle,</w:t>
      </w:r>
      <w:r w:rsidR="001967DF" w:rsidRPr="000B4A41">
        <w:rPr>
          <w:rFonts w:asciiTheme="majorHAnsi" w:hAnsiTheme="majorHAnsi" w:cstheme="majorHAnsi"/>
          <w:color w:val="000000"/>
        </w:rPr>
        <w:t xml:space="preserve"> and I felt more confident in delivering the lessons to pupils. I also had the confidence to be able to answer questions pupils posed to me and further explain for those pupils who needed it. </w:t>
      </w:r>
    </w:p>
    <w:p w14:paraId="404BAAFA" w14:textId="6A0EEA61" w:rsidR="00667EB2" w:rsidRDefault="00667EB2" w:rsidP="00667EB2"/>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27021560" w:rsidR="000D213D" w:rsidRPr="00E52B94" w:rsidRDefault="000D213D" w:rsidP="00CD1E5D">
      <w:pPr>
        <w:pStyle w:val="Heading2"/>
        <w:rPr>
          <w:rFonts w:cstheme="majorHAnsi"/>
          <w:b w:val="0"/>
          <w:bCs/>
          <w:color w:val="000000" w:themeColor="text1"/>
        </w:rPr>
      </w:pPr>
      <w:r>
        <w:t xml:space="preserve">Professional Experience </w:t>
      </w:r>
      <w:r w:rsidRPr="00CD1E5D">
        <w:t>Template</w:t>
      </w:r>
      <w:r w:rsidR="007C32AA">
        <w:t xml:space="preserve"> 1</w:t>
      </w:r>
      <w:r w:rsidR="00E02C5E">
        <w:t xml:space="preserve">: </w:t>
      </w:r>
      <w:r w:rsidR="00E52B94" w:rsidRPr="00E52B94">
        <w:rPr>
          <w:rFonts w:cstheme="majorHAnsi"/>
          <w:b w:val="0"/>
          <w:bCs/>
          <w:color w:val="000000" w:themeColor="text1"/>
        </w:rPr>
        <w:t>Providing Challenge</w:t>
      </w:r>
    </w:p>
    <w:p w14:paraId="7A167012" w14:textId="386727A5" w:rsidR="00F5076F" w:rsidRDefault="00B76136" w:rsidP="006476E9">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1967DF">
            <w:t>Refining: Differentiation</w:t>
          </w:r>
        </w:sdtContent>
      </w:sdt>
    </w:p>
    <w:p w14:paraId="02E30A83" w14:textId="5477FAAD" w:rsidR="007C32AA" w:rsidRDefault="007C32AA" w:rsidP="006476E9">
      <w:pPr>
        <w:pStyle w:val="Heading3"/>
      </w:pPr>
      <w:r>
        <w:t>What did you do and why?</w:t>
      </w:r>
    </w:p>
    <w:p w14:paraId="2D0143D6" w14:textId="6D57F50B" w:rsidR="001967DF" w:rsidRPr="001967DF" w:rsidRDefault="001967DF" w:rsidP="006476E9">
      <w:pPr>
        <w:rPr>
          <w:rFonts w:asciiTheme="majorHAnsi" w:eastAsia="Times New Roman" w:hAnsiTheme="majorHAnsi" w:cstheme="majorHAnsi"/>
          <w:color w:val="161616"/>
          <w:szCs w:val="24"/>
          <w:lang w:val="en-GB" w:eastAsia="en-GB"/>
        </w:rPr>
      </w:pPr>
      <w:r w:rsidRPr="001967DF">
        <w:rPr>
          <w:rFonts w:asciiTheme="majorHAnsi" w:eastAsia="Times New Roman" w:hAnsiTheme="majorHAnsi" w:cstheme="majorHAnsi"/>
          <w:color w:val="161616"/>
          <w:szCs w:val="24"/>
          <w:lang w:val="en-GB" w:eastAsia="en-GB"/>
        </w:rPr>
        <w:t>One of my targets identified, while on placement, was to provide challenge for the more able pupils in my lessons. </w:t>
      </w:r>
    </w:p>
    <w:p w14:paraId="249446B4" w14:textId="47B0B7C1" w:rsidR="001967DF" w:rsidRPr="001967DF" w:rsidRDefault="001967DF" w:rsidP="006476E9">
      <w:pPr>
        <w:rPr>
          <w:rFonts w:asciiTheme="majorHAnsi" w:eastAsia="Times New Roman" w:hAnsiTheme="majorHAnsi" w:cstheme="majorHAnsi"/>
          <w:color w:val="161616"/>
          <w:szCs w:val="24"/>
          <w:lang w:val="en-GB" w:eastAsia="en-GB"/>
        </w:rPr>
      </w:pPr>
      <w:r w:rsidRPr="001967DF">
        <w:rPr>
          <w:rFonts w:asciiTheme="majorHAnsi" w:eastAsia="Times New Roman" w:hAnsiTheme="majorHAnsi" w:cstheme="majorHAnsi"/>
          <w:color w:val="161616"/>
          <w:szCs w:val="24"/>
          <w:lang w:val="en-GB" w:eastAsia="en-GB"/>
        </w:rPr>
        <w:t xml:space="preserve">To achieve this </w:t>
      </w:r>
      <w:r w:rsidRPr="00E52B94">
        <w:rPr>
          <w:rFonts w:asciiTheme="majorHAnsi" w:eastAsia="Times New Roman" w:hAnsiTheme="majorHAnsi" w:cstheme="majorHAnsi"/>
          <w:color w:val="161616"/>
          <w:szCs w:val="24"/>
          <w:lang w:val="en-GB" w:eastAsia="en-GB"/>
        </w:rPr>
        <w:t>target,</w:t>
      </w:r>
      <w:r w:rsidRPr="001967DF">
        <w:rPr>
          <w:rFonts w:asciiTheme="majorHAnsi" w:eastAsia="Times New Roman" w:hAnsiTheme="majorHAnsi" w:cstheme="majorHAnsi"/>
          <w:color w:val="161616"/>
          <w:szCs w:val="24"/>
          <w:lang w:val="en-GB" w:eastAsia="en-GB"/>
        </w:rPr>
        <w:t xml:space="preserve"> I worked towards providing an optional task within my lessons, so that those pupils that have a good understanding are challenged.</w:t>
      </w:r>
    </w:p>
    <w:p w14:paraId="676938B0" w14:textId="76BE8CF0" w:rsidR="001967DF" w:rsidRPr="001967DF" w:rsidRDefault="001967DF" w:rsidP="006476E9">
      <w:pPr>
        <w:rPr>
          <w:rFonts w:asciiTheme="majorHAnsi" w:eastAsia="Times New Roman" w:hAnsiTheme="majorHAnsi" w:cstheme="majorHAnsi"/>
          <w:color w:val="161616"/>
          <w:szCs w:val="24"/>
          <w:lang w:val="en-GB" w:eastAsia="en-GB"/>
        </w:rPr>
      </w:pPr>
      <w:r w:rsidRPr="00E52B94">
        <w:rPr>
          <w:rFonts w:asciiTheme="majorHAnsi" w:eastAsia="Times New Roman" w:hAnsiTheme="majorHAnsi" w:cstheme="majorHAnsi"/>
          <w:color w:val="161616"/>
          <w:szCs w:val="24"/>
          <w:lang w:val="en-GB" w:eastAsia="en-GB"/>
        </w:rPr>
        <w:t>I discussed</w:t>
      </w:r>
      <w:r w:rsidRPr="001967DF">
        <w:rPr>
          <w:rFonts w:asciiTheme="majorHAnsi" w:eastAsia="Times New Roman" w:hAnsiTheme="majorHAnsi" w:cstheme="majorHAnsi"/>
          <w:color w:val="161616"/>
          <w:szCs w:val="24"/>
          <w:lang w:val="en-GB" w:eastAsia="en-GB"/>
        </w:rPr>
        <w:t> with my class mentor the pupils within the class and in particular those pupils who will need to be challenged within each lesson. I also discussed an appropriate level of challenge to provide to be able to challenge these pupils. </w:t>
      </w:r>
    </w:p>
    <w:p w14:paraId="794AA108" w14:textId="54C8B2AF" w:rsidR="001967DF" w:rsidRPr="001967DF" w:rsidRDefault="001967DF" w:rsidP="006476E9">
      <w:pPr>
        <w:rPr>
          <w:rFonts w:asciiTheme="majorHAnsi" w:eastAsia="Times New Roman" w:hAnsiTheme="majorHAnsi" w:cstheme="majorHAnsi"/>
          <w:color w:val="161616"/>
          <w:szCs w:val="24"/>
          <w:lang w:val="en-GB" w:eastAsia="en-GB"/>
        </w:rPr>
      </w:pPr>
      <w:r w:rsidRPr="001967DF">
        <w:rPr>
          <w:rFonts w:asciiTheme="majorHAnsi" w:eastAsia="Times New Roman" w:hAnsiTheme="majorHAnsi" w:cstheme="majorHAnsi"/>
          <w:b/>
          <w:bCs/>
          <w:color w:val="161616"/>
          <w:szCs w:val="24"/>
          <w:lang w:val="en-GB" w:eastAsia="en-GB"/>
        </w:rPr>
        <w:t>Differentiation</w:t>
      </w:r>
      <w:r w:rsidR="00E75FEC">
        <w:rPr>
          <w:rFonts w:asciiTheme="majorHAnsi" w:eastAsia="Times New Roman" w:hAnsiTheme="majorHAnsi" w:cstheme="majorHAnsi"/>
          <w:b/>
          <w:bCs/>
          <w:color w:val="161616"/>
          <w:szCs w:val="24"/>
          <w:lang w:val="en-GB" w:eastAsia="en-GB"/>
        </w:rPr>
        <w:t>:</w:t>
      </w:r>
    </w:p>
    <w:p w14:paraId="3F10992E" w14:textId="4601D8C3" w:rsidR="001967DF" w:rsidRPr="001967DF" w:rsidRDefault="001967DF" w:rsidP="006476E9">
      <w:pPr>
        <w:rPr>
          <w:rFonts w:asciiTheme="majorHAnsi" w:eastAsia="Times New Roman" w:hAnsiTheme="majorHAnsi" w:cstheme="majorHAnsi"/>
          <w:color w:val="161616"/>
          <w:szCs w:val="24"/>
          <w:lang w:val="en-GB" w:eastAsia="en-GB"/>
        </w:rPr>
      </w:pPr>
      <w:r w:rsidRPr="001967DF">
        <w:rPr>
          <w:rFonts w:asciiTheme="majorHAnsi" w:eastAsia="Times New Roman" w:hAnsiTheme="majorHAnsi" w:cstheme="majorHAnsi"/>
          <w:color w:val="161616"/>
          <w:szCs w:val="24"/>
          <w:lang w:val="en-GB" w:eastAsia="en-GB"/>
        </w:rPr>
        <w:t xml:space="preserve">​​​​​​​Within the lesson's I planned and </w:t>
      </w:r>
      <w:r w:rsidRPr="00E52B94">
        <w:rPr>
          <w:rFonts w:asciiTheme="majorHAnsi" w:eastAsia="Times New Roman" w:hAnsiTheme="majorHAnsi" w:cstheme="majorHAnsi"/>
          <w:color w:val="161616"/>
          <w:szCs w:val="24"/>
          <w:lang w:val="en-GB" w:eastAsia="en-GB"/>
        </w:rPr>
        <w:t>provided,</w:t>
      </w:r>
      <w:r w:rsidRPr="001967DF">
        <w:rPr>
          <w:rFonts w:asciiTheme="majorHAnsi" w:eastAsia="Times New Roman" w:hAnsiTheme="majorHAnsi" w:cstheme="majorHAnsi"/>
          <w:color w:val="161616"/>
          <w:szCs w:val="24"/>
          <w:lang w:val="en-GB" w:eastAsia="en-GB"/>
        </w:rPr>
        <w:t xml:space="preserve"> I </w:t>
      </w:r>
      <w:r w:rsidRPr="00E52B94">
        <w:rPr>
          <w:rFonts w:asciiTheme="majorHAnsi" w:eastAsia="Times New Roman" w:hAnsiTheme="majorHAnsi" w:cstheme="majorHAnsi"/>
          <w:color w:val="161616"/>
          <w:szCs w:val="24"/>
          <w:lang w:val="en-GB" w:eastAsia="en-GB"/>
        </w:rPr>
        <w:t>ensured that</w:t>
      </w:r>
      <w:r w:rsidRPr="001967DF">
        <w:rPr>
          <w:rFonts w:asciiTheme="majorHAnsi" w:eastAsia="Times New Roman" w:hAnsiTheme="majorHAnsi" w:cstheme="majorHAnsi"/>
          <w:color w:val="161616"/>
          <w:szCs w:val="24"/>
          <w:lang w:val="en-GB" w:eastAsia="en-GB"/>
        </w:rPr>
        <w:t xml:space="preserve"> the needs of all learners were met.  I provided an activity that all learners could complete as well as </w:t>
      </w:r>
      <w:r w:rsidRPr="00E52B94">
        <w:rPr>
          <w:rFonts w:asciiTheme="majorHAnsi" w:eastAsia="Times New Roman" w:hAnsiTheme="majorHAnsi" w:cstheme="majorHAnsi"/>
          <w:color w:val="161616"/>
          <w:szCs w:val="24"/>
          <w:lang w:val="en-GB" w:eastAsia="en-GB"/>
        </w:rPr>
        <w:t>providing an</w:t>
      </w:r>
      <w:r w:rsidRPr="001967DF">
        <w:rPr>
          <w:rFonts w:asciiTheme="majorHAnsi" w:eastAsia="Times New Roman" w:hAnsiTheme="majorHAnsi" w:cstheme="majorHAnsi"/>
          <w:color w:val="161616"/>
          <w:szCs w:val="24"/>
          <w:lang w:val="en-GB" w:eastAsia="en-GB"/>
        </w:rPr>
        <w:t xml:space="preserve"> optional task for those pupils who were more able and had a good understanding of the main activity for the lesson. Pupils within the </w:t>
      </w:r>
      <w:r w:rsidRPr="00E52B94">
        <w:rPr>
          <w:rFonts w:asciiTheme="majorHAnsi" w:eastAsia="Times New Roman" w:hAnsiTheme="majorHAnsi" w:cstheme="majorHAnsi"/>
          <w:color w:val="161616"/>
          <w:szCs w:val="24"/>
          <w:lang w:val="en-GB" w:eastAsia="en-GB"/>
        </w:rPr>
        <w:t>class, who</w:t>
      </w:r>
      <w:r w:rsidRPr="001967DF">
        <w:rPr>
          <w:rFonts w:asciiTheme="majorHAnsi" w:eastAsia="Times New Roman" w:hAnsiTheme="majorHAnsi" w:cstheme="majorHAnsi"/>
          <w:color w:val="161616"/>
          <w:szCs w:val="24"/>
          <w:lang w:val="en-GB" w:eastAsia="en-GB"/>
        </w:rPr>
        <w:t xml:space="preserve"> were more able, were then provided </w:t>
      </w:r>
      <w:r w:rsidRPr="00E52B94">
        <w:rPr>
          <w:rFonts w:asciiTheme="majorHAnsi" w:eastAsia="Times New Roman" w:hAnsiTheme="majorHAnsi" w:cstheme="majorHAnsi"/>
          <w:color w:val="161616"/>
          <w:szCs w:val="24"/>
          <w:lang w:val="en-GB" w:eastAsia="en-GB"/>
        </w:rPr>
        <w:t>with the</w:t>
      </w:r>
      <w:r w:rsidRPr="001967DF">
        <w:rPr>
          <w:rFonts w:asciiTheme="majorHAnsi" w:eastAsia="Times New Roman" w:hAnsiTheme="majorHAnsi" w:cstheme="majorHAnsi"/>
          <w:color w:val="161616"/>
          <w:szCs w:val="24"/>
          <w:lang w:val="en-GB" w:eastAsia="en-GB"/>
        </w:rPr>
        <w:t xml:space="preserve"> option to challenge </w:t>
      </w:r>
      <w:r w:rsidRPr="00E52B94">
        <w:rPr>
          <w:rFonts w:asciiTheme="majorHAnsi" w:eastAsia="Times New Roman" w:hAnsiTheme="majorHAnsi" w:cstheme="majorHAnsi"/>
          <w:color w:val="161616"/>
          <w:szCs w:val="24"/>
          <w:lang w:val="en-GB" w:eastAsia="en-GB"/>
        </w:rPr>
        <w:t>their selves</w:t>
      </w:r>
      <w:r w:rsidRPr="001967DF">
        <w:rPr>
          <w:rFonts w:asciiTheme="majorHAnsi" w:eastAsia="Times New Roman" w:hAnsiTheme="majorHAnsi" w:cstheme="majorHAnsi"/>
          <w:color w:val="161616"/>
          <w:szCs w:val="24"/>
          <w:lang w:val="en-GB" w:eastAsia="en-GB"/>
        </w:rPr>
        <w:t xml:space="preserve"> in their learning and complete the optional task. </w:t>
      </w:r>
    </w:p>
    <w:p w14:paraId="7AD15B7D" w14:textId="77777777" w:rsidR="001967DF" w:rsidRPr="001967DF" w:rsidRDefault="001967DF" w:rsidP="006476E9">
      <w:pPr>
        <w:rPr>
          <w:rFonts w:eastAsia="Times New Roman" w:cstheme="minorHAnsi"/>
          <w:color w:val="161616"/>
          <w:szCs w:val="24"/>
          <w:lang w:val="en-GB" w:eastAsia="en-GB"/>
        </w:rPr>
      </w:pPr>
    </w:p>
    <w:p w14:paraId="1AD79B70" w14:textId="2F7E7BD1" w:rsidR="007C32AA" w:rsidRDefault="007C32AA" w:rsidP="006476E9">
      <w:pPr>
        <w:pStyle w:val="Heading3"/>
      </w:pPr>
      <w:r>
        <w:t>What have you learned?</w:t>
      </w:r>
    </w:p>
    <w:p w14:paraId="5373DB38" w14:textId="63DF46FA" w:rsidR="006476E9" w:rsidRPr="006476E9" w:rsidRDefault="006476E9" w:rsidP="006476E9">
      <w:pPr>
        <w:rPr>
          <w:rFonts w:asciiTheme="majorHAnsi" w:eastAsia="Times New Roman" w:hAnsiTheme="majorHAnsi" w:cstheme="majorHAnsi"/>
          <w:color w:val="161616"/>
          <w:szCs w:val="24"/>
          <w:lang w:val="en-GB" w:eastAsia="en-GB"/>
        </w:rPr>
      </w:pPr>
      <w:r w:rsidRPr="006476E9">
        <w:rPr>
          <w:rFonts w:asciiTheme="majorHAnsi" w:eastAsia="Times New Roman" w:hAnsiTheme="majorHAnsi" w:cstheme="majorHAnsi"/>
          <w:color w:val="161616"/>
          <w:szCs w:val="24"/>
          <w:lang w:val="en-GB" w:eastAsia="en-GB"/>
        </w:rPr>
        <w:t>I have learnt the importance of having a good understanding of all pupils</w:t>
      </w:r>
      <w:r w:rsidR="000D1ECB">
        <w:rPr>
          <w:rFonts w:asciiTheme="majorHAnsi" w:eastAsia="Times New Roman" w:hAnsiTheme="majorHAnsi" w:cstheme="majorHAnsi"/>
          <w:color w:val="161616"/>
          <w:szCs w:val="24"/>
          <w:lang w:val="en-GB" w:eastAsia="en-GB"/>
        </w:rPr>
        <w:t>’</w:t>
      </w:r>
      <w:r w:rsidRPr="006476E9">
        <w:rPr>
          <w:rFonts w:asciiTheme="majorHAnsi" w:eastAsia="Times New Roman" w:hAnsiTheme="majorHAnsi" w:cstheme="majorHAnsi"/>
          <w:color w:val="161616"/>
          <w:szCs w:val="24"/>
          <w:lang w:val="en-GB" w:eastAsia="en-GB"/>
        </w:rPr>
        <w:t xml:space="preserve"> needs. This provide</w:t>
      </w:r>
      <w:r w:rsidRPr="00E52B94">
        <w:rPr>
          <w:rFonts w:asciiTheme="majorHAnsi" w:eastAsia="Times New Roman" w:hAnsiTheme="majorHAnsi" w:cstheme="majorHAnsi"/>
          <w:color w:val="161616"/>
          <w:szCs w:val="24"/>
          <w:lang w:val="en-GB" w:eastAsia="en-GB"/>
        </w:rPr>
        <w:t xml:space="preserve">d </w:t>
      </w:r>
      <w:r w:rsidRPr="006476E9">
        <w:rPr>
          <w:rFonts w:asciiTheme="majorHAnsi" w:eastAsia="Times New Roman" w:hAnsiTheme="majorHAnsi" w:cstheme="majorHAnsi"/>
          <w:color w:val="161616"/>
          <w:szCs w:val="24"/>
          <w:lang w:val="en-GB" w:eastAsia="en-GB"/>
        </w:rPr>
        <w:t xml:space="preserve">more </w:t>
      </w:r>
      <w:r w:rsidRPr="00E52B94">
        <w:rPr>
          <w:rFonts w:asciiTheme="majorHAnsi" w:eastAsia="Times New Roman" w:hAnsiTheme="majorHAnsi" w:cstheme="majorHAnsi"/>
          <w:color w:val="161616"/>
          <w:szCs w:val="24"/>
          <w:lang w:val="en-GB" w:eastAsia="en-GB"/>
        </w:rPr>
        <w:t>difficult</w:t>
      </w:r>
      <w:r w:rsidRPr="006476E9">
        <w:rPr>
          <w:rFonts w:asciiTheme="majorHAnsi" w:eastAsia="Times New Roman" w:hAnsiTheme="majorHAnsi" w:cstheme="majorHAnsi"/>
          <w:color w:val="161616"/>
          <w:szCs w:val="24"/>
          <w:lang w:val="en-GB" w:eastAsia="en-GB"/>
        </w:rPr>
        <w:t xml:space="preserve"> with online learning and having not had any experience within the classroom with the pupils. I therefore learnt how important it was, even more so with online </w:t>
      </w:r>
      <w:r w:rsidRPr="00E52B94">
        <w:rPr>
          <w:rFonts w:asciiTheme="majorHAnsi" w:eastAsia="Times New Roman" w:hAnsiTheme="majorHAnsi" w:cstheme="majorHAnsi"/>
          <w:color w:val="161616"/>
          <w:szCs w:val="24"/>
          <w:lang w:val="en-GB" w:eastAsia="en-GB"/>
        </w:rPr>
        <w:t>learning, to</w:t>
      </w:r>
      <w:r w:rsidRPr="006476E9">
        <w:rPr>
          <w:rFonts w:asciiTheme="majorHAnsi" w:eastAsia="Times New Roman" w:hAnsiTheme="majorHAnsi" w:cstheme="majorHAnsi"/>
          <w:color w:val="161616"/>
          <w:szCs w:val="24"/>
          <w:lang w:val="en-GB" w:eastAsia="en-GB"/>
        </w:rPr>
        <w:t xml:space="preserve"> collaborate with my class mentor to gain an understanding of </w:t>
      </w:r>
      <w:r w:rsidRPr="00E52B94">
        <w:rPr>
          <w:rFonts w:asciiTheme="majorHAnsi" w:eastAsia="Times New Roman" w:hAnsiTheme="majorHAnsi" w:cstheme="majorHAnsi"/>
          <w:color w:val="161616"/>
          <w:szCs w:val="24"/>
          <w:lang w:val="en-GB" w:eastAsia="en-GB"/>
        </w:rPr>
        <w:t>pupils’</w:t>
      </w:r>
      <w:r w:rsidRPr="006476E9">
        <w:rPr>
          <w:rFonts w:asciiTheme="majorHAnsi" w:eastAsia="Times New Roman" w:hAnsiTheme="majorHAnsi" w:cstheme="majorHAnsi"/>
          <w:color w:val="161616"/>
          <w:szCs w:val="24"/>
          <w:lang w:val="en-GB" w:eastAsia="en-GB"/>
        </w:rPr>
        <w:t xml:space="preserve"> individual needs. </w:t>
      </w:r>
    </w:p>
    <w:p w14:paraId="1EADC77E" w14:textId="5EA1032D" w:rsidR="006476E9" w:rsidRPr="006476E9" w:rsidRDefault="006476E9" w:rsidP="006476E9">
      <w:pPr>
        <w:rPr>
          <w:rFonts w:asciiTheme="majorHAnsi" w:eastAsia="Times New Roman" w:hAnsiTheme="majorHAnsi" w:cstheme="majorHAnsi"/>
          <w:color w:val="161616"/>
          <w:szCs w:val="24"/>
          <w:lang w:val="en-GB" w:eastAsia="en-GB"/>
        </w:rPr>
      </w:pPr>
      <w:r w:rsidRPr="006476E9">
        <w:rPr>
          <w:rFonts w:asciiTheme="majorHAnsi" w:eastAsia="Times New Roman" w:hAnsiTheme="majorHAnsi" w:cstheme="majorHAnsi"/>
          <w:color w:val="161616"/>
          <w:szCs w:val="24"/>
          <w:lang w:val="en-GB" w:eastAsia="en-GB"/>
        </w:rPr>
        <w:t xml:space="preserve">I have learnt that I need to use my understanding of pupils' needs to plan </w:t>
      </w:r>
      <w:r w:rsidRPr="00E52B94">
        <w:rPr>
          <w:rFonts w:asciiTheme="majorHAnsi" w:eastAsia="Times New Roman" w:hAnsiTheme="majorHAnsi" w:cstheme="majorHAnsi"/>
          <w:color w:val="161616"/>
          <w:szCs w:val="24"/>
          <w:lang w:val="en-GB" w:eastAsia="en-GB"/>
        </w:rPr>
        <w:t>and provided</w:t>
      </w:r>
      <w:r w:rsidRPr="006476E9">
        <w:rPr>
          <w:rFonts w:asciiTheme="majorHAnsi" w:eastAsia="Times New Roman" w:hAnsiTheme="majorHAnsi" w:cstheme="majorHAnsi"/>
          <w:color w:val="161616"/>
          <w:szCs w:val="24"/>
          <w:lang w:val="en-GB" w:eastAsia="en-GB"/>
        </w:rPr>
        <w:t xml:space="preserve"> activities which are at an appropriate level of challenge. By providing a range of activities, I </w:t>
      </w:r>
      <w:r w:rsidR="00E75FEC">
        <w:rPr>
          <w:rFonts w:asciiTheme="majorHAnsi" w:eastAsia="Times New Roman" w:hAnsiTheme="majorHAnsi" w:cstheme="majorHAnsi"/>
          <w:color w:val="161616"/>
          <w:szCs w:val="24"/>
          <w:lang w:val="en-GB" w:eastAsia="en-GB"/>
        </w:rPr>
        <w:t xml:space="preserve">can meet the needs of all learners and </w:t>
      </w:r>
      <w:r w:rsidRPr="006476E9">
        <w:rPr>
          <w:rFonts w:asciiTheme="majorHAnsi" w:eastAsia="Times New Roman" w:hAnsiTheme="majorHAnsi" w:cstheme="majorHAnsi"/>
          <w:color w:val="161616"/>
          <w:szCs w:val="24"/>
          <w:lang w:val="en-GB" w:eastAsia="en-GB"/>
        </w:rPr>
        <w:t xml:space="preserve">ensure that pupils can not only access the </w:t>
      </w:r>
      <w:r w:rsidRPr="00E52B94">
        <w:rPr>
          <w:rFonts w:asciiTheme="majorHAnsi" w:eastAsia="Times New Roman" w:hAnsiTheme="majorHAnsi" w:cstheme="majorHAnsi"/>
          <w:color w:val="161616"/>
          <w:szCs w:val="24"/>
          <w:lang w:val="en-GB" w:eastAsia="en-GB"/>
        </w:rPr>
        <w:t>lesson but</w:t>
      </w:r>
      <w:r w:rsidRPr="006476E9">
        <w:rPr>
          <w:rFonts w:asciiTheme="majorHAnsi" w:eastAsia="Times New Roman" w:hAnsiTheme="majorHAnsi" w:cstheme="majorHAnsi"/>
          <w:color w:val="161616"/>
          <w:szCs w:val="24"/>
          <w:lang w:val="en-GB" w:eastAsia="en-GB"/>
        </w:rPr>
        <w:t xml:space="preserve"> can also be challenged in their learning.  </w:t>
      </w:r>
    </w:p>
    <w:p w14:paraId="2260BE72" w14:textId="1104E1BD" w:rsidR="00505886" w:rsidRPr="00505886" w:rsidRDefault="00505886" w:rsidP="006476E9"/>
    <w:p w14:paraId="7142A8EC" w14:textId="3CD8B06A" w:rsidR="007C32AA" w:rsidRPr="007C32AA" w:rsidRDefault="007C32AA" w:rsidP="006476E9">
      <w:pPr>
        <w:pStyle w:val="Heading3"/>
      </w:pPr>
      <w:r>
        <w:lastRenderedPageBreak/>
        <w:t>What next?</w:t>
      </w:r>
    </w:p>
    <w:p w14:paraId="400FDBE1" w14:textId="2C960687" w:rsidR="000638DB" w:rsidRPr="000638DB" w:rsidRDefault="000638DB" w:rsidP="000638DB">
      <w:pPr>
        <w:rPr>
          <w:rFonts w:asciiTheme="majorHAnsi" w:eastAsia="Times New Roman" w:hAnsiTheme="majorHAnsi" w:cstheme="majorHAnsi"/>
          <w:sz w:val="22"/>
          <w:lang w:val="en-GB" w:eastAsia="en-GB"/>
        </w:rPr>
      </w:pPr>
      <w:r w:rsidRPr="000638DB">
        <w:rPr>
          <w:rFonts w:asciiTheme="majorHAnsi" w:eastAsia="Times New Roman" w:hAnsiTheme="majorHAnsi" w:cstheme="majorHAnsi"/>
          <w:color w:val="000000"/>
          <w:sz w:val="22"/>
          <w:lang w:val="en-GB" w:eastAsia="en-GB"/>
        </w:rPr>
        <w:t>Going forward I intend to aim to meet the needs of all learners, within the lessons I plan and deliver. I intend to do this by ensuring I have a good understanding of pupils' individual needs and abilities. I will do this by collaborating with the class teacher, I can then provide an appropriate level of challenge for each learner. I aim to achieve this by differentiating my lessons to ensure that all pupils can access the lesson but are also challenged in their learning. </w:t>
      </w:r>
    </w:p>
    <w:p w14:paraId="1C3A28D3" w14:textId="67DF734D" w:rsidR="00A95C95" w:rsidRPr="00A95C95" w:rsidRDefault="00A95C95" w:rsidP="00A95C95"/>
    <w:p w14:paraId="1A6E7164" w14:textId="4D95ABCC" w:rsidR="00811007" w:rsidRDefault="00811007" w:rsidP="00811007"/>
    <w:p w14:paraId="11F56628" w14:textId="5FFC3997" w:rsidR="00B9167E" w:rsidRDefault="00B357D8" w:rsidP="00B9167E">
      <w:pPr>
        <w:pStyle w:val="Heading2"/>
      </w:pPr>
      <w:r>
        <w:t>Professional Experience Template 2</w:t>
      </w:r>
      <w:r w:rsidR="00B9167E">
        <w:t>:</w:t>
      </w:r>
      <w:r w:rsidR="00B9167E" w:rsidRPr="00B9167E">
        <w:t xml:space="preserve"> </w:t>
      </w:r>
      <w:r w:rsidR="00E52B94" w:rsidRPr="00E52B94">
        <w:rPr>
          <w:b w:val="0"/>
          <w:bCs/>
          <w:color w:val="000000" w:themeColor="text1"/>
          <w:sz w:val="24"/>
          <w:szCs w:val="24"/>
        </w:rPr>
        <w:t>Classroom Routines</w:t>
      </w:r>
    </w:p>
    <w:p w14:paraId="2F523B6F" w14:textId="77777777" w:rsidR="006476E9" w:rsidRDefault="00846548" w:rsidP="006476E9">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476E9">
            <w:t>Refining: Managing Learning Environment</w:t>
          </w:r>
        </w:sdtContent>
      </w:sdt>
    </w:p>
    <w:p w14:paraId="6228C71C" w14:textId="4029B92A" w:rsidR="006476E9" w:rsidRDefault="006476E9" w:rsidP="006476E9">
      <w:pPr>
        <w:pStyle w:val="Heading3"/>
        <w:rPr>
          <w:rFonts w:asciiTheme="minorHAnsi" w:hAnsiTheme="minorHAnsi" w:cstheme="minorHAnsi"/>
          <w:b w:val="0"/>
          <w:bCs w:val="0"/>
          <w:color w:val="000000"/>
          <w:lang w:eastAsia="en-GB"/>
        </w:rPr>
      </w:pPr>
      <w:r>
        <w:t>What did you do and why?</w:t>
      </w:r>
    </w:p>
    <w:p w14:paraId="392B692C" w14:textId="77777777" w:rsidR="000D1ECB" w:rsidRDefault="006476E9" w:rsidP="000D1ECB">
      <w:pPr>
        <w:pStyle w:val="Heading3"/>
        <w:rPr>
          <w:rFonts w:cstheme="majorHAnsi"/>
          <w:b w:val="0"/>
          <w:bCs w:val="0"/>
          <w:color w:val="000000"/>
          <w:lang w:eastAsia="en-GB"/>
        </w:rPr>
      </w:pPr>
      <w:r w:rsidRPr="00E52B94">
        <w:rPr>
          <w:rFonts w:cstheme="majorHAnsi"/>
          <w:b w:val="0"/>
          <w:bCs w:val="0"/>
          <w:color w:val="000000"/>
          <w:lang w:eastAsia="en-GB"/>
        </w:rPr>
        <w:t>Upon my weekly reflection, my first target identified and discussed with my class mentor was for me to wait for 100% compliance from pupils, when teaching my lessons. We identified this as an effective way of developing a positive learning environment to ensure that there was effective communication, and mutual respect within the classroom at all times.  The school follow a whole school approach to 'Teach like a Champion', so working towards this target allowed me to adhere to the classroom routines that the pupils were familiar with. </w:t>
      </w:r>
    </w:p>
    <w:p w14:paraId="1620067B" w14:textId="516E8AE9" w:rsidR="006476E9" w:rsidRPr="000D1ECB" w:rsidRDefault="006476E9" w:rsidP="000D1ECB">
      <w:pPr>
        <w:pStyle w:val="Heading3"/>
        <w:rPr>
          <w:rFonts w:cstheme="majorHAnsi"/>
          <w:b w:val="0"/>
          <w:bCs w:val="0"/>
        </w:rPr>
      </w:pPr>
      <w:r w:rsidRPr="006476E9">
        <w:rPr>
          <w:rFonts w:eastAsia="Times New Roman" w:cstheme="majorHAnsi"/>
          <w:color w:val="000000"/>
          <w:lang w:eastAsia="en-GB"/>
        </w:rPr>
        <w:t>Managing the learning environment: </w:t>
      </w:r>
    </w:p>
    <w:p w14:paraId="65A54A17" w14:textId="68753B8B" w:rsidR="006476E9" w:rsidRPr="006476E9" w:rsidRDefault="006476E9" w:rsidP="006476E9">
      <w:pPr>
        <w:spacing w:before="100" w:beforeAutospacing="1" w:after="100" w:afterAutospacing="1"/>
        <w:rPr>
          <w:rFonts w:asciiTheme="majorHAnsi" w:eastAsia="Times New Roman" w:hAnsiTheme="majorHAnsi" w:cstheme="majorHAnsi"/>
          <w:color w:val="000000"/>
          <w:szCs w:val="24"/>
          <w:lang w:val="en-GB" w:eastAsia="en-GB"/>
        </w:rPr>
      </w:pPr>
      <w:r w:rsidRPr="006476E9">
        <w:rPr>
          <w:rFonts w:asciiTheme="majorHAnsi" w:eastAsia="Times New Roman" w:hAnsiTheme="majorHAnsi" w:cstheme="majorHAnsi"/>
          <w:color w:val="000000"/>
          <w:szCs w:val="24"/>
          <w:lang w:val="en-GB" w:eastAsia="en-GB"/>
        </w:rPr>
        <w:t xml:space="preserve">I used the schools whole school approach to ‘Teach like a Champion’ and followed the classroom routines of managing the learning environment. When I required the pupils to stop what they were doing and give me their attention, I used ‘track me’. The pupils are familiar with this term and know what is required of them and the expectations of when they are asked to ‘track’. Once I asked pupils to track me, I waited for 100% compliance from pupils before continuing with the lesson or giving further instructions. This helped, within my first week, to build relationships with pupils based on mutual respect and showing respect. It also ensured that I had </w:t>
      </w:r>
      <w:r w:rsidR="00E52B94" w:rsidRPr="006476E9">
        <w:rPr>
          <w:rFonts w:asciiTheme="majorHAnsi" w:eastAsia="Times New Roman" w:hAnsiTheme="majorHAnsi" w:cstheme="majorHAnsi"/>
          <w:color w:val="000000"/>
          <w:szCs w:val="24"/>
          <w:lang w:val="en-GB" w:eastAsia="en-GB"/>
        </w:rPr>
        <w:t>pupil’s</w:t>
      </w:r>
      <w:r w:rsidRPr="006476E9">
        <w:rPr>
          <w:rFonts w:asciiTheme="majorHAnsi" w:eastAsia="Times New Roman" w:hAnsiTheme="majorHAnsi" w:cstheme="majorHAnsi"/>
          <w:color w:val="000000"/>
          <w:szCs w:val="24"/>
          <w:lang w:val="en-GB" w:eastAsia="en-GB"/>
        </w:rPr>
        <w:t xml:space="preserve"> full attention before continuing, which set out expectations to pupils of what I expected from them when I was teaching. </w:t>
      </w:r>
    </w:p>
    <w:p w14:paraId="6BAD73F9" w14:textId="77777777" w:rsidR="006476E9" w:rsidRPr="006476E9" w:rsidRDefault="006476E9" w:rsidP="006476E9">
      <w:pPr>
        <w:spacing w:before="100" w:beforeAutospacing="1" w:after="100" w:afterAutospacing="1"/>
        <w:ind w:right="300"/>
        <w:rPr>
          <w:rFonts w:asciiTheme="majorHAnsi" w:eastAsia="Times New Roman" w:hAnsiTheme="majorHAnsi" w:cstheme="majorHAnsi"/>
          <w:color w:val="000000"/>
          <w:szCs w:val="24"/>
          <w:lang w:val="en-GB" w:eastAsia="en-GB"/>
        </w:rPr>
      </w:pPr>
      <w:r w:rsidRPr="006476E9">
        <w:rPr>
          <w:rFonts w:asciiTheme="majorHAnsi" w:eastAsia="Times New Roman" w:hAnsiTheme="majorHAnsi" w:cstheme="majorHAnsi"/>
          <w:color w:val="161616"/>
          <w:szCs w:val="24"/>
          <w:lang w:val="en-GB" w:eastAsia="en-GB"/>
        </w:rPr>
        <w:lastRenderedPageBreak/>
        <w:t xml:space="preserve">To help with my development of classroom management, I engaged with personal research of Doug </w:t>
      </w:r>
      <w:proofErr w:type="spellStart"/>
      <w:r w:rsidRPr="006476E9">
        <w:rPr>
          <w:rFonts w:asciiTheme="majorHAnsi" w:eastAsia="Times New Roman" w:hAnsiTheme="majorHAnsi" w:cstheme="majorHAnsi"/>
          <w:color w:val="161616"/>
          <w:szCs w:val="24"/>
          <w:lang w:val="en-GB" w:eastAsia="en-GB"/>
        </w:rPr>
        <w:t>Lemov’s</w:t>
      </w:r>
      <w:proofErr w:type="spellEnd"/>
      <w:r w:rsidRPr="006476E9">
        <w:rPr>
          <w:rFonts w:asciiTheme="majorHAnsi" w:eastAsia="Times New Roman" w:hAnsiTheme="majorHAnsi" w:cstheme="majorHAnsi"/>
          <w:color w:val="161616"/>
          <w:szCs w:val="24"/>
          <w:lang w:val="en-GB" w:eastAsia="en-GB"/>
        </w:rPr>
        <w:t xml:space="preserve"> ‘Teach like a Champion’. This gave me a stronger knowledge and understanding of the whole school approach adopted by the school and how I could implement the routines into the lessons I taught.</w:t>
      </w:r>
    </w:p>
    <w:p w14:paraId="49DB1F8E" w14:textId="13B3FAEE" w:rsidR="006476E9" w:rsidRPr="006476E9" w:rsidRDefault="006476E9" w:rsidP="006476E9">
      <w:pPr>
        <w:spacing w:before="100" w:beforeAutospacing="1" w:after="100" w:afterAutospacing="1"/>
        <w:ind w:right="300"/>
        <w:rPr>
          <w:rFonts w:asciiTheme="majorHAnsi" w:eastAsia="Times New Roman" w:hAnsiTheme="majorHAnsi" w:cstheme="majorHAnsi"/>
          <w:color w:val="000000"/>
          <w:szCs w:val="24"/>
          <w:lang w:val="en-GB" w:eastAsia="en-GB"/>
        </w:rPr>
      </w:pPr>
      <w:r w:rsidRPr="006476E9">
        <w:rPr>
          <w:rFonts w:asciiTheme="majorHAnsi" w:eastAsia="Times New Roman" w:hAnsiTheme="majorHAnsi" w:cstheme="majorHAnsi"/>
          <w:color w:val="000000"/>
          <w:szCs w:val="24"/>
          <w:lang w:val="en-GB" w:eastAsia="en-GB"/>
        </w:rPr>
        <w:t>. </w:t>
      </w:r>
    </w:p>
    <w:p w14:paraId="25332ED0" w14:textId="7D47A959" w:rsidR="00846548" w:rsidRDefault="00846548" w:rsidP="00B70105">
      <w:pPr>
        <w:pStyle w:val="Heading3"/>
      </w:pPr>
      <w:r>
        <w:t>What have you learned?</w:t>
      </w:r>
    </w:p>
    <w:p w14:paraId="52120113" w14:textId="16CD4980" w:rsidR="006476E9" w:rsidRPr="006476E9" w:rsidRDefault="006476E9" w:rsidP="006476E9">
      <w:pPr>
        <w:spacing w:before="100" w:beforeAutospacing="1" w:after="100" w:afterAutospacing="1"/>
        <w:rPr>
          <w:rFonts w:asciiTheme="majorHAnsi" w:eastAsia="Times New Roman" w:hAnsiTheme="majorHAnsi" w:cstheme="majorHAnsi"/>
          <w:color w:val="000000"/>
          <w:sz w:val="22"/>
          <w:lang w:val="en-GB" w:eastAsia="en-GB"/>
        </w:rPr>
      </w:pPr>
      <w:r w:rsidRPr="006476E9">
        <w:rPr>
          <w:rFonts w:asciiTheme="majorHAnsi" w:eastAsia="Times New Roman" w:hAnsiTheme="majorHAnsi" w:cstheme="majorHAnsi"/>
          <w:color w:val="000000"/>
          <w:szCs w:val="24"/>
          <w:lang w:val="en-GB" w:eastAsia="en-GB"/>
        </w:rPr>
        <w:t xml:space="preserve">I have learnt the importance of establishing classroom routines in order to manage the classroom environment.  Through having routines in place, pupils will know will have clear expectations of what is </w:t>
      </w:r>
      <w:r w:rsidR="000638DB">
        <w:rPr>
          <w:rFonts w:asciiTheme="majorHAnsi" w:eastAsia="Times New Roman" w:hAnsiTheme="majorHAnsi" w:cstheme="majorHAnsi"/>
          <w:color w:val="000000"/>
          <w:szCs w:val="24"/>
          <w:lang w:val="en-GB" w:eastAsia="en-GB"/>
        </w:rPr>
        <w:t>acceptable</w:t>
      </w:r>
      <w:r w:rsidRPr="006476E9">
        <w:rPr>
          <w:rFonts w:asciiTheme="majorHAnsi" w:eastAsia="Times New Roman" w:hAnsiTheme="majorHAnsi" w:cstheme="majorHAnsi"/>
          <w:color w:val="000000"/>
          <w:szCs w:val="24"/>
          <w:lang w:val="en-GB" w:eastAsia="en-GB"/>
        </w:rPr>
        <w:t xml:space="preserve"> within the classroom environment. </w:t>
      </w:r>
      <w:r w:rsidRPr="006476E9">
        <w:rPr>
          <w:rFonts w:asciiTheme="majorHAnsi" w:eastAsia="Times New Roman" w:hAnsiTheme="majorHAnsi" w:cstheme="majorHAnsi"/>
          <w:i/>
          <w:iCs/>
          <w:color w:val="000000"/>
          <w:szCs w:val="24"/>
          <w:lang w:val="en-GB" w:eastAsia="en-GB"/>
        </w:rPr>
        <w:t>The Great Teaching Toolkit</w:t>
      </w:r>
      <w:r w:rsidRPr="006476E9">
        <w:rPr>
          <w:rFonts w:asciiTheme="majorHAnsi" w:eastAsia="Times New Roman" w:hAnsiTheme="majorHAnsi" w:cstheme="majorHAnsi"/>
          <w:color w:val="000000"/>
          <w:szCs w:val="24"/>
          <w:lang w:val="en-GB" w:eastAsia="en-GB"/>
        </w:rPr>
        <w:t> identifies that in order to a create a supportive learning environment, that we should expect high standards of behaviour from all pupils. Through these routines’ pupils will feel safe within their learning environment and this will have a positive impact on learning. </w:t>
      </w:r>
    </w:p>
    <w:p w14:paraId="3FC3CB34" w14:textId="77777777" w:rsidR="006476E9" w:rsidRPr="006476E9" w:rsidRDefault="006476E9" w:rsidP="006476E9">
      <w:pPr>
        <w:spacing w:before="100" w:beforeAutospacing="1" w:after="100" w:afterAutospacing="1"/>
        <w:rPr>
          <w:rFonts w:asciiTheme="majorHAnsi" w:eastAsia="Times New Roman" w:hAnsiTheme="majorHAnsi" w:cstheme="majorHAnsi"/>
          <w:color w:val="000000"/>
          <w:szCs w:val="24"/>
          <w:lang w:val="en-GB" w:eastAsia="en-GB"/>
        </w:rPr>
      </w:pPr>
      <w:r w:rsidRPr="006476E9">
        <w:rPr>
          <w:rFonts w:asciiTheme="majorHAnsi" w:eastAsia="Times New Roman" w:hAnsiTheme="majorHAnsi" w:cstheme="majorHAnsi"/>
          <w:color w:val="000000"/>
          <w:szCs w:val="24"/>
          <w:lang w:val="en-GB" w:eastAsia="en-GB"/>
        </w:rPr>
        <w:t>I have also learnt the importance of having the confidence in following through on these routines within the classroom. When waiting for 100% compliance from pupils my confidence grew as the week went on. Through gaining confidence and showing pupils that I would wait until everybody had followed my instructions, it demonstrated exactly what my expectations were.  As the week went on, I didn’t have to wait as long for 100% compliance from pupils. It also helped me identify the pupils, that might not always comply first time. ​​​​​​​</w:t>
      </w:r>
    </w:p>
    <w:p w14:paraId="3797BACE" w14:textId="00EF63FE" w:rsidR="00846548" w:rsidRPr="00505886" w:rsidRDefault="00846548" w:rsidP="00846548"/>
    <w:p w14:paraId="52E63120" w14:textId="6CF9C407" w:rsidR="00846548" w:rsidRPr="007C32AA" w:rsidRDefault="00846548" w:rsidP="00B70105">
      <w:pPr>
        <w:pStyle w:val="Heading3"/>
      </w:pPr>
      <w:r>
        <w:t>What next</w:t>
      </w:r>
      <w:r w:rsidR="006476E9">
        <w:t xml:space="preserve">? </w:t>
      </w:r>
    </w:p>
    <w:p w14:paraId="561F59CA" w14:textId="77777777" w:rsidR="000638DB" w:rsidRPr="000638DB" w:rsidRDefault="000638DB" w:rsidP="000638DB">
      <w:pPr>
        <w:rPr>
          <w:rFonts w:ascii="Times New Roman" w:eastAsia="Times New Roman" w:hAnsi="Times New Roman" w:cs="Times New Roman"/>
          <w:szCs w:val="24"/>
          <w:lang w:val="en-GB" w:eastAsia="en-GB"/>
        </w:rPr>
      </w:pPr>
      <w:r w:rsidRPr="000638DB">
        <w:rPr>
          <w:rFonts w:asciiTheme="majorHAnsi" w:eastAsia="Times New Roman" w:hAnsiTheme="majorHAnsi" w:cstheme="majorHAnsi"/>
          <w:color w:val="000000"/>
          <w:sz w:val="22"/>
          <w:lang w:val="en-GB" w:eastAsia="en-GB"/>
        </w:rPr>
        <w:t>This experience and my personal research have demonstrated the value of a whole school approach to behaviour management. In the future, I aim to identify a school’s approach to behaviour management in order to insure consistency for pupils. I also intend to have clear classroom routines within my classroom environment. This will ensure that all pupils have clear expectations of what I expected from them.</w:t>
      </w:r>
      <w:r w:rsidRPr="000638DB">
        <w:rPr>
          <w:rFonts w:ascii="Calibri Light" w:eastAsia="Times New Roman" w:hAnsi="Calibri Light" w:cs="Calibri Light"/>
          <w:color w:val="000000"/>
          <w:sz w:val="27"/>
          <w:szCs w:val="27"/>
          <w:lang w:val="en-GB" w:eastAsia="en-GB"/>
        </w:rPr>
        <w:t xml:space="preserve">  </w:t>
      </w:r>
      <w:r w:rsidRPr="000638DB">
        <w:rPr>
          <w:rFonts w:ascii="-webkit-standard" w:eastAsia="Times New Roman" w:hAnsi="-webkit-standard" w:cs="Times New Roman"/>
          <w:color w:val="000000"/>
          <w:sz w:val="27"/>
          <w:szCs w:val="27"/>
          <w:lang w:val="en-GB" w:eastAsia="en-GB"/>
        </w:rPr>
        <w:t>​​​​​​​</w:t>
      </w:r>
    </w:p>
    <w:p w14:paraId="63F76C9E" w14:textId="60AC47E3" w:rsidR="00846548" w:rsidRPr="00A95C95" w:rsidRDefault="00846548" w:rsidP="00846548"/>
    <w:p w14:paraId="7BFFAF76" w14:textId="4BDBA1FE" w:rsidR="00B357D8" w:rsidRDefault="00B357D8" w:rsidP="00811007"/>
    <w:p w14:paraId="0846924B" w14:textId="77777777" w:rsidR="000D1ECB" w:rsidRDefault="000D1ECB" w:rsidP="00E52B94">
      <w:pPr>
        <w:spacing w:line="240" w:lineRule="auto"/>
      </w:pPr>
    </w:p>
    <w:p w14:paraId="07E6DA4C" w14:textId="77777777" w:rsidR="000D1ECB" w:rsidRDefault="000D1ECB" w:rsidP="00E52B94">
      <w:pPr>
        <w:spacing w:line="240" w:lineRule="auto"/>
      </w:pPr>
    </w:p>
    <w:p w14:paraId="4E81ED45" w14:textId="77777777" w:rsidR="000D1ECB" w:rsidRDefault="000D1ECB" w:rsidP="00E52B94">
      <w:pPr>
        <w:spacing w:line="240" w:lineRule="auto"/>
      </w:pPr>
    </w:p>
    <w:p w14:paraId="1094100B" w14:textId="1A04AA5B" w:rsidR="00E52B94" w:rsidRPr="00E52B94" w:rsidRDefault="00B357D8" w:rsidP="00E52B94">
      <w:pPr>
        <w:spacing w:line="240" w:lineRule="auto"/>
        <w:rPr>
          <w:rFonts w:ascii="Times New Roman" w:eastAsia="Times New Roman" w:hAnsi="Times New Roman" w:cs="Times New Roman"/>
          <w:szCs w:val="24"/>
          <w:lang w:val="en-GB" w:eastAsia="en-GB"/>
        </w:rPr>
      </w:pPr>
      <w:r>
        <w:t>Professional Experience Template 3</w:t>
      </w:r>
      <w:r w:rsidR="00B9167E">
        <w:t xml:space="preserve">: </w:t>
      </w:r>
      <w:r w:rsidR="00E52B94">
        <w:t xml:space="preserve"> </w:t>
      </w:r>
      <w:r w:rsidR="00E52B94" w:rsidRPr="00E52B94">
        <w:rPr>
          <w:rFonts w:asciiTheme="majorHAnsi" w:eastAsia="Times New Roman" w:hAnsiTheme="majorHAnsi" w:cstheme="majorHAnsi"/>
          <w:color w:val="161616"/>
          <w:szCs w:val="24"/>
          <w:shd w:val="clear" w:color="auto" w:fill="FFFFFF"/>
          <w:lang w:val="en-GB" w:eastAsia="en-GB"/>
        </w:rPr>
        <w:t>Health and well-being Lesson</w:t>
      </w:r>
    </w:p>
    <w:p w14:paraId="4D213446" w14:textId="1B383E9B" w:rsidR="00B9167E" w:rsidRPr="006476E9" w:rsidRDefault="00B9167E" w:rsidP="006476E9">
      <w:pPr>
        <w:spacing w:line="240" w:lineRule="auto"/>
        <w:rPr>
          <w:rFonts w:asciiTheme="majorHAnsi" w:eastAsiaTheme="majorEastAsia" w:hAnsiTheme="majorHAnsi" w:cstheme="majorBidi"/>
          <w:b/>
          <w:color w:val="1F4E79" w:themeColor="accent1" w:themeShade="80"/>
          <w:sz w:val="28"/>
          <w:szCs w:val="26"/>
        </w:rPr>
      </w:pPr>
    </w:p>
    <w:p w14:paraId="2BE3F2F3" w14:textId="627E34DB"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B57441">
            <w:t>Advancing: Four purposes</w:t>
          </w:r>
        </w:sdtContent>
      </w:sdt>
    </w:p>
    <w:p w14:paraId="62EC1BD5" w14:textId="77777777" w:rsidR="00846548" w:rsidRDefault="00846548" w:rsidP="00B70105">
      <w:pPr>
        <w:pStyle w:val="Heading3"/>
      </w:pPr>
      <w:r>
        <w:t>What did you do and why?</w:t>
      </w:r>
    </w:p>
    <w:p w14:paraId="535DA3F5" w14:textId="77777777" w:rsidR="00B57441" w:rsidRPr="00B57441" w:rsidRDefault="00B57441" w:rsidP="00B57441">
      <w:pPr>
        <w:rPr>
          <w:rFonts w:asciiTheme="majorHAnsi" w:eastAsia="Times New Roman" w:hAnsiTheme="majorHAnsi" w:cstheme="majorHAnsi"/>
          <w:color w:val="161616"/>
          <w:sz w:val="36"/>
          <w:szCs w:val="36"/>
          <w:lang w:val="en-GB" w:eastAsia="en-GB"/>
        </w:rPr>
      </w:pPr>
      <w:r w:rsidRPr="00B57441">
        <w:rPr>
          <w:rFonts w:asciiTheme="majorHAnsi" w:eastAsia="Times New Roman" w:hAnsiTheme="majorHAnsi" w:cstheme="majorHAnsi"/>
          <w:color w:val="000000"/>
          <w:szCs w:val="24"/>
          <w:lang w:val="en-GB" w:eastAsia="en-GB"/>
        </w:rPr>
        <w:t>I was asked to plan and deliver a Health and Well-being lesson for pupils. For this lesson, I planned a lesson that would build and encourage pupil’s ability to work within a team. The lesson involved pupils discussing and identifying the features of ‘good teamwork’. They then worked in teams to overcome the challenge that I set them. The lesson also provided an opportunity for pupils to reflect and decide ‘what went well’ and ‘even better if’. Pupils then had to use their reflections to improve how they can effectively work within their team to complete the task. </w:t>
      </w:r>
    </w:p>
    <w:p w14:paraId="40A0E078" w14:textId="77777777" w:rsidR="000D1ECB" w:rsidRDefault="000D1ECB" w:rsidP="000D1ECB">
      <w:pPr>
        <w:rPr>
          <w:rFonts w:asciiTheme="majorHAnsi" w:eastAsia="Times New Roman" w:hAnsiTheme="majorHAnsi" w:cstheme="majorHAnsi"/>
          <w:b/>
          <w:bCs/>
          <w:color w:val="000000"/>
          <w:szCs w:val="24"/>
          <w:lang w:val="en-GB" w:eastAsia="en-GB"/>
        </w:rPr>
      </w:pPr>
    </w:p>
    <w:p w14:paraId="10E863E9" w14:textId="3E4D902D" w:rsidR="000D1ECB" w:rsidRPr="00B57441" w:rsidRDefault="000D1ECB" w:rsidP="000D1ECB">
      <w:pPr>
        <w:rPr>
          <w:rFonts w:asciiTheme="majorHAnsi" w:eastAsia="Times New Roman" w:hAnsiTheme="majorHAnsi" w:cstheme="majorHAnsi"/>
          <w:color w:val="161616"/>
          <w:szCs w:val="24"/>
          <w:lang w:val="en-GB" w:eastAsia="en-GB"/>
        </w:rPr>
      </w:pPr>
      <w:r w:rsidRPr="00B57441">
        <w:rPr>
          <w:rFonts w:asciiTheme="majorHAnsi" w:eastAsia="Times New Roman" w:hAnsiTheme="majorHAnsi" w:cstheme="majorHAnsi"/>
          <w:b/>
          <w:bCs/>
          <w:color w:val="000000"/>
          <w:szCs w:val="24"/>
          <w:lang w:val="en-GB" w:eastAsia="en-GB"/>
        </w:rPr>
        <w:t>Four purposes of learning: </w:t>
      </w:r>
    </w:p>
    <w:p w14:paraId="45652D6D" w14:textId="77777777" w:rsidR="00B57441" w:rsidRPr="00B57441" w:rsidRDefault="00B57441" w:rsidP="00B57441">
      <w:pPr>
        <w:rPr>
          <w:rFonts w:asciiTheme="majorHAnsi" w:eastAsia="Times New Roman" w:hAnsiTheme="majorHAnsi" w:cstheme="majorHAnsi"/>
          <w:color w:val="161616"/>
          <w:szCs w:val="24"/>
          <w:lang w:val="en-GB" w:eastAsia="en-GB"/>
        </w:rPr>
      </w:pPr>
      <w:r w:rsidRPr="00B57441">
        <w:rPr>
          <w:rFonts w:asciiTheme="majorHAnsi" w:eastAsia="Times New Roman" w:hAnsiTheme="majorHAnsi" w:cstheme="majorHAnsi"/>
          <w:color w:val="000000"/>
          <w:szCs w:val="24"/>
          <w:lang w:val="en-GB" w:eastAsia="en-GB"/>
        </w:rPr>
        <w:t>The lesson provided a learning experience for pupils in which they could identify the importance of working together, within a team. This increased pupils’ sense of well-being through a practical and fun experience, which pupils could reflect upon. </w:t>
      </w:r>
    </w:p>
    <w:p w14:paraId="4CEBB789" w14:textId="438BD797" w:rsidR="00B57441" w:rsidRPr="000C47CA" w:rsidRDefault="00B57441" w:rsidP="00B57441">
      <w:pPr>
        <w:rPr>
          <w:rFonts w:asciiTheme="majorHAnsi" w:eastAsia="Times New Roman" w:hAnsiTheme="majorHAnsi" w:cstheme="majorHAnsi"/>
          <w:color w:val="000000"/>
          <w:szCs w:val="24"/>
          <w:lang w:val="en-GB" w:eastAsia="en-GB"/>
        </w:rPr>
      </w:pPr>
      <w:r w:rsidRPr="00B57441">
        <w:rPr>
          <w:rFonts w:asciiTheme="majorHAnsi" w:eastAsia="Times New Roman" w:hAnsiTheme="majorHAnsi" w:cstheme="majorHAnsi"/>
          <w:color w:val="000000"/>
          <w:szCs w:val="24"/>
          <w:lang w:val="en-GB" w:eastAsia="en-GB"/>
        </w:rPr>
        <w:t>The lesson</w:t>
      </w:r>
      <w:r w:rsidR="000C47CA">
        <w:rPr>
          <w:rFonts w:asciiTheme="majorHAnsi" w:eastAsia="Times New Roman" w:hAnsiTheme="majorHAnsi" w:cstheme="majorHAnsi"/>
          <w:color w:val="000000"/>
          <w:szCs w:val="24"/>
          <w:lang w:val="en-GB" w:eastAsia="en-GB"/>
        </w:rPr>
        <w:t xml:space="preserve"> </w:t>
      </w:r>
      <w:r w:rsidRPr="00B57441">
        <w:rPr>
          <w:rFonts w:asciiTheme="majorHAnsi" w:eastAsia="Times New Roman" w:hAnsiTheme="majorHAnsi" w:cstheme="majorHAnsi"/>
          <w:color w:val="000000"/>
          <w:szCs w:val="24"/>
          <w:lang w:val="en-GB" w:eastAsia="en-GB"/>
        </w:rPr>
        <w:t xml:space="preserve">built on </w:t>
      </w:r>
      <w:r w:rsidR="000C47CA">
        <w:rPr>
          <w:rFonts w:asciiTheme="majorHAnsi" w:eastAsia="Times New Roman" w:hAnsiTheme="majorHAnsi" w:cstheme="majorHAnsi"/>
          <w:color w:val="000000"/>
          <w:szCs w:val="24"/>
          <w:lang w:val="en-GB" w:eastAsia="en-GB"/>
        </w:rPr>
        <w:t xml:space="preserve">pupils’ </w:t>
      </w:r>
      <w:r w:rsidRPr="00B57441">
        <w:rPr>
          <w:rFonts w:asciiTheme="majorHAnsi" w:eastAsia="Times New Roman" w:hAnsiTheme="majorHAnsi" w:cstheme="majorHAnsi"/>
          <w:color w:val="000000"/>
          <w:szCs w:val="24"/>
          <w:lang w:val="en-GB" w:eastAsia="en-GB"/>
        </w:rPr>
        <w:t>mental and emotional well-being by developing their resilience and encouraging pupils to face and overcome challenge. </w:t>
      </w:r>
    </w:p>
    <w:p w14:paraId="09ECE5D4" w14:textId="3C1FE39E" w:rsidR="00B57441" w:rsidRPr="00B57441" w:rsidRDefault="000C47CA" w:rsidP="00B57441">
      <w:pPr>
        <w:rPr>
          <w:rFonts w:asciiTheme="majorHAnsi" w:eastAsia="Times New Roman" w:hAnsiTheme="majorHAnsi" w:cstheme="majorHAnsi"/>
          <w:color w:val="161616"/>
          <w:szCs w:val="24"/>
          <w:lang w:val="en-GB" w:eastAsia="en-GB"/>
        </w:rPr>
      </w:pPr>
      <w:r>
        <w:rPr>
          <w:rFonts w:asciiTheme="majorHAnsi" w:eastAsia="Times New Roman" w:hAnsiTheme="majorHAnsi" w:cstheme="majorHAnsi"/>
          <w:color w:val="000000"/>
          <w:szCs w:val="24"/>
          <w:lang w:val="en-GB" w:eastAsia="en-GB"/>
        </w:rPr>
        <w:t xml:space="preserve">It </w:t>
      </w:r>
      <w:r w:rsidRPr="00B57441">
        <w:rPr>
          <w:rFonts w:asciiTheme="majorHAnsi" w:eastAsia="Times New Roman" w:hAnsiTheme="majorHAnsi" w:cstheme="majorHAnsi"/>
          <w:color w:val="000000"/>
          <w:szCs w:val="24"/>
          <w:lang w:val="en-GB" w:eastAsia="en-GB"/>
        </w:rPr>
        <w:t>allowed</w:t>
      </w:r>
      <w:r w:rsidR="00B57441" w:rsidRPr="00B57441">
        <w:rPr>
          <w:rFonts w:asciiTheme="majorHAnsi" w:eastAsia="Times New Roman" w:hAnsiTheme="majorHAnsi" w:cstheme="majorHAnsi"/>
          <w:color w:val="000000"/>
          <w:szCs w:val="24"/>
          <w:lang w:val="en-GB" w:eastAsia="en-GB"/>
        </w:rPr>
        <w:t xml:space="preserve"> pupils to take part in physical activity while forming and developing positive relationships with their peers.  It encouraged pupils to build on mutual respect and work efficiently together within teams. </w:t>
      </w:r>
    </w:p>
    <w:p w14:paraId="6039AE6F" w14:textId="4374D1C9" w:rsidR="00B57441" w:rsidRPr="00B57441" w:rsidRDefault="00B57441" w:rsidP="00B57441">
      <w:pPr>
        <w:rPr>
          <w:rFonts w:asciiTheme="majorHAnsi" w:eastAsia="Times New Roman" w:hAnsiTheme="majorHAnsi" w:cstheme="majorHAnsi"/>
          <w:color w:val="161616"/>
          <w:szCs w:val="24"/>
          <w:lang w:val="en-GB" w:eastAsia="en-GB"/>
        </w:rPr>
      </w:pPr>
      <w:r w:rsidRPr="00B57441">
        <w:rPr>
          <w:rFonts w:asciiTheme="majorHAnsi" w:eastAsia="Times New Roman" w:hAnsiTheme="majorHAnsi" w:cstheme="majorHAnsi"/>
          <w:color w:val="000000"/>
          <w:szCs w:val="24"/>
          <w:lang w:val="en-GB" w:eastAsia="en-GB"/>
        </w:rPr>
        <w:t xml:space="preserve">This lesson </w:t>
      </w:r>
      <w:r w:rsidR="000C47CA">
        <w:rPr>
          <w:rFonts w:asciiTheme="majorHAnsi" w:eastAsia="Times New Roman" w:hAnsiTheme="majorHAnsi" w:cstheme="majorHAnsi"/>
          <w:color w:val="000000"/>
          <w:szCs w:val="24"/>
          <w:lang w:val="en-GB" w:eastAsia="en-GB"/>
        </w:rPr>
        <w:t xml:space="preserve">also </w:t>
      </w:r>
      <w:r w:rsidRPr="00B57441">
        <w:rPr>
          <w:rFonts w:asciiTheme="majorHAnsi" w:eastAsia="Times New Roman" w:hAnsiTheme="majorHAnsi" w:cstheme="majorHAnsi"/>
          <w:color w:val="000000"/>
          <w:szCs w:val="24"/>
          <w:lang w:val="en-GB" w:eastAsia="en-GB"/>
        </w:rPr>
        <w:t xml:space="preserve">allowed pupils to develop as enterprising, creative contributors. </w:t>
      </w:r>
      <w:r w:rsidR="000C47CA">
        <w:rPr>
          <w:rFonts w:asciiTheme="majorHAnsi" w:eastAsia="Times New Roman" w:hAnsiTheme="majorHAnsi" w:cstheme="majorHAnsi"/>
          <w:color w:val="000000"/>
          <w:szCs w:val="24"/>
          <w:lang w:val="en-GB" w:eastAsia="en-GB"/>
        </w:rPr>
        <w:t xml:space="preserve">Within the lesson pupils were required </w:t>
      </w:r>
      <w:r w:rsidRPr="00B57441">
        <w:rPr>
          <w:rFonts w:asciiTheme="majorHAnsi" w:eastAsia="Times New Roman" w:hAnsiTheme="majorHAnsi" w:cstheme="majorHAnsi"/>
          <w:color w:val="000000"/>
          <w:szCs w:val="24"/>
          <w:lang w:val="en-GB" w:eastAsia="en-GB"/>
        </w:rPr>
        <w:t>to put their selves into groups</w:t>
      </w:r>
      <w:r w:rsidR="000C47CA">
        <w:rPr>
          <w:rFonts w:asciiTheme="majorHAnsi" w:eastAsia="Times New Roman" w:hAnsiTheme="majorHAnsi" w:cstheme="majorHAnsi"/>
          <w:color w:val="000000"/>
          <w:szCs w:val="24"/>
          <w:lang w:val="en-GB" w:eastAsia="en-GB"/>
        </w:rPr>
        <w:t>. I</w:t>
      </w:r>
      <w:r w:rsidRPr="00B57441">
        <w:rPr>
          <w:rFonts w:asciiTheme="majorHAnsi" w:eastAsia="Times New Roman" w:hAnsiTheme="majorHAnsi" w:cstheme="majorHAnsi"/>
          <w:color w:val="000000"/>
          <w:szCs w:val="24"/>
          <w:lang w:val="en-GB" w:eastAsia="en-GB"/>
        </w:rPr>
        <w:t xml:space="preserve">t was </w:t>
      </w:r>
      <w:r w:rsidR="000C47CA">
        <w:rPr>
          <w:rFonts w:asciiTheme="majorHAnsi" w:eastAsia="Times New Roman" w:hAnsiTheme="majorHAnsi" w:cstheme="majorHAnsi"/>
          <w:color w:val="000000"/>
          <w:szCs w:val="24"/>
          <w:lang w:val="en-GB" w:eastAsia="en-GB"/>
        </w:rPr>
        <w:t>then up</w:t>
      </w:r>
      <w:r w:rsidRPr="00B57441">
        <w:rPr>
          <w:rFonts w:asciiTheme="majorHAnsi" w:eastAsia="Times New Roman" w:hAnsiTheme="majorHAnsi" w:cstheme="majorHAnsi"/>
          <w:color w:val="000000"/>
          <w:szCs w:val="24"/>
          <w:lang w:val="en-GB" w:eastAsia="en-GB"/>
        </w:rPr>
        <w:t xml:space="preserve"> to the pupils to delegate, </w:t>
      </w:r>
      <w:r w:rsidRPr="00B57441">
        <w:rPr>
          <w:rFonts w:asciiTheme="majorHAnsi" w:eastAsia="Times New Roman" w:hAnsiTheme="majorHAnsi" w:cstheme="majorHAnsi"/>
          <w:color w:val="1F1F1F"/>
          <w:szCs w:val="24"/>
          <w:lang w:val="en-GB" w:eastAsia="en-GB"/>
        </w:rPr>
        <w:t>lead and play different roles within their teams effectively and responsibly. </w:t>
      </w:r>
    </w:p>
    <w:p w14:paraId="1FE5CFE9" w14:textId="77777777" w:rsidR="00B57441" w:rsidRPr="00B57441" w:rsidRDefault="00B57441" w:rsidP="00B57441">
      <w:pPr>
        <w:rPr>
          <w:rFonts w:asciiTheme="majorHAnsi" w:eastAsia="Times New Roman" w:hAnsiTheme="majorHAnsi" w:cstheme="majorHAnsi"/>
          <w:color w:val="161616"/>
          <w:szCs w:val="24"/>
          <w:lang w:val="en-GB" w:eastAsia="en-GB"/>
        </w:rPr>
      </w:pPr>
      <w:r w:rsidRPr="00B57441">
        <w:rPr>
          <w:rFonts w:asciiTheme="majorHAnsi" w:eastAsia="Times New Roman" w:hAnsiTheme="majorHAnsi" w:cstheme="majorHAnsi"/>
          <w:color w:val="1F1F1F"/>
          <w:szCs w:val="24"/>
          <w:lang w:val="en-GB" w:eastAsia="en-GB"/>
        </w:rPr>
        <w:t>Through reflecting at the end of each activity, it allowed pupils to understand the impact of their actions when making choices within the team. It gave pupils an understanding of how their actions can impact on their whole team and can result in ineffective teamwork. Through reflecting pupils also identified the importance of being able to communicate effectively between each other, how much that had an impact on teamwork. </w:t>
      </w:r>
    </w:p>
    <w:p w14:paraId="4E65F396" w14:textId="77777777" w:rsidR="00B57441" w:rsidRPr="00B57441" w:rsidRDefault="00B57441" w:rsidP="00B57441">
      <w:pPr>
        <w:rPr>
          <w:rFonts w:asciiTheme="majorHAnsi" w:eastAsia="Times New Roman" w:hAnsiTheme="majorHAnsi" w:cstheme="majorHAnsi"/>
          <w:color w:val="161616"/>
          <w:sz w:val="32"/>
          <w:szCs w:val="32"/>
          <w:lang w:val="en-GB" w:eastAsia="en-GB"/>
        </w:rPr>
      </w:pPr>
    </w:p>
    <w:p w14:paraId="4295FB1B" w14:textId="77777777" w:rsidR="00846548" w:rsidRDefault="00846548" w:rsidP="00B70105">
      <w:pPr>
        <w:pStyle w:val="Heading3"/>
      </w:pPr>
      <w:r>
        <w:t>What have you learned?</w:t>
      </w:r>
    </w:p>
    <w:p w14:paraId="2185612A" w14:textId="25526372" w:rsidR="00B57441" w:rsidRPr="00B57441" w:rsidRDefault="00B57441" w:rsidP="00B57441">
      <w:pPr>
        <w:rPr>
          <w:rFonts w:asciiTheme="majorHAnsi" w:eastAsia="Times New Roman" w:hAnsiTheme="majorHAnsi" w:cstheme="majorHAnsi"/>
          <w:szCs w:val="24"/>
          <w:lang w:val="en-GB" w:eastAsia="en-GB"/>
        </w:rPr>
      </w:pPr>
      <w:r w:rsidRPr="00B57441">
        <w:rPr>
          <w:rFonts w:asciiTheme="majorHAnsi" w:eastAsia="Times New Roman" w:hAnsiTheme="majorHAnsi" w:cstheme="majorHAnsi"/>
          <w:color w:val="000000"/>
          <w:szCs w:val="24"/>
          <w:lang w:val="en-GB" w:eastAsia="en-GB"/>
        </w:rPr>
        <w:t>I have learnt that not all lessons need to be delivered inside the classroom and that by providing blended learning experiences for pupils it can provide alternative high-quality learning experiences. I have learnt that by using different teaching approaches to lessons, can have a positive effect on pupils’ well-being. I have also seen how planning lessons that incorporate blended learning approaches and that promote pupils’ well-being can develop valuable skills within learners and develop links to the four purposes, ensuring that they are the drivers for pupils learning experience. </w:t>
      </w:r>
    </w:p>
    <w:p w14:paraId="0ECF20B7" w14:textId="255487C7" w:rsidR="00846548" w:rsidRPr="00505886" w:rsidRDefault="00846548" w:rsidP="00846548"/>
    <w:p w14:paraId="3B26C128" w14:textId="77777777" w:rsidR="00846548" w:rsidRPr="007C32AA" w:rsidRDefault="00846548" w:rsidP="00B70105">
      <w:pPr>
        <w:pStyle w:val="Heading3"/>
      </w:pPr>
      <w:r>
        <w:t>What next?</w:t>
      </w:r>
    </w:p>
    <w:p w14:paraId="41F3DDE4" w14:textId="4DB184F2" w:rsidR="000C47CA" w:rsidRPr="000C47CA" w:rsidRDefault="000C47CA" w:rsidP="000C47CA">
      <w:pPr>
        <w:rPr>
          <w:rFonts w:asciiTheme="majorHAnsi" w:eastAsia="Times New Roman" w:hAnsiTheme="majorHAnsi" w:cstheme="majorHAnsi"/>
          <w:sz w:val="22"/>
          <w:lang w:val="en-GB" w:eastAsia="en-GB"/>
        </w:rPr>
      </w:pPr>
      <w:r w:rsidRPr="000C47CA">
        <w:rPr>
          <w:rFonts w:asciiTheme="majorHAnsi" w:eastAsia="Times New Roman" w:hAnsiTheme="majorHAnsi" w:cstheme="majorHAnsi"/>
          <w:color w:val="000000"/>
          <w:sz w:val="22"/>
          <w:lang w:val="en-GB" w:eastAsia="en-GB"/>
        </w:rPr>
        <w:t> I will continue to plan and provide lessons that use a variety of teaching approaches, which will include learning outside. When I plan lessons, I will continue to ensure that the four purposes are the drivers for my planning, to ensure that all learning experiences I provide support the development of the four purposes in learners. </w:t>
      </w:r>
    </w:p>
    <w:p w14:paraId="58CCE99B" w14:textId="2C71555C"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58A78A0B" w14:textId="77777777" w:rsidR="001A787C" w:rsidRPr="00634BC4" w:rsidRDefault="001A787C" w:rsidP="001A787C">
      <w:pPr>
        <w:pStyle w:val="Heading1"/>
        <w:rPr>
          <w:u w:val="single"/>
          <w:lang w:val="en-GB"/>
        </w:rPr>
      </w:pPr>
      <w:r w:rsidRPr="00634BC4">
        <w:rPr>
          <w:u w:val="single"/>
          <w:lang w:val="en-GB"/>
        </w:rPr>
        <w:lastRenderedPageBreak/>
        <w:t>Part 2: Critical Reflection</w:t>
      </w:r>
    </w:p>
    <w:p w14:paraId="2E67A642" w14:textId="77777777" w:rsidR="001A787C" w:rsidRPr="00634BC4" w:rsidRDefault="001A787C" w:rsidP="001A787C">
      <w:pPr>
        <w:pStyle w:val="Heading2"/>
        <w:rPr>
          <w:u w:val="single"/>
          <w:lang w:val="en-GB"/>
        </w:rPr>
      </w:pPr>
      <w:r w:rsidRPr="00634BC4">
        <w:rPr>
          <w:u w:val="single"/>
          <w:lang w:val="en-GB"/>
        </w:rPr>
        <w:t>Introduction</w:t>
      </w:r>
    </w:p>
    <w:p w14:paraId="6795788B" w14:textId="77777777" w:rsidR="001A787C" w:rsidRPr="001A787C" w:rsidRDefault="001A787C" w:rsidP="001A787C">
      <w:pPr>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 xml:space="preserve">Classroom management is an area of pedagogy I worked towards within my first block of PTE1. During block two, learning moved online and managing the learning environment is an area that I feel I could not implement fully within in my practice, while providing online lessons. With a number of researchers reporting that poorly managed classrooms result in ineffective teaching and learning (Jones &amp; Jones, 2012, Marzano, Marzano, &amp; Pickering, 2003, Van de Grift, Van der Wal, and </w:t>
      </w:r>
      <w:proofErr w:type="spellStart"/>
      <w:r w:rsidRPr="001A787C">
        <w:rPr>
          <w:rFonts w:ascii="Calibri Light" w:eastAsia="Times New Roman" w:hAnsi="Calibri Light" w:cs="Calibri Light"/>
          <w:color w:val="000000"/>
          <w:sz w:val="22"/>
          <w:lang w:val="en-GB" w:eastAsia="en-GB"/>
        </w:rPr>
        <w:t>Torenbeek</w:t>
      </w:r>
      <w:proofErr w:type="spellEnd"/>
      <w:r w:rsidRPr="001A787C">
        <w:rPr>
          <w:rFonts w:ascii="Calibri Light" w:eastAsia="Times New Roman" w:hAnsi="Calibri Light" w:cs="Calibri Light"/>
          <w:color w:val="000000"/>
          <w:sz w:val="22"/>
          <w:lang w:val="en-GB" w:eastAsia="en-GB"/>
        </w:rPr>
        <w:t xml:space="preserve">, 2011, cited in </w:t>
      </w:r>
      <w:proofErr w:type="spellStart"/>
      <w:r w:rsidRPr="001A787C">
        <w:rPr>
          <w:rFonts w:ascii="Calibri Light" w:eastAsia="Times New Roman" w:hAnsi="Calibri Light" w:cs="Calibri Light"/>
          <w:color w:val="000000"/>
          <w:sz w:val="22"/>
          <w:lang w:val="en-GB" w:eastAsia="en-GB"/>
        </w:rPr>
        <w:t>Korpershoek</w:t>
      </w:r>
      <w:proofErr w:type="spellEnd"/>
      <w:r w:rsidRPr="001A787C">
        <w:rPr>
          <w:rFonts w:ascii="Calibri Light" w:eastAsia="Times New Roman" w:hAnsi="Calibri Light" w:cs="Calibri Light"/>
          <w:color w:val="000000"/>
          <w:sz w:val="22"/>
          <w:lang w:val="en-GB" w:eastAsia="en-GB"/>
        </w:rPr>
        <w:t>, </w:t>
      </w:r>
      <w:r w:rsidRPr="001A787C">
        <w:rPr>
          <w:rFonts w:ascii="Calibri Light" w:eastAsia="Times New Roman" w:hAnsi="Calibri Light" w:cs="Calibri Light"/>
          <w:i/>
          <w:iCs/>
          <w:color w:val="000000"/>
          <w:sz w:val="22"/>
          <w:lang w:val="en-GB" w:eastAsia="en-GB"/>
        </w:rPr>
        <w:t>et al, </w:t>
      </w:r>
      <w:r w:rsidRPr="001A787C">
        <w:rPr>
          <w:rFonts w:ascii="Calibri Light" w:eastAsia="Times New Roman" w:hAnsi="Calibri Light" w:cs="Calibri Light"/>
          <w:color w:val="000000"/>
          <w:sz w:val="22"/>
          <w:lang w:val="en-GB" w:eastAsia="en-GB"/>
        </w:rPr>
        <w:t xml:space="preserve">2016, p. 643) and research carried out by Wang, </w:t>
      </w:r>
      <w:proofErr w:type="spellStart"/>
      <w:r w:rsidRPr="001A787C">
        <w:rPr>
          <w:rFonts w:ascii="Calibri Light" w:eastAsia="Times New Roman" w:hAnsi="Calibri Light" w:cs="Calibri Light"/>
          <w:color w:val="000000"/>
          <w:sz w:val="22"/>
          <w:lang w:val="en-GB" w:eastAsia="en-GB"/>
        </w:rPr>
        <w:t>Haertel</w:t>
      </w:r>
      <w:proofErr w:type="spellEnd"/>
      <w:r w:rsidRPr="001A787C">
        <w:rPr>
          <w:rFonts w:ascii="Calibri Light" w:eastAsia="Times New Roman" w:hAnsi="Calibri Light" w:cs="Calibri Light"/>
          <w:color w:val="000000"/>
          <w:sz w:val="22"/>
          <w:lang w:val="en-GB" w:eastAsia="en-GB"/>
        </w:rPr>
        <w:t xml:space="preserve">, and Walberg (1993/94, cited </w:t>
      </w:r>
      <w:proofErr w:type="spellStart"/>
      <w:r w:rsidRPr="001A787C">
        <w:rPr>
          <w:rFonts w:ascii="Calibri Light" w:eastAsia="Times New Roman" w:hAnsi="Calibri Light" w:cs="Calibri Light"/>
          <w:color w:val="000000"/>
          <w:sz w:val="22"/>
          <w:lang w:val="en-GB" w:eastAsia="en-GB"/>
        </w:rPr>
        <w:t>Korb</w:t>
      </w:r>
      <w:proofErr w:type="spellEnd"/>
      <w:r w:rsidRPr="001A787C">
        <w:rPr>
          <w:rFonts w:ascii="Calibri Light" w:eastAsia="Times New Roman" w:hAnsi="Calibri Light" w:cs="Calibri Light"/>
          <w:color w:val="000000"/>
          <w:sz w:val="22"/>
          <w:lang w:val="en-GB" w:eastAsia="en-GB"/>
        </w:rPr>
        <w:t xml:space="preserve">, </w:t>
      </w:r>
      <w:proofErr w:type="spellStart"/>
      <w:r w:rsidRPr="001A787C">
        <w:rPr>
          <w:rFonts w:ascii="Calibri Light" w:eastAsia="Times New Roman" w:hAnsi="Calibri Light" w:cs="Calibri Light"/>
          <w:color w:val="000000"/>
          <w:sz w:val="22"/>
          <w:lang w:val="en-GB" w:eastAsia="en-GB"/>
        </w:rPr>
        <w:t>Selzing</w:t>
      </w:r>
      <w:proofErr w:type="spellEnd"/>
      <w:r w:rsidRPr="001A787C">
        <w:rPr>
          <w:rFonts w:ascii="Calibri Light" w:eastAsia="Times New Roman" w:hAnsi="Calibri Light" w:cs="Calibri Light"/>
          <w:color w:val="000000"/>
          <w:sz w:val="22"/>
          <w:lang w:val="en-GB" w:eastAsia="en-GB"/>
        </w:rPr>
        <w:t>-Musa &amp; Skinner-</w:t>
      </w:r>
      <w:proofErr w:type="spellStart"/>
      <w:r w:rsidRPr="001A787C">
        <w:rPr>
          <w:rFonts w:ascii="Calibri Light" w:eastAsia="Times New Roman" w:hAnsi="Calibri Light" w:cs="Calibri Light"/>
          <w:color w:val="000000"/>
          <w:sz w:val="22"/>
          <w:lang w:val="en-GB" w:eastAsia="en-GB"/>
        </w:rPr>
        <w:t>Bonat</w:t>
      </w:r>
      <w:proofErr w:type="spellEnd"/>
      <w:r w:rsidRPr="001A787C">
        <w:rPr>
          <w:rFonts w:ascii="Calibri Light" w:eastAsia="Times New Roman" w:hAnsi="Calibri Light" w:cs="Calibri Light"/>
          <w:color w:val="000000"/>
          <w:sz w:val="22"/>
          <w:lang w:val="en-GB" w:eastAsia="en-GB"/>
        </w:rPr>
        <w:t>, 2015) identifying classroom management ‘as the seventh most influential factor that affects student learning’, it is important to consider the link between enhancing pupils’ learning via effective classroom management approaches (</w:t>
      </w:r>
      <w:proofErr w:type="spellStart"/>
      <w:r w:rsidRPr="001A787C">
        <w:rPr>
          <w:rFonts w:ascii="Calibri Light" w:eastAsia="Times New Roman" w:hAnsi="Calibri Light" w:cs="Calibri Light"/>
          <w:color w:val="000000"/>
          <w:sz w:val="22"/>
          <w:lang w:val="en-GB" w:eastAsia="en-GB"/>
        </w:rPr>
        <w:t>Alikbari</w:t>
      </w:r>
      <w:proofErr w:type="spellEnd"/>
      <w:r w:rsidRPr="001A787C">
        <w:rPr>
          <w:rFonts w:ascii="Calibri Light" w:eastAsia="Times New Roman" w:hAnsi="Calibri Light" w:cs="Calibri Light"/>
          <w:color w:val="000000"/>
          <w:sz w:val="22"/>
          <w:lang w:val="en-GB" w:eastAsia="en-GB"/>
        </w:rPr>
        <w:t xml:space="preserve"> &amp; </w:t>
      </w:r>
      <w:proofErr w:type="spellStart"/>
      <w:r w:rsidRPr="001A787C">
        <w:rPr>
          <w:rFonts w:ascii="Calibri Light" w:eastAsia="Times New Roman" w:hAnsi="Calibri Light" w:cs="Calibri Light"/>
          <w:color w:val="000000"/>
          <w:sz w:val="22"/>
          <w:lang w:val="en-GB" w:eastAsia="en-GB"/>
        </w:rPr>
        <w:t>Bozorgmanesh</w:t>
      </w:r>
      <w:proofErr w:type="spellEnd"/>
      <w:r w:rsidRPr="001A787C">
        <w:rPr>
          <w:rFonts w:ascii="Calibri Light" w:eastAsia="Times New Roman" w:hAnsi="Calibri Light" w:cs="Calibri Light"/>
          <w:color w:val="000000"/>
          <w:sz w:val="22"/>
          <w:lang w:val="en-GB" w:eastAsia="en-GB"/>
        </w:rPr>
        <w:t>, 2015).  </w:t>
      </w:r>
    </w:p>
    <w:p w14:paraId="6C3E5146" w14:textId="77777777" w:rsidR="001A787C" w:rsidRPr="001A787C" w:rsidRDefault="001A787C" w:rsidP="001A787C">
      <w:pPr>
        <w:spacing w:after="160"/>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 </w:t>
      </w:r>
    </w:p>
    <w:p w14:paraId="2DC0D009" w14:textId="5AF328C8" w:rsidR="001A787C" w:rsidRDefault="001A787C" w:rsidP="001A787C">
      <w:pPr>
        <w:spacing w:after="160"/>
        <w:rPr>
          <w:rFonts w:ascii="Calibri Light" w:eastAsia="Times New Roman" w:hAnsi="Calibri Light" w:cs="Calibri Light"/>
          <w:color w:val="000000"/>
          <w:sz w:val="22"/>
          <w:lang w:val="en-GB" w:eastAsia="en-GB"/>
        </w:rPr>
      </w:pPr>
      <w:r w:rsidRPr="001A787C">
        <w:rPr>
          <w:rFonts w:ascii="Calibri Light" w:eastAsia="Times New Roman" w:hAnsi="Calibri Light" w:cs="Calibri Light"/>
          <w:color w:val="000000"/>
          <w:sz w:val="22"/>
          <w:lang w:val="en-GB" w:eastAsia="en-GB"/>
        </w:rPr>
        <w:t>With a substantial amount of research highlighting the number of teachers who feel unprepared in managing the learning environment successfully (Christofferson &amp; Sullivan, 2015; Stormont, Reinke, &amp; Herman, 2011 cited in Cook, </w:t>
      </w:r>
      <w:r w:rsidRPr="001A787C">
        <w:rPr>
          <w:rFonts w:ascii="Calibri Light" w:eastAsia="Times New Roman" w:hAnsi="Calibri Light" w:cs="Calibri Light"/>
          <w:i/>
          <w:iCs/>
          <w:color w:val="000000"/>
          <w:sz w:val="22"/>
          <w:lang w:val="en-GB" w:eastAsia="en-GB"/>
        </w:rPr>
        <w:t>et al</w:t>
      </w:r>
      <w:r w:rsidRPr="001A787C">
        <w:rPr>
          <w:rFonts w:ascii="Calibri Light" w:eastAsia="Times New Roman" w:hAnsi="Calibri Light" w:cs="Calibri Light"/>
          <w:color w:val="000000"/>
          <w:sz w:val="22"/>
          <w:lang w:val="en-GB" w:eastAsia="en-GB"/>
        </w:rPr>
        <w:t xml:space="preserve">, 2018) and Marzano, Marzano, &amp; Pickering, (2003, cited in in </w:t>
      </w:r>
      <w:proofErr w:type="spellStart"/>
      <w:r w:rsidRPr="001A787C">
        <w:rPr>
          <w:rFonts w:ascii="Calibri Light" w:eastAsia="Times New Roman" w:hAnsi="Calibri Light" w:cs="Calibri Light"/>
          <w:color w:val="000000"/>
          <w:sz w:val="22"/>
          <w:lang w:val="en-GB" w:eastAsia="en-GB"/>
        </w:rPr>
        <w:t>Korb</w:t>
      </w:r>
      <w:proofErr w:type="spellEnd"/>
      <w:r w:rsidRPr="001A787C">
        <w:rPr>
          <w:rFonts w:ascii="Calibri Light" w:eastAsia="Times New Roman" w:hAnsi="Calibri Light" w:cs="Calibri Light"/>
          <w:color w:val="000000"/>
          <w:sz w:val="22"/>
          <w:lang w:val="en-GB" w:eastAsia="en-GB"/>
        </w:rPr>
        <w:t xml:space="preserve">, </w:t>
      </w:r>
      <w:proofErr w:type="spellStart"/>
      <w:r w:rsidRPr="001A787C">
        <w:rPr>
          <w:rFonts w:ascii="Calibri Light" w:eastAsia="Times New Roman" w:hAnsi="Calibri Light" w:cs="Calibri Light"/>
          <w:color w:val="000000"/>
          <w:sz w:val="22"/>
          <w:lang w:val="en-GB" w:eastAsia="en-GB"/>
        </w:rPr>
        <w:t>Selzing</w:t>
      </w:r>
      <w:proofErr w:type="spellEnd"/>
      <w:r w:rsidRPr="001A787C">
        <w:rPr>
          <w:rFonts w:ascii="Calibri Light" w:eastAsia="Times New Roman" w:hAnsi="Calibri Light" w:cs="Calibri Light"/>
          <w:color w:val="000000"/>
          <w:sz w:val="22"/>
          <w:lang w:val="en-GB" w:eastAsia="en-GB"/>
        </w:rPr>
        <w:t>-Musa &amp; Skinner-</w:t>
      </w:r>
      <w:proofErr w:type="spellStart"/>
      <w:r w:rsidRPr="001A787C">
        <w:rPr>
          <w:rFonts w:ascii="Calibri Light" w:eastAsia="Times New Roman" w:hAnsi="Calibri Light" w:cs="Calibri Light"/>
          <w:color w:val="000000"/>
          <w:sz w:val="22"/>
          <w:lang w:val="en-GB" w:eastAsia="en-GB"/>
        </w:rPr>
        <w:t>Bonat</w:t>
      </w:r>
      <w:proofErr w:type="spellEnd"/>
      <w:r w:rsidRPr="001A787C">
        <w:rPr>
          <w:rFonts w:ascii="Calibri Light" w:eastAsia="Times New Roman" w:hAnsi="Calibri Light" w:cs="Calibri Light"/>
          <w:color w:val="000000"/>
          <w:sz w:val="22"/>
          <w:lang w:val="en-GB" w:eastAsia="en-GB"/>
        </w:rPr>
        <w:t>, 2015, p. 79) claiming that being able to manage the classroom is ‘one of most essential roles of a teacher’, I feel that identifying strategies and understanding how to manage the learning environment will be essential in developing my practice.</w:t>
      </w:r>
    </w:p>
    <w:p w14:paraId="3D70630A" w14:textId="1B943D11" w:rsidR="001A787C" w:rsidRDefault="001A787C" w:rsidP="001A787C">
      <w:pPr>
        <w:spacing w:after="160"/>
        <w:rPr>
          <w:rFonts w:ascii="Calibri Light" w:eastAsia="Times New Roman" w:hAnsi="Calibri Light" w:cs="Calibri Light"/>
          <w:color w:val="000000"/>
          <w:sz w:val="22"/>
          <w:lang w:val="en-GB" w:eastAsia="en-GB"/>
        </w:rPr>
      </w:pPr>
    </w:p>
    <w:p w14:paraId="68773172" w14:textId="77777777" w:rsidR="001A787C" w:rsidRPr="00634BC4" w:rsidRDefault="001A787C" w:rsidP="001A787C">
      <w:pPr>
        <w:pStyle w:val="Heading2"/>
        <w:rPr>
          <w:u w:val="single"/>
          <w:lang w:val="en-GB"/>
        </w:rPr>
      </w:pPr>
      <w:r w:rsidRPr="00634BC4">
        <w:rPr>
          <w:u w:val="single"/>
          <w:lang w:val="en-GB"/>
        </w:rPr>
        <w:t>Critical Discussion of Chosen Aspect</w:t>
      </w:r>
    </w:p>
    <w:p w14:paraId="66BA2E1D" w14:textId="77777777" w:rsidR="001A787C" w:rsidRPr="001A787C" w:rsidRDefault="001A787C" w:rsidP="001A787C">
      <w:pPr>
        <w:spacing w:after="160"/>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Being able to successfully manage the classroom environment is identified as a key feature of effective teaching (Brophy &amp; McCaslin, 1992; Melnick &amp; Meister, 2008 cited in Cook, </w:t>
      </w:r>
      <w:r w:rsidRPr="001A787C">
        <w:rPr>
          <w:rFonts w:ascii="Calibri Light" w:eastAsia="Times New Roman" w:hAnsi="Calibri Light" w:cs="Calibri Light"/>
          <w:i/>
          <w:iCs/>
          <w:color w:val="000000"/>
          <w:sz w:val="22"/>
          <w:lang w:val="en-GB" w:eastAsia="en-GB"/>
        </w:rPr>
        <w:t>et al</w:t>
      </w:r>
      <w:r w:rsidRPr="001A787C">
        <w:rPr>
          <w:rFonts w:ascii="Calibri Light" w:eastAsia="Times New Roman" w:hAnsi="Calibri Light" w:cs="Calibri Light"/>
          <w:color w:val="000000"/>
          <w:sz w:val="22"/>
          <w:lang w:val="en-GB" w:eastAsia="en-GB"/>
        </w:rPr>
        <w:t>, 2018). The influence which teachers have on managing the learning environment is also acknowledge by Hyden (2012, p. 1), who highlights the effect that classroom climate can have on a pupil’s achievement. This view is shared by others, with research stating that pupils’ opinions of their learning environment can have a substantial influence on their enjoyment to learn and their overall attainment (</w:t>
      </w:r>
      <w:proofErr w:type="spellStart"/>
      <w:r w:rsidRPr="001A787C">
        <w:rPr>
          <w:rFonts w:ascii="Calibri Light" w:eastAsia="Times New Roman" w:hAnsi="Calibri Light" w:cs="Calibri Light"/>
          <w:color w:val="000000"/>
          <w:sz w:val="22"/>
          <w:lang w:val="en-GB" w:eastAsia="en-GB"/>
        </w:rPr>
        <w:t>Baek</w:t>
      </w:r>
      <w:proofErr w:type="spellEnd"/>
      <w:r w:rsidRPr="001A787C">
        <w:rPr>
          <w:rFonts w:ascii="Calibri Light" w:eastAsia="Times New Roman" w:hAnsi="Calibri Light" w:cs="Calibri Light"/>
          <w:color w:val="000000"/>
          <w:sz w:val="22"/>
          <w:lang w:val="en-GB" w:eastAsia="en-GB"/>
        </w:rPr>
        <w:t xml:space="preserve"> &amp; Choi, 2002; </w:t>
      </w:r>
      <w:proofErr w:type="spellStart"/>
      <w:r w:rsidRPr="001A787C">
        <w:rPr>
          <w:rFonts w:ascii="Calibri Light" w:eastAsia="Times New Roman" w:hAnsi="Calibri Light" w:cs="Calibri Light"/>
          <w:color w:val="000000"/>
          <w:sz w:val="22"/>
          <w:lang w:val="en-GB" w:eastAsia="en-GB"/>
        </w:rPr>
        <w:t>Haertel</w:t>
      </w:r>
      <w:proofErr w:type="spellEnd"/>
      <w:r w:rsidRPr="001A787C">
        <w:rPr>
          <w:rFonts w:ascii="Calibri Light" w:eastAsia="Times New Roman" w:hAnsi="Calibri Light" w:cs="Calibri Light"/>
          <w:color w:val="000000"/>
          <w:sz w:val="22"/>
          <w:lang w:val="en-GB" w:eastAsia="en-GB"/>
        </w:rPr>
        <w:t xml:space="preserve">, Walberg, &amp; </w:t>
      </w:r>
      <w:proofErr w:type="spellStart"/>
      <w:r w:rsidRPr="001A787C">
        <w:rPr>
          <w:rFonts w:ascii="Calibri Light" w:eastAsia="Times New Roman" w:hAnsi="Calibri Light" w:cs="Calibri Light"/>
          <w:color w:val="000000"/>
          <w:sz w:val="22"/>
          <w:lang w:val="en-GB" w:eastAsia="en-GB"/>
        </w:rPr>
        <w:t>Haertel</w:t>
      </w:r>
      <w:proofErr w:type="spellEnd"/>
      <w:r w:rsidRPr="001A787C">
        <w:rPr>
          <w:rFonts w:ascii="Calibri Light" w:eastAsia="Times New Roman" w:hAnsi="Calibri Light" w:cs="Calibri Light"/>
          <w:color w:val="000000"/>
          <w:sz w:val="22"/>
          <w:lang w:val="en-GB" w:eastAsia="en-GB"/>
        </w:rPr>
        <w:t xml:space="preserve">, 1981; Persad, 1980; </w:t>
      </w:r>
      <w:proofErr w:type="spellStart"/>
      <w:r w:rsidRPr="001A787C">
        <w:rPr>
          <w:rFonts w:ascii="Calibri Light" w:eastAsia="Times New Roman" w:hAnsi="Calibri Light" w:cs="Calibri Light"/>
          <w:color w:val="000000"/>
          <w:sz w:val="22"/>
          <w:lang w:val="en-GB" w:eastAsia="en-GB"/>
        </w:rPr>
        <w:t>Sunger</w:t>
      </w:r>
      <w:proofErr w:type="spellEnd"/>
      <w:r w:rsidRPr="001A787C">
        <w:rPr>
          <w:rFonts w:ascii="Calibri Light" w:eastAsia="Times New Roman" w:hAnsi="Calibri Light" w:cs="Calibri Light"/>
          <w:color w:val="000000"/>
          <w:sz w:val="22"/>
          <w:lang w:val="en-GB" w:eastAsia="en-GB"/>
        </w:rPr>
        <w:t xml:space="preserve"> &amp; </w:t>
      </w:r>
      <w:proofErr w:type="spellStart"/>
      <w:r w:rsidRPr="001A787C">
        <w:rPr>
          <w:rFonts w:ascii="Calibri Light" w:eastAsia="Times New Roman" w:hAnsi="Calibri Light" w:cs="Calibri Light"/>
          <w:color w:val="000000"/>
          <w:sz w:val="22"/>
          <w:lang w:val="en-GB" w:eastAsia="en-GB"/>
        </w:rPr>
        <w:t>Gunggoren</w:t>
      </w:r>
      <w:proofErr w:type="spellEnd"/>
      <w:r w:rsidRPr="001A787C">
        <w:rPr>
          <w:rFonts w:ascii="Calibri Light" w:eastAsia="Times New Roman" w:hAnsi="Calibri Light" w:cs="Calibri Light"/>
          <w:color w:val="000000"/>
          <w:sz w:val="22"/>
          <w:lang w:val="en-GB" w:eastAsia="en-GB"/>
        </w:rPr>
        <w:t>, 200, cited in </w:t>
      </w:r>
      <w:proofErr w:type="spellStart"/>
      <w:r w:rsidRPr="001A787C">
        <w:rPr>
          <w:rFonts w:ascii="Calibri Light" w:eastAsia="Times New Roman" w:hAnsi="Calibri Light" w:cs="Calibri Light"/>
          <w:color w:val="000000"/>
          <w:sz w:val="22"/>
          <w:lang w:val="en-GB" w:eastAsia="en-GB"/>
        </w:rPr>
        <w:t>Soheili</w:t>
      </w:r>
      <w:proofErr w:type="spellEnd"/>
      <w:r w:rsidRPr="001A787C">
        <w:rPr>
          <w:rFonts w:ascii="Calibri Light" w:eastAsia="Times New Roman" w:hAnsi="Calibri Light" w:cs="Calibri Light"/>
          <w:color w:val="000000"/>
          <w:sz w:val="22"/>
          <w:lang w:val="en-GB" w:eastAsia="en-GB"/>
        </w:rPr>
        <w:t xml:space="preserve">, et al, 2015, p. 441). With further research highlighting that classroom management uses half of the allocated class time (Geiger, 2000, cited in </w:t>
      </w:r>
      <w:proofErr w:type="spellStart"/>
      <w:r w:rsidRPr="001A787C">
        <w:rPr>
          <w:rFonts w:ascii="Calibri Light" w:eastAsia="Times New Roman" w:hAnsi="Calibri Light" w:cs="Calibri Light"/>
          <w:color w:val="000000"/>
          <w:sz w:val="22"/>
          <w:lang w:val="en-GB" w:eastAsia="en-GB"/>
        </w:rPr>
        <w:t>Alikbari</w:t>
      </w:r>
      <w:proofErr w:type="spellEnd"/>
      <w:r w:rsidRPr="001A787C">
        <w:rPr>
          <w:rFonts w:ascii="Calibri Light" w:eastAsia="Times New Roman" w:hAnsi="Calibri Light" w:cs="Calibri Light"/>
          <w:color w:val="000000"/>
          <w:sz w:val="22"/>
          <w:lang w:val="en-GB" w:eastAsia="en-GB"/>
        </w:rPr>
        <w:t xml:space="preserve"> &amp; </w:t>
      </w:r>
      <w:proofErr w:type="spellStart"/>
      <w:r w:rsidRPr="001A787C">
        <w:rPr>
          <w:rFonts w:ascii="Calibri Light" w:eastAsia="Times New Roman" w:hAnsi="Calibri Light" w:cs="Calibri Light"/>
          <w:color w:val="000000"/>
          <w:sz w:val="22"/>
          <w:lang w:val="en-GB" w:eastAsia="en-GB"/>
        </w:rPr>
        <w:t>Bozorgmanesh</w:t>
      </w:r>
      <w:proofErr w:type="spellEnd"/>
      <w:r w:rsidRPr="001A787C">
        <w:rPr>
          <w:rFonts w:ascii="Calibri Light" w:eastAsia="Times New Roman" w:hAnsi="Calibri Light" w:cs="Calibri Light"/>
          <w:color w:val="000000"/>
          <w:sz w:val="22"/>
          <w:lang w:val="en-GB" w:eastAsia="en-GB"/>
        </w:rPr>
        <w:t xml:space="preserve">, 2015), a key consideration to make are the strategies that can be put in place to effectively manage the classroom to maintain an organised learning environment (Eggen &amp; Kauchak, 2004, cited in </w:t>
      </w:r>
      <w:proofErr w:type="spellStart"/>
      <w:r w:rsidRPr="001A787C">
        <w:rPr>
          <w:rFonts w:ascii="Calibri Light" w:eastAsia="Times New Roman" w:hAnsi="Calibri Light" w:cs="Calibri Light"/>
          <w:color w:val="000000"/>
          <w:sz w:val="22"/>
          <w:lang w:val="en-GB" w:eastAsia="en-GB"/>
        </w:rPr>
        <w:t>Korb</w:t>
      </w:r>
      <w:proofErr w:type="spellEnd"/>
      <w:r w:rsidRPr="001A787C">
        <w:rPr>
          <w:rFonts w:ascii="Calibri Light" w:eastAsia="Times New Roman" w:hAnsi="Calibri Light" w:cs="Calibri Light"/>
          <w:color w:val="000000"/>
          <w:sz w:val="22"/>
          <w:lang w:val="en-GB" w:eastAsia="en-GB"/>
        </w:rPr>
        <w:t xml:space="preserve">, </w:t>
      </w:r>
      <w:proofErr w:type="spellStart"/>
      <w:r w:rsidRPr="001A787C">
        <w:rPr>
          <w:rFonts w:ascii="Calibri Light" w:eastAsia="Times New Roman" w:hAnsi="Calibri Light" w:cs="Calibri Light"/>
          <w:color w:val="000000"/>
          <w:sz w:val="22"/>
          <w:lang w:val="en-GB" w:eastAsia="en-GB"/>
        </w:rPr>
        <w:t>Selzing</w:t>
      </w:r>
      <w:proofErr w:type="spellEnd"/>
      <w:r w:rsidRPr="001A787C">
        <w:rPr>
          <w:rFonts w:ascii="Calibri Light" w:eastAsia="Times New Roman" w:hAnsi="Calibri Light" w:cs="Calibri Light"/>
          <w:color w:val="000000"/>
          <w:sz w:val="22"/>
          <w:lang w:val="en-GB" w:eastAsia="en-GB"/>
        </w:rPr>
        <w:t>-Musa &amp; Skinner-</w:t>
      </w:r>
      <w:proofErr w:type="spellStart"/>
      <w:r w:rsidRPr="001A787C">
        <w:rPr>
          <w:rFonts w:ascii="Calibri Light" w:eastAsia="Times New Roman" w:hAnsi="Calibri Light" w:cs="Calibri Light"/>
          <w:color w:val="000000"/>
          <w:sz w:val="22"/>
          <w:lang w:val="en-GB" w:eastAsia="en-GB"/>
        </w:rPr>
        <w:t>Bonat</w:t>
      </w:r>
      <w:proofErr w:type="spellEnd"/>
      <w:r w:rsidRPr="001A787C">
        <w:rPr>
          <w:rFonts w:ascii="Calibri Light" w:eastAsia="Times New Roman" w:hAnsi="Calibri Light" w:cs="Calibri Light"/>
          <w:color w:val="000000"/>
          <w:sz w:val="22"/>
          <w:lang w:val="en-GB" w:eastAsia="en-GB"/>
        </w:rPr>
        <w:t>, 2015).</w:t>
      </w:r>
    </w:p>
    <w:p w14:paraId="0F87FCFC" w14:textId="77777777" w:rsidR="001A787C" w:rsidRPr="001A787C" w:rsidRDefault="001A787C" w:rsidP="001A787C">
      <w:pPr>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lastRenderedPageBreak/>
        <w:t>Coe</w:t>
      </w:r>
      <w:r w:rsidRPr="001A787C">
        <w:rPr>
          <w:rFonts w:ascii="Calibri Light" w:eastAsia="Times New Roman" w:hAnsi="Calibri Light" w:cs="Calibri Light"/>
          <w:i/>
          <w:iCs/>
          <w:color w:val="000000"/>
          <w:sz w:val="22"/>
          <w:lang w:val="en-GB" w:eastAsia="en-GB"/>
        </w:rPr>
        <w:t>, et al, (2020) </w:t>
      </w:r>
      <w:r w:rsidRPr="001A787C">
        <w:rPr>
          <w:rFonts w:ascii="Calibri Light" w:eastAsia="Times New Roman" w:hAnsi="Calibri Light" w:cs="Calibri Light"/>
          <w:color w:val="000000"/>
          <w:sz w:val="22"/>
          <w:lang w:val="en-GB" w:eastAsia="en-GB"/>
        </w:rPr>
        <w:t xml:space="preserve">identifies that to a create a supportive learning environment, we should expect high standards of behaviour from all pupils. This can be achieved through creating a positive learning environment in which desirable learning behaviours are identified and therefore more likely to be displayed (Hardman &amp; Smith, 1999, cited in Banks 2014). One way of creating a positive learning environment, identified by Birch and Ladd (1997, cited in </w:t>
      </w:r>
      <w:proofErr w:type="spellStart"/>
      <w:r w:rsidRPr="001A787C">
        <w:rPr>
          <w:rFonts w:ascii="Calibri Light" w:eastAsia="Times New Roman" w:hAnsi="Calibri Light" w:cs="Calibri Light"/>
          <w:color w:val="000000"/>
          <w:sz w:val="22"/>
          <w:lang w:val="en-GB" w:eastAsia="en-GB"/>
        </w:rPr>
        <w:t>Soheili</w:t>
      </w:r>
      <w:proofErr w:type="spellEnd"/>
      <w:r w:rsidRPr="001A787C">
        <w:rPr>
          <w:rFonts w:ascii="Calibri Light" w:eastAsia="Times New Roman" w:hAnsi="Calibri Light" w:cs="Calibri Light"/>
          <w:color w:val="000000"/>
          <w:sz w:val="22"/>
          <w:lang w:val="en-GB" w:eastAsia="en-GB"/>
        </w:rPr>
        <w:t>, </w:t>
      </w:r>
      <w:r w:rsidRPr="001A787C">
        <w:rPr>
          <w:rFonts w:ascii="Calibri Light" w:eastAsia="Times New Roman" w:hAnsi="Calibri Light" w:cs="Calibri Light"/>
          <w:i/>
          <w:iCs/>
          <w:color w:val="000000"/>
          <w:sz w:val="22"/>
          <w:lang w:val="en-GB" w:eastAsia="en-GB"/>
        </w:rPr>
        <w:t>et al</w:t>
      </w:r>
      <w:r w:rsidRPr="001A787C">
        <w:rPr>
          <w:rFonts w:ascii="Calibri Light" w:eastAsia="Times New Roman" w:hAnsi="Calibri Light" w:cs="Calibri Light"/>
          <w:color w:val="000000"/>
          <w:sz w:val="22"/>
          <w:lang w:val="en-GB" w:eastAsia="en-GB"/>
        </w:rPr>
        <w:t xml:space="preserve">, 2015, p. 441), is via positive pupil - teacher relationships. This approach to behaviour management is identified within the </w:t>
      </w:r>
      <w:proofErr w:type="spellStart"/>
      <w:r w:rsidRPr="001A787C">
        <w:rPr>
          <w:rFonts w:ascii="Calibri Light" w:eastAsia="Times New Roman" w:hAnsi="Calibri Light" w:cs="Calibri Light"/>
          <w:color w:val="000000"/>
          <w:sz w:val="22"/>
          <w:lang w:val="en-GB" w:eastAsia="en-GB"/>
        </w:rPr>
        <w:t>Ginott</w:t>
      </w:r>
      <w:proofErr w:type="spellEnd"/>
      <w:r w:rsidRPr="001A787C">
        <w:rPr>
          <w:rFonts w:ascii="Calibri Light" w:eastAsia="Times New Roman" w:hAnsi="Calibri Light" w:cs="Calibri Light"/>
          <w:color w:val="000000"/>
          <w:sz w:val="22"/>
          <w:lang w:val="en-GB" w:eastAsia="en-GB"/>
        </w:rPr>
        <w:t xml:space="preserve"> (1971) Model. This model focuses on improving behaviour through effective communication between students and pupils and on ‘avoiding criticism and trying to understand the student's feelings.’ The model argues that if pupils are not treated with understanding, kindness or respect then they are less likely to behave as ‘students cannot think right if they do not feel right’ (Ronald, </w:t>
      </w:r>
      <w:r w:rsidRPr="001A787C">
        <w:rPr>
          <w:rFonts w:ascii="Calibri Light" w:eastAsia="Times New Roman" w:hAnsi="Calibri Light" w:cs="Calibri Light"/>
          <w:i/>
          <w:iCs/>
          <w:color w:val="000000"/>
          <w:sz w:val="22"/>
          <w:lang w:val="en-GB" w:eastAsia="en-GB"/>
        </w:rPr>
        <w:t>et al, </w:t>
      </w:r>
      <w:r w:rsidRPr="001A787C">
        <w:rPr>
          <w:rFonts w:ascii="Calibri Light" w:eastAsia="Times New Roman" w:hAnsi="Calibri Light" w:cs="Calibri Light"/>
          <w:color w:val="000000"/>
          <w:sz w:val="22"/>
          <w:lang w:val="en-GB" w:eastAsia="en-GB"/>
        </w:rPr>
        <w:t>2012, pp. 8) A considerable amount of literature has been published on positive teacher- student relationships. Banks (2014, p. 522) draws attention to how developing positive pupil – teacher relationships can help in managing the learning environment and an analysis of teacher – student relationships, carried out by Hattie (2009, pp. 120), also concludes the positive effect teacher- student relationships can have on the classroom environment. Cornelius-White, (cited in by Hattie 2009, pp. 120) claims that teachers need to demonstrate ‘that they care for the learning of each student as a person’, through demonstrating an understanding of pupils’ individual needs and making pupils feel valued within the classroom. Teachers will then ultimately see the positive outcomes on managing the learning environment. This view of how to develop positive relationships is also noted by Coe</w:t>
      </w:r>
      <w:r w:rsidRPr="001A787C">
        <w:rPr>
          <w:rFonts w:ascii="Calibri Light" w:eastAsia="Times New Roman" w:hAnsi="Calibri Light" w:cs="Calibri Light"/>
          <w:i/>
          <w:iCs/>
          <w:color w:val="000000"/>
          <w:sz w:val="22"/>
          <w:lang w:val="en-GB" w:eastAsia="en-GB"/>
        </w:rPr>
        <w:t>, (et al, 2020, p. 23), </w:t>
      </w:r>
      <w:r w:rsidRPr="001A787C">
        <w:rPr>
          <w:rFonts w:ascii="Calibri Light" w:eastAsia="Times New Roman" w:hAnsi="Calibri Light" w:cs="Calibri Light"/>
          <w:color w:val="000000"/>
          <w:sz w:val="22"/>
          <w:lang w:val="en-GB" w:eastAsia="en-GB"/>
        </w:rPr>
        <w:t>who identify that developing positive relationships can be achieved through being respectful and sensitive towards pupils’ individual needs as well as being considerate of individual cultural needs. Teachers should strive to create a classroom climate in which respect is reciprocated and pupils respect the authority of the teacher. This will help promote a mutual respect between teachers and pupils and therefore create a supportive learning environment.  </w:t>
      </w:r>
    </w:p>
    <w:p w14:paraId="6F00F8FB" w14:textId="77777777" w:rsidR="001A787C" w:rsidRPr="001A787C" w:rsidRDefault="001A787C" w:rsidP="001A787C">
      <w:pPr>
        <w:spacing w:after="160"/>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 </w:t>
      </w:r>
    </w:p>
    <w:p w14:paraId="135CA02F" w14:textId="77777777" w:rsidR="001A787C" w:rsidRPr="001A787C" w:rsidRDefault="001A787C" w:rsidP="001A787C">
      <w:pPr>
        <w:spacing w:after="160"/>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 xml:space="preserve">An identified criticism of the </w:t>
      </w:r>
      <w:proofErr w:type="spellStart"/>
      <w:r w:rsidRPr="001A787C">
        <w:rPr>
          <w:rFonts w:ascii="Calibri Light" w:eastAsia="Times New Roman" w:hAnsi="Calibri Light" w:cs="Calibri Light"/>
          <w:color w:val="000000"/>
          <w:sz w:val="22"/>
          <w:lang w:val="en-GB" w:eastAsia="en-GB"/>
        </w:rPr>
        <w:t>Ginott</w:t>
      </w:r>
      <w:proofErr w:type="spellEnd"/>
      <w:r w:rsidRPr="001A787C">
        <w:rPr>
          <w:rFonts w:ascii="Calibri Light" w:eastAsia="Times New Roman" w:hAnsi="Calibri Light" w:cs="Calibri Light"/>
          <w:color w:val="000000"/>
          <w:sz w:val="22"/>
          <w:lang w:val="en-GB" w:eastAsia="en-GB"/>
        </w:rPr>
        <w:t xml:space="preserve"> model is that it does not promote the use of praise within the classroom. Although the model does identify that praise can be positive if used cautiously, the model assumes that the use of praise can lead to pupil habit (Ronald, </w:t>
      </w:r>
      <w:r w:rsidRPr="001A787C">
        <w:rPr>
          <w:rFonts w:ascii="Calibri Light" w:eastAsia="Times New Roman" w:hAnsi="Calibri Light" w:cs="Calibri Light"/>
          <w:i/>
          <w:iCs/>
          <w:color w:val="000000"/>
          <w:sz w:val="22"/>
          <w:lang w:val="en-GB" w:eastAsia="en-GB"/>
        </w:rPr>
        <w:t>et al, </w:t>
      </w:r>
      <w:r w:rsidRPr="001A787C">
        <w:rPr>
          <w:rFonts w:ascii="Calibri Light" w:eastAsia="Times New Roman" w:hAnsi="Calibri Light" w:cs="Calibri Light"/>
          <w:color w:val="000000"/>
          <w:sz w:val="22"/>
          <w:lang w:val="en-GB" w:eastAsia="en-GB"/>
        </w:rPr>
        <w:t xml:space="preserve">2012, pp. 16). Skinner’s behaviourism theory has an opposing view to </w:t>
      </w:r>
      <w:proofErr w:type="spellStart"/>
      <w:r w:rsidRPr="001A787C">
        <w:rPr>
          <w:rFonts w:ascii="Calibri Light" w:eastAsia="Times New Roman" w:hAnsi="Calibri Light" w:cs="Calibri Light"/>
          <w:color w:val="000000"/>
          <w:sz w:val="22"/>
          <w:lang w:val="en-GB" w:eastAsia="en-GB"/>
        </w:rPr>
        <w:t>Ginott’s</w:t>
      </w:r>
      <w:proofErr w:type="spellEnd"/>
      <w:r w:rsidRPr="001A787C">
        <w:rPr>
          <w:rFonts w:ascii="Calibri Light" w:eastAsia="Times New Roman" w:hAnsi="Calibri Light" w:cs="Calibri Light"/>
          <w:color w:val="000000"/>
          <w:sz w:val="22"/>
          <w:lang w:val="en-GB" w:eastAsia="en-GB"/>
        </w:rPr>
        <w:t xml:space="preserve"> view on praise. Skinner implies that behaviour is learnt and can be shaped through operate conditioning. Skinner’s theory is based on the idea that behaviour is determined by its consequences; shaped by punishment or reward. Skinner emphasised the use of reward via operant conditioning and referred to it as reinforcement (Pound, 2014, pp. 56).  The idea of reinforcement is based on the concept that if a desired behaviour is identified, it is more likely to be repeated (Lindon, 1998, pp 20). Pavlov developed Skinner’s theory and developed the idea of operant </w:t>
      </w:r>
      <w:r w:rsidRPr="001A787C">
        <w:rPr>
          <w:rFonts w:ascii="Calibri Light" w:eastAsia="Times New Roman" w:hAnsi="Calibri Light" w:cs="Calibri Light"/>
          <w:color w:val="000000"/>
          <w:sz w:val="22"/>
          <w:lang w:val="en-GB" w:eastAsia="en-GB"/>
        </w:rPr>
        <w:lastRenderedPageBreak/>
        <w:t>conditioning; pairing a stimulus with a conditioned response to shape the desired outcome (Pound, 2014, pp. 57). Led by learning theory and the idea of operant conditioning, several researchers have reported the significance of positive reinforcement in managing the learning environment (Split, 2017). The use of positive reinforcement and praise to achieve a desired outcome is also identified by Clair (2017), who notes that using praise to identify the desired behaviour results in the preferred behaviour being repeated (Clair, 2017, pp. 222). Additionally, Moore, </w:t>
      </w:r>
      <w:r w:rsidRPr="001A787C">
        <w:rPr>
          <w:rFonts w:ascii="Calibri Light" w:eastAsia="Times New Roman" w:hAnsi="Calibri Light" w:cs="Calibri Light"/>
          <w:i/>
          <w:iCs/>
          <w:color w:val="000000"/>
          <w:sz w:val="22"/>
          <w:lang w:val="en-GB" w:eastAsia="en-GB"/>
        </w:rPr>
        <w:t>et al</w:t>
      </w:r>
      <w:r w:rsidRPr="001A787C">
        <w:rPr>
          <w:rFonts w:ascii="Calibri Light" w:eastAsia="Times New Roman" w:hAnsi="Calibri Light" w:cs="Calibri Light"/>
          <w:color w:val="000000"/>
          <w:sz w:val="22"/>
          <w:lang w:val="en-GB" w:eastAsia="en-GB"/>
        </w:rPr>
        <w:t>, (2019, pp. 3) show how, in the past, research has highlighted how praise is recommended as a classroom management strategy. Using positive reinforcement and praise, important behaviours can be changed quickly in a caring way. Praise helps to promote a classroom environment in which pupils find enjoyment and thrive, while also ensuring these rewards are equally felt by the teacher (</w:t>
      </w:r>
      <w:proofErr w:type="spellStart"/>
      <w:r w:rsidRPr="001A787C">
        <w:rPr>
          <w:rFonts w:ascii="Calibri Light" w:eastAsia="Times New Roman" w:hAnsi="Calibri Light" w:cs="Calibri Light"/>
          <w:color w:val="000000"/>
          <w:sz w:val="22"/>
          <w:lang w:val="en-GB" w:eastAsia="en-GB"/>
        </w:rPr>
        <w:t>Slavin</w:t>
      </w:r>
      <w:proofErr w:type="spellEnd"/>
      <w:r w:rsidRPr="001A787C">
        <w:rPr>
          <w:rFonts w:ascii="Calibri Light" w:eastAsia="Times New Roman" w:hAnsi="Calibri Light" w:cs="Calibri Light"/>
          <w:color w:val="000000"/>
          <w:sz w:val="22"/>
          <w:lang w:val="en-GB" w:eastAsia="en-GB"/>
        </w:rPr>
        <w:t xml:space="preserve">, 2016, pp. 91). </w:t>
      </w:r>
      <w:proofErr w:type="spellStart"/>
      <w:r w:rsidRPr="001A787C">
        <w:rPr>
          <w:rFonts w:ascii="Calibri Light" w:eastAsia="Times New Roman" w:hAnsi="Calibri Light" w:cs="Calibri Light"/>
          <w:color w:val="000000"/>
          <w:sz w:val="22"/>
          <w:lang w:val="en-GB" w:eastAsia="en-GB"/>
        </w:rPr>
        <w:t>Slavin</w:t>
      </w:r>
      <w:proofErr w:type="spellEnd"/>
      <w:r w:rsidRPr="001A787C">
        <w:rPr>
          <w:rFonts w:ascii="Calibri Light" w:eastAsia="Times New Roman" w:hAnsi="Calibri Light" w:cs="Calibri Light"/>
          <w:color w:val="000000"/>
          <w:sz w:val="22"/>
          <w:lang w:val="en-GB" w:eastAsia="en-GB"/>
        </w:rPr>
        <w:t xml:space="preserve"> (2016, pp. 92) also points out the simplicity of providing positive reinforcement and suggests that the best indicator of effective classroom management is the amount of praise given by a teacher.</w:t>
      </w:r>
    </w:p>
    <w:p w14:paraId="6379ED3C" w14:textId="77777777" w:rsidR="001A787C" w:rsidRPr="001A787C" w:rsidRDefault="001A787C" w:rsidP="001A787C">
      <w:pPr>
        <w:spacing w:after="160"/>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 xml:space="preserve">However, questions have been raised into the use of praise and the effectiveness of using praise to manage the learning environment. Brophy (1981, cited in Ferguson, 2013, pp. 35) highlights that if praise is used incorrectly then it has no impact on pupils’ behaviour within the classroom. Several studies agree with Brophy (1981) and highlight that praise needs to be targeted for it to influence behaviour (Beaman and </w:t>
      </w:r>
      <w:proofErr w:type="spellStart"/>
      <w:r w:rsidRPr="001A787C">
        <w:rPr>
          <w:rFonts w:ascii="Calibri Light" w:eastAsia="Times New Roman" w:hAnsi="Calibri Light" w:cs="Calibri Light"/>
          <w:color w:val="000000"/>
          <w:sz w:val="22"/>
          <w:lang w:val="en-GB" w:eastAsia="en-GB"/>
        </w:rPr>
        <w:t>Wheldall</w:t>
      </w:r>
      <w:proofErr w:type="spellEnd"/>
      <w:r w:rsidRPr="001A787C">
        <w:rPr>
          <w:rFonts w:ascii="Calibri Light" w:eastAsia="Times New Roman" w:hAnsi="Calibri Light" w:cs="Calibri Light"/>
          <w:color w:val="000000"/>
          <w:sz w:val="22"/>
          <w:lang w:val="en-GB" w:eastAsia="en-GB"/>
        </w:rPr>
        <w:t xml:space="preserve"> 2000, Burnett and Mandel, 2010, Robins, 2012, cited in Ferguson, 2013, pp. 35). Ferguson (2013, pp. 36) suggests that for praise to be to a targeted it needs to reinforce desired behaviour as previously noted be Clair (2017). However, Robins (2012, cited in Ferguson, 2013, pp. 35) opposes this and suggests that targeted praise can result in pupils’ feeling ‘controlled’. Kohn (1999, cited in Ferguson 2013, pp. 36) also implies that targeted praise is an ineffective method of changing pupils’ behaviour and fails to identify the cause of the undesirable behaviour being displayed. However, Bear (2010, cited in Ferguson, 2013) disagrees and identifies praise as an effective method in managing behaviour, as pupils are more likely to replicate behaviours that are praised.</w:t>
      </w:r>
    </w:p>
    <w:p w14:paraId="578EFF8C" w14:textId="77777777" w:rsidR="001A787C" w:rsidRPr="001A787C" w:rsidRDefault="001A787C" w:rsidP="001A787C">
      <w:pPr>
        <w:spacing w:after="160"/>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 As previously noted, managing the learning environment is fundamental to create an environment in which pupils are given the opportunity to learn. Coe</w:t>
      </w:r>
      <w:r w:rsidRPr="001A787C">
        <w:rPr>
          <w:rFonts w:ascii="Calibri Light" w:eastAsia="Times New Roman" w:hAnsi="Calibri Light" w:cs="Calibri Light"/>
          <w:i/>
          <w:iCs/>
          <w:color w:val="000000"/>
          <w:sz w:val="22"/>
          <w:lang w:val="en-GB" w:eastAsia="en-GB"/>
        </w:rPr>
        <w:t>, et al, </w:t>
      </w:r>
      <w:r w:rsidRPr="001A787C">
        <w:rPr>
          <w:rFonts w:ascii="Calibri Light" w:eastAsia="Times New Roman" w:hAnsi="Calibri Light" w:cs="Calibri Light"/>
          <w:color w:val="000000"/>
          <w:sz w:val="22"/>
          <w:lang w:val="en-GB" w:eastAsia="en-GB"/>
        </w:rPr>
        <w:t xml:space="preserve">(2020, pp. 27) states that ‘Great teachers manage the classroom to maximise opportunity to learn’ and one way of achieving this is having rules which clearly outline the ‘expectations and consequences’ for behaviour within the classroom. The use of classroom rules to manage the learning environment is also identified by Banks (2014), who states that classroom rules are essential in creating a positive learning environment in which pupils entirely comprehend the behavioural expectations for the classroom in advance.  Through having rules, teachers can pinpoint the behaviour they would like to see displayed within the classroom (Hardman &amp; Smith, </w:t>
      </w:r>
      <w:r w:rsidRPr="001A787C">
        <w:rPr>
          <w:rFonts w:ascii="Calibri Light" w:eastAsia="Times New Roman" w:hAnsi="Calibri Light" w:cs="Calibri Light"/>
          <w:color w:val="000000"/>
          <w:sz w:val="22"/>
          <w:lang w:val="en-GB" w:eastAsia="en-GB"/>
        </w:rPr>
        <w:lastRenderedPageBreak/>
        <w:t>1999, cited in Banks, 2014). Clear rules also give the impression to pupils that the teacher is attentive to the classroom environment and that the boundaries that are set must be adhered to (Cowley, 2005, pp. 41). Cowley (2005) also highlights the importance of being consistent in following the rules so that pupils remain respectful to the rules that have been put in place. It is argued by Hardman &amp; smith (1999, cited in Banks, 2014, pp. 521) that rules are an effective method in managing the learning environment when they are ‘developed and implemented properly.’ Banks (2014) suggests that effective rule development can be achieved through rules being developed via discussion between the teacher and pupils. Through developing the rules with pupils, it will help to build a mutual respect and in turn help in developing positive pupil - teacher relationships.</w:t>
      </w:r>
    </w:p>
    <w:p w14:paraId="23EE7527" w14:textId="73BFC333" w:rsidR="001A787C" w:rsidRDefault="001A787C" w:rsidP="001A787C">
      <w:pPr>
        <w:spacing w:after="160"/>
        <w:rPr>
          <w:rFonts w:ascii="Calibri Light" w:eastAsia="Times New Roman" w:hAnsi="Calibri Light" w:cs="Calibri Light"/>
          <w:color w:val="000000"/>
          <w:sz w:val="22"/>
          <w:lang w:val="en-GB" w:eastAsia="en-GB"/>
        </w:rPr>
      </w:pPr>
      <w:r w:rsidRPr="001A787C">
        <w:rPr>
          <w:rFonts w:ascii="Calibri Light" w:eastAsia="Times New Roman" w:hAnsi="Calibri Light" w:cs="Calibri Light"/>
          <w:color w:val="000000"/>
          <w:sz w:val="22"/>
          <w:lang w:val="en-GB" w:eastAsia="en-GB"/>
        </w:rPr>
        <w:t>The use of rules for managing the learning environment is also identified by Ronald, </w:t>
      </w:r>
      <w:r w:rsidRPr="001A787C">
        <w:rPr>
          <w:rFonts w:ascii="Calibri Light" w:eastAsia="Times New Roman" w:hAnsi="Calibri Light" w:cs="Calibri Light"/>
          <w:i/>
          <w:iCs/>
          <w:color w:val="000000"/>
          <w:sz w:val="22"/>
          <w:lang w:val="en-GB" w:eastAsia="en-GB"/>
        </w:rPr>
        <w:t>et al</w:t>
      </w:r>
      <w:r w:rsidRPr="001A787C">
        <w:rPr>
          <w:rFonts w:ascii="Calibri Light" w:eastAsia="Times New Roman" w:hAnsi="Calibri Light" w:cs="Calibri Light"/>
          <w:color w:val="000000"/>
          <w:sz w:val="22"/>
          <w:lang w:val="en-GB" w:eastAsia="en-GB"/>
        </w:rPr>
        <w:t>, (2012, pp. 6), who referrers to assertive discipline and suggests that teachers need to define rules to ‘facilitate learning.’ Assertive discipline formed a central focus to behaviour management by Canter (1976, cited in Canter, 2010), who suggested that teachers have the right to teach in a classroom which is free from disruptive behaviour. Canter developed an assertive discipline model which suggested how teachers should respond to unwanted behaviour. Originally the model suggested that teachers need to assert their authority within the classroom, however, more recently Canter modified his model to focus on positive discipline methods. The more recent model promotes the use of rules for managing the learning environment but suggests as well as forming negative consequences for those pupils who do not follow the rules, that there should be positive consequences for those pupils who follow the rules and display desired behaviours (Ronald, </w:t>
      </w:r>
      <w:r w:rsidRPr="001A787C">
        <w:rPr>
          <w:rFonts w:ascii="Calibri Light" w:eastAsia="Times New Roman" w:hAnsi="Calibri Light" w:cs="Calibri Light"/>
          <w:i/>
          <w:iCs/>
          <w:color w:val="000000"/>
          <w:sz w:val="22"/>
          <w:lang w:val="en-GB" w:eastAsia="en-GB"/>
        </w:rPr>
        <w:t>et al</w:t>
      </w:r>
      <w:r w:rsidRPr="001A787C">
        <w:rPr>
          <w:rFonts w:ascii="Calibri Light" w:eastAsia="Times New Roman" w:hAnsi="Calibri Light" w:cs="Calibri Light"/>
          <w:color w:val="000000"/>
          <w:sz w:val="22"/>
          <w:lang w:val="en-GB" w:eastAsia="en-GB"/>
        </w:rPr>
        <w:t>, 2012, pp. 10). This view is also shared by Banks (2014) who highlights the significance of rules not being entirely linked to punishment but being linked to positive consequences too.</w:t>
      </w:r>
    </w:p>
    <w:p w14:paraId="0FEDBCF5" w14:textId="77777777" w:rsidR="001A787C" w:rsidRPr="00634BC4" w:rsidRDefault="001A787C" w:rsidP="001A787C">
      <w:pPr>
        <w:pStyle w:val="Heading2"/>
        <w:rPr>
          <w:u w:val="single"/>
          <w:lang w:val="en-GB"/>
        </w:rPr>
      </w:pPr>
      <w:r w:rsidRPr="00634BC4">
        <w:rPr>
          <w:u w:val="single"/>
          <w:lang w:val="en-GB"/>
        </w:rPr>
        <w:t xml:space="preserve">Conclusion: </w:t>
      </w:r>
    </w:p>
    <w:p w14:paraId="42B6649C" w14:textId="77777777" w:rsidR="001A787C" w:rsidRPr="001A787C" w:rsidRDefault="001A787C" w:rsidP="001A787C">
      <w:pPr>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It is clear upon reflection that managing the learning environment is fundamental to maximising pupils’ opportunities to learn (Coe</w:t>
      </w:r>
      <w:r w:rsidRPr="001A787C">
        <w:rPr>
          <w:rFonts w:ascii="Calibri Light" w:eastAsia="Times New Roman" w:hAnsi="Calibri Light" w:cs="Calibri Light"/>
          <w:i/>
          <w:iCs/>
          <w:color w:val="000000"/>
          <w:sz w:val="22"/>
          <w:lang w:val="en-GB" w:eastAsia="en-GB"/>
        </w:rPr>
        <w:t>, et al, 2020). </w:t>
      </w:r>
      <w:r w:rsidRPr="001A787C">
        <w:rPr>
          <w:rFonts w:ascii="Calibri Light" w:eastAsia="Times New Roman" w:hAnsi="Calibri Light" w:cs="Calibri Light"/>
          <w:color w:val="000000"/>
          <w:sz w:val="22"/>
          <w:lang w:val="en-GB" w:eastAsia="en-GB"/>
        </w:rPr>
        <w:t>Through carrying out research around managing the learning environment, it has demonstrated that there are a variety of approaches and opinions on the most effective way to create an environment in which high standards of behaviour are displayed from all pupils.  Coe</w:t>
      </w:r>
      <w:r w:rsidRPr="001A787C">
        <w:rPr>
          <w:rFonts w:ascii="Calibri Light" w:eastAsia="Times New Roman" w:hAnsi="Calibri Light" w:cs="Calibri Light"/>
          <w:i/>
          <w:iCs/>
          <w:color w:val="000000"/>
          <w:sz w:val="22"/>
          <w:lang w:val="en-GB" w:eastAsia="en-GB"/>
        </w:rPr>
        <w:t>, et al, (2020, pp. 27) </w:t>
      </w:r>
      <w:r w:rsidRPr="001A787C">
        <w:rPr>
          <w:rFonts w:ascii="Calibri Light" w:eastAsia="Times New Roman" w:hAnsi="Calibri Light" w:cs="Calibri Light"/>
          <w:color w:val="000000"/>
          <w:sz w:val="22"/>
          <w:lang w:val="en-GB" w:eastAsia="en-GB"/>
        </w:rPr>
        <w:t>highlights the controversy around managing the learning environment and suggests that this is due to the fact that ‘Different teachers have very different styles, values and priorities.’</w:t>
      </w:r>
    </w:p>
    <w:p w14:paraId="6A3E9181" w14:textId="77777777" w:rsidR="001A787C" w:rsidRPr="001A787C" w:rsidRDefault="001A787C" w:rsidP="001A787C">
      <w:pPr>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 </w:t>
      </w:r>
    </w:p>
    <w:p w14:paraId="7D610416" w14:textId="77777777" w:rsidR="001A787C" w:rsidRPr="001A787C" w:rsidRDefault="001A787C" w:rsidP="001A787C">
      <w:pPr>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lastRenderedPageBreak/>
        <w:t>Going forward, this research has enabled me to reflect on how I will create a learning environment in which pupils have optimum opportunities to learn. One common theme highlighted was the importance of positive teacher-student relationships. A supportive learning environment, as identified by Coe, et al, (2020), will require me to build relationships with pupils which are based on trust and mutual respect. Through building these relationships I aim to create an environment in which pupils feel safe and supported in their classroom environment. I aim to achieve this by reflecting on the view that pupils are less likely to behave if they are not provided with an environment in which they are not respected and treated with understanding and kindness (</w:t>
      </w:r>
      <w:proofErr w:type="spellStart"/>
      <w:r w:rsidRPr="001A787C">
        <w:rPr>
          <w:rFonts w:ascii="Calibri Light" w:eastAsia="Times New Roman" w:hAnsi="Calibri Light" w:cs="Calibri Light"/>
          <w:color w:val="000000"/>
          <w:sz w:val="22"/>
          <w:lang w:val="en-GB" w:eastAsia="en-GB"/>
        </w:rPr>
        <w:t>Ginott</w:t>
      </w:r>
      <w:proofErr w:type="spellEnd"/>
      <w:r w:rsidRPr="001A787C">
        <w:rPr>
          <w:rFonts w:ascii="Calibri Light" w:eastAsia="Times New Roman" w:hAnsi="Calibri Light" w:cs="Calibri Light"/>
          <w:color w:val="000000"/>
          <w:sz w:val="22"/>
          <w:lang w:val="en-GB" w:eastAsia="en-GB"/>
        </w:rPr>
        <w:t>, 1971, cited In Ronald, </w:t>
      </w:r>
      <w:r w:rsidRPr="001A787C">
        <w:rPr>
          <w:rFonts w:ascii="Calibri Light" w:eastAsia="Times New Roman" w:hAnsi="Calibri Light" w:cs="Calibri Light"/>
          <w:i/>
          <w:iCs/>
          <w:color w:val="000000"/>
          <w:sz w:val="22"/>
          <w:lang w:val="en-GB" w:eastAsia="en-GB"/>
        </w:rPr>
        <w:t>et al, </w:t>
      </w:r>
      <w:r w:rsidRPr="001A787C">
        <w:rPr>
          <w:rFonts w:ascii="Calibri Light" w:eastAsia="Times New Roman" w:hAnsi="Calibri Light" w:cs="Calibri Light"/>
          <w:color w:val="000000"/>
          <w:sz w:val="22"/>
          <w:lang w:val="en-GB" w:eastAsia="en-GB"/>
        </w:rPr>
        <w:t>2012). Therefore, within my practice I intend to be respectful to the individual needs of all pupils but also identify the importance of respect being reciprocated.  To ensure respect is reciprocated, I aim to optimise the use of classroom rules so that pupils have a clear understanding of my expectations. I can therefore enable consistency and ensure that pupils clearly understand what behaviours are not acceptable within the learning environment.  Based on Canter’s modified model, I intend to not just use rules to identify those pupils who are not behaving appropriately but to also use positive reinforcement and praise those pupils who are following the rules, with the aim of the desired behaviours being repeated.</w:t>
      </w:r>
    </w:p>
    <w:p w14:paraId="0DE6B45C" w14:textId="77777777" w:rsidR="001A787C" w:rsidRPr="001A787C" w:rsidRDefault="001A787C" w:rsidP="001A787C">
      <w:pPr>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 </w:t>
      </w:r>
    </w:p>
    <w:p w14:paraId="66A1E458" w14:textId="77777777" w:rsidR="001A787C" w:rsidRPr="001A787C" w:rsidRDefault="001A787C" w:rsidP="001A787C">
      <w:pPr>
        <w:rPr>
          <w:rFonts w:ascii="Calibri" w:eastAsia="Times New Roman" w:hAnsi="Calibri" w:cs="Times New Roman"/>
          <w:color w:val="000000"/>
          <w:sz w:val="22"/>
          <w:lang w:val="en-GB" w:eastAsia="en-GB"/>
        </w:rPr>
      </w:pPr>
      <w:r w:rsidRPr="001A787C">
        <w:rPr>
          <w:rFonts w:ascii="Calibri Light" w:eastAsia="Times New Roman" w:hAnsi="Calibri Light" w:cs="Calibri Light"/>
          <w:color w:val="000000"/>
          <w:sz w:val="22"/>
          <w:lang w:val="en-GB" w:eastAsia="en-GB"/>
        </w:rPr>
        <w:t>This assignment allowed me to identify some of the strategies used for managing the learning environment and the positive impact they can have. Going forward within my own practice, I feel that any approach that I adopt will ultimately be based on the needs of the pupils that I am teaching.</w:t>
      </w:r>
    </w:p>
    <w:p w14:paraId="1EB0724B" w14:textId="4D33DF13" w:rsidR="001A787C" w:rsidRDefault="001A787C" w:rsidP="001A787C">
      <w:pPr>
        <w:spacing w:after="160"/>
        <w:rPr>
          <w:rFonts w:ascii="Calibri Light" w:eastAsia="Times New Roman" w:hAnsi="Calibri Light" w:cs="Calibri Light"/>
          <w:color w:val="000000"/>
          <w:sz w:val="22"/>
          <w:lang w:val="en-GB" w:eastAsia="en-GB"/>
        </w:rPr>
      </w:pPr>
    </w:p>
    <w:p w14:paraId="5A01BE48" w14:textId="77777777" w:rsidR="001A787C" w:rsidRDefault="001A787C" w:rsidP="001A787C">
      <w:pPr>
        <w:spacing w:after="160"/>
        <w:rPr>
          <w:rFonts w:ascii="Calibri Light" w:eastAsia="Times New Roman" w:hAnsi="Calibri Light" w:cs="Calibri Light"/>
          <w:color w:val="000000"/>
          <w:sz w:val="22"/>
          <w:lang w:val="en-GB" w:eastAsia="en-GB"/>
        </w:rPr>
      </w:pPr>
    </w:p>
    <w:p w14:paraId="6A9E8358" w14:textId="77777777" w:rsidR="001A787C" w:rsidRPr="001A787C" w:rsidRDefault="001A787C" w:rsidP="001A787C">
      <w:pPr>
        <w:spacing w:after="160"/>
        <w:rPr>
          <w:rFonts w:ascii="Calibri" w:eastAsia="Times New Roman" w:hAnsi="Calibri" w:cs="Times New Roman"/>
          <w:color w:val="000000"/>
          <w:sz w:val="22"/>
          <w:lang w:val="en-GB" w:eastAsia="en-GB"/>
        </w:rPr>
      </w:pPr>
    </w:p>
    <w:p w14:paraId="20F78520" w14:textId="77777777" w:rsidR="001A787C" w:rsidRPr="001A787C" w:rsidRDefault="001A787C" w:rsidP="001A787C">
      <w:pPr>
        <w:spacing w:after="160"/>
        <w:rPr>
          <w:rFonts w:ascii="Calibri" w:eastAsia="Times New Roman" w:hAnsi="Calibri" w:cs="Times New Roman"/>
          <w:color w:val="000000"/>
          <w:sz w:val="22"/>
          <w:lang w:val="en-GB" w:eastAsia="en-GB"/>
        </w:rPr>
      </w:pPr>
    </w:p>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0360474F" w14:textId="77777777" w:rsidR="001A787C" w:rsidRPr="00431445" w:rsidRDefault="001A787C" w:rsidP="001A787C">
      <w:pPr>
        <w:rPr>
          <w:rFonts w:asciiTheme="majorHAnsi" w:hAnsiTheme="majorHAnsi" w:cstheme="majorHAnsi"/>
          <w:sz w:val="22"/>
        </w:rPr>
      </w:pPr>
      <w:proofErr w:type="spellStart"/>
      <w:r w:rsidRPr="00431445">
        <w:rPr>
          <w:rFonts w:asciiTheme="majorHAnsi" w:hAnsiTheme="majorHAnsi" w:cstheme="majorHAnsi"/>
          <w:sz w:val="22"/>
        </w:rPr>
        <w:t>Aliakbari</w:t>
      </w:r>
      <w:proofErr w:type="spellEnd"/>
      <w:r w:rsidRPr="00431445">
        <w:rPr>
          <w:rFonts w:asciiTheme="majorHAnsi" w:hAnsiTheme="majorHAnsi" w:cstheme="majorHAnsi"/>
          <w:sz w:val="22"/>
        </w:rPr>
        <w:t xml:space="preserve">, M &amp; </w:t>
      </w:r>
      <w:proofErr w:type="spellStart"/>
      <w:r w:rsidRPr="00431445">
        <w:rPr>
          <w:rFonts w:asciiTheme="majorHAnsi" w:hAnsiTheme="majorHAnsi" w:cstheme="majorHAnsi"/>
          <w:sz w:val="22"/>
        </w:rPr>
        <w:t>Bozorgmanesh</w:t>
      </w:r>
      <w:proofErr w:type="spellEnd"/>
      <w:r w:rsidRPr="00431445">
        <w:rPr>
          <w:rFonts w:asciiTheme="majorHAnsi" w:hAnsiTheme="majorHAnsi" w:cstheme="majorHAnsi"/>
          <w:sz w:val="22"/>
        </w:rPr>
        <w:t xml:space="preserve">, B. (2015) ‘Assertive classroom management strategies and students’ performance: The case of EFL classroom’ </w:t>
      </w:r>
      <w:r w:rsidRPr="00431445">
        <w:rPr>
          <w:rFonts w:asciiTheme="majorHAnsi" w:hAnsiTheme="majorHAnsi" w:cstheme="majorHAnsi"/>
          <w:i/>
          <w:iCs/>
          <w:sz w:val="22"/>
        </w:rPr>
        <w:t xml:space="preserve">Cogent Education, </w:t>
      </w:r>
      <w:r w:rsidRPr="00431445">
        <w:rPr>
          <w:rFonts w:asciiTheme="majorHAnsi" w:hAnsiTheme="majorHAnsi" w:cstheme="majorHAnsi"/>
          <w:sz w:val="22"/>
        </w:rPr>
        <w:t>2 (1012899), pp. 1-12</w:t>
      </w:r>
      <w:r>
        <w:rPr>
          <w:rFonts w:asciiTheme="majorHAnsi" w:hAnsiTheme="majorHAnsi" w:cstheme="majorHAnsi"/>
          <w:sz w:val="22"/>
        </w:rPr>
        <w:t xml:space="preserve">. </w:t>
      </w:r>
      <w:hyperlink r:id="rId12" w:history="1">
        <w:r w:rsidRPr="00F72FA1">
          <w:rPr>
            <w:rStyle w:val="Hyperlink"/>
            <w:rFonts w:cstheme="majorHAnsi"/>
            <w:sz w:val="22"/>
          </w:rPr>
          <w:t>http://dx.doi.org/10.1080/2331186X.2015.1012899</w:t>
        </w:r>
      </w:hyperlink>
    </w:p>
    <w:p w14:paraId="1F9C45E4" w14:textId="77777777" w:rsidR="001A787C" w:rsidRPr="00431445" w:rsidRDefault="001A787C" w:rsidP="001A787C">
      <w:pPr>
        <w:rPr>
          <w:rFonts w:asciiTheme="majorHAnsi" w:hAnsiTheme="majorHAnsi" w:cstheme="majorHAnsi"/>
          <w:sz w:val="22"/>
        </w:rPr>
      </w:pPr>
    </w:p>
    <w:p w14:paraId="49320B67" w14:textId="77777777" w:rsidR="001A787C" w:rsidRPr="00431445" w:rsidRDefault="001A787C" w:rsidP="001A787C">
      <w:pPr>
        <w:pStyle w:val="NormalWeb"/>
        <w:spacing w:line="360" w:lineRule="auto"/>
        <w:rPr>
          <w:rFonts w:asciiTheme="majorHAnsi" w:hAnsiTheme="majorHAnsi" w:cstheme="majorHAnsi"/>
          <w:color w:val="000000" w:themeColor="text1"/>
          <w:sz w:val="22"/>
          <w:szCs w:val="22"/>
        </w:rPr>
      </w:pPr>
      <w:r w:rsidRPr="00431445">
        <w:rPr>
          <w:rFonts w:asciiTheme="majorHAnsi" w:hAnsiTheme="majorHAnsi" w:cstheme="majorHAnsi"/>
          <w:sz w:val="22"/>
          <w:szCs w:val="22"/>
        </w:rPr>
        <w:t>Banks, T. (2014) ‘</w:t>
      </w:r>
      <w:r w:rsidRPr="00431445">
        <w:rPr>
          <w:rFonts w:asciiTheme="majorHAnsi" w:hAnsiTheme="majorHAnsi" w:cstheme="majorHAnsi"/>
          <w:color w:val="000000" w:themeColor="text1"/>
          <w:sz w:val="22"/>
          <w:szCs w:val="22"/>
        </w:rPr>
        <w:t xml:space="preserve">Creating Positive Learning Environments: Antecedent Strategies for Managing the Classroom Environment &amp; Student </w:t>
      </w:r>
      <w:proofErr w:type="spellStart"/>
      <w:r w:rsidRPr="00431445">
        <w:rPr>
          <w:rFonts w:asciiTheme="majorHAnsi" w:hAnsiTheme="majorHAnsi" w:cstheme="majorHAnsi"/>
          <w:color w:val="000000" w:themeColor="text1"/>
          <w:sz w:val="22"/>
          <w:szCs w:val="22"/>
        </w:rPr>
        <w:t>Behavior</w:t>
      </w:r>
      <w:proofErr w:type="spellEnd"/>
      <w:r w:rsidRPr="00431445">
        <w:rPr>
          <w:rFonts w:asciiTheme="majorHAnsi" w:hAnsiTheme="majorHAnsi" w:cstheme="majorHAnsi"/>
          <w:color w:val="000000" w:themeColor="text1"/>
          <w:sz w:val="22"/>
          <w:szCs w:val="22"/>
        </w:rPr>
        <w:t xml:space="preserve">’ </w:t>
      </w:r>
      <w:r w:rsidRPr="00431445">
        <w:rPr>
          <w:rFonts w:asciiTheme="majorHAnsi" w:hAnsiTheme="majorHAnsi" w:cstheme="majorHAnsi"/>
          <w:i/>
          <w:iCs/>
          <w:color w:val="000000" w:themeColor="text1"/>
          <w:sz w:val="22"/>
          <w:szCs w:val="22"/>
        </w:rPr>
        <w:t xml:space="preserve">Creative Education, </w:t>
      </w:r>
      <w:r w:rsidRPr="00431445">
        <w:rPr>
          <w:rFonts w:asciiTheme="majorHAnsi" w:hAnsiTheme="majorHAnsi" w:cstheme="majorHAnsi"/>
          <w:color w:val="000000" w:themeColor="text1"/>
          <w:sz w:val="22"/>
          <w:szCs w:val="22"/>
        </w:rPr>
        <w:t>5, pp. 519-524</w:t>
      </w:r>
      <w:r>
        <w:rPr>
          <w:rFonts w:asciiTheme="majorHAnsi" w:hAnsiTheme="majorHAnsi" w:cstheme="majorHAnsi"/>
          <w:color w:val="000000" w:themeColor="text1"/>
          <w:sz w:val="22"/>
          <w:szCs w:val="22"/>
        </w:rPr>
        <w:t>.</w:t>
      </w:r>
    </w:p>
    <w:p w14:paraId="1FEC4483" w14:textId="77777777" w:rsidR="001A787C" w:rsidRDefault="001A787C" w:rsidP="001A787C">
      <w:pPr>
        <w:rPr>
          <w:rFonts w:asciiTheme="majorHAnsi" w:hAnsiTheme="majorHAnsi" w:cstheme="majorHAnsi"/>
          <w:color w:val="000000" w:themeColor="text1"/>
          <w:sz w:val="22"/>
        </w:rPr>
      </w:pPr>
      <w:r>
        <w:rPr>
          <w:rFonts w:asciiTheme="majorHAnsi" w:hAnsiTheme="majorHAnsi" w:cstheme="majorHAnsi"/>
          <w:color w:val="000000" w:themeColor="text1"/>
          <w:sz w:val="22"/>
        </w:rPr>
        <w:t>Canter, L. (2010</w:t>
      </w:r>
      <w:r w:rsidRPr="005707E3">
        <w:rPr>
          <w:rFonts w:asciiTheme="majorHAnsi" w:hAnsiTheme="majorHAnsi" w:cstheme="majorHAnsi"/>
          <w:i/>
          <w:iCs/>
          <w:color w:val="000000" w:themeColor="text1"/>
          <w:sz w:val="22"/>
        </w:rPr>
        <w:t xml:space="preserve">) Assertive Discipline. Positive </w:t>
      </w:r>
      <w:proofErr w:type="spellStart"/>
      <w:r w:rsidRPr="005707E3">
        <w:rPr>
          <w:rFonts w:asciiTheme="majorHAnsi" w:hAnsiTheme="majorHAnsi" w:cstheme="majorHAnsi"/>
          <w:i/>
          <w:iCs/>
          <w:color w:val="000000" w:themeColor="text1"/>
          <w:sz w:val="22"/>
        </w:rPr>
        <w:t>Behaviour</w:t>
      </w:r>
      <w:proofErr w:type="spellEnd"/>
      <w:r w:rsidRPr="005707E3">
        <w:rPr>
          <w:rFonts w:asciiTheme="majorHAnsi" w:hAnsiTheme="majorHAnsi" w:cstheme="majorHAnsi"/>
          <w:i/>
          <w:iCs/>
          <w:color w:val="000000" w:themeColor="text1"/>
          <w:sz w:val="22"/>
        </w:rPr>
        <w:t xml:space="preserve"> Management for Today’s Classroom</w:t>
      </w:r>
      <w:r>
        <w:rPr>
          <w:rFonts w:asciiTheme="majorHAnsi" w:hAnsiTheme="majorHAnsi" w:cstheme="majorHAnsi"/>
          <w:color w:val="000000" w:themeColor="text1"/>
          <w:sz w:val="22"/>
        </w:rPr>
        <w:t xml:space="preserve">. Solution Tree Press. </w:t>
      </w:r>
    </w:p>
    <w:p w14:paraId="460D241D" w14:textId="77777777" w:rsidR="001A787C" w:rsidRDefault="001A787C" w:rsidP="001A787C">
      <w:pPr>
        <w:rPr>
          <w:rFonts w:asciiTheme="majorHAnsi" w:hAnsiTheme="majorHAnsi" w:cstheme="majorHAnsi"/>
          <w:color w:val="000000" w:themeColor="text1"/>
          <w:sz w:val="22"/>
        </w:rPr>
      </w:pPr>
    </w:p>
    <w:p w14:paraId="012F542A" w14:textId="77777777" w:rsidR="001A787C" w:rsidRPr="00431445" w:rsidRDefault="001A787C" w:rsidP="001A787C">
      <w:pPr>
        <w:rPr>
          <w:rFonts w:asciiTheme="majorHAnsi" w:hAnsiTheme="majorHAnsi" w:cstheme="majorHAnsi"/>
          <w:color w:val="000000" w:themeColor="text1"/>
          <w:sz w:val="22"/>
        </w:rPr>
      </w:pPr>
      <w:r w:rsidRPr="00431445">
        <w:rPr>
          <w:rFonts w:asciiTheme="majorHAnsi" w:hAnsiTheme="majorHAnsi" w:cstheme="majorHAnsi"/>
          <w:color w:val="000000" w:themeColor="text1"/>
          <w:sz w:val="22"/>
        </w:rPr>
        <w:t xml:space="preserve">Clair, E, </w:t>
      </w:r>
      <w:r w:rsidRPr="00431445">
        <w:rPr>
          <w:rFonts w:asciiTheme="majorHAnsi" w:hAnsiTheme="majorHAnsi" w:cstheme="majorHAnsi"/>
          <w:i/>
          <w:iCs/>
          <w:color w:val="000000" w:themeColor="text1"/>
          <w:sz w:val="22"/>
        </w:rPr>
        <w:t>et al</w:t>
      </w:r>
      <w:r w:rsidRPr="00431445">
        <w:rPr>
          <w:rFonts w:asciiTheme="majorHAnsi" w:hAnsiTheme="majorHAnsi" w:cstheme="majorHAnsi"/>
          <w:color w:val="000000" w:themeColor="text1"/>
          <w:sz w:val="22"/>
        </w:rPr>
        <w:t xml:space="preserve">. </w:t>
      </w:r>
      <w:r>
        <w:rPr>
          <w:rFonts w:asciiTheme="majorHAnsi" w:hAnsiTheme="majorHAnsi" w:cstheme="majorHAnsi"/>
          <w:color w:val="000000" w:themeColor="text1"/>
          <w:sz w:val="22"/>
        </w:rPr>
        <w:t xml:space="preserve">(2017) </w:t>
      </w:r>
      <w:r w:rsidRPr="00431445">
        <w:rPr>
          <w:rFonts w:asciiTheme="majorHAnsi" w:hAnsiTheme="majorHAnsi" w:cstheme="majorHAnsi"/>
          <w:color w:val="000000" w:themeColor="text1"/>
          <w:sz w:val="22"/>
        </w:rPr>
        <w:t xml:space="preserve">‘The Positive Plus Program: Affirmative classroom management to improve student behavior’ </w:t>
      </w:r>
      <w:r w:rsidRPr="00431445">
        <w:rPr>
          <w:rFonts w:asciiTheme="majorHAnsi" w:hAnsiTheme="majorHAnsi" w:cstheme="majorHAnsi"/>
          <w:i/>
          <w:iCs/>
          <w:color w:val="000000" w:themeColor="text1"/>
          <w:sz w:val="22"/>
        </w:rPr>
        <w:t xml:space="preserve">Behavioral Interventions, </w:t>
      </w:r>
      <w:r w:rsidRPr="00431445">
        <w:rPr>
          <w:rFonts w:asciiTheme="majorHAnsi" w:hAnsiTheme="majorHAnsi" w:cstheme="majorHAnsi"/>
          <w:color w:val="000000" w:themeColor="text1"/>
          <w:sz w:val="22"/>
        </w:rPr>
        <w:t>33 (3), pp. 221 – 236</w:t>
      </w:r>
      <w:r>
        <w:rPr>
          <w:rFonts w:asciiTheme="majorHAnsi" w:hAnsiTheme="majorHAnsi" w:cstheme="majorHAnsi"/>
          <w:color w:val="000000" w:themeColor="text1"/>
          <w:sz w:val="22"/>
        </w:rPr>
        <w:t>.</w:t>
      </w:r>
    </w:p>
    <w:p w14:paraId="0FBC8AC1" w14:textId="77777777" w:rsidR="001A787C" w:rsidRPr="00BE74BF" w:rsidRDefault="001A787C" w:rsidP="001A787C">
      <w:pPr>
        <w:pStyle w:val="NormalWeb"/>
        <w:spacing w:line="360" w:lineRule="auto"/>
        <w:rPr>
          <w:rFonts w:asciiTheme="majorHAnsi" w:hAnsiTheme="majorHAnsi" w:cstheme="majorHAnsi"/>
          <w:sz w:val="36"/>
          <w:szCs w:val="36"/>
        </w:rPr>
      </w:pPr>
      <w:r>
        <w:rPr>
          <w:rFonts w:asciiTheme="majorHAnsi" w:hAnsiTheme="majorHAnsi" w:cstheme="majorHAnsi"/>
          <w:sz w:val="22"/>
          <w:szCs w:val="22"/>
        </w:rPr>
        <w:t xml:space="preserve">Coe, R., </w:t>
      </w:r>
      <w:r w:rsidRPr="00BE74BF">
        <w:rPr>
          <w:rFonts w:asciiTheme="majorHAnsi" w:hAnsiTheme="majorHAnsi" w:cstheme="majorHAnsi"/>
          <w:i/>
          <w:iCs/>
          <w:sz w:val="22"/>
          <w:szCs w:val="22"/>
        </w:rPr>
        <w:t>et al</w:t>
      </w:r>
      <w:r>
        <w:rPr>
          <w:rFonts w:asciiTheme="majorHAnsi" w:hAnsiTheme="majorHAnsi" w:cstheme="majorHAnsi"/>
          <w:i/>
          <w:iCs/>
          <w:sz w:val="22"/>
          <w:szCs w:val="22"/>
        </w:rPr>
        <w:t xml:space="preserve">. (2020) </w:t>
      </w:r>
      <w:r w:rsidRPr="00BE74BF">
        <w:rPr>
          <w:rFonts w:asciiTheme="majorHAnsi" w:hAnsiTheme="majorHAnsi" w:cstheme="majorHAnsi"/>
          <w:i/>
          <w:iCs/>
          <w:sz w:val="22"/>
          <w:szCs w:val="22"/>
        </w:rPr>
        <w:t>Great Teaching Toolkit. Evidence Review</w:t>
      </w:r>
      <w:r>
        <w:rPr>
          <w:rFonts w:asciiTheme="majorHAnsi" w:hAnsiTheme="majorHAnsi" w:cstheme="majorHAnsi"/>
          <w:sz w:val="22"/>
          <w:szCs w:val="22"/>
        </w:rPr>
        <w:t>.</w:t>
      </w:r>
      <w:r w:rsidRPr="000C21DD">
        <w:rPr>
          <w:rFonts w:asciiTheme="majorHAnsi" w:hAnsiTheme="majorHAnsi" w:cstheme="majorHAnsi"/>
          <w:sz w:val="22"/>
          <w:szCs w:val="22"/>
        </w:rPr>
        <w:t xml:space="preserve"> </w:t>
      </w:r>
      <w:r w:rsidRPr="00BE74BF">
        <w:rPr>
          <w:rFonts w:asciiTheme="majorHAnsi" w:hAnsiTheme="majorHAnsi" w:cstheme="majorHAnsi"/>
          <w:sz w:val="22"/>
          <w:szCs w:val="22"/>
        </w:rPr>
        <w:t>Published by Evidence Based Education</w:t>
      </w:r>
      <w:r w:rsidRPr="00BE74BF">
        <w:rPr>
          <w:rFonts w:asciiTheme="majorHAnsi" w:hAnsiTheme="majorHAnsi" w:cstheme="majorHAnsi"/>
          <w:sz w:val="22"/>
          <w:szCs w:val="22"/>
        </w:rPr>
        <w:br/>
        <w:t>in partnership with</w:t>
      </w:r>
      <w:r>
        <w:rPr>
          <w:rFonts w:asciiTheme="majorHAnsi" w:hAnsiTheme="majorHAnsi" w:cstheme="majorHAnsi"/>
          <w:sz w:val="22"/>
          <w:szCs w:val="22"/>
        </w:rPr>
        <w:t xml:space="preserve"> </w:t>
      </w:r>
      <w:r w:rsidRPr="00BE74BF">
        <w:rPr>
          <w:rFonts w:asciiTheme="majorHAnsi" w:hAnsiTheme="majorHAnsi" w:cstheme="majorHAnsi"/>
          <w:sz w:val="22"/>
          <w:szCs w:val="22"/>
        </w:rPr>
        <w:t>Cambridge Assessment International Education</w:t>
      </w:r>
      <w:r>
        <w:rPr>
          <w:rFonts w:asciiTheme="majorHAnsi" w:hAnsiTheme="majorHAnsi" w:cstheme="majorHAnsi"/>
          <w:sz w:val="22"/>
          <w:szCs w:val="22"/>
        </w:rPr>
        <w:t>.</w:t>
      </w:r>
    </w:p>
    <w:p w14:paraId="4F23CA22" w14:textId="77777777" w:rsidR="001A787C" w:rsidRDefault="001A787C" w:rsidP="001A787C">
      <w:pPr>
        <w:pStyle w:val="NormalWeb"/>
        <w:spacing w:line="360" w:lineRule="auto"/>
        <w:rPr>
          <w:rFonts w:asciiTheme="majorHAnsi" w:hAnsiTheme="majorHAnsi" w:cstheme="majorHAnsi"/>
          <w:sz w:val="22"/>
          <w:szCs w:val="22"/>
        </w:rPr>
      </w:pPr>
      <w:r w:rsidRPr="00431445">
        <w:rPr>
          <w:rFonts w:asciiTheme="majorHAnsi" w:hAnsiTheme="majorHAnsi" w:cstheme="majorHAnsi"/>
          <w:sz w:val="22"/>
          <w:szCs w:val="22"/>
        </w:rPr>
        <w:t xml:space="preserve">Cook, C, </w:t>
      </w:r>
      <w:r w:rsidRPr="00431445">
        <w:rPr>
          <w:rFonts w:asciiTheme="majorHAnsi" w:hAnsiTheme="majorHAnsi" w:cstheme="majorHAnsi"/>
          <w:i/>
          <w:iCs/>
          <w:sz w:val="22"/>
          <w:szCs w:val="22"/>
        </w:rPr>
        <w:t>et al</w:t>
      </w:r>
      <w:r w:rsidRPr="00431445">
        <w:rPr>
          <w:rFonts w:asciiTheme="majorHAnsi" w:hAnsiTheme="majorHAnsi" w:cstheme="majorHAnsi"/>
          <w:sz w:val="22"/>
          <w:szCs w:val="22"/>
        </w:rPr>
        <w:t>, (2018)</w:t>
      </w:r>
      <w:r w:rsidRPr="00431445">
        <w:rPr>
          <w:rFonts w:asciiTheme="majorHAnsi" w:hAnsiTheme="majorHAnsi" w:cstheme="majorHAnsi"/>
          <w:b/>
          <w:bCs/>
          <w:sz w:val="22"/>
          <w:szCs w:val="22"/>
        </w:rPr>
        <w:t xml:space="preserve"> </w:t>
      </w:r>
      <w:r w:rsidRPr="00431445">
        <w:rPr>
          <w:rFonts w:asciiTheme="majorHAnsi" w:hAnsiTheme="majorHAnsi" w:cstheme="majorHAnsi"/>
          <w:sz w:val="22"/>
          <w:szCs w:val="22"/>
        </w:rPr>
        <w:t xml:space="preserve">‘Positive Greetings at the Door: Evaluation of a Low-Cost, High-Yield Proactive Classroom Management Strategy’ </w:t>
      </w:r>
      <w:r w:rsidRPr="00431445">
        <w:rPr>
          <w:rFonts w:asciiTheme="majorHAnsi" w:hAnsiTheme="majorHAnsi" w:cstheme="majorHAnsi"/>
          <w:i/>
          <w:iCs/>
          <w:sz w:val="22"/>
          <w:szCs w:val="22"/>
        </w:rPr>
        <w:t>Journal of Positive Behaviour Interventions</w:t>
      </w:r>
      <w:r w:rsidRPr="00431445">
        <w:rPr>
          <w:rFonts w:asciiTheme="majorHAnsi" w:hAnsiTheme="majorHAnsi" w:cstheme="majorHAnsi"/>
          <w:sz w:val="22"/>
          <w:szCs w:val="22"/>
        </w:rPr>
        <w:t>, 20(3), pp. 149–159</w:t>
      </w:r>
      <w:r>
        <w:rPr>
          <w:rFonts w:asciiTheme="majorHAnsi" w:hAnsiTheme="majorHAnsi" w:cstheme="majorHAnsi"/>
          <w:sz w:val="22"/>
          <w:szCs w:val="22"/>
        </w:rPr>
        <w:t>.</w:t>
      </w:r>
    </w:p>
    <w:p w14:paraId="2B0E4C4A" w14:textId="77777777" w:rsidR="001A787C" w:rsidRDefault="001A787C" w:rsidP="001A787C">
      <w:pPr>
        <w:pStyle w:val="NormalWeb"/>
        <w:spacing w:line="360" w:lineRule="auto"/>
        <w:rPr>
          <w:rFonts w:asciiTheme="majorHAnsi" w:hAnsiTheme="majorHAnsi" w:cstheme="majorHAnsi"/>
          <w:sz w:val="22"/>
          <w:szCs w:val="22"/>
        </w:rPr>
      </w:pPr>
      <w:r>
        <w:rPr>
          <w:rFonts w:asciiTheme="majorHAnsi" w:hAnsiTheme="majorHAnsi" w:cstheme="majorHAnsi"/>
          <w:sz w:val="22"/>
          <w:szCs w:val="22"/>
        </w:rPr>
        <w:t xml:space="preserve">Cowley, S. (2003) </w:t>
      </w:r>
      <w:r>
        <w:rPr>
          <w:rFonts w:asciiTheme="majorHAnsi" w:hAnsiTheme="majorHAnsi" w:cstheme="majorHAnsi"/>
          <w:i/>
          <w:iCs/>
          <w:sz w:val="22"/>
          <w:szCs w:val="22"/>
        </w:rPr>
        <w:t>Getting the Buggers to Behave 2</w:t>
      </w:r>
      <w:r>
        <w:rPr>
          <w:rFonts w:asciiTheme="majorHAnsi" w:hAnsiTheme="majorHAnsi" w:cstheme="majorHAnsi"/>
          <w:sz w:val="22"/>
          <w:szCs w:val="22"/>
        </w:rPr>
        <w:t>. Continuum.</w:t>
      </w:r>
    </w:p>
    <w:p w14:paraId="5E916B14" w14:textId="77777777" w:rsidR="001A787C" w:rsidRDefault="001A787C" w:rsidP="001A787C">
      <w:pPr>
        <w:pStyle w:val="NormalWeb"/>
        <w:spacing w:line="360" w:lineRule="auto"/>
        <w:rPr>
          <w:rFonts w:asciiTheme="majorHAnsi" w:hAnsiTheme="majorHAnsi" w:cstheme="majorHAnsi"/>
          <w:color w:val="000000" w:themeColor="text1"/>
          <w:sz w:val="22"/>
          <w:szCs w:val="22"/>
        </w:rPr>
      </w:pPr>
      <w:r w:rsidRPr="00431445">
        <w:rPr>
          <w:rFonts w:asciiTheme="majorHAnsi" w:hAnsiTheme="majorHAnsi" w:cstheme="majorHAnsi"/>
          <w:color w:val="000000" w:themeColor="text1"/>
          <w:sz w:val="22"/>
          <w:szCs w:val="22"/>
        </w:rPr>
        <w:t xml:space="preserve">Ferguson, M. (2013) ‘Praise: What Does the Literature Say? What Are the Implications for Teachers?’ </w:t>
      </w:r>
      <w:r w:rsidRPr="00431445">
        <w:rPr>
          <w:rFonts w:asciiTheme="majorHAnsi" w:hAnsiTheme="majorHAnsi" w:cstheme="majorHAnsi"/>
          <w:i/>
          <w:iCs/>
          <w:color w:val="000000" w:themeColor="text1"/>
          <w:sz w:val="22"/>
          <w:szCs w:val="22"/>
        </w:rPr>
        <w:t xml:space="preserve">Resource Teacher, </w:t>
      </w:r>
      <w:r w:rsidRPr="00431445">
        <w:rPr>
          <w:rFonts w:asciiTheme="majorHAnsi" w:hAnsiTheme="majorHAnsi" w:cstheme="majorHAnsi"/>
          <w:color w:val="000000" w:themeColor="text1"/>
          <w:sz w:val="22"/>
          <w:szCs w:val="22"/>
        </w:rPr>
        <w:t xml:space="preserve">14 (2) available at: </w:t>
      </w:r>
      <w:hyperlink r:id="rId13" w:history="1">
        <w:r w:rsidRPr="00431445">
          <w:rPr>
            <w:rStyle w:val="Hyperlink"/>
            <w:rFonts w:eastAsiaTheme="majorEastAsia" w:cstheme="majorHAnsi"/>
            <w:sz w:val="22"/>
            <w:szCs w:val="22"/>
          </w:rPr>
          <w:t>https://files.eric.ed.gov/fulltext/EJ1025643.pdf</w:t>
        </w:r>
      </w:hyperlink>
      <w:r w:rsidRPr="00431445">
        <w:rPr>
          <w:rFonts w:asciiTheme="majorHAnsi" w:hAnsiTheme="majorHAnsi" w:cstheme="majorHAnsi"/>
          <w:color w:val="000000" w:themeColor="text1"/>
          <w:sz w:val="22"/>
          <w:szCs w:val="22"/>
        </w:rPr>
        <w:t xml:space="preserve"> accessed on 28th February 2021</w:t>
      </w:r>
      <w:r>
        <w:rPr>
          <w:rFonts w:asciiTheme="majorHAnsi" w:hAnsiTheme="majorHAnsi" w:cstheme="majorHAnsi"/>
          <w:color w:val="000000" w:themeColor="text1"/>
          <w:sz w:val="22"/>
          <w:szCs w:val="22"/>
        </w:rPr>
        <w:t>.</w:t>
      </w:r>
    </w:p>
    <w:p w14:paraId="0BC5C0F3" w14:textId="77777777" w:rsidR="001A787C" w:rsidRDefault="001A787C" w:rsidP="001A787C">
      <w:pPr>
        <w:pStyle w:val="NormalWeb"/>
        <w:spacing w:line="360" w:lineRule="auto"/>
        <w:rPr>
          <w:rFonts w:asciiTheme="majorHAnsi" w:hAnsiTheme="majorHAnsi" w:cstheme="majorHAnsi"/>
          <w:sz w:val="22"/>
          <w:szCs w:val="22"/>
        </w:rPr>
      </w:pPr>
      <w:r w:rsidRPr="00431445">
        <w:rPr>
          <w:rFonts w:asciiTheme="majorHAnsi" w:hAnsiTheme="majorHAnsi" w:cstheme="majorHAnsi"/>
          <w:color w:val="000000" w:themeColor="text1"/>
          <w:sz w:val="22"/>
          <w:szCs w:val="22"/>
        </w:rPr>
        <w:t xml:space="preserve">Hattie, J. (2009) </w:t>
      </w:r>
      <w:r w:rsidRPr="00431445">
        <w:rPr>
          <w:rFonts w:asciiTheme="majorHAnsi" w:hAnsiTheme="majorHAnsi" w:cstheme="majorHAnsi"/>
          <w:i/>
          <w:iCs/>
          <w:color w:val="000000" w:themeColor="text1"/>
          <w:sz w:val="22"/>
          <w:szCs w:val="22"/>
        </w:rPr>
        <w:t>Visible Learning: A synthesis of over 800 meta-Analysis relating to achievement</w:t>
      </w:r>
      <w:r w:rsidRPr="00431445">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London; New York: Routledge. </w:t>
      </w:r>
    </w:p>
    <w:p w14:paraId="3C87E638" w14:textId="77777777" w:rsidR="001A787C" w:rsidRPr="00431445" w:rsidRDefault="001A787C" w:rsidP="001A787C">
      <w:pPr>
        <w:pStyle w:val="NormalWeb"/>
        <w:spacing w:line="360" w:lineRule="auto"/>
        <w:rPr>
          <w:rFonts w:asciiTheme="majorHAnsi" w:hAnsiTheme="majorHAnsi" w:cstheme="majorHAnsi"/>
          <w:sz w:val="22"/>
          <w:szCs w:val="22"/>
        </w:rPr>
      </w:pPr>
      <w:proofErr w:type="spellStart"/>
      <w:r w:rsidRPr="00431445">
        <w:rPr>
          <w:rFonts w:asciiTheme="majorHAnsi" w:hAnsiTheme="majorHAnsi" w:cstheme="majorHAnsi"/>
          <w:sz w:val="22"/>
          <w:szCs w:val="22"/>
        </w:rPr>
        <w:t>Korb</w:t>
      </w:r>
      <w:proofErr w:type="spellEnd"/>
      <w:r w:rsidRPr="00431445">
        <w:rPr>
          <w:rFonts w:asciiTheme="majorHAnsi" w:hAnsiTheme="majorHAnsi" w:cstheme="majorHAnsi"/>
          <w:sz w:val="22"/>
          <w:szCs w:val="22"/>
        </w:rPr>
        <w:t xml:space="preserve">, K, </w:t>
      </w:r>
      <w:proofErr w:type="spellStart"/>
      <w:r w:rsidRPr="00431445">
        <w:rPr>
          <w:rFonts w:asciiTheme="majorHAnsi" w:hAnsiTheme="majorHAnsi" w:cstheme="majorHAnsi"/>
          <w:sz w:val="22"/>
          <w:szCs w:val="22"/>
        </w:rPr>
        <w:t>Selzing</w:t>
      </w:r>
      <w:proofErr w:type="spellEnd"/>
      <w:r w:rsidRPr="00431445">
        <w:rPr>
          <w:rFonts w:asciiTheme="majorHAnsi" w:hAnsiTheme="majorHAnsi" w:cstheme="majorHAnsi"/>
          <w:sz w:val="22"/>
          <w:szCs w:val="22"/>
        </w:rPr>
        <w:t xml:space="preserve">-Musa, </w:t>
      </w:r>
      <w:proofErr w:type="gramStart"/>
      <w:r w:rsidRPr="00431445">
        <w:rPr>
          <w:rFonts w:asciiTheme="majorHAnsi" w:hAnsiTheme="majorHAnsi" w:cstheme="majorHAnsi"/>
          <w:sz w:val="22"/>
          <w:szCs w:val="22"/>
        </w:rPr>
        <w:t>G,  &amp;</w:t>
      </w:r>
      <w:proofErr w:type="gramEnd"/>
      <w:r w:rsidRPr="00431445">
        <w:rPr>
          <w:rFonts w:asciiTheme="majorHAnsi" w:hAnsiTheme="majorHAnsi" w:cstheme="majorHAnsi"/>
          <w:sz w:val="22"/>
          <w:szCs w:val="22"/>
        </w:rPr>
        <w:t xml:space="preserve"> Skinner-</w:t>
      </w:r>
      <w:proofErr w:type="spellStart"/>
      <w:r w:rsidRPr="00431445">
        <w:rPr>
          <w:rFonts w:asciiTheme="majorHAnsi" w:hAnsiTheme="majorHAnsi" w:cstheme="majorHAnsi"/>
          <w:sz w:val="22"/>
          <w:szCs w:val="22"/>
        </w:rPr>
        <w:t>Bonat</w:t>
      </w:r>
      <w:proofErr w:type="spellEnd"/>
      <w:r w:rsidRPr="00431445">
        <w:rPr>
          <w:rFonts w:asciiTheme="majorHAnsi" w:hAnsiTheme="majorHAnsi" w:cstheme="majorHAnsi"/>
          <w:sz w:val="22"/>
          <w:szCs w:val="22"/>
        </w:rPr>
        <w:t>, S. (2015) ‘THE EFFECT OF TRAINING ON TEACHERS’ KNOWLEDGE OF EFFECTIVE CLASSROOM MANAGEMENT STRATEGIES IN JOS METROPOLIS’</w:t>
      </w:r>
      <w:r w:rsidRPr="00431445">
        <w:rPr>
          <w:rFonts w:asciiTheme="majorHAnsi" w:hAnsiTheme="majorHAnsi" w:cstheme="majorHAnsi"/>
          <w:i/>
          <w:iCs/>
          <w:sz w:val="22"/>
          <w:szCs w:val="22"/>
        </w:rPr>
        <w:t xml:space="preserve">, Global Journal Of Education Research, </w:t>
      </w:r>
      <w:r w:rsidRPr="00431445">
        <w:rPr>
          <w:rFonts w:asciiTheme="majorHAnsi" w:hAnsiTheme="majorHAnsi" w:cstheme="majorHAnsi"/>
          <w:sz w:val="22"/>
          <w:szCs w:val="22"/>
        </w:rPr>
        <w:t>15, p. 79 -87</w:t>
      </w:r>
      <w:r>
        <w:rPr>
          <w:rFonts w:asciiTheme="majorHAnsi" w:hAnsiTheme="majorHAnsi" w:cstheme="majorHAnsi"/>
          <w:sz w:val="22"/>
          <w:szCs w:val="22"/>
        </w:rPr>
        <w:t>.</w:t>
      </w:r>
    </w:p>
    <w:p w14:paraId="4497D82C" w14:textId="77777777" w:rsidR="001A787C" w:rsidRPr="00565B44" w:rsidRDefault="001A787C" w:rsidP="001A787C">
      <w:pPr>
        <w:pStyle w:val="NormalWeb"/>
        <w:spacing w:line="360" w:lineRule="auto"/>
      </w:pPr>
      <w:proofErr w:type="spellStart"/>
      <w:r w:rsidRPr="00565B44">
        <w:rPr>
          <w:rFonts w:asciiTheme="majorHAnsi" w:hAnsiTheme="majorHAnsi" w:cstheme="majorHAnsi"/>
          <w:color w:val="000000" w:themeColor="text1"/>
          <w:sz w:val="22"/>
          <w:szCs w:val="22"/>
        </w:rPr>
        <w:lastRenderedPageBreak/>
        <w:t>Korpershoek</w:t>
      </w:r>
      <w:proofErr w:type="spellEnd"/>
      <w:r w:rsidRPr="00565B44">
        <w:rPr>
          <w:rFonts w:asciiTheme="majorHAnsi" w:hAnsiTheme="majorHAnsi" w:cstheme="majorHAnsi"/>
          <w:color w:val="000000" w:themeColor="text1"/>
          <w:sz w:val="22"/>
          <w:szCs w:val="22"/>
        </w:rPr>
        <w:t xml:space="preserve">, </w:t>
      </w:r>
      <w:r w:rsidRPr="00565B44">
        <w:rPr>
          <w:rFonts w:asciiTheme="majorHAnsi" w:hAnsiTheme="majorHAnsi" w:cstheme="majorHAnsi"/>
          <w:i/>
          <w:iCs/>
          <w:color w:val="000000" w:themeColor="text1"/>
          <w:sz w:val="22"/>
          <w:szCs w:val="22"/>
        </w:rPr>
        <w:t>et al. (2016</w:t>
      </w:r>
      <w:r w:rsidRPr="00565B44">
        <w:rPr>
          <w:rFonts w:asciiTheme="majorHAnsi" w:hAnsiTheme="majorHAnsi" w:cstheme="majorHAnsi"/>
          <w:color w:val="000000" w:themeColor="text1"/>
          <w:sz w:val="22"/>
          <w:szCs w:val="22"/>
        </w:rPr>
        <w:t xml:space="preserve">) ‘A Meta-Analysis of the Effects of Classroom Management </w:t>
      </w:r>
      <w:proofErr w:type="spellStart"/>
      <w:r w:rsidRPr="00565B44">
        <w:rPr>
          <w:rFonts w:asciiTheme="majorHAnsi" w:hAnsiTheme="majorHAnsi" w:cstheme="majorHAnsi"/>
          <w:color w:val="000000" w:themeColor="text1"/>
          <w:sz w:val="22"/>
          <w:szCs w:val="22"/>
        </w:rPr>
        <w:t>stratgegies</w:t>
      </w:r>
      <w:proofErr w:type="spellEnd"/>
      <w:r w:rsidRPr="00565B44">
        <w:rPr>
          <w:rFonts w:asciiTheme="majorHAnsi" w:hAnsiTheme="majorHAnsi" w:cstheme="majorHAnsi"/>
          <w:color w:val="000000" w:themeColor="text1"/>
          <w:sz w:val="22"/>
          <w:szCs w:val="22"/>
        </w:rPr>
        <w:t xml:space="preserve"> and Classroom Management Programs on Students’ Academic, Behavioural, Emotional, and Motivational Outcomes’ </w:t>
      </w:r>
      <w:r w:rsidRPr="00565B44">
        <w:rPr>
          <w:rFonts w:asciiTheme="majorHAnsi" w:hAnsiTheme="majorHAnsi" w:cstheme="majorHAnsi"/>
          <w:i/>
          <w:iCs/>
          <w:sz w:val="22"/>
          <w:szCs w:val="22"/>
        </w:rPr>
        <w:t>Review of Educational Research</w:t>
      </w:r>
      <w:r w:rsidRPr="00565B44">
        <w:rPr>
          <w:rFonts w:asciiTheme="majorHAnsi" w:hAnsiTheme="majorHAnsi" w:cstheme="majorHAnsi"/>
          <w:sz w:val="22"/>
          <w:szCs w:val="22"/>
        </w:rPr>
        <w:t>, 86(3), pp. 643–680</w:t>
      </w:r>
      <w:r>
        <w:rPr>
          <w:rFonts w:asciiTheme="majorHAnsi" w:hAnsiTheme="majorHAnsi" w:cstheme="majorHAnsi"/>
          <w:sz w:val="22"/>
          <w:szCs w:val="22"/>
        </w:rPr>
        <w:t xml:space="preserve">. </w:t>
      </w:r>
      <w:r w:rsidRPr="00565B44">
        <w:rPr>
          <w:rFonts w:asciiTheme="majorHAnsi" w:hAnsiTheme="majorHAnsi" w:cstheme="majorHAnsi"/>
          <w:sz w:val="22"/>
          <w:szCs w:val="22"/>
        </w:rPr>
        <w:t>DOI: 10.3102/0034654315626799</w:t>
      </w:r>
      <w:r w:rsidRPr="00565B44">
        <w:rPr>
          <w:rFonts w:ascii="TimesNewRomanPS" w:hAnsi="TimesNewRomanPS"/>
          <w:i/>
          <w:iCs/>
          <w:sz w:val="18"/>
          <w:szCs w:val="18"/>
        </w:rPr>
        <w:t xml:space="preserve"> </w:t>
      </w:r>
    </w:p>
    <w:p w14:paraId="104CE40F" w14:textId="77777777" w:rsidR="001A787C" w:rsidRPr="00431445" w:rsidRDefault="001A787C" w:rsidP="001A787C">
      <w:pPr>
        <w:pStyle w:val="Heading1"/>
        <w:spacing w:before="0" w:after="225"/>
        <w:rPr>
          <w:rFonts w:cstheme="majorHAnsi"/>
          <w:b/>
          <w:bCs/>
          <w:color w:val="000000" w:themeColor="text1"/>
          <w:sz w:val="22"/>
          <w:szCs w:val="22"/>
        </w:rPr>
      </w:pPr>
      <w:r w:rsidRPr="00431445">
        <w:rPr>
          <w:rFonts w:cstheme="majorHAnsi"/>
          <w:color w:val="000000" w:themeColor="text1"/>
          <w:sz w:val="22"/>
          <w:szCs w:val="22"/>
        </w:rPr>
        <w:t xml:space="preserve">Lindon, J. (1998) </w:t>
      </w:r>
      <w:r w:rsidRPr="00431445">
        <w:rPr>
          <w:rFonts w:cstheme="majorHAnsi"/>
          <w:i/>
          <w:iCs/>
          <w:color w:val="000000" w:themeColor="text1"/>
          <w:sz w:val="22"/>
          <w:szCs w:val="22"/>
        </w:rPr>
        <w:t>Understanding Child Development</w:t>
      </w:r>
      <w:r w:rsidRPr="00431445">
        <w:rPr>
          <w:rFonts w:cstheme="majorHAnsi"/>
          <w:color w:val="000000" w:themeColor="text1"/>
          <w:sz w:val="22"/>
          <w:szCs w:val="22"/>
        </w:rPr>
        <w:t>. Thomason Learning</w:t>
      </w:r>
      <w:r>
        <w:rPr>
          <w:rFonts w:cstheme="majorHAnsi"/>
          <w:b/>
          <w:bCs/>
          <w:color w:val="000000" w:themeColor="text1"/>
          <w:sz w:val="22"/>
          <w:szCs w:val="22"/>
        </w:rPr>
        <w:t>.</w:t>
      </w:r>
    </w:p>
    <w:p w14:paraId="70D5BF48" w14:textId="77777777" w:rsidR="001A787C" w:rsidRPr="00431445" w:rsidRDefault="001A787C" w:rsidP="001A787C">
      <w:pPr>
        <w:pStyle w:val="NormalWeb"/>
        <w:spacing w:line="360" w:lineRule="auto"/>
        <w:rPr>
          <w:rFonts w:asciiTheme="majorHAnsi" w:hAnsiTheme="majorHAnsi" w:cstheme="majorHAnsi"/>
          <w:sz w:val="22"/>
          <w:szCs w:val="22"/>
        </w:rPr>
      </w:pPr>
      <w:r w:rsidRPr="00431445">
        <w:rPr>
          <w:rFonts w:asciiTheme="majorHAnsi" w:hAnsiTheme="majorHAnsi" w:cstheme="majorHAnsi"/>
          <w:color w:val="000000" w:themeColor="text1"/>
          <w:sz w:val="22"/>
          <w:szCs w:val="22"/>
        </w:rPr>
        <w:t xml:space="preserve">Moore, T, </w:t>
      </w:r>
      <w:r w:rsidRPr="00431445">
        <w:rPr>
          <w:rFonts w:asciiTheme="majorHAnsi" w:hAnsiTheme="majorHAnsi" w:cstheme="majorHAnsi"/>
          <w:i/>
          <w:iCs/>
          <w:color w:val="000000" w:themeColor="text1"/>
          <w:sz w:val="22"/>
          <w:szCs w:val="22"/>
        </w:rPr>
        <w:t xml:space="preserve">et al. </w:t>
      </w:r>
      <w:r w:rsidRPr="00431445">
        <w:rPr>
          <w:rFonts w:asciiTheme="majorHAnsi" w:hAnsiTheme="majorHAnsi" w:cstheme="majorHAnsi"/>
          <w:color w:val="000000" w:themeColor="text1"/>
          <w:sz w:val="22"/>
          <w:szCs w:val="22"/>
        </w:rPr>
        <w:t>(2019) ‘</w:t>
      </w:r>
      <w:r w:rsidRPr="00431445">
        <w:rPr>
          <w:rFonts w:asciiTheme="majorHAnsi" w:hAnsiTheme="majorHAnsi" w:cstheme="majorHAnsi"/>
          <w:sz w:val="22"/>
          <w:szCs w:val="22"/>
        </w:rPr>
        <w:t xml:space="preserve">Evidence Review for Teacher Praise to Improve Students’ Classroom </w:t>
      </w:r>
      <w:proofErr w:type="spellStart"/>
      <w:r w:rsidRPr="00431445">
        <w:rPr>
          <w:rFonts w:asciiTheme="majorHAnsi" w:hAnsiTheme="majorHAnsi" w:cstheme="majorHAnsi"/>
          <w:sz w:val="22"/>
          <w:szCs w:val="22"/>
        </w:rPr>
        <w:t>Behavior</w:t>
      </w:r>
      <w:proofErr w:type="spellEnd"/>
      <w:r w:rsidRPr="00431445">
        <w:rPr>
          <w:rFonts w:asciiTheme="majorHAnsi" w:hAnsiTheme="majorHAnsi" w:cstheme="majorHAnsi"/>
          <w:sz w:val="22"/>
          <w:szCs w:val="22"/>
        </w:rPr>
        <w:t xml:space="preserve">.’ </w:t>
      </w:r>
      <w:r w:rsidRPr="00431445">
        <w:rPr>
          <w:rFonts w:asciiTheme="majorHAnsi" w:hAnsiTheme="majorHAnsi" w:cstheme="majorHAnsi"/>
          <w:i/>
          <w:iCs/>
          <w:sz w:val="22"/>
          <w:szCs w:val="22"/>
        </w:rPr>
        <w:t xml:space="preserve">Journal of Positive </w:t>
      </w:r>
      <w:proofErr w:type="spellStart"/>
      <w:r w:rsidRPr="00431445">
        <w:rPr>
          <w:rFonts w:asciiTheme="majorHAnsi" w:hAnsiTheme="majorHAnsi" w:cstheme="majorHAnsi"/>
          <w:i/>
          <w:iCs/>
          <w:sz w:val="22"/>
          <w:szCs w:val="22"/>
        </w:rPr>
        <w:t>Behavior</w:t>
      </w:r>
      <w:proofErr w:type="spellEnd"/>
      <w:r w:rsidRPr="00431445">
        <w:rPr>
          <w:rFonts w:asciiTheme="majorHAnsi" w:hAnsiTheme="majorHAnsi" w:cstheme="majorHAnsi"/>
          <w:i/>
          <w:iCs/>
          <w:sz w:val="22"/>
          <w:szCs w:val="22"/>
        </w:rPr>
        <w:t xml:space="preserve"> Interventions</w:t>
      </w:r>
      <w:r w:rsidRPr="00431445">
        <w:rPr>
          <w:rFonts w:asciiTheme="majorHAnsi" w:hAnsiTheme="majorHAnsi" w:cstheme="majorHAnsi"/>
          <w:sz w:val="22"/>
          <w:szCs w:val="22"/>
        </w:rPr>
        <w:t>, 21(1), pp.  3–18</w:t>
      </w:r>
      <w:r>
        <w:rPr>
          <w:rFonts w:asciiTheme="majorHAnsi" w:hAnsiTheme="majorHAnsi" w:cstheme="majorHAnsi"/>
          <w:sz w:val="22"/>
          <w:szCs w:val="22"/>
        </w:rPr>
        <w:t>.</w:t>
      </w:r>
    </w:p>
    <w:p w14:paraId="531810F6" w14:textId="77777777" w:rsidR="001A787C" w:rsidRPr="00431445" w:rsidRDefault="001A787C" w:rsidP="001A787C">
      <w:pPr>
        <w:pStyle w:val="Heading1"/>
        <w:spacing w:before="0" w:after="225"/>
        <w:rPr>
          <w:rFonts w:cstheme="majorHAnsi"/>
          <w:b/>
          <w:bCs/>
          <w:color w:val="000000" w:themeColor="text1"/>
          <w:sz w:val="22"/>
          <w:szCs w:val="22"/>
        </w:rPr>
      </w:pPr>
      <w:r w:rsidRPr="00431445">
        <w:rPr>
          <w:rFonts w:cstheme="majorHAnsi"/>
          <w:color w:val="000000" w:themeColor="text1"/>
          <w:sz w:val="22"/>
          <w:szCs w:val="22"/>
        </w:rPr>
        <w:t xml:space="preserve">Pound, L. (2014) </w:t>
      </w:r>
      <w:r w:rsidRPr="00431445">
        <w:rPr>
          <w:rFonts w:cstheme="majorHAnsi"/>
          <w:i/>
          <w:iCs/>
          <w:color w:val="000000" w:themeColor="text1"/>
          <w:sz w:val="22"/>
          <w:szCs w:val="22"/>
        </w:rPr>
        <w:t>How children Learn.</w:t>
      </w:r>
      <w:r w:rsidRPr="00431445">
        <w:rPr>
          <w:rFonts w:cstheme="majorHAnsi"/>
          <w:color w:val="000000" w:themeColor="text1"/>
          <w:sz w:val="22"/>
          <w:szCs w:val="22"/>
        </w:rPr>
        <w:t xml:space="preserve"> MA Education Ltd</w:t>
      </w:r>
      <w:r>
        <w:rPr>
          <w:rFonts w:cstheme="majorHAnsi"/>
          <w:b/>
          <w:bCs/>
          <w:color w:val="000000" w:themeColor="text1"/>
          <w:sz w:val="22"/>
          <w:szCs w:val="22"/>
        </w:rPr>
        <w:t>.</w:t>
      </w:r>
    </w:p>
    <w:p w14:paraId="5D4F851B" w14:textId="77777777" w:rsidR="001A787C" w:rsidRPr="00431445" w:rsidRDefault="001A787C" w:rsidP="001A787C">
      <w:pPr>
        <w:rPr>
          <w:rFonts w:asciiTheme="majorHAnsi" w:eastAsia="Times New Roman" w:hAnsiTheme="majorHAnsi" w:cstheme="majorHAnsi"/>
          <w:sz w:val="22"/>
          <w:lang w:eastAsia="en-GB"/>
        </w:rPr>
      </w:pPr>
      <w:r w:rsidRPr="00431445">
        <w:rPr>
          <w:rFonts w:asciiTheme="majorHAnsi" w:hAnsiTheme="majorHAnsi" w:cstheme="majorHAnsi"/>
          <w:sz w:val="22"/>
        </w:rPr>
        <w:t xml:space="preserve">Ronald, C, </w:t>
      </w:r>
      <w:r w:rsidRPr="00431445">
        <w:rPr>
          <w:rFonts w:asciiTheme="majorHAnsi" w:hAnsiTheme="majorHAnsi" w:cstheme="majorHAnsi"/>
          <w:i/>
          <w:iCs/>
          <w:sz w:val="22"/>
        </w:rPr>
        <w:t>et al</w:t>
      </w:r>
      <w:r w:rsidRPr="00431445">
        <w:rPr>
          <w:rFonts w:asciiTheme="majorHAnsi" w:hAnsiTheme="majorHAnsi" w:cstheme="majorHAnsi"/>
          <w:sz w:val="22"/>
        </w:rPr>
        <w:t xml:space="preserve">. (2012) </w:t>
      </w:r>
      <w:r w:rsidRPr="00431445">
        <w:rPr>
          <w:rFonts w:asciiTheme="majorHAnsi" w:hAnsiTheme="majorHAnsi" w:cstheme="majorHAnsi"/>
          <w:color w:val="000000" w:themeColor="text1"/>
          <w:sz w:val="22"/>
        </w:rPr>
        <w:t>Comprehensive Behavior Management: Individualized, Classroom, and Schoolwide Approaches. 2</w:t>
      </w:r>
      <w:r w:rsidRPr="00431445">
        <w:rPr>
          <w:rFonts w:asciiTheme="majorHAnsi" w:hAnsiTheme="majorHAnsi" w:cstheme="majorHAnsi"/>
          <w:color w:val="000000" w:themeColor="text1"/>
          <w:sz w:val="22"/>
          <w:vertAlign w:val="superscript"/>
        </w:rPr>
        <w:t>nd</w:t>
      </w:r>
      <w:r w:rsidRPr="00431445">
        <w:rPr>
          <w:rFonts w:asciiTheme="majorHAnsi" w:hAnsiTheme="majorHAnsi" w:cstheme="majorHAnsi"/>
          <w:color w:val="000000" w:themeColor="text1"/>
          <w:sz w:val="22"/>
        </w:rPr>
        <w:t xml:space="preserve"> edition, </w:t>
      </w:r>
      <w:r w:rsidRPr="00431445">
        <w:rPr>
          <w:rFonts w:asciiTheme="majorHAnsi" w:eastAsia="Times New Roman" w:hAnsiTheme="majorHAnsi" w:cstheme="majorHAnsi"/>
          <w:color w:val="333333"/>
          <w:sz w:val="22"/>
          <w:shd w:val="clear" w:color="auto" w:fill="FFFFFF"/>
          <w:lang w:eastAsia="en-GB"/>
        </w:rPr>
        <w:t>SAGE Publications, Inc.</w:t>
      </w:r>
    </w:p>
    <w:p w14:paraId="4EB2518C" w14:textId="77777777" w:rsidR="001A787C" w:rsidRPr="00431445" w:rsidRDefault="001A787C" w:rsidP="001A787C">
      <w:pPr>
        <w:pStyle w:val="NormalWeb"/>
        <w:spacing w:line="360" w:lineRule="auto"/>
        <w:rPr>
          <w:rFonts w:asciiTheme="majorHAnsi" w:hAnsiTheme="majorHAnsi" w:cstheme="majorHAnsi"/>
          <w:sz w:val="22"/>
          <w:szCs w:val="22"/>
        </w:rPr>
      </w:pPr>
      <w:proofErr w:type="spellStart"/>
      <w:r w:rsidRPr="00431445">
        <w:rPr>
          <w:rFonts w:asciiTheme="majorHAnsi" w:hAnsiTheme="majorHAnsi" w:cstheme="majorHAnsi"/>
          <w:sz w:val="22"/>
          <w:szCs w:val="22"/>
        </w:rPr>
        <w:t>Slavin</w:t>
      </w:r>
      <w:proofErr w:type="spellEnd"/>
      <w:r w:rsidRPr="00431445">
        <w:rPr>
          <w:rFonts w:asciiTheme="majorHAnsi" w:hAnsiTheme="majorHAnsi" w:cstheme="majorHAnsi"/>
          <w:sz w:val="22"/>
          <w:szCs w:val="22"/>
        </w:rPr>
        <w:t xml:space="preserve">, R. (2016) </w:t>
      </w:r>
      <w:r w:rsidRPr="00431445">
        <w:rPr>
          <w:rFonts w:asciiTheme="majorHAnsi" w:hAnsiTheme="majorHAnsi" w:cstheme="majorHAnsi"/>
          <w:i/>
          <w:iCs/>
          <w:sz w:val="22"/>
          <w:szCs w:val="22"/>
        </w:rPr>
        <w:t xml:space="preserve">Classroom management and assessment. </w:t>
      </w:r>
      <w:r w:rsidRPr="00431445">
        <w:rPr>
          <w:rFonts w:asciiTheme="majorHAnsi" w:hAnsiTheme="majorHAnsi" w:cstheme="majorHAnsi"/>
          <w:sz w:val="22"/>
          <w:szCs w:val="22"/>
        </w:rPr>
        <w:t xml:space="preserve">Thousand Oaks, California: Corwin. </w:t>
      </w:r>
    </w:p>
    <w:p w14:paraId="45962E56" w14:textId="77777777" w:rsidR="001A787C" w:rsidRPr="00C06657" w:rsidRDefault="001A787C" w:rsidP="001A787C">
      <w:pPr>
        <w:pStyle w:val="NormalWeb"/>
        <w:shd w:val="clear" w:color="auto" w:fill="FFFFFF"/>
        <w:spacing w:line="360" w:lineRule="auto"/>
        <w:rPr>
          <w:rFonts w:asciiTheme="majorHAnsi" w:hAnsiTheme="majorHAnsi" w:cstheme="majorHAnsi"/>
          <w:color w:val="000000" w:themeColor="text1"/>
          <w:sz w:val="22"/>
          <w:szCs w:val="22"/>
        </w:rPr>
      </w:pPr>
      <w:proofErr w:type="spellStart"/>
      <w:r w:rsidRPr="00431445">
        <w:rPr>
          <w:rFonts w:asciiTheme="majorHAnsi" w:hAnsiTheme="majorHAnsi" w:cstheme="majorHAnsi"/>
          <w:sz w:val="22"/>
          <w:szCs w:val="22"/>
        </w:rPr>
        <w:t>Soheili</w:t>
      </w:r>
      <w:proofErr w:type="spellEnd"/>
      <w:r w:rsidRPr="00431445">
        <w:rPr>
          <w:rFonts w:asciiTheme="majorHAnsi" w:hAnsiTheme="majorHAnsi" w:cstheme="majorHAnsi"/>
          <w:sz w:val="22"/>
          <w:szCs w:val="22"/>
        </w:rPr>
        <w:t>, F, et al. (2015)</w:t>
      </w:r>
      <w:r w:rsidRPr="00431445">
        <w:rPr>
          <w:rFonts w:asciiTheme="majorHAnsi" w:hAnsiTheme="majorHAnsi" w:cstheme="majorHAnsi"/>
          <w:b/>
          <w:bCs/>
          <w:sz w:val="22"/>
          <w:szCs w:val="22"/>
        </w:rPr>
        <w:t xml:space="preserve"> </w:t>
      </w:r>
      <w:r w:rsidRPr="00431445">
        <w:rPr>
          <w:rFonts w:asciiTheme="majorHAnsi" w:hAnsiTheme="majorHAnsi" w:cstheme="majorHAnsi"/>
          <w:sz w:val="22"/>
          <w:szCs w:val="22"/>
        </w:rPr>
        <w:t xml:space="preserve">‘Teachers as Leaders: The Impact of Adler-Dreikurs Classroom Management Techniques on Students' Perceptions of the Classroom Environment and on Academic Achievement’ </w:t>
      </w:r>
      <w:r w:rsidRPr="00431445">
        <w:rPr>
          <w:rFonts w:asciiTheme="majorHAnsi" w:hAnsiTheme="majorHAnsi" w:cstheme="majorHAnsi"/>
          <w:i/>
          <w:iCs/>
          <w:sz w:val="22"/>
          <w:szCs w:val="22"/>
        </w:rPr>
        <w:t xml:space="preserve">The Journal of individual Psychology, </w:t>
      </w:r>
      <w:r w:rsidRPr="00431445">
        <w:rPr>
          <w:rFonts w:asciiTheme="majorHAnsi" w:hAnsiTheme="majorHAnsi" w:cstheme="majorHAnsi"/>
          <w:sz w:val="22"/>
          <w:szCs w:val="22"/>
        </w:rPr>
        <w:t>71(4), pp. 440 – 461.</w:t>
      </w:r>
    </w:p>
    <w:p w14:paraId="29EF418D" w14:textId="0076325A" w:rsidR="001A787C" w:rsidRDefault="001A787C" w:rsidP="001A787C">
      <w:pPr>
        <w:pStyle w:val="NormalWeb"/>
        <w:shd w:val="clear" w:color="auto" w:fill="FFFFFF"/>
        <w:spacing w:line="360" w:lineRule="auto"/>
        <w:rPr>
          <w:rFonts w:asciiTheme="majorHAnsi" w:hAnsiTheme="majorHAnsi" w:cstheme="majorHAnsi"/>
          <w:color w:val="000000" w:themeColor="text1"/>
          <w:sz w:val="22"/>
          <w:szCs w:val="22"/>
        </w:rPr>
      </w:pPr>
      <w:r w:rsidRPr="00431445">
        <w:rPr>
          <w:rFonts w:asciiTheme="majorHAnsi" w:hAnsiTheme="majorHAnsi" w:cstheme="majorHAnsi"/>
          <w:color w:val="000000" w:themeColor="text1"/>
          <w:sz w:val="22"/>
          <w:szCs w:val="22"/>
        </w:rPr>
        <w:t xml:space="preserve">Split, J, </w:t>
      </w:r>
      <w:r w:rsidRPr="00431445">
        <w:rPr>
          <w:rFonts w:asciiTheme="majorHAnsi" w:hAnsiTheme="majorHAnsi" w:cstheme="majorHAnsi"/>
          <w:i/>
          <w:iCs/>
          <w:color w:val="000000" w:themeColor="text1"/>
          <w:sz w:val="22"/>
          <w:szCs w:val="22"/>
        </w:rPr>
        <w:t xml:space="preserve">et al. </w:t>
      </w:r>
      <w:r w:rsidRPr="00431445">
        <w:rPr>
          <w:rFonts w:asciiTheme="majorHAnsi" w:hAnsiTheme="majorHAnsi" w:cstheme="majorHAnsi"/>
          <w:color w:val="000000" w:themeColor="text1"/>
          <w:sz w:val="22"/>
          <w:szCs w:val="22"/>
        </w:rPr>
        <w:t>‘</w:t>
      </w:r>
      <w:r w:rsidRPr="00431445">
        <w:rPr>
          <w:rFonts w:asciiTheme="majorHAnsi" w:hAnsiTheme="majorHAnsi" w:cstheme="majorHAnsi"/>
          <w:color w:val="111111"/>
          <w:sz w:val="22"/>
          <w:szCs w:val="22"/>
        </w:rPr>
        <w:t xml:space="preserve">Use of Praise and Reprimands as Critical Ingredients of Teacher </w:t>
      </w:r>
      <w:proofErr w:type="spellStart"/>
      <w:r w:rsidRPr="00431445">
        <w:rPr>
          <w:rFonts w:asciiTheme="majorHAnsi" w:hAnsiTheme="majorHAnsi" w:cstheme="majorHAnsi"/>
          <w:color w:val="111111"/>
          <w:sz w:val="22"/>
          <w:szCs w:val="22"/>
        </w:rPr>
        <w:t>Behavior</w:t>
      </w:r>
      <w:proofErr w:type="spellEnd"/>
      <w:r w:rsidRPr="00431445">
        <w:rPr>
          <w:rFonts w:asciiTheme="majorHAnsi" w:hAnsiTheme="majorHAnsi" w:cstheme="majorHAnsi"/>
          <w:color w:val="111111"/>
          <w:sz w:val="22"/>
          <w:szCs w:val="22"/>
        </w:rPr>
        <w:t xml:space="preserve"> Management: Effects on Children’s Development in the Context of a Teacher-Mediated Classroom Intervention’, Prevention</w:t>
      </w:r>
      <w:r w:rsidRPr="00431445">
        <w:rPr>
          <w:rFonts w:asciiTheme="majorHAnsi" w:hAnsiTheme="majorHAnsi" w:cstheme="majorHAnsi"/>
          <w:i/>
          <w:iCs/>
          <w:color w:val="111111"/>
          <w:sz w:val="22"/>
          <w:szCs w:val="22"/>
        </w:rPr>
        <w:t xml:space="preserve"> Sci</w:t>
      </w:r>
      <w:r>
        <w:rPr>
          <w:rFonts w:asciiTheme="majorHAnsi" w:hAnsiTheme="majorHAnsi" w:cstheme="majorHAnsi"/>
          <w:i/>
          <w:iCs/>
          <w:color w:val="111111"/>
          <w:sz w:val="22"/>
          <w:szCs w:val="22"/>
        </w:rPr>
        <w:t>ence</w:t>
      </w:r>
      <w:r w:rsidRPr="00431445">
        <w:rPr>
          <w:rFonts w:asciiTheme="majorHAnsi" w:hAnsiTheme="majorHAnsi" w:cstheme="majorHAnsi"/>
          <w:color w:val="111111"/>
          <w:sz w:val="22"/>
          <w:szCs w:val="22"/>
        </w:rPr>
        <w:t>, 17, pp. 732–742</w:t>
      </w:r>
      <w:r w:rsidRPr="0052053C">
        <w:rPr>
          <w:rFonts w:asciiTheme="majorHAnsi" w:hAnsiTheme="majorHAnsi" w:cstheme="majorHAnsi"/>
          <w:color w:val="000000" w:themeColor="text1"/>
          <w:sz w:val="22"/>
          <w:szCs w:val="22"/>
        </w:rPr>
        <w:t xml:space="preserve">. DOI: 10.1007/s11121-016-0667-y </w:t>
      </w:r>
    </w:p>
    <w:p w14:paraId="0BE4F2FD" w14:textId="77777777" w:rsidR="00A9204E" w:rsidRDefault="00A9204E" w:rsidP="00811007"/>
    <w:sectPr w:rsidR="00A9204E" w:rsidSect="00446402">
      <w:headerReference w:type="default" r:id="rId14"/>
      <w:footerReference w:type="default" r:id="rId1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277230" w14:textId="77777777" w:rsidR="00807FAD" w:rsidRDefault="00807FAD" w:rsidP="00446402">
      <w:pPr>
        <w:spacing w:line="240" w:lineRule="auto"/>
      </w:pPr>
      <w:r>
        <w:separator/>
      </w:r>
    </w:p>
  </w:endnote>
  <w:endnote w:type="continuationSeparator" w:id="0">
    <w:p w14:paraId="31DFD31F" w14:textId="77777777" w:rsidR="00807FAD" w:rsidRDefault="00807FAD" w:rsidP="00446402">
      <w:pPr>
        <w:spacing w:line="240" w:lineRule="auto"/>
      </w:pPr>
      <w:r>
        <w:continuationSeparator/>
      </w:r>
    </w:p>
  </w:endnote>
  <w:endnote w:type="continuationNotice" w:id="1">
    <w:p w14:paraId="5C506C14" w14:textId="77777777" w:rsidR="00807FAD" w:rsidRDefault="00807FA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webkit-standard">
    <w:altName w:val="Cambria"/>
    <w:panose1 w:val="020B0604020202020204"/>
    <w:charset w:val="00"/>
    <w:family w:val="roman"/>
    <w:notTrueType/>
    <w:pitch w:val="default"/>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C7A9B5" w14:textId="77777777" w:rsidR="00807FAD" w:rsidRDefault="00807FAD" w:rsidP="00446402">
      <w:pPr>
        <w:spacing w:line="240" w:lineRule="auto"/>
      </w:pPr>
      <w:r>
        <w:separator/>
      </w:r>
    </w:p>
  </w:footnote>
  <w:footnote w:type="continuationSeparator" w:id="0">
    <w:p w14:paraId="2E8B80E4" w14:textId="77777777" w:rsidR="00807FAD" w:rsidRDefault="00807FAD" w:rsidP="00446402">
      <w:pPr>
        <w:spacing w:line="240" w:lineRule="auto"/>
      </w:pPr>
      <w:r>
        <w:continuationSeparator/>
      </w:r>
    </w:p>
  </w:footnote>
  <w:footnote w:type="continuationNotice" w:id="1">
    <w:p w14:paraId="7C989FC9" w14:textId="77777777" w:rsidR="00807FAD" w:rsidRDefault="00807FA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69E6FC2"/>
    <w:multiLevelType w:val="multilevel"/>
    <w:tmpl w:val="6FE62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AAD5E66"/>
    <w:multiLevelType w:val="multilevel"/>
    <w:tmpl w:val="5D644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1"/>
  </w:num>
  <w:num w:numId="2">
    <w:abstractNumId w:val="12"/>
  </w:num>
  <w:num w:numId="3">
    <w:abstractNumId w:val="10"/>
  </w:num>
  <w:num w:numId="4">
    <w:abstractNumId w:val="23"/>
  </w:num>
  <w:num w:numId="5">
    <w:abstractNumId w:val="13"/>
  </w:num>
  <w:num w:numId="6">
    <w:abstractNumId w:val="18"/>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7"/>
  </w:num>
  <w:num w:numId="20">
    <w:abstractNumId w:val="22"/>
  </w:num>
  <w:num w:numId="21">
    <w:abstractNumId w:val="19"/>
  </w:num>
  <w:num w:numId="22">
    <w:abstractNumId w:val="11"/>
  </w:num>
  <w:num w:numId="23">
    <w:abstractNumId w:val="24"/>
  </w:num>
  <w:num w:numId="24">
    <w:abstractNumId w:val="16"/>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638DB"/>
    <w:rsid w:val="000B389F"/>
    <w:rsid w:val="000B4A41"/>
    <w:rsid w:val="000B50CC"/>
    <w:rsid w:val="000C47CA"/>
    <w:rsid w:val="000D1ECB"/>
    <w:rsid w:val="000D213D"/>
    <w:rsid w:val="000E5D60"/>
    <w:rsid w:val="000F2DD8"/>
    <w:rsid w:val="000F2EF2"/>
    <w:rsid w:val="00103F5C"/>
    <w:rsid w:val="00124CA6"/>
    <w:rsid w:val="001305F9"/>
    <w:rsid w:val="001411B0"/>
    <w:rsid w:val="0014197B"/>
    <w:rsid w:val="00162539"/>
    <w:rsid w:val="001929E5"/>
    <w:rsid w:val="001939AE"/>
    <w:rsid w:val="001967DF"/>
    <w:rsid w:val="001A787C"/>
    <w:rsid w:val="001B27DA"/>
    <w:rsid w:val="001B54E5"/>
    <w:rsid w:val="001C2B04"/>
    <w:rsid w:val="001C2C9B"/>
    <w:rsid w:val="001C4119"/>
    <w:rsid w:val="001E7B6F"/>
    <w:rsid w:val="001F2A9B"/>
    <w:rsid w:val="001F3049"/>
    <w:rsid w:val="00211693"/>
    <w:rsid w:val="002143EB"/>
    <w:rsid w:val="00217A85"/>
    <w:rsid w:val="00222C78"/>
    <w:rsid w:val="00242AE5"/>
    <w:rsid w:val="00244FD3"/>
    <w:rsid w:val="002473E3"/>
    <w:rsid w:val="00292706"/>
    <w:rsid w:val="002952B4"/>
    <w:rsid w:val="002D3811"/>
    <w:rsid w:val="002E626B"/>
    <w:rsid w:val="002F4854"/>
    <w:rsid w:val="002F5491"/>
    <w:rsid w:val="003042C5"/>
    <w:rsid w:val="00312D93"/>
    <w:rsid w:val="00320FA2"/>
    <w:rsid w:val="003268E8"/>
    <w:rsid w:val="00336A88"/>
    <w:rsid w:val="00346FF7"/>
    <w:rsid w:val="003529C9"/>
    <w:rsid w:val="00362393"/>
    <w:rsid w:val="003710E8"/>
    <w:rsid w:val="00373964"/>
    <w:rsid w:val="00374B80"/>
    <w:rsid w:val="00374CDA"/>
    <w:rsid w:val="00383F3F"/>
    <w:rsid w:val="00393F31"/>
    <w:rsid w:val="003A356D"/>
    <w:rsid w:val="003C2E97"/>
    <w:rsid w:val="003D093A"/>
    <w:rsid w:val="003D369B"/>
    <w:rsid w:val="003F005A"/>
    <w:rsid w:val="003F1057"/>
    <w:rsid w:val="0042458A"/>
    <w:rsid w:val="00433611"/>
    <w:rsid w:val="004459D0"/>
    <w:rsid w:val="00446402"/>
    <w:rsid w:val="00446B14"/>
    <w:rsid w:val="004645FA"/>
    <w:rsid w:val="0047355E"/>
    <w:rsid w:val="0049106B"/>
    <w:rsid w:val="004B6D47"/>
    <w:rsid w:val="004C0498"/>
    <w:rsid w:val="004D003F"/>
    <w:rsid w:val="0050000B"/>
    <w:rsid w:val="00505886"/>
    <w:rsid w:val="005127D7"/>
    <w:rsid w:val="00514992"/>
    <w:rsid w:val="005171FD"/>
    <w:rsid w:val="00534848"/>
    <w:rsid w:val="00551014"/>
    <w:rsid w:val="00552BF1"/>
    <w:rsid w:val="00566446"/>
    <w:rsid w:val="0057097E"/>
    <w:rsid w:val="005801FA"/>
    <w:rsid w:val="00581CF3"/>
    <w:rsid w:val="00583339"/>
    <w:rsid w:val="0059643F"/>
    <w:rsid w:val="0059686F"/>
    <w:rsid w:val="00597468"/>
    <w:rsid w:val="005A57BE"/>
    <w:rsid w:val="005B0DCC"/>
    <w:rsid w:val="005C36ED"/>
    <w:rsid w:val="005C660F"/>
    <w:rsid w:val="005F614A"/>
    <w:rsid w:val="00601957"/>
    <w:rsid w:val="00633001"/>
    <w:rsid w:val="00645252"/>
    <w:rsid w:val="006476E9"/>
    <w:rsid w:val="00667EB2"/>
    <w:rsid w:val="0068351A"/>
    <w:rsid w:val="00687CD2"/>
    <w:rsid w:val="006D3D74"/>
    <w:rsid w:val="007615E5"/>
    <w:rsid w:val="007757C9"/>
    <w:rsid w:val="007B32B1"/>
    <w:rsid w:val="007C32AA"/>
    <w:rsid w:val="007D263C"/>
    <w:rsid w:val="007F1162"/>
    <w:rsid w:val="00807FAD"/>
    <w:rsid w:val="00811007"/>
    <w:rsid w:val="008236C9"/>
    <w:rsid w:val="0083569A"/>
    <w:rsid w:val="008356C7"/>
    <w:rsid w:val="00840603"/>
    <w:rsid w:val="00840F21"/>
    <w:rsid w:val="00846548"/>
    <w:rsid w:val="008632A8"/>
    <w:rsid w:val="00865656"/>
    <w:rsid w:val="00875E6A"/>
    <w:rsid w:val="00884CAA"/>
    <w:rsid w:val="008F713A"/>
    <w:rsid w:val="00901652"/>
    <w:rsid w:val="009449BE"/>
    <w:rsid w:val="009667AB"/>
    <w:rsid w:val="00972162"/>
    <w:rsid w:val="009903CE"/>
    <w:rsid w:val="009B3825"/>
    <w:rsid w:val="009D2CD3"/>
    <w:rsid w:val="009D5399"/>
    <w:rsid w:val="009E100E"/>
    <w:rsid w:val="009F1049"/>
    <w:rsid w:val="00A05A9D"/>
    <w:rsid w:val="00A07E7F"/>
    <w:rsid w:val="00A10EAD"/>
    <w:rsid w:val="00A23192"/>
    <w:rsid w:val="00A41C53"/>
    <w:rsid w:val="00A42317"/>
    <w:rsid w:val="00A47FD7"/>
    <w:rsid w:val="00A51D87"/>
    <w:rsid w:val="00A60CD4"/>
    <w:rsid w:val="00A77338"/>
    <w:rsid w:val="00A8699C"/>
    <w:rsid w:val="00A9204E"/>
    <w:rsid w:val="00A95C95"/>
    <w:rsid w:val="00AA5D81"/>
    <w:rsid w:val="00AC19FF"/>
    <w:rsid w:val="00B357D8"/>
    <w:rsid w:val="00B44623"/>
    <w:rsid w:val="00B57441"/>
    <w:rsid w:val="00B668DF"/>
    <w:rsid w:val="00B70105"/>
    <w:rsid w:val="00B76136"/>
    <w:rsid w:val="00B9167E"/>
    <w:rsid w:val="00BB487E"/>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D1E5D"/>
    <w:rsid w:val="00CD53DB"/>
    <w:rsid w:val="00CD5D9F"/>
    <w:rsid w:val="00D545AA"/>
    <w:rsid w:val="00D733CC"/>
    <w:rsid w:val="00D73CF4"/>
    <w:rsid w:val="00D748C2"/>
    <w:rsid w:val="00D800F3"/>
    <w:rsid w:val="00D803B2"/>
    <w:rsid w:val="00DC3E26"/>
    <w:rsid w:val="00DD1A5F"/>
    <w:rsid w:val="00DD2369"/>
    <w:rsid w:val="00DD684F"/>
    <w:rsid w:val="00DD766B"/>
    <w:rsid w:val="00DE5494"/>
    <w:rsid w:val="00E02C5E"/>
    <w:rsid w:val="00E26350"/>
    <w:rsid w:val="00E31C9E"/>
    <w:rsid w:val="00E52B94"/>
    <w:rsid w:val="00E6399C"/>
    <w:rsid w:val="00E75FEC"/>
    <w:rsid w:val="00E845BE"/>
    <w:rsid w:val="00E95D4E"/>
    <w:rsid w:val="00ED476F"/>
    <w:rsid w:val="00ED772D"/>
    <w:rsid w:val="00EE37F6"/>
    <w:rsid w:val="00EE7FF0"/>
    <w:rsid w:val="00F105EB"/>
    <w:rsid w:val="00F12AF2"/>
    <w:rsid w:val="00F307A2"/>
    <w:rsid w:val="00F5076F"/>
    <w:rsid w:val="00F51C20"/>
    <w:rsid w:val="00F6678C"/>
    <w:rsid w:val="00F673CE"/>
    <w:rsid w:val="00F72EDA"/>
    <w:rsid w:val="00F73165"/>
    <w:rsid w:val="00F778CF"/>
    <w:rsid w:val="00F86747"/>
    <w:rsid w:val="00FA2847"/>
    <w:rsid w:val="00FA356C"/>
    <w:rsid w:val="00FB227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383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885039">
      <w:bodyDiv w:val="1"/>
      <w:marLeft w:val="0"/>
      <w:marRight w:val="0"/>
      <w:marTop w:val="0"/>
      <w:marBottom w:val="0"/>
      <w:divBdr>
        <w:top w:val="none" w:sz="0" w:space="0" w:color="auto"/>
        <w:left w:val="none" w:sz="0" w:space="0" w:color="auto"/>
        <w:bottom w:val="none" w:sz="0" w:space="0" w:color="auto"/>
        <w:right w:val="none" w:sz="0" w:space="0" w:color="auto"/>
      </w:divBdr>
    </w:div>
    <w:div w:id="27066791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08291625">
      <w:bodyDiv w:val="1"/>
      <w:marLeft w:val="0"/>
      <w:marRight w:val="0"/>
      <w:marTop w:val="0"/>
      <w:marBottom w:val="0"/>
      <w:divBdr>
        <w:top w:val="none" w:sz="0" w:space="0" w:color="auto"/>
        <w:left w:val="none" w:sz="0" w:space="0" w:color="auto"/>
        <w:bottom w:val="none" w:sz="0" w:space="0" w:color="auto"/>
        <w:right w:val="none" w:sz="0" w:space="0" w:color="auto"/>
      </w:divBdr>
    </w:div>
    <w:div w:id="565148121">
      <w:bodyDiv w:val="1"/>
      <w:marLeft w:val="0"/>
      <w:marRight w:val="0"/>
      <w:marTop w:val="0"/>
      <w:marBottom w:val="0"/>
      <w:divBdr>
        <w:top w:val="none" w:sz="0" w:space="0" w:color="auto"/>
        <w:left w:val="none" w:sz="0" w:space="0" w:color="auto"/>
        <w:bottom w:val="none" w:sz="0" w:space="0" w:color="auto"/>
        <w:right w:val="none" w:sz="0" w:space="0" w:color="auto"/>
      </w:divBdr>
    </w:div>
    <w:div w:id="566577935">
      <w:bodyDiv w:val="1"/>
      <w:marLeft w:val="0"/>
      <w:marRight w:val="0"/>
      <w:marTop w:val="0"/>
      <w:marBottom w:val="0"/>
      <w:divBdr>
        <w:top w:val="none" w:sz="0" w:space="0" w:color="auto"/>
        <w:left w:val="none" w:sz="0" w:space="0" w:color="auto"/>
        <w:bottom w:val="none" w:sz="0" w:space="0" w:color="auto"/>
        <w:right w:val="none" w:sz="0" w:space="0" w:color="auto"/>
      </w:divBdr>
    </w:div>
    <w:div w:id="623777068">
      <w:bodyDiv w:val="1"/>
      <w:marLeft w:val="0"/>
      <w:marRight w:val="0"/>
      <w:marTop w:val="0"/>
      <w:marBottom w:val="0"/>
      <w:divBdr>
        <w:top w:val="none" w:sz="0" w:space="0" w:color="auto"/>
        <w:left w:val="none" w:sz="0" w:space="0" w:color="auto"/>
        <w:bottom w:val="none" w:sz="0" w:space="0" w:color="auto"/>
        <w:right w:val="none" w:sz="0" w:space="0" w:color="auto"/>
      </w:divBdr>
    </w:div>
    <w:div w:id="625548090">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49829446">
      <w:bodyDiv w:val="1"/>
      <w:marLeft w:val="0"/>
      <w:marRight w:val="0"/>
      <w:marTop w:val="0"/>
      <w:marBottom w:val="0"/>
      <w:divBdr>
        <w:top w:val="none" w:sz="0" w:space="0" w:color="auto"/>
        <w:left w:val="none" w:sz="0" w:space="0" w:color="auto"/>
        <w:bottom w:val="none" w:sz="0" w:space="0" w:color="auto"/>
        <w:right w:val="none" w:sz="0" w:space="0" w:color="auto"/>
      </w:divBdr>
    </w:div>
    <w:div w:id="918907825">
      <w:bodyDiv w:val="1"/>
      <w:marLeft w:val="0"/>
      <w:marRight w:val="0"/>
      <w:marTop w:val="0"/>
      <w:marBottom w:val="0"/>
      <w:divBdr>
        <w:top w:val="none" w:sz="0" w:space="0" w:color="auto"/>
        <w:left w:val="none" w:sz="0" w:space="0" w:color="auto"/>
        <w:bottom w:val="none" w:sz="0" w:space="0" w:color="auto"/>
        <w:right w:val="none" w:sz="0" w:space="0" w:color="auto"/>
      </w:divBdr>
    </w:div>
    <w:div w:id="954361221">
      <w:bodyDiv w:val="1"/>
      <w:marLeft w:val="0"/>
      <w:marRight w:val="0"/>
      <w:marTop w:val="0"/>
      <w:marBottom w:val="0"/>
      <w:divBdr>
        <w:top w:val="none" w:sz="0" w:space="0" w:color="auto"/>
        <w:left w:val="none" w:sz="0" w:space="0" w:color="auto"/>
        <w:bottom w:val="none" w:sz="0" w:space="0" w:color="auto"/>
        <w:right w:val="none" w:sz="0" w:space="0" w:color="auto"/>
      </w:divBdr>
    </w:div>
    <w:div w:id="1011100228">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49695132">
      <w:bodyDiv w:val="1"/>
      <w:marLeft w:val="0"/>
      <w:marRight w:val="0"/>
      <w:marTop w:val="0"/>
      <w:marBottom w:val="0"/>
      <w:divBdr>
        <w:top w:val="none" w:sz="0" w:space="0" w:color="auto"/>
        <w:left w:val="none" w:sz="0" w:space="0" w:color="auto"/>
        <w:bottom w:val="none" w:sz="0" w:space="0" w:color="auto"/>
        <w:right w:val="none" w:sz="0" w:space="0" w:color="auto"/>
      </w:divBdr>
    </w:div>
    <w:div w:id="1059522817">
      <w:bodyDiv w:val="1"/>
      <w:marLeft w:val="0"/>
      <w:marRight w:val="0"/>
      <w:marTop w:val="0"/>
      <w:marBottom w:val="0"/>
      <w:divBdr>
        <w:top w:val="none" w:sz="0" w:space="0" w:color="auto"/>
        <w:left w:val="none" w:sz="0" w:space="0" w:color="auto"/>
        <w:bottom w:val="none" w:sz="0" w:space="0" w:color="auto"/>
        <w:right w:val="none" w:sz="0" w:space="0" w:color="auto"/>
      </w:divBdr>
    </w:div>
    <w:div w:id="1082215130">
      <w:bodyDiv w:val="1"/>
      <w:marLeft w:val="0"/>
      <w:marRight w:val="0"/>
      <w:marTop w:val="0"/>
      <w:marBottom w:val="0"/>
      <w:divBdr>
        <w:top w:val="none" w:sz="0" w:space="0" w:color="auto"/>
        <w:left w:val="none" w:sz="0" w:space="0" w:color="auto"/>
        <w:bottom w:val="none" w:sz="0" w:space="0" w:color="auto"/>
        <w:right w:val="none" w:sz="0" w:space="0" w:color="auto"/>
      </w:divBdr>
    </w:div>
    <w:div w:id="1094323416">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54821181">
      <w:bodyDiv w:val="1"/>
      <w:marLeft w:val="0"/>
      <w:marRight w:val="0"/>
      <w:marTop w:val="0"/>
      <w:marBottom w:val="0"/>
      <w:divBdr>
        <w:top w:val="none" w:sz="0" w:space="0" w:color="auto"/>
        <w:left w:val="none" w:sz="0" w:space="0" w:color="auto"/>
        <w:bottom w:val="none" w:sz="0" w:space="0" w:color="auto"/>
        <w:right w:val="none" w:sz="0" w:space="0" w:color="auto"/>
      </w:divBdr>
    </w:div>
    <w:div w:id="1318803584">
      <w:bodyDiv w:val="1"/>
      <w:marLeft w:val="0"/>
      <w:marRight w:val="0"/>
      <w:marTop w:val="0"/>
      <w:marBottom w:val="0"/>
      <w:divBdr>
        <w:top w:val="none" w:sz="0" w:space="0" w:color="auto"/>
        <w:left w:val="none" w:sz="0" w:space="0" w:color="auto"/>
        <w:bottom w:val="none" w:sz="0" w:space="0" w:color="auto"/>
        <w:right w:val="none" w:sz="0" w:space="0" w:color="auto"/>
      </w:divBdr>
    </w:div>
    <w:div w:id="139685772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37630152">
      <w:bodyDiv w:val="1"/>
      <w:marLeft w:val="0"/>
      <w:marRight w:val="0"/>
      <w:marTop w:val="0"/>
      <w:marBottom w:val="0"/>
      <w:divBdr>
        <w:top w:val="none" w:sz="0" w:space="0" w:color="auto"/>
        <w:left w:val="none" w:sz="0" w:space="0" w:color="auto"/>
        <w:bottom w:val="none" w:sz="0" w:space="0" w:color="auto"/>
        <w:right w:val="none" w:sz="0" w:space="0" w:color="auto"/>
      </w:divBdr>
    </w:div>
    <w:div w:id="1526138611">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16986858">
      <w:bodyDiv w:val="1"/>
      <w:marLeft w:val="0"/>
      <w:marRight w:val="0"/>
      <w:marTop w:val="0"/>
      <w:marBottom w:val="0"/>
      <w:divBdr>
        <w:top w:val="none" w:sz="0" w:space="0" w:color="auto"/>
        <w:left w:val="none" w:sz="0" w:space="0" w:color="auto"/>
        <w:bottom w:val="none" w:sz="0" w:space="0" w:color="auto"/>
        <w:right w:val="none" w:sz="0" w:space="0" w:color="auto"/>
      </w:divBdr>
    </w:div>
    <w:div w:id="1624310946">
      <w:bodyDiv w:val="1"/>
      <w:marLeft w:val="0"/>
      <w:marRight w:val="0"/>
      <w:marTop w:val="0"/>
      <w:marBottom w:val="0"/>
      <w:divBdr>
        <w:top w:val="none" w:sz="0" w:space="0" w:color="auto"/>
        <w:left w:val="none" w:sz="0" w:space="0" w:color="auto"/>
        <w:bottom w:val="none" w:sz="0" w:space="0" w:color="auto"/>
        <w:right w:val="none" w:sz="0" w:space="0" w:color="auto"/>
      </w:divBdr>
    </w:div>
    <w:div w:id="1689211712">
      <w:bodyDiv w:val="1"/>
      <w:marLeft w:val="0"/>
      <w:marRight w:val="0"/>
      <w:marTop w:val="0"/>
      <w:marBottom w:val="0"/>
      <w:divBdr>
        <w:top w:val="none" w:sz="0" w:space="0" w:color="auto"/>
        <w:left w:val="none" w:sz="0" w:space="0" w:color="auto"/>
        <w:bottom w:val="none" w:sz="0" w:space="0" w:color="auto"/>
        <w:right w:val="none" w:sz="0" w:space="0" w:color="auto"/>
      </w:divBdr>
    </w:div>
    <w:div w:id="1699744626">
      <w:bodyDiv w:val="1"/>
      <w:marLeft w:val="0"/>
      <w:marRight w:val="0"/>
      <w:marTop w:val="0"/>
      <w:marBottom w:val="0"/>
      <w:divBdr>
        <w:top w:val="none" w:sz="0" w:space="0" w:color="auto"/>
        <w:left w:val="none" w:sz="0" w:space="0" w:color="auto"/>
        <w:bottom w:val="none" w:sz="0" w:space="0" w:color="auto"/>
        <w:right w:val="none" w:sz="0" w:space="0" w:color="auto"/>
      </w:divBdr>
    </w:div>
    <w:div w:id="1777018356">
      <w:bodyDiv w:val="1"/>
      <w:marLeft w:val="0"/>
      <w:marRight w:val="0"/>
      <w:marTop w:val="0"/>
      <w:marBottom w:val="0"/>
      <w:divBdr>
        <w:top w:val="none" w:sz="0" w:space="0" w:color="auto"/>
        <w:left w:val="none" w:sz="0" w:space="0" w:color="auto"/>
        <w:bottom w:val="none" w:sz="0" w:space="0" w:color="auto"/>
        <w:right w:val="none" w:sz="0" w:space="0" w:color="auto"/>
      </w:divBdr>
    </w:div>
    <w:div w:id="1778987833">
      <w:bodyDiv w:val="1"/>
      <w:marLeft w:val="0"/>
      <w:marRight w:val="0"/>
      <w:marTop w:val="0"/>
      <w:marBottom w:val="0"/>
      <w:divBdr>
        <w:top w:val="none" w:sz="0" w:space="0" w:color="auto"/>
        <w:left w:val="none" w:sz="0" w:space="0" w:color="auto"/>
        <w:bottom w:val="none" w:sz="0" w:space="0" w:color="auto"/>
        <w:right w:val="none" w:sz="0" w:space="0" w:color="auto"/>
      </w:divBdr>
    </w:div>
    <w:div w:id="1875459193">
      <w:bodyDiv w:val="1"/>
      <w:marLeft w:val="0"/>
      <w:marRight w:val="0"/>
      <w:marTop w:val="0"/>
      <w:marBottom w:val="0"/>
      <w:divBdr>
        <w:top w:val="none" w:sz="0" w:space="0" w:color="auto"/>
        <w:left w:val="none" w:sz="0" w:space="0" w:color="auto"/>
        <w:bottom w:val="none" w:sz="0" w:space="0" w:color="auto"/>
        <w:right w:val="none" w:sz="0" w:space="0" w:color="auto"/>
      </w:divBdr>
    </w:div>
    <w:div w:id="1932157286">
      <w:bodyDiv w:val="1"/>
      <w:marLeft w:val="0"/>
      <w:marRight w:val="0"/>
      <w:marTop w:val="0"/>
      <w:marBottom w:val="0"/>
      <w:divBdr>
        <w:top w:val="none" w:sz="0" w:space="0" w:color="auto"/>
        <w:left w:val="none" w:sz="0" w:space="0" w:color="auto"/>
        <w:bottom w:val="none" w:sz="0" w:space="0" w:color="auto"/>
        <w:right w:val="none" w:sz="0" w:space="0" w:color="auto"/>
      </w:divBdr>
    </w:div>
    <w:div w:id="2090499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files.eric.ed.gov/fulltext/EJ1025643.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dx.doi.org/10.1080/2331186X.2015.1012899"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sn-vCuiTpTg"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webkit-standard">
    <w:altName w:val="Cambria"/>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DengXian">
    <w:altName w:val="等线"/>
    <w:panose1 w:val="02010600030101010101"/>
    <w:charset w:val="86"/>
    <w:family w:val="auto"/>
    <w:notTrueType/>
    <w:pitch w:val="variable"/>
    <w:sig w:usb0="A00002BF" w:usb1="38CF7CFA" w:usb2="00000016" w:usb3="00000000" w:csb0="0004000F" w:csb1="00000000"/>
  </w:font>
  <w:font w:name="DengXian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4E3950"/>
    <w:rsid w:val="005C36ED"/>
    <w:rsid w:val="00885C9F"/>
    <w:rsid w:val="00B74D74"/>
    <w:rsid w:val="00C14F3A"/>
    <w:rsid w:val="00D050DA"/>
    <w:rsid w:val="00DA7432"/>
    <w:rsid w:val="00E61FA0"/>
    <w:rsid w:val="00EA5073"/>
    <w:rsid w:val="00F92EFF"/>
    <w:rsid w:val="00FC19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8A9F4FC-80DB-0547-B0D0-7A44C2C77DD3}">
  <ds:schemaRefs>
    <ds:schemaRef ds:uri="http://schemas.openxmlformats.org/officeDocument/2006/bibliography"/>
  </ds:schemaRefs>
</ds:datastoreItem>
</file>

<file path=customXml/itemProps4.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61</TotalTime>
  <Pages>18</Pages>
  <Words>5163</Words>
  <Characters>29434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Joanne Laura Morgan (2003902)</cp:lastModifiedBy>
  <cp:revision>16</cp:revision>
  <dcterms:created xsi:type="dcterms:W3CDTF">2021-02-10T17:00:00Z</dcterms:created>
  <dcterms:modified xsi:type="dcterms:W3CDTF">2021-03-05T10:31:00Z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