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lang w:val="en-GB"/>
          <w14:ligatures w14:val="standardContextual"/>
        </w:rPr>
        <w:id w:val="-1774080849"/>
        <w:docPartObj>
          <w:docPartGallery w:val="Cover Pages"/>
          <w:docPartUnique/>
        </w:docPartObj>
      </w:sdtPr>
      <w:sdtContent>
        <w:p w14:paraId="645CA8BF" w14:textId="7680ED6C" w:rsidR="000B71F7" w:rsidRDefault="000B71F7">
          <w:pPr>
            <w:pStyle w:val="NoSpacing"/>
          </w:pPr>
          <w:r>
            <w:rPr>
              <w:noProof/>
            </w:rPr>
            <mc:AlternateContent>
              <mc:Choice Requires="wpg">
                <w:drawing>
                  <wp:anchor distT="0" distB="0" distL="114300" distR="114300" simplePos="0" relativeHeight="251659264" behindDoc="1" locked="0" layoutInCell="1" allowOverlap="1" wp14:anchorId="51C2A125" wp14:editId="32ACE8A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A880E4" w14:textId="0E84928F" w:rsidR="000B71F7" w:rsidRDefault="000B71F7">
                                  <w:pPr>
                                    <w:pStyle w:val="NoSpacing"/>
                                    <w:jc w:val="right"/>
                                    <w:rPr>
                                      <w:color w:val="FFFFFF" w:themeColor="background1"/>
                                      <w:sz w:val="28"/>
                                      <w:szCs w:val="28"/>
                                    </w:rPr>
                                  </w:pPr>
                                  <w:r>
                                    <w:rPr>
                                      <w:color w:val="FFFFFF" w:themeColor="background1"/>
                                      <w:sz w:val="28"/>
                                      <w:szCs w:val="28"/>
                                    </w:rPr>
                                    <w:t>31/05/2024</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1C2A125"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60A880E4" w14:textId="0E84928F" w:rsidR="000B71F7" w:rsidRDefault="000B71F7">
                            <w:pPr>
                              <w:pStyle w:val="NoSpacing"/>
                              <w:jc w:val="right"/>
                              <w:rPr>
                                <w:color w:val="FFFFFF" w:themeColor="background1"/>
                                <w:sz w:val="28"/>
                                <w:szCs w:val="28"/>
                              </w:rPr>
                            </w:pPr>
                            <w:r>
                              <w:rPr>
                                <w:color w:val="FFFFFF" w:themeColor="background1"/>
                                <w:sz w:val="28"/>
                                <w:szCs w:val="28"/>
                              </w:rPr>
                              <w:t>31/05/2024</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E660AD6" wp14:editId="1BBA881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3A1C48" w14:textId="7DAC9FA1" w:rsidR="000B71F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B71F7">
                                      <w:rPr>
                                        <w:color w:val="156082" w:themeColor="accent1"/>
                                        <w:sz w:val="26"/>
                                        <w:szCs w:val="26"/>
                                      </w:rPr>
                                      <w:t>Katy Grummett (2209790)</w:t>
                                    </w:r>
                                  </w:sdtContent>
                                </w:sdt>
                              </w:p>
                              <w:p w14:paraId="045BBD0B" w14:textId="65F86966" w:rsidR="000B71F7"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D7A2D">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E660AD6"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43A1C48" w14:textId="7DAC9FA1" w:rsidR="000B71F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B71F7">
                                <w:rPr>
                                  <w:color w:val="156082" w:themeColor="accent1"/>
                                  <w:sz w:val="26"/>
                                  <w:szCs w:val="26"/>
                                </w:rPr>
                                <w:t>Katy Grummett (2209790)</w:t>
                              </w:r>
                            </w:sdtContent>
                          </w:sdt>
                        </w:p>
                        <w:p w14:paraId="045BBD0B" w14:textId="65F86966" w:rsidR="000B71F7"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D7A2D">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E04883D" wp14:editId="6EEB85D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478C0" w14:textId="4D07320E" w:rsidR="000B71F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B71F7">
                                      <w:rPr>
                                        <w:rFonts w:asciiTheme="majorHAnsi" w:eastAsiaTheme="majorEastAsia" w:hAnsiTheme="majorHAnsi" w:cstheme="majorBidi"/>
                                        <w:color w:val="262626" w:themeColor="text1" w:themeTint="D9"/>
                                        <w:sz w:val="72"/>
                                        <w:szCs w:val="72"/>
                                      </w:rPr>
                                      <w:t>Current Issues in Taxation</w:t>
                                    </w:r>
                                  </w:sdtContent>
                                </w:sdt>
                              </w:p>
                              <w:p w14:paraId="47394048" w14:textId="0F4E646D" w:rsidR="000B71F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B71F7">
                                      <w:rPr>
                                        <w:color w:val="404040" w:themeColor="text1" w:themeTint="BF"/>
                                        <w:sz w:val="36"/>
                                        <w:szCs w:val="36"/>
                                      </w:rPr>
                                      <w:t>BMBM5019 Taxation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E04883D"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92478C0" w14:textId="4D07320E" w:rsidR="000B71F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B71F7">
                                <w:rPr>
                                  <w:rFonts w:asciiTheme="majorHAnsi" w:eastAsiaTheme="majorEastAsia" w:hAnsiTheme="majorHAnsi" w:cstheme="majorBidi"/>
                                  <w:color w:val="262626" w:themeColor="text1" w:themeTint="D9"/>
                                  <w:sz w:val="72"/>
                                  <w:szCs w:val="72"/>
                                </w:rPr>
                                <w:t>Current Issues in Taxation</w:t>
                              </w:r>
                            </w:sdtContent>
                          </w:sdt>
                        </w:p>
                        <w:p w14:paraId="47394048" w14:textId="0F4E646D" w:rsidR="000B71F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B71F7">
                                <w:rPr>
                                  <w:color w:val="404040" w:themeColor="text1" w:themeTint="BF"/>
                                  <w:sz w:val="36"/>
                                  <w:szCs w:val="36"/>
                                </w:rPr>
                                <w:t>BMBM5019 Taxation</w:t>
                              </w:r>
                            </w:sdtContent>
                          </w:sdt>
                        </w:p>
                      </w:txbxContent>
                    </v:textbox>
                    <w10:wrap anchorx="page" anchory="page"/>
                  </v:shape>
                </w:pict>
              </mc:Fallback>
            </mc:AlternateContent>
          </w:r>
        </w:p>
        <w:p w14:paraId="5C5F089D" w14:textId="5C7A88B5" w:rsidR="000B71F7" w:rsidRDefault="000B71F7">
          <w:r>
            <w:br w:type="page"/>
          </w:r>
        </w:p>
      </w:sdtContent>
    </w:sdt>
    <w:p w14:paraId="40A50DBC" w14:textId="14FFD3EC" w:rsidR="00B80105" w:rsidRPr="006B7C84" w:rsidRDefault="000B71F7" w:rsidP="000B71F7">
      <w:pPr>
        <w:pStyle w:val="Heading1"/>
        <w:rPr>
          <w:sz w:val="36"/>
          <w:szCs w:val="36"/>
        </w:rPr>
      </w:pPr>
      <w:bookmarkStart w:id="0" w:name="_Toc167985838"/>
      <w:r w:rsidRPr="006B7C84">
        <w:rPr>
          <w:sz w:val="36"/>
          <w:szCs w:val="36"/>
        </w:rPr>
        <w:lastRenderedPageBreak/>
        <w:t>Executive Summary</w:t>
      </w:r>
      <w:bookmarkEnd w:id="0"/>
      <w:r w:rsidRPr="006B7C84">
        <w:rPr>
          <w:sz w:val="36"/>
          <w:szCs w:val="36"/>
        </w:rPr>
        <w:t xml:space="preserve"> </w:t>
      </w:r>
    </w:p>
    <w:p w14:paraId="0F03CB56" w14:textId="5E37792C" w:rsidR="000B71F7" w:rsidRDefault="00D757F4" w:rsidP="00D757F4">
      <w:pPr>
        <w:spacing w:after="0" w:line="360" w:lineRule="auto"/>
        <w:jc w:val="both"/>
      </w:pPr>
      <w:r w:rsidRPr="00D757F4">
        <w:t>This report explores key issues with taxation in the UK, focusing on housing, personal, and environmental taxes.</w:t>
      </w:r>
    </w:p>
    <w:p w14:paraId="1A290946" w14:textId="78E32818" w:rsidR="00D757F4" w:rsidRDefault="00D757F4" w:rsidP="00D757F4">
      <w:pPr>
        <w:spacing w:after="0" w:line="360" w:lineRule="auto"/>
        <w:jc w:val="both"/>
      </w:pPr>
      <w:r>
        <w:tab/>
      </w:r>
      <w:r w:rsidRPr="00D757F4">
        <w:t xml:space="preserve">The council tax system, based on property value, disproportionately burdens low-income households and single occupants, making it regressive and unfair. Low-income families end up paying a higher percentage of their income compared to </w:t>
      </w:r>
      <w:r>
        <w:t>high-income</w:t>
      </w:r>
      <w:r w:rsidRPr="00D757F4">
        <w:t xml:space="preserve"> households, and single occupants </w:t>
      </w:r>
      <w:r>
        <w:t>can pay more than</w:t>
      </w:r>
      <w:r w:rsidRPr="00D757F4">
        <w:t xml:space="preserve"> larger households, despite</w:t>
      </w:r>
      <w:r>
        <w:t xml:space="preserve"> receiving</w:t>
      </w:r>
      <w:r w:rsidRPr="00D757F4">
        <w:t xml:space="preserve"> a small discount. Stamp duty adds significant costs to property transactions, discouraging buy-to-let investments and limiting mobility for those needing to relocate for work or downsize for retirement.</w:t>
      </w:r>
    </w:p>
    <w:p w14:paraId="35D597B4" w14:textId="57AA90E8" w:rsidR="00D757F4" w:rsidRDefault="00D757F4" w:rsidP="00D757F4">
      <w:pPr>
        <w:spacing w:after="0" w:line="360" w:lineRule="auto"/>
        <w:jc w:val="both"/>
      </w:pPr>
      <w:r>
        <w:tab/>
      </w:r>
      <w:r w:rsidRPr="00D757F4">
        <w:t>Personal taxation reveals disparities between self-employed individuals and employees. Self-employed people benefit from more tax reliefs, such as deducting business expenses, but they face greater administrative burdens and lack access to benefits like statutory sick pay, holiday entitlement, and maternity/paternity pay. This creates an imbalance, highlighting the need for a tax policy that fairly addresses the challenges of both groups.</w:t>
      </w:r>
    </w:p>
    <w:p w14:paraId="572913D2" w14:textId="03A3910B" w:rsidR="00D757F4" w:rsidRDefault="00D757F4" w:rsidP="00D757F4">
      <w:pPr>
        <w:spacing w:after="0" w:line="360" w:lineRule="auto"/>
        <w:jc w:val="both"/>
      </w:pPr>
      <w:r>
        <w:tab/>
      </w:r>
      <w:r w:rsidRPr="00D757F4">
        <w:t>Environmental taxes, designed to encourage sustainable practices, often prioriti</w:t>
      </w:r>
      <w:r>
        <w:t>s</w:t>
      </w:r>
      <w:r w:rsidRPr="00D757F4">
        <w:t>e revenue generation over genuine environmental protection. The heavy reliance on fuel duties for environmental tax revenue shows this issue. The government's piecemeal approach to implementing these taxes results in inconsistencies and gaps, undermining their overall effectiveness in addressing environmental problems.</w:t>
      </w:r>
    </w:p>
    <w:p w14:paraId="5F3B6826" w14:textId="5C3BB9FC" w:rsidR="00D757F4" w:rsidRDefault="00D757F4" w:rsidP="00D757F4">
      <w:pPr>
        <w:spacing w:after="0" w:line="360" w:lineRule="auto"/>
        <w:jc w:val="both"/>
      </w:pPr>
      <w:r>
        <w:tab/>
        <w:t xml:space="preserve">This report concludes that </w:t>
      </w:r>
      <w:r w:rsidRPr="00D757F4">
        <w:t>the UK's current taxation systems require comprehensive reforms to ensure fairness, efficiency, and alignment with broader societal goals. Adjustments to council tax, stamp duty, personal taxation, and environmental taxes are essential to create a more equitable and effective taxation system.</w:t>
      </w:r>
    </w:p>
    <w:p w14:paraId="5C3CBFD4" w14:textId="21981A0F" w:rsidR="00D757F4" w:rsidRDefault="00D757F4" w:rsidP="00D757F4">
      <w:pPr>
        <w:spacing w:after="0" w:line="360" w:lineRule="auto"/>
        <w:jc w:val="both"/>
      </w:pPr>
      <w:r>
        <w:tab/>
      </w:r>
    </w:p>
    <w:p w14:paraId="2D772C4E" w14:textId="77777777" w:rsidR="000B71F7" w:rsidRDefault="000B71F7" w:rsidP="00D757F4">
      <w:pPr>
        <w:spacing w:after="0" w:line="360" w:lineRule="auto"/>
        <w:jc w:val="both"/>
      </w:pPr>
    </w:p>
    <w:p w14:paraId="19C39B4E" w14:textId="77777777" w:rsidR="000B71F7" w:rsidRDefault="000B71F7" w:rsidP="000B71F7"/>
    <w:p w14:paraId="5EF396BC" w14:textId="77777777" w:rsidR="000B71F7" w:rsidRDefault="000B71F7" w:rsidP="000B71F7"/>
    <w:p w14:paraId="60E9C416" w14:textId="77777777" w:rsidR="000B71F7" w:rsidRDefault="000B71F7" w:rsidP="000B71F7"/>
    <w:p w14:paraId="3F42AC7D" w14:textId="77777777" w:rsidR="000B71F7" w:rsidRDefault="000B71F7" w:rsidP="000B71F7"/>
    <w:p w14:paraId="4F975488" w14:textId="77777777" w:rsidR="000B71F7" w:rsidRDefault="000B71F7" w:rsidP="000B71F7"/>
    <w:p w14:paraId="4AB0DAAE" w14:textId="77777777" w:rsidR="000B71F7" w:rsidRDefault="000B71F7" w:rsidP="000B71F7"/>
    <w:p w14:paraId="6021F47B" w14:textId="398F678B" w:rsidR="000B71F7" w:rsidRDefault="000B71F7" w:rsidP="000B71F7"/>
    <w:sdt>
      <w:sdtPr>
        <w:rPr>
          <w:rFonts w:asciiTheme="minorHAnsi" w:eastAsiaTheme="minorHAnsi" w:hAnsiTheme="minorHAnsi" w:cstheme="minorBidi"/>
          <w:color w:val="auto"/>
          <w:kern w:val="2"/>
          <w:sz w:val="22"/>
          <w:szCs w:val="22"/>
          <w:lang w:val="en-GB"/>
          <w14:ligatures w14:val="standardContextual"/>
        </w:rPr>
        <w:id w:val="1545563312"/>
        <w:docPartObj>
          <w:docPartGallery w:val="Table of Contents"/>
          <w:docPartUnique/>
        </w:docPartObj>
      </w:sdtPr>
      <w:sdtEndPr>
        <w:rPr>
          <w:b/>
          <w:bCs/>
          <w:noProof/>
        </w:rPr>
      </w:sdtEndPr>
      <w:sdtContent>
        <w:p w14:paraId="031368A1" w14:textId="1B8DE828" w:rsidR="000B71F7" w:rsidRPr="006B7C84" w:rsidRDefault="000B71F7">
          <w:pPr>
            <w:pStyle w:val="TOCHeading"/>
            <w:rPr>
              <w:sz w:val="36"/>
              <w:szCs w:val="36"/>
            </w:rPr>
          </w:pPr>
          <w:r w:rsidRPr="006B7C84">
            <w:rPr>
              <w:sz w:val="36"/>
              <w:szCs w:val="36"/>
            </w:rPr>
            <w:t>Contents</w:t>
          </w:r>
        </w:p>
        <w:p w14:paraId="0658E5B8" w14:textId="06A95F0E" w:rsidR="00233D96" w:rsidRDefault="000B71F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7985838" w:history="1">
            <w:r w:rsidR="00233D96" w:rsidRPr="00954515">
              <w:rPr>
                <w:rStyle w:val="Hyperlink"/>
                <w:noProof/>
              </w:rPr>
              <w:t>Executive Summary</w:t>
            </w:r>
            <w:r w:rsidR="00233D96">
              <w:rPr>
                <w:noProof/>
                <w:webHidden/>
              </w:rPr>
              <w:tab/>
            </w:r>
            <w:r w:rsidR="00233D96">
              <w:rPr>
                <w:noProof/>
                <w:webHidden/>
              </w:rPr>
              <w:fldChar w:fldCharType="begin"/>
            </w:r>
            <w:r w:rsidR="00233D96">
              <w:rPr>
                <w:noProof/>
                <w:webHidden/>
              </w:rPr>
              <w:instrText xml:space="preserve"> PAGEREF _Toc167985838 \h </w:instrText>
            </w:r>
            <w:r w:rsidR="00233D96">
              <w:rPr>
                <w:noProof/>
                <w:webHidden/>
              </w:rPr>
            </w:r>
            <w:r w:rsidR="00233D96">
              <w:rPr>
                <w:noProof/>
                <w:webHidden/>
              </w:rPr>
              <w:fldChar w:fldCharType="separate"/>
            </w:r>
            <w:r w:rsidR="00233D96">
              <w:rPr>
                <w:noProof/>
                <w:webHidden/>
              </w:rPr>
              <w:t>1</w:t>
            </w:r>
            <w:r w:rsidR="00233D96">
              <w:rPr>
                <w:noProof/>
                <w:webHidden/>
              </w:rPr>
              <w:fldChar w:fldCharType="end"/>
            </w:r>
          </w:hyperlink>
        </w:p>
        <w:p w14:paraId="1B718436" w14:textId="315137D5" w:rsidR="00233D96" w:rsidRDefault="00233D96">
          <w:pPr>
            <w:pStyle w:val="TOC1"/>
            <w:tabs>
              <w:tab w:val="right" w:leader="dot" w:pos="9016"/>
            </w:tabs>
            <w:rPr>
              <w:rFonts w:eastAsiaTheme="minorEastAsia"/>
              <w:noProof/>
              <w:sz w:val="24"/>
              <w:szCs w:val="24"/>
              <w:lang w:eastAsia="en-GB"/>
            </w:rPr>
          </w:pPr>
          <w:hyperlink w:anchor="_Toc167985839" w:history="1">
            <w:r w:rsidRPr="00954515">
              <w:rPr>
                <w:rStyle w:val="Hyperlink"/>
                <w:noProof/>
              </w:rPr>
              <w:t>Introduction</w:t>
            </w:r>
            <w:r>
              <w:rPr>
                <w:noProof/>
                <w:webHidden/>
              </w:rPr>
              <w:tab/>
            </w:r>
            <w:r>
              <w:rPr>
                <w:noProof/>
                <w:webHidden/>
              </w:rPr>
              <w:fldChar w:fldCharType="begin"/>
            </w:r>
            <w:r>
              <w:rPr>
                <w:noProof/>
                <w:webHidden/>
              </w:rPr>
              <w:instrText xml:space="preserve"> PAGEREF _Toc167985839 \h </w:instrText>
            </w:r>
            <w:r>
              <w:rPr>
                <w:noProof/>
                <w:webHidden/>
              </w:rPr>
            </w:r>
            <w:r>
              <w:rPr>
                <w:noProof/>
                <w:webHidden/>
              </w:rPr>
              <w:fldChar w:fldCharType="separate"/>
            </w:r>
            <w:r>
              <w:rPr>
                <w:noProof/>
                <w:webHidden/>
              </w:rPr>
              <w:t>3</w:t>
            </w:r>
            <w:r>
              <w:rPr>
                <w:noProof/>
                <w:webHidden/>
              </w:rPr>
              <w:fldChar w:fldCharType="end"/>
            </w:r>
          </w:hyperlink>
        </w:p>
        <w:p w14:paraId="6CE9C037" w14:textId="62DA5A3C" w:rsidR="00233D96" w:rsidRDefault="00233D96">
          <w:pPr>
            <w:pStyle w:val="TOC1"/>
            <w:tabs>
              <w:tab w:val="right" w:leader="dot" w:pos="9016"/>
            </w:tabs>
            <w:rPr>
              <w:rFonts w:eastAsiaTheme="minorEastAsia"/>
              <w:noProof/>
              <w:sz w:val="24"/>
              <w:szCs w:val="24"/>
              <w:lang w:eastAsia="en-GB"/>
            </w:rPr>
          </w:pPr>
          <w:hyperlink w:anchor="_Toc167985840" w:history="1">
            <w:r w:rsidRPr="00954515">
              <w:rPr>
                <w:rStyle w:val="Hyperlink"/>
                <w:noProof/>
              </w:rPr>
              <w:t>Main Findings</w:t>
            </w:r>
            <w:r>
              <w:rPr>
                <w:noProof/>
                <w:webHidden/>
              </w:rPr>
              <w:tab/>
            </w:r>
            <w:r>
              <w:rPr>
                <w:noProof/>
                <w:webHidden/>
              </w:rPr>
              <w:fldChar w:fldCharType="begin"/>
            </w:r>
            <w:r>
              <w:rPr>
                <w:noProof/>
                <w:webHidden/>
              </w:rPr>
              <w:instrText xml:space="preserve"> PAGEREF _Toc167985840 \h </w:instrText>
            </w:r>
            <w:r>
              <w:rPr>
                <w:noProof/>
                <w:webHidden/>
              </w:rPr>
            </w:r>
            <w:r>
              <w:rPr>
                <w:noProof/>
                <w:webHidden/>
              </w:rPr>
              <w:fldChar w:fldCharType="separate"/>
            </w:r>
            <w:r>
              <w:rPr>
                <w:noProof/>
                <w:webHidden/>
              </w:rPr>
              <w:t>4</w:t>
            </w:r>
            <w:r>
              <w:rPr>
                <w:noProof/>
                <w:webHidden/>
              </w:rPr>
              <w:fldChar w:fldCharType="end"/>
            </w:r>
          </w:hyperlink>
        </w:p>
        <w:p w14:paraId="5E7FEB73" w14:textId="52B4A6EB" w:rsidR="00233D96" w:rsidRDefault="00233D96">
          <w:pPr>
            <w:pStyle w:val="TOC2"/>
            <w:tabs>
              <w:tab w:val="right" w:leader="dot" w:pos="9016"/>
            </w:tabs>
            <w:rPr>
              <w:rFonts w:eastAsiaTheme="minorEastAsia"/>
              <w:noProof/>
              <w:sz w:val="24"/>
              <w:szCs w:val="24"/>
              <w:lang w:eastAsia="en-GB"/>
            </w:rPr>
          </w:pPr>
          <w:hyperlink w:anchor="_Toc167985841" w:history="1">
            <w:r w:rsidRPr="00954515">
              <w:rPr>
                <w:rStyle w:val="Hyperlink"/>
                <w:noProof/>
              </w:rPr>
              <w:t>Housing Taxation</w:t>
            </w:r>
            <w:r>
              <w:rPr>
                <w:noProof/>
                <w:webHidden/>
              </w:rPr>
              <w:tab/>
            </w:r>
            <w:r>
              <w:rPr>
                <w:noProof/>
                <w:webHidden/>
              </w:rPr>
              <w:fldChar w:fldCharType="begin"/>
            </w:r>
            <w:r>
              <w:rPr>
                <w:noProof/>
                <w:webHidden/>
              </w:rPr>
              <w:instrText xml:space="preserve"> PAGEREF _Toc167985841 \h </w:instrText>
            </w:r>
            <w:r>
              <w:rPr>
                <w:noProof/>
                <w:webHidden/>
              </w:rPr>
            </w:r>
            <w:r>
              <w:rPr>
                <w:noProof/>
                <w:webHidden/>
              </w:rPr>
              <w:fldChar w:fldCharType="separate"/>
            </w:r>
            <w:r>
              <w:rPr>
                <w:noProof/>
                <w:webHidden/>
              </w:rPr>
              <w:t>4</w:t>
            </w:r>
            <w:r>
              <w:rPr>
                <w:noProof/>
                <w:webHidden/>
              </w:rPr>
              <w:fldChar w:fldCharType="end"/>
            </w:r>
          </w:hyperlink>
        </w:p>
        <w:p w14:paraId="6C788326" w14:textId="05933911" w:rsidR="00233D96" w:rsidRDefault="00233D96">
          <w:pPr>
            <w:pStyle w:val="TOC3"/>
            <w:tabs>
              <w:tab w:val="right" w:leader="dot" w:pos="9016"/>
            </w:tabs>
            <w:rPr>
              <w:rFonts w:eastAsiaTheme="minorEastAsia"/>
              <w:noProof/>
              <w:sz w:val="24"/>
              <w:szCs w:val="24"/>
              <w:lang w:eastAsia="en-GB"/>
            </w:rPr>
          </w:pPr>
          <w:hyperlink w:anchor="_Toc167985842" w:history="1">
            <w:r w:rsidRPr="00954515">
              <w:rPr>
                <w:rStyle w:val="Hyperlink"/>
                <w:noProof/>
              </w:rPr>
              <w:t>Council Tax</w:t>
            </w:r>
            <w:r>
              <w:rPr>
                <w:noProof/>
                <w:webHidden/>
              </w:rPr>
              <w:tab/>
            </w:r>
            <w:r>
              <w:rPr>
                <w:noProof/>
                <w:webHidden/>
              </w:rPr>
              <w:fldChar w:fldCharType="begin"/>
            </w:r>
            <w:r>
              <w:rPr>
                <w:noProof/>
                <w:webHidden/>
              </w:rPr>
              <w:instrText xml:space="preserve"> PAGEREF _Toc167985842 \h </w:instrText>
            </w:r>
            <w:r>
              <w:rPr>
                <w:noProof/>
                <w:webHidden/>
              </w:rPr>
            </w:r>
            <w:r>
              <w:rPr>
                <w:noProof/>
                <w:webHidden/>
              </w:rPr>
              <w:fldChar w:fldCharType="separate"/>
            </w:r>
            <w:r>
              <w:rPr>
                <w:noProof/>
                <w:webHidden/>
              </w:rPr>
              <w:t>4</w:t>
            </w:r>
            <w:r>
              <w:rPr>
                <w:noProof/>
                <w:webHidden/>
              </w:rPr>
              <w:fldChar w:fldCharType="end"/>
            </w:r>
          </w:hyperlink>
        </w:p>
        <w:p w14:paraId="664C49FB" w14:textId="4A3B315F" w:rsidR="00233D96" w:rsidRDefault="00233D96">
          <w:pPr>
            <w:pStyle w:val="TOC3"/>
            <w:tabs>
              <w:tab w:val="right" w:leader="dot" w:pos="9016"/>
            </w:tabs>
            <w:rPr>
              <w:rFonts w:eastAsiaTheme="minorEastAsia"/>
              <w:noProof/>
              <w:sz w:val="24"/>
              <w:szCs w:val="24"/>
              <w:lang w:eastAsia="en-GB"/>
            </w:rPr>
          </w:pPr>
          <w:hyperlink w:anchor="_Toc167985843" w:history="1">
            <w:r w:rsidRPr="00954515">
              <w:rPr>
                <w:rStyle w:val="Hyperlink"/>
                <w:noProof/>
              </w:rPr>
              <w:t>Stamp Duty</w:t>
            </w:r>
            <w:r>
              <w:rPr>
                <w:noProof/>
                <w:webHidden/>
              </w:rPr>
              <w:tab/>
            </w:r>
            <w:r>
              <w:rPr>
                <w:noProof/>
                <w:webHidden/>
              </w:rPr>
              <w:fldChar w:fldCharType="begin"/>
            </w:r>
            <w:r>
              <w:rPr>
                <w:noProof/>
                <w:webHidden/>
              </w:rPr>
              <w:instrText xml:space="preserve"> PAGEREF _Toc167985843 \h </w:instrText>
            </w:r>
            <w:r>
              <w:rPr>
                <w:noProof/>
                <w:webHidden/>
              </w:rPr>
            </w:r>
            <w:r>
              <w:rPr>
                <w:noProof/>
                <w:webHidden/>
              </w:rPr>
              <w:fldChar w:fldCharType="separate"/>
            </w:r>
            <w:r>
              <w:rPr>
                <w:noProof/>
                <w:webHidden/>
              </w:rPr>
              <w:t>5</w:t>
            </w:r>
            <w:r>
              <w:rPr>
                <w:noProof/>
                <w:webHidden/>
              </w:rPr>
              <w:fldChar w:fldCharType="end"/>
            </w:r>
          </w:hyperlink>
        </w:p>
        <w:p w14:paraId="17BF01B8" w14:textId="54755ECD" w:rsidR="00233D96" w:rsidRDefault="00233D96">
          <w:pPr>
            <w:pStyle w:val="TOC2"/>
            <w:tabs>
              <w:tab w:val="right" w:leader="dot" w:pos="9016"/>
            </w:tabs>
            <w:rPr>
              <w:rFonts w:eastAsiaTheme="minorEastAsia"/>
              <w:noProof/>
              <w:sz w:val="24"/>
              <w:szCs w:val="24"/>
              <w:lang w:eastAsia="en-GB"/>
            </w:rPr>
          </w:pPr>
          <w:hyperlink w:anchor="_Toc167985844" w:history="1">
            <w:r w:rsidRPr="00954515">
              <w:rPr>
                <w:rStyle w:val="Hyperlink"/>
                <w:noProof/>
              </w:rPr>
              <w:t>Personal Taxation</w:t>
            </w:r>
            <w:r>
              <w:rPr>
                <w:noProof/>
                <w:webHidden/>
              </w:rPr>
              <w:tab/>
            </w:r>
            <w:r>
              <w:rPr>
                <w:noProof/>
                <w:webHidden/>
              </w:rPr>
              <w:fldChar w:fldCharType="begin"/>
            </w:r>
            <w:r>
              <w:rPr>
                <w:noProof/>
                <w:webHidden/>
              </w:rPr>
              <w:instrText xml:space="preserve"> PAGEREF _Toc167985844 \h </w:instrText>
            </w:r>
            <w:r>
              <w:rPr>
                <w:noProof/>
                <w:webHidden/>
              </w:rPr>
            </w:r>
            <w:r>
              <w:rPr>
                <w:noProof/>
                <w:webHidden/>
              </w:rPr>
              <w:fldChar w:fldCharType="separate"/>
            </w:r>
            <w:r>
              <w:rPr>
                <w:noProof/>
                <w:webHidden/>
              </w:rPr>
              <w:t>6</w:t>
            </w:r>
            <w:r>
              <w:rPr>
                <w:noProof/>
                <w:webHidden/>
              </w:rPr>
              <w:fldChar w:fldCharType="end"/>
            </w:r>
          </w:hyperlink>
        </w:p>
        <w:p w14:paraId="15B1BA07" w14:textId="2A0955FA" w:rsidR="00233D96" w:rsidRDefault="00233D96">
          <w:pPr>
            <w:pStyle w:val="TOC3"/>
            <w:tabs>
              <w:tab w:val="right" w:leader="dot" w:pos="9016"/>
            </w:tabs>
            <w:rPr>
              <w:rFonts w:eastAsiaTheme="minorEastAsia"/>
              <w:noProof/>
              <w:sz w:val="24"/>
              <w:szCs w:val="24"/>
              <w:lang w:eastAsia="en-GB"/>
            </w:rPr>
          </w:pPr>
          <w:hyperlink w:anchor="_Toc167985845" w:history="1">
            <w:r w:rsidRPr="00954515">
              <w:rPr>
                <w:rStyle w:val="Hyperlink"/>
                <w:noProof/>
              </w:rPr>
              <w:t>Income tax</w:t>
            </w:r>
            <w:r>
              <w:rPr>
                <w:noProof/>
                <w:webHidden/>
              </w:rPr>
              <w:tab/>
            </w:r>
            <w:r>
              <w:rPr>
                <w:noProof/>
                <w:webHidden/>
              </w:rPr>
              <w:fldChar w:fldCharType="begin"/>
            </w:r>
            <w:r>
              <w:rPr>
                <w:noProof/>
                <w:webHidden/>
              </w:rPr>
              <w:instrText xml:space="preserve"> PAGEREF _Toc167985845 \h </w:instrText>
            </w:r>
            <w:r>
              <w:rPr>
                <w:noProof/>
                <w:webHidden/>
              </w:rPr>
            </w:r>
            <w:r>
              <w:rPr>
                <w:noProof/>
                <w:webHidden/>
              </w:rPr>
              <w:fldChar w:fldCharType="separate"/>
            </w:r>
            <w:r>
              <w:rPr>
                <w:noProof/>
                <w:webHidden/>
              </w:rPr>
              <w:t>6</w:t>
            </w:r>
            <w:r>
              <w:rPr>
                <w:noProof/>
                <w:webHidden/>
              </w:rPr>
              <w:fldChar w:fldCharType="end"/>
            </w:r>
          </w:hyperlink>
        </w:p>
        <w:p w14:paraId="5E3A4B46" w14:textId="0911ADEA" w:rsidR="00233D96" w:rsidRDefault="00233D96">
          <w:pPr>
            <w:pStyle w:val="TOC3"/>
            <w:tabs>
              <w:tab w:val="right" w:leader="dot" w:pos="9016"/>
            </w:tabs>
            <w:rPr>
              <w:rFonts w:eastAsiaTheme="minorEastAsia"/>
              <w:noProof/>
              <w:sz w:val="24"/>
              <w:szCs w:val="24"/>
              <w:lang w:eastAsia="en-GB"/>
            </w:rPr>
          </w:pPr>
          <w:hyperlink w:anchor="_Toc167985846" w:history="1">
            <w:r w:rsidRPr="00954515">
              <w:rPr>
                <w:rStyle w:val="Hyperlink"/>
                <w:noProof/>
              </w:rPr>
              <w:t>National Insurance</w:t>
            </w:r>
            <w:r>
              <w:rPr>
                <w:noProof/>
                <w:webHidden/>
              </w:rPr>
              <w:tab/>
            </w:r>
            <w:r>
              <w:rPr>
                <w:noProof/>
                <w:webHidden/>
              </w:rPr>
              <w:fldChar w:fldCharType="begin"/>
            </w:r>
            <w:r>
              <w:rPr>
                <w:noProof/>
                <w:webHidden/>
              </w:rPr>
              <w:instrText xml:space="preserve"> PAGEREF _Toc167985846 \h </w:instrText>
            </w:r>
            <w:r>
              <w:rPr>
                <w:noProof/>
                <w:webHidden/>
              </w:rPr>
            </w:r>
            <w:r>
              <w:rPr>
                <w:noProof/>
                <w:webHidden/>
              </w:rPr>
              <w:fldChar w:fldCharType="separate"/>
            </w:r>
            <w:r>
              <w:rPr>
                <w:noProof/>
                <w:webHidden/>
              </w:rPr>
              <w:t>6</w:t>
            </w:r>
            <w:r>
              <w:rPr>
                <w:noProof/>
                <w:webHidden/>
              </w:rPr>
              <w:fldChar w:fldCharType="end"/>
            </w:r>
          </w:hyperlink>
        </w:p>
        <w:p w14:paraId="7D66A720" w14:textId="379D99FC" w:rsidR="00233D96" w:rsidRDefault="00233D96">
          <w:pPr>
            <w:pStyle w:val="TOC2"/>
            <w:tabs>
              <w:tab w:val="right" w:leader="dot" w:pos="9016"/>
            </w:tabs>
            <w:rPr>
              <w:rFonts w:eastAsiaTheme="minorEastAsia"/>
              <w:noProof/>
              <w:sz w:val="24"/>
              <w:szCs w:val="24"/>
              <w:lang w:eastAsia="en-GB"/>
            </w:rPr>
          </w:pPr>
          <w:hyperlink w:anchor="_Toc167985847" w:history="1">
            <w:r w:rsidRPr="00954515">
              <w:rPr>
                <w:rStyle w:val="Hyperlink"/>
                <w:noProof/>
              </w:rPr>
              <w:t>Environmental Taxation</w:t>
            </w:r>
            <w:r>
              <w:rPr>
                <w:noProof/>
                <w:webHidden/>
              </w:rPr>
              <w:tab/>
            </w:r>
            <w:r>
              <w:rPr>
                <w:noProof/>
                <w:webHidden/>
              </w:rPr>
              <w:fldChar w:fldCharType="begin"/>
            </w:r>
            <w:r>
              <w:rPr>
                <w:noProof/>
                <w:webHidden/>
              </w:rPr>
              <w:instrText xml:space="preserve"> PAGEREF _Toc167985847 \h </w:instrText>
            </w:r>
            <w:r>
              <w:rPr>
                <w:noProof/>
                <w:webHidden/>
              </w:rPr>
            </w:r>
            <w:r>
              <w:rPr>
                <w:noProof/>
                <w:webHidden/>
              </w:rPr>
              <w:fldChar w:fldCharType="separate"/>
            </w:r>
            <w:r>
              <w:rPr>
                <w:noProof/>
                <w:webHidden/>
              </w:rPr>
              <w:t>8</w:t>
            </w:r>
            <w:r>
              <w:rPr>
                <w:noProof/>
                <w:webHidden/>
              </w:rPr>
              <w:fldChar w:fldCharType="end"/>
            </w:r>
          </w:hyperlink>
        </w:p>
        <w:p w14:paraId="662669A3" w14:textId="589E5C4F" w:rsidR="00233D96" w:rsidRDefault="00233D96">
          <w:pPr>
            <w:pStyle w:val="TOC1"/>
            <w:tabs>
              <w:tab w:val="right" w:leader="dot" w:pos="9016"/>
            </w:tabs>
            <w:rPr>
              <w:rFonts w:eastAsiaTheme="minorEastAsia"/>
              <w:noProof/>
              <w:sz w:val="24"/>
              <w:szCs w:val="24"/>
              <w:lang w:eastAsia="en-GB"/>
            </w:rPr>
          </w:pPr>
          <w:hyperlink w:anchor="_Toc167985848" w:history="1">
            <w:r w:rsidRPr="00954515">
              <w:rPr>
                <w:rStyle w:val="Hyperlink"/>
                <w:noProof/>
              </w:rPr>
              <w:t>Conclusion</w:t>
            </w:r>
            <w:r>
              <w:rPr>
                <w:noProof/>
                <w:webHidden/>
              </w:rPr>
              <w:tab/>
            </w:r>
            <w:r>
              <w:rPr>
                <w:noProof/>
                <w:webHidden/>
              </w:rPr>
              <w:fldChar w:fldCharType="begin"/>
            </w:r>
            <w:r>
              <w:rPr>
                <w:noProof/>
                <w:webHidden/>
              </w:rPr>
              <w:instrText xml:space="preserve"> PAGEREF _Toc167985848 \h </w:instrText>
            </w:r>
            <w:r>
              <w:rPr>
                <w:noProof/>
                <w:webHidden/>
              </w:rPr>
            </w:r>
            <w:r>
              <w:rPr>
                <w:noProof/>
                <w:webHidden/>
              </w:rPr>
              <w:fldChar w:fldCharType="separate"/>
            </w:r>
            <w:r>
              <w:rPr>
                <w:noProof/>
                <w:webHidden/>
              </w:rPr>
              <w:t>10</w:t>
            </w:r>
            <w:r>
              <w:rPr>
                <w:noProof/>
                <w:webHidden/>
              </w:rPr>
              <w:fldChar w:fldCharType="end"/>
            </w:r>
          </w:hyperlink>
        </w:p>
        <w:p w14:paraId="6AAF8B85" w14:textId="54BE85B4" w:rsidR="00233D96" w:rsidRDefault="00233D96">
          <w:pPr>
            <w:pStyle w:val="TOC1"/>
            <w:tabs>
              <w:tab w:val="right" w:leader="dot" w:pos="9016"/>
            </w:tabs>
            <w:rPr>
              <w:rFonts w:eastAsiaTheme="minorEastAsia"/>
              <w:noProof/>
              <w:sz w:val="24"/>
              <w:szCs w:val="24"/>
              <w:lang w:eastAsia="en-GB"/>
            </w:rPr>
          </w:pPr>
          <w:hyperlink w:anchor="_Toc167985849" w:history="1">
            <w:r w:rsidRPr="00954515">
              <w:rPr>
                <w:rStyle w:val="Hyperlink"/>
                <w:noProof/>
              </w:rPr>
              <w:t>Reference List</w:t>
            </w:r>
            <w:r>
              <w:rPr>
                <w:noProof/>
                <w:webHidden/>
              </w:rPr>
              <w:tab/>
            </w:r>
            <w:r>
              <w:rPr>
                <w:noProof/>
                <w:webHidden/>
              </w:rPr>
              <w:fldChar w:fldCharType="begin"/>
            </w:r>
            <w:r>
              <w:rPr>
                <w:noProof/>
                <w:webHidden/>
              </w:rPr>
              <w:instrText xml:space="preserve"> PAGEREF _Toc167985849 \h </w:instrText>
            </w:r>
            <w:r>
              <w:rPr>
                <w:noProof/>
                <w:webHidden/>
              </w:rPr>
            </w:r>
            <w:r>
              <w:rPr>
                <w:noProof/>
                <w:webHidden/>
              </w:rPr>
              <w:fldChar w:fldCharType="separate"/>
            </w:r>
            <w:r>
              <w:rPr>
                <w:noProof/>
                <w:webHidden/>
              </w:rPr>
              <w:t>11</w:t>
            </w:r>
            <w:r>
              <w:rPr>
                <w:noProof/>
                <w:webHidden/>
              </w:rPr>
              <w:fldChar w:fldCharType="end"/>
            </w:r>
          </w:hyperlink>
        </w:p>
        <w:p w14:paraId="1AA18A95" w14:textId="6B887070" w:rsidR="000B71F7" w:rsidRDefault="000B71F7">
          <w:r>
            <w:rPr>
              <w:b/>
              <w:bCs/>
              <w:noProof/>
            </w:rPr>
            <w:fldChar w:fldCharType="end"/>
          </w:r>
        </w:p>
      </w:sdtContent>
    </w:sdt>
    <w:p w14:paraId="34958459" w14:textId="77777777" w:rsidR="000B71F7" w:rsidRDefault="000B71F7" w:rsidP="000B71F7"/>
    <w:p w14:paraId="602F6A80" w14:textId="77777777" w:rsidR="000B71F7" w:rsidRDefault="000B71F7" w:rsidP="000B71F7"/>
    <w:p w14:paraId="22361239" w14:textId="2B7A650B" w:rsidR="000B71F7" w:rsidRDefault="000B71F7" w:rsidP="000B71F7">
      <w:r>
        <w:br w:type="page"/>
      </w:r>
    </w:p>
    <w:p w14:paraId="50C8AD35" w14:textId="0BB3A1AE" w:rsidR="000B71F7" w:rsidRPr="006B7C84" w:rsidRDefault="000B71F7" w:rsidP="005A23F7">
      <w:pPr>
        <w:pStyle w:val="Heading1"/>
        <w:spacing w:line="360" w:lineRule="auto"/>
        <w:rPr>
          <w:sz w:val="36"/>
          <w:szCs w:val="36"/>
        </w:rPr>
      </w:pPr>
      <w:bookmarkStart w:id="1" w:name="_Toc167985839"/>
      <w:r w:rsidRPr="006B7C84">
        <w:rPr>
          <w:sz w:val="36"/>
          <w:szCs w:val="36"/>
        </w:rPr>
        <w:lastRenderedPageBreak/>
        <w:t>Introduction</w:t>
      </w:r>
      <w:bookmarkEnd w:id="1"/>
      <w:r w:rsidRPr="006B7C84">
        <w:rPr>
          <w:sz w:val="36"/>
          <w:szCs w:val="36"/>
        </w:rPr>
        <w:t xml:space="preserve"> </w:t>
      </w:r>
    </w:p>
    <w:p w14:paraId="6A225C2F" w14:textId="529DE61C" w:rsidR="00911C85" w:rsidRPr="005A23F7" w:rsidRDefault="006B7C84" w:rsidP="005A23F7">
      <w:pPr>
        <w:spacing w:line="360" w:lineRule="auto"/>
        <w:jc w:val="both"/>
      </w:pPr>
      <w:r w:rsidRPr="005A23F7">
        <w:t xml:space="preserve">This report is going to discuss some current issues with taxation. It will explore a variety of areas including housing taxation, personal taxation, and environmental taxation. </w:t>
      </w:r>
      <w:r w:rsidR="004D20EF" w:rsidRPr="005A23F7">
        <w:t>According to Cox, Neumark</w:t>
      </w:r>
      <w:r w:rsidR="00911C85" w:rsidRPr="005A23F7">
        <w:t>,</w:t>
      </w:r>
      <w:r w:rsidR="004D20EF" w:rsidRPr="005A23F7">
        <w:t xml:space="preserve"> and McLure (2024), </w:t>
      </w:r>
      <w:r w:rsidR="00911C85" w:rsidRPr="005A23F7">
        <w:t>taxation is a system that is nearly universal across countries in which governments require individuals and corporations to pay a certain amount of money to them. The main goal of taxation is to collect funds for government spending; however, this is not its only purpose.  </w:t>
      </w:r>
    </w:p>
    <w:p w14:paraId="01DF0C18" w14:textId="7A8C2955" w:rsidR="00AD7A2D" w:rsidRPr="005A23F7" w:rsidRDefault="00E67251" w:rsidP="005A23F7">
      <w:pPr>
        <w:spacing w:line="360" w:lineRule="auto"/>
        <w:jc w:val="both"/>
      </w:pPr>
      <w:r w:rsidRPr="005A23F7">
        <w:t xml:space="preserve">Housing taxation refers to tax that is paid by individuals relating to property. Some types of housing taxation include stamp duty and council tax. In the UK, stamp duty is a tax that is charged on purchases of property or land that exceeds a certain amount. The price of the house and </w:t>
      </w:r>
      <w:proofErr w:type="gramStart"/>
      <w:r w:rsidRPr="005A23F7">
        <w:t>whether or not</w:t>
      </w:r>
      <w:proofErr w:type="gramEnd"/>
      <w:r w:rsidRPr="005A23F7">
        <w:t xml:space="preserve"> you are a first-time buyer will determine how much you pay</w:t>
      </w:r>
      <w:r w:rsidR="00D067CE" w:rsidRPr="005A23F7">
        <w:t>, and t</w:t>
      </w:r>
      <w:r w:rsidRPr="005A23F7">
        <w:t xml:space="preserve">he amount of </w:t>
      </w:r>
      <w:r w:rsidR="00D067CE" w:rsidRPr="005A23F7">
        <w:t>tax to pay is</w:t>
      </w:r>
      <w:r w:rsidRPr="005A23F7">
        <w:t xml:space="preserve"> determined as a percentage of the purchase price of the property </w:t>
      </w:r>
      <w:r w:rsidR="00D067CE" w:rsidRPr="005A23F7">
        <w:t>(Gov</w:t>
      </w:r>
      <w:r w:rsidR="00B92130">
        <w:t>.uk</w:t>
      </w:r>
      <w:r w:rsidR="00D067CE" w:rsidRPr="005A23F7">
        <w:t>, 2015).</w:t>
      </w:r>
      <w:r w:rsidR="00C61EBC" w:rsidRPr="005A23F7">
        <w:t xml:space="preserve"> </w:t>
      </w:r>
      <w:r w:rsidR="00AD7A2D" w:rsidRPr="005A23F7">
        <w:t>Council tax is another compulsory fee on properties across Wales, England, and Scotland. The amount is set by the local authorities for each area to assist in collecting money for services the council provides (Edgington and Potts, 2024).</w:t>
      </w:r>
    </w:p>
    <w:p w14:paraId="432E3677" w14:textId="7A8F5144" w:rsidR="00103213" w:rsidRPr="005A23F7" w:rsidRDefault="00AD7A2D" w:rsidP="005A23F7">
      <w:pPr>
        <w:spacing w:line="360" w:lineRule="auto"/>
        <w:jc w:val="both"/>
      </w:pPr>
      <w:r w:rsidRPr="005A23F7">
        <w:t>The areas of personal taxation that will be discussed in this report are income tax and national insurance tax. Income tax is quite simply a compulsory fee that is charged on an individual's income (Kagan, 2019), and national insurance is</w:t>
      </w:r>
      <w:r w:rsidR="00103213" w:rsidRPr="005A23F7">
        <w:t xml:space="preserve"> an additional compulsory tax that is paid from income, which helps to fund state benefits such as maternity leave, state pension, and </w:t>
      </w:r>
      <w:r w:rsidR="00F05B22" w:rsidRPr="005A23F7">
        <w:t>jobseekers’</w:t>
      </w:r>
      <w:r w:rsidR="00103213" w:rsidRPr="005A23F7">
        <w:t xml:space="preserve"> allowance (Money Helper, 2024).</w:t>
      </w:r>
    </w:p>
    <w:p w14:paraId="1FF912CF" w14:textId="5F7AAC02" w:rsidR="00416B2D" w:rsidRPr="005A23F7" w:rsidRDefault="00F05B22" w:rsidP="005A23F7">
      <w:pPr>
        <w:spacing w:line="360" w:lineRule="auto"/>
        <w:jc w:val="both"/>
      </w:pPr>
      <w:r w:rsidRPr="005A23F7">
        <w:t>The final area this report will cover is environmental tax</w:t>
      </w:r>
      <w:r w:rsidR="00416B2D" w:rsidRPr="005A23F7">
        <w:t>es</w:t>
      </w:r>
      <w:r w:rsidRPr="005A23F7">
        <w:t xml:space="preserve">, </w:t>
      </w:r>
      <w:r w:rsidR="00416B2D" w:rsidRPr="005A23F7">
        <w:t>sometimes referred to as green taxes, pollution taxes, or ecotaxes. They are a broad category of charges imposed by law on companies and individuals</w:t>
      </w:r>
      <w:r w:rsidR="00470ECF">
        <w:t>,</w:t>
      </w:r>
      <w:r w:rsidR="00416B2D" w:rsidRPr="005A23F7">
        <w:t xml:space="preserve"> with the goal of restricting actions that harm the environment (International Environmental Technology, 2019). </w:t>
      </w:r>
    </w:p>
    <w:p w14:paraId="01DA11F9" w14:textId="31534FB7" w:rsidR="00416B2D" w:rsidRPr="00416B2D" w:rsidRDefault="00416B2D" w:rsidP="00416B2D">
      <w:pPr>
        <w:jc w:val="both"/>
        <w:rPr>
          <w:sz w:val="24"/>
          <w:szCs w:val="24"/>
        </w:rPr>
      </w:pPr>
    </w:p>
    <w:p w14:paraId="5A469384" w14:textId="25F03BA6" w:rsidR="00F05B22" w:rsidRPr="00103213" w:rsidRDefault="00F05B22" w:rsidP="00103213">
      <w:pPr>
        <w:jc w:val="both"/>
        <w:rPr>
          <w:sz w:val="24"/>
          <w:szCs w:val="24"/>
        </w:rPr>
      </w:pPr>
    </w:p>
    <w:p w14:paraId="5E5603DF" w14:textId="43375C14" w:rsidR="004D20EF" w:rsidRPr="004D20EF" w:rsidRDefault="004D20EF" w:rsidP="004D20EF">
      <w:pPr>
        <w:jc w:val="both"/>
        <w:rPr>
          <w:sz w:val="24"/>
          <w:szCs w:val="24"/>
        </w:rPr>
      </w:pPr>
    </w:p>
    <w:p w14:paraId="2ACEAD8F" w14:textId="24DF78C6" w:rsidR="006B7C84" w:rsidRDefault="000B71F7">
      <w:r>
        <w:br w:type="page"/>
      </w:r>
    </w:p>
    <w:p w14:paraId="0ACE5882" w14:textId="1F8D2887" w:rsidR="000B71F7" w:rsidRPr="006B7C84" w:rsidRDefault="000B71F7" w:rsidP="000B71F7">
      <w:pPr>
        <w:pStyle w:val="Heading1"/>
        <w:rPr>
          <w:sz w:val="36"/>
          <w:szCs w:val="36"/>
        </w:rPr>
      </w:pPr>
      <w:bookmarkStart w:id="2" w:name="_Toc167985840"/>
      <w:r w:rsidRPr="006B7C84">
        <w:rPr>
          <w:sz w:val="36"/>
          <w:szCs w:val="36"/>
        </w:rPr>
        <w:lastRenderedPageBreak/>
        <w:t>Main Findings</w:t>
      </w:r>
      <w:bookmarkEnd w:id="2"/>
    </w:p>
    <w:p w14:paraId="62C13F2A" w14:textId="16D48A4E" w:rsidR="000B71F7" w:rsidRPr="006B7C84" w:rsidRDefault="000B71F7" w:rsidP="000B71F7">
      <w:pPr>
        <w:pStyle w:val="Heading2"/>
        <w:rPr>
          <w:sz w:val="28"/>
          <w:szCs w:val="28"/>
        </w:rPr>
      </w:pPr>
      <w:bookmarkStart w:id="3" w:name="_Toc167985841"/>
      <w:r w:rsidRPr="006B7C84">
        <w:rPr>
          <w:sz w:val="28"/>
          <w:szCs w:val="28"/>
        </w:rPr>
        <w:t>Housing Taxation</w:t>
      </w:r>
      <w:bookmarkEnd w:id="3"/>
      <w:r w:rsidRPr="006B7C84">
        <w:rPr>
          <w:sz w:val="28"/>
          <w:szCs w:val="28"/>
        </w:rPr>
        <w:t xml:space="preserve"> </w:t>
      </w:r>
    </w:p>
    <w:p w14:paraId="6A28D9C1" w14:textId="1B2497CA" w:rsidR="000B71F7" w:rsidRDefault="000B71F7" w:rsidP="000B71F7">
      <w:pPr>
        <w:pStyle w:val="Heading3"/>
        <w:rPr>
          <w:sz w:val="24"/>
          <w:szCs w:val="24"/>
        </w:rPr>
      </w:pPr>
      <w:bookmarkStart w:id="4" w:name="_Toc167985842"/>
      <w:r w:rsidRPr="006B7C84">
        <w:rPr>
          <w:sz w:val="24"/>
          <w:szCs w:val="24"/>
        </w:rPr>
        <w:t>Council Tax</w:t>
      </w:r>
      <w:bookmarkEnd w:id="4"/>
      <w:r w:rsidRPr="006B7C84">
        <w:rPr>
          <w:sz w:val="24"/>
          <w:szCs w:val="24"/>
        </w:rPr>
        <w:t xml:space="preserve"> </w:t>
      </w:r>
    </w:p>
    <w:p w14:paraId="7ABB4BDE" w14:textId="0B6C8054" w:rsidR="00A8571B" w:rsidRDefault="00A8571B" w:rsidP="00BA7436">
      <w:pPr>
        <w:spacing w:after="0" w:line="360" w:lineRule="auto"/>
        <w:jc w:val="both"/>
      </w:pPr>
      <w:r>
        <w:t xml:space="preserve">As stated previously, council tax is a taxation on properties, set by local authorities. </w:t>
      </w:r>
      <w:r w:rsidR="00000AEB" w:rsidRPr="00000AEB">
        <w:t xml:space="preserve">There are several reasons why the current council tax system is considered unfair, with the most significant issue being that council tax is calculated based on the value of a property rather than the income of the residents (Low Incomes Tax Reform Group, 2024). This method of calculation </w:t>
      </w:r>
      <w:r w:rsidR="001B04B9">
        <w:t>unfairly</w:t>
      </w:r>
      <w:r w:rsidR="00000AEB" w:rsidRPr="00000AEB">
        <w:t xml:space="preserve"> impacts low-income households, as they end up spending a significantly larger percentage of their income on council tax compared to high-income households. For instance, a low-income family living in a modest home within a higher council tax band may find a substantial portion of their limited income consumed by this tax. In contrast, a </w:t>
      </w:r>
      <w:r w:rsidR="00000AEB">
        <w:t>high-income</w:t>
      </w:r>
      <w:r w:rsidR="00000AEB" w:rsidRPr="00000AEB">
        <w:t xml:space="preserve"> family </w:t>
      </w:r>
      <w:r w:rsidR="00000AEB">
        <w:t>living</w:t>
      </w:r>
      <w:r w:rsidR="00000AEB" w:rsidRPr="00000AEB">
        <w:t xml:space="preserve"> in a similarly valued property will pay the same amount of council tax, but this amount represents a much smaller fraction of their income. As a result, the current system places a heavier financial burden on those with less ability to pay, exacerbating economic inequalities and making it more difficult for low-income households to manage other essential expenses. </w:t>
      </w:r>
    </w:p>
    <w:p w14:paraId="2A6253B9" w14:textId="4FF13D8E" w:rsidR="009338EC" w:rsidRDefault="006B1E29" w:rsidP="009338EC">
      <w:pPr>
        <w:spacing w:after="0" w:line="360" w:lineRule="auto"/>
        <w:jc w:val="both"/>
      </w:pPr>
      <w:r>
        <w:tab/>
      </w:r>
      <w:r w:rsidR="009338EC" w:rsidRPr="009338EC">
        <w:t>Another aspect of council tax that is quite unfair is that one person living alone can end up paying significantly more than a household with multiple adults. This happens because council tax is based on property value and the corresponding council tax band, so a single occupant is responsible for the full amount</w:t>
      </w:r>
      <w:r w:rsidR="00C01462">
        <w:t xml:space="preserve">. There is </w:t>
      </w:r>
      <w:r w:rsidR="009338EC" w:rsidRPr="009338EC">
        <w:t xml:space="preserve">a 25% </w:t>
      </w:r>
      <w:r w:rsidR="009338EC">
        <w:t>single-person</w:t>
      </w:r>
      <w:r w:rsidR="009338EC" w:rsidRPr="009338EC">
        <w:t xml:space="preserve"> discount</w:t>
      </w:r>
      <w:r w:rsidR="00C01462">
        <w:t>, but d</w:t>
      </w:r>
      <w:r w:rsidR="009338EC" w:rsidRPr="009338EC">
        <w:t>espite this discount, the financial burden remains substantial as the entire balance must be covered by one income. In contrast, a household with multiple adults, say four individuals, splits the total council tax bill among themselves, significantly reducing the financial burden on each person. For instance, if the council tax for a property is £2,000, a single occupant would pay £1,500 after the discount, while four adults would each only contribute £500.</w:t>
      </w:r>
    </w:p>
    <w:p w14:paraId="27CCFE9B" w14:textId="21EF6C50" w:rsidR="00BA7436" w:rsidRPr="00F971A4" w:rsidRDefault="00B11BA2" w:rsidP="00B11BA2">
      <w:pPr>
        <w:spacing w:after="0" w:line="360" w:lineRule="auto"/>
        <w:ind w:firstLine="720"/>
        <w:jc w:val="both"/>
      </w:pPr>
      <w:proofErr w:type="gramStart"/>
      <w:r w:rsidRPr="00B11BA2">
        <w:t>Both of the issues</w:t>
      </w:r>
      <w:proofErr w:type="gramEnd"/>
      <w:r w:rsidRPr="00B11BA2">
        <w:t xml:space="preserve"> mentioned above </w:t>
      </w:r>
      <w:r>
        <w:t>highlight</w:t>
      </w:r>
      <w:r w:rsidRPr="00B11BA2">
        <w:t xml:space="preserve"> the fact that council tax remains fundamentally regressive, as the current system does not calculate the tax in a manner that is equitable for low-income households. According to the Low Incomes Tax Reform Group (2024), the fairness of a tax is inherently linked to its progressiveness. A progressive tax system ensures that the amount of tax paid is directly proportional to the taxpayer's ability to pay. For instance, income tax is considered progressive because the amount owed increases with the individual's earnings, ensuring that those with higher incomes contribute more, while those with lower incomes pay less. In contrast, the existing council tax system fails to align with this principle, imposing a disproportionate burden on low-income households, as it does not adequately account for the taxpayer's ability to pay</w:t>
      </w:r>
      <w:r>
        <w:t>.</w:t>
      </w:r>
    </w:p>
    <w:p w14:paraId="5AEB8142" w14:textId="267582DB" w:rsidR="000B71F7" w:rsidRDefault="000B71F7" w:rsidP="000B71F7">
      <w:pPr>
        <w:pStyle w:val="Heading3"/>
        <w:rPr>
          <w:sz w:val="24"/>
          <w:szCs w:val="24"/>
        </w:rPr>
      </w:pPr>
      <w:bookmarkStart w:id="5" w:name="_Toc167985843"/>
      <w:r w:rsidRPr="006B7C84">
        <w:rPr>
          <w:sz w:val="24"/>
          <w:szCs w:val="24"/>
        </w:rPr>
        <w:lastRenderedPageBreak/>
        <w:t>Stamp Duty</w:t>
      </w:r>
      <w:bookmarkEnd w:id="5"/>
      <w:r w:rsidRPr="006B7C84">
        <w:rPr>
          <w:sz w:val="24"/>
          <w:szCs w:val="24"/>
        </w:rPr>
        <w:t xml:space="preserve"> </w:t>
      </w:r>
    </w:p>
    <w:p w14:paraId="79778FE0" w14:textId="323436CA" w:rsidR="00B20D84" w:rsidRDefault="004D179A" w:rsidP="00993ECB">
      <w:pPr>
        <w:spacing w:after="0" w:line="360" w:lineRule="auto"/>
        <w:jc w:val="both"/>
      </w:pPr>
      <w:r>
        <w:t>Stamp duty is a tax that is imposed on anyone who buys a property. The</w:t>
      </w:r>
      <w:r w:rsidR="002E490E">
        <w:t xml:space="preserve"> amount</w:t>
      </w:r>
      <w:r>
        <w:t xml:space="preserve"> of it will depend on the value of the house, and </w:t>
      </w:r>
      <w:r w:rsidR="002E490E">
        <w:t>it</w:t>
      </w:r>
      <w:r>
        <w:t xml:space="preserve"> will be paid</w:t>
      </w:r>
      <w:r w:rsidR="002E490E">
        <w:t xml:space="preserve"> off</w:t>
      </w:r>
      <w:r>
        <w:t xml:space="preserve"> in one lump sum. </w:t>
      </w:r>
      <w:r w:rsidR="002E490E">
        <w:t xml:space="preserve">This section is going to discuss a few of the issues surrounding stamp duty tax. </w:t>
      </w:r>
      <w:r w:rsidR="00993ECB">
        <w:t xml:space="preserve"> </w:t>
      </w:r>
    </w:p>
    <w:p w14:paraId="7B16729E" w14:textId="0EA37323" w:rsidR="00993ECB" w:rsidRDefault="00993ECB" w:rsidP="00993ECB">
      <w:pPr>
        <w:spacing w:after="0" w:line="360" w:lineRule="auto"/>
        <w:ind w:firstLine="720"/>
        <w:jc w:val="both"/>
      </w:pPr>
      <w:r w:rsidRPr="00993ECB">
        <w:t xml:space="preserve">According to Johnson (2024), one of the biggest issues with stamp duty tax is that it raises the costs </w:t>
      </w:r>
      <w:r w:rsidR="009338EC">
        <w:t>of</w:t>
      </w:r>
      <w:r w:rsidRPr="00993ECB">
        <w:t xml:space="preserve"> renting properties. The main reason this issue occurs is </w:t>
      </w:r>
      <w:r w:rsidR="00B92130">
        <w:t>that</w:t>
      </w:r>
      <w:r w:rsidRPr="00993ECB">
        <w:t xml:space="preserve"> stamp duty rates, specifically those aimed at </w:t>
      </w:r>
      <w:proofErr w:type="gramStart"/>
      <w:r w:rsidRPr="00993ECB">
        <w:t>buy-to-let</w:t>
      </w:r>
      <w:proofErr w:type="gramEnd"/>
      <w:r w:rsidRPr="00993ECB">
        <w:t xml:space="preserve"> investors, can discourage these investors from purchasing rental properties due to the significantly increased expenses caused by th</w:t>
      </w:r>
      <w:r w:rsidR="004F502C">
        <w:t>is specific</w:t>
      </w:r>
      <w:r w:rsidRPr="00993ECB">
        <w:t xml:space="preserve"> tax. With fewer investors entering the market to buy rental properties, the supply of available rental properties decreases. At the same time, the demand for rental properties remains high or even increases, </w:t>
      </w:r>
      <w:r w:rsidR="004F502C">
        <w:t>worsening</w:t>
      </w:r>
      <w:r w:rsidRPr="00993ECB">
        <w:t xml:space="preserve"> the shortage. This imbalance between supply and demand leads to higher rental charges as landlords seek to offset their increased costs</w:t>
      </w:r>
      <w:r w:rsidR="004F502C">
        <w:t xml:space="preserve">. </w:t>
      </w:r>
      <w:r w:rsidRPr="00993ECB">
        <w:t>Consequently, tenants face higher rents, making housing less affordable and exacerbating the strain on the rental market.</w:t>
      </w:r>
    </w:p>
    <w:p w14:paraId="48531396" w14:textId="731D06A3" w:rsidR="00993ECB" w:rsidRDefault="008D6B64" w:rsidP="007443E4">
      <w:pPr>
        <w:spacing w:after="0" w:line="360" w:lineRule="auto"/>
        <w:ind w:firstLine="720"/>
        <w:jc w:val="both"/>
      </w:pPr>
      <w:r>
        <w:t xml:space="preserve">Another issue that is created through the application of stamp duty tax is that it discourages people from moving house whilst </w:t>
      </w:r>
      <w:r w:rsidR="0022788D">
        <w:t>staying</w:t>
      </w:r>
      <w:r>
        <w:t xml:space="preserve"> on the property ladder, even if the reason for the move is something important, such as downsizing when ready for retirement, or relocating for a job opportunity </w:t>
      </w:r>
      <w:r w:rsidRPr="008D6B64">
        <w:t>(</w:t>
      </w:r>
      <w:proofErr w:type="spellStart"/>
      <w:r w:rsidRPr="008D6B64">
        <w:t>Delestre</w:t>
      </w:r>
      <w:proofErr w:type="spellEnd"/>
      <w:r w:rsidRPr="008D6B64">
        <w:t>, 2023)</w:t>
      </w:r>
      <w:r>
        <w:t>.</w:t>
      </w:r>
      <w:r w:rsidR="007443E4">
        <w:t xml:space="preserve"> If someone </w:t>
      </w:r>
      <w:r w:rsidR="00B92130">
        <w:t>is</w:t>
      </w:r>
      <w:r w:rsidR="007443E4">
        <w:t xml:space="preserve"> offered a job opportunity </w:t>
      </w:r>
      <w:r w:rsidR="00B92130">
        <w:t>that</w:t>
      </w:r>
      <w:r w:rsidR="007443E4">
        <w:t xml:space="preserve"> </w:t>
      </w:r>
      <w:r w:rsidR="00B92130">
        <w:t>requires</w:t>
      </w:r>
      <w:r w:rsidR="007443E4">
        <w:t xml:space="preserve"> relocating, they are usually required to move quite quickly and efficiently, but having the additional cost of stamp duty can hinder the moving progress. This shows that this </w:t>
      </w:r>
      <w:proofErr w:type="gramStart"/>
      <w:r w:rsidR="007443E4">
        <w:t>particular tax</w:t>
      </w:r>
      <w:proofErr w:type="gramEnd"/>
      <w:r w:rsidR="007443E4">
        <w:t xml:space="preserve"> not only hinders people financially but also has the power to hinder their lives elsewhere, with </w:t>
      </w:r>
      <w:r w:rsidR="00B92130">
        <w:t xml:space="preserve">the </w:t>
      </w:r>
      <w:r w:rsidR="007443E4">
        <w:t>potential to stop someone’s career progression. Also, when people retire, it is crucial that they manage their finances efficiently due to no longer earning money and only have a certain amount of pension payments to live off. Having to pay stamp duty</w:t>
      </w:r>
      <w:r w:rsidR="006069D9" w:rsidRPr="006069D9">
        <w:t xml:space="preserve"> </w:t>
      </w:r>
      <w:r w:rsidR="006069D9">
        <w:t>can diminish the financial benefits of downsizing to a smaller, more manageable property, and any savin</w:t>
      </w:r>
      <w:r w:rsidR="0022788D">
        <w:t>gs</w:t>
      </w:r>
      <w:r w:rsidR="006069D9">
        <w:t xml:space="preserve"> they could have had from downsizing will likely </w:t>
      </w:r>
      <w:r w:rsidR="0022788D">
        <w:t xml:space="preserve">be offset by the stamp duty they have to pay, making downsizing less attractive. </w:t>
      </w:r>
    </w:p>
    <w:p w14:paraId="280EAD7F" w14:textId="1EA30758" w:rsidR="00C50397" w:rsidRPr="00C50397" w:rsidRDefault="00C50397" w:rsidP="00C50397">
      <w:pPr>
        <w:spacing w:after="0" w:line="360" w:lineRule="auto"/>
        <w:ind w:firstLine="720"/>
        <w:jc w:val="both"/>
      </w:pPr>
      <w:r>
        <w:t>To conclude</w:t>
      </w:r>
      <w:r w:rsidRPr="00C50397">
        <w:t xml:space="preserve">, </w:t>
      </w:r>
      <w:r w:rsidR="00B92130">
        <w:t xml:space="preserve">the </w:t>
      </w:r>
      <w:r w:rsidRPr="00C50397">
        <w:t>stamp duty tax presents significant challenges in the property market. It increases rental costs by discouraging buy-to-let investors, decreasing rental availability. It also limits freedom for individuals downsizing for retirement or relocating for work because of the financial burden it causes. This tax has an impact on both the housing market and individuals' quality of life and career opportunities, emphasising the need for a more balanced approach to property taxation.</w:t>
      </w:r>
    </w:p>
    <w:p w14:paraId="34514934" w14:textId="77777777" w:rsidR="00995AEF" w:rsidRDefault="00995AEF" w:rsidP="007443E4">
      <w:pPr>
        <w:spacing w:after="0" w:line="360" w:lineRule="auto"/>
        <w:ind w:firstLine="720"/>
        <w:jc w:val="both"/>
      </w:pPr>
    </w:p>
    <w:p w14:paraId="2ACD0B0C" w14:textId="791AF288" w:rsidR="000B71F7" w:rsidRPr="000B71F7" w:rsidRDefault="000B71F7" w:rsidP="000B71F7"/>
    <w:p w14:paraId="294F24F9" w14:textId="27981788" w:rsidR="000B71F7" w:rsidRPr="006B7C84" w:rsidRDefault="000B71F7" w:rsidP="000B71F7">
      <w:pPr>
        <w:pStyle w:val="Heading2"/>
        <w:rPr>
          <w:sz w:val="28"/>
          <w:szCs w:val="28"/>
        </w:rPr>
      </w:pPr>
      <w:bookmarkStart w:id="6" w:name="_Toc167985844"/>
      <w:r w:rsidRPr="006B7C84">
        <w:rPr>
          <w:sz w:val="28"/>
          <w:szCs w:val="28"/>
        </w:rPr>
        <w:lastRenderedPageBreak/>
        <w:t>Personal Taxation</w:t>
      </w:r>
      <w:bookmarkEnd w:id="6"/>
      <w:r w:rsidRPr="006B7C84">
        <w:rPr>
          <w:sz w:val="28"/>
          <w:szCs w:val="28"/>
        </w:rPr>
        <w:t xml:space="preserve"> </w:t>
      </w:r>
    </w:p>
    <w:p w14:paraId="4059B931" w14:textId="77777777" w:rsidR="005D1BA0" w:rsidRDefault="005D1BA0" w:rsidP="005D1BA0">
      <w:pPr>
        <w:pStyle w:val="Heading3"/>
      </w:pPr>
      <w:bookmarkStart w:id="7" w:name="_Toc167985845"/>
      <w:r w:rsidRPr="005D1BA0">
        <w:rPr>
          <w:sz w:val="24"/>
          <w:szCs w:val="24"/>
        </w:rPr>
        <w:t>Income tax</w:t>
      </w:r>
      <w:bookmarkEnd w:id="7"/>
      <w:r>
        <w:t xml:space="preserve"> </w:t>
      </w:r>
    </w:p>
    <w:p w14:paraId="0BDAA817" w14:textId="77777777" w:rsidR="00436E3E" w:rsidRDefault="005D1BA0" w:rsidP="00071F30">
      <w:pPr>
        <w:spacing w:after="0" w:line="360" w:lineRule="auto"/>
        <w:jc w:val="both"/>
      </w:pPr>
      <w:r>
        <w:t xml:space="preserve">Income tax for self-employed individuals is handled quite differently than it is for those who are employed, and the differences between the two </w:t>
      </w:r>
      <w:r w:rsidR="00470819">
        <w:t xml:space="preserve">raise some concerns </w:t>
      </w:r>
      <w:r w:rsidR="00B3112E">
        <w:t>about the</w:t>
      </w:r>
      <w:r w:rsidR="00470819">
        <w:t xml:space="preserve"> </w:t>
      </w:r>
      <w:r w:rsidR="00071F30">
        <w:t>fairness</w:t>
      </w:r>
      <w:r w:rsidR="00B3112E">
        <w:t xml:space="preserve"> of how they are both treated</w:t>
      </w:r>
      <w:r w:rsidR="00470819">
        <w:t>.</w:t>
      </w:r>
      <w:r w:rsidR="00071F30">
        <w:t xml:space="preserve"> </w:t>
      </w:r>
      <w:r w:rsidR="002B172A">
        <w:t>An</w:t>
      </w:r>
      <w:r w:rsidR="00071F30">
        <w:t xml:space="preserve"> aspect of income tax that is considered unfair is the fact that self-employed individuals have far more tax reliefs available than employees. For example, self-employed people </w:t>
      </w:r>
      <w:r w:rsidR="002B172A">
        <w:t>can</w:t>
      </w:r>
      <w:r w:rsidR="00071F30">
        <w:t xml:space="preserve"> deduct any business expenses from their taxable income to reduce their tax liability, whereas employed people do</w:t>
      </w:r>
      <w:r w:rsidR="002B172A">
        <w:t xml:space="preserve"> not</w:t>
      </w:r>
      <w:r w:rsidR="00071F30">
        <w:t xml:space="preserve"> have that option. </w:t>
      </w:r>
      <w:r w:rsidR="00470819">
        <w:t xml:space="preserve"> </w:t>
      </w:r>
    </w:p>
    <w:p w14:paraId="38B7A10F" w14:textId="487000C7" w:rsidR="005D1BA0" w:rsidRPr="005D1BA0" w:rsidRDefault="002D42EB" w:rsidP="00436E3E">
      <w:pPr>
        <w:spacing w:after="0" w:line="360" w:lineRule="auto"/>
        <w:ind w:firstLine="720"/>
        <w:jc w:val="both"/>
      </w:pPr>
      <w:r>
        <w:t xml:space="preserve">On the other hand, self-employed individuals face greater financial and administrative burdens with their income tax </w:t>
      </w:r>
      <w:r w:rsidRPr="002D42EB">
        <w:t>(Green, 2018)</w:t>
      </w:r>
      <w:r>
        <w:t xml:space="preserve">. </w:t>
      </w:r>
      <w:r w:rsidR="003B1384">
        <w:t>This is because employees pay their income tax through the pay-as-you-earn (PAYE) system, meaning it is deducted from their weekly/monthly income before they receive it</w:t>
      </w:r>
      <w:r w:rsidR="00B3112E">
        <w:t xml:space="preserve">, whereas self-employed people have to complete a self-assessment </w:t>
      </w:r>
      <w:r w:rsidR="002B172A">
        <w:t>in order to pay their income tax, and this can require a lot of skill and knowledge of tax laws, or paying for a professional to do it for them.</w:t>
      </w:r>
      <w:r w:rsidR="003B1384">
        <w:t xml:space="preserve"> </w:t>
      </w:r>
      <w:r w:rsidR="002B172A" w:rsidRPr="002B172A">
        <w:t>This disparity highlights the need for a more balanced approach to tax policies that can equitably address the challenges faced by both groups.</w:t>
      </w:r>
    </w:p>
    <w:p w14:paraId="17C5E5E4" w14:textId="77777777" w:rsidR="002B172A" w:rsidRDefault="005D1BA0" w:rsidP="005D1BA0">
      <w:pPr>
        <w:pStyle w:val="Heading3"/>
      </w:pPr>
      <w:bookmarkStart w:id="8" w:name="_Toc167985846"/>
      <w:r w:rsidRPr="005D1BA0">
        <w:rPr>
          <w:sz w:val="24"/>
          <w:szCs w:val="24"/>
        </w:rPr>
        <w:t>National Insurance</w:t>
      </w:r>
      <w:bookmarkEnd w:id="8"/>
      <w:r>
        <w:t xml:space="preserve"> </w:t>
      </w:r>
    </w:p>
    <w:p w14:paraId="68D07703" w14:textId="45688DC8" w:rsidR="00436E3E" w:rsidRDefault="002B172A" w:rsidP="000639D3">
      <w:pPr>
        <w:spacing w:after="0" w:line="360" w:lineRule="auto"/>
        <w:jc w:val="both"/>
      </w:pPr>
      <w:r>
        <w:t xml:space="preserve">National insurance is another type of personal taxation that is treated differently for self-employed individuals and employees. </w:t>
      </w:r>
      <w:r w:rsidR="00C93B3E">
        <w:t xml:space="preserve">The national insurance tax </w:t>
      </w:r>
      <w:r w:rsidR="00CE53F6">
        <w:t xml:space="preserve">is quite unfair </w:t>
      </w:r>
      <w:r w:rsidR="00436E3E">
        <w:t>to</w:t>
      </w:r>
      <w:r w:rsidR="00CE53F6">
        <w:t xml:space="preserve"> employees because they pay class 1 national insurance and is based on their earnings over a certain threshold. Self-employed individuals pay 2 classes of national insurance</w:t>
      </w:r>
      <w:r w:rsidR="00436E3E">
        <w:t>, class 2 which is paid weekly at a flat rate, and class 4 which is based on their profit</w:t>
      </w:r>
      <w:r w:rsidR="00436E3E" w:rsidRPr="00436E3E">
        <w:t xml:space="preserve"> </w:t>
      </w:r>
      <w:r w:rsidR="00436E3E" w:rsidRPr="00436E3E">
        <w:t>(GOV.uk, 2023)</w:t>
      </w:r>
      <w:r w:rsidR="00436E3E">
        <w:t xml:space="preserve">. </w:t>
      </w:r>
      <w:r w:rsidR="00693384">
        <w:t xml:space="preserve">Although those who are self-employed </w:t>
      </w:r>
      <w:proofErr w:type="gramStart"/>
      <w:r w:rsidR="00693384">
        <w:t>have to</w:t>
      </w:r>
      <w:proofErr w:type="gramEnd"/>
      <w:r w:rsidR="00693384">
        <w:t xml:space="preserve"> pay two separate classes of national insurance, it quite often amounts to less than what an employee would pay in national insurance, showing inequality in how these two types of employment are treated. </w:t>
      </w:r>
    </w:p>
    <w:p w14:paraId="2EF0456B" w14:textId="77777777" w:rsidR="00C85B29" w:rsidRPr="00C85B29" w:rsidRDefault="00693384" w:rsidP="000639D3">
      <w:pPr>
        <w:spacing w:after="0" w:line="360" w:lineRule="auto"/>
        <w:jc w:val="both"/>
      </w:pPr>
      <w:r>
        <w:tab/>
      </w:r>
      <w:r w:rsidR="00C85B29" w:rsidRPr="00C85B29">
        <w:t xml:space="preserve">On the other hand, there are aspects of National Insurance that are unfair to self-employed individuals as well. A significant issue is that employees gain various benefits from paying National Insurance contributions, such as statutory sick pay, holiday entitlement, and maternity/paternity pay. These benefits provide a crucial safety net during times when employees are unable to work due to illness, need time off, or are expanding their families. However, even though self-employed individuals also pay National Insurance contributions, they are not entitled to these same benefits. For self-employed people, this lack of entitlement means that if they fall ill, they do not receive statutory sick pay, leaving them without income during their recovery period. Similarly, they do not get paid holiday leave, meaning they must work continuously to </w:t>
      </w:r>
      <w:r w:rsidR="00C85B29" w:rsidRPr="00C85B29">
        <w:lastRenderedPageBreak/>
        <w:t>maintain their income, without the ability to take paid time off to rest or go on vacation. Additionally, self-employed individuals do not receive maternity or paternity pay, which can be a significant financial strain when starting or expanding a family. The disparity in benefits can lead to financial instability and added stress for self-employed workers.</w:t>
      </w:r>
    </w:p>
    <w:p w14:paraId="45CDEE29" w14:textId="52A3E3D3" w:rsidR="00693384" w:rsidRPr="00693384" w:rsidRDefault="00693384" w:rsidP="00876DB9">
      <w:pPr>
        <w:spacing w:after="80" w:line="360" w:lineRule="auto"/>
        <w:jc w:val="both"/>
      </w:pPr>
    </w:p>
    <w:p w14:paraId="0DF56CB0" w14:textId="78213EFC" w:rsidR="00693384" w:rsidRDefault="00436E3E" w:rsidP="002B172A">
      <w:pPr>
        <w:pStyle w:val="Heading3"/>
        <w:spacing w:after="0" w:line="360" w:lineRule="auto"/>
        <w:jc w:val="both"/>
        <w:rPr>
          <w:rFonts w:eastAsiaTheme="minorHAnsi" w:cstheme="minorBidi"/>
          <w:color w:val="auto"/>
          <w:sz w:val="22"/>
          <w:szCs w:val="22"/>
        </w:rPr>
      </w:pPr>
      <w:r>
        <w:rPr>
          <w:rFonts w:eastAsiaTheme="minorHAnsi" w:cstheme="minorBidi"/>
          <w:color w:val="auto"/>
          <w:sz w:val="22"/>
          <w:szCs w:val="22"/>
        </w:rPr>
        <w:t xml:space="preserve">  </w:t>
      </w:r>
    </w:p>
    <w:p w14:paraId="11189BE4" w14:textId="226F5377" w:rsidR="000B71F7" w:rsidRPr="000B71F7" w:rsidRDefault="00693384" w:rsidP="00693384">
      <w:r>
        <w:br w:type="page"/>
      </w:r>
    </w:p>
    <w:p w14:paraId="6C94E8F6" w14:textId="5B85177C" w:rsidR="000B71F7" w:rsidRDefault="000B71F7" w:rsidP="005A23F7">
      <w:pPr>
        <w:pStyle w:val="Heading2"/>
        <w:spacing w:line="360" w:lineRule="auto"/>
        <w:rPr>
          <w:sz w:val="28"/>
          <w:szCs w:val="28"/>
        </w:rPr>
      </w:pPr>
      <w:bookmarkStart w:id="9" w:name="_Toc167985847"/>
      <w:r w:rsidRPr="00CC14BD">
        <w:rPr>
          <w:sz w:val="28"/>
          <w:szCs w:val="28"/>
        </w:rPr>
        <w:lastRenderedPageBreak/>
        <w:t>Environmental Taxation</w:t>
      </w:r>
      <w:bookmarkEnd w:id="9"/>
      <w:r w:rsidRPr="00CC14BD">
        <w:rPr>
          <w:sz w:val="28"/>
          <w:szCs w:val="28"/>
        </w:rPr>
        <w:t xml:space="preserve"> </w:t>
      </w:r>
    </w:p>
    <w:p w14:paraId="42F4F8BF" w14:textId="77777777" w:rsidR="00C01462" w:rsidRDefault="00C01462" w:rsidP="005F6573">
      <w:pPr>
        <w:spacing w:after="0" w:line="360" w:lineRule="auto"/>
        <w:jc w:val="both"/>
      </w:pPr>
      <w:r w:rsidRPr="00C01462">
        <w:t xml:space="preserve">The purpose of environmental taxes is to encourage people and companies to participate more in making the world a greener planet. However, it seems that this is not the government’s main priority. According to the European Environment Agency (2022), the primary focus of the government when implementing environmental taxes is revenue generation, rather than improving the environment and attempting to prevent further global warming and climate change. This perspective is supported by Deloitte (2024), who stated that several environmental taxes in the UK are primarily focused on revenue generation, including fuel duty and air passenger duty. For instance, research conducted by </w:t>
      </w:r>
      <w:proofErr w:type="spellStart"/>
      <w:r w:rsidRPr="00C01462">
        <w:t>Mirrlees</w:t>
      </w:r>
      <w:proofErr w:type="spellEnd"/>
      <w:r w:rsidRPr="00C01462">
        <w:t xml:space="preserve"> et al. (2011) shows that in the years 2010-2011, approximately 74% of environmental tax revenue came solely from fuel duties. This heavy reliance on fuel duties for environmental tax revenue highlights a significant issue, suggesting that the current tax system in the UK is not the most effective and is vulnerable to fluctuations if the nature of that revenue changes. Furthermore, the emphasis on revenue generation over genuine environmental benefits can undermine public trust and the overall credibility of environmental tax policies.</w:t>
      </w:r>
      <w:r w:rsidR="002D7CAC">
        <w:tab/>
      </w:r>
    </w:p>
    <w:p w14:paraId="5DBA48D3" w14:textId="3958D8E1" w:rsidR="00C01462" w:rsidRPr="00C01462" w:rsidRDefault="00C01462" w:rsidP="00C93B3E">
      <w:pPr>
        <w:spacing w:after="0" w:line="360" w:lineRule="auto"/>
        <w:ind w:firstLine="720"/>
        <w:jc w:val="both"/>
      </w:pPr>
      <w:r w:rsidRPr="00C01462">
        <w:t xml:space="preserve">Another issue with environmental taxation is the government's method of problem-solving within this </w:t>
      </w:r>
      <w:proofErr w:type="gramStart"/>
      <w:r w:rsidRPr="00C01462">
        <w:t>particular field</w:t>
      </w:r>
      <w:proofErr w:type="gramEnd"/>
      <w:r w:rsidRPr="00C01462">
        <w:t xml:space="preserve">. Governments often use a piecemeal approach when implementing tax measures to address environmental issues, releasing new taxes incrementally as problems arise rather than engaging in </w:t>
      </w:r>
      <w:r>
        <w:t>forward-thinking</w:t>
      </w:r>
      <w:r w:rsidRPr="00C01462">
        <w:t xml:space="preserve"> and proactive planning. This approach means that issues are dealt with one step at a time, without considering the bigger picture or anticipating future problems. Implementing taxes on specific pollutants individually can lead to inconsistencies in the tax system, resulting in overlapping regulations, conflicting incentives, and gaps where significant sources of pollution remain unaddressed. Furthermore, it may fail to tackle the root causes of environmental problems, focusing on immediate, visible issues rather than systemic changes needed for long-term sustainability. This piecemeal approach diminishes the potential for coherent and effective environmental policymaking, making it difficult to create a balanced and synergistic policy environment. Consequently, it restricts the ability to leverage environmental taxes fully as tools for promoting sustainable practices across various sectors. Additionally, this approach can undermine public confidence in the government's commitment to environmental protection, as citizens may perceive these taxes as more about revenue generation than genuine ecological benefits. While the piecemeal method may address specific issues in the short term, it ultimately hampers progress toward achieving long-term sustainability goals and a more integrated approach to </w:t>
      </w:r>
      <w:r w:rsidR="00C93B3E">
        <w:t>environmen</w:t>
      </w:r>
      <w:r w:rsidRPr="00C01462">
        <w:t>tal protection.</w:t>
      </w:r>
    </w:p>
    <w:p w14:paraId="45E858A1" w14:textId="1BF16239" w:rsidR="004D179A" w:rsidRPr="004D179A" w:rsidRDefault="004D179A" w:rsidP="004D179A">
      <w:pPr>
        <w:spacing w:after="0" w:line="360" w:lineRule="auto"/>
        <w:jc w:val="both"/>
      </w:pPr>
      <w:r>
        <w:lastRenderedPageBreak/>
        <w:tab/>
      </w:r>
      <w:r w:rsidR="000B631B">
        <w:t>In conclusion</w:t>
      </w:r>
      <w:r w:rsidRPr="004D179A">
        <w:t>, while environmental taxes are theoretically intended to promote a greener planet, the reality in many cases, particularly in the UK, shows a major focus on revenue generation rather than protecting the environment. This prioritisation contradicts the stated objective of such taxes and highlights the dangers of relying significantly on specific sources, such as fuel duties. Furthermore, the government's piecemeal approach to environmental taxes, in which issues are addressed reactively rather than proactively, further hinders the development of a cohesive and successful strategy.</w:t>
      </w:r>
    </w:p>
    <w:p w14:paraId="6C49FDF8" w14:textId="7D9CF58C" w:rsidR="004D179A" w:rsidRPr="005F6573" w:rsidRDefault="004D179A" w:rsidP="005F6573">
      <w:pPr>
        <w:spacing w:after="0" w:line="360" w:lineRule="auto"/>
        <w:jc w:val="both"/>
      </w:pPr>
    </w:p>
    <w:p w14:paraId="56A4664A" w14:textId="10243EEC" w:rsidR="005A23F7" w:rsidRPr="005A23F7" w:rsidRDefault="005A23F7" w:rsidP="005A23F7">
      <w:pPr>
        <w:spacing w:line="360" w:lineRule="auto"/>
        <w:jc w:val="both"/>
      </w:pPr>
    </w:p>
    <w:p w14:paraId="7F240BF6" w14:textId="24EBDB26" w:rsidR="000B71F7" w:rsidRDefault="000B71F7">
      <w:r>
        <w:br w:type="page"/>
      </w:r>
    </w:p>
    <w:p w14:paraId="0743012C" w14:textId="43F2A7CB" w:rsidR="000B71F7" w:rsidRPr="00CC14BD" w:rsidRDefault="000B71F7" w:rsidP="000B71F7">
      <w:pPr>
        <w:pStyle w:val="Heading1"/>
        <w:rPr>
          <w:sz w:val="36"/>
          <w:szCs w:val="36"/>
        </w:rPr>
      </w:pPr>
      <w:bookmarkStart w:id="10" w:name="_Toc167985848"/>
      <w:r w:rsidRPr="00CC14BD">
        <w:rPr>
          <w:sz w:val="36"/>
          <w:szCs w:val="36"/>
        </w:rPr>
        <w:lastRenderedPageBreak/>
        <w:t>Conclusion</w:t>
      </w:r>
      <w:bookmarkEnd w:id="10"/>
      <w:r w:rsidRPr="00CC14BD">
        <w:rPr>
          <w:sz w:val="36"/>
          <w:szCs w:val="36"/>
        </w:rPr>
        <w:t xml:space="preserve"> </w:t>
      </w:r>
    </w:p>
    <w:p w14:paraId="5F6DD57F" w14:textId="77777777" w:rsidR="005115A6" w:rsidRPr="005115A6" w:rsidRDefault="005115A6" w:rsidP="005115A6">
      <w:pPr>
        <w:spacing w:after="0" w:line="360" w:lineRule="auto"/>
        <w:jc w:val="both"/>
      </w:pPr>
      <w:r w:rsidRPr="005115A6">
        <w:t>In conclusion, the research from this essay into current issues with taxation reveals several critical areas of concern. Housing taxation, particularly council tax, is regressive and disproportionately burdens low-income households, exacerbating economic inequalities and making it difficult for these households to manage essential expenses. Additionally, stamp duty creates significant financial barriers that hinder mobility, discouraging individuals from relocating for employment or downsizing for retirement, and contributing to challenges in the rental market by disincentivizing buy-to-let investments.</w:t>
      </w:r>
    </w:p>
    <w:p w14:paraId="13A456C3" w14:textId="77777777" w:rsidR="005115A6" w:rsidRPr="005115A6" w:rsidRDefault="005115A6" w:rsidP="005115A6">
      <w:pPr>
        <w:spacing w:after="0" w:line="360" w:lineRule="auto"/>
        <w:ind w:firstLine="720"/>
        <w:jc w:val="both"/>
      </w:pPr>
      <w:r w:rsidRPr="005115A6">
        <w:t>Personal taxation also demonstrates significant disparities. Self-employed individuals benefit from more tax reliefs, such as the ability to deduct business expenses from their taxable income, which employees cannot do. However, they face greater administrative burdens and lack access to essential benefits like statutory sick pay, holiday entitlement, and maternity/paternity pay, which employees receive. This highlights the need for a more balanced and equitable approach to taxation that addresses the unique challenges faced by both self-employed individuals and employees.</w:t>
      </w:r>
    </w:p>
    <w:p w14:paraId="22A1205A" w14:textId="397F0050" w:rsidR="005115A6" w:rsidRPr="005115A6" w:rsidRDefault="005115A6" w:rsidP="005115A6">
      <w:pPr>
        <w:spacing w:after="0" w:line="360" w:lineRule="auto"/>
        <w:ind w:firstLine="720"/>
        <w:jc w:val="both"/>
      </w:pPr>
      <w:r w:rsidRPr="005115A6">
        <w:t>Finally, environmental taxes, although intended to promote sustainability, often prioriti</w:t>
      </w:r>
      <w:r>
        <w:t>s</w:t>
      </w:r>
      <w:r w:rsidRPr="005115A6">
        <w:t>e revenue generation over genuine environmental benefits. The reliance on revenue from fuel duties and the piecemeal implementation of environmental taxes result in inconsistencies and gaps in addressing environmental issues. This approach undermines the overall effectiveness of these taxes in promoting long-term sustainability and protecting the environment.</w:t>
      </w:r>
    </w:p>
    <w:p w14:paraId="1A62E84D" w14:textId="77777777" w:rsidR="005115A6" w:rsidRPr="005115A6" w:rsidRDefault="005115A6" w:rsidP="005115A6">
      <w:pPr>
        <w:spacing w:after="0" w:line="360" w:lineRule="auto"/>
        <w:ind w:firstLine="720"/>
        <w:jc w:val="both"/>
      </w:pPr>
      <w:r w:rsidRPr="005115A6">
        <w:t>Comprehensive reforms are essential to ensure fairness, efficiency, and alignment with broader societal goals. Addressing the regressive nature of council tax, the financial barriers created by stamp duty, the disparities in personal taxation, and the ineffective implementation of environmental taxes will help create a more equitable and effective taxation system.</w:t>
      </w:r>
    </w:p>
    <w:p w14:paraId="6AF126E3" w14:textId="2157A6A2" w:rsidR="000B71F7" w:rsidRDefault="000B71F7" w:rsidP="000E5295"/>
    <w:p w14:paraId="56578EB6" w14:textId="77777777" w:rsidR="00D757F4" w:rsidRDefault="00D757F4" w:rsidP="000E5295"/>
    <w:p w14:paraId="4EE1DEF1" w14:textId="77777777" w:rsidR="00D757F4" w:rsidRDefault="00D757F4" w:rsidP="000E5295"/>
    <w:p w14:paraId="133A1217" w14:textId="77777777" w:rsidR="00D757F4" w:rsidRDefault="00D757F4" w:rsidP="000E5295"/>
    <w:p w14:paraId="3AE05642" w14:textId="77777777" w:rsidR="00D757F4" w:rsidRDefault="00D757F4" w:rsidP="000E5295"/>
    <w:p w14:paraId="56F30907" w14:textId="77777777" w:rsidR="00D757F4" w:rsidRDefault="00D757F4" w:rsidP="000E5295"/>
    <w:p w14:paraId="68FC9DAF" w14:textId="77777777" w:rsidR="00D757F4" w:rsidRDefault="00D757F4" w:rsidP="000E5295"/>
    <w:p w14:paraId="5B34E891" w14:textId="77777777" w:rsidR="00D757F4" w:rsidRDefault="00D757F4" w:rsidP="000E5295"/>
    <w:p w14:paraId="610F50DC" w14:textId="77777777" w:rsidR="00D757F4" w:rsidRDefault="00D757F4" w:rsidP="000E5295"/>
    <w:p w14:paraId="7BD67CE7" w14:textId="0BEC44D0" w:rsidR="00D757F4" w:rsidRDefault="00D757F4" w:rsidP="00D757F4">
      <w:pPr>
        <w:pStyle w:val="Heading1"/>
        <w:rPr>
          <w:sz w:val="36"/>
          <w:szCs w:val="36"/>
        </w:rPr>
      </w:pPr>
      <w:bookmarkStart w:id="11" w:name="_Toc167985849"/>
      <w:r w:rsidRPr="00D757F4">
        <w:rPr>
          <w:sz w:val="36"/>
          <w:szCs w:val="36"/>
        </w:rPr>
        <w:lastRenderedPageBreak/>
        <w:t>Reference List</w:t>
      </w:r>
      <w:bookmarkEnd w:id="11"/>
    </w:p>
    <w:p w14:paraId="75EB0508" w14:textId="097918BB" w:rsidR="009D4CDF" w:rsidRPr="009D4CDF" w:rsidRDefault="009D4CDF" w:rsidP="009D4CDF">
      <w:pPr>
        <w:spacing w:before="240" w:after="0" w:line="360" w:lineRule="auto"/>
        <w:jc w:val="both"/>
      </w:pPr>
      <w:r w:rsidRPr="009D4CDF">
        <w:t xml:space="preserve">Cox, M., Neumark, F. and McLure, C. (2024) </w:t>
      </w:r>
      <w:r w:rsidRPr="009D4CDF">
        <w:rPr>
          <w:i/>
          <w:iCs/>
        </w:rPr>
        <w:t>Britannica Money</w:t>
      </w:r>
      <w:r w:rsidRPr="009D4CDF">
        <w:t xml:space="preserve">. Available at: </w:t>
      </w:r>
      <w:hyperlink r:id="rId6" w:history="1">
        <w:r w:rsidRPr="009D4CDF">
          <w:rPr>
            <w:rStyle w:val="Hyperlink"/>
          </w:rPr>
          <w:t>https://www.britannica.com/money/taxation</w:t>
        </w:r>
      </w:hyperlink>
      <w:r>
        <w:t xml:space="preserve"> (</w:t>
      </w:r>
      <w:r w:rsidRPr="009D4CDF">
        <w:t>Accessed 11</w:t>
      </w:r>
      <w:r>
        <w:t>th</w:t>
      </w:r>
      <w:r w:rsidRPr="009D4CDF">
        <w:t xml:space="preserve"> May 2024</w:t>
      </w:r>
      <w:r>
        <w:t>)</w:t>
      </w:r>
      <w:r w:rsidRPr="009D4CDF">
        <w:t>.</w:t>
      </w:r>
    </w:p>
    <w:p w14:paraId="542D047B" w14:textId="369717DB" w:rsidR="009D4CDF" w:rsidRPr="009D4CDF" w:rsidRDefault="009D4CDF" w:rsidP="009D4CDF">
      <w:pPr>
        <w:spacing w:before="240" w:after="0" w:line="360" w:lineRule="auto"/>
        <w:jc w:val="both"/>
      </w:pPr>
      <w:proofErr w:type="spellStart"/>
      <w:r w:rsidRPr="009D4CDF">
        <w:t>Delestre</w:t>
      </w:r>
      <w:proofErr w:type="spellEnd"/>
      <w:r w:rsidRPr="009D4CDF">
        <w:t xml:space="preserve">, I. (2023) </w:t>
      </w:r>
      <w:r w:rsidRPr="009D4CDF">
        <w:rPr>
          <w:i/>
          <w:iCs/>
        </w:rPr>
        <w:t xml:space="preserve">British tax system </w:t>
      </w:r>
      <w:proofErr w:type="gramStart"/>
      <w:r w:rsidRPr="009D4CDF">
        <w:rPr>
          <w:i/>
          <w:iCs/>
        </w:rPr>
        <w:t>is in need of</w:t>
      </w:r>
      <w:proofErr w:type="gramEnd"/>
      <w:r w:rsidRPr="009D4CDF">
        <w:rPr>
          <w:i/>
          <w:iCs/>
        </w:rPr>
        <w:t xml:space="preserve"> reform</w:t>
      </w:r>
      <w:r w:rsidRPr="009D4CDF">
        <w:t xml:space="preserve">. Available at: </w:t>
      </w:r>
      <w:hyperlink r:id="rId7" w:history="1">
        <w:r w:rsidRPr="009D4CDF">
          <w:rPr>
            <w:rStyle w:val="Hyperlink"/>
          </w:rPr>
          <w:t>https://www.taxation.co.uk/articles/british-tax-system-is-in-need-of-reform</w:t>
        </w:r>
      </w:hyperlink>
      <w:r>
        <w:t xml:space="preserve"> (</w:t>
      </w:r>
      <w:r w:rsidRPr="009D4CDF">
        <w:t>Accessed 11</w:t>
      </w:r>
      <w:r>
        <w:t>th</w:t>
      </w:r>
      <w:r w:rsidRPr="009D4CDF">
        <w:t xml:space="preserve"> May 2024</w:t>
      </w:r>
      <w:r>
        <w:t>)</w:t>
      </w:r>
      <w:r w:rsidRPr="009D4CDF">
        <w:t>.</w:t>
      </w:r>
    </w:p>
    <w:p w14:paraId="5E11D732" w14:textId="0315138B" w:rsidR="009D4CDF" w:rsidRPr="009D4CDF" w:rsidRDefault="009D4CDF" w:rsidP="009D4CDF">
      <w:pPr>
        <w:spacing w:before="240" w:after="0" w:line="360" w:lineRule="auto"/>
        <w:jc w:val="both"/>
      </w:pPr>
      <w:r w:rsidRPr="009D4CDF">
        <w:t xml:space="preserve">Deloitte (2024) </w:t>
      </w:r>
      <w:r w:rsidRPr="009D4CDF">
        <w:rPr>
          <w:i/>
          <w:iCs/>
        </w:rPr>
        <w:t>Five things you need to know about environmental taxes</w:t>
      </w:r>
      <w:r w:rsidRPr="009D4CDF">
        <w:t>.</w:t>
      </w:r>
      <w:r>
        <w:t xml:space="preserve"> </w:t>
      </w:r>
      <w:r w:rsidRPr="009D4CDF">
        <w:t xml:space="preserve">Available at: </w:t>
      </w:r>
      <w:hyperlink r:id="rId8" w:history="1">
        <w:r w:rsidRPr="009D4CDF">
          <w:rPr>
            <w:rStyle w:val="Hyperlink"/>
          </w:rPr>
          <w:t>https://www2.deloitte.com/uk/en/focus/climate-change/zero-in-on-environmental-taxes.html</w:t>
        </w:r>
      </w:hyperlink>
      <w:r>
        <w:t xml:space="preserve"> (</w:t>
      </w:r>
      <w:r w:rsidRPr="009D4CDF">
        <w:t>Accessed 12</w:t>
      </w:r>
      <w:r>
        <w:t>th</w:t>
      </w:r>
      <w:r w:rsidRPr="009D4CDF">
        <w:t xml:space="preserve"> May 2024</w:t>
      </w:r>
      <w:r>
        <w:t>)</w:t>
      </w:r>
      <w:r w:rsidRPr="009D4CDF">
        <w:t>.</w:t>
      </w:r>
    </w:p>
    <w:p w14:paraId="6D79844F" w14:textId="638E7D79" w:rsidR="009D4CDF" w:rsidRPr="009D4CDF" w:rsidRDefault="009D4CDF" w:rsidP="009D4CDF">
      <w:pPr>
        <w:spacing w:before="240" w:after="0" w:line="360" w:lineRule="auto"/>
        <w:jc w:val="both"/>
      </w:pPr>
      <w:r w:rsidRPr="009D4CDF">
        <w:t xml:space="preserve">Edgington, T. and Potts, L. (2024) Council tax: What is it and how much will I pay? </w:t>
      </w:r>
      <w:r w:rsidRPr="009D4CDF">
        <w:rPr>
          <w:i/>
          <w:iCs/>
        </w:rPr>
        <w:t>BBC News</w:t>
      </w:r>
      <w:r w:rsidRPr="009D4CDF">
        <w:t xml:space="preserve">. Available at: </w:t>
      </w:r>
      <w:hyperlink r:id="rId9" w:history="1">
        <w:r w:rsidRPr="009D4CDF">
          <w:rPr>
            <w:rStyle w:val="Hyperlink"/>
          </w:rPr>
          <w:t>https://www.bbc.co.uk/news/uk-politics-55765504</w:t>
        </w:r>
      </w:hyperlink>
      <w:r>
        <w:t xml:space="preserve"> (</w:t>
      </w:r>
      <w:r w:rsidRPr="009D4CDF">
        <w:t>Accessed 11</w:t>
      </w:r>
      <w:r>
        <w:t>th</w:t>
      </w:r>
      <w:r w:rsidRPr="009D4CDF">
        <w:t xml:space="preserve"> May 2024</w:t>
      </w:r>
      <w:r>
        <w:t>)</w:t>
      </w:r>
      <w:r w:rsidRPr="009D4CDF">
        <w:t>.</w:t>
      </w:r>
    </w:p>
    <w:p w14:paraId="69D5C129" w14:textId="52D1B285" w:rsidR="009D4CDF" w:rsidRPr="009D4CDF" w:rsidRDefault="009D4CDF" w:rsidP="009D4CDF">
      <w:pPr>
        <w:spacing w:before="240" w:after="0" w:line="360" w:lineRule="auto"/>
        <w:jc w:val="both"/>
      </w:pPr>
      <w:r w:rsidRPr="009D4CDF">
        <w:t>European Environment Agency (2022</w:t>
      </w:r>
      <w:proofErr w:type="gramStart"/>
      <w:r w:rsidRPr="009D4CDF">
        <w:t>).</w:t>
      </w:r>
      <w:r w:rsidRPr="009D4CDF">
        <w:rPr>
          <w:i/>
          <w:iCs/>
        </w:rPr>
        <w:t>Europe’s</w:t>
      </w:r>
      <w:proofErr w:type="gramEnd"/>
      <w:r w:rsidRPr="009D4CDF">
        <w:rPr>
          <w:i/>
          <w:iCs/>
        </w:rPr>
        <w:t xml:space="preserve"> environmental taxes in decline, despite potentially crucial role — European Environment Agency</w:t>
      </w:r>
      <w:r w:rsidRPr="009D4CDF">
        <w:t xml:space="preserve">. Available at: </w:t>
      </w:r>
      <w:hyperlink r:id="rId10" w:history="1">
        <w:r w:rsidRPr="009D4CDF">
          <w:rPr>
            <w:rStyle w:val="Hyperlink"/>
          </w:rPr>
          <w:t>https://www.eea.europa.eu/highlights/europes-environmental-taxes-in-decline#:~:text=The%20observed%20trends%20highlight%20the</w:t>
        </w:r>
      </w:hyperlink>
      <w:r>
        <w:t xml:space="preserve"> (</w:t>
      </w:r>
      <w:r w:rsidRPr="009D4CDF">
        <w:t>Accessed 12</w:t>
      </w:r>
      <w:r>
        <w:t>th</w:t>
      </w:r>
      <w:r w:rsidRPr="009D4CDF">
        <w:t xml:space="preserve"> May 2024</w:t>
      </w:r>
      <w:r>
        <w:t>)</w:t>
      </w:r>
      <w:r w:rsidRPr="009D4CDF">
        <w:t>.</w:t>
      </w:r>
    </w:p>
    <w:p w14:paraId="4860227A" w14:textId="1B098334" w:rsidR="009D4CDF" w:rsidRPr="009D4CDF" w:rsidRDefault="009D4CDF" w:rsidP="009D4CDF">
      <w:pPr>
        <w:spacing w:before="240" w:after="0" w:line="360" w:lineRule="auto"/>
        <w:jc w:val="both"/>
      </w:pPr>
      <w:r w:rsidRPr="009D4CDF">
        <w:t xml:space="preserve">GOV.uk (2023) </w:t>
      </w:r>
      <w:r w:rsidRPr="009D4CDF">
        <w:rPr>
          <w:i/>
          <w:iCs/>
        </w:rPr>
        <w:t>Employment status</w:t>
      </w:r>
      <w:r w:rsidRPr="009D4CDF">
        <w:t>.</w:t>
      </w:r>
      <w:r>
        <w:t xml:space="preserve"> </w:t>
      </w:r>
      <w:r w:rsidRPr="009D4CDF">
        <w:t xml:space="preserve">Available at: </w:t>
      </w:r>
      <w:hyperlink r:id="rId11" w:history="1">
        <w:r w:rsidRPr="009D4CDF">
          <w:rPr>
            <w:rStyle w:val="Hyperlink"/>
          </w:rPr>
          <w:t>https://www.gov.uk/employment-status/selfemployed-contractor</w:t>
        </w:r>
      </w:hyperlink>
      <w:r>
        <w:t xml:space="preserve"> (</w:t>
      </w:r>
      <w:r w:rsidRPr="009D4CDF">
        <w:t>Accessed 17</w:t>
      </w:r>
      <w:r>
        <w:t>th</w:t>
      </w:r>
      <w:r w:rsidRPr="009D4CDF">
        <w:t xml:space="preserve"> May 2024.</w:t>
      </w:r>
      <w:r>
        <w:t>)</w:t>
      </w:r>
    </w:p>
    <w:p w14:paraId="2B178155" w14:textId="6F4BCBAB" w:rsidR="009D4CDF" w:rsidRPr="009D4CDF" w:rsidRDefault="009D4CDF" w:rsidP="009D4CDF">
      <w:pPr>
        <w:spacing w:before="240" w:after="0" w:line="360" w:lineRule="auto"/>
        <w:jc w:val="both"/>
      </w:pPr>
      <w:r w:rsidRPr="009D4CDF">
        <w:t xml:space="preserve">Gov.uk (2015) </w:t>
      </w:r>
      <w:r w:rsidRPr="009D4CDF">
        <w:rPr>
          <w:i/>
          <w:iCs/>
        </w:rPr>
        <w:t>Stamp Duty Land Tax</w:t>
      </w:r>
      <w:r w:rsidRPr="009D4CDF">
        <w:t xml:space="preserve">. Available at: </w:t>
      </w:r>
      <w:hyperlink r:id="rId12" w:history="1">
        <w:r w:rsidRPr="009D4CDF">
          <w:rPr>
            <w:rStyle w:val="Hyperlink"/>
          </w:rPr>
          <w:t>https://www.gov.uk/stamp-duty-land-tax</w:t>
        </w:r>
      </w:hyperlink>
      <w:r>
        <w:t xml:space="preserve"> (</w:t>
      </w:r>
      <w:r w:rsidRPr="009D4CDF">
        <w:t>Accessed 11</w:t>
      </w:r>
      <w:r>
        <w:t>th</w:t>
      </w:r>
      <w:r w:rsidRPr="009D4CDF">
        <w:t xml:space="preserve"> May 2024</w:t>
      </w:r>
      <w:r>
        <w:t>)</w:t>
      </w:r>
      <w:r w:rsidRPr="009D4CDF">
        <w:t>.</w:t>
      </w:r>
    </w:p>
    <w:p w14:paraId="3FC959A5" w14:textId="4EA97743" w:rsidR="009D4CDF" w:rsidRPr="009D4CDF" w:rsidRDefault="009D4CDF" w:rsidP="009D4CDF">
      <w:pPr>
        <w:spacing w:before="240" w:after="0" w:line="360" w:lineRule="auto"/>
        <w:jc w:val="both"/>
      </w:pPr>
      <w:r w:rsidRPr="009D4CDF">
        <w:t xml:space="preserve">Green, N. (2018) </w:t>
      </w:r>
      <w:r w:rsidRPr="009D4CDF">
        <w:rPr>
          <w:i/>
          <w:iCs/>
        </w:rPr>
        <w:t>Employed or self-employed – Which is better?</w:t>
      </w:r>
      <w:r w:rsidRPr="009D4CDF">
        <w:t xml:space="preserve"> Available at: </w:t>
      </w:r>
      <w:hyperlink r:id="rId13" w:history="1">
        <w:r w:rsidRPr="009D4CDF">
          <w:rPr>
            <w:rStyle w:val="Hyperlink"/>
          </w:rPr>
          <w:t>https://www.unbiased.co.uk/news/accountant/employed-or-self-employed</w:t>
        </w:r>
      </w:hyperlink>
      <w:r>
        <w:t xml:space="preserve"> (</w:t>
      </w:r>
      <w:r w:rsidRPr="009D4CDF">
        <w:t>Accessed 17</w:t>
      </w:r>
      <w:r>
        <w:t>th</w:t>
      </w:r>
      <w:r w:rsidRPr="009D4CDF">
        <w:t xml:space="preserve"> May 2024</w:t>
      </w:r>
      <w:r>
        <w:t>)</w:t>
      </w:r>
      <w:r w:rsidRPr="009D4CDF">
        <w:t>.</w:t>
      </w:r>
    </w:p>
    <w:p w14:paraId="2A80D886" w14:textId="6E91735D" w:rsidR="009D4CDF" w:rsidRPr="009D4CDF" w:rsidRDefault="009D4CDF" w:rsidP="009D4CDF">
      <w:pPr>
        <w:spacing w:before="240" w:after="0" w:line="360" w:lineRule="auto"/>
        <w:jc w:val="both"/>
      </w:pPr>
      <w:r w:rsidRPr="009D4CDF">
        <w:t xml:space="preserve">International Environmental Technology (2019) </w:t>
      </w:r>
      <w:r w:rsidRPr="009D4CDF">
        <w:rPr>
          <w:i/>
          <w:iCs/>
        </w:rPr>
        <w:t>What are Environmental Taxes?</w:t>
      </w:r>
      <w:r w:rsidRPr="009D4CDF">
        <w:t xml:space="preserve"> Available at: </w:t>
      </w:r>
      <w:hyperlink r:id="rId14" w:history="1">
        <w:r w:rsidRPr="009D4CDF">
          <w:rPr>
            <w:rStyle w:val="Hyperlink"/>
          </w:rPr>
          <w:t>https://www.envirotech-online.com/news/air-monitoring/6/breaking-news/what-are-environmental-taxes/34066</w:t>
        </w:r>
      </w:hyperlink>
      <w:r>
        <w:t xml:space="preserve"> (</w:t>
      </w:r>
      <w:r w:rsidRPr="009D4CDF">
        <w:t>Accessed 11</w:t>
      </w:r>
      <w:r>
        <w:t>th</w:t>
      </w:r>
      <w:r w:rsidRPr="009D4CDF">
        <w:t xml:space="preserve"> May 2024</w:t>
      </w:r>
      <w:r>
        <w:t>)</w:t>
      </w:r>
      <w:r w:rsidRPr="009D4CDF">
        <w:t>.</w:t>
      </w:r>
    </w:p>
    <w:p w14:paraId="2BFF4E65" w14:textId="1F731474" w:rsidR="009D4CDF" w:rsidRPr="009D4CDF" w:rsidRDefault="009D4CDF" w:rsidP="009D4CDF">
      <w:pPr>
        <w:spacing w:before="240" w:after="0" w:line="360" w:lineRule="auto"/>
        <w:jc w:val="both"/>
      </w:pPr>
      <w:r w:rsidRPr="009D4CDF">
        <w:t xml:space="preserve">Johnson, P. (2024) It’s time to stamp on a tax that penalises landlords and renters. Available at: </w:t>
      </w:r>
      <w:hyperlink r:id="rId15" w:history="1">
        <w:r w:rsidRPr="009D4CDF">
          <w:rPr>
            <w:rStyle w:val="Hyperlink"/>
          </w:rPr>
          <w:t>https://www.thetimes.co.uk/article/its-time-to-stamp-on-a-tax-that-penalises-landlords-and-renters-lmqtxtlfg</w:t>
        </w:r>
      </w:hyperlink>
      <w:r>
        <w:t xml:space="preserve"> (</w:t>
      </w:r>
      <w:r w:rsidRPr="009D4CDF">
        <w:t>Accessed 14</w:t>
      </w:r>
      <w:r>
        <w:t>th</w:t>
      </w:r>
      <w:r w:rsidRPr="009D4CDF">
        <w:t xml:space="preserve"> May 2024</w:t>
      </w:r>
      <w:r>
        <w:t>)</w:t>
      </w:r>
      <w:r w:rsidRPr="009D4CDF">
        <w:t>.</w:t>
      </w:r>
    </w:p>
    <w:p w14:paraId="7C6F37A1" w14:textId="3E90B3E3" w:rsidR="009D4CDF" w:rsidRPr="009D4CDF" w:rsidRDefault="009D4CDF" w:rsidP="009D4CDF">
      <w:pPr>
        <w:spacing w:before="240" w:after="0" w:line="360" w:lineRule="auto"/>
        <w:jc w:val="both"/>
      </w:pPr>
      <w:r w:rsidRPr="009D4CDF">
        <w:lastRenderedPageBreak/>
        <w:t xml:space="preserve">Kagan, J. (2019) </w:t>
      </w:r>
      <w:r w:rsidRPr="009D4CDF">
        <w:rPr>
          <w:i/>
          <w:iCs/>
        </w:rPr>
        <w:t>Income Tax Definition</w:t>
      </w:r>
      <w:r w:rsidRPr="009D4CDF">
        <w:t xml:space="preserve">. Available at: </w:t>
      </w:r>
      <w:hyperlink r:id="rId16" w:history="1">
        <w:r w:rsidRPr="009D4CDF">
          <w:rPr>
            <w:rStyle w:val="Hyperlink"/>
          </w:rPr>
          <w:t>https://www.investopedia.com/terms/i/incometax.asp</w:t>
        </w:r>
      </w:hyperlink>
      <w:r>
        <w:t xml:space="preserve"> (</w:t>
      </w:r>
      <w:r w:rsidRPr="009D4CDF">
        <w:t>Accessed 11</w:t>
      </w:r>
      <w:r>
        <w:t>th</w:t>
      </w:r>
      <w:r w:rsidRPr="009D4CDF">
        <w:t xml:space="preserve"> May 2024</w:t>
      </w:r>
      <w:r>
        <w:t>)</w:t>
      </w:r>
      <w:r w:rsidRPr="009D4CDF">
        <w:t>.</w:t>
      </w:r>
    </w:p>
    <w:p w14:paraId="51B60B81" w14:textId="50C6AEFB" w:rsidR="009D4CDF" w:rsidRPr="009D4CDF" w:rsidRDefault="009D4CDF" w:rsidP="009D4CDF">
      <w:pPr>
        <w:spacing w:before="240" w:after="0" w:line="360" w:lineRule="auto"/>
        <w:jc w:val="both"/>
      </w:pPr>
      <w:r w:rsidRPr="009D4CDF">
        <w:t>Low Incomes Tax Reform Group (2024)</w:t>
      </w:r>
      <w:r>
        <w:t xml:space="preserve"> </w:t>
      </w:r>
      <w:r w:rsidRPr="009D4CDF">
        <w:rPr>
          <w:i/>
          <w:iCs/>
        </w:rPr>
        <w:t>Council tax – where do we go from here? | Low Incomes Tax Reform Group</w:t>
      </w:r>
      <w:r w:rsidRPr="009D4CDF">
        <w:t xml:space="preserve">. Available at: </w:t>
      </w:r>
      <w:hyperlink r:id="rId17" w:history="1">
        <w:r w:rsidRPr="009D4CDF">
          <w:rPr>
            <w:rStyle w:val="Hyperlink"/>
          </w:rPr>
          <w:t>https://www.litrg.org.uk/blog-post/council-tax-where-do-we-go-here</w:t>
        </w:r>
      </w:hyperlink>
      <w:r>
        <w:t xml:space="preserve"> (</w:t>
      </w:r>
      <w:r w:rsidRPr="009D4CDF">
        <w:t>Accessed 28</w:t>
      </w:r>
      <w:r>
        <w:t>th</w:t>
      </w:r>
      <w:r w:rsidRPr="009D4CDF">
        <w:t xml:space="preserve"> May 2024</w:t>
      </w:r>
      <w:r>
        <w:t>)</w:t>
      </w:r>
      <w:r w:rsidRPr="009D4CDF">
        <w:t>.</w:t>
      </w:r>
    </w:p>
    <w:p w14:paraId="4FE442FB" w14:textId="7133A53A" w:rsidR="009D4CDF" w:rsidRPr="009D4CDF" w:rsidRDefault="009D4CDF" w:rsidP="009D4CDF">
      <w:pPr>
        <w:spacing w:before="240" w:after="0" w:line="360" w:lineRule="auto"/>
        <w:jc w:val="both"/>
      </w:pPr>
      <w:proofErr w:type="spellStart"/>
      <w:r w:rsidRPr="009D4CDF">
        <w:t>Mirrlees</w:t>
      </w:r>
      <w:proofErr w:type="spellEnd"/>
      <w:r w:rsidRPr="009D4CDF">
        <w:t xml:space="preserve">, J., Adam, S., Besley, T., Blundell, R., Bond, S., Chote, R., Gammie, M., Johnson, P., Myles, G. and Poterba, J. (2011) </w:t>
      </w:r>
      <w:r w:rsidRPr="009D4CDF">
        <w:rPr>
          <w:i/>
          <w:iCs/>
        </w:rPr>
        <w:t xml:space="preserve">Tax by </w:t>
      </w:r>
      <w:proofErr w:type="gramStart"/>
      <w:r w:rsidRPr="009D4CDF">
        <w:rPr>
          <w:i/>
          <w:iCs/>
        </w:rPr>
        <w:t xml:space="preserve">design </w:t>
      </w:r>
      <w:r w:rsidRPr="009D4CDF">
        <w:t>.</w:t>
      </w:r>
      <w:proofErr w:type="gramEnd"/>
      <w:r w:rsidRPr="009D4CDF">
        <w:t xml:space="preserve"> Oxford: Oxford University Press.</w:t>
      </w:r>
    </w:p>
    <w:p w14:paraId="02EA7F57" w14:textId="3C2C76CB" w:rsidR="009D4CDF" w:rsidRPr="009D4CDF" w:rsidRDefault="009D4CDF" w:rsidP="009D4CDF">
      <w:pPr>
        <w:spacing w:before="240" w:after="0" w:line="360" w:lineRule="auto"/>
        <w:jc w:val="both"/>
      </w:pPr>
      <w:r w:rsidRPr="009D4CDF">
        <w:t xml:space="preserve">Money Helper (2024) </w:t>
      </w:r>
      <w:r w:rsidRPr="009D4CDF">
        <w:rPr>
          <w:i/>
          <w:iCs/>
        </w:rPr>
        <w:t>How does National Insurance work and should you be paying it?</w:t>
      </w:r>
      <w:r w:rsidRPr="009D4CDF">
        <w:t xml:space="preserve"> Available at: </w:t>
      </w:r>
      <w:hyperlink r:id="rId18" w:history="1">
        <w:r w:rsidRPr="009D4CDF">
          <w:rPr>
            <w:rStyle w:val="Hyperlink"/>
          </w:rPr>
          <w:t>https://www.moneyhelper.org.uk/en/work/employment/how-does-national-insurance-work-and-should-you-be-paying-it</w:t>
        </w:r>
      </w:hyperlink>
      <w:r>
        <w:t xml:space="preserve"> (</w:t>
      </w:r>
      <w:r w:rsidRPr="009D4CDF">
        <w:t>Accessed 11</w:t>
      </w:r>
      <w:r>
        <w:t>th</w:t>
      </w:r>
      <w:r w:rsidRPr="009D4CDF">
        <w:t xml:space="preserve"> May 2024</w:t>
      </w:r>
      <w:r>
        <w:t>)</w:t>
      </w:r>
      <w:r w:rsidRPr="009D4CDF">
        <w:t>.</w:t>
      </w:r>
    </w:p>
    <w:p w14:paraId="1D241E17" w14:textId="77777777" w:rsidR="00D757F4" w:rsidRPr="00D757F4" w:rsidRDefault="00D757F4" w:rsidP="00D757F4"/>
    <w:sectPr w:rsidR="00D757F4" w:rsidRPr="00D757F4" w:rsidSect="000B71F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6936D" w14:textId="77777777" w:rsidR="00855B65" w:rsidRDefault="00855B65" w:rsidP="00C93B3E">
      <w:pPr>
        <w:spacing w:after="0" w:line="240" w:lineRule="auto"/>
      </w:pPr>
      <w:r>
        <w:separator/>
      </w:r>
    </w:p>
  </w:endnote>
  <w:endnote w:type="continuationSeparator" w:id="0">
    <w:p w14:paraId="1779B4D0" w14:textId="77777777" w:rsidR="00855B65" w:rsidRDefault="00855B65" w:rsidP="00C9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FD4F5" w14:textId="77777777" w:rsidR="00855B65" w:rsidRDefault="00855B65" w:rsidP="00C93B3E">
      <w:pPr>
        <w:spacing w:after="0" w:line="240" w:lineRule="auto"/>
      </w:pPr>
      <w:r>
        <w:separator/>
      </w:r>
    </w:p>
  </w:footnote>
  <w:footnote w:type="continuationSeparator" w:id="0">
    <w:p w14:paraId="09E69C2A" w14:textId="77777777" w:rsidR="00855B65" w:rsidRDefault="00855B65" w:rsidP="00C93B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1F7"/>
    <w:rsid w:val="00000AEB"/>
    <w:rsid w:val="000639D3"/>
    <w:rsid w:val="00071F30"/>
    <w:rsid w:val="000B631B"/>
    <w:rsid w:val="000B71F7"/>
    <w:rsid w:val="000C0744"/>
    <w:rsid w:val="000E5295"/>
    <w:rsid w:val="00103213"/>
    <w:rsid w:val="00135EC3"/>
    <w:rsid w:val="001B04B9"/>
    <w:rsid w:val="001B3DD8"/>
    <w:rsid w:val="00201BE1"/>
    <w:rsid w:val="0022788D"/>
    <w:rsid w:val="00233D96"/>
    <w:rsid w:val="002B172A"/>
    <w:rsid w:val="002D42EB"/>
    <w:rsid w:val="002D7CAC"/>
    <w:rsid w:val="002E490E"/>
    <w:rsid w:val="00381955"/>
    <w:rsid w:val="003B1384"/>
    <w:rsid w:val="00401A01"/>
    <w:rsid w:val="004079E2"/>
    <w:rsid w:val="00416B2D"/>
    <w:rsid w:val="00436E3E"/>
    <w:rsid w:val="00470819"/>
    <w:rsid w:val="00470ECF"/>
    <w:rsid w:val="004762DF"/>
    <w:rsid w:val="00497C44"/>
    <w:rsid w:val="004D179A"/>
    <w:rsid w:val="004D20EF"/>
    <w:rsid w:val="004F502C"/>
    <w:rsid w:val="005115A6"/>
    <w:rsid w:val="00541A4D"/>
    <w:rsid w:val="005550EE"/>
    <w:rsid w:val="005A23F7"/>
    <w:rsid w:val="005A73D7"/>
    <w:rsid w:val="005D1BA0"/>
    <w:rsid w:val="005D6C8B"/>
    <w:rsid w:val="005E32BE"/>
    <w:rsid w:val="005F6573"/>
    <w:rsid w:val="00603ACE"/>
    <w:rsid w:val="006069D9"/>
    <w:rsid w:val="00623E0F"/>
    <w:rsid w:val="00693384"/>
    <w:rsid w:val="006B1E29"/>
    <w:rsid w:val="006B7C84"/>
    <w:rsid w:val="006D2D2B"/>
    <w:rsid w:val="007443E4"/>
    <w:rsid w:val="007B6714"/>
    <w:rsid w:val="00855B65"/>
    <w:rsid w:val="00876DB9"/>
    <w:rsid w:val="008D6B64"/>
    <w:rsid w:val="00911C85"/>
    <w:rsid w:val="00926AD5"/>
    <w:rsid w:val="009338EC"/>
    <w:rsid w:val="00993ECB"/>
    <w:rsid w:val="00995AEF"/>
    <w:rsid w:val="009D4CDF"/>
    <w:rsid w:val="00A8571B"/>
    <w:rsid w:val="00AD7A2D"/>
    <w:rsid w:val="00B11BA2"/>
    <w:rsid w:val="00B20D84"/>
    <w:rsid w:val="00B232D5"/>
    <w:rsid w:val="00B3112E"/>
    <w:rsid w:val="00B41B4D"/>
    <w:rsid w:val="00B73094"/>
    <w:rsid w:val="00B80105"/>
    <w:rsid w:val="00B92130"/>
    <w:rsid w:val="00BA7436"/>
    <w:rsid w:val="00C01462"/>
    <w:rsid w:val="00C230F9"/>
    <w:rsid w:val="00C50397"/>
    <w:rsid w:val="00C61EBC"/>
    <w:rsid w:val="00C63D2B"/>
    <w:rsid w:val="00C85B29"/>
    <w:rsid w:val="00C93B3E"/>
    <w:rsid w:val="00CC14BD"/>
    <w:rsid w:val="00CE3ED3"/>
    <w:rsid w:val="00CE53F6"/>
    <w:rsid w:val="00CE5ACF"/>
    <w:rsid w:val="00D067CE"/>
    <w:rsid w:val="00D757F4"/>
    <w:rsid w:val="00DC290C"/>
    <w:rsid w:val="00E04A83"/>
    <w:rsid w:val="00E67251"/>
    <w:rsid w:val="00F05B22"/>
    <w:rsid w:val="00F276EF"/>
    <w:rsid w:val="00F316FB"/>
    <w:rsid w:val="00F971A4"/>
    <w:rsid w:val="00FC4878"/>
    <w:rsid w:val="00FF3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749E4"/>
  <w15:chartTrackingRefBased/>
  <w15:docId w15:val="{AD8415B7-F4E5-4D78-A02B-693A990E5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1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71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71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71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71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71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1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1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1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1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71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B71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71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71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71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1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1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1F7"/>
    <w:rPr>
      <w:rFonts w:eastAsiaTheme="majorEastAsia" w:cstheme="majorBidi"/>
      <w:color w:val="272727" w:themeColor="text1" w:themeTint="D8"/>
    </w:rPr>
  </w:style>
  <w:style w:type="paragraph" w:styleId="Title">
    <w:name w:val="Title"/>
    <w:basedOn w:val="Normal"/>
    <w:next w:val="Normal"/>
    <w:link w:val="TitleChar"/>
    <w:uiPriority w:val="10"/>
    <w:qFormat/>
    <w:rsid w:val="000B71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1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1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1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1F7"/>
    <w:pPr>
      <w:spacing w:before="160"/>
      <w:jc w:val="center"/>
    </w:pPr>
    <w:rPr>
      <w:i/>
      <w:iCs/>
      <w:color w:val="404040" w:themeColor="text1" w:themeTint="BF"/>
    </w:rPr>
  </w:style>
  <w:style w:type="character" w:customStyle="1" w:styleId="QuoteChar">
    <w:name w:val="Quote Char"/>
    <w:basedOn w:val="DefaultParagraphFont"/>
    <w:link w:val="Quote"/>
    <w:uiPriority w:val="29"/>
    <w:rsid w:val="000B71F7"/>
    <w:rPr>
      <w:i/>
      <w:iCs/>
      <w:color w:val="404040" w:themeColor="text1" w:themeTint="BF"/>
    </w:rPr>
  </w:style>
  <w:style w:type="paragraph" w:styleId="ListParagraph">
    <w:name w:val="List Paragraph"/>
    <w:basedOn w:val="Normal"/>
    <w:uiPriority w:val="34"/>
    <w:qFormat/>
    <w:rsid w:val="000B71F7"/>
    <w:pPr>
      <w:ind w:left="720"/>
      <w:contextualSpacing/>
    </w:pPr>
  </w:style>
  <w:style w:type="character" w:styleId="IntenseEmphasis">
    <w:name w:val="Intense Emphasis"/>
    <w:basedOn w:val="DefaultParagraphFont"/>
    <w:uiPriority w:val="21"/>
    <w:qFormat/>
    <w:rsid w:val="000B71F7"/>
    <w:rPr>
      <w:i/>
      <w:iCs/>
      <w:color w:val="0F4761" w:themeColor="accent1" w:themeShade="BF"/>
    </w:rPr>
  </w:style>
  <w:style w:type="paragraph" w:styleId="IntenseQuote">
    <w:name w:val="Intense Quote"/>
    <w:basedOn w:val="Normal"/>
    <w:next w:val="Normal"/>
    <w:link w:val="IntenseQuoteChar"/>
    <w:uiPriority w:val="30"/>
    <w:qFormat/>
    <w:rsid w:val="000B71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71F7"/>
    <w:rPr>
      <w:i/>
      <w:iCs/>
      <w:color w:val="0F4761" w:themeColor="accent1" w:themeShade="BF"/>
    </w:rPr>
  </w:style>
  <w:style w:type="character" w:styleId="IntenseReference">
    <w:name w:val="Intense Reference"/>
    <w:basedOn w:val="DefaultParagraphFont"/>
    <w:uiPriority w:val="32"/>
    <w:qFormat/>
    <w:rsid w:val="000B71F7"/>
    <w:rPr>
      <w:b/>
      <w:bCs/>
      <w:smallCaps/>
      <w:color w:val="0F4761" w:themeColor="accent1" w:themeShade="BF"/>
      <w:spacing w:val="5"/>
    </w:rPr>
  </w:style>
  <w:style w:type="paragraph" w:styleId="NoSpacing">
    <w:name w:val="No Spacing"/>
    <w:link w:val="NoSpacingChar"/>
    <w:uiPriority w:val="1"/>
    <w:qFormat/>
    <w:rsid w:val="000B71F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B71F7"/>
    <w:rPr>
      <w:rFonts w:eastAsiaTheme="minorEastAsia"/>
      <w:kern w:val="0"/>
      <w:lang w:val="en-US"/>
      <w14:ligatures w14:val="none"/>
    </w:rPr>
  </w:style>
  <w:style w:type="paragraph" w:styleId="TOCHeading">
    <w:name w:val="TOC Heading"/>
    <w:basedOn w:val="Heading1"/>
    <w:next w:val="Normal"/>
    <w:uiPriority w:val="39"/>
    <w:unhideWhenUsed/>
    <w:qFormat/>
    <w:rsid w:val="000B71F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B71F7"/>
    <w:pPr>
      <w:spacing w:after="100"/>
    </w:pPr>
  </w:style>
  <w:style w:type="character" w:styleId="Hyperlink">
    <w:name w:val="Hyperlink"/>
    <w:basedOn w:val="DefaultParagraphFont"/>
    <w:uiPriority w:val="99"/>
    <w:unhideWhenUsed/>
    <w:rsid w:val="000B71F7"/>
    <w:rPr>
      <w:color w:val="467886" w:themeColor="hyperlink"/>
      <w:u w:val="single"/>
    </w:rPr>
  </w:style>
  <w:style w:type="paragraph" w:styleId="TOC2">
    <w:name w:val="toc 2"/>
    <w:basedOn w:val="Normal"/>
    <w:next w:val="Normal"/>
    <w:autoRedefine/>
    <w:uiPriority w:val="39"/>
    <w:unhideWhenUsed/>
    <w:rsid w:val="000B71F7"/>
    <w:pPr>
      <w:spacing w:after="100"/>
      <w:ind w:left="220"/>
    </w:pPr>
  </w:style>
  <w:style w:type="paragraph" w:styleId="TOC3">
    <w:name w:val="toc 3"/>
    <w:basedOn w:val="Normal"/>
    <w:next w:val="Normal"/>
    <w:autoRedefine/>
    <w:uiPriority w:val="39"/>
    <w:unhideWhenUsed/>
    <w:rsid w:val="000B71F7"/>
    <w:pPr>
      <w:spacing w:after="100"/>
      <w:ind w:left="440"/>
    </w:pPr>
  </w:style>
  <w:style w:type="paragraph" w:styleId="NormalWeb">
    <w:name w:val="Normal (Web)"/>
    <w:basedOn w:val="Normal"/>
    <w:uiPriority w:val="99"/>
    <w:semiHidden/>
    <w:unhideWhenUsed/>
    <w:rsid w:val="00000AEB"/>
    <w:rPr>
      <w:rFonts w:ascii="Times New Roman" w:hAnsi="Times New Roman" w:cs="Times New Roman"/>
      <w:sz w:val="24"/>
      <w:szCs w:val="24"/>
    </w:rPr>
  </w:style>
  <w:style w:type="paragraph" w:styleId="Header">
    <w:name w:val="header"/>
    <w:basedOn w:val="Normal"/>
    <w:link w:val="HeaderChar"/>
    <w:uiPriority w:val="99"/>
    <w:unhideWhenUsed/>
    <w:rsid w:val="00C93B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B3E"/>
  </w:style>
  <w:style w:type="paragraph" w:styleId="Footer">
    <w:name w:val="footer"/>
    <w:basedOn w:val="Normal"/>
    <w:link w:val="FooterChar"/>
    <w:uiPriority w:val="99"/>
    <w:unhideWhenUsed/>
    <w:rsid w:val="00C93B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B3E"/>
  </w:style>
  <w:style w:type="character" w:styleId="UnresolvedMention">
    <w:name w:val="Unresolved Mention"/>
    <w:basedOn w:val="DefaultParagraphFont"/>
    <w:uiPriority w:val="99"/>
    <w:semiHidden/>
    <w:unhideWhenUsed/>
    <w:rsid w:val="009D4C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2850">
      <w:bodyDiv w:val="1"/>
      <w:marLeft w:val="0"/>
      <w:marRight w:val="0"/>
      <w:marTop w:val="0"/>
      <w:marBottom w:val="0"/>
      <w:divBdr>
        <w:top w:val="none" w:sz="0" w:space="0" w:color="auto"/>
        <w:left w:val="none" w:sz="0" w:space="0" w:color="auto"/>
        <w:bottom w:val="none" w:sz="0" w:space="0" w:color="auto"/>
        <w:right w:val="none" w:sz="0" w:space="0" w:color="auto"/>
      </w:divBdr>
    </w:div>
    <w:div w:id="47609434">
      <w:bodyDiv w:val="1"/>
      <w:marLeft w:val="0"/>
      <w:marRight w:val="0"/>
      <w:marTop w:val="0"/>
      <w:marBottom w:val="0"/>
      <w:divBdr>
        <w:top w:val="none" w:sz="0" w:space="0" w:color="auto"/>
        <w:left w:val="none" w:sz="0" w:space="0" w:color="auto"/>
        <w:bottom w:val="none" w:sz="0" w:space="0" w:color="auto"/>
        <w:right w:val="none" w:sz="0" w:space="0" w:color="auto"/>
      </w:divBdr>
      <w:divsChild>
        <w:div w:id="704332177">
          <w:marLeft w:val="0"/>
          <w:marRight w:val="0"/>
          <w:marTop w:val="0"/>
          <w:marBottom w:val="0"/>
          <w:divBdr>
            <w:top w:val="none" w:sz="0" w:space="0" w:color="auto"/>
            <w:left w:val="none" w:sz="0" w:space="0" w:color="auto"/>
            <w:bottom w:val="none" w:sz="0" w:space="0" w:color="auto"/>
            <w:right w:val="none" w:sz="0" w:space="0" w:color="auto"/>
          </w:divBdr>
          <w:divsChild>
            <w:div w:id="577907956">
              <w:marLeft w:val="0"/>
              <w:marRight w:val="0"/>
              <w:marTop w:val="0"/>
              <w:marBottom w:val="0"/>
              <w:divBdr>
                <w:top w:val="none" w:sz="0" w:space="0" w:color="auto"/>
                <w:left w:val="none" w:sz="0" w:space="0" w:color="auto"/>
                <w:bottom w:val="none" w:sz="0" w:space="0" w:color="auto"/>
                <w:right w:val="none" w:sz="0" w:space="0" w:color="auto"/>
              </w:divBdr>
              <w:divsChild>
                <w:div w:id="3358852">
                  <w:marLeft w:val="0"/>
                  <w:marRight w:val="0"/>
                  <w:marTop w:val="0"/>
                  <w:marBottom w:val="0"/>
                  <w:divBdr>
                    <w:top w:val="none" w:sz="0" w:space="0" w:color="auto"/>
                    <w:left w:val="none" w:sz="0" w:space="0" w:color="auto"/>
                    <w:bottom w:val="none" w:sz="0" w:space="0" w:color="auto"/>
                    <w:right w:val="none" w:sz="0" w:space="0" w:color="auto"/>
                  </w:divBdr>
                  <w:divsChild>
                    <w:div w:id="1515531731">
                      <w:marLeft w:val="0"/>
                      <w:marRight w:val="0"/>
                      <w:marTop w:val="0"/>
                      <w:marBottom w:val="0"/>
                      <w:divBdr>
                        <w:top w:val="none" w:sz="0" w:space="0" w:color="auto"/>
                        <w:left w:val="none" w:sz="0" w:space="0" w:color="auto"/>
                        <w:bottom w:val="none" w:sz="0" w:space="0" w:color="auto"/>
                        <w:right w:val="none" w:sz="0" w:space="0" w:color="auto"/>
                      </w:divBdr>
                      <w:divsChild>
                        <w:div w:id="374045390">
                          <w:marLeft w:val="0"/>
                          <w:marRight w:val="0"/>
                          <w:marTop w:val="0"/>
                          <w:marBottom w:val="0"/>
                          <w:divBdr>
                            <w:top w:val="none" w:sz="0" w:space="0" w:color="auto"/>
                            <w:left w:val="none" w:sz="0" w:space="0" w:color="auto"/>
                            <w:bottom w:val="none" w:sz="0" w:space="0" w:color="auto"/>
                            <w:right w:val="none" w:sz="0" w:space="0" w:color="auto"/>
                          </w:divBdr>
                          <w:divsChild>
                            <w:div w:id="133241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45287">
      <w:bodyDiv w:val="1"/>
      <w:marLeft w:val="0"/>
      <w:marRight w:val="0"/>
      <w:marTop w:val="0"/>
      <w:marBottom w:val="0"/>
      <w:divBdr>
        <w:top w:val="none" w:sz="0" w:space="0" w:color="auto"/>
        <w:left w:val="none" w:sz="0" w:space="0" w:color="auto"/>
        <w:bottom w:val="none" w:sz="0" w:space="0" w:color="auto"/>
        <w:right w:val="none" w:sz="0" w:space="0" w:color="auto"/>
      </w:divBdr>
      <w:divsChild>
        <w:div w:id="1241673986">
          <w:marLeft w:val="0"/>
          <w:marRight w:val="0"/>
          <w:marTop w:val="0"/>
          <w:marBottom w:val="0"/>
          <w:divBdr>
            <w:top w:val="none" w:sz="0" w:space="0" w:color="auto"/>
            <w:left w:val="none" w:sz="0" w:space="0" w:color="auto"/>
            <w:bottom w:val="none" w:sz="0" w:space="0" w:color="auto"/>
            <w:right w:val="none" w:sz="0" w:space="0" w:color="auto"/>
          </w:divBdr>
          <w:divsChild>
            <w:div w:id="552737796">
              <w:marLeft w:val="0"/>
              <w:marRight w:val="0"/>
              <w:marTop w:val="0"/>
              <w:marBottom w:val="0"/>
              <w:divBdr>
                <w:top w:val="none" w:sz="0" w:space="0" w:color="auto"/>
                <w:left w:val="none" w:sz="0" w:space="0" w:color="auto"/>
                <w:bottom w:val="none" w:sz="0" w:space="0" w:color="auto"/>
                <w:right w:val="none" w:sz="0" w:space="0" w:color="auto"/>
              </w:divBdr>
              <w:divsChild>
                <w:div w:id="2055346459">
                  <w:marLeft w:val="0"/>
                  <w:marRight w:val="0"/>
                  <w:marTop w:val="0"/>
                  <w:marBottom w:val="0"/>
                  <w:divBdr>
                    <w:top w:val="none" w:sz="0" w:space="0" w:color="auto"/>
                    <w:left w:val="none" w:sz="0" w:space="0" w:color="auto"/>
                    <w:bottom w:val="none" w:sz="0" w:space="0" w:color="auto"/>
                    <w:right w:val="none" w:sz="0" w:space="0" w:color="auto"/>
                  </w:divBdr>
                  <w:divsChild>
                    <w:div w:id="907688543">
                      <w:marLeft w:val="0"/>
                      <w:marRight w:val="0"/>
                      <w:marTop w:val="0"/>
                      <w:marBottom w:val="0"/>
                      <w:divBdr>
                        <w:top w:val="none" w:sz="0" w:space="0" w:color="auto"/>
                        <w:left w:val="none" w:sz="0" w:space="0" w:color="auto"/>
                        <w:bottom w:val="none" w:sz="0" w:space="0" w:color="auto"/>
                        <w:right w:val="none" w:sz="0" w:space="0" w:color="auto"/>
                      </w:divBdr>
                      <w:divsChild>
                        <w:div w:id="2099519225">
                          <w:marLeft w:val="0"/>
                          <w:marRight w:val="0"/>
                          <w:marTop w:val="0"/>
                          <w:marBottom w:val="0"/>
                          <w:divBdr>
                            <w:top w:val="none" w:sz="0" w:space="0" w:color="auto"/>
                            <w:left w:val="none" w:sz="0" w:space="0" w:color="auto"/>
                            <w:bottom w:val="none" w:sz="0" w:space="0" w:color="auto"/>
                            <w:right w:val="none" w:sz="0" w:space="0" w:color="auto"/>
                          </w:divBdr>
                          <w:divsChild>
                            <w:div w:id="105319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7201240">
      <w:bodyDiv w:val="1"/>
      <w:marLeft w:val="0"/>
      <w:marRight w:val="0"/>
      <w:marTop w:val="0"/>
      <w:marBottom w:val="0"/>
      <w:divBdr>
        <w:top w:val="none" w:sz="0" w:space="0" w:color="auto"/>
        <w:left w:val="none" w:sz="0" w:space="0" w:color="auto"/>
        <w:bottom w:val="none" w:sz="0" w:space="0" w:color="auto"/>
        <w:right w:val="none" w:sz="0" w:space="0" w:color="auto"/>
      </w:divBdr>
    </w:div>
    <w:div w:id="273942653">
      <w:bodyDiv w:val="1"/>
      <w:marLeft w:val="0"/>
      <w:marRight w:val="0"/>
      <w:marTop w:val="0"/>
      <w:marBottom w:val="0"/>
      <w:divBdr>
        <w:top w:val="none" w:sz="0" w:space="0" w:color="auto"/>
        <w:left w:val="none" w:sz="0" w:space="0" w:color="auto"/>
        <w:bottom w:val="none" w:sz="0" w:space="0" w:color="auto"/>
        <w:right w:val="none" w:sz="0" w:space="0" w:color="auto"/>
      </w:divBdr>
    </w:div>
    <w:div w:id="321667024">
      <w:bodyDiv w:val="1"/>
      <w:marLeft w:val="0"/>
      <w:marRight w:val="0"/>
      <w:marTop w:val="0"/>
      <w:marBottom w:val="0"/>
      <w:divBdr>
        <w:top w:val="none" w:sz="0" w:space="0" w:color="auto"/>
        <w:left w:val="none" w:sz="0" w:space="0" w:color="auto"/>
        <w:bottom w:val="none" w:sz="0" w:space="0" w:color="auto"/>
        <w:right w:val="none" w:sz="0" w:space="0" w:color="auto"/>
      </w:divBdr>
      <w:divsChild>
        <w:div w:id="794517948">
          <w:marLeft w:val="0"/>
          <w:marRight w:val="0"/>
          <w:marTop w:val="0"/>
          <w:marBottom w:val="0"/>
          <w:divBdr>
            <w:top w:val="none" w:sz="0" w:space="0" w:color="auto"/>
            <w:left w:val="none" w:sz="0" w:space="0" w:color="auto"/>
            <w:bottom w:val="none" w:sz="0" w:space="0" w:color="auto"/>
            <w:right w:val="none" w:sz="0" w:space="0" w:color="auto"/>
          </w:divBdr>
        </w:div>
      </w:divsChild>
    </w:div>
    <w:div w:id="483935566">
      <w:bodyDiv w:val="1"/>
      <w:marLeft w:val="0"/>
      <w:marRight w:val="0"/>
      <w:marTop w:val="0"/>
      <w:marBottom w:val="0"/>
      <w:divBdr>
        <w:top w:val="none" w:sz="0" w:space="0" w:color="auto"/>
        <w:left w:val="none" w:sz="0" w:space="0" w:color="auto"/>
        <w:bottom w:val="none" w:sz="0" w:space="0" w:color="auto"/>
        <w:right w:val="none" w:sz="0" w:space="0" w:color="auto"/>
      </w:divBdr>
    </w:div>
    <w:div w:id="495456344">
      <w:bodyDiv w:val="1"/>
      <w:marLeft w:val="0"/>
      <w:marRight w:val="0"/>
      <w:marTop w:val="0"/>
      <w:marBottom w:val="0"/>
      <w:divBdr>
        <w:top w:val="none" w:sz="0" w:space="0" w:color="auto"/>
        <w:left w:val="none" w:sz="0" w:space="0" w:color="auto"/>
        <w:bottom w:val="none" w:sz="0" w:space="0" w:color="auto"/>
        <w:right w:val="none" w:sz="0" w:space="0" w:color="auto"/>
      </w:divBdr>
    </w:div>
    <w:div w:id="569076970">
      <w:bodyDiv w:val="1"/>
      <w:marLeft w:val="0"/>
      <w:marRight w:val="0"/>
      <w:marTop w:val="0"/>
      <w:marBottom w:val="0"/>
      <w:divBdr>
        <w:top w:val="none" w:sz="0" w:space="0" w:color="auto"/>
        <w:left w:val="none" w:sz="0" w:space="0" w:color="auto"/>
        <w:bottom w:val="none" w:sz="0" w:space="0" w:color="auto"/>
        <w:right w:val="none" w:sz="0" w:space="0" w:color="auto"/>
      </w:divBdr>
    </w:div>
    <w:div w:id="613639765">
      <w:bodyDiv w:val="1"/>
      <w:marLeft w:val="0"/>
      <w:marRight w:val="0"/>
      <w:marTop w:val="0"/>
      <w:marBottom w:val="0"/>
      <w:divBdr>
        <w:top w:val="none" w:sz="0" w:space="0" w:color="auto"/>
        <w:left w:val="none" w:sz="0" w:space="0" w:color="auto"/>
        <w:bottom w:val="none" w:sz="0" w:space="0" w:color="auto"/>
        <w:right w:val="none" w:sz="0" w:space="0" w:color="auto"/>
      </w:divBdr>
    </w:div>
    <w:div w:id="736320814">
      <w:bodyDiv w:val="1"/>
      <w:marLeft w:val="0"/>
      <w:marRight w:val="0"/>
      <w:marTop w:val="0"/>
      <w:marBottom w:val="0"/>
      <w:divBdr>
        <w:top w:val="none" w:sz="0" w:space="0" w:color="auto"/>
        <w:left w:val="none" w:sz="0" w:space="0" w:color="auto"/>
        <w:bottom w:val="none" w:sz="0" w:space="0" w:color="auto"/>
        <w:right w:val="none" w:sz="0" w:space="0" w:color="auto"/>
      </w:divBdr>
      <w:divsChild>
        <w:div w:id="1659386798">
          <w:marLeft w:val="0"/>
          <w:marRight w:val="0"/>
          <w:marTop w:val="0"/>
          <w:marBottom w:val="0"/>
          <w:divBdr>
            <w:top w:val="none" w:sz="0" w:space="0" w:color="auto"/>
            <w:left w:val="none" w:sz="0" w:space="0" w:color="auto"/>
            <w:bottom w:val="none" w:sz="0" w:space="0" w:color="auto"/>
            <w:right w:val="none" w:sz="0" w:space="0" w:color="auto"/>
          </w:divBdr>
          <w:divsChild>
            <w:div w:id="676081973">
              <w:marLeft w:val="0"/>
              <w:marRight w:val="0"/>
              <w:marTop w:val="0"/>
              <w:marBottom w:val="0"/>
              <w:divBdr>
                <w:top w:val="none" w:sz="0" w:space="0" w:color="auto"/>
                <w:left w:val="none" w:sz="0" w:space="0" w:color="auto"/>
                <w:bottom w:val="none" w:sz="0" w:space="0" w:color="auto"/>
                <w:right w:val="none" w:sz="0" w:space="0" w:color="auto"/>
              </w:divBdr>
              <w:divsChild>
                <w:div w:id="1761608111">
                  <w:marLeft w:val="0"/>
                  <w:marRight w:val="0"/>
                  <w:marTop w:val="0"/>
                  <w:marBottom w:val="0"/>
                  <w:divBdr>
                    <w:top w:val="none" w:sz="0" w:space="0" w:color="auto"/>
                    <w:left w:val="none" w:sz="0" w:space="0" w:color="auto"/>
                    <w:bottom w:val="none" w:sz="0" w:space="0" w:color="auto"/>
                    <w:right w:val="none" w:sz="0" w:space="0" w:color="auto"/>
                  </w:divBdr>
                  <w:divsChild>
                    <w:div w:id="1251695962">
                      <w:marLeft w:val="0"/>
                      <w:marRight w:val="0"/>
                      <w:marTop w:val="0"/>
                      <w:marBottom w:val="0"/>
                      <w:divBdr>
                        <w:top w:val="none" w:sz="0" w:space="0" w:color="auto"/>
                        <w:left w:val="none" w:sz="0" w:space="0" w:color="auto"/>
                        <w:bottom w:val="none" w:sz="0" w:space="0" w:color="auto"/>
                        <w:right w:val="none" w:sz="0" w:space="0" w:color="auto"/>
                      </w:divBdr>
                      <w:divsChild>
                        <w:div w:id="1567911298">
                          <w:marLeft w:val="0"/>
                          <w:marRight w:val="0"/>
                          <w:marTop w:val="0"/>
                          <w:marBottom w:val="0"/>
                          <w:divBdr>
                            <w:top w:val="none" w:sz="0" w:space="0" w:color="auto"/>
                            <w:left w:val="none" w:sz="0" w:space="0" w:color="auto"/>
                            <w:bottom w:val="none" w:sz="0" w:space="0" w:color="auto"/>
                            <w:right w:val="none" w:sz="0" w:space="0" w:color="auto"/>
                          </w:divBdr>
                          <w:divsChild>
                            <w:div w:id="159208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3273167">
      <w:bodyDiv w:val="1"/>
      <w:marLeft w:val="0"/>
      <w:marRight w:val="0"/>
      <w:marTop w:val="0"/>
      <w:marBottom w:val="0"/>
      <w:divBdr>
        <w:top w:val="none" w:sz="0" w:space="0" w:color="auto"/>
        <w:left w:val="none" w:sz="0" w:space="0" w:color="auto"/>
        <w:bottom w:val="none" w:sz="0" w:space="0" w:color="auto"/>
        <w:right w:val="none" w:sz="0" w:space="0" w:color="auto"/>
      </w:divBdr>
      <w:divsChild>
        <w:div w:id="1651253308">
          <w:marLeft w:val="0"/>
          <w:marRight w:val="0"/>
          <w:marTop w:val="0"/>
          <w:marBottom w:val="0"/>
          <w:divBdr>
            <w:top w:val="none" w:sz="0" w:space="0" w:color="auto"/>
            <w:left w:val="none" w:sz="0" w:space="0" w:color="auto"/>
            <w:bottom w:val="none" w:sz="0" w:space="0" w:color="auto"/>
            <w:right w:val="none" w:sz="0" w:space="0" w:color="auto"/>
          </w:divBdr>
          <w:divsChild>
            <w:div w:id="450982092">
              <w:marLeft w:val="0"/>
              <w:marRight w:val="0"/>
              <w:marTop w:val="0"/>
              <w:marBottom w:val="0"/>
              <w:divBdr>
                <w:top w:val="none" w:sz="0" w:space="0" w:color="auto"/>
                <w:left w:val="none" w:sz="0" w:space="0" w:color="auto"/>
                <w:bottom w:val="none" w:sz="0" w:space="0" w:color="auto"/>
                <w:right w:val="none" w:sz="0" w:space="0" w:color="auto"/>
              </w:divBdr>
              <w:divsChild>
                <w:div w:id="903174311">
                  <w:marLeft w:val="0"/>
                  <w:marRight w:val="0"/>
                  <w:marTop w:val="0"/>
                  <w:marBottom w:val="0"/>
                  <w:divBdr>
                    <w:top w:val="none" w:sz="0" w:space="0" w:color="auto"/>
                    <w:left w:val="none" w:sz="0" w:space="0" w:color="auto"/>
                    <w:bottom w:val="none" w:sz="0" w:space="0" w:color="auto"/>
                    <w:right w:val="none" w:sz="0" w:space="0" w:color="auto"/>
                  </w:divBdr>
                  <w:divsChild>
                    <w:div w:id="476806377">
                      <w:marLeft w:val="0"/>
                      <w:marRight w:val="0"/>
                      <w:marTop w:val="0"/>
                      <w:marBottom w:val="0"/>
                      <w:divBdr>
                        <w:top w:val="none" w:sz="0" w:space="0" w:color="auto"/>
                        <w:left w:val="none" w:sz="0" w:space="0" w:color="auto"/>
                        <w:bottom w:val="none" w:sz="0" w:space="0" w:color="auto"/>
                        <w:right w:val="none" w:sz="0" w:space="0" w:color="auto"/>
                      </w:divBdr>
                      <w:divsChild>
                        <w:div w:id="627661704">
                          <w:marLeft w:val="0"/>
                          <w:marRight w:val="0"/>
                          <w:marTop w:val="0"/>
                          <w:marBottom w:val="0"/>
                          <w:divBdr>
                            <w:top w:val="none" w:sz="0" w:space="0" w:color="auto"/>
                            <w:left w:val="none" w:sz="0" w:space="0" w:color="auto"/>
                            <w:bottom w:val="none" w:sz="0" w:space="0" w:color="auto"/>
                            <w:right w:val="none" w:sz="0" w:space="0" w:color="auto"/>
                          </w:divBdr>
                          <w:divsChild>
                            <w:div w:id="144133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374566">
      <w:bodyDiv w:val="1"/>
      <w:marLeft w:val="0"/>
      <w:marRight w:val="0"/>
      <w:marTop w:val="0"/>
      <w:marBottom w:val="0"/>
      <w:divBdr>
        <w:top w:val="none" w:sz="0" w:space="0" w:color="auto"/>
        <w:left w:val="none" w:sz="0" w:space="0" w:color="auto"/>
        <w:bottom w:val="none" w:sz="0" w:space="0" w:color="auto"/>
        <w:right w:val="none" w:sz="0" w:space="0" w:color="auto"/>
      </w:divBdr>
    </w:div>
    <w:div w:id="1068846795">
      <w:bodyDiv w:val="1"/>
      <w:marLeft w:val="0"/>
      <w:marRight w:val="0"/>
      <w:marTop w:val="0"/>
      <w:marBottom w:val="0"/>
      <w:divBdr>
        <w:top w:val="none" w:sz="0" w:space="0" w:color="auto"/>
        <w:left w:val="none" w:sz="0" w:space="0" w:color="auto"/>
        <w:bottom w:val="none" w:sz="0" w:space="0" w:color="auto"/>
        <w:right w:val="none" w:sz="0" w:space="0" w:color="auto"/>
      </w:divBdr>
    </w:div>
    <w:div w:id="1092504951">
      <w:bodyDiv w:val="1"/>
      <w:marLeft w:val="0"/>
      <w:marRight w:val="0"/>
      <w:marTop w:val="0"/>
      <w:marBottom w:val="0"/>
      <w:divBdr>
        <w:top w:val="none" w:sz="0" w:space="0" w:color="auto"/>
        <w:left w:val="none" w:sz="0" w:space="0" w:color="auto"/>
        <w:bottom w:val="none" w:sz="0" w:space="0" w:color="auto"/>
        <w:right w:val="none" w:sz="0" w:space="0" w:color="auto"/>
      </w:divBdr>
    </w:div>
    <w:div w:id="1131362348">
      <w:bodyDiv w:val="1"/>
      <w:marLeft w:val="0"/>
      <w:marRight w:val="0"/>
      <w:marTop w:val="0"/>
      <w:marBottom w:val="0"/>
      <w:divBdr>
        <w:top w:val="none" w:sz="0" w:space="0" w:color="auto"/>
        <w:left w:val="none" w:sz="0" w:space="0" w:color="auto"/>
        <w:bottom w:val="none" w:sz="0" w:space="0" w:color="auto"/>
        <w:right w:val="none" w:sz="0" w:space="0" w:color="auto"/>
      </w:divBdr>
    </w:div>
    <w:div w:id="1162088364">
      <w:bodyDiv w:val="1"/>
      <w:marLeft w:val="0"/>
      <w:marRight w:val="0"/>
      <w:marTop w:val="0"/>
      <w:marBottom w:val="0"/>
      <w:divBdr>
        <w:top w:val="none" w:sz="0" w:space="0" w:color="auto"/>
        <w:left w:val="none" w:sz="0" w:space="0" w:color="auto"/>
        <w:bottom w:val="none" w:sz="0" w:space="0" w:color="auto"/>
        <w:right w:val="none" w:sz="0" w:space="0" w:color="auto"/>
      </w:divBdr>
    </w:div>
    <w:div w:id="1169977664">
      <w:bodyDiv w:val="1"/>
      <w:marLeft w:val="0"/>
      <w:marRight w:val="0"/>
      <w:marTop w:val="0"/>
      <w:marBottom w:val="0"/>
      <w:divBdr>
        <w:top w:val="none" w:sz="0" w:space="0" w:color="auto"/>
        <w:left w:val="none" w:sz="0" w:space="0" w:color="auto"/>
        <w:bottom w:val="none" w:sz="0" w:space="0" w:color="auto"/>
        <w:right w:val="none" w:sz="0" w:space="0" w:color="auto"/>
      </w:divBdr>
      <w:divsChild>
        <w:div w:id="1483502278">
          <w:marLeft w:val="0"/>
          <w:marRight w:val="0"/>
          <w:marTop w:val="0"/>
          <w:marBottom w:val="0"/>
          <w:divBdr>
            <w:top w:val="none" w:sz="0" w:space="0" w:color="auto"/>
            <w:left w:val="none" w:sz="0" w:space="0" w:color="auto"/>
            <w:bottom w:val="none" w:sz="0" w:space="0" w:color="auto"/>
            <w:right w:val="none" w:sz="0" w:space="0" w:color="auto"/>
          </w:divBdr>
          <w:divsChild>
            <w:div w:id="353117576">
              <w:marLeft w:val="0"/>
              <w:marRight w:val="0"/>
              <w:marTop w:val="0"/>
              <w:marBottom w:val="0"/>
              <w:divBdr>
                <w:top w:val="none" w:sz="0" w:space="0" w:color="auto"/>
                <w:left w:val="none" w:sz="0" w:space="0" w:color="auto"/>
                <w:bottom w:val="none" w:sz="0" w:space="0" w:color="auto"/>
                <w:right w:val="none" w:sz="0" w:space="0" w:color="auto"/>
              </w:divBdr>
              <w:divsChild>
                <w:div w:id="686518227">
                  <w:marLeft w:val="0"/>
                  <w:marRight w:val="0"/>
                  <w:marTop w:val="0"/>
                  <w:marBottom w:val="0"/>
                  <w:divBdr>
                    <w:top w:val="none" w:sz="0" w:space="0" w:color="auto"/>
                    <w:left w:val="none" w:sz="0" w:space="0" w:color="auto"/>
                    <w:bottom w:val="none" w:sz="0" w:space="0" w:color="auto"/>
                    <w:right w:val="none" w:sz="0" w:space="0" w:color="auto"/>
                  </w:divBdr>
                  <w:divsChild>
                    <w:div w:id="1031951060">
                      <w:marLeft w:val="0"/>
                      <w:marRight w:val="0"/>
                      <w:marTop w:val="0"/>
                      <w:marBottom w:val="0"/>
                      <w:divBdr>
                        <w:top w:val="none" w:sz="0" w:space="0" w:color="auto"/>
                        <w:left w:val="none" w:sz="0" w:space="0" w:color="auto"/>
                        <w:bottom w:val="none" w:sz="0" w:space="0" w:color="auto"/>
                        <w:right w:val="none" w:sz="0" w:space="0" w:color="auto"/>
                      </w:divBdr>
                      <w:divsChild>
                        <w:div w:id="1294826730">
                          <w:marLeft w:val="0"/>
                          <w:marRight w:val="0"/>
                          <w:marTop w:val="0"/>
                          <w:marBottom w:val="0"/>
                          <w:divBdr>
                            <w:top w:val="none" w:sz="0" w:space="0" w:color="auto"/>
                            <w:left w:val="none" w:sz="0" w:space="0" w:color="auto"/>
                            <w:bottom w:val="none" w:sz="0" w:space="0" w:color="auto"/>
                            <w:right w:val="none" w:sz="0" w:space="0" w:color="auto"/>
                          </w:divBdr>
                          <w:divsChild>
                            <w:div w:id="10546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371587">
      <w:bodyDiv w:val="1"/>
      <w:marLeft w:val="0"/>
      <w:marRight w:val="0"/>
      <w:marTop w:val="0"/>
      <w:marBottom w:val="0"/>
      <w:divBdr>
        <w:top w:val="none" w:sz="0" w:space="0" w:color="auto"/>
        <w:left w:val="none" w:sz="0" w:space="0" w:color="auto"/>
        <w:bottom w:val="none" w:sz="0" w:space="0" w:color="auto"/>
        <w:right w:val="none" w:sz="0" w:space="0" w:color="auto"/>
      </w:divBdr>
    </w:div>
    <w:div w:id="1210730933">
      <w:bodyDiv w:val="1"/>
      <w:marLeft w:val="0"/>
      <w:marRight w:val="0"/>
      <w:marTop w:val="0"/>
      <w:marBottom w:val="0"/>
      <w:divBdr>
        <w:top w:val="none" w:sz="0" w:space="0" w:color="auto"/>
        <w:left w:val="none" w:sz="0" w:space="0" w:color="auto"/>
        <w:bottom w:val="none" w:sz="0" w:space="0" w:color="auto"/>
        <w:right w:val="none" w:sz="0" w:space="0" w:color="auto"/>
      </w:divBdr>
    </w:div>
    <w:div w:id="1247809994">
      <w:bodyDiv w:val="1"/>
      <w:marLeft w:val="0"/>
      <w:marRight w:val="0"/>
      <w:marTop w:val="0"/>
      <w:marBottom w:val="0"/>
      <w:divBdr>
        <w:top w:val="none" w:sz="0" w:space="0" w:color="auto"/>
        <w:left w:val="none" w:sz="0" w:space="0" w:color="auto"/>
        <w:bottom w:val="none" w:sz="0" w:space="0" w:color="auto"/>
        <w:right w:val="none" w:sz="0" w:space="0" w:color="auto"/>
      </w:divBdr>
      <w:divsChild>
        <w:div w:id="721750095">
          <w:marLeft w:val="0"/>
          <w:marRight w:val="0"/>
          <w:marTop w:val="0"/>
          <w:marBottom w:val="0"/>
          <w:divBdr>
            <w:top w:val="none" w:sz="0" w:space="0" w:color="auto"/>
            <w:left w:val="none" w:sz="0" w:space="0" w:color="auto"/>
            <w:bottom w:val="none" w:sz="0" w:space="0" w:color="auto"/>
            <w:right w:val="none" w:sz="0" w:space="0" w:color="auto"/>
          </w:divBdr>
          <w:divsChild>
            <w:div w:id="486821945">
              <w:marLeft w:val="0"/>
              <w:marRight w:val="0"/>
              <w:marTop w:val="0"/>
              <w:marBottom w:val="0"/>
              <w:divBdr>
                <w:top w:val="none" w:sz="0" w:space="0" w:color="auto"/>
                <w:left w:val="none" w:sz="0" w:space="0" w:color="auto"/>
                <w:bottom w:val="none" w:sz="0" w:space="0" w:color="auto"/>
                <w:right w:val="none" w:sz="0" w:space="0" w:color="auto"/>
              </w:divBdr>
              <w:divsChild>
                <w:div w:id="1307054259">
                  <w:marLeft w:val="0"/>
                  <w:marRight w:val="0"/>
                  <w:marTop w:val="0"/>
                  <w:marBottom w:val="0"/>
                  <w:divBdr>
                    <w:top w:val="none" w:sz="0" w:space="0" w:color="auto"/>
                    <w:left w:val="none" w:sz="0" w:space="0" w:color="auto"/>
                    <w:bottom w:val="none" w:sz="0" w:space="0" w:color="auto"/>
                    <w:right w:val="none" w:sz="0" w:space="0" w:color="auto"/>
                  </w:divBdr>
                  <w:divsChild>
                    <w:div w:id="1278416586">
                      <w:marLeft w:val="0"/>
                      <w:marRight w:val="0"/>
                      <w:marTop w:val="0"/>
                      <w:marBottom w:val="0"/>
                      <w:divBdr>
                        <w:top w:val="none" w:sz="0" w:space="0" w:color="auto"/>
                        <w:left w:val="none" w:sz="0" w:space="0" w:color="auto"/>
                        <w:bottom w:val="none" w:sz="0" w:space="0" w:color="auto"/>
                        <w:right w:val="none" w:sz="0" w:space="0" w:color="auto"/>
                      </w:divBdr>
                      <w:divsChild>
                        <w:div w:id="1353797956">
                          <w:marLeft w:val="0"/>
                          <w:marRight w:val="0"/>
                          <w:marTop w:val="0"/>
                          <w:marBottom w:val="0"/>
                          <w:divBdr>
                            <w:top w:val="none" w:sz="0" w:space="0" w:color="auto"/>
                            <w:left w:val="none" w:sz="0" w:space="0" w:color="auto"/>
                            <w:bottom w:val="none" w:sz="0" w:space="0" w:color="auto"/>
                            <w:right w:val="none" w:sz="0" w:space="0" w:color="auto"/>
                          </w:divBdr>
                          <w:divsChild>
                            <w:div w:id="17315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84921">
      <w:bodyDiv w:val="1"/>
      <w:marLeft w:val="0"/>
      <w:marRight w:val="0"/>
      <w:marTop w:val="0"/>
      <w:marBottom w:val="0"/>
      <w:divBdr>
        <w:top w:val="none" w:sz="0" w:space="0" w:color="auto"/>
        <w:left w:val="none" w:sz="0" w:space="0" w:color="auto"/>
        <w:bottom w:val="none" w:sz="0" w:space="0" w:color="auto"/>
        <w:right w:val="none" w:sz="0" w:space="0" w:color="auto"/>
      </w:divBdr>
    </w:div>
    <w:div w:id="1370687380">
      <w:bodyDiv w:val="1"/>
      <w:marLeft w:val="0"/>
      <w:marRight w:val="0"/>
      <w:marTop w:val="0"/>
      <w:marBottom w:val="0"/>
      <w:divBdr>
        <w:top w:val="none" w:sz="0" w:space="0" w:color="auto"/>
        <w:left w:val="none" w:sz="0" w:space="0" w:color="auto"/>
        <w:bottom w:val="none" w:sz="0" w:space="0" w:color="auto"/>
        <w:right w:val="none" w:sz="0" w:space="0" w:color="auto"/>
      </w:divBdr>
    </w:div>
    <w:div w:id="1406025314">
      <w:bodyDiv w:val="1"/>
      <w:marLeft w:val="0"/>
      <w:marRight w:val="0"/>
      <w:marTop w:val="0"/>
      <w:marBottom w:val="0"/>
      <w:divBdr>
        <w:top w:val="none" w:sz="0" w:space="0" w:color="auto"/>
        <w:left w:val="none" w:sz="0" w:space="0" w:color="auto"/>
        <w:bottom w:val="none" w:sz="0" w:space="0" w:color="auto"/>
        <w:right w:val="none" w:sz="0" w:space="0" w:color="auto"/>
      </w:divBdr>
    </w:div>
    <w:div w:id="1443526505">
      <w:bodyDiv w:val="1"/>
      <w:marLeft w:val="0"/>
      <w:marRight w:val="0"/>
      <w:marTop w:val="0"/>
      <w:marBottom w:val="0"/>
      <w:divBdr>
        <w:top w:val="none" w:sz="0" w:space="0" w:color="auto"/>
        <w:left w:val="none" w:sz="0" w:space="0" w:color="auto"/>
        <w:bottom w:val="none" w:sz="0" w:space="0" w:color="auto"/>
        <w:right w:val="none" w:sz="0" w:space="0" w:color="auto"/>
      </w:divBdr>
    </w:div>
    <w:div w:id="1447654816">
      <w:bodyDiv w:val="1"/>
      <w:marLeft w:val="0"/>
      <w:marRight w:val="0"/>
      <w:marTop w:val="0"/>
      <w:marBottom w:val="0"/>
      <w:divBdr>
        <w:top w:val="none" w:sz="0" w:space="0" w:color="auto"/>
        <w:left w:val="none" w:sz="0" w:space="0" w:color="auto"/>
        <w:bottom w:val="none" w:sz="0" w:space="0" w:color="auto"/>
        <w:right w:val="none" w:sz="0" w:space="0" w:color="auto"/>
      </w:divBdr>
    </w:div>
    <w:div w:id="1627542506">
      <w:bodyDiv w:val="1"/>
      <w:marLeft w:val="0"/>
      <w:marRight w:val="0"/>
      <w:marTop w:val="0"/>
      <w:marBottom w:val="0"/>
      <w:divBdr>
        <w:top w:val="none" w:sz="0" w:space="0" w:color="auto"/>
        <w:left w:val="none" w:sz="0" w:space="0" w:color="auto"/>
        <w:bottom w:val="none" w:sz="0" w:space="0" w:color="auto"/>
        <w:right w:val="none" w:sz="0" w:space="0" w:color="auto"/>
      </w:divBdr>
      <w:divsChild>
        <w:div w:id="1561476823">
          <w:marLeft w:val="0"/>
          <w:marRight w:val="0"/>
          <w:marTop w:val="0"/>
          <w:marBottom w:val="0"/>
          <w:divBdr>
            <w:top w:val="none" w:sz="0" w:space="0" w:color="auto"/>
            <w:left w:val="none" w:sz="0" w:space="0" w:color="auto"/>
            <w:bottom w:val="none" w:sz="0" w:space="0" w:color="auto"/>
            <w:right w:val="none" w:sz="0" w:space="0" w:color="auto"/>
          </w:divBdr>
          <w:divsChild>
            <w:div w:id="916403022">
              <w:marLeft w:val="0"/>
              <w:marRight w:val="0"/>
              <w:marTop w:val="0"/>
              <w:marBottom w:val="0"/>
              <w:divBdr>
                <w:top w:val="none" w:sz="0" w:space="0" w:color="auto"/>
                <w:left w:val="none" w:sz="0" w:space="0" w:color="auto"/>
                <w:bottom w:val="none" w:sz="0" w:space="0" w:color="auto"/>
                <w:right w:val="none" w:sz="0" w:space="0" w:color="auto"/>
              </w:divBdr>
              <w:divsChild>
                <w:div w:id="958026706">
                  <w:marLeft w:val="0"/>
                  <w:marRight w:val="0"/>
                  <w:marTop w:val="0"/>
                  <w:marBottom w:val="0"/>
                  <w:divBdr>
                    <w:top w:val="none" w:sz="0" w:space="0" w:color="auto"/>
                    <w:left w:val="none" w:sz="0" w:space="0" w:color="auto"/>
                    <w:bottom w:val="none" w:sz="0" w:space="0" w:color="auto"/>
                    <w:right w:val="none" w:sz="0" w:space="0" w:color="auto"/>
                  </w:divBdr>
                  <w:divsChild>
                    <w:div w:id="1607349256">
                      <w:marLeft w:val="0"/>
                      <w:marRight w:val="0"/>
                      <w:marTop w:val="0"/>
                      <w:marBottom w:val="0"/>
                      <w:divBdr>
                        <w:top w:val="none" w:sz="0" w:space="0" w:color="auto"/>
                        <w:left w:val="none" w:sz="0" w:space="0" w:color="auto"/>
                        <w:bottom w:val="none" w:sz="0" w:space="0" w:color="auto"/>
                        <w:right w:val="none" w:sz="0" w:space="0" w:color="auto"/>
                      </w:divBdr>
                      <w:divsChild>
                        <w:div w:id="447433128">
                          <w:marLeft w:val="0"/>
                          <w:marRight w:val="0"/>
                          <w:marTop w:val="0"/>
                          <w:marBottom w:val="0"/>
                          <w:divBdr>
                            <w:top w:val="none" w:sz="0" w:space="0" w:color="auto"/>
                            <w:left w:val="none" w:sz="0" w:space="0" w:color="auto"/>
                            <w:bottom w:val="none" w:sz="0" w:space="0" w:color="auto"/>
                            <w:right w:val="none" w:sz="0" w:space="0" w:color="auto"/>
                          </w:divBdr>
                          <w:divsChild>
                            <w:div w:id="144264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782186">
      <w:bodyDiv w:val="1"/>
      <w:marLeft w:val="0"/>
      <w:marRight w:val="0"/>
      <w:marTop w:val="0"/>
      <w:marBottom w:val="0"/>
      <w:divBdr>
        <w:top w:val="none" w:sz="0" w:space="0" w:color="auto"/>
        <w:left w:val="none" w:sz="0" w:space="0" w:color="auto"/>
        <w:bottom w:val="none" w:sz="0" w:space="0" w:color="auto"/>
        <w:right w:val="none" w:sz="0" w:space="0" w:color="auto"/>
      </w:divBdr>
    </w:div>
    <w:div w:id="1860849539">
      <w:bodyDiv w:val="1"/>
      <w:marLeft w:val="0"/>
      <w:marRight w:val="0"/>
      <w:marTop w:val="0"/>
      <w:marBottom w:val="0"/>
      <w:divBdr>
        <w:top w:val="none" w:sz="0" w:space="0" w:color="auto"/>
        <w:left w:val="none" w:sz="0" w:space="0" w:color="auto"/>
        <w:bottom w:val="none" w:sz="0" w:space="0" w:color="auto"/>
        <w:right w:val="none" w:sz="0" w:space="0" w:color="auto"/>
      </w:divBdr>
    </w:div>
    <w:div w:id="1930263707">
      <w:bodyDiv w:val="1"/>
      <w:marLeft w:val="0"/>
      <w:marRight w:val="0"/>
      <w:marTop w:val="0"/>
      <w:marBottom w:val="0"/>
      <w:divBdr>
        <w:top w:val="none" w:sz="0" w:space="0" w:color="auto"/>
        <w:left w:val="none" w:sz="0" w:space="0" w:color="auto"/>
        <w:bottom w:val="none" w:sz="0" w:space="0" w:color="auto"/>
        <w:right w:val="none" w:sz="0" w:space="0" w:color="auto"/>
      </w:divBdr>
    </w:div>
    <w:div w:id="1976375785">
      <w:bodyDiv w:val="1"/>
      <w:marLeft w:val="0"/>
      <w:marRight w:val="0"/>
      <w:marTop w:val="0"/>
      <w:marBottom w:val="0"/>
      <w:divBdr>
        <w:top w:val="none" w:sz="0" w:space="0" w:color="auto"/>
        <w:left w:val="none" w:sz="0" w:space="0" w:color="auto"/>
        <w:bottom w:val="none" w:sz="0" w:space="0" w:color="auto"/>
        <w:right w:val="none" w:sz="0" w:space="0" w:color="auto"/>
      </w:divBdr>
    </w:div>
    <w:div w:id="2007855997">
      <w:bodyDiv w:val="1"/>
      <w:marLeft w:val="0"/>
      <w:marRight w:val="0"/>
      <w:marTop w:val="0"/>
      <w:marBottom w:val="0"/>
      <w:divBdr>
        <w:top w:val="none" w:sz="0" w:space="0" w:color="auto"/>
        <w:left w:val="none" w:sz="0" w:space="0" w:color="auto"/>
        <w:bottom w:val="none" w:sz="0" w:space="0" w:color="auto"/>
        <w:right w:val="none" w:sz="0" w:space="0" w:color="auto"/>
      </w:divBdr>
    </w:div>
    <w:div w:id="2099207935">
      <w:bodyDiv w:val="1"/>
      <w:marLeft w:val="0"/>
      <w:marRight w:val="0"/>
      <w:marTop w:val="0"/>
      <w:marBottom w:val="0"/>
      <w:divBdr>
        <w:top w:val="none" w:sz="0" w:space="0" w:color="auto"/>
        <w:left w:val="none" w:sz="0" w:space="0" w:color="auto"/>
        <w:bottom w:val="none" w:sz="0" w:space="0" w:color="auto"/>
        <w:right w:val="none" w:sz="0" w:space="0" w:color="auto"/>
      </w:divBdr>
      <w:divsChild>
        <w:div w:id="897742545">
          <w:marLeft w:val="0"/>
          <w:marRight w:val="0"/>
          <w:marTop w:val="0"/>
          <w:marBottom w:val="0"/>
          <w:divBdr>
            <w:top w:val="none" w:sz="0" w:space="0" w:color="auto"/>
            <w:left w:val="none" w:sz="0" w:space="0" w:color="auto"/>
            <w:bottom w:val="none" w:sz="0" w:space="0" w:color="auto"/>
            <w:right w:val="none" w:sz="0" w:space="0" w:color="auto"/>
          </w:divBdr>
          <w:divsChild>
            <w:div w:id="1510176748">
              <w:marLeft w:val="0"/>
              <w:marRight w:val="0"/>
              <w:marTop w:val="0"/>
              <w:marBottom w:val="0"/>
              <w:divBdr>
                <w:top w:val="none" w:sz="0" w:space="0" w:color="auto"/>
                <w:left w:val="none" w:sz="0" w:space="0" w:color="auto"/>
                <w:bottom w:val="none" w:sz="0" w:space="0" w:color="auto"/>
                <w:right w:val="none" w:sz="0" w:space="0" w:color="auto"/>
              </w:divBdr>
              <w:divsChild>
                <w:div w:id="503057564">
                  <w:marLeft w:val="0"/>
                  <w:marRight w:val="0"/>
                  <w:marTop w:val="0"/>
                  <w:marBottom w:val="0"/>
                  <w:divBdr>
                    <w:top w:val="none" w:sz="0" w:space="0" w:color="auto"/>
                    <w:left w:val="none" w:sz="0" w:space="0" w:color="auto"/>
                    <w:bottom w:val="none" w:sz="0" w:space="0" w:color="auto"/>
                    <w:right w:val="none" w:sz="0" w:space="0" w:color="auto"/>
                  </w:divBdr>
                  <w:divsChild>
                    <w:div w:id="58406890">
                      <w:marLeft w:val="0"/>
                      <w:marRight w:val="0"/>
                      <w:marTop w:val="0"/>
                      <w:marBottom w:val="0"/>
                      <w:divBdr>
                        <w:top w:val="none" w:sz="0" w:space="0" w:color="auto"/>
                        <w:left w:val="none" w:sz="0" w:space="0" w:color="auto"/>
                        <w:bottom w:val="none" w:sz="0" w:space="0" w:color="auto"/>
                        <w:right w:val="none" w:sz="0" w:space="0" w:color="auto"/>
                      </w:divBdr>
                      <w:divsChild>
                        <w:div w:id="1388719361">
                          <w:marLeft w:val="0"/>
                          <w:marRight w:val="0"/>
                          <w:marTop w:val="0"/>
                          <w:marBottom w:val="0"/>
                          <w:divBdr>
                            <w:top w:val="none" w:sz="0" w:space="0" w:color="auto"/>
                            <w:left w:val="none" w:sz="0" w:space="0" w:color="auto"/>
                            <w:bottom w:val="none" w:sz="0" w:space="0" w:color="auto"/>
                            <w:right w:val="none" w:sz="0" w:space="0" w:color="auto"/>
                          </w:divBdr>
                          <w:divsChild>
                            <w:div w:id="541093384">
                              <w:marLeft w:val="0"/>
                              <w:marRight w:val="0"/>
                              <w:marTop w:val="0"/>
                              <w:marBottom w:val="0"/>
                              <w:divBdr>
                                <w:top w:val="none" w:sz="0" w:space="0" w:color="auto"/>
                                <w:left w:val="none" w:sz="0" w:space="0" w:color="auto"/>
                                <w:bottom w:val="none" w:sz="0" w:space="0" w:color="auto"/>
                                <w:right w:val="none" w:sz="0" w:space="0" w:color="auto"/>
                              </w:divBdr>
                              <w:divsChild>
                                <w:div w:id="1658411385">
                                  <w:marLeft w:val="0"/>
                                  <w:marRight w:val="0"/>
                                  <w:marTop w:val="0"/>
                                  <w:marBottom w:val="0"/>
                                  <w:divBdr>
                                    <w:top w:val="none" w:sz="0" w:space="0" w:color="auto"/>
                                    <w:left w:val="none" w:sz="0" w:space="0" w:color="auto"/>
                                    <w:bottom w:val="none" w:sz="0" w:space="0" w:color="auto"/>
                                    <w:right w:val="none" w:sz="0" w:space="0" w:color="auto"/>
                                  </w:divBdr>
                                  <w:divsChild>
                                    <w:div w:id="1541629451">
                                      <w:marLeft w:val="0"/>
                                      <w:marRight w:val="0"/>
                                      <w:marTop w:val="0"/>
                                      <w:marBottom w:val="0"/>
                                      <w:divBdr>
                                        <w:top w:val="none" w:sz="0" w:space="0" w:color="auto"/>
                                        <w:left w:val="none" w:sz="0" w:space="0" w:color="auto"/>
                                        <w:bottom w:val="none" w:sz="0" w:space="0" w:color="auto"/>
                                        <w:right w:val="none" w:sz="0" w:space="0" w:color="auto"/>
                                      </w:divBdr>
                                      <w:divsChild>
                                        <w:div w:id="56160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90519">
          <w:marLeft w:val="0"/>
          <w:marRight w:val="0"/>
          <w:marTop w:val="0"/>
          <w:marBottom w:val="0"/>
          <w:divBdr>
            <w:top w:val="none" w:sz="0" w:space="0" w:color="auto"/>
            <w:left w:val="none" w:sz="0" w:space="0" w:color="auto"/>
            <w:bottom w:val="none" w:sz="0" w:space="0" w:color="auto"/>
            <w:right w:val="none" w:sz="0" w:space="0" w:color="auto"/>
          </w:divBdr>
          <w:divsChild>
            <w:div w:id="866597622">
              <w:marLeft w:val="0"/>
              <w:marRight w:val="0"/>
              <w:marTop w:val="0"/>
              <w:marBottom w:val="0"/>
              <w:divBdr>
                <w:top w:val="none" w:sz="0" w:space="0" w:color="auto"/>
                <w:left w:val="none" w:sz="0" w:space="0" w:color="auto"/>
                <w:bottom w:val="none" w:sz="0" w:space="0" w:color="auto"/>
                <w:right w:val="none" w:sz="0" w:space="0" w:color="auto"/>
              </w:divBdr>
              <w:divsChild>
                <w:div w:id="1185559293">
                  <w:marLeft w:val="0"/>
                  <w:marRight w:val="0"/>
                  <w:marTop w:val="0"/>
                  <w:marBottom w:val="0"/>
                  <w:divBdr>
                    <w:top w:val="none" w:sz="0" w:space="0" w:color="auto"/>
                    <w:left w:val="none" w:sz="0" w:space="0" w:color="auto"/>
                    <w:bottom w:val="none" w:sz="0" w:space="0" w:color="auto"/>
                    <w:right w:val="none" w:sz="0" w:space="0" w:color="auto"/>
                  </w:divBdr>
                  <w:divsChild>
                    <w:div w:id="1194423128">
                      <w:marLeft w:val="0"/>
                      <w:marRight w:val="0"/>
                      <w:marTop w:val="0"/>
                      <w:marBottom w:val="0"/>
                      <w:divBdr>
                        <w:top w:val="none" w:sz="0" w:space="0" w:color="auto"/>
                        <w:left w:val="none" w:sz="0" w:space="0" w:color="auto"/>
                        <w:bottom w:val="none" w:sz="0" w:space="0" w:color="auto"/>
                        <w:right w:val="none" w:sz="0" w:space="0" w:color="auto"/>
                      </w:divBdr>
                      <w:divsChild>
                        <w:div w:id="133371771">
                          <w:marLeft w:val="0"/>
                          <w:marRight w:val="0"/>
                          <w:marTop w:val="0"/>
                          <w:marBottom w:val="0"/>
                          <w:divBdr>
                            <w:top w:val="none" w:sz="0" w:space="0" w:color="auto"/>
                            <w:left w:val="none" w:sz="0" w:space="0" w:color="auto"/>
                            <w:bottom w:val="none" w:sz="0" w:space="0" w:color="auto"/>
                            <w:right w:val="none" w:sz="0" w:space="0" w:color="auto"/>
                          </w:divBdr>
                          <w:divsChild>
                            <w:div w:id="802381514">
                              <w:marLeft w:val="0"/>
                              <w:marRight w:val="0"/>
                              <w:marTop w:val="0"/>
                              <w:marBottom w:val="0"/>
                              <w:divBdr>
                                <w:top w:val="none" w:sz="0" w:space="0" w:color="auto"/>
                                <w:left w:val="none" w:sz="0" w:space="0" w:color="auto"/>
                                <w:bottom w:val="none" w:sz="0" w:space="0" w:color="auto"/>
                                <w:right w:val="none" w:sz="0" w:space="0" w:color="auto"/>
                              </w:divBdr>
                              <w:divsChild>
                                <w:div w:id="381097216">
                                  <w:marLeft w:val="0"/>
                                  <w:marRight w:val="0"/>
                                  <w:marTop w:val="0"/>
                                  <w:marBottom w:val="0"/>
                                  <w:divBdr>
                                    <w:top w:val="none" w:sz="0" w:space="0" w:color="auto"/>
                                    <w:left w:val="none" w:sz="0" w:space="0" w:color="auto"/>
                                    <w:bottom w:val="none" w:sz="0" w:space="0" w:color="auto"/>
                                    <w:right w:val="none" w:sz="0" w:space="0" w:color="auto"/>
                                  </w:divBdr>
                                  <w:divsChild>
                                    <w:div w:id="135799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427634">
                      <w:marLeft w:val="0"/>
                      <w:marRight w:val="0"/>
                      <w:marTop w:val="0"/>
                      <w:marBottom w:val="0"/>
                      <w:divBdr>
                        <w:top w:val="none" w:sz="0" w:space="0" w:color="auto"/>
                        <w:left w:val="none" w:sz="0" w:space="0" w:color="auto"/>
                        <w:bottom w:val="none" w:sz="0" w:space="0" w:color="auto"/>
                        <w:right w:val="none" w:sz="0" w:space="0" w:color="auto"/>
                      </w:divBdr>
                      <w:divsChild>
                        <w:div w:id="1760758287">
                          <w:marLeft w:val="0"/>
                          <w:marRight w:val="0"/>
                          <w:marTop w:val="0"/>
                          <w:marBottom w:val="0"/>
                          <w:divBdr>
                            <w:top w:val="none" w:sz="0" w:space="0" w:color="auto"/>
                            <w:left w:val="none" w:sz="0" w:space="0" w:color="auto"/>
                            <w:bottom w:val="none" w:sz="0" w:space="0" w:color="auto"/>
                            <w:right w:val="none" w:sz="0" w:space="0" w:color="auto"/>
                          </w:divBdr>
                          <w:divsChild>
                            <w:div w:id="304091653">
                              <w:marLeft w:val="0"/>
                              <w:marRight w:val="0"/>
                              <w:marTop w:val="0"/>
                              <w:marBottom w:val="0"/>
                              <w:divBdr>
                                <w:top w:val="none" w:sz="0" w:space="0" w:color="auto"/>
                                <w:left w:val="none" w:sz="0" w:space="0" w:color="auto"/>
                                <w:bottom w:val="none" w:sz="0" w:space="0" w:color="auto"/>
                                <w:right w:val="none" w:sz="0" w:space="0" w:color="auto"/>
                              </w:divBdr>
                              <w:divsChild>
                                <w:div w:id="1329943241">
                                  <w:marLeft w:val="0"/>
                                  <w:marRight w:val="0"/>
                                  <w:marTop w:val="0"/>
                                  <w:marBottom w:val="0"/>
                                  <w:divBdr>
                                    <w:top w:val="none" w:sz="0" w:space="0" w:color="auto"/>
                                    <w:left w:val="none" w:sz="0" w:space="0" w:color="auto"/>
                                    <w:bottom w:val="none" w:sz="0" w:space="0" w:color="auto"/>
                                    <w:right w:val="none" w:sz="0" w:space="0" w:color="auto"/>
                                  </w:divBdr>
                                  <w:divsChild>
                                    <w:div w:id="684476566">
                                      <w:marLeft w:val="0"/>
                                      <w:marRight w:val="0"/>
                                      <w:marTop w:val="0"/>
                                      <w:marBottom w:val="0"/>
                                      <w:divBdr>
                                        <w:top w:val="none" w:sz="0" w:space="0" w:color="auto"/>
                                        <w:left w:val="none" w:sz="0" w:space="0" w:color="auto"/>
                                        <w:bottom w:val="none" w:sz="0" w:space="0" w:color="auto"/>
                                        <w:right w:val="none" w:sz="0" w:space="0" w:color="auto"/>
                                      </w:divBdr>
                                      <w:divsChild>
                                        <w:div w:id="48490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uk/en/focus/climate-change/zero-in-on-environmental-taxes.html" TargetMode="External"/><Relationship Id="rId13" Type="http://schemas.openxmlformats.org/officeDocument/2006/relationships/hyperlink" Target="https://www.unbiased.co.uk/news/accountant/employed-or-self-employed" TargetMode="External"/><Relationship Id="rId18" Type="http://schemas.openxmlformats.org/officeDocument/2006/relationships/hyperlink" Target="https://www.moneyhelper.org.uk/en/work/employment/how-does-national-insurance-work-and-should-you-be-paying-it" TargetMode="External"/><Relationship Id="rId3" Type="http://schemas.openxmlformats.org/officeDocument/2006/relationships/webSettings" Target="webSettings.xml"/><Relationship Id="rId7" Type="http://schemas.openxmlformats.org/officeDocument/2006/relationships/hyperlink" Target="https://www.taxation.co.uk/articles/british-tax-system-is-in-need-of-reform" TargetMode="External"/><Relationship Id="rId12" Type="http://schemas.openxmlformats.org/officeDocument/2006/relationships/hyperlink" Target="https://www.gov.uk/stamp-duty-land-tax" TargetMode="External"/><Relationship Id="rId17" Type="http://schemas.openxmlformats.org/officeDocument/2006/relationships/hyperlink" Target="https://www.litrg.org.uk/blog-post/council-tax-where-do-we-go-here" TargetMode="External"/><Relationship Id="rId2" Type="http://schemas.openxmlformats.org/officeDocument/2006/relationships/settings" Target="settings.xml"/><Relationship Id="rId16" Type="http://schemas.openxmlformats.org/officeDocument/2006/relationships/hyperlink" Target="https://www.investopedia.com/terms/i/incometax.asp"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ritannica.com/money/taxation" TargetMode="External"/><Relationship Id="rId11" Type="http://schemas.openxmlformats.org/officeDocument/2006/relationships/hyperlink" Target="https://www.gov.uk/employment-status/selfemployed-contractor" TargetMode="External"/><Relationship Id="rId5" Type="http://schemas.openxmlformats.org/officeDocument/2006/relationships/endnotes" Target="endnotes.xml"/><Relationship Id="rId15" Type="http://schemas.openxmlformats.org/officeDocument/2006/relationships/hyperlink" Target="https://www.thetimes.co.uk/article/its-time-to-stamp-on-a-tax-that-penalises-landlords-and-renters-lmqtxtlfg" TargetMode="External"/><Relationship Id="rId10" Type="http://schemas.openxmlformats.org/officeDocument/2006/relationships/hyperlink" Target="https://www.eea.europa.eu/highlights/europes-environmental-taxes-in-decline#:~:text=The%20observed%20trends%20highlight%20the"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bc.co.uk/news/uk-politics-55765504" TargetMode="External"/><Relationship Id="rId14" Type="http://schemas.openxmlformats.org/officeDocument/2006/relationships/hyperlink" Target="https://www.envirotech-online.com/news/air-monitoring/6/breaking-news/what-are-environmental-taxes/340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1487</TotalTime>
  <Pages>13</Pages>
  <Words>3301</Words>
  <Characters>19710</Characters>
  <Application>Microsoft Office Word</Application>
  <DocSecurity>0</DocSecurity>
  <Lines>334</Lines>
  <Paragraphs>84</Paragraphs>
  <ScaleCrop>false</ScaleCrop>
  <HeadingPairs>
    <vt:vector size="2" baseType="variant">
      <vt:variant>
        <vt:lpstr>Title</vt:lpstr>
      </vt:variant>
      <vt:variant>
        <vt:i4>1</vt:i4>
      </vt:variant>
    </vt:vector>
  </HeadingPairs>
  <TitlesOfParts>
    <vt:vector size="1" baseType="lpstr">
      <vt:lpstr>Current Issues in Taxation</vt:lpstr>
    </vt:vector>
  </TitlesOfParts>
  <Company>University of Wales Trinity Saint David</Company>
  <LinksUpToDate>false</LinksUpToDate>
  <CharactersWithSpaces>22927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Issues in Taxation</dc:title>
  <dc:subject>BMBM5019 Taxation</dc:subject>
  <dc:creator>Katy Grummett (2209790)</dc:creator>
  <cp:keywords/>
  <dc:description/>
  <cp:lastModifiedBy>Katy Grummett (2209790)</cp:lastModifiedBy>
  <cp:revision>30</cp:revision>
  <dcterms:created xsi:type="dcterms:W3CDTF">2024-05-11T09:40:00Z</dcterms:created>
  <dcterms:modified xsi:type="dcterms:W3CDTF">2024-05-30T17:24:00Z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623d40d4-9b4d-48a6-81a1-6d8ef3a8c216</vt:lpwstr>
  </property>
</Properties>
</file>