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CA57B4" w14:textId="4F9364A3" w:rsidR="001C2272" w:rsidRPr="001C2272" w:rsidRDefault="001C2272" w:rsidP="001C2272">
      <w:pPr>
        <w:spacing w:after="0" w:line="360" w:lineRule="auto"/>
        <w:rPr>
          <w:rFonts w:ascii="Arial" w:eastAsia="Times New Roman" w:hAnsi="Arial" w:cs="Arial"/>
          <w:b/>
          <w:bCs/>
          <w:color w:val="000000"/>
          <w:u w:val="single"/>
          <w:lang w:eastAsia="en-GB"/>
        </w:rPr>
      </w:pPr>
      <w:bookmarkStart w:id="0" w:name="_Hlk24676984"/>
      <w:bookmarkStart w:id="1" w:name="_GoBack"/>
      <w:bookmarkEnd w:id="0"/>
      <w:bookmarkEnd w:id="1"/>
      <w:r w:rsidRPr="001C2272">
        <w:rPr>
          <w:rFonts w:ascii="Arial" w:hAnsi="Arial" w:cs="Arial"/>
          <w:b/>
          <w:u w:val="single"/>
        </w:rPr>
        <w:t>Individual video presentation and supporting file.</w:t>
      </w:r>
    </w:p>
    <w:p w14:paraId="2A63146E" w14:textId="70215BC4" w:rsidR="002C13DA" w:rsidRPr="002C13DA" w:rsidRDefault="002C13DA" w:rsidP="002C13DA">
      <w:pPr>
        <w:spacing w:after="0" w:line="360" w:lineRule="auto"/>
        <w:jc w:val="center"/>
        <w:rPr>
          <w:rFonts w:ascii="Arial" w:eastAsia="Times New Roman" w:hAnsi="Arial" w:cs="Arial"/>
          <w:lang w:eastAsia="en-GB"/>
        </w:rPr>
      </w:pPr>
      <w:r w:rsidRPr="002C13DA">
        <w:rPr>
          <w:rFonts w:ascii="Arial" w:eastAsia="Times New Roman" w:hAnsi="Arial" w:cs="Arial"/>
          <w:b/>
          <w:bCs/>
          <w:color w:val="000000"/>
          <w:u w:val="single"/>
          <w:lang w:eastAsia="en-GB"/>
        </w:rPr>
        <w:t>Introduction</w:t>
      </w:r>
    </w:p>
    <w:p w14:paraId="361391B5" w14:textId="77777777" w:rsidR="002C13DA" w:rsidRPr="002C13DA" w:rsidRDefault="002C13DA" w:rsidP="002C13DA">
      <w:pPr>
        <w:spacing w:after="0" w:line="360" w:lineRule="auto"/>
        <w:rPr>
          <w:rFonts w:ascii="Arial" w:eastAsia="Times New Roman" w:hAnsi="Arial" w:cs="Arial"/>
          <w:lang w:eastAsia="en-GB"/>
        </w:rPr>
      </w:pPr>
    </w:p>
    <w:p w14:paraId="27C9AD1D"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This module aims to develop an understanding of progression throughout primary school by engaging with an independent study using a problem-based learning approach. In addition to this the module also aims to deepen my own understanding of the policies, practice and theories used in relation to implementation of an intervention. This module is crucial for the development of my own professional practice as it will enable me to develop my own understanding of how students learn and what is best for learners with additional learning needs. From researching various Estyn documents and government publications I will produce an intervention that will benefit learners with Social, Emotional and behavioural difficulties (SEBD). This module will also enable me to have a good and clear insight into how particular documents within the school influence the actions that teachers may take in order to better develop their student’s education. </w:t>
      </w:r>
    </w:p>
    <w:p w14:paraId="7F02FBA3" w14:textId="77777777" w:rsidR="00D67D5B" w:rsidRDefault="00D67D5B" w:rsidP="002C13DA">
      <w:pPr>
        <w:spacing w:line="360" w:lineRule="auto"/>
        <w:rPr>
          <w:rFonts w:ascii="Arial" w:hAnsi="Arial" w:cs="Arial"/>
        </w:rPr>
      </w:pPr>
    </w:p>
    <w:p w14:paraId="307C8EB5" w14:textId="77777777" w:rsidR="005F0642" w:rsidRPr="005F0642" w:rsidRDefault="005F0642" w:rsidP="005F0642">
      <w:pPr>
        <w:spacing w:after="0" w:line="240" w:lineRule="auto"/>
        <w:rPr>
          <w:rFonts w:ascii="Times New Roman" w:eastAsia="Times New Roman" w:hAnsi="Times New Roman" w:cs="Times New Roman"/>
          <w:sz w:val="24"/>
          <w:szCs w:val="24"/>
          <w:lang w:eastAsia="en-GB"/>
        </w:rPr>
      </w:pPr>
      <w:r w:rsidRPr="005F0642">
        <w:rPr>
          <w:rFonts w:ascii="Arial" w:eastAsia="Times New Roman" w:hAnsi="Arial" w:cs="Arial"/>
          <w:b/>
          <w:bCs/>
          <w:color w:val="000000"/>
          <w:u w:val="single"/>
          <w:lang w:eastAsia="en-GB"/>
        </w:rPr>
        <w:t>Link for presentation: </w:t>
      </w:r>
    </w:p>
    <w:p w14:paraId="357B7E36" w14:textId="77777777" w:rsidR="005F0642" w:rsidRPr="005F0642" w:rsidRDefault="005F0642" w:rsidP="005F0642">
      <w:pPr>
        <w:spacing w:after="0" w:line="240" w:lineRule="auto"/>
        <w:rPr>
          <w:rFonts w:ascii="Times New Roman" w:eastAsia="Times New Roman" w:hAnsi="Times New Roman" w:cs="Times New Roman"/>
          <w:sz w:val="24"/>
          <w:szCs w:val="24"/>
          <w:lang w:eastAsia="en-GB"/>
        </w:rPr>
      </w:pPr>
    </w:p>
    <w:p w14:paraId="5DA5A9E5" w14:textId="77777777" w:rsidR="005F0642" w:rsidRPr="005F0642" w:rsidRDefault="005F0642" w:rsidP="005F0642">
      <w:pPr>
        <w:spacing w:after="0" w:line="240" w:lineRule="auto"/>
        <w:rPr>
          <w:rFonts w:ascii="Times New Roman" w:eastAsia="Times New Roman" w:hAnsi="Times New Roman" w:cs="Times New Roman"/>
          <w:sz w:val="24"/>
          <w:szCs w:val="24"/>
          <w:lang w:eastAsia="en-GB"/>
        </w:rPr>
      </w:pPr>
      <w:hyperlink r:id="rId9" w:history="1">
        <w:r w:rsidRPr="005F0642">
          <w:rPr>
            <w:rFonts w:ascii="Arial" w:eastAsia="Times New Roman" w:hAnsi="Arial" w:cs="Arial"/>
            <w:color w:val="167AC6"/>
            <w:u w:val="single"/>
            <w:shd w:val="clear" w:color="auto" w:fill="FFFFFF"/>
            <w:lang w:eastAsia="en-GB"/>
          </w:rPr>
          <w:t>https://youtu.be/XqSlAO2OhZY</w:t>
        </w:r>
      </w:hyperlink>
    </w:p>
    <w:p w14:paraId="37738C96" w14:textId="77777777" w:rsidR="005F0642" w:rsidRDefault="005F0642" w:rsidP="002C13DA">
      <w:pPr>
        <w:spacing w:line="360" w:lineRule="auto"/>
        <w:rPr>
          <w:rFonts w:ascii="Arial" w:hAnsi="Arial" w:cs="Arial"/>
        </w:rPr>
      </w:pPr>
      <w:r>
        <w:rPr>
          <w:rFonts w:ascii="Arial" w:hAnsi="Arial" w:cs="Arial"/>
        </w:rPr>
        <w:t>(See Appendix 4 for script)</w:t>
      </w:r>
    </w:p>
    <w:p w14:paraId="66E51A86" w14:textId="77777777" w:rsidR="005F0642" w:rsidRPr="002C13DA" w:rsidRDefault="005F0642" w:rsidP="002C13DA">
      <w:pPr>
        <w:spacing w:line="360" w:lineRule="auto"/>
        <w:rPr>
          <w:rFonts w:ascii="Arial" w:hAnsi="Arial" w:cs="Arial"/>
        </w:rPr>
      </w:pPr>
    </w:p>
    <w:p w14:paraId="7E37842E" w14:textId="77777777" w:rsidR="002C13DA" w:rsidRPr="002C13DA" w:rsidRDefault="002C13DA" w:rsidP="002C13DA">
      <w:pPr>
        <w:spacing w:after="0" w:line="360" w:lineRule="auto"/>
        <w:jc w:val="center"/>
        <w:rPr>
          <w:rFonts w:ascii="Arial" w:eastAsia="Times New Roman" w:hAnsi="Arial" w:cs="Arial"/>
          <w:lang w:eastAsia="en-GB"/>
        </w:rPr>
      </w:pPr>
      <w:r w:rsidRPr="002C13DA">
        <w:rPr>
          <w:rFonts w:ascii="Arial" w:eastAsia="Times New Roman" w:hAnsi="Arial" w:cs="Arial"/>
          <w:b/>
          <w:bCs/>
          <w:color w:val="000000"/>
          <w:u w:val="single"/>
          <w:lang w:eastAsia="en-GB"/>
        </w:rPr>
        <w:t>Rationale</w:t>
      </w:r>
    </w:p>
    <w:p w14:paraId="32D6E26E" w14:textId="77777777" w:rsidR="002C13DA" w:rsidRPr="002C13DA" w:rsidRDefault="002C13DA" w:rsidP="002C13DA">
      <w:pPr>
        <w:spacing w:after="0" w:line="360" w:lineRule="auto"/>
        <w:rPr>
          <w:rFonts w:ascii="Arial" w:eastAsia="Times New Roman" w:hAnsi="Arial" w:cs="Arial"/>
          <w:lang w:eastAsia="en-GB"/>
        </w:rPr>
      </w:pPr>
    </w:p>
    <w:p w14:paraId="78B96A67"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 xml:space="preserve">This rationale will focus on the implementation of an intervention for students identified with social, emotional and behavioural difficulties (SEBD) within School A (see Appendix 1). It was identified within an Estyn inspection that the well-being within School A was unsatisfactory (see Appendix 2), therefore changes were made to the School Development Plan (see Appendix 3). The students were identified using a Boxall Profile, which consisted of two assessments to produce one set of results (Nurture UK, Unknown Date). The students who were identified as having SEBD, had the lowest scoring tests and thus it was decided that an intervention was needed for these learners. The year group with the lowest scoring pupils were within Year 1, therefore this intervention will initially be aimed towards these pupils. Ofsted (2006, p.2) found that pupils with SEBD were ‘receiving support too late’, thus emphasising the need to start with the younger year groups first as this is where the learners may first develop SEBD. Miller et al (2019) also emphasises the need to support SEBD learners by early intervention and identification. The use of a Nurture Room/Group was found to be the most successful approach for the development of learners with SEBD (Welsh Government, 2015). A Nurture Room/Group can be very beneficial for the learner’s </w:t>
      </w:r>
      <w:r w:rsidRPr="002C13DA">
        <w:rPr>
          <w:rFonts w:ascii="Arial" w:eastAsia="Times New Roman" w:hAnsi="Arial" w:cs="Arial"/>
          <w:color w:val="000000"/>
          <w:lang w:eastAsia="en-GB"/>
        </w:rPr>
        <w:lastRenderedPageBreak/>
        <w:t>well-being as it can enable them to discuss their feelings within a safe environment. The use of the room can also be valuable for the learners in progressing through school as it gives them more support within subjects they may not understand. In addition to this, this can also have an impact on the way students may react to transitional periods within school, for example, if the student still has access to the Nurture Room/Group when they move up a year group it could be argued that this would make the transitional progress a lot smoother and it can prevent stress and anxieties about the move. The Nurture Group is made up of a group of elements, the activities, the room and the staff members. </w:t>
      </w:r>
    </w:p>
    <w:p w14:paraId="7C33E674" w14:textId="77777777" w:rsidR="002C13DA" w:rsidRPr="002C13DA" w:rsidRDefault="002C13DA" w:rsidP="002C13DA">
      <w:pPr>
        <w:spacing w:after="0" w:line="360" w:lineRule="auto"/>
        <w:rPr>
          <w:rFonts w:ascii="Arial" w:eastAsia="Times New Roman" w:hAnsi="Arial" w:cs="Arial"/>
          <w:lang w:eastAsia="en-GB"/>
        </w:rPr>
      </w:pPr>
    </w:p>
    <w:p w14:paraId="6E1CE5DA"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 xml:space="preserve">Firstly, the activities within the Nurture Group would need to be beneficial for the learners' personal and social development. The most used activity that will take place within this group is ‘Circle Time’, studies have found that this is a very effective way of encouraging children to discuss their feelings and emotions within a safe and secure environment. Kelly (1999) found within a study that Circle Time encouraged positive behaviour within the classroom, thus suggesting that the use of circle time within a Nurture Group could enable the students to address aspects of their behaviour that is deemed unacceptable within the mainstream classroom. This can be supported further by Mosely (2005, p.15) who implies the use of circle time enables staff members to model to the children how to deal with ‘fierce </w:t>
      </w:r>
      <w:proofErr w:type="gramStart"/>
      <w:r w:rsidRPr="002C13DA">
        <w:rPr>
          <w:rFonts w:ascii="Arial" w:eastAsia="Times New Roman" w:hAnsi="Arial" w:cs="Arial"/>
          <w:color w:val="000000"/>
          <w:lang w:eastAsia="en-GB"/>
        </w:rPr>
        <w:t>emotions’</w:t>
      </w:r>
      <w:proofErr w:type="gramEnd"/>
      <w:r w:rsidRPr="002C13DA">
        <w:rPr>
          <w:rFonts w:ascii="Arial" w:eastAsia="Times New Roman" w:hAnsi="Arial" w:cs="Arial"/>
          <w:color w:val="000000"/>
          <w:lang w:eastAsia="en-GB"/>
        </w:rPr>
        <w:t>. Mosely (2005) also adds that by giving students an opportunity to discuss their feelings, and by contributing to a circle time discussion, can enable the students to increase their own self-confidence. United Nations and Conventions of the Rights of the Child (UNCRC) (UNICEF, Unknown Date) also support the use of circle-time within classrooms as they state within Article 13 that it is a child’s right to express themselves freely.</w:t>
      </w:r>
    </w:p>
    <w:p w14:paraId="65AAC3D2" w14:textId="77777777" w:rsidR="002C13DA" w:rsidRPr="002C13DA" w:rsidRDefault="002C13DA" w:rsidP="002C13DA">
      <w:pPr>
        <w:spacing w:after="0" w:line="360" w:lineRule="auto"/>
        <w:rPr>
          <w:rFonts w:ascii="Arial" w:eastAsia="Times New Roman" w:hAnsi="Arial" w:cs="Arial"/>
          <w:lang w:eastAsia="en-GB"/>
        </w:rPr>
      </w:pPr>
    </w:p>
    <w:p w14:paraId="63273138"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 xml:space="preserve">Another activity that would be used frequently within the Nurture Group is snack time. Gest et al (2006) suggests that the use of talk during mealtime is essential for the children’s language development as it encourages decontextualized talk which increases the sensitivity-responsiveness thus building the relationship between the adult and the pupil. This provides an opportunity for the parents to come into the Nurture Room and enjoy snack time with their child as it would enable them to develop their parent-child relationship, which may benefit the child’s well-being within the classroom. Ma et al (2015) states that the use of parental involvement within the child’s early education had a greater impact on the students learning compared to a teacher’s involvement. In addition to snack time and circle time, the students will also participate in curriculum-based learning. However, unlike mainstream classrooms, the students will have more support given to them from the staff. This is to enable the students to work at their own pace, rather than at the teacher’s pace in order to facilitate the students’ academic engagement (Cooper and </w:t>
      </w:r>
      <w:proofErr w:type="spellStart"/>
      <w:r w:rsidRPr="002C13DA">
        <w:rPr>
          <w:rFonts w:ascii="Arial" w:eastAsia="Times New Roman" w:hAnsi="Arial" w:cs="Arial"/>
          <w:color w:val="000000"/>
          <w:lang w:eastAsia="en-GB"/>
        </w:rPr>
        <w:t>Tiknaz</w:t>
      </w:r>
      <w:proofErr w:type="spellEnd"/>
      <w:r w:rsidRPr="002C13DA">
        <w:rPr>
          <w:rFonts w:ascii="Arial" w:eastAsia="Times New Roman" w:hAnsi="Arial" w:cs="Arial"/>
          <w:color w:val="000000"/>
          <w:lang w:eastAsia="en-GB"/>
        </w:rPr>
        <w:t xml:space="preserve">, 2007). By enabling the </w:t>
      </w:r>
      <w:r w:rsidRPr="002C13DA">
        <w:rPr>
          <w:rFonts w:ascii="Arial" w:eastAsia="Times New Roman" w:hAnsi="Arial" w:cs="Arial"/>
          <w:color w:val="000000"/>
          <w:lang w:eastAsia="en-GB"/>
        </w:rPr>
        <w:lastRenderedPageBreak/>
        <w:t>student to go at their own pace, it decreases the frustration the student may feel towards a difficult task as they are able to spend time understanding the work (Berge, 2015). Within the Nurture Room, students are given opportunities to take part in roleplay activities. Wagner (2016) states that these activities can enable the learners to take on a different character which enables them to develop empathy and self-awareness. Arguably, students with SEBD may not experience sympathy at home and this may reflect on the way they treat others within school, therefore roleplay would be essential to show them how to sympathise with other students (The Nurture Group Network, Unknown Date). </w:t>
      </w:r>
    </w:p>
    <w:p w14:paraId="71981AB1" w14:textId="77777777" w:rsidR="002C13DA" w:rsidRPr="002C13DA" w:rsidRDefault="002C13DA" w:rsidP="002C13DA">
      <w:pPr>
        <w:spacing w:after="0" w:line="360" w:lineRule="auto"/>
        <w:rPr>
          <w:rFonts w:ascii="Arial" w:eastAsia="Times New Roman" w:hAnsi="Arial" w:cs="Arial"/>
          <w:lang w:eastAsia="en-GB"/>
        </w:rPr>
      </w:pPr>
    </w:p>
    <w:p w14:paraId="7344E0F9"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In addition to the activities, the physical room can have an important impact on the way the students learn. The Welsh Government (2010, p.2) stated that a Nurture Room should ‘offer a balance of educational and domestic experiences. It is important that the Nurture Room is spacious in order to allow for room to complete activities that require space. Steiner (as cited in Pound, 2015,</w:t>
      </w:r>
      <w:r w:rsidRPr="002C13DA">
        <w:rPr>
          <w:rFonts w:ascii="Arial" w:eastAsia="Times New Roman" w:hAnsi="Arial" w:cs="Arial"/>
          <w:b/>
          <w:bCs/>
          <w:color w:val="000000"/>
          <w:lang w:eastAsia="en-GB"/>
        </w:rPr>
        <w:t xml:space="preserve"> </w:t>
      </w:r>
      <w:r w:rsidRPr="002C13DA">
        <w:rPr>
          <w:rFonts w:ascii="Arial" w:eastAsia="Times New Roman" w:hAnsi="Arial" w:cs="Arial"/>
          <w:color w:val="000000"/>
          <w:lang w:eastAsia="en-GB"/>
        </w:rPr>
        <w:t>p.26) emphasises the importance of the environment that the student is surrounded by, he suggests that in order to build security and ‘safeness’ the room should be homely for the learner. Therefore, the use of cushions and sofas will be used within the Nurture Room, this will provide the learners with comfort and support when they are feeling especially emotional or overwhelmed. The learners should also have open access to outdoor provisions in order for the nurture room to be effective (Ofsted, 2011). Jean (2012, p.79) states that Froebel believed the outdoors is very beneficial for the learners as it enables them to go at their own pace and pursue their own interests. Ward et al (2015) carried out research and found that when the students were outdoors their well-being increased rapidly compared to when they were not outdoors. </w:t>
      </w:r>
    </w:p>
    <w:p w14:paraId="3477A738" w14:textId="77777777" w:rsidR="002C13DA" w:rsidRPr="002C13DA" w:rsidRDefault="002C13DA" w:rsidP="002C13DA">
      <w:pPr>
        <w:spacing w:after="0" w:line="360" w:lineRule="auto"/>
        <w:rPr>
          <w:rFonts w:ascii="Arial" w:eastAsia="Times New Roman" w:hAnsi="Arial" w:cs="Arial"/>
          <w:lang w:eastAsia="en-GB"/>
        </w:rPr>
      </w:pPr>
    </w:p>
    <w:p w14:paraId="6D56E56F"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 xml:space="preserve">Another key element used within Nurture Groups is the caring nature of the staff running the group. The group will have three members of staff running the group, this will provide the learners with more support than that of a mainstream classroom. It is important that the staff members are a mixture of both male and female, this will allow for the students to decide which member of staff they would like to disclose their feelings and emotions to. Studies have found that female students have a better performance outcome when the teacher is also female (Lim and Meer, 2017). To provide the learners with the best possible care and support the staff members of the group will need to be supportive and nurturing in order to develop the student’s well-being. Britto et al (2017) suggests that the use of a nurturing interaction with students is needed in order for developmental progression to occur, thus meaning the staff members will need to be nurturing towards the students. The adult figures within the Nurture Room provide a crucial role for the support of the learners social, emotional and behavioural developments.  In order to be effective, the Nurture Room staff </w:t>
      </w:r>
      <w:r w:rsidRPr="002C13DA">
        <w:rPr>
          <w:rFonts w:ascii="Arial" w:eastAsia="Times New Roman" w:hAnsi="Arial" w:cs="Arial"/>
          <w:color w:val="000000"/>
          <w:lang w:eastAsia="en-GB"/>
        </w:rPr>
        <w:lastRenderedPageBreak/>
        <w:t>would need to show a nurturing approach for the learners,</w:t>
      </w:r>
      <w:r w:rsidRPr="002C13DA">
        <w:rPr>
          <w:rFonts w:ascii="Arial" w:eastAsia="Times New Roman" w:hAnsi="Arial" w:cs="Arial"/>
          <w:b/>
          <w:bCs/>
          <w:color w:val="000000"/>
          <w:lang w:eastAsia="en-GB"/>
        </w:rPr>
        <w:t xml:space="preserve"> </w:t>
      </w:r>
      <w:r w:rsidRPr="002C13DA">
        <w:rPr>
          <w:rFonts w:ascii="Arial" w:eastAsia="Times New Roman" w:hAnsi="Arial" w:cs="Arial"/>
          <w:color w:val="000000"/>
          <w:lang w:eastAsia="en-GB"/>
        </w:rPr>
        <w:t>Bowlby (as cited in The Nurture Group Network, Unknown Date, p.11) suggests that if Nurture was missed or distorted in a child’s early life then it is essential that an adult can provide the learner with this nurture, in order to benefit the child social, emotional and behavioural abilities. It is important to recognise that the adults within the room should not limit themselves to be nurturing if-and-when it fits, they need to provide the children with a nurturing approach constantly in order to benefit the learner. </w:t>
      </w:r>
    </w:p>
    <w:p w14:paraId="39ACC837" w14:textId="77777777" w:rsidR="002C13DA" w:rsidRPr="002C13DA" w:rsidRDefault="002C13DA" w:rsidP="002C13DA">
      <w:pPr>
        <w:spacing w:after="0" w:line="360" w:lineRule="auto"/>
        <w:rPr>
          <w:rFonts w:ascii="Arial" w:eastAsia="Times New Roman" w:hAnsi="Arial" w:cs="Arial"/>
          <w:lang w:eastAsia="en-GB"/>
        </w:rPr>
      </w:pPr>
    </w:p>
    <w:p w14:paraId="3489A73E"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Overall, in order for the Nurture Room/group to be effective all of the elements discussed need to be considered, as this will provide the learners with SEBD with the appropriate support for their self-development.</w:t>
      </w:r>
    </w:p>
    <w:p w14:paraId="1FE1D762" w14:textId="77777777" w:rsidR="002C13DA" w:rsidRPr="002C13DA" w:rsidRDefault="002C13DA" w:rsidP="002C13DA">
      <w:pPr>
        <w:spacing w:line="360" w:lineRule="auto"/>
        <w:rPr>
          <w:rFonts w:ascii="Arial" w:hAnsi="Arial" w:cs="Arial"/>
        </w:rPr>
      </w:pPr>
    </w:p>
    <w:p w14:paraId="3610869F" w14:textId="77777777" w:rsidR="002C13DA" w:rsidRPr="002C13DA" w:rsidRDefault="002C13DA" w:rsidP="002C13DA">
      <w:pPr>
        <w:spacing w:line="360" w:lineRule="auto"/>
        <w:rPr>
          <w:rFonts w:ascii="Arial" w:hAnsi="Arial" w:cs="Arial"/>
        </w:rPr>
      </w:pPr>
    </w:p>
    <w:p w14:paraId="33094832" w14:textId="77777777" w:rsidR="002C13DA" w:rsidRPr="002C13DA" w:rsidRDefault="002C13DA" w:rsidP="002C13DA">
      <w:pPr>
        <w:spacing w:line="360" w:lineRule="auto"/>
        <w:rPr>
          <w:rFonts w:ascii="Arial" w:hAnsi="Arial" w:cs="Arial"/>
        </w:rPr>
      </w:pPr>
    </w:p>
    <w:p w14:paraId="0623761E" w14:textId="77777777" w:rsidR="002C13DA" w:rsidRPr="002C13DA" w:rsidRDefault="002C13DA" w:rsidP="002C13DA">
      <w:pPr>
        <w:spacing w:line="360" w:lineRule="auto"/>
        <w:rPr>
          <w:rFonts w:ascii="Arial" w:hAnsi="Arial" w:cs="Arial"/>
        </w:rPr>
      </w:pPr>
    </w:p>
    <w:p w14:paraId="1977091C" w14:textId="77777777" w:rsidR="002C13DA" w:rsidRPr="002C13DA" w:rsidRDefault="002C13DA" w:rsidP="002C13DA">
      <w:pPr>
        <w:spacing w:line="360" w:lineRule="auto"/>
        <w:rPr>
          <w:rFonts w:ascii="Arial" w:hAnsi="Arial" w:cs="Arial"/>
        </w:rPr>
      </w:pPr>
    </w:p>
    <w:p w14:paraId="06A53118" w14:textId="77777777" w:rsidR="002C13DA" w:rsidRPr="002C13DA" w:rsidRDefault="002C13DA" w:rsidP="002C13DA">
      <w:pPr>
        <w:spacing w:line="360" w:lineRule="auto"/>
        <w:rPr>
          <w:rFonts w:ascii="Arial" w:hAnsi="Arial" w:cs="Arial"/>
        </w:rPr>
      </w:pPr>
    </w:p>
    <w:p w14:paraId="0A5928DC" w14:textId="77777777" w:rsidR="002C13DA" w:rsidRPr="002C13DA" w:rsidRDefault="002C13DA" w:rsidP="002C13DA">
      <w:pPr>
        <w:spacing w:line="360" w:lineRule="auto"/>
        <w:rPr>
          <w:rFonts w:ascii="Arial" w:hAnsi="Arial" w:cs="Arial"/>
        </w:rPr>
      </w:pPr>
    </w:p>
    <w:p w14:paraId="198129CF" w14:textId="77777777" w:rsidR="002C13DA" w:rsidRPr="002C13DA" w:rsidRDefault="002C13DA" w:rsidP="002C13DA">
      <w:pPr>
        <w:spacing w:line="360" w:lineRule="auto"/>
        <w:rPr>
          <w:rFonts w:ascii="Arial" w:hAnsi="Arial" w:cs="Arial"/>
        </w:rPr>
      </w:pPr>
    </w:p>
    <w:p w14:paraId="0B2DB249" w14:textId="77777777" w:rsidR="002C13DA" w:rsidRPr="002C13DA" w:rsidRDefault="002C13DA" w:rsidP="002C13DA">
      <w:pPr>
        <w:spacing w:line="360" w:lineRule="auto"/>
        <w:rPr>
          <w:rFonts w:ascii="Arial" w:hAnsi="Arial" w:cs="Arial"/>
        </w:rPr>
      </w:pPr>
    </w:p>
    <w:p w14:paraId="731D43F4" w14:textId="77777777" w:rsidR="002C13DA" w:rsidRPr="002C13DA" w:rsidRDefault="002C13DA" w:rsidP="002C13DA">
      <w:pPr>
        <w:spacing w:line="360" w:lineRule="auto"/>
        <w:rPr>
          <w:rFonts w:ascii="Arial" w:hAnsi="Arial" w:cs="Arial"/>
        </w:rPr>
      </w:pPr>
    </w:p>
    <w:p w14:paraId="44C4D2A3" w14:textId="77777777" w:rsidR="002C13DA" w:rsidRPr="002C13DA" w:rsidRDefault="002C13DA" w:rsidP="002C13DA">
      <w:pPr>
        <w:spacing w:line="360" w:lineRule="auto"/>
        <w:rPr>
          <w:rFonts w:ascii="Arial" w:hAnsi="Arial" w:cs="Arial"/>
        </w:rPr>
      </w:pPr>
    </w:p>
    <w:p w14:paraId="4DD19FBD" w14:textId="77777777" w:rsidR="002C13DA" w:rsidRPr="002C13DA" w:rsidRDefault="002C13DA" w:rsidP="002C13DA">
      <w:pPr>
        <w:spacing w:line="360" w:lineRule="auto"/>
        <w:rPr>
          <w:rFonts w:ascii="Arial" w:hAnsi="Arial" w:cs="Arial"/>
        </w:rPr>
      </w:pPr>
    </w:p>
    <w:p w14:paraId="7DE9FE68" w14:textId="77777777" w:rsidR="002C13DA" w:rsidRPr="002C13DA" w:rsidRDefault="002C13DA" w:rsidP="002C13DA">
      <w:pPr>
        <w:spacing w:line="360" w:lineRule="auto"/>
        <w:rPr>
          <w:rFonts w:ascii="Arial" w:hAnsi="Arial" w:cs="Arial"/>
        </w:rPr>
      </w:pPr>
    </w:p>
    <w:p w14:paraId="14D1D970" w14:textId="77777777" w:rsidR="002C13DA" w:rsidRPr="002C13DA" w:rsidRDefault="002C13DA" w:rsidP="002C13DA">
      <w:pPr>
        <w:spacing w:line="360" w:lineRule="auto"/>
        <w:rPr>
          <w:rFonts w:ascii="Arial" w:hAnsi="Arial" w:cs="Arial"/>
        </w:rPr>
      </w:pPr>
    </w:p>
    <w:p w14:paraId="518F68B1" w14:textId="77777777" w:rsidR="002C13DA" w:rsidRPr="002C13DA" w:rsidRDefault="002C13DA" w:rsidP="002C13DA">
      <w:pPr>
        <w:spacing w:line="360" w:lineRule="auto"/>
        <w:rPr>
          <w:rFonts w:ascii="Arial" w:hAnsi="Arial" w:cs="Arial"/>
        </w:rPr>
      </w:pPr>
    </w:p>
    <w:p w14:paraId="05B02153" w14:textId="77777777" w:rsidR="002C13DA" w:rsidRPr="002C13DA" w:rsidRDefault="002C13DA" w:rsidP="002C13DA">
      <w:pPr>
        <w:spacing w:line="360" w:lineRule="auto"/>
        <w:rPr>
          <w:rFonts w:ascii="Arial" w:hAnsi="Arial" w:cs="Arial"/>
        </w:rPr>
      </w:pPr>
    </w:p>
    <w:p w14:paraId="50FB2A85" w14:textId="77777777" w:rsidR="002C13DA" w:rsidRDefault="002C13DA" w:rsidP="002C13DA">
      <w:pPr>
        <w:spacing w:line="360" w:lineRule="auto"/>
        <w:rPr>
          <w:rFonts w:ascii="Arial" w:hAnsi="Arial" w:cs="Arial"/>
        </w:rPr>
      </w:pPr>
    </w:p>
    <w:p w14:paraId="4E9B0117" w14:textId="77777777" w:rsidR="005F0642" w:rsidRPr="002C13DA" w:rsidRDefault="005F0642" w:rsidP="002C13DA">
      <w:pPr>
        <w:spacing w:line="360" w:lineRule="auto"/>
        <w:rPr>
          <w:rFonts w:ascii="Arial" w:hAnsi="Arial" w:cs="Arial"/>
        </w:rPr>
      </w:pPr>
    </w:p>
    <w:p w14:paraId="2B85A1DA" w14:textId="77777777" w:rsidR="002C13DA" w:rsidRPr="002C13DA" w:rsidRDefault="002C13DA" w:rsidP="002C13DA">
      <w:pPr>
        <w:spacing w:after="0" w:line="360" w:lineRule="auto"/>
        <w:jc w:val="center"/>
        <w:rPr>
          <w:rFonts w:ascii="Arial" w:eastAsia="Times New Roman" w:hAnsi="Arial" w:cs="Arial"/>
          <w:lang w:eastAsia="en-GB"/>
        </w:rPr>
      </w:pPr>
      <w:r w:rsidRPr="002C13DA">
        <w:rPr>
          <w:rFonts w:ascii="Arial" w:eastAsia="Times New Roman" w:hAnsi="Arial" w:cs="Arial"/>
          <w:b/>
          <w:bCs/>
          <w:color w:val="000000"/>
          <w:u w:val="single"/>
          <w:lang w:eastAsia="en-GB"/>
        </w:rPr>
        <w:lastRenderedPageBreak/>
        <w:t>Synopsis </w:t>
      </w:r>
    </w:p>
    <w:p w14:paraId="409F0183" w14:textId="77777777" w:rsidR="002C13DA" w:rsidRPr="002C13DA" w:rsidRDefault="002C13DA" w:rsidP="002C13DA">
      <w:pPr>
        <w:spacing w:after="0" w:line="360" w:lineRule="auto"/>
        <w:rPr>
          <w:rFonts w:ascii="Arial" w:eastAsia="Times New Roman" w:hAnsi="Arial" w:cs="Arial"/>
          <w:lang w:eastAsia="en-GB"/>
        </w:rPr>
      </w:pPr>
    </w:p>
    <w:p w14:paraId="2F09C5D9"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u w:val="single"/>
          <w:lang w:eastAsia="en-GB"/>
        </w:rPr>
        <w:t>Welsh Government Findings:</w:t>
      </w:r>
    </w:p>
    <w:p w14:paraId="24F7E5B5" w14:textId="77777777" w:rsidR="002C13DA" w:rsidRPr="002C13DA" w:rsidRDefault="002C13DA" w:rsidP="002C13DA">
      <w:pPr>
        <w:spacing w:after="0" w:line="360" w:lineRule="auto"/>
        <w:rPr>
          <w:rFonts w:ascii="Arial" w:eastAsia="Times New Roman" w:hAnsi="Arial" w:cs="Arial"/>
          <w:lang w:eastAsia="en-GB"/>
        </w:rPr>
      </w:pPr>
    </w:p>
    <w:p w14:paraId="55341C5B"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Kirsty Williams (2019) has placed a higher emphasis on the need to increase the support for mental health within schools. She states that it is now the Welsh Government’s National Mission to ensure that the well-being of individuals is being developed to an appropriate standard. Williams (2019) also places emphasis on the need to develop a whole school approach towards improving well-being and mental health. Similarly, Donaldson (2015) made it explicit that schools need to provide more support for learners with mental health issues, this can be found within his ‘Well-being’ area of learning within the new curriculum. There has been a recently published document explaining students and young people's views on the new curriculum that will come into place in 2022, a lot of the students interviewed stated that they felt friendship was of a great value within schools, and there needs to be greater support from teachers within lessons. In addition to this the students also felt like there needed to be more support for students with additional learning needs within school, as they felt there was not enough being done to support these learners. With all of these reviews combined an interesting frequency in what the students were saying is they felt they needed more motivation to learn within their lessons, they argued that bullying can have a negative effect on the way that they are motivated within schools. Research also found the Welsh Government’s views on Nurture Groups within schools, they felt that they were a good intervention for students struggling with social, emotional and behavioural difficulties (Welsh Government, 2015). In other findings they stated that the use of nurture groups was particularly beneficial for transitions from class to class, they felt it provided learners with positive attitudes for change. </w:t>
      </w:r>
    </w:p>
    <w:p w14:paraId="4B30B376" w14:textId="77777777" w:rsidR="002C13DA" w:rsidRPr="002C13DA" w:rsidRDefault="002C13DA" w:rsidP="002C13DA">
      <w:pPr>
        <w:spacing w:after="0" w:line="360" w:lineRule="auto"/>
        <w:rPr>
          <w:rFonts w:ascii="Arial" w:eastAsia="Times New Roman" w:hAnsi="Arial" w:cs="Arial"/>
          <w:lang w:eastAsia="en-GB"/>
        </w:rPr>
      </w:pPr>
    </w:p>
    <w:p w14:paraId="26619EFE"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u w:val="single"/>
          <w:lang w:eastAsia="en-GB"/>
        </w:rPr>
        <w:t>Governing Bodies and UNCRC Findings:</w:t>
      </w:r>
    </w:p>
    <w:p w14:paraId="0A1D4A0C" w14:textId="77777777" w:rsidR="002C13DA" w:rsidRPr="002C13DA" w:rsidRDefault="002C13DA" w:rsidP="002C13DA">
      <w:pPr>
        <w:spacing w:after="0" w:line="360" w:lineRule="auto"/>
        <w:rPr>
          <w:rFonts w:ascii="Arial" w:eastAsia="Times New Roman" w:hAnsi="Arial" w:cs="Arial"/>
          <w:lang w:eastAsia="en-GB"/>
        </w:rPr>
      </w:pPr>
    </w:p>
    <w:p w14:paraId="20AE64AF"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Estyn (2015: Estyn 2018) have identified various good practices across Wales within schools that use Nurture Groups to support their learners. Within all good practices there is a clear consistency of approaches being used for the learners, there is also a good use of collaboration being used to develop learners’ social skills. The good practices within the schools have identified that when the nurture rooms are successful there are clear positive relationships between the staff and the students which has a positive impact on the learners' health and well-being. The Pupil Deprivation Summary document from Estyn (2014) stated that Nurture Groups could be used to engage families in their child's education, and it could possibly be used to educate the parents as well as the children.</w:t>
      </w:r>
    </w:p>
    <w:p w14:paraId="5D595B80" w14:textId="77777777" w:rsidR="002C13DA" w:rsidRPr="002C13DA" w:rsidRDefault="002C13DA" w:rsidP="002C13DA">
      <w:pPr>
        <w:spacing w:after="0" w:line="360" w:lineRule="auto"/>
        <w:rPr>
          <w:rFonts w:ascii="Arial" w:eastAsia="Times New Roman" w:hAnsi="Arial" w:cs="Arial"/>
          <w:lang w:eastAsia="en-GB"/>
        </w:rPr>
      </w:pPr>
    </w:p>
    <w:p w14:paraId="481813BE"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Ofsted (2011) have also observed good uses of Nurture Groups within their primary schools and secondary schools, and they found that within unsuccessful nurture groups there was no access to outdoor provisions. This therefore suggests that in order for a nurture group to be successful there needs to be access to the outdoors. Within the research Ofsted (2011) found that the provision quality needed to be good in order for the intervention to be successful within the school. Interestingly, Ofsted (2006) found that often students with SEBD were not given intervention early on which therefore impacted the effectiveness of the provisions.  </w:t>
      </w:r>
    </w:p>
    <w:p w14:paraId="5EBA3C7C" w14:textId="77777777" w:rsidR="002C13DA" w:rsidRPr="002C13DA" w:rsidRDefault="002C13DA" w:rsidP="002C13DA">
      <w:pPr>
        <w:spacing w:after="0" w:line="360" w:lineRule="auto"/>
        <w:rPr>
          <w:rFonts w:ascii="Arial" w:eastAsia="Times New Roman" w:hAnsi="Arial" w:cs="Arial"/>
          <w:lang w:eastAsia="en-GB"/>
        </w:rPr>
      </w:pPr>
    </w:p>
    <w:p w14:paraId="29AF406F"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The United Nations Convention on the Rights of the Child (UNICEF, Unknown Date) have stated within their rights that it is a child’s right to have their views respected, and to be free to express themselves however they wish. This links in with a Nurture Group as they can provide students with opportunities to express themselves and express their views. They also say that the best interests of a child have to be the top priority.</w:t>
      </w:r>
    </w:p>
    <w:p w14:paraId="43479E91" w14:textId="77777777" w:rsidR="002C13DA" w:rsidRPr="002C13DA" w:rsidRDefault="002C13DA" w:rsidP="002C13DA">
      <w:pPr>
        <w:spacing w:after="240" w:line="360" w:lineRule="auto"/>
        <w:rPr>
          <w:rFonts w:ascii="Arial" w:eastAsia="Times New Roman" w:hAnsi="Arial" w:cs="Arial"/>
          <w:lang w:eastAsia="en-GB"/>
        </w:rPr>
      </w:pPr>
    </w:p>
    <w:p w14:paraId="2D9AFC04"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u w:val="single"/>
          <w:lang w:eastAsia="en-GB"/>
        </w:rPr>
        <w:t>Findings from other documents:</w:t>
      </w:r>
    </w:p>
    <w:p w14:paraId="2DC2E90A" w14:textId="77777777" w:rsidR="002C13DA" w:rsidRPr="002C13DA" w:rsidRDefault="002C13DA" w:rsidP="002C13DA">
      <w:pPr>
        <w:spacing w:after="0" w:line="360" w:lineRule="auto"/>
        <w:rPr>
          <w:rFonts w:ascii="Arial" w:eastAsia="Times New Roman" w:hAnsi="Arial" w:cs="Arial"/>
          <w:lang w:eastAsia="en-GB"/>
        </w:rPr>
      </w:pPr>
    </w:p>
    <w:p w14:paraId="2972F854"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 xml:space="preserve">The Nurture Group Network (Unknown Date) state that Nurture Groups develop students’ social, emotional and behavioural skills through the attachment theory. They also place emphasis on the impact that Nurture Groups have on the student’s development within school life and, interestingly, in their home life. Britto et al. (2017) found that parental involvement had an impact on the students' self-esteem. Additionally, Plummer (2007) stated that by inviting the parents to join in with the nurture group benefited the learners greatly. Cooper and </w:t>
      </w:r>
      <w:proofErr w:type="spellStart"/>
      <w:r w:rsidRPr="002C13DA">
        <w:rPr>
          <w:rFonts w:ascii="Arial" w:eastAsia="Times New Roman" w:hAnsi="Arial" w:cs="Arial"/>
          <w:color w:val="000000"/>
          <w:lang w:eastAsia="en-GB"/>
        </w:rPr>
        <w:t>Tiknaz</w:t>
      </w:r>
      <w:proofErr w:type="spellEnd"/>
      <w:r w:rsidRPr="002C13DA">
        <w:rPr>
          <w:rFonts w:ascii="Arial" w:eastAsia="Times New Roman" w:hAnsi="Arial" w:cs="Arial"/>
          <w:color w:val="000000"/>
          <w:lang w:eastAsia="en-GB"/>
        </w:rPr>
        <w:t xml:space="preserve"> (2007) carried out research into the pupil’s perspectives on the use of Nurture Groups within schools and found valuable information. They found that the student’s enjoyed the pace of the nurture group and they enjoyed the amount of support they were able to receive and compared it to the limited support they received within mainstream classrooms. Cooper and </w:t>
      </w:r>
      <w:proofErr w:type="spellStart"/>
      <w:r w:rsidRPr="002C13DA">
        <w:rPr>
          <w:rFonts w:ascii="Arial" w:eastAsia="Times New Roman" w:hAnsi="Arial" w:cs="Arial"/>
          <w:color w:val="000000"/>
          <w:lang w:eastAsia="en-GB"/>
        </w:rPr>
        <w:t>Tiknaz</w:t>
      </w:r>
      <w:proofErr w:type="spellEnd"/>
      <w:r w:rsidRPr="002C13DA">
        <w:rPr>
          <w:rFonts w:ascii="Arial" w:eastAsia="Times New Roman" w:hAnsi="Arial" w:cs="Arial"/>
          <w:color w:val="000000"/>
          <w:lang w:eastAsia="en-GB"/>
        </w:rPr>
        <w:t xml:space="preserve"> (2007) also found that the learners valued the security of the Nurture Group and they felt their confidence increase since attending the group. </w:t>
      </w:r>
    </w:p>
    <w:p w14:paraId="3AAD843C" w14:textId="77777777" w:rsidR="002C13DA" w:rsidRPr="002C13DA" w:rsidRDefault="002C13DA" w:rsidP="002C13DA">
      <w:pPr>
        <w:spacing w:line="360" w:lineRule="auto"/>
        <w:rPr>
          <w:rFonts w:ascii="Arial" w:hAnsi="Arial" w:cs="Arial"/>
        </w:rPr>
      </w:pPr>
    </w:p>
    <w:p w14:paraId="2DB6C3D8" w14:textId="77777777" w:rsidR="002C13DA" w:rsidRPr="002C13DA" w:rsidRDefault="002C13DA" w:rsidP="002C13DA">
      <w:pPr>
        <w:spacing w:line="360" w:lineRule="auto"/>
        <w:rPr>
          <w:rFonts w:ascii="Arial" w:hAnsi="Arial" w:cs="Arial"/>
        </w:rPr>
      </w:pPr>
    </w:p>
    <w:p w14:paraId="57840B56" w14:textId="77777777" w:rsidR="002C13DA" w:rsidRPr="002C13DA" w:rsidRDefault="002C13DA" w:rsidP="002C13DA">
      <w:pPr>
        <w:spacing w:line="360" w:lineRule="auto"/>
        <w:rPr>
          <w:rFonts w:ascii="Arial" w:hAnsi="Arial" w:cs="Arial"/>
        </w:rPr>
      </w:pPr>
    </w:p>
    <w:p w14:paraId="7FB3C239" w14:textId="77777777" w:rsidR="002C13DA" w:rsidRPr="002C13DA" w:rsidRDefault="002C13DA" w:rsidP="002C13DA">
      <w:pPr>
        <w:spacing w:line="360" w:lineRule="auto"/>
        <w:rPr>
          <w:rFonts w:ascii="Arial" w:hAnsi="Arial" w:cs="Arial"/>
        </w:rPr>
      </w:pPr>
    </w:p>
    <w:p w14:paraId="2E2EF8B3" w14:textId="77777777" w:rsidR="002C13DA" w:rsidRPr="002C13DA" w:rsidRDefault="002C13DA" w:rsidP="005F0642">
      <w:pPr>
        <w:spacing w:after="0" w:line="360" w:lineRule="auto"/>
        <w:jc w:val="center"/>
        <w:rPr>
          <w:rFonts w:ascii="Arial" w:eastAsia="Times New Roman" w:hAnsi="Arial" w:cs="Arial"/>
          <w:lang w:eastAsia="en-GB"/>
        </w:rPr>
      </w:pPr>
      <w:r w:rsidRPr="002C13DA">
        <w:rPr>
          <w:rFonts w:ascii="Arial" w:eastAsia="Times New Roman" w:hAnsi="Arial" w:cs="Arial"/>
          <w:b/>
          <w:bCs/>
          <w:color w:val="000000"/>
          <w:u w:val="single"/>
          <w:lang w:eastAsia="en-GB"/>
        </w:rPr>
        <w:lastRenderedPageBreak/>
        <w:t>Evaluation of the Module</w:t>
      </w:r>
    </w:p>
    <w:p w14:paraId="5B07A565" w14:textId="77777777" w:rsidR="002C13DA" w:rsidRPr="002C13DA" w:rsidRDefault="002C13DA" w:rsidP="002C13DA">
      <w:pPr>
        <w:spacing w:after="0" w:line="360" w:lineRule="auto"/>
        <w:rPr>
          <w:rFonts w:ascii="Arial" w:eastAsia="Times New Roman" w:hAnsi="Arial" w:cs="Arial"/>
          <w:lang w:eastAsia="en-GB"/>
        </w:rPr>
      </w:pPr>
    </w:p>
    <w:p w14:paraId="4F6100A3"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Overall, this module has taught me a lot with regards to teaching methods and approaches for the learning of individuals. In particular it has taught me about the various processes one must go through in order to verify and begin a new intervention within a school. Prior to this module, I was unaware of the steps that need to be taken before an intervention can be set up and I was also unaware of the funding that schools receive. In particular, the grants that are available for particular learners, for example the Pupil Deprivation Grant for financially disadvantaged students. One of the most important aspects this module has taught me about primary schools, and their students, is the number of factors that impact a child’s development and learning negatively. Prior to this module, I was unaware of the extent that transitions impact the students learning and progression within the class. </w:t>
      </w:r>
    </w:p>
    <w:p w14:paraId="57624B19" w14:textId="77777777" w:rsidR="002C13DA" w:rsidRPr="002C13DA" w:rsidRDefault="002C13DA" w:rsidP="002C13DA">
      <w:pPr>
        <w:spacing w:after="0" w:line="360" w:lineRule="auto"/>
        <w:rPr>
          <w:rFonts w:ascii="Arial" w:eastAsia="Times New Roman" w:hAnsi="Arial" w:cs="Arial"/>
          <w:lang w:eastAsia="en-GB"/>
        </w:rPr>
      </w:pPr>
    </w:p>
    <w:p w14:paraId="70E7EEC6"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With regards to the creation of my intervention, I really enjoyed looking at other schools’ versions of Nurture Clubs and Nurture Rooms. I also enjoyed researching different activities that can help support the learning of individuals with social, emotional and behavioural difficulties. The knowledge of these will benefit me when I am out on my next Professional Teaching Practice and for my career as a teacher. In addition to this, the module has given me confidence and motivation to set up my own intervention in the distant future. I feel confident in myself as I understand what needs to be done to create an intervention that benefits a particular group of learners. I also understand the various approaches and strategies that can be used when a child is showing challenging behaviour. I found some aspects of this module quite challenging, such as the independence and the creativity behind my intervention. I feel as though I struggled to create an intervention that had not already been done within schools. Therefore, next time I would change the intervention to make it more unique and different rather than use something that has already been done before within schools. Another challenging aspect of this module was the creation of the video, initially I struggled to create a PowerPoint where the transitions of the slides were automatic. In order to tackle this problem, I learned how to use record on a PowerPoint and from this create a video. This therefore increased my ICT skills, which will be beneficial for when I have professional presentations to present. </w:t>
      </w:r>
    </w:p>
    <w:p w14:paraId="0CC002F7" w14:textId="77777777" w:rsidR="002C13DA" w:rsidRPr="002C13DA" w:rsidRDefault="002C13DA" w:rsidP="002C13DA">
      <w:pPr>
        <w:spacing w:after="0" w:line="360" w:lineRule="auto"/>
        <w:rPr>
          <w:rFonts w:ascii="Arial" w:eastAsia="Times New Roman" w:hAnsi="Arial" w:cs="Arial"/>
          <w:lang w:eastAsia="en-GB"/>
        </w:rPr>
      </w:pPr>
    </w:p>
    <w:p w14:paraId="3D3E79E6"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 xml:space="preserve">This module was beneficial for meeting some of the Qualified Teacher Standards (2009) in particular S1.1 which is based around the understanding of the needs of the learners and enabling them to achieve their full potential. I believe I have done this through planning an intervention for a particular set of learners, which will enable them to reach their full potential within the classroom. I also believe this module as enabled me to develop my own </w:t>
      </w:r>
      <w:r w:rsidRPr="002C13DA">
        <w:rPr>
          <w:rFonts w:ascii="Arial" w:eastAsia="Times New Roman" w:hAnsi="Arial" w:cs="Arial"/>
          <w:color w:val="000000"/>
          <w:lang w:eastAsia="en-GB"/>
        </w:rPr>
        <w:lastRenderedPageBreak/>
        <w:t>professionalism as a teacher within schools as it has increased my knowledge and understanding of possible interventions that could be put in place to help benefit learners with Additional Learning Needs, such as social, emotional and behavioural difficulties.  </w:t>
      </w:r>
    </w:p>
    <w:p w14:paraId="20D740ED" w14:textId="77777777" w:rsidR="002C13DA" w:rsidRPr="002C13DA" w:rsidRDefault="002C13DA" w:rsidP="002C13DA">
      <w:pPr>
        <w:spacing w:after="0" w:line="360" w:lineRule="auto"/>
        <w:rPr>
          <w:rFonts w:ascii="Arial" w:eastAsia="Times New Roman" w:hAnsi="Arial" w:cs="Arial"/>
          <w:lang w:eastAsia="en-GB"/>
        </w:rPr>
      </w:pPr>
    </w:p>
    <w:p w14:paraId="7CE28BCD"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Overall, this module has enabled me to experience the process in creating an intervention within a school based on a school Estyn inspection outcome. Which is something I may have to encounter during my teaching career. Unfortunately, I was not able to create my own intervention in a real school context. However, by planning a Nurture Group, I feel I have enough knowledge and understanding to create my own intervention on my next Professional Teaching Practice or possibly within my own class. I have really enjoyed this module and learning about particular children’s learning needs, I cannot wait to use strategies and approaches I have learnt about on my next school visit. </w:t>
      </w:r>
    </w:p>
    <w:p w14:paraId="1A1A3129" w14:textId="77777777" w:rsidR="002C13DA" w:rsidRPr="002C13DA" w:rsidRDefault="002C13DA" w:rsidP="002C13DA">
      <w:pPr>
        <w:spacing w:line="360" w:lineRule="auto"/>
        <w:rPr>
          <w:rFonts w:ascii="Arial" w:hAnsi="Arial" w:cs="Arial"/>
        </w:rPr>
      </w:pPr>
    </w:p>
    <w:p w14:paraId="79DCA4C5" w14:textId="77777777" w:rsidR="002C13DA" w:rsidRPr="002C13DA" w:rsidRDefault="002C13DA" w:rsidP="002C13DA">
      <w:pPr>
        <w:spacing w:line="360" w:lineRule="auto"/>
        <w:rPr>
          <w:rFonts w:ascii="Arial" w:hAnsi="Arial" w:cs="Arial"/>
        </w:rPr>
      </w:pPr>
    </w:p>
    <w:p w14:paraId="20AA0038" w14:textId="77777777" w:rsidR="002C13DA" w:rsidRDefault="002C13DA" w:rsidP="002C13DA">
      <w:pPr>
        <w:spacing w:line="360" w:lineRule="auto"/>
        <w:rPr>
          <w:rFonts w:ascii="Arial" w:hAnsi="Arial" w:cs="Arial"/>
        </w:rPr>
      </w:pPr>
    </w:p>
    <w:p w14:paraId="34D7387D" w14:textId="77777777" w:rsidR="005F0642" w:rsidRDefault="005F0642" w:rsidP="002C13DA">
      <w:pPr>
        <w:spacing w:line="360" w:lineRule="auto"/>
        <w:rPr>
          <w:rFonts w:ascii="Arial" w:hAnsi="Arial" w:cs="Arial"/>
        </w:rPr>
      </w:pPr>
    </w:p>
    <w:p w14:paraId="3F9EEC93" w14:textId="77777777" w:rsidR="005F0642" w:rsidRDefault="005F0642" w:rsidP="002C13DA">
      <w:pPr>
        <w:spacing w:line="360" w:lineRule="auto"/>
        <w:rPr>
          <w:rFonts w:ascii="Arial" w:hAnsi="Arial" w:cs="Arial"/>
        </w:rPr>
      </w:pPr>
    </w:p>
    <w:p w14:paraId="4EE6A316" w14:textId="77777777" w:rsidR="005F0642" w:rsidRDefault="005F0642" w:rsidP="002C13DA">
      <w:pPr>
        <w:spacing w:line="360" w:lineRule="auto"/>
        <w:rPr>
          <w:rFonts w:ascii="Arial" w:hAnsi="Arial" w:cs="Arial"/>
        </w:rPr>
      </w:pPr>
    </w:p>
    <w:p w14:paraId="010B5B1D" w14:textId="77777777" w:rsidR="005F0642" w:rsidRDefault="005F0642" w:rsidP="002C13DA">
      <w:pPr>
        <w:spacing w:line="360" w:lineRule="auto"/>
        <w:rPr>
          <w:rFonts w:ascii="Arial" w:hAnsi="Arial" w:cs="Arial"/>
        </w:rPr>
      </w:pPr>
    </w:p>
    <w:p w14:paraId="2BB30C07" w14:textId="77777777" w:rsidR="005F0642" w:rsidRDefault="005F0642" w:rsidP="002C13DA">
      <w:pPr>
        <w:spacing w:line="360" w:lineRule="auto"/>
        <w:rPr>
          <w:rFonts w:ascii="Arial" w:hAnsi="Arial" w:cs="Arial"/>
        </w:rPr>
      </w:pPr>
    </w:p>
    <w:p w14:paraId="0EE12DA2" w14:textId="77777777" w:rsidR="005F0642" w:rsidRDefault="005F0642" w:rsidP="002C13DA">
      <w:pPr>
        <w:spacing w:line="360" w:lineRule="auto"/>
        <w:rPr>
          <w:rFonts w:ascii="Arial" w:hAnsi="Arial" w:cs="Arial"/>
        </w:rPr>
      </w:pPr>
    </w:p>
    <w:p w14:paraId="6FA04A98" w14:textId="77777777" w:rsidR="005F0642" w:rsidRDefault="005F0642" w:rsidP="002C13DA">
      <w:pPr>
        <w:spacing w:line="360" w:lineRule="auto"/>
        <w:rPr>
          <w:rFonts w:ascii="Arial" w:hAnsi="Arial" w:cs="Arial"/>
        </w:rPr>
      </w:pPr>
    </w:p>
    <w:p w14:paraId="735AAE40" w14:textId="77777777" w:rsidR="005F0642" w:rsidRDefault="005F0642" w:rsidP="002C13DA">
      <w:pPr>
        <w:spacing w:line="360" w:lineRule="auto"/>
        <w:rPr>
          <w:rFonts w:ascii="Arial" w:hAnsi="Arial" w:cs="Arial"/>
        </w:rPr>
      </w:pPr>
    </w:p>
    <w:p w14:paraId="78DBCD99" w14:textId="77777777" w:rsidR="005F0642" w:rsidRDefault="005F0642" w:rsidP="002C13DA">
      <w:pPr>
        <w:spacing w:line="360" w:lineRule="auto"/>
        <w:rPr>
          <w:rFonts w:ascii="Arial" w:hAnsi="Arial" w:cs="Arial"/>
        </w:rPr>
      </w:pPr>
    </w:p>
    <w:p w14:paraId="236B6CA1" w14:textId="77777777" w:rsidR="005F0642" w:rsidRDefault="005F0642" w:rsidP="002C13DA">
      <w:pPr>
        <w:spacing w:line="360" w:lineRule="auto"/>
        <w:rPr>
          <w:rFonts w:ascii="Arial" w:hAnsi="Arial" w:cs="Arial"/>
        </w:rPr>
      </w:pPr>
    </w:p>
    <w:p w14:paraId="6B3334AD" w14:textId="77777777" w:rsidR="005F0642" w:rsidRDefault="005F0642" w:rsidP="002C13DA">
      <w:pPr>
        <w:spacing w:line="360" w:lineRule="auto"/>
        <w:rPr>
          <w:rFonts w:ascii="Arial" w:hAnsi="Arial" w:cs="Arial"/>
        </w:rPr>
      </w:pPr>
    </w:p>
    <w:p w14:paraId="2678C909" w14:textId="77777777" w:rsidR="005F0642" w:rsidRDefault="005F0642" w:rsidP="002C13DA">
      <w:pPr>
        <w:spacing w:line="360" w:lineRule="auto"/>
        <w:rPr>
          <w:rFonts w:ascii="Arial" w:hAnsi="Arial" w:cs="Arial"/>
        </w:rPr>
      </w:pPr>
    </w:p>
    <w:p w14:paraId="02C51F3D" w14:textId="77777777" w:rsidR="005F0642" w:rsidRDefault="005F0642" w:rsidP="002C13DA">
      <w:pPr>
        <w:spacing w:line="360" w:lineRule="auto"/>
        <w:rPr>
          <w:rFonts w:ascii="Arial" w:hAnsi="Arial" w:cs="Arial"/>
        </w:rPr>
      </w:pPr>
    </w:p>
    <w:p w14:paraId="5F4C06C7" w14:textId="77777777" w:rsidR="005F0642" w:rsidRPr="002C13DA" w:rsidRDefault="005F0642" w:rsidP="002C13DA">
      <w:pPr>
        <w:spacing w:line="360" w:lineRule="auto"/>
        <w:rPr>
          <w:rFonts w:ascii="Arial" w:hAnsi="Arial" w:cs="Arial"/>
        </w:rPr>
      </w:pPr>
    </w:p>
    <w:p w14:paraId="02ACF32A" w14:textId="77777777" w:rsidR="002C13DA" w:rsidRPr="004249E3" w:rsidRDefault="002C13DA" w:rsidP="002C13DA">
      <w:pPr>
        <w:spacing w:after="0" w:line="360" w:lineRule="auto"/>
        <w:jc w:val="center"/>
        <w:rPr>
          <w:rFonts w:ascii="Arial" w:eastAsia="Times New Roman" w:hAnsi="Arial" w:cs="Arial"/>
          <w:lang w:eastAsia="en-GB"/>
        </w:rPr>
      </w:pPr>
      <w:r w:rsidRPr="004249E3">
        <w:rPr>
          <w:rFonts w:ascii="Arial" w:eastAsia="Times New Roman" w:hAnsi="Arial" w:cs="Arial"/>
          <w:b/>
          <w:bCs/>
          <w:color w:val="000000"/>
          <w:u w:val="single"/>
          <w:lang w:eastAsia="en-GB"/>
        </w:rPr>
        <w:lastRenderedPageBreak/>
        <w:t>Bibliography</w:t>
      </w:r>
    </w:p>
    <w:p w14:paraId="3FF947D5" w14:textId="77777777" w:rsidR="002C13DA" w:rsidRPr="002C13DA" w:rsidRDefault="002C13DA" w:rsidP="002C13DA">
      <w:pPr>
        <w:spacing w:line="360" w:lineRule="auto"/>
        <w:rPr>
          <w:rFonts w:ascii="Arial" w:hAnsi="Arial" w:cs="Arial"/>
        </w:rPr>
      </w:pPr>
    </w:p>
    <w:p w14:paraId="59458B59"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Ainsworth, M. D. S., &amp; Bowlby, J. (1991) ‘An Ethological Approach to Personality Development’,</w:t>
      </w:r>
      <w:r w:rsidRPr="004249E3">
        <w:rPr>
          <w:rFonts w:ascii="Arial" w:eastAsia="Times New Roman" w:hAnsi="Arial" w:cs="Arial"/>
          <w:i/>
          <w:iCs/>
          <w:color w:val="000000"/>
          <w:shd w:val="clear" w:color="auto" w:fill="FFFFFF"/>
          <w:lang w:eastAsia="en-GB"/>
        </w:rPr>
        <w:t xml:space="preserve"> American Psychologist</w:t>
      </w:r>
      <w:r w:rsidRPr="004249E3">
        <w:rPr>
          <w:rFonts w:ascii="Arial" w:eastAsia="Times New Roman" w:hAnsi="Arial" w:cs="Arial"/>
          <w:color w:val="000000"/>
          <w:shd w:val="clear" w:color="auto" w:fill="FFFFFF"/>
          <w:lang w:eastAsia="en-GB"/>
        </w:rPr>
        <w:t xml:space="preserve">, 46, pp.333-341. Available at: </w:t>
      </w:r>
      <w:hyperlink r:id="rId10" w:history="1">
        <w:r w:rsidRPr="002C13DA">
          <w:rPr>
            <w:rFonts w:ascii="Arial" w:eastAsia="Times New Roman" w:hAnsi="Arial" w:cs="Arial"/>
            <w:color w:val="1155CC"/>
            <w:u w:val="single"/>
            <w:shd w:val="clear" w:color="auto" w:fill="FFFFFF"/>
            <w:lang w:eastAsia="en-GB"/>
          </w:rPr>
          <w:t>http://dx.doi.org/10.1037/0003-066X.46.4.333</w:t>
        </w:r>
      </w:hyperlink>
      <w:r w:rsidRPr="004249E3">
        <w:rPr>
          <w:rFonts w:ascii="Arial" w:eastAsia="Times New Roman" w:hAnsi="Arial" w:cs="Arial"/>
          <w:color w:val="000000"/>
          <w:shd w:val="clear" w:color="auto" w:fill="FFFFFF"/>
          <w:lang w:eastAsia="en-GB"/>
        </w:rPr>
        <w:t>. (Accessed: 2nd November 2019).</w:t>
      </w:r>
    </w:p>
    <w:p w14:paraId="5BFFC56C" w14:textId="77777777" w:rsidR="002C13DA" w:rsidRPr="004249E3" w:rsidRDefault="002C13DA" w:rsidP="002C13DA">
      <w:pPr>
        <w:spacing w:after="0" w:line="360" w:lineRule="auto"/>
        <w:rPr>
          <w:rFonts w:ascii="Arial" w:eastAsia="Times New Roman" w:hAnsi="Arial" w:cs="Arial"/>
          <w:lang w:eastAsia="en-GB"/>
        </w:rPr>
      </w:pPr>
    </w:p>
    <w:p w14:paraId="7E45B63E"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 xml:space="preserve">Berge, A. (2015) ‘Flipped learning in the workplace”, </w:t>
      </w:r>
      <w:r w:rsidRPr="004249E3">
        <w:rPr>
          <w:rFonts w:ascii="Arial" w:eastAsia="Times New Roman" w:hAnsi="Arial" w:cs="Arial"/>
          <w:i/>
          <w:iCs/>
          <w:color w:val="000000"/>
          <w:shd w:val="clear" w:color="auto" w:fill="FFFFFF"/>
          <w:lang w:eastAsia="en-GB"/>
        </w:rPr>
        <w:t>Journal of Workplace Learning,</w:t>
      </w:r>
      <w:r w:rsidRPr="004249E3">
        <w:rPr>
          <w:rFonts w:ascii="Arial" w:eastAsia="Times New Roman" w:hAnsi="Arial" w:cs="Arial"/>
          <w:color w:val="000000"/>
          <w:shd w:val="clear" w:color="auto" w:fill="FFFFFF"/>
          <w:lang w:eastAsia="en-GB"/>
        </w:rPr>
        <w:t xml:space="preserve"> 27(2), pp. 162-172. Available at: </w:t>
      </w:r>
      <w:hyperlink r:id="rId11" w:history="1">
        <w:r w:rsidRPr="002C13DA">
          <w:rPr>
            <w:rFonts w:ascii="Arial" w:eastAsia="Times New Roman" w:hAnsi="Arial" w:cs="Arial"/>
            <w:color w:val="1155CC"/>
            <w:u w:val="single"/>
            <w:shd w:val="clear" w:color="auto" w:fill="FFFFFF"/>
            <w:lang w:eastAsia="en-GB"/>
          </w:rPr>
          <w:t>http://dx.doi.org/10.1108/JWL-06-2014-0044</w:t>
        </w:r>
      </w:hyperlink>
      <w:r w:rsidRPr="004249E3">
        <w:rPr>
          <w:rFonts w:ascii="Arial" w:eastAsia="Times New Roman" w:hAnsi="Arial" w:cs="Arial"/>
          <w:color w:val="000000"/>
          <w:shd w:val="clear" w:color="auto" w:fill="FFFFFF"/>
          <w:lang w:eastAsia="en-GB"/>
        </w:rPr>
        <w:t xml:space="preserve"> (Accessed: 4th November 2019). </w:t>
      </w:r>
    </w:p>
    <w:p w14:paraId="536D6BF2" w14:textId="77777777" w:rsidR="002C13DA" w:rsidRPr="004249E3" w:rsidRDefault="002C13DA" w:rsidP="002C13DA">
      <w:pPr>
        <w:spacing w:after="0" w:line="360" w:lineRule="auto"/>
        <w:rPr>
          <w:rFonts w:ascii="Arial" w:eastAsia="Times New Roman" w:hAnsi="Arial" w:cs="Arial"/>
          <w:lang w:eastAsia="en-GB"/>
        </w:rPr>
      </w:pPr>
    </w:p>
    <w:p w14:paraId="27D313D5"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lang w:eastAsia="en-GB"/>
        </w:rPr>
        <w:t xml:space="preserve">Bouchard, C. et al. (2009) ‘Early Childhood Educators’ Use of Language-Support Practices with 4-Year-Old Children in Child Care </w:t>
      </w:r>
      <w:proofErr w:type="spellStart"/>
      <w:r w:rsidRPr="004249E3">
        <w:rPr>
          <w:rFonts w:ascii="Arial" w:eastAsia="Times New Roman" w:hAnsi="Arial" w:cs="Arial"/>
          <w:color w:val="000000"/>
          <w:lang w:eastAsia="en-GB"/>
        </w:rPr>
        <w:t>Centers</w:t>
      </w:r>
      <w:proofErr w:type="spellEnd"/>
      <w:r w:rsidRPr="004249E3">
        <w:rPr>
          <w:rFonts w:ascii="Arial" w:eastAsia="Times New Roman" w:hAnsi="Arial" w:cs="Arial"/>
          <w:color w:val="000000"/>
          <w:lang w:eastAsia="en-GB"/>
        </w:rPr>
        <w:t xml:space="preserve">’, </w:t>
      </w:r>
      <w:r w:rsidRPr="004249E3">
        <w:rPr>
          <w:rFonts w:ascii="Arial" w:eastAsia="Times New Roman" w:hAnsi="Arial" w:cs="Arial"/>
          <w:i/>
          <w:iCs/>
          <w:color w:val="000000"/>
          <w:lang w:eastAsia="en-GB"/>
        </w:rPr>
        <w:t>Early Childhood Education Journal,</w:t>
      </w:r>
      <w:r w:rsidRPr="004249E3">
        <w:rPr>
          <w:rFonts w:ascii="Arial" w:eastAsia="Times New Roman" w:hAnsi="Arial" w:cs="Arial"/>
          <w:color w:val="000000"/>
          <w:lang w:eastAsia="en-GB"/>
        </w:rPr>
        <w:t xml:space="preserve"> 37(5), pp. 371-379. DOI: </w:t>
      </w:r>
      <w:r w:rsidRPr="004249E3">
        <w:rPr>
          <w:rFonts w:ascii="Arial" w:eastAsia="Times New Roman" w:hAnsi="Arial" w:cs="Arial"/>
          <w:color w:val="000000"/>
          <w:shd w:val="clear" w:color="auto" w:fill="FFFFFF"/>
          <w:lang w:eastAsia="en-GB"/>
        </w:rPr>
        <w:t>10.1007/s10643-009-0355-7. (Accessed: 2nd November 2019). </w:t>
      </w:r>
    </w:p>
    <w:p w14:paraId="67ACA1F3" w14:textId="77777777" w:rsidR="002C13DA" w:rsidRPr="004249E3" w:rsidRDefault="002C13DA" w:rsidP="002C13DA">
      <w:pPr>
        <w:spacing w:after="0" w:line="360" w:lineRule="auto"/>
        <w:rPr>
          <w:rFonts w:ascii="Arial" w:eastAsia="Times New Roman" w:hAnsi="Arial" w:cs="Arial"/>
          <w:lang w:eastAsia="en-GB"/>
        </w:rPr>
      </w:pPr>
    </w:p>
    <w:p w14:paraId="64CDE3BB"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 xml:space="preserve">Britto, P. et al. (2017) ‘Nurturing care: promoting early childhood development’, </w:t>
      </w:r>
      <w:r w:rsidRPr="004249E3">
        <w:rPr>
          <w:rFonts w:ascii="Arial" w:eastAsia="Times New Roman" w:hAnsi="Arial" w:cs="Arial"/>
          <w:i/>
          <w:iCs/>
          <w:color w:val="000000"/>
          <w:shd w:val="clear" w:color="auto" w:fill="FFFFFF"/>
          <w:lang w:eastAsia="en-GB"/>
        </w:rPr>
        <w:t>The Lancet</w:t>
      </w:r>
      <w:r w:rsidRPr="004249E3">
        <w:rPr>
          <w:rFonts w:ascii="Arial" w:eastAsia="Times New Roman" w:hAnsi="Arial" w:cs="Arial"/>
          <w:color w:val="000000"/>
          <w:shd w:val="clear" w:color="auto" w:fill="FFFFFF"/>
          <w:lang w:eastAsia="en-GB"/>
        </w:rPr>
        <w:t>, 389, pp. 91-102. Available at: http://dx.doi.org/10.1016/ S0140-6736(16)31390-3. (Accessed: 2nd November 2019).</w:t>
      </w:r>
    </w:p>
    <w:p w14:paraId="49A671D2" w14:textId="77777777" w:rsidR="002C13DA" w:rsidRPr="004249E3" w:rsidRDefault="002C13DA" w:rsidP="002C13DA">
      <w:pPr>
        <w:spacing w:after="0" w:line="360" w:lineRule="auto"/>
        <w:rPr>
          <w:rFonts w:ascii="Arial" w:eastAsia="Times New Roman" w:hAnsi="Arial" w:cs="Arial"/>
          <w:lang w:eastAsia="en-GB"/>
        </w:rPr>
      </w:pPr>
    </w:p>
    <w:p w14:paraId="11696CEB" w14:textId="77777777" w:rsidR="002C13DA" w:rsidRPr="002C13DA" w:rsidRDefault="002C13DA" w:rsidP="002C13DA">
      <w:pPr>
        <w:spacing w:after="0" w:line="360" w:lineRule="auto"/>
        <w:rPr>
          <w:rFonts w:ascii="Arial" w:eastAsia="Times New Roman" w:hAnsi="Arial" w:cs="Arial"/>
          <w:color w:val="000000"/>
          <w:lang w:eastAsia="en-GB"/>
        </w:rPr>
      </w:pPr>
      <w:proofErr w:type="spellStart"/>
      <w:r w:rsidRPr="004249E3">
        <w:rPr>
          <w:rFonts w:ascii="Arial" w:eastAsia="Times New Roman" w:hAnsi="Arial" w:cs="Arial"/>
          <w:color w:val="000000"/>
          <w:lang w:eastAsia="en-GB"/>
        </w:rPr>
        <w:t>Canney</w:t>
      </w:r>
      <w:proofErr w:type="spellEnd"/>
      <w:r w:rsidRPr="004249E3">
        <w:rPr>
          <w:rFonts w:ascii="Arial" w:eastAsia="Times New Roman" w:hAnsi="Arial" w:cs="Arial"/>
          <w:color w:val="000000"/>
          <w:lang w:eastAsia="en-GB"/>
        </w:rPr>
        <w:t xml:space="preserve">, C. and Byrne, A. (2006) ‘Evaluating Circle Time as a support to social skills development - reflections on a journey in school-based research’, </w:t>
      </w:r>
      <w:r w:rsidRPr="004249E3">
        <w:rPr>
          <w:rFonts w:ascii="Arial" w:eastAsia="Times New Roman" w:hAnsi="Arial" w:cs="Arial"/>
          <w:i/>
          <w:iCs/>
          <w:color w:val="000000"/>
          <w:lang w:eastAsia="en-GB"/>
        </w:rPr>
        <w:t>British Journal of Special Education,</w:t>
      </w:r>
      <w:r w:rsidRPr="004249E3">
        <w:rPr>
          <w:rFonts w:ascii="Arial" w:eastAsia="Times New Roman" w:hAnsi="Arial" w:cs="Arial"/>
          <w:color w:val="000000"/>
          <w:lang w:eastAsia="en-GB"/>
        </w:rPr>
        <w:t xml:space="preserve"> 33(1). Available at: </w:t>
      </w:r>
      <w:hyperlink r:id="rId12" w:history="1">
        <w:r w:rsidRPr="002C13DA">
          <w:rPr>
            <w:rFonts w:ascii="Arial" w:eastAsia="Times New Roman" w:hAnsi="Arial" w:cs="Arial"/>
            <w:color w:val="1155CC"/>
            <w:u w:val="single"/>
            <w:lang w:eastAsia="en-GB"/>
          </w:rPr>
          <w:t>https://onlinelibrary.wiley.com/doi/pdf/10.1111/j.1467-8578.2006.00407.x?casa_token=uTuh2rpR-kgAAAAA:uaYEa9JUq9sdKlC6wYntTVx74z1TqSRIIGRIqfLCBChEqZ5xQeGNRj5V_m01l2NwVLlAXULZz0SXpmI</w:t>
        </w:r>
      </w:hyperlink>
      <w:r w:rsidRPr="004249E3">
        <w:rPr>
          <w:rFonts w:ascii="Arial" w:eastAsia="Times New Roman" w:hAnsi="Arial" w:cs="Arial"/>
          <w:color w:val="000000"/>
          <w:lang w:eastAsia="en-GB"/>
        </w:rPr>
        <w:t xml:space="preserve"> (Accessed: 26th October 2019).</w:t>
      </w:r>
    </w:p>
    <w:p w14:paraId="14842EDE" w14:textId="77777777" w:rsidR="002C13DA" w:rsidRPr="004249E3" w:rsidRDefault="002C13DA" w:rsidP="002C13DA">
      <w:pPr>
        <w:spacing w:after="0" w:line="360" w:lineRule="auto"/>
        <w:rPr>
          <w:rFonts w:ascii="Arial" w:eastAsia="Times New Roman" w:hAnsi="Arial" w:cs="Arial"/>
          <w:lang w:eastAsia="en-GB"/>
        </w:rPr>
      </w:pPr>
    </w:p>
    <w:p w14:paraId="2E06B6AB" w14:textId="77777777" w:rsidR="002C13DA" w:rsidRPr="002C13DA" w:rsidRDefault="002C13DA" w:rsidP="002C13DA">
      <w:pPr>
        <w:spacing w:after="0" w:line="360" w:lineRule="auto"/>
        <w:rPr>
          <w:rFonts w:ascii="Arial" w:eastAsia="Times New Roman" w:hAnsi="Arial" w:cs="Arial"/>
          <w:color w:val="000000"/>
          <w:lang w:eastAsia="en-GB"/>
        </w:rPr>
      </w:pPr>
      <w:proofErr w:type="spellStart"/>
      <w:r w:rsidRPr="004249E3">
        <w:rPr>
          <w:rFonts w:ascii="Arial" w:eastAsia="Times New Roman" w:hAnsi="Arial" w:cs="Arial"/>
          <w:color w:val="000000"/>
          <w:lang w:eastAsia="en-GB"/>
        </w:rPr>
        <w:t>Clase</w:t>
      </w:r>
      <w:proofErr w:type="spellEnd"/>
      <w:r w:rsidRPr="004249E3">
        <w:rPr>
          <w:rFonts w:ascii="Arial" w:eastAsia="Times New Roman" w:hAnsi="Arial" w:cs="Arial"/>
          <w:color w:val="000000"/>
          <w:lang w:eastAsia="en-GB"/>
        </w:rPr>
        <w:t xml:space="preserve"> Primary School (2018) </w:t>
      </w:r>
      <w:r w:rsidRPr="004249E3">
        <w:rPr>
          <w:rFonts w:ascii="Arial" w:eastAsia="Times New Roman" w:hAnsi="Arial" w:cs="Arial"/>
          <w:i/>
          <w:iCs/>
          <w:color w:val="000000"/>
          <w:lang w:eastAsia="en-GB"/>
        </w:rPr>
        <w:t xml:space="preserve">School Development Plan 2015-2018. </w:t>
      </w:r>
      <w:r w:rsidRPr="004249E3">
        <w:rPr>
          <w:rFonts w:ascii="Arial" w:eastAsia="Times New Roman" w:hAnsi="Arial" w:cs="Arial"/>
          <w:color w:val="000000"/>
          <w:lang w:eastAsia="en-GB"/>
        </w:rPr>
        <w:t>Available at:</w:t>
      </w:r>
      <w:hyperlink r:id="rId13" w:history="1">
        <w:r w:rsidRPr="002C13DA">
          <w:rPr>
            <w:rFonts w:ascii="Arial" w:eastAsia="Times New Roman" w:hAnsi="Arial" w:cs="Arial"/>
            <w:color w:val="1155CC"/>
            <w:u w:val="single"/>
            <w:lang w:eastAsia="en-GB"/>
          </w:rPr>
          <w:t>https://swansea-edunet.gov.uk/en/schools/Clase/Documents/Clase%20Primary%20School%20SDP%202015-18.pd</w:t>
        </w:r>
      </w:hyperlink>
      <w:r w:rsidRPr="004249E3">
        <w:rPr>
          <w:rFonts w:ascii="Arial" w:eastAsia="Times New Roman" w:hAnsi="Arial" w:cs="Arial"/>
          <w:color w:val="000000"/>
          <w:lang w:eastAsia="en-GB"/>
        </w:rPr>
        <w:t xml:space="preserve"> (Accessed: 3rd November 2019). </w:t>
      </w:r>
    </w:p>
    <w:p w14:paraId="529A848E" w14:textId="77777777" w:rsidR="002C13DA" w:rsidRPr="004249E3" w:rsidRDefault="002C13DA" w:rsidP="002C13DA">
      <w:pPr>
        <w:spacing w:after="0" w:line="360" w:lineRule="auto"/>
        <w:rPr>
          <w:rFonts w:ascii="Arial" w:eastAsia="Times New Roman" w:hAnsi="Arial" w:cs="Arial"/>
          <w:lang w:eastAsia="en-GB"/>
        </w:rPr>
      </w:pPr>
    </w:p>
    <w:p w14:paraId="0CDC0B8A"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Cooper, P. and </w:t>
      </w:r>
      <w:proofErr w:type="spellStart"/>
      <w:r w:rsidRPr="004249E3">
        <w:rPr>
          <w:rFonts w:ascii="Arial" w:eastAsia="Times New Roman" w:hAnsi="Arial" w:cs="Arial"/>
          <w:color w:val="000000"/>
          <w:lang w:eastAsia="en-GB"/>
        </w:rPr>
        <w:t>Tiknaz</w:t>
      </w:r>
      <w:proofErr w:type="spellEnd"/>
      <w:r w:rsidRPr="004249E3">
        <w:rPr>
          <w:rFonts w:ascii="Arial" w:eastAsia="Times New Roman" w:hAnsi="Arial" w:cs="Arial"/>
          <w:color w:val="000000"/>
          <w:lang w:eastAsia="en-GB"/>
        </w:rPr>
        <w:t xml:space="preserve">, Y. (2007) </w:t>
      </w:r>
      <w:r w:rsidRPr="004249E3">
        <w:rPr>
          <w:rFonts w:ascii="Arial" w:eastAsia="Times New Roman" w:hAnsi="Arial" w:cs="Arial"/>
          <w:i/>
          <w:iCs/>
          <w:color w:val="000000"/>
          <w:lang w:eastAsia="en-GB"/>
        </w:rPr>
        <w:t>Nurture Groups in School and at Home.</w:t>
      </w:r>
      <w:r w:rsidRPr="004249E3">
        <w:rPr>
          <w:rFonts w:ascii="Arial" w:eastAsia="Times New Roman" w:hAnsi="Arial" w:cs="Arial"/>
          <w:color w:val="000000"/>
          <w:lang w:eastAsia="en-GB"/>
        </w:rPr>
        <w:t xml:space="preserve"> London: Jessica Kingsley Publishers.</w:t>
      </w:r>
    </w:p>
    <w:p w14:paraId="70B35956" w14:textId="77777777" w:rsidR="002C13DA" w:rsidRPr="004249E3" w:rsidRDefault="002C13DA" w:rsidP="002C13DA">
      <w:pPr>
        <w:spacing w:after="0" w:line="360" w:lineRule="auto"/>
        <w:rPr>
          <w:rFonts w:ascii="Arial" w:eastAsia="Times New Roman" w:hAnsi="Arial" w:cs="Arial"/>
          <w:lang w:eastAsia="en-GB"/>
        </w:rPr>
      </w:pPr>
    </w:p>
    <w:p w14:paraId="2B773EE4"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Department for Education (2018) </w:t>
      </w:r>
      <w:r w:rsidRPr="004249E3">
        <w:rPr>
          <w:rFonts w:ascii="Arial" w:eastAsia="Times New Roman" w:hAnsi="Arial" w:cs="Arial"/>
          <w:i/>
          <w:iCs/>
          <w:color w:val="000000"/>
          <w:lang w:eastAsia="en-GB"/>
        </w:rPr>
        <w:t>Mental health and behaviour in schools.</w:t>
      </w:r>
      <w:r w:rsidRPr="004249E3">
        <w:rPr>
          <w:rFonts w:ascii="Arial" w:eastAsia="Times New Roman" w:hAnsi="Arial" w:cs="Arial"/>
          <w:color w:val="000000"/>
          <w:lang w:eastAsia="en-GB"/>
        </w:rPr>
        <w:t xml:space="preserve"> Available at: </w:t>
      </w:r>
      <w:hyperlink r:id="rId14" w:history="1">
        <w:r w:rsidRPr="002C13DA">
          <w:rPr>
            <w:rFonts w:ascii="Arial" w:eastAsia="Times New Roman" w:hAnsi="Arial" w:cs="Arial"/>
            <w:color w:val="1155CC"/>
            <w:u w:val="single"/>
            <w:lang w:eastAsia="en-GB"/>
          </w:rPr>
          <w:t>https://assets.publishing.service.gov.uk/government/uploads/system/uploads/attachment_da</w:t>
        </w:r>
        <w:r w:rsidRPr="002C13DA">
          <w:rPr>
            <w:rFonts w:ascii="Arial" w:eastAsia="Times New Roman" w:hAnsi="Arial" w:cs="Arial"/>
            <w:color w:val="1155CC"/>
            <w:u w:val="single"/>
            <w:lang w:eastAsia="en-GB"/>
          </w:rPr>
          <w:lastRenderedPageBreak/>
          <w:t>ta/file/755135/Mental_health_and_behaviour_in_schools__.pdf</w:t>
        </w:r>
      </w:hyperlink>
      <w:r w:rsidRPr="004249E3">
        <w:rPr>
          <w:rFonts w:ascii="Arial" w:eastAsia="Times New Roman" w:hAnsi="Arial" w:cs="Arial"/>
          <w:color w:val="000000"/>
          <w:lang w:eastAsia="en-GB"/>
        </w:rPr>
        <w:t xml:space="preserve"> (Accessed: 30th October 2019).</w:t>
      </w:r>
    </w:p>
    <w:p w14:paraId="18B4740B" w14:textId="77777777" w:rsidR="002C13DA" w:rsidRPr="004249E3" w:rsidRDefault="002C13DA" w:rsidP="002C13DA">
      <w:pPr>
        <w:spacing w:after="0" w:line="360" w:lineRule="auto"/>
        <w:rPr>
          <w:rFonts w:ascii="Arial" w:eastAsia="Times New Roman" w:hAnsi="Arial" w:cs="Arial"/>
          <w:lang w:eastAsia="en-GB"/>
        </w:rPr>
      </w:pPr>
    </w:p>
    <w:p w14:paraId="5DD47AD9"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Estyn (2013) </w:t>
      </w:r>
      <w:r w:rsidRPr="004249E3">
        <w:rPr>
          <w:rFonts w:ascii="Arial" w:eastAsia="Times New Roman" w:hAnsi="Arial" w:cs="Arial"/>
          <w:i/>
          <w:iCs/>
          <w:color w:val="000000"/>
          <w:lang w:eastAsia="en-GB"/>
        </w:rPr>
        <w:t>A report on Richmond Park Primary School.</w:t>
      </w:r>
      <w:r w:rsidRPr="004249E3">
        <w:rPr>
          <w:rFonts w:ascii="Arial" w:eastAsia="Times New Roman" w:hAnsi="Arial" w:cs="Arial"/>
          <w:color w:val="000000"/>
          <w:lang w:eastAsia="en-GB"/>
        </w:rPr>
        <w:t xml:space="preserve"> Available at: </w:t>
      </w:r>
      <w:hyperlink r:id="rId15" w:history="1">
        <w:r w:rsidRPr="002C13DA">
          <w:rPr>
            <w:rFonts w:ascii="Arial" w:eastAsia="Times New Roman" w:hAnsi="Arial" w:cs="Arial"/>
            <w:color w:val="1155CC"/>
            <w:u w:val="single"/>
            <w:lang w:eastAsia="en-GB"/>
          </w:rPr>
          <w:t>https://www.estyn.gov.wales/sites/www.estyn.gov.wales/files/documents/Inspection%20report%20Richmond%20Park%20Primary%20School%202013_0.pdf.pdf.pdf.pdf.pdf.pdf.pdf.pdf.pdf.pdf.pdf</w:t>
        </w:r>
      </w:hyperlink>
      <w:r w:rsidRPr="004249E3">
        <w:rPr>
          <w:rFonts w:ascii="Arial" w:eastAsia="Times New Roman" w:hAnsi="Arial" w:cs="Arial"/>
          <w:color w:val="000000"/>
          <w:lang w:eastAsia="en-GB"/>
        </w:rPr>
        <w:t xml:space="preserve"> (Accessed: 7th November 2019). </w:t>
      </w:r>
    </w:p>
    <w:p w14:paraId="3B79C128" w14:textId="77777777" w:rsidR="002C13DA" w:rsidRPr="004249E3" w:rsidRDefault="002C13DA" w:rsidP="002C13DA">
      <w:pPr>
        <w:spacing w:after="0" w:line="360" w:lineRule="auto"/>
        <w:rPr>
          <w:rFonts w:ascii="Arial" w:eastAsia="Times New Roman" w:hAnsi="Arial" w:cs="Arial"/>
          <w:lang w:eastAsia="en-GB"/>
        </w:rPr>
      </w:pPr>
    </w:p>
    <w:p w14:paraId="48F3EBB4"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Estyn (2014) </w:t>
      </w:r>
      <w:r w:rsidRPr="004249E3">
        <w:rPr>
          <w:rFonts w:ascii="Arial" w:eastAsia="Times New Roman" w:hAnsi="Arial" w:cs="Arial"/>
          <w:i/>
          <w:iCs/>
          <w:color w:val="000000"/>
          <w:lang w:eastAsia="en-GB"/>
        </w:rPr>
        <w:t>Pupil deprivation.</w:t>
      </w:r>
      <w:r w:rsidRPr="004249E3">
        <w:rPr>
          <w:rFonts w:ascii="Arial" w:eastAsia="Times New Roman" w:hAnsi="Arial" w:cs="Arial"/>
          <w:color w:val="000000"/>
          <w:lang w:eastAsia="en-GB"/>
        </w:rPr>
        <w:t xml:space="preserve"> Available at:</w:t>
      </w:r>
      <w:hyperlink r:id="rId16" w:history="1">
        <w:r w:rsidRPr="002C13DA">
          <w:rPr>
            <w:rFonts w:ascii="Arial" w:eastAsia="Times New Roman" w:hAnsi="Arial" w:cs="Arial"/>
            <w:color w:val="1155CC"/>
            <w:u w:val="single"/>
            <w:lang w:eastAsia="en-GB"/>
          </w:rPr>
          <w:t>https://www.estyn.gov.wales/sites/www.estyn.gov.wales/files/documents/Pupil%20deprivation%20-%20May%202014.pdf</w:t>
        </w:r>
      </w:hyperlink>
      <w:r w:rsidRPr="004249E3">
        <w:rPr>
          <w:rFonts w:ascii="Arial" w:eastAsia="Times New Roman" w:hAnsi="Arial" w:cs="Arial"/>
          <w:color w:val="000000"/>
          <w:lang w:eastAsia="en-GB"/>
        </w:rPr>
        <w:t xml:space="preserve"> (Accessed: 8th October 2019).</w:t>
      </w:r>
    </w:p>
    <w:p w14:paraId="50A63FDE" w14:textId="77777777" w:rsidR="002C13DA" w:rsidRPr="004249E3" w:rsidRDefault="002C13DA" w:rsidP="002C13DA">
      <w:pPr>
        <w:spacing w:after="0" w:line="360" w:lineRule="auto"/>
        <w:rPr>
          <w:rFonts w:ascii="Arial" w:eastAsia="Times New Roman" w:hAnsi="Arial" w:cs="Arial"/>
          <w:lang w:eastAsia="en-GB"/>
        </w:rPr>
      </w:pPr>
    </w:p>
    <w:p w14:paraId="14ECFB92"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 xml:space="preserve">Estyn (2015) </w:t>
      </w:r>
      <w:r w:rsidRPr="004249E3">
        <w:rPr>
          <w:rFonts w:ascii="Arial" w:eastAsia="Times New Roman" w:hAnsi="Arial" w:cs="Arial"/>
          <w:i/>
          <w:iCs/>
          <w:color w:val="000000"/>
          <w:shd w:val="clear" w:color="auto" w:fill="FFFFFF"/>
          <w:lang w:eastAsia="en-GB"/>
        </w:rPr>
        <w:t>Setting up nurture groups for children and parents.</w:t>
      </w:r>
      <w:r w:rsidRPr="004249E3">
        <w:rPr>
          <w:rFonts w:ascii="Arial" w:eastAsia="Times New Roman" w:hAnsi="Arial" w:cs="Arial"/>
          <w:color w:val="000000"/>
          <w:shd w:val="clear" w:color="auto" w:fill="FFFFFF"/>
          <w:lang w:eastAsia="en-GB"/>
        </w:rPr>
        <w:t xml:space="preserve"> Available at: </w:t>
      </w:r>
      <w:hyperlink r:id="rId17" w:history="1">
        <w:r w:rsidRPr="002C13DA">
          <w:rPr>
            <w:rFonts w:ascii="Arial" w:eastAsia="Times New Roman" w:hAnsi="Arial" w:cs="Arial"/>
            <w:color w:val="1155CC"/>
            <w:u w:val="single"/>
            <w:shd w:val="clear" w:color="auto" w:fill="FFFFFF"/>
            <w:lang w:eastAsia="en-GB"/>
          </w:rPr>
          <w:t>https://www.estyn.gov.wales/effective-practice/setting-nurture-groups-children-and-parents</w:t>
        </w:r>
      </w:hyperlink>
      <w:r w:rsidRPr="004249E3">
        <w:rPr>
          <w:rFonts w:ascii="Arial" w:eastAsia="Times New Roman" w:hAnsi="Arial" w:cs="Arial"/>
          <w:color w:val="000000"/>
          <w:shd w:val="clear" w:color="auto" w:fill="FFFFFF"/>
          <w:lang w:eastAsia="en-GB"/>
        </w:rPr>
        <w:t xml:space="preserve"> (Accessed: 13th November 2019). </w:t>
      </w:r>
    </w:p>
    <w:p w14:paraId="627BD44C" w14:textId="77777777" w:rsidR="002C13DA" w:rsidRPr="004249E3" w:rsidRDefault="002C13DA" w:rsidP="002C13DA">
      <w:pPr>
        <w:spacing w:after="0" w:line="360" w:lineRule="auto"/>
        <w:jc w:val="right"/>
        <w:rPr>
          <w:rFonts w:ascii="Arial" w:eastAsia="Times New Roman" w:hAnsi="Arial" w:cs="Arial"/>
          <w:lang w:eastAsia="en-GB"/>
        </w:rPr>
      </w:pPr>
    </w:p>
    <w:p w14:paraId="438C53A8"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Estyn (2016</w:t>
      </w:r>
      <w:r w:rsidRPr="002C13DA">
        <w:rPr>
          <w:rFonts w:ascii="Arial" w:eastAsia="Times New Roman" w:hAnsi="Arial" w:cs="Arial"/>
          <w:color w:val="000000"/>
          <w:lang w:eastAsia="en-GB"/>
        </w:rPr>
        <w:t>a</w:t>
      </w:r>
      <w:r w:rsidRPr="004249E3">
        <w:rPr>
          <w:rFonts w:ascii="Arial" w:eastAsia="Times New Roman" w:hAnsi="Arial" w:cs="Arial"/>
          <w:color w:val="000000"/>
          <w:lang w:eastAsia="en-GB"/>
        </w:rPr>
        <w:t xml:space="preserve">) </w:t>
      </w:r>
      <w:r w:rsidRPr="004249E3">
        <w:rPr>
          <w:rFonts w:ascii="Arial" w:eastAsia="Times New Roman" w:hAnsi="Arial" w:cs="Arial"/>
          <w:i/>
          <w:iCs/>
          <w:color w:val="000000"/>
          <w:lang w:eastAsia="en-GB"/>
        </w:rPr>
        <w:t>A report on Haverfordwest Junior V.C. School.</w:t>
      </w:r>
      <w:r w:rsidRPr="004249E3">
        <w:rPr>
          <w:rFonts w:ascii="Arial" w:eastAsia="Times New Roman" w:hAnsi="Arial" w:cs="Arial"/>
          <w:color w:val="000000"/>
          <w:lang w:eastAsia="en-GB"/>
        </w:rPr>
        <w:t xml:space="preserve"> Available at: </w:t>
      </w:r>
      <w:hyperlink r:id="rId18" w:history="1">
        <w:r w:rsidRPr="002C13DA">
          <w:rPr>
            <w:rFonts w:ascii="Arial" w:eastAsia="Times New Roman" w:hAnsi="Arial" w:cs="Arial"/>
            <w:color w:val="1155CC"/>
            <w:u w:val="single"/>
            <w:lang w:eastAsia="en-GB"/>
          </w:rPr>
          <w:t>https://www.estyn.gov.wales/sites/www.estyn.gov.wales/files/documents/Haverfordwest%20Junior%20V.C.%20School.pdf</w:t>
        </w:r>
      </w:hyperlink>
      <w:r w:rsidRPr="004249E3">
        <w:rPr>
          <w:rFonts w:ascii="Arial" w:eastAsia="Times New Roman" w:hAnsi="Arial" w:cs="Arial"/>
          <w:color w:val="000000"/>
          <w:lang w:eastAsia="en-GB"/>
        </w:rPr>
        <w:t xml:space="preserve"> (Accessed: 10th November 2019). </w:t>
      </w:r>
    </w:p>
    <w:p w14:paraId="79722B05" w14:textId="77777777" w:rsidR="002C13DA" w:rsidRPr="004249E3" w:rsidRDefault="002C13DA" w:rsidP="002C13DA">
      <w:pPr>
        <w:spacing w:after="0" w:line="360" w:lineRule="auto"/>
        <w:rPr>
          <w:rFonts w:ascii="Arial" w:eastAsia="Times New Roman" w:hAnsi="Arial" w:cs="Arial"/>
          <w:lang w:eastAsia="en-GB"/>
        </w:rPr>
      </w:pPr>
    </w:p>
    <w:p w14:paraId="2BE95A99"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Estyn (2016</w:t>
      </w:r>
      <w:r w:rsidRPr="002C13DA">
        <w:rPr>
          <w:rFonts w:ascii="Arial" w:eastAsia="Times New Roman" w:hAnsi="Arial" w:cs="Arial"/>
          <w:color w:val="000000"/>
          <w:lang w:eastAsia="en-GB"/>
        </w:rPr>
        <w:t>b</w:t>
      </w:r>
      <w:r w:rsidRPr="004249E3">
        <w:rPr>
          <w:rFonts w:ascii="Arial" w:eastAsia="Times New Roman" w:hAnsi="Arial" w:cs="Arial"/>
          <w:color w:val="000000"/>
          <w:lang w:eastAsia="en-GB"/>
        </w:rPr>
        <w:t xml:space="preserve">) </w:t>
      </w:r>
      <w:r w:rsidRPr="004249E3">
        <w:rPr>
          <w:rFonts w:ascii="Arial" w:eastAsia="Times New Roman" w:hAnsi="Arial" w:cs="Arial"/>
          <w:i/>
          <w:iCs/>
          <w:color w:val="000000"/>
          <w:lang w:eastAsia="en-GB"/>
        </w:rPr>
        <w:t>A report on Pembroke Dock CP School.</w:t>
      </w:r>
      <w:r w:rsidRPr="004249E3">
        <w:rPr>
          <w:rFonts w:ascii="Arial" w:eastAsia="Times New Roman" w:hAnsi="Arial" w:cs="Arial"/>
          <w:color w:val="000000"/>
          <w:lang w:eastAsia="en-GB"/>
        </w:rPr>
        <w:t xml:space="preserve"> Available at: </w:t>
      </w:r>
      <w:hyperlink r:id="rId19" w:history="1">
        <w:r w:rsidRPr="002C13DA">
          <w:rPr>
            <w:rFonts w:ascii="Arial" w:eastAsia="Times New Roman" w:hAnsi="Arial" w:cs="Arial"/>
            <w:color w:val="1155CC"/>
            <w:u w:val="single"/>
            <w:lang w:eastAsia="en-GB"/>
          </w:rPr>
          <w:t>https://www.estyn.gov.wales/sites/www.estyn.gov.wales/files/documents/Pembroke%20Dock%20CP%20School.pdf</w:t>
        </w:r>
      </w:hyperlink>
      <w:r w:rsidRPr="004249E3">
        <w:rPr>
          <w:rFonts w:ascii="Arial" w:eastAsia="Times New Roman" w:hAnsi="Arial" w:cs="Arial"/>
          <w:color w:val="000000"/>
          <w:lang w:eastAsia="en-GB"/>
        </w:rPr>
        <w:t xml:space="preserve"> (Accessed: 10th November 2019).</w:t>
      </w:r>
    </w:p>
    <w:p w14:paraId="32457C1F" w14:textId="77777777" w:rsidR="002C13DA" w:rsidRPr="004249E3" w:rsidRDefault="002C13DA" w:rsidP="002C13DA">
      <w:pPr>
        <w:spacing w:after="0" w:line="360" w:lineRule="auto"/>
        <w:rPr>
          <w:rFonts w:ascii="Arial" w:eastAsia="Times New Roman" w:hAnsi="Arial" w:cs="Arial"/>
          <w:lang w:eastAsia="en-GB"/>
        </w:rPr>
      </w:pPr>
    </w:p>
    <w:p w14:paraId="2EB77140"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Estyn (2018</w:t>
      </w:r>
      <w:r w:rsidRPr="002C13DA">
        <w:rPr>
          <w:rFonts w:ascii="Arial" w:eastAsia="Times New Roman" w:hAnsi="Arial" w:cs="Arial"/>
          <w:color w:val="000000"/>
          <w:lang w:eastAsia="en-GB"/>
        </w:rPr>
        <w:t>a</w:t>
      </w:r>
      <w:r w:rsidRPr="004249E3">
        <w:rPr>
          <w:rFonts w:ascii="Arial" w:eastAsia="Times New Roman" w:hAnsi="Arial" w:cs="Arial"/>
          <w:color w:val="000000"/>
          <w:lang w:eastAsia="en-GB"/>
        </w:rPr>
        <w:t xml:space="preserve">) </w:t>
      </w:r>
      <w:r w:rsidRPr="004249E3">
        <w:rPr>
          <w:rFonts w:ascii="Arial" w:eastAsia="Times New Roman" w:hAnsi="Arial" w:cs="Arial"/>
          <w:i/>
          <w:iCs/>
          <w:color w:val="000000"/>
          <w:lang w:eastAsia="en-GB"/>
        </w:rPr>
        <w:t>Summary of findings from our national thematic reviews 2018.</w:t>
      </w:r>
      <w:r w:rsidRPr="004249E3">
        <w:rPr>
          <w:rFonts w:ascii="Arial" w:eastAsia="Times New Roman" w:hAnsi="Arial" w:cs="Arial"/>
          <w:color w:val="000000"/>
          <w:lang w:eastAsia="en-GB"/>
        </w:rPr>
        <w:t xml:space="preserve"> Available at:</w:t>
      </w:r>
      <w:hyperlink r:id="rId20" w:history="1">
        <w:r w:rsidRPr="002C13DA">
          <w:rPr>
            <w:rFonts w:ascii="Arial" w:eastAsia="Times New Roman" w:hAnsi="Arial" w:cs="Arial"/>
            <w:color w:val="1155CC"/>
            <w:u w:val="single"/>
            <w:lang w:eastAsia="en-GB"/>
          </w:rPr>
          <w:t>https://www.estyn.gov.wales/sites/www.estyn.gov.wales/files/documents/Compendium%202018%20Eng.pdf</w:t>
        </w:r>
      </w:hyperlink>
      <w:r w:rsidRPr="004249E3">
        <w:rPr>
          <w:rFonts w:ascii="Arial" w:eastAsia="Times New Roman" w:hAnsi="Arial" w:cs="Arial"/>
          <w:color w:val="000000"/>
          <w:lang w:eastAsia="en-GB"/>
        </w:rPr>
        <w:t xml:space="preserve"> (Accessed: 7th November 2019). </w:t>
      </w:r>
    </w:p>
    <w:p w14:paraId="4E8082BC" w14:textId="77777777" w:rsidR="002C13DA" w:rsidRPr="004249E3" w:rsidRDefault="002C13DA" w:rsidP="002C13DA">
      <w:pPr>
        <w:spacing w:after="0" w:line="360" w:lineRule="auto"/>
        <w:rPr>
          <w:rFonts w:ascii="Arial" w:eastAsia="Times New Roman" w:hAnsi="Arial" w:cs="Arial"/>
          <w:lang w:eastAsia="en-GB"/>
        </w:rPr>
      </w:pPr>
    </w:p>
    <w:p w14:paraId="33244203"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Estyn. (2018</w:t>
      </w:r>
      <w:r w:rsidRPr="002C13DA">
        <w:rPr>
          <w:rFonts w:ascii="Arial" w:eastAsia="Times New Roman" w:hAnsi="Arial" w:cs="Arial"/>
          <w:color w:val="000000"/>
          <w:shd w:val="clear" w:color="auto" w:fill="FFFFFF"/>
          <w:lang w:eastAsia="en-GB"/>
        </w:rPr>
        <w:t>b</w:t>
      </w:r>
      <w:r w:rsidRPr="004249E3">
        <w:rPr>
          <w:rFonts w:ascii="Arial" w:eastAsia="Times New Roman" w:hAnsi="Arial" w:cs="Arial"/>
          <w:color w:val="000000"/>
          <w:shd w:val="clear" w:color="auto" w:fill="FFFFFF"/>
          <w:lang w:eastAsia="en-GB"/>
        </w:rPr>
        <w:t xml:space="preserve">) </w:t>
      </w:r>
      <w:r w:rsidRPr="004249E3">
        <w:rPr>
          <w:rFonts w:ascii="Arial" w:eastAsia="Times New Roman" w:hAnsi="Arial" w:cs="Arial"/>
          <w:i/>
          <w:iCs/>
          <w:color w:val="000000"/>
          <w:shd w:val="clear" w:color="auto" w:fill="FFFFFF"/>
          <w:lang w:eastAsia="en-GB"/>
        </w:rPr>
        <w:t>Creating a nurturing school through an inclusive approach to wellbeing.</w:t>
      </w:r>
      <w:r w:rsidRPr="004249E3">
        <w:rPr>
          <w:rFonts w:ascii="Arial" w:eastAsia="Times New Roman" w:hAnsi="Arial" w:cs="Arial"/>
          <w:color w:val="000000"/>
          <w:shd w:val="clear" w:color="auto" w:fill="FFFFFF"/>
          <w:lang w:eastAsia="en-GB"/>
        </w:rPr>
        <w:t xml:space="preserve"> Available at: </w:t>
      </w:r>
      <w:hyperlink r:id="rId21" w:history="1">
        <w:r w:rsidRPr="002C13DA">
          <w:rPr>
            <w:rFonts w:ascii="Arial" w:eastAsia="Times New Roman" w:hAnsi="Arial" w:cs="Arial"/>
            <w:color w:val="1155CC"/>
            <w:u w:val="single"/>
            <w:shd w:val="clear" w:color="auto" w:fill="FFFFFF"/>
            <w:lang w:eastAsia="en-GB"/>
          </w:rPr>
          <w:t>https://www.estyn.gov.wales/effective-practice/creating-nurturing-school-through-inclusive-approach-wellbeing</w:t>
        </w:r>
      </w:hyperlink>
      <w:r w:rsidRPr="004249E3">
        <w:rPr>
          <w:rFonts w:ascii="Arial" w:eastAsia="Times New Roman" w:hAnsi="Arial" w:cs="Arial"/>
          <w:color w:val="000000"/>
          <w:shd w:val="clear" w:color="auto" w:fill="FFFFFF"/>
          <w:lang w:eastAsia="en-GB"/>
        </w:rPr>
        <w:t xml:space="preserve"> (Accessed: 13th November 2019). </w:t>
      </w:r>
    </w:p>
    <w:p w14:paraId="11052D28" w14:textId="77777777" w:rsidR="002C13DA" w:rsidRPr="004249E3" w:rsidRDefault="002C13DA" w:rsidP="002C13DA">
      <w:pPr>
        <w:spacing w:after="0" w:line="360" w:lineRule="auto"/>
        <w:rPr>
          <w:rFonts w:ascii="Arial" w:eastAsia="Times New Roman" w:hAnsi="Arial" w:cs="Arial"/>
          <w:lang w:eastAsia="en-GB"/>
        </w:rPr>
      </w:pPr>
    </w:p>
    <w:p w14:paraId="0EA216A0"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Excalibur Primary School (Unknown Date) </w:t>
      </w:r>
      <w:r w:rsidRPr="004249E3">
        <w:rPr>
          <w:rFonts w:ascii="Arial" w:eastAsia="Times New Roman" w:hAnsi="Arial" w:cs="Arial"/>
          <w:i/>
          <w:iCs/>
          <w:color w:val="000000"/>
          <w:lang w:eastAsia="en-GB"/>
        </w:rPr>
        <w:t>Nurture Group.</w:t>
      </w:r>
      <w:r w:rsidRPr="004249E3">
        <w:rPr>
          <w:rFonts w:ascii="Arial" w:eastAsia="Times New Roman" w:hAnsi="Arial" w:cs="Arial"/>
          <w:color w:val="000000"/>
          <w:lang w:eastAsia="en-GB"/>
        </w:rPr>
        <w:t xml:space="preserve"> Available at: </w:t>
      </w:r>
      <w:hyperlink r:id="rId22" w:history="1">
        <w:r w:rsidRPr="002C13DA">
          <w:rPr>
            <w:rFonts w:ascii="Arial" w:eastAsia="Times New Roman" w:hAnsi="Arial" w:cs="Arial"/>
            <w:color w:val="1155CC"/>
            <w:u w:val="single"/>
            <w:lang w:eastAsia="en-GB"/>
          </w:rPr>
          <w:t>http://www.excalibur.cheshire.sch.uk/page/nurture-group/6320</w:t>
        </w:r>
      </w:hyperlink>
      <w:r w:rsidRPr="004249E3">
        <w:rPr>
          <w:rFonts w:ascii="Arial" w:eastAsia="Times New Roman" w:hAnsi="Arial" w:cs="Arial"/>
          <w:color w:val="000000"/>
          <w:lang w:eastAsia="en-GB"/>
        </w:rPr>
        <w:t xml:space="preserve"> (Accessed: 10th November 2019). </w:t>
      </w:r>
    </w:p>
    <w:p w14:paraId="7B4AA959" w14:textId="77777777" w:rsidR="002C13DA" w:rsidRPr="004249E3" w:rsidRDefault="002C13DA" w:rsidP="002C13DA">
      <w:pPr>
        <w:spacing w:after="0" w:line="360" w:lineRule="auto"/>
        <w:rPr>
          <w:rFonts w:ascii="Arial" w:eastAsia="Times New Roman" w:hAnsi="Arial" w:cs="Arial"/>
          <w:lang w:eastAsia="en-GB"/>
        </w:rPr>
      </w:pPr>
    </w:p>
    <w:p w14:paraId="7A4FC87E"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lastRenderedPageBreak/>
        <w:t xml:space="preserve">Gest, S. et al. (2006) ‘Language Development </w:t>
      </w:r>
      <w:proofErr w:type="spellStart"/>
      <w:r w:rsidRPr="004249E3">
        <w:rPr>
          <w:rFonts w:ascii="Arial" w:eastAsia="Times New Roman" w:hAnsi="Arial" w:cs="Arial"/>
          <w:color w:val="000000"/>
          <w:lang w:eastAsia="en-GB"/>
        </w:rPr>
        <w:t>Subcontexts</w:t>
      </w:r>
      <w:proofErr w:type="spellEnd"/>
      <w:r w:rsidRPr="004249E3">
        <w:rPr>
          <w:rFonts w:ascii="Arial" w:eastAsia="Times New Roman" w:hAnsi="Arial" w:cs="Arial"/>
          <w:color w:val="000000"/>
          <w:lang w:eastAsia="en-GB"/>
        </w:rPr>
        <w:t xml:space="preserve"> in Head Start Classrooms: Distinctive Patterns of Teacher Talk During Free Play, Mealtime, and Book Reading’, </w:t>
      </w:r>
      <w:r w:rsidRPr="004249E3">
        <w:rPr>
          <w:rFonts w:ascii="Arial" w:eastAsia="Times New Roman" w:hAnsi="Arial" w:cs="Arial"/>
          <w:i/>
          <w:iCs/>
          <w:color w:val="000000"/>
          <w:lang w:eastAsia="en-GB"/>
        </w:rPr>
        <w:t>Early Education and Development,</w:t>
      </w:r>
      <w:r w:rsidRPr="004249E3">
        <w:rPr>
          <w:rFonts w:ascii="Arial" w:eastAsia="Times New Roman" w:hAnsi="Arial" w:cs="Arial"/>
          <w:color w:val="000000"/>
          <w:lang w:eastAsia="en-GB"/>
        </w:rPr>
        <w:t xml:space="preserve"> 17(2), pp. 293-315. DOI: 10.1207/s15566935eed1702\_5. (Accessed: 20th October 2019).</w:t>
      </w:r>
    </w:p>
    <w:p w14:paraId="61CB9211" w14:textId="77777777" w:rsidR="002C13DA" w:rsidRPr="004249E3" w:rsidRDefault="002C13DA" w:rsidP="002C13DA">
      <w:pPr>
        <w:spacing w:after="0" w:line="360" w:lineRule="auto"/>
        <w:rPr>
          <w:rFonts w:ascii="Arial" w:eastAsia="Times New Roman" w:hAnsi="Arial" w:cs="Arial"/>
          <w:lang w:eastAsia="en-GB"/>
        </w:rPr>
      </w:pPr>
    </w:p>
    <w:p w14:paraId="59AF7F99"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Kelly, B. (1999) ‘Circle Time: a systems approach to emotional and behavioural difficulties’, Educational Psychology in Practice, 15 (1), 40–44. DOI: 10.1080/0266736990150107 (Accessed: 26th October 2019). </w:t>
      </w:r>
    </w:p>
    <w:p w14:paraId="3CBF003A" w14:textId="77777777" w:rsidR="002C13DA" w:rsidRPr="004249E3" w:rsidRDefault="002C13DA" w:rsidP="002C13DA">
      <w:pPr>
        <w:spacing w:after="0" w:line="360" w:lineRule="auto"/>
        <w:rPr>
          <w:rFonts w:ascii="Arial" w:eastAsia="Times New Roman" w:hAnsi="Arial" w:cs="Arial"/>
          <w:lang w:eastAsia="en-GB"/>
        </w:rPr>
      </w:pPr>
    </w:p>
    <w:p w14:paraId="06787D47"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 xml:space="preserve">Lim, J. and Meer, J. (2017) ‘The Impact of Teacher-Student Gender Matches: Random Assignment Evidence from South Korea’, </w:t>
      </w:r>
      <w:r w:rsidRPr="004249E3">
        <w:rPr>
          <w:rFonts w:ascii="Arial" w:eastAsia="Times New Roman" w:hAnsi="Arial" w:cs="Arial"/>
          <w:i/>
          <w:iCs/>
          <w:color w:val="000000"/>
          <w:shd w:val="clear" w:color="auto" w:fill="FFFFFF"/>
          <w:lang w:eastAsia="en-GB"/>
        </w:rPr>
        <w:t>Journal of Human Resources,</w:t>
      </w:r>
      <w:r w:rsidRPr="004249E3">
        <w:rPr>
          <w:rFonts w:ascii="Arial" w:eastAsia="Times New Roman" w:hAnsi="Arial" w:cs="Arial"/>
          <w:color w:val="000000"/>
          <w:shd w:val="clear" w:color="auto" w:fill="FFFFFF"/>
          <w:lang w:eastAsia="en-GB"/>
        </w:rPr>
        <w:t xml:space="preserve"> 52(4), pp.979-997. DOI: 10.3368/jhr.52.4.1215-7585R1. (Accessed: 10th November 2019). </w:t>
      </w:r>
    </w:p>
    <w:p w14:paraId="576AB5DA" w14:textId="77777777" w:rsidR="002C13DA" w:rsidRPr="004249E3" w:rsidRDefault="002C13DA" w:rsidP="002C13DA">
      <w:pPr>
        <w:spacing w:after="0" w:line="360" w:lineRule="auto"/>
        <w:rPr>
          <w:rFonts w:ascii="Arial" w:eastAsia="Times New Roman" w:hAnsi="Arial" w:cs="Arial"/>
          <w:lang w:eastAsia="en-GB"/>
        </w:rPr>
      </w:pPr>
    </w:p>
    <w:p w14:paraId="33CF5AB7"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 xml:space="preserve">Ma, X. et al. (2015) ‘A Meta-analysis of the relationship between learning outcomes and parental involvement during early childhood education and early elementary education’, </w:t>
      </w:r>
      <w:r w:rsidRPr="004249E3">
        <w:rPr>
          <w:rFonts w:ascii="Arial" w:eastAsia="Times New Roman" w:hAnsi="Arial" w:cs="Arial"/>
          <w:i/>
          <w:iCs/>
          <w:color w:val="000000"/>
          <w:shd w:val="clear" w:color="auto" w:fill="FFFFFF"/>
          <w:lang w:eastAsia="en-GB"/>
        </w:rPr>
        <w:t>Educational Psychology Review</w:t>
      </w:r>
      <w:r w:rsidRPr="004249E3">
        <w:rPr>
          <w:rFonts w:ascii="Arial" w:eastAsia="Times New Roman" w:hAnsi="Arial" w:cs="Arial"/>
          <w:color w:val="000000"/>
          <w:shd w:val="clear" w:color="auto" w:fill="FFFFFF"/>
          <w:lang w:eastAsia="en-GB"/>
        </w:rPr>
        <w:t>, 28(4), pp.771-801. DOI: 10.1007/s10648-015-9351-1. (Accessed: 4th November 2019). </w:t>
      </w:r>
    </w:p>
    <w:p w14:paraId="34D7F540" w14:textId="77777777" w:rsidR="002C13DA" w:rsidRPr="004249E3" w:rsidRDefault="002C13DA" w:rsidP="002C13DA">
      <w:pPr>
        <w:spacing w:after="0" w:line="360" w:lineRule="auto"/>
        <w:rPr>
          <w:rFonts w:ascii="Arial" w:eastAsia="Times New Roman" w:hAnsi="Arial" w:cs="Arial"/>
          <w:lang w:eastAsia="en-GB"/>
        </w:rPr>
      </w:pPr>
    </w:p>
    <w:p w14:paraId="5BE858C3"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 xml:space="preserve">Miller, F. et al. (2019) ‘Examining the stability of social, emotional and behavioural risk status: Implications for screening frequency’, </w:t>
      </w:r>
      <w:r w:rsidRPr="004249E3">
        <w:rPr>
          <w:rFonts w:ascii="Arial" w:eastAsia="Times New Roman" w:hAnsi="Arial" w:cs="Arial"/>
          <w:i/>
          <w:iCs/>
          <w:color w:val="000000"/>
          <w:shd w:val="clear" w:color="auto" w:fill="FFFFFF"/>
          <w:lang w:eastAsia="en-GB"/>
        </w:rPr>
        <w:t>School Psychology,</w:t>
      </w:r>
      <w:r w:rsidRPr="004249E3">
        <w:rPr>
          <w:rFonts w:ascii="Arial" w:eastAsia="Times New Roman" w:hAnsi="Arial" w:cs="Arial"/>
          <w:color w:val="000000"/>
          <w:shd w:val="clear" w:color="auto" w:fill="FFFFFF"/>
          <w:lang w:eastAsia="en-GB"/>
        </w:rPr>
        <w:t xml:space="preserve"> 34(1), pp. 43-53. DOI: 10.1037/spq0000252. (Accessed: 30th October 2019). </w:t>
      </w:r>
    </w:p>
    <w:p w14:paraId="7BA219BC" w14:textId="77777777" w:rsidR="002C13DA" w:rsidRPr="004249E3" w:rsidRDefault="002C13DA" w:rsidP="002C13DA">
      <w:pPr>
        <w:spacing w:after="0" w:line="360" w:lineRule="auto"/>
        <w:rPr>
          <w:rFonts w:ascii="Arial" w:eastAsia="Times New Roman" w:hAnsi="Arial" w:cs="Arial"/>
          <w:lang w:eastAsia="en-GB"/>
        </w:rPr>
      </w:pPr>
    </w:p>
    <w:p w14:paraId="14C24CE4"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Mosely, J. (2005) </w:t>
      </w:r>
      <w:r w:rsidRPr="004249E3">
        <w:rPr>
          <w:rFonts w:ascii="Arial" w:eastAsia="Times New Roman" w:hAnsi="Arial" w:cs="Arial"/>
          <w:i/>
          <w:iCs/>
          <w:color w:val="000000"/>
          <w:lang w:eastAsia="en-GB"/>
        </w:rPr>
        <w:t>Circle Time for Young Children.</w:t>
      </w:r>
      <w:r w:rsidRPr="004249E3">
        <w:rPr>
          <w:rFonts w:ascii="Arial" w:eastAsia="Times New Roman" w:hAnsi="Arial" w:cs="Arial"/>
          <w:color w:val="000000"/>
          <w:lang w:eastAsia="en-GB"/>
        </w:rPr>
        <w:t xml:space="preserve"> Oxon: Routledge.</w:t>
      </w:r>
    </w:p>
    <w:p w14:paraId="7D0C8996" w14:textId="77777777" w:rsidR="002C13DA" w:rsidRPr="004249E3" w:rsidRDefault="002C13DA" w:rsidP="002C13DA">
      <w:pPr>
        <w:spacing w:after="0" w:line="360" w:lineRule="auto"/>
        <w:rPr>
          <w:rFonts w:ascii="Arial" w:eastAsia="Times New Roman" w:hAnsi="Arial" w:cs="Arial"/>
          <w:lang w:eastAsia="en-GB"/>
        </w:rPr>
      </w:pPr>
    </w:p>
    <w:p w14:paraId="650739A0"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Mowat, J. (2010) ‘Inclusion of pupils perceived as experiencing social and emotional behavioural difficulties (SEBD): affordances and constraints’, </w:t>
      </w:r>
      <w:r w:rsidRPr="004249E3">
        <w:rPr>
          <w:rFonts w:ascii="Arial" w:eastAsia="Times New Roman" w:hAnsi="Arial" w:cs="Arial"/>
          <w:i/>
          <w:iCs/>
          <w:color w:val="000000"/>
          <w:lang w:eastAsia="en-GB"/>
        </w:rPr>
        <w:t>International Journal of Inclusive Education,</w:t>
      </w:r>
      <w:r w:rsidRPr="004249E3">
        <w:rPr>
          <w:rFonts w:ascii="Arial" w:eastAsia="Times New Roman" w:hAnsi="Arial" w:cs="Arial"/>
          <w:color w:val="000000"/>
          <w:lang w:eastAsia="en-GB"/>
        </w:rPr>
        <w:t xml:space="preserve"> 14(3), pp. 631-648. DOI:10.1080/13603110802626599. (Accessed; 10th November 2019). </w:t>
      </w:r>
    </w:p>
    <w:p w14:paraId="613A8BF6" w14:textId="77777777" w:rsidR="002C13DA" w:rsidRPr="004249E3" w:rsidRDefault="002C13DA" w:rsidP="002C13DA">
      <w:pPr>
        <w:spacing w:after="0" w:line="360" w:lineRule="auto"/>
        <w:rPr>
          <w:rFonts w:ascii="Arial" w:eastAsia="Times New Roman" w:hAnsi="Arial" w:cs="Arial"/>
          <w:lang w:eastAsia="en-GB"/>
        </w:rPr>
      </w:pPr>
    </w:p>
    <w:p w14:paraId="1E18383B"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Nurture UK (Unknown Date) </w:t>
      </w:r>
      <w:r w:rsidRPr="004249E3">
        <w:rPr>
          <w:rFonts w:ascii="Arial" w:eastAsia="Times New Roman" w:hAnsi="Arial" w:cs="Arial"/>
          <w:i/>
          <w:iCs/>
          <w:color w:val="000000"/>
          <w:lang w:eastAsia="en-GB"/>
        </w:rPr>
        <w:t>The Theory and Practice of Nurture Groups.</w:t>
      </w:r>
      <w:r w:rsidRPr="004249E3">
        <w:rPr>
          <w:rFonts w:ascii="Arial" w:eastAsia="Times New Roman" w:hAnsi="Arial" w:cs="Arial"/>
          <w:color w:val="000000"/>
          <w:lang w:eastAsia="en-GB"/>
        </w:rPr>
        <w:t xml:space="preserve"> Available at: </w:t>
      </w:r>
      <w:hyperlink r:id="rId23" w:history="1">
        <w:r w:rsidRPr="002C13DA">
          <w:rPr>
            <w:rFonts w:ascii="Arial" w:eastAsia="Times New Roman" w:hAnsi="Arial" w:cs="Arial"/>
            <w:color w:val="1155CC"/>
            <w:u w:val="single"/>
            <w:lang w:eastAsia="en-GB"/>
          </w:rPr>
          <w:t>https://www.nurtureuk.org/our-services/training/theory-and-practice-nurture-groups/wales</w:t>
        </w:r>
      </w:hyperlink>
      <w:r w:rsidRPr="004249E3">
        <w:rPr>
          <w:rFonts w:ascii="Arial" w:eastAsia="Times New Roman" w:hAnsi="Arial" w:cs="Arial"/>
          <w:color w:val="000000"/>
          <w:lang w:eastAsia="en-GB"/>
        </w:rPr>
        <w:t xml:space="preserve"> (Accessed: 4th November 2019).</w:t>
      </w:r>
    </w:p>
    <w:p w14:paraId="2231FD70" w14:textId="77777777" w:rsidR="002C13DA" w:rsidRPr="004249E3" w:rsidRDefault="002C13DA" w:rsidP="002C13DA">
      <w:pPr>
        <w:spacing w:after="0" w:line="360" w:lineRule="auto"/>
        <w:rPr>
          <w:rFonts w:ascii="Arial" w:eastAsia="Times New Roman" w:hAnsi="Arial" w:cs="Arial"/>
          <w:lang w:eastAsia="en-GB"/>
        </w:rPr>
      </w:pPr>
    </w:p>
    <w:p w14:paraId="72D46888"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Ofsted (2006) </w:t>
      </w:r>
      <w:r w:rsidRPr="004249E3">
        <w:rPr>
          <w:rFonts w:ascii="Arial" w:eastAsia="Times New Roman" w:hAnsi="Arial" w:cs="Arial"/>
          <w:i/>
          <w:iCs/>
          <w:color w:val="000000"/>
          <w:lang w:eastAsia="en-GB"/>
        </w:rPr>
        <w:t>Inclusion: does it matter where pupils are taught?</w:t>
      </w:r>
      <w:r w:rsidRPr="004249E3">
        <w:rPr>
          <w:rFonts w:ascii="Arial" w:eastAsia="Times New Roman" w:hAnsi="Arial" w:cs="Arial"/>
          <w:color w:val="000000"/>
          <w:lang w:eastAsia="en-GB"/>
        </w:rPr>
        <w:t xml:space="preserve"> Available at: </w:t>
      </w:r>
      <w:hyperlink r:id="rId24" w:history="1">
        <w:r w:rsidRPr="002C13DA">
          <w:rPr>
            <w:rFonts w:ascii="Arial" w:eastAsia="Times New Roman" w:hAnsi="Arial" w:cs="Arial"/>
            <w:color w:val="1155CC"/>
            <w:u w:val="single"/>
            <w:lang w:eastAsia="en-GB"/>
          </w:rPr>
          <w:t>https://dera.ioe.ac.uk/6001/1/Inclusion%20does%20it%20matter%20where%20pupils%20are%20taught%20%28pdf%20format%29%20.pdf</w:t>
        </w:r>
      </w:hyperlink>
      <w:r w:rsidRPr="004249E3">
        <w:rPr>
          <w:rFonts w:ascii="Arial" w:eastAsia="Times New Roman" w:hAnsi="Arial" w:cs="Arial"/>
          <w:color w:val="000000"/>
          <w:lang w:eastAsia="en-GB"/>
        </w:rPr>
        <w:t xml:space="preserve"> (Accessed: 10th November 2019).</w:t>
      </w:r>
    </w:p>
    <w:p w14:paraId="59BB281C" w14:textId="77777777" w:rsidR="002C13DA" w:rsidRPr="004249E3" w:rsidRDefault="002C13DA" w:rsidP="002C13DA">
      <w:pPr>
        <w:spacing w:after="0" w:line="360" w:lineRule="auto"/>
        <w:rPr>
          <w:rFonts w:ascii="Arial" w:eastAsia="Times New Roman" w:hAnsi="Arial" w:cs="Arial"/>
          <w:lang w:eastAsia="en-GB"/>
        </w:rPr>
      </w:pPr>
    </w:p>
    <w:p w14:paraId="7BFE9A00"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lastRenderedPageBreak/>
        <w:t xml:space="preserve">Ofsted (2011) </w:t>
      </w:r>
      <w:r w:rsidRPr="004249E3">
        <w:rPr>
          <w:rFonts w:ascii="Arial" w:eastAsia="Times New Roman" w:hAnsi="Arial" w:cs="Arial"/>
          <w:i/>
          <w:iCs/>
          <w:color w:val="000000"/>
          <w:shd w:val="clear" w:color="auto" w:fill="FFFFFF"/>
          <w:lang w:eastAsia="en-GB"/>
        </w:rPr>
        <w:t>Supporting children with challenging behaviour through a nurture group approach.</w:t>
      </w:r>
      <w:r w:rsidRPr="004249E3">
        <w:rPr>
          <w:rFonts w:ascii="Arial" w:eastAsia="Times New Roman" w:hAnsi="Arial" w:cs="Arial"/>
          <w:color w:val="000000"/>
          <w:shd w:val="clear" w:color="auto" w:fill="FFFFFF"/>
          <w:lang w:eastAsia="en-GB"/>
        </w:rPr>
        <w:t xml:space="preserve"> Available at: </w:t>
      </w:r>
      <w:hyperlink r:id="rId25" w:history="1">
        <w:r w:rsidRPr="002C13DA">
          <w:rPr>
            <w:rFonts w:ascii="Arial" w:eastAsia="Times New Roman" w:hAnsi="Arial" w:cs="Arial"/>
            <w:color w:val="1155CC"/>
            <w:u w:val="single"/>
            <w:shd w:val="clear" w:color="auto" w:fill="FFFFFF"/>
            <w:lang w:eastAsia="en-GB"/>
          </w:rPr>
          <w:t>https://assets.publishing.service.gov.uk/government/uploads/system/uploads/attachment_data/file/413529/Supporting_children_with_challenging_behaviour_through_a_nurture_group_approach.pdf</w:t>
        </w:r>
      </w:hyperlink>
      <w:r w:rsidRPr="004249E3">
        <w:rPr>
          <w:rFonts w:ascii="Arial" w:eastAsia="Times New Roman" w:hAnsi="Arial" w:cs="Arial"/>
          <w:color w:val="000000"/>
          <w:shd w:val="clear" w:color="auto" w:fill="FFFFFF"/>
          <w:lang w:eastAsia="en-GB"/>
        </w:rPr>
        <w:t xml:space="preserve"> (Accessed on 30th October 2019). </w:t>
      </w:r>
    </w:p>
    <w:p w14:paraId="7166FE6A" w14:textId="77777777" w:rsidR="002C13DA" w:rsidRPr="004249E3" w:rsidRDefault="002C13DA" w:rsidP="002C13DA">
      <w:pPr>
        <w:spacing w:after="0" w:line="360" w:lineRule="auto"/>
        <w:rPr>
          <w:rFonts w:ascii="Arial" w:eastAsia="Times New Roman" w:hAnsi="Arial" w:cs="Arial"/>
          <w:lang w:eastAsia="en-GB"/>
        </w:rPr>
      </w:pPr>
    </w:p>
    <w:p w14:paraId="173B11A3"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Oxfordshire County Council (2017) </w:t>
      </w:r>
      <w:r w:rsidRPr="004249E3">
        <w:rPr>
          <w:rFonts w:ascii="Arial" w:eastAsia="Times New Roman" w:hAnsi="Arial" w:cs="Arial"/>
          <w:i/>
          <w:iCs/>
          <w:color w:val="000000"/>
          <w:lang w:eastAsia="en-GB"/>
        </w:rPr>
        <w:t>Smooth transitions in the Early Years: A Good practice Guide.</w:t>
      </w:r>
      <w:r w:rsidRPr="004249E3">
        <w:rPr>
          <w:rFonts w:ascii="Arial" w:eastAsia="Times New Roman" w:hAnsi="Arial" w:cs="Arial"/>
          <w:color w:val="000000"/>
          <w:lang w:eastAsia="en-GB"/>
        </w:rPr>
        <w:t xml:space="preserve"> Available at: </w:t>
      </w:r>
      <w:hyperlink r:id="rId26" w:history="1">
        <w:r w:rsidRPr="002C13DA">
          <w:rPr>
            <w:rFonts w:ascii="Arial" w:eastAsia="Times New Roman" w:hAnsi="Arial" w:cs="Arial"/>
            <w:color w:val="1155CC"/>
            <w:u w:val="single"/>
            <w:lang w:eastAsia="en-GB"/>
          </w:rPr>
          <w:t>https://www2.oxfordshire.gov.uk/cms/sites/default/files/folders/documents/childreneducationandfamilies/informationforchildcareproviders/Toolkit/goodpractice/EYTransitionPack.pdf</w:t>
        </w:r>
      </w:hyperlink>
      <w:r w:rsidRPr="004249E3">
        <w:rPr>
          <w:rFonts w:ascii="Arial" w:eastAsia="Times New Roman" w:hAnsi="Arial" w:cs="Arial"/>
          <w:color w:val="000000"/>
          <w:lang w:eastAsia="en-GB"/>
        </w:rPr>
        <w:t xml:space="preserve"> (Accessed: 5th November 2019). </w:t>
      </w:r>
    </w:p>
    <w:p w14:paraId="502047B2" w14:textId="77777777" w:rsidR="002C13DA" w:rsidRPr="004249E3" w:rsidRDefault="002C13DA" w:rsidP="002C13DA">
      <w:pPr>
        <w:spacing w:after="0" w:line="360" w:lineRule="auto"/>
        <w:rPr>
          <w:rFonts w:ascii="Arial" w:eastAsia="Times New Roman" w:hAnsi="Arial" w:cs="Arial"/>
          <w:lang w:eastAsia="en-GB"/>
        </w:rPr>
      </w:pPr>
    </w:p>
    <w:p w14:paraId="016B5B53"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Plummer, D. (2007) </w:t>
      </w:r>
      <w:r w:rsidRPr="004249E3">
        <w:rPr>
          <w:rFonts w:ascii="Arial" w:eastAsia="Times New Roman" w:hAnsi="Arial" w:cs="Arial"/>
          <w:i/>
          <w:iCs/>
          <w:color w:val="000000"/>
          <w:lang w:eastAsia="en-GB"/>
        </w:rPr>
        <w:t>Helping Children to Build Self-Esteem.</w:t>
      </w:r>
      <w:r w:rsidRPr="004249E3">
        <w:rPr>
          <w:rFonts w:ascii="Arial" w:eastAsia="Times New Roman" w:hAnsi="Arial" w:cs="Arial"/>
          <w:color w:val="000000"/>
          <w:lang w:eastAsia="en-GB"/>
        </w:rPr>
        <w:t xml:space="preserve"> 2nd Ed. London: Jessica Kingsley Publishers.</w:t>
      </w:r>
    </w:p>
    <w:p w14:paraId="0E9B2299" w14:textId="77777777" w:rsidR="002C13DA" w:rsidRPr="002C13DA" w:rsidRDefault="002C13DA" w:rsidP="002C13DA">
      <w:pPr>
        <w:spacing w:after="0" w:line="360" w:lineRule="auto"/>
        <w:rPr>
          <w:rFonts w:ascii="Arial" w:eastAsia="Times New Roman" w:hAnsi="Arial" w:cs="Arial"/>
          <w:color w:val="000000"/>
          <w:lang w:eastAsia="en-GB"/>
        </w:rPr>
      </w:pPr>
    </w:p>
    <w:p w14:paraId="708AF7D6" w14:textId="77777777" w:rsidR="002C13DA" w:rsidRPr="002C13DA" w:rsidRDefault="002C13DA" w:rsidP="002C13DA">
      <w:pPr>
        <w:spacing w:after="0" w:line="360" w:lineRule="auto"/>
        <w:rPr>
          <w:rFonts w:ascii="Arial" w:eastAsia="Times New Roman" w:hAnsi="Arial" w:cs="Arial"/>
          <w:color w:val="000000"/>
          <w:lang w:eastAsia="en-GB"/>
        </w:rPr>
      </w:pPr>
      <w:r w:rsidRPr="002C13DA">
        <w:rPr>
          <w:rFonts w:ascii="Arial" w:eastAsia="Times New Roman" w:hAnsi="Arial" w:cs="Arial"/>
          <w:color w:val="000000"/>
          <w:lang w:eastAsia="en-GB"/>
        </w:rPr>
        <w:t xml:space="preserve">Pound, L. (2006) </w:t>
      </w:r>
      <w:r w:rsidRPr="002C13DA">
        <w:rPr>
          <w:rFonts w:ascii="Arial" w:eastAsia="Times New Roman" w:hAnsi="Arial" w:cs="Arial"/>
          <w:i/>
          <w:color w:val="000000"/>
          <w:lang w:eastAsia="en-GB"/>
        </w:rPr>
        <w:t>How children learn.</w:t>
      </w:r>
      <w:r w:rsidRPr="002C13DA">
        <w:rPr>
          <w:rFonts w:ascii="Arial" w:eastAsia="Times New Roman" w:hAnsi="Arial" w:cs="Arial"/>
          <w:color w:val="000000"/>
          <w:lang w:eastAsia="en-GB"/>
        </w:rPr>
        <w:t xml:space="preserve"> London: Practical Pre-School Books. </w:t>
      </w:r>
    </w:p>
    <w:p w14:paraId="1E52B130" w14:textId="77777777" w:rsidR="002C13DA" w:rsidRPr="004249E3" w:rsidRDefault="002C13DA" w:rsidP="002C13DA">
      <w:pPr>
        <w:spacing w:after="0" w:line="360" w:lineRule="auto"/>
        <w:rPr>
          <w:rFonts w:ascii="Arial" w:eastAsia="Times New Roman" w:hAnsi="Arial" w:cs="Arial"/>
          <w:lang w:eastAsia="en-GB"/>
        </w:rPr>
      </w:pPr>
    </w:p>
    <w:p w14:paraId="6564319D"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 xml:space="preserve">Read, J. (2012) ‘The time-honoured Froebelian tradition of learning out of doors’, in Bruce, T. (ed.) </w:t>
      </w:r>
      <w:r w:rsidRPr="004249E3">
        <w:rPr>
          <w:rFonts w:ascii="Arial" w:eastAsia="Times New Roman" w:hAnsi="Arial" w:cs="Arial"/>
          <w:i/>
          <w:iCs/>
          <w:color w:val="000000"/>
          <w:shd w:val="clear" w:color="auto" w:fill="FFFFFF"/>
          <w:lang w:eastAsia="en-GB"/>
        </w:rPr>
        <w:t>Early Childhood Practice: Froebel today</w:t>
      </w:r>
      <w:r w:rsidRPr="004249E3">
        <w:rPr>
          <w:rFonts w:ascii="Arial" w:eastAsia="Times New Roman" w:hAnsi="Arial" w:cs="Arial"/>
          <w:color w:val="000000"/>
          <w:shd w:val="clear" w:color="auto" w:fill="FFFFFF"/>
          <w:lang w:eastAsia="en-GB"/>
        </w:rPr>
        <w:t>. London: Sage.</w:t>
      </w:r>
    </w:p>
    <w:p w14:paraId="4FD03032" w14:textId="77777777" w:rsidR="002C13DA" w:rsidRPr="004249E3" w:rsidRDefault="002C13DA" w:rsidP="002C13DA">
      <w:pPr>
        <w:spacing w:after="0" w:line="360" w:lineRule="auto"/>
        <w:rPr>
          <w:rFonts w:ascii="Arial" w:eastAsia="Times New Roman" w:hAnsi="Arial" w:cs="Arial"/>
          <w:lang w:eastAsia="en-GB"/>
        </w:rPr>
      </w:pPr>
    </w:p>
    <w:p w14:paraId="00D5D80B"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 xml:space="preserve">Richmond Park (2014) </w:t>
      </w:r>
      <w:r w:rsidRPr="004249E3">
        <w:rPr>
          <w:rFonts w:ascii="Arial" w:eastAsia="Times New Roman" w:hAnsi="Arial" w:cs="Arial"/>
          <w:i/>
          <w:iCs/>
          <w:color w:val="000000"/>
          <w:shd w:val="clear" w:color="auto" w:fill="FFFFFF"/>
          <w:lang w:eastAsia="en-GB"/>
        </w:rPr>
        <w:t xml:space="preserve">School Development Plan Targets. </w:t>
      </w:r>
      <w:r w:rsidRPr="004249E3">
        <w:rPr>
          <w:rFonts w:ascii="Arial" w:eastAsia="Times New Roman" w:hAnsi="Arial" w:cs="Arial"/>
          <w:color w:val="000000"/>
          <w:shd w:val="clear" w:color="auto" w:fill="FFFFFF"/>
          <w:lang w:eastAsia="en-GB"/>
        </w:rPr>
        <w:t xml:space="preserve">Available at: </w:t>
      </w:r>
      <w:hyperlink r:id="rId27" w:history="1">
        <w:r w:rsidRPr="002C13DA">
          <w:rPr>
            <w:rFonts w:ascii="Arial" w:eastAsia="Times New Roman" w:hAnsi="Arial" w:cs="Arial"/>
            <w:color w:val="1155CC"/>
            <w:u w:val="single"/>
            <w:shd w:val="clear" w:color="auto" w:fill="FFFFFF"/>
            <w:lang w:eastAsia="en-GB"/>
          </w:rPr>
          <w:t>http://richmondpark.amdro.org.uk/home/information/school-development-plan-targets/</w:t>
        </w:r>
      </w:hyperlink>
      <w:r w:rsidRPr="004249E3">
        <w:rPr>
          <w:rFonts w:ascii="Arial" w:eastAsia="Times New Roman" w:hAnsi="Arial" w:cs="Arial"/>
          <w:color w:val="000000"/>
          <w:shd w:val="clear" w:color="auto" w:fill="FFFFFF"/>
          <w:lang w:eastAsia="en-GB"/>
        </w:rPr>
        <w:t xml:space="preserve"> (Accessed: 7th November 2019). </w:t>
      </w:r>
    </w:p>
    <w:p w14:paraId="26CDC45C" w14:textId="77777777" w:rsidR="002C13DA" w:rsidRPr="004249E3" w:rsidRDefault="002C13DA" w:rsidP="002C13DA">
      <w:pPr>
        <w:spacing w:after="0" w:line="360" w:lineRule="auto"/>
        <w:rPr>
          <w:rFonts w:ascii="Arial" w:eastAsia="Times New Roman" w:hAnsi="Arial" w:cs="Arial"/>
          <w:lang w:eastAsia="en-GB"/>
        </w:rPr>
      </w:pPr>
    </w:p>
    <w:p w14:paraId="3EF2D743"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The Nurture Group Network (unknown date) </w:t>
      </w:r>
      <w:r w:rsidRPr="004249E3">
        <w:rPr>
          <w:rFonts w:ascii="Arial" w:eastAsia="Times New Roman" w:hAnsi="Arial" w:cs="Arial"/>
          <w:i/>
          <w:iCs/>
          <w:color w:val="000000"/>
          <w:lang w:eastAsia="en-GB"/>
        </w:rPr>
        <w:t>Nurture Groups.</w:t>
      </w:r>
      <w:r w:rsidRPr="004249E3">
        <w:rPr>
          <w:rFonts w:ascii="Arial" w:eastAsia="Times New Roman" w:hAnsi="Arial" w:cs="Arial"/>
          <w:color w:val="000000"/>
          <w:lang w:eastAsia="en-GB"/>
        </w:rPr>
        <w:t xml:space="preserve"> Available at: </w:t>
      </w:r>
      <w:hyperlink r:id="rId28" w:history="1">
        <w:r w:rsidRPr="002C13DA">
          <w:rPr>
            <w:rFonts w:ascii="Arial" w:eastAsia="Times New Roman" w:hAnsi="Arial" w:cs="Arial"/>
            <w:color w:val="1155CC"/>
            <w:u w:val="single"/>
            <w:lang w:eastAsia="en-GB"/>
          </w:rPr>
          <w:t>https://www.nurtureuk.org/sites/default/files/ngn_-_nurture_groups-2017-05web.pdf</w:t>
        </w:r>
      </w:hyperlink>
      <w:r w:rsidRPr="004249E3">
        <w:rPr>
          <w:rFonts w:ascii="Arial" w:eastAsia="Times New Roman" w:hAnsi="Arial" w:cs="Arial"/>
          <w:color w:val="000000"/>
          <w:lang w:eastAsia="en-GB"/>
        </w:rPr>
        <w:t xml:space="preserve"> (Accessed: 30th October 2019). </w:t>
      </w:r>
    </w:p>
    <w:p w14:paraId="05390284" w14:textId="77777777" w:rsidR="002C13DA" w:rsidRPr="004249E3" w:rsidRDefault="002C13DA" w:rsidP="002C13DA">
      <w:pPr>
        <w:spacing w:after="0" w:line="360" w:lineRule="auto"/>
        <w:rPr>
          <w:rFonts w:ascii="Arial" w:eastAsia="Times New Roman" w:hAnsi="Arial" w:cs="Arial"/>
          <w:lang w:eastAsia="en-GB"/>
        </w:rPr>
      </w:pPr>
    </w:p>
    <w:p w14:paraId="77224396"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UNICEF (Unknown Date) </w:t>
      </w:r>
      <w:r w:rsidRPr="004249E3">
        <w:rPr>
          <w:rFonts w:ascii="Arial" w:eastAsia="Times New Roman" w:hAnsi="Arial" w:cs="Arial"/>
          <w:i/>
          <w:iCs/>
          <w:color w:val="000000"/>
          <w:lang w:eastAsia="en-GB"/>
        </w:rPr>
        <w:t xml:space="preserve">A Summary of the UN Convention on the Rights of the Child. </w:t>
      </w:r>
      <w:r w:rsidRPr="004249E3">
        <w:rPr>
          <w:rFonts w:ascii="Arial" w:eastAsia="Times New Roman" w:hAnsi="Arial" w:cs="Arial"/>
          <w:color w:val="000000"/>
          <w:lang w:eastAsia="en-GB"/>
        </w:rPr>
        <w:t xml:space="preserve">Available at: </w:t>
      </w:r>
      <w:hyperlink r:id="rId29" w:history="1">
        <w:r w:rsidRPr="002C13DA">
          <w:rPr>
            <w:rFonts w:ascii="Arial" w:eastAsia="Times New Roman" w:hAnsi="Arial" w:cs="Arial"/>
            <w:color w:val="1155CC"/>
            <w:u w:val="single"/>
            <w:lang w:eastAsia="en-GB"/>
          </w:rPr>
          <w:t>https://downloads.unicef.org.uk/wp-content/uploads/2019/10/UNCRC_summary-1_1.pdf?_ga=2.39152291.1206798078.1573769824-1229962878.1556299483</w:t>
        </w:r>
      </w:hyperlink>
      <w:r w:rsidRPr="004249E3">
        <w:rPr>
          <w:rFonts w:ascii="Arial" w:eastAsia="Times New Roman" w:hAnsi="Arial" w:cs="Arial"/>
          <w:color w:val="000000"/>
          <w:lang w:eastAsia="en-GB"/>
        </w:rPr>
        <w:t>. (Accessed: 1st November 2019). </w:t>
      </w:r>
    </w:p>
    <w:p w14:paraId="7887D630" w14:textId="77777777" w:rsidR="002C13DA" w:rsidRPr="004249E3" w:rsidRDefault="002C13DA" w:rsidP="002C13DA">
      <w:pPr>
        <w:spacing w:after="0" w:line="360" w:lineRule="auto"/>
        <w:rPr>
          <w:rFonts w:ascii="Arial" w:eastAsia="Times New Roman" w:hAnsi="Arial" w:cs="Arial"/>
          <w:lang w:eastAsia="en-GB"/>
        </w:rPr>
      </w:pPr>
    </w:p>
    <w:p w14:paraId="0E30E3A8"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 xml:space="preserve">Wagner, B. (2016) </w:t>
      </w:r>
      <w:r w:rsidRPr="004249E3">
        <w:rPr>
          <w:rFonts w:ascii="Arial" w:eastAsia="Times New Roman" w:hAnsi="Arial" w:cs="Arial"/>
          <w:i/>
          <w:iCs/>
          <w:color w:val="000000"/>
          <w:shd w:val="clear" w:color="auto" w:fill="FFFFFF"/>
          <w:lang w:eastAsia="en-GB"/>
        </w:rPr>
        <w:t xml:space="preserve">Roleplaying to Develop </w:t>
      </w:r>
      <w:proofErr w:type="spellStart"/>
      <w:r w:rsidRPr="004249E3">
        <w:rPr>
          <w:rFonts w:ascii="Arial" w:eastAsia="Times New Roman" w:hAnsi="Arial" w:cs="Arial"/>
          <w:i/>
          <w:iCs/>
          <w:color w:val="000000"/>
          <w:shd w:val="clear" w:color="auto" w:fill="FFFFFF"/>
          <w:lang w:eastAsia="en-GB"/>
        </w:rPr>
        <w:t>Self Regulation</w:t>
      </w:r>
      <w:proofErr w:type="spellEnd"/>
      <w:r w:rsidRPr="004249E3">
        <w:rPr>
          <w:rFonts w:ascii="Arial" w:eastAsia="Times New Roman" w:hAnsi="Arial" w:cs="Arial"/>
          <w:i/>
          <w:iCs/>
          <w:color w:val="000000"/>
          <w:shd w:val="clear" w:color="auto" w:fill="FFFFFF"/>
          <w:lang w:eastAsia="en-GB"/>
        </w:rPr>
        <w:t>.</w:t>
      </w:r>
      <w:r w:rsidRPr="004249E3">
        <w:rPr>
          <w:rFonts w:ascii="Arial" w:eastAsia="Times New Roman" w:hAnsi="Arial" w:cs="Arial"/>
          <w:color w:val="000000"/>
          <w:shd w:val="clear" w:color="auto" w:fill="FFFFFF"/>
          <w:lang w:eastAsia="en-GB"/>
        </w:rPr>
        <w:t xml:space="preserve"> Available at:</w:t>
      </w:r>
      <w:hyperlink r:id="rId30" w:history="1">
        <w:r w:rsidRPr="002C13DA">
          <w:rPr>
            <w:rFonts w:ascii="Arial" w:eastAsia="Times New Roman" w:hAnsi="Arial" w:cs="Arial"/>
            <w:color w:val="1155CC"/>
            <w:u w:val="single"/>
            <w:shd w:val="clear" w:color="auto" w:fill="FFFFFF"/>
            <w:lang w:eastAsia="en-GB"/>
          </w:rPr>
          <w:t>https://sophia.stkate.edu/cgi/viewcontent.cgi?article=1164&amp;context=maed</w:t>
        </w:r>
      </w:hyperlink>
      <w:r w:rsidRPr="004249E3">
        <w:rPr>
          <w:rFonts w:ascii="Arial" w:eastAsia="Times New Roman" w:hAnsi="Arial" w:cs="Arial"/>
          <w:color w:val="000000"/>
          <w:shd w:val="clear" w:color="auto" w:fill="FFFFFF"/>
          <w:lang w:eastAsia="en-GB"/>
        </w:rPr>
        <w:t xml:space="preserve"> (Accessed: 20th November 2019). </w:t>
      </w:r>
    </w:p>
    <w:p w14:paraId="049A4D05" w14:textId="77777777" w:rsidR="002C13DA" w:rsidRPr="004249E3" w:rsidRDefault="002C13DA" w:rsidP="002C13DA">
      <w:pPr>
        <w:spacing w:after="0" w:line="360" w:lineRule="auto"/>
        <w:rPr>
          <w:rFonts w:ascii="Arial" w:eastAsia="Times New Roman" w:hAnsi="Arial" w:cs="Arial"/>
          <w:lang w:eastAsia="en-GB"/>
        </w:rPr>
      </w:pPr>
    </w:p>
    <w:p w14:paraId="2E897A01"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4249E3">
        <w:rPr>
          <w:rFonts w:ascii="Arial" w:eastAsia="Times New Roman" w:hAnsi="Arial" w:cs="Arial"/>
          <w:color w:val="000000"/>
          <w:shd w:val="clear" w:color="auto" w:fill="FFFFFF"/>
          <w:lang w:eastAsia="en-GB"/>
        </w:rPr>
        <w:t xml:space="preserve">Ward, J. et al. (2016) ‘The impact of children’s exposure to greenspace on physical activity, cognitive development, emotional wellbeing, and ability to appraise risk’, </w:t>
      </w:r>
      <w:r w:rsidRPr="004249E3">
        <w:rPr>
          <w:rFonts w:ascii="Arial" w:eastAsia="Times New Roman" w:hAnsi="Arial" w:cs="Arial"/>
          <w:i/>
          <w:iCs/>
          <w:color w:val="000000"/>
          <w:shd w:val="clear" w:color="auto" w:fill="FFFFFF"/>
          <w:lang w:eastAsia="en-GB"/>
        </w:rPr>
        <w:t>Health and Place,</w:t>
      </w:r>
      <w:r w:rsidRPr="004249E3">
        <w:rPr>
          <w:rFonts w:ascii="Arial" w:eastAsia="Times New Roman" w:hAnsi="Arial" w:cs="Arial"/>
          <w:color w:val="000000"/>
          <w:shd w:val="clear" w:color="auto" w:fill="FFFFFF"/>
          <w:lang w:eastAsia="en-GB"/>
        </w:rPr>
        <w:t xml:space="preserve"> 40, pp. 44-50. Available at: </w:t>
      </w:r>
      <w:hyperlink r:id="rId31" w:history="1">
        <w:r w:rsidRPr="002C13DA">
          <w:rPr>
            <w:rFonts w:ascii="Arial" w:eastAsia="Times New Roman" w:hAnsi="Arial" w:cs="Arial"/>
            <w:color w:val="1155CC"/>
            <w:u w:val="single"/>
            <w:shd w:val="clear" w:color="auto" w:fill="FFFFFF"/>
            <w:lang w:eastAsia="en-GB"/>
          </w:rPr>
          <w:t>http://www.aaronjarden.com/uploads/3/8/0/4/3804146/2016_the_impact_of_childrens_exposure_to_greenspace_on_physical_activity_cognitive_development_emotional_wellbeing_and_ability_to_appraise_risk.pdf</w:t>
        </w:r>
      </w:hyperlink>
      <w:r w:rsidRPr="004249E3">
        <w:rPr>
          <w:rFonts w:ascii="Arial" w:eastAsia="Times New Roman" w:hAnsi="Arial" w:cs="Arial"/>
          <w:color w:val="000000"/>
          <w:shd w:val="clear" w:color="auto" w:fill="FFFFFF"/>
          <w:lang w:eastAsia="en-GB"/>
        </w:rPr>
        <w:t xml:space="preserve"> (Accessed: 20th October 2019). </w:t>
      </w:r>
    </w:p>
    <w:p w14:paraId="6B1A5340"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p>
    <w:p w14:paraId="6BF8A4C0" w14:textId="77777777" w:rsidR="002C13DA" w:rsidRPr="002C13DA" w:rsidRDefault="002C13DA" w:rsidP="002C13DA">
      <w:pPr>
        <w:spacing w:after="0" w:line="360" w:lineRule="auto"/>
        <w:rPr>
          <w:rFonts w:ascii="Arial" w:eastAsia="Times New Roman" w:hAnsi="Arial" w:cs="Arial"/>
          <w:color w:val="000000"/>
          <w:shd w:val="clear" w:color="auto" w:fill="FFFFFF"/>
          <w:lang w:eastAsia="en-GB"/>
        </w:rPr>
      </w:pPr>
      <w:r w:rsidRPr="002C13DA">
        <w:rPr>
          <w:rFonts w:ascii="Arial" w:eastAsia="Times New Roman" w:hAnsi="Arial" w:cs="Arial"/>
          <w:color w:val="000000"/>
          <w:shd w:val="clear" w:color="auto" w:fill="FFFFFF"/>
          <w:lang w:eastAsia="en-GB"/>
        </w:rPr>
        <w:t xml:space="preserve">Welsh Government (2010) </w:t>
      </w:r>
      <w:r w:rsidRPr="002C13DA">
        <w:rPr>
          <w:rFonts w:ascii="Arial" w:eastAsia="Times New Roman" w:hAnsi="Arial" w:cs="Arial"/>
          <w:i/>
          <w:color w:val="000000"/>
          <w:shd w:val="clear" w:color="auto" w:fill="FFFFFF"/>
          <w:lang w:eastAsia="en-GB"/>
        </w:rPr>
        <w:t xml:space="preserve">Nurture groups: A handbook for schools. </w:t>
      </w:r>
      <w:r w:rsidRPr="002C13DA">
        <w:rPr>
          <w:rFonts w:ascii="Arial" w:eastAsia="Times New Roman" w:hAnsi="Arial" w:cs="Arial"/>
          <w:color w:val="000000"/>
          <w:shd w:val="clear" w:color="auto" w:fill="FFFFFF"/>
          <w:lang w:eastAsia="en-GB"/>
        </w:rPr>
        <w:t xml:space="preserve">Available at: </w:t>
      </w:r>
      <w:hyperlink r:id="rId32" w:history="1">
        <w:r w:rsidRPr="002C13DA">
          <w:rPr>
            <w:rStyle w:val="Hyperlink"/>
            <w:rFonts w:ascii="Arial" w:hAnsi="Arial" w:cs="Arial"/>
          </w:rPr>
          <w:t>https://gov.wales/sites/default/files/publications/2018-12/nurture-groups-a-handbook-for-schools.pdf</w:t>
        </w:r>
      </w:hyperlink>
      <w:r w:rsidRPr="002C13DA">
        <w:rPr>
          <w:rFonts w:ascii="Arial" w:hAnsi="Arial" w:cs="Arial"/>
        </w:rPr>
        <w:t xml:space="preserve"> (Accessed: 30</w:t>
      </w:r>
      <w:r w:rsidRPr="002C13DA">
        <w:rPr>
          <w:rFonts w:ascii="Arial" w:hAnsi="Arial" w:cs="Arial"/>
          <w:vertAlign w:val="superscript"/>
        </w:rPr>
        <w:t>th</w:t>
      </w:r>
      <w:r w:rsidRPr="002C13DA">
        <w:rPr>
          <w:rFonts w:ascii="Arial" w:hAnsi="Arial" w:cs="Arial"/>
        </w:rPr>
        <w:t xml:space="preserve"> October 2019). </w:t>
      </w:r>
    </w:p>
    <w:p w14:paraId="3CD5462C" w14:textId="77777777" w:rsidR="002C13DA" w:rsidRPr="004249E3" w:rsidRDefault="002C13DA" w:rsidP="002C13DA">
      <w:pPr>
        <w:spacing w:after="0" w:line="360" w:lineRule="auto"/>
        <w:rPr>
          <w:rFonts w:ascii="Arial" w:eastAsia="Times New Roman" w:hAnsi="Arial" w:cs="Arial"/>
          <w:lang w:eastAsia="en-GB"/>
        </w:rPr>
      </w:pPr>
    </w:p>
    <w:p w14:paraId="5CF1D987"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 xml:space="preserve">Welsh Government (2015) </w:t>
      </w:r>
      <w:r w:rsidRPr="004249E3">
        <w:rPr>
          <w:rFonts w:ascii="Arial" w:eastAsia="Times New Roman" w:hAnsi="Arial" w:cs="Arial"/>
          <w:i/>
          <w:iCs/>
          <w:color w:val="000000"/>
          <w:lang w:eastAsia="en-GB"/>
        </w:rPr>
        <w:t>Interventions that really work: third and private sector resources for schools tackling deprivation.</w:t>
      </w:r>
      <w:r w:rsidRPr="004249E3">
        <w:rPr>
          <w:rFonts w:ascii="Arial" w:eastAsia="Times New Roman" w:hAnsi="Arial" w:cs="Arial"/>
          <w:color w:val="000000"/>
          <w:lang w:eastAsia="en-GB"/>
        </w:rPr>
        <w:t xml:space="preserve"> Available at:</w:t>
      </w:r>
      <w:hyperlink r:id="rId33" w:history="1">
        <w:r w:rsidRPr="002C13DA">
          <w:rPr>
            <w:rFonts w:ascii="Arial" w:eastAsia="Times New Roman" w:hAnsi="Arial" w:cs="Arial"/>
            <w:color w:val="1155CC"/>
            <w:u w:val="single"/>
            <w:lang w:eastAsia="en-GB"/>
          </w:rPr>
          <w:t>https://gov.wales/sites/default/files/publications/2018-11/interventions-that-really-work-third-and-private-sector-resources-for-schools-tackling-deprivation.p</w:t>
        </w:r>
      </w:hyperlink>
      <w:r w:rsidRPr="004249E3">
        <w:rPr>
          <w:rFonts w:ascii="Arial" w:eastAsia="Times New Roman" w:hAnsi="Arial" w:cs="Arial"/>
          <w:color w:val="000000"/>
          <w:lang w:eastAsia="en-GB"/>
        </w:rPr>
        <w:t xml:space="preserve"> (Accessed: 8th November 2019). </w:t>
      </w:r>
    </w:p>
    <w:p w14:paraId="4532FE30" w14:textId="77777777" w:rsidR="002C13DA" w:rsidRPr="004249E3" w:rsidRDefault="002C13DA" w:rsidP="002C13DA">
      <w:pPr>
        <w:spacing w:after="0" w:line="360" w:lineRule="auto"/>
        <w:rPr>
          <w:rFonts w:ascii="Arial" w:eastAsia="Times New Roman" w:hAnsi="Arial" w:cs="Arial"/>
          <w:lang w:eastAsia="en-GB"/>
        </w:rPr>
      </w:pPr>
    </w:p>
    <w:p w14:paraId="504E51BA" w14:textId="77777777" w:rsidR="002C13DA" w:rsidRPr="002C13DA" w:rsidRDefault="002C13DA" w:rsidP="002C13DA">
      <w:pPr>
        <w:spacing w:after="0" w:line="360" w:lineRule="auto"/>
        <w:rPr>
          <w:rFonts w:ascii="Arial" w:eastAsia="Times New Roman" w:hAnsi="Arial" w:cs="Arial"/>
          <w:color w:val="000000"/>
          <w:lang w:eastAsia="en-GB"/>
        </w:rPr>
      </w:pPr>
      <w:r w:rsidRPr="004249E3">
        <w:rPr>
          <w:rFonts w:ascii="Arial" w:eastAsia="Times New Roman" w:hAnsi="Arial" w:cs="Arial"/>
          <w:color w:val="000000"/>
          <w:lang w:eastAsia="en-GB"/>
        </w:rPr>
        <w:t>Welsh Government (2019</w:t>
      </w:r>
      <w:r w:rsidRPr="002C13DA">
        <w:rPr>
          <w:rFonts w:ascii="Arial" w:eastAsia="Times New Roman" w:hAnsi="Arial" w:cs="Arial"/>
          <w:color w:val="000000"/>
          <w:lang w:eastAsia="en-GB"/>
        </w:rPr>
        <w:t>a</w:t>
      </w:r>
      <w:r w:rsidRPr="004249E3">
        <w:rPr>
          <w:rFonts w:ascii="Arial" w:eastAsia="Times New Roman" w:hAnsi="Arial" w:cs="Arial"/>
          <w:color w:val="000000"/>
          <w:lang w:eastAsia="en-GB"/>
        </w:rPr>
        <w:t xml:space="preserve">) </w:t>
      </w:r>
      <w:r w:rsidRPr="004249E3">
        <w:rPr>
          <w:rFonts w:ascii="Arial" w:eastAsia="Times New Roman" w:hAnsi="Arial" w:cs="Arial"/>
          <w:i/>
          <w:iCs/>
          <w:color w:val="000000"/>
          <w:lang w:eastAsia="en-GB"/>
        </w:rPr>
        <w:t xml:space="preserve">Curriculum for Wales 2022 Feedback Analysis: Children &amp; Young People’s Report. </w:t>
      </w:r>
      <w:r w:rsidRPr="004249E3">
        <w:rPr>
          <w:rFonts w:ascii="Arial" w:eastAsia="Times New Roman" w:hAnsi="Arial" w:cs="Arial"/>
          <w:color w:val="000000"/>
          <w:lang w:eastAsia="en-GB"/>
        </w:rPr>
        <w:t xml:space="preserve">Available at: </w:t>
      </w:r>
      <w:hyperlink r:id="rId34" w:history="1">
        <w:r w:rsidRPr="002C13DA">
          <w:rPr>
            <w:rFonts w:ascii="Arial" w:eastAsia="Times New Roman" w:hAnsi="Arial" w:cs="Arial"/>
            <w:color w:val="1155CC"/>
            <w:u w:val="single"/>
            <w:lang w:eastAsia="en-GB"/>
          </w:rPr>
          <w:t>https://gov.wales/sites/default/files/consultations/2019-10/curriculum-for-wales-2022-feedback-analysis-children-young-peoples-report.pdf</w:t>
        </w:r>
      </w:hyperlink>
      <w:r w:rsidRPr="004249E3">
        <w:rPr>
          <w:rFonts w:ascii="Arial" w:eastAsia="Times New Roman" w:hAnsi="Arial" w:cs="Arial"/>
          <w:color w:val="000000"/>
          <w:lang w:eastAsia="en-GB"/>
        </w:rPr>
        <w:t xml:space="preserve"> (Accessed: 10th November 2019). </w:t>
      </w:r>
    </w:p>
    <w:p w14:paraId="67A221B0" w14:textId="77777777" w:rsidR="002C13DA" w:rsidRPr="004249E3" w:rsidRDefault="002C13DA" w:rsidP="002C13DA">
      <w:pPr>
        <w:spacing w:after="0" w:line="360" w:lineRule="auto"/>
        <w:rPr>
          <w:rFonts w:ascii="Arial" w:eastAsia="Times New Roman" w:hAnsi="Arial" w:cs="Arial"/>
          <w:lang w:eastAsia="en-GB"/>
        </w:rPr>
      </w:pPr>
    </w:p>
    <w:p w14:paraId="51F343F7" w14:textId="77777777" w:rsidR="002C13DA" w:rsidRPr="004249E3" w:rsidRDefault="002C13DA" w:rsidP="002C13DA">
      <w:pPr>
        <w:spacing w:after="0" w:line="360" w:lineRule="auto"/>
        <w:rPr>
          <w:rFonts w:ascii="Arial" w:eastAsia="Times New Roman" w:hAnsi="Arial" w:cs="Arial"/>
          <w:lang w:eastAsia="en-GB"/>
        </w:rPr>
      </w:pPr>
      <w:r w:rsidRPr="004249E3">
        <w:rPr>
          <w:rFonts w:ascii="Arial" w:eastAsia="Times New Roman" w:hAnsi="Arial" w:cs="Arial"/>
          <w:color w:val="000000"/>
          <w:lang w:eastAsia="en-GB"/>
        </w:rPr>
        <w:t>Welsh Government (2019</w:t>
      </w:r>
      <w:r w:rsidRPr="002C13DA">
        <w:rPr>
          <w:rFonts w:ascii="Arial" w:eastAsia="Times New Roman" w:hAnsi="Arial" w:cs="Arial"/>
          <w:color w:val="000000"/>
          <w:lang w:eastAsia="en-GB"/>
        </w:rPr>
        <w:t>b</w:t>
      </w:r>
      <w:r w:rsidRPr="004249E3">
        <w:rPr>
          <w:rFonts w:ascii="Arial" w:eastAsia="Times New Roman" w:hAnsi="Arial" w:cs="Arial"/>
          <w:color w:val="000000"/>
          <w:lang w:eastAsia="en-GB"/>
        </w:rPr>
        <w:t xml:space="preserve">) </w:t>
      </w:r>
      <w:r w:rsidRPr="004249E3">
        <w:rPr>
          <w:rFonts w:ascii="Arial" w:eastAsia="Times New Roman" w:hAnsi="Arial" w:cs="Arial"/>
          <w:i/>
          <w:iCs/>
          <w:color w:val="000000"/>
          <w:lang w:eastAsia="en-GB"/>
        </w:rPr>
        <w:t>Let’s talk about mental health in our schools - Kirsty Williams.</w:t>
      </w:r>
      <w:r w:rsidRPr="004249E3">
        <w:rPr>
          <w:rFonts w:ascii="Arial" w:eastAsia="Times New Roman" w:hAnsi="Arial" w:cs="Arial"/>
          <w:color w:val="000000"/>
          <w:lang w:eastAsia="en-GB"/>
        </w:rPr>
        <w:t xml:space="preserve"> [Press Release], 14th May 2019. Available at: </w:t>
      </w:r>
      <w:hyperlink r:id="rId35" w:history="1">
        <w:r w:rsidRPr="002C13DA">
          <w:rPr>
            <w:rFonts w:ascii="Arial" w:eastAsia="Times New Roman" w:hAnsi="Arial" w:cs="Arial"/>
            <w:color w:val="1155CC"/>
            <w:u w:val="single"/>
            <w:shd w:val="clear" w:color="auto" w:fill="FFFFFF"/>
            <w:lang w:eastAsia="en-GB"/>
          </w:rPr>
          <w:t>https://gov.wales/lets-talk-about-mental-health-our-schools-kirsty-williams</w:t>
        </w:r>
      </w:hyperlink>
      <w:r w:rsidRPr="004249E3">
        <w:rPr>
          <w:rFonts w:ascii="Arial" w:eastAsia="Times New Roman" w:hAnsi="Arial" w:cs="Arial"/>
          <w:color w:val="000000"/>
          <w:shd w:val="clear" w:color="auto" w:fill="FFFFFF"/>
          <w:lang w:eastAsia="en-GB"/>
        </w:rPr>
        <w:t xml:space="preserve"> (Accessed: 4th November 2019). </w:t>
      </w:r>
    </w:p>
    <w:p w14:paraId="7C832B33" w14:textId="77777777" w:rsidR="002C13DA" w:rsidRPr="002C13DA" w:rsidRDefault="002C13DA" w:rsidP="002C13DA">
      <w:pPr>
        <w:spacing w:line="360" w:lineRule="auto"/>
        <w:rPr>
          <w:rFonts w:ascii="Arial" w:hAnsi="Arial" w:cs="Arial"/>
        </w:rPr>
      </w:pPr>
    </w:p>
    <w:p w14:paraId="4F1D46E0" w14:textId="77777777" w:rsidR="002C13DA" w:rsidRPr="002C13DA" w:rsidRDefault="002C13DA" w:rsidP="002C13DA">
      <w:pPr>
        <w:spacing w:line="360" w:lineRule="auto"/>
        <w:rPr>
          <w:rFonts w:ascii="Arial" w:hAnsi="Arial" w:cs="Arial"/>
        </w:rPr>
      </w:pPr>
    </w:p>
    <w:p w14:paraId="3134E940" w14:textId="77777777" w:rsidR="002C13DA" w:rsidRPr="002C13DA" w:rsidRDefault="002C13DA" w:rsidP="002C13DA">
      <w:pPr>
        <w:spacing w:line="360" w:lineRule="auto"/>
        <w:rPr>
          <w:rFonts w:ascii="Arial" w:hAnsi="Arial" w:cs="Arial"/>
        </w:rPr>
      </w:pPr>
    </w:p>
    <w:p w14:paraId="55E508FA" w14:textId="77777777" w:rsidR="002C13DA" w:rsidRPr="002C13DA" w:rsidRDefault="002C13DA" w:rsidP="002C13DA">
      <w:pPr>
        <w:spacing w:line="360" w:lineRule="auto"/>
        <w:rPr>
          <w:rFonts w:ascii="Arial" w:hAnsi="Arial" w:cs="Arial"/>
        </w:rPr>
      </w:pPr>
    </w:p>
    <w:p w14:paraId="4E9638A9" w14:textId="77777777" w:rsidR="002C13DA" w:rsidRPr="002C13DA" w:rsidRDefault="002C13DA" w:rsidP="002C13DA">
      <w:pPr>
        <w:spacing w:line="360" w:lineRule="auto"/>
        <w:rPr>
          <w:rFonts w:ascii="Arial" w:hAnsi="Arial" w:cs="Arial"/>
        </w:rPr>
      </w:pPr>
    </w:p>
    <w:p w14:paraId="74087D10" w14:textId="77777777" w:rsidR="002C13DA" w:rsidRPr="002C13DA" w:rsidRDefault="002C13DA" w:rsidP="002C13DA">
      <w:pPr>
        <w:spacing w:line="360" w:lineRule="auto"/>
        <w:rPr>
          <w:rFonts w:ascii="Arial" w:hAnsi="Arial" w:cs="Arial"/>
        </w:rPr>
      </w:pPr>
    </w:p>
    <w:p w14:paraId="04B2CE92" w14:textId="77777777" w:rsidR="002C13DA" w:rsidRPr="002C13DA" w:rsidRDefault="002C13DA" w:rsidP="002C13DA">
      <w:pPr>
        <w:spacing w:line="360" w:lineRule="auto"/>
        <w:rPr>
          <w:rFonts w:ascii="Arial" w:hAnsi="Arial" w:cs="Arial"/>
        </w:rPr>
      </w:pPr>
    </w:p>
    <w:p w14:paraId="5AAB5EF9" w14:textId="77777777" w:rsidR="002C13DA" w:rsidRPr="002C13DA" w:rsidRDefault="002C13DA" w:rsidP="002C13DA">
      <w:pPr>
        <w:spacing w:line="360" w:lineRule="auto"/>
        <w:rPr>
          <w:rFonts w:ascii="Arial" w:hAnsi="Arial" w:cs="Arial"/>
        </w:rPr>
      </w:pPr>
    </w:p>
    <w:p w14:paraId="7B676F8A" w14:textId="77777777" w:rsidR="002C13DA" w:rsidRPr="002C13DA" w:rsidRDefault="002C13DA" w:rsidP="002C13DA">
      <w:pPr>
        <w:spacing w:line="360" w:lineRule="auto"/>
        <w:rPr>
          <w:rFonts w:ascii="Arial" w:hAnsi="Arial" w:cs="Arial"/>
          <w:b/>
          <w:u w:val="single"/>
        </w:rPr>
      </w:pPr>
      <w:r w:rsidRPr="002C13DA">
        <w:rPr>
          <w:rFonts w:ascii="Arial" w:hAnsi="Arial" w:cs="Arial"/>
          <w:b/>
          <w:u w:val="single"/>
        </w:rPr>
        <w:lastRenderedPageBreak/>
        <w:t>Appendices:</w:t>
      </w:r>
    </w:p>
    <w:p w14:paraId="4A2EEF5A" w14:textId="77777777" w:rsidR="002C13DA" w:rsidRPr="002C13DA" w:rsidRDefault="002C13DA" w:rsidP="002C13DA">
      <w:pPr>
        <w:spacing w:line="360" w:lineRule="auto"/>
        <w:rPr>
          <w:rFonts w:ascii="Arial" w:hAnsi="Arial" w:cs="Arial"/>
          <w:b/>
          <w:u w:val="single"/>
        </w:rPr>
      </w:pPr>
      <w:r w:rsidRPr="002C13DA">
        <w:rPr>
          <w:rFonts w:ascii="Arial" w:hAnsi="Arial" w:cs="Arial"/>
          <w:b/>
          <w:u w:val="single"/>
        </w:rPr>
        <w:t xml:space="preserve">Appendix 1: </w:t>
      </w:r>
    </w:p>
    <w:p w14:paraId="05A13108" w14:textId="77777777" w:rsidR="002C13DA" w:rsidRPr="002C13DA" w:rsidRDefault="002C13DA" w:rsidP="002C13DA">
      <w:pPr>
        <w:spacing w:after="0" w:line="360" w:lineRule="auto"/>
        <w:jc w:val="center"/>
        <w:rPr>
          <w:rFonts w:ascii="Arial" w:eastAsia="Times New Roman" w:hAnsi="Arial" w:cs="Arial"/>
          <w:lang w:eastAsia="en-GB"/>
        </w:rPr>
      </w:pPr>
      <w:r w:rsidRPr="002C13DA">
        <w:rPr>
          <w:rFonts w:ascii="Arial" w:eastAsia="Times New Roman" w:hAnsi="Arial" w:cs="Arial"/>
          <w:b/>
          <w:bCs/>
          <w:color w:val="000000"/>
          <w:u w:val="single"/>
          <w:lang w:eastAsia="en-GB"/>
        </w:rPr>
        <w:t>School Context </w:t>
      </w:r>
    </w:p>
    <w:p w14:paraId="13E2B183" w14:textId="77777777" w:rsidR="002C13DA" w:rsidRPr="002C13DA" w:rsidRDefault="002C13DA" w:rsidP="002C13DA">
      <w:pPr>
        <w:spacing w:after="0" w:line="360" w:lineRule="auto"/>
        <w:rPr>
          <w:rFonts w:ascii="Arial" w:eastAsia="Times New Roman" w:hAnsi="Arial" w:cs="Arial"/>
          <w:lang w:eastAsia="en-GB"/>
        </w:rPr>
      </w:pPr>
    </w:p>
    <w:p w14:paraId="7AC0AB81"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School A is located within the Pembrokeshire authority, there are 598 pupils on roll aged from 3 to 11 years, in 23 classes. Sixty-two children attend the nursery full-time. Most pupils come from the immediate area. The school also has two classes in a learning resource base for pupils aged 3 to 11 years old who have a diagnosis of autistic spectrum conditions. These pupils come from across the local authority. </w:t>
      </w:r>
    </w:p>
    <w:p w14:paraId="4C80678D" w14:textId="77777777" w:rsidR="002C13DA" w:rsidRPr="002C13DA" w:rsidRDefault="002C13DA" w:rsidP="002C13DA">
      <w:pPr>
        <w:spacing w:after="0" w:line="360" w:lineRule="auto"/>
        <w:rPr>
          <w:rFonts w:ascii="Arial" w:eastAsia="Times New Roman" w:hAnsi="Arial" w:cs="Arial"/>
          <w:lang w:eastAsia="en-GB"/>
        </w:rPr>
      </w:pPr>
    </w:p>
    <w:p w14:paraId="75117771"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Approximately 33% of pupils are eligible for free school meals, which is above the national average. Nearly all pupils are of white British ethnicity and come from homes where English is the main language. A very few pupils speak Welsh at home. The school identifies around 25% of pupils as having additional learning needs, including 10 pupils who have a statement of special educational needs. In the 12 months prior to the inspection, there was one fixed-term exclusion. </w:t>
      </w:r>
    </w:p>
    <w:p w14:paraId="3A20277B" w14:textId="77777777" w:rsidR="002C13DA" w:rsidRPr="002C13DA" w:rsidRDefault="002C13DA" w:rsidP="002C13DA">
      <w:pPr>
        <w:spacing w:after="0" w:line="360" w:lineRule="auto"/>
        <w:rPr>
          <w:rFonts w:ascii="Arial" w:eastAsia="Times New Roman" w:hAnsi="Arial" w:cs="Arial"/>
          <w:lang w:eastAsia="en-GB"/>
        </w:rPr>
      </w:pPr>
    </w:p>
    <w:p w14:paraId="7E977637"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The last inspection of the school was in March 2010. The headteacher took up her post in April 2010.</w:t>
      </w:r>
    </w:p>
    <w:p w14:paraId="139F28B3" w14:textId="77777777" w:rsidR="002C13DA" w:rsidRPr="002C13DA" w:rsidRDefault="002C13DA" w:rsidP="002C13DA">
      <w:pPr>
        <w:spacing w:after="0" w:line="360" w:lineRule="auto"/>
        <w:rPr>
          <w:rFonts w:ascii="Arial" w:eastAsia="Times New Roman" w:hAnsi="Arial" w:cs="Arial"/>
          <w:lang w:eastAsia="en-GB"/>
        </w:rPr>
      </w:pPr>
    </w:p>
    <w:p w14:paraId="5BE9134C"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The individual school budget per pupil for School A in 2016-2017 means that the budget is £4,712 per pupil. The maximum per pupil in the primary schools in Pembrokeshire is £6,870 and the minimum is £3,427. School A is eighth out of the 61 primary schools in Pembrokeshire in terms of its school budget per pupil.</w:t>
      </w:r>
    </w:p>
    <w:p w14:paraId="17963443" w14:textId="77777777" w:rsidR="002C13DA" w:rsidRPr="002C13DA" w:rsidRDefault="002C13DA" w:rsidP="002C13DA">
      <w:pPr>
        <w:spacing w:line="360" w:lineRule="auto"/>
        <w:rPr>
          <w:rFonts w:ascii="Arial" w:hAnsi="Arial" w:cs="Arial"/>
          <w:b/>
          <w:u w:val="single"/>
        </w:rPr>
      </w:pPr>
    </w:p>
    <w:p w14:paraId="785FA629" w14:textId="77777777" w:rsidR="002C13DA" w:rsidRPr="002C13DA" w:rsidRDefault="002C13DA" w:rsidP="002C13DA">
      <w:pPr>
        <w:spacing w:line="360" w:lineRule="auto"/>
        <w:rPr>
          <w:rFonts w:ascii="Arial" w:hAnsi="Arial" w:cs="Arial"/>
          <w:b/>
          <w:u w:val="single"/>
        </w:rPr>
      </w:pPr>
    </w:p>
    <w:p w14:paraId="0876591A" w14:textId="77777777" w:rsidR="002C13DA" w:rsidRPr="002C13DA" w:rsidRDefault="002C13DA" w:rsidP="002C13DA">
      <w:pPr>
        <w:spacing w:line="360" w:lineRule="auto"/>
        <w:rPr>
          <w:rFonts w:ascii="Arial" w:hAnsi="Arial" w:cs="Arial"/>
          <w:b/>
          <w:u w:val="single"/>
        </w:rPr>
      </w:pPr>
    </w:p>
    <w:p w14:paraId="3F44E4A1" w14:textId="77777777" w:rsidR="002C13DA" w:rsidRPr="002C13DA" w:rsidRDefault="002C13DA" w:rsidP="002C13DA">
      <w:pPr>
        <w:spacing w:line="360" w:lineRule="auto"/>
        <w:rPr>
          <w:rFonts w:ascii="Arial" w:hAnsi="Arial" w:cs="Arial"/>
          <w:b/>
          <w:u w:val="single"/>
        </w:rPr>
      </w:pPr>
    </w:p>
    <w:p w14:paraId="5103D871" w14:textId="77777777" w:rsidR="002C13DA" w:rsidRPr="002C13DA" w:rsidRDefault="002C13DA" w:rsidP="002C13DA">
      <w:pPr>
        <w:spacing w:line="360" w:lineRule="auto"/>
        <w:rPr>
          <w:rFonts w:ascii="Arial" w:hAnsi="Arial" w:cs="Arial"/>
          <w:b/>
          <w:u w:val="single"/>
        </w:rPr>
      </w:pPr>
    </w:p>
    <w:p w14:paraId="1B934CBB" w14:textId="77777777" w:rsidR="002C13DA" w:rsidRDefault="002C13DA" w:rsidP="002C13DA">
      <w:pPr>
        <w:spacing w:line="360" w:lineRule="auto"/>
        <w:rPr>
          <w:rFonts w:ascii="Arial" w:hAnsi="Arial" w:cs="Arial"/>
          <w:b/>
          <w:u w:val="single"/>
        </w:rPr>
      </w:pPr>
    </w:p>
    <w:p w14:paraId="7CF36810" w14:textId="77777777" w:rsidR="002C13DA" w:rsidRPr="002C13DA" w:rsidRDefault="002C13DA" w:rsidP="002C13DA">
      <w:pPr>
        <w:spacing w:line="360" w:lineRule="auto"/>
        <w:rPr>
          <w:rFonts w:ascii="Arial" w:hAnsi="Arial" w:cs="Arial"/>
          <w:b/>
          <w:u w:val="single"/>
        </w:rPr>
      </w:pPr>
    </w:p>
    <w:p w14:paraId="20EC2E9E" w14:textId="77777777" w:rsidR="002C13DA" w:rsidRPr="002C13DA" w:rsidRDefault="002C13DA" w:rsidP="002C13DA">
      <w:pPr>
        <w:spacing w:line="360" w:lineRule="auto"/>
        <w:rPr>
          <w:rFonts w:ascii="Arial" w:hAnsi="Arial" w:cs="Arial"/>
          <w:b/>
          <w:u w:val="single"/>
        </w:rPr>
      </w:pPr>
    </w:p>
    <w:p w14:paraId="1FC5202B" w14:textId="77777777" w:rsidR="002C13DA" w:rsidRPr="002C13DA" w:rsidRDefault="002C13DA" w:rsidP="002C13DA">
      <w:pPr>
        <w:spacing w:line="360" w:lineRule="auto"/>
        <w:rPr>
          <w:rFonts w:ascii="Arial" w:hAnsi="Arial" w:cs="Arial"/>
          <w:b/>
          <w:u w:val="single"/>
        </w:rPr>
      </w:pPr>
      <w:r w:rsidRPr="002C13DA">
        <w:rPr>
          <w:rFonts w:ascii="Arial" w:hAnsi="Arial" w:cs="Arial"/>
          <w:b/>
          <w:u w:val="single"/>
        </w:rPr>
        <w:lastRenderedPageBreak/>
        <w:t xml:space="preserve">Appendix 2: </w:t>
      </w:r>
    </w:p>
    <w:p w14:paraId="686FD102" w14:textId="77777777" w:rsidR="002C13DA" w:rsidRPr="002C13DA" w:rsidRDefault="002C13DA" w:rsidP="002C13DA">
      <w:pPr>
        <w:spacing w:after="0" w:line="360" w:lineRule="auto"/>
        <w:jc w:val="center"/>
        <w:rPr>
          <w:rFonts w:ascii="Arial" w:eastAsia="Times New Roman" w:hAnsi="Arial" w:cs="Arial"/>
          <w:lang w:eastAsia="en-GB"/>
        </w:rPr>
      </w:pPr>
      <w:r w:rsidRPr="002C13DA">
        <w:rPr>
          <w:rFonts w:ascii="Arial" w:eastAsia="Times New Roman" w:hAnsi="Arial" w:cs="Arial"/>
          <w:b/>
          <w:bCs/>
          <w:color w:val="000000"/>
          <w:u w:val="single"/>
          <w:lang w:eastAsia="en-GB"/>
        </w:rPr>
        <w:t>Wellbeing: Unsatisfactory</w:t>
      </w:r>
    </w:p>
    <w:p w14:paraId="24B22D31" w14:textId="77777777" w:rsidR="002C13DA" w:rsidRPr="002C13DA" w:rsidRDefault="002C13DA" w:rsidP="002C13DA">
      <w:pPr>
        <w:spacing w:after="0" w:line="360" w:lineRule="auto"/>
        <w:rPr>
          <w:rFonts w:ascii="Arial" w:eastAsia="Times New Roman" w:hAnsi="Arial" w:cs="Arial"/>
          <w:lang w:eastAsia="en-GB"/>
        </w:rPr>
      </w:pPr>
    </w:p>
    <w:p w14:paraId="627C871E"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Nearly all pupils understand the importance of eating healthily and understand the benefits of regular exercise. Many pupils feel safe in school and know where to find help from adults and playground ‘buddies’ when problems arise. A very few pupils are regularly disruptive in lessons and exhibit poor behaviour around the school. On a few occasions, this prevents other pupils from learning well enough. As a result of disruptive behaviour, the school has excluded a high number of pupils over the last year. However, there has only been one exclusion during this school year.</w:t>
      </w:r>
    </w:p>
    <w:p w14:paraId="5E586D54" w14:textId="77777777" w:rsidR="002C13DA" w:rsidRPr="002C13DA" w:rsidRDefault="002C13DA" w:rsidP="002C13DA">
      <w:pPr>
        <w:spacing w:after="0" w:line="360" w:lineRule="auto"/>
        <w:rPr>
          <w:rFonts w:ascii="Arial" w:eastAsia="Times New Roman" w:hAnsi="Arial" w:cs="Arial"/>
          <w:lang w:eastAsia="en-GB"/>
        </w:rPr>
      </w:pPr>
    </w:p>
    <w:p w14:paraId="01670AC8"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Many pupils engage suitably in lessons and concentrate on their work appropriately. All pupils have targets for improvement in reading and numeracy, but most pupils are unaware of what these targets are and many do not know what actions they need to take to meet them. </w:t>
      </w:r>
    </w:p>
    <w:p w14:paraId="69155745" w14:textId="77777777" w:rsidR="002C13DA" w:rsidRPr="002C13DA" w:rsidRDefault="002C13DA" w:rsidP="002C13DA">
      <w:pPr>
        <w:spacing w:after="0" w:line="360" w:lineRule="auto"/>
        <w:rPr>
          <w:rFonts w:ascii="Arial" w:eastAsia="Times New Roman" w:hAnsi="Arial" w:cs="Arial"/>
          <w:lang w:eastAsia="en-GB"/>
        </w:rPr>
      </w:pPr>
    </w:p>
    <w:p w14:paraId="72C1F03E"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Attendance over the last four years has placed the school in the lower 50% or bottom 25% consistently when compared with similar schools. However, the most recent unverified attendance figures show a notable improvement when compared with the same period last year. </w:t>
      </w:r>
    </w:p>
    <w:p w14:paraId="152A81B2" w14:textId="77777777" w:rsidR="002C13DA" w:rsidRPr="002C13DA" w:rsidRDefault="002C13DA" w:rsidP="002C13DA">
      <w:pPr>
        <w:spacing w:after="0" w:line="360" w:lineRule="auto"/>
        <w:rPr>
          <w:rFonts w:ascii="Arial" w:eastAsia="Times New Roman" w:hAnsi="Arial" w:cs="Arial"/>
          <w:lang w:eastAsia="en-GB"/>
        </w:rPr>
      </w:pPr>
    </w:p>
    <w:p w14:paraId="1ABE5738"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The school council meets regularly. Members have responsibility for a few initiatives, such as buying new playground equipment. A minority of pupils are able to take responsible positions within the school, such as sports leaders and junior road safety officers. Their work improves the standard of pupils’ health and wellbeing suitably. However, there are too few opportunities for pupils to make a significant contribution to decision-making at the school. </w:t>
      </w:r>
    </w:p>
    <w:p w14:paraId="1324B2BF" w14:textId="77777777" w:rsidR="002C13DA" w:rsidRPr="002C13DA" w:rsidRDefault="002C13DA" w:rsidP="002C13DA">
      <w:pPr>
        <w:spacing w:line="360" w:lineRule="auto"/>
        <w:rPr>
          <w:rFonts w:ascii="Arial" w:hAnsi="Arial" w:cs="Arial"/>
          <w:b/>
          <w:u w:val="single"/>
        </w:rPr>
      </w:pPr>
      <w:r w:rsidRPr="002C13DA">
        <w:rPr>
          <w:rFonts w:ascii="Arial" w:eastAsia="Times New Roman" w:hAnsi="Arial" w:cs="Arial"/>
          <w:lang w:eastAsia="en-GB"/>
        </w:rPr>
        <w:br/>
      </w:r>
    </w:p>
    <w:p w14:paraId="01EA1418" w14:textId="77777777" w:rsidR="002C13DA" w:rsidRPr="002C13DA" w:rsidRDefault="002C13DA" w:rsidP="002C13DA">
      <w:pPr>
        <w:spacing w:line="360" w:lineRule="auto"/>
        <w:rPr>
          <w:rFonts w:ascii="Arial" w:hAnsi="Arial" w:cs="Arial"/>
          <w:b/>
          <w:u w:val="single"/>
        </w:rPr>
      </w:pPr>
    </w:p>
    <w:p w14:paraId="0C1193DF" w14:textId="77777777" w:rsidR="002C13DA" w:rsidRPr="002C13DA" w:rsidRDefault="002C13DA" w:rsidP="002C13DA">
      <w:pPr>
        <w:spacing w:line="360" w:lineRule="auto"/>
        <w:rPr>
          <w:rFonts w:ascii="Arial" w:hAnsi="Arial" w:cs="Arial"/>
          <w:b/>
          <w:u w:val="single"/>
        </w:rPr>
      </w:pPr>
    </w:p>
    <w:p w14:paraId="19627981" w14:textId="77777777" w:rsidR="002C13DA" w:rsidRPr="002C13DA" w:rsidRDefault="002C13DA" w:rsidP="002C13DA">
      <w:pPr>
        <w:spacing w:line="360" w:lineRule="auto"/>
        <w:rPr>
          <w:rFonts w:ascii="Arial" w:hAnsi="Arial" w:cs="Arial"/>
          <w:b/>
          <w:u w:val="single"/>
        </w:rPr>
      </w:pPr>
    </w:p>
    <w:p w14:paraId="71DC09C4" w14:textId="77777777" w:rsidR="002C13DA" w:rsidRPr="002C13DA" w:rsidRDefault="002C13DA" w:rsidP="002C13DA">
      <w:pPr>
        <w:spacing w:line="360" w:lineRule="auto"/>
        <w:rPr>
          <w:rFonts w:ascii="Arial" w:hAnsi="Arial" w:cs="Arial"/>
          <w:b/>
          <w:u w:val="single"/>
        </w:rPr>
      </w:pPr>
    </w:p>
    <w:p w14:paraId="216F92D6" w14:textId="77777777" w:rsidR="002C13DA" w:rsidRDefault="002C13DA" w:rsidP="002C13DA">
      <w:pPr>
        <w:spacing w:line="360" w:lineRule="auto"/>
        <w:rPr>
          <w:rFonts w:ascii="Arial" w:hAnsi="Arial" w:cs="Arial"/>
          <w:b/>
          <w:u w:val="single"/>
        </w:rPr>
      </w:pPr>
    </w:p>
    <w:p w14:paraId="5060E9E4" w14:textId="77777777" w:rsidR="002C13DA" w:rsidRPr="002C13DA" w:rsidRDefault="002C13DA" w:rsidP="002C13DA">
      <w:pPr>
        <w:spacing w:line="360" w:lineRule="auto"/>
        <w:rPr>
          <w:rFonts w:ascii="Arial" w:hAnsi="Arial" w:cs="Arial"/>
          <w:b/>
          <w:u w:val="single"/>
        </w:rPr>
      </w:pPr>
    </w:p>
    <w:p w14:paraId="30F9BAFA" w14:textId="77777777" w:rsidR="002C13DA" w:rsidRPr="002C13DA" w:rsidRDefault="002C13DA" w:rsidP="002C13DA">
      <w:pPr>
        <w:spacing w:line="360" w:lineRule="auto"/>
        <w:rPr>
          <w:rFonts w:ascii="Arial" w:hAnsi="Arial" w:cs="Arial"/>
          <w:b/>
          <w:u w:val="single"/>
        </w:rPr>
      </w:pPr>
      <w:r w:rsidRPr="002C13DA">
        <w:rPr>
          <w:rFonts w:ascii="Arial" w:hAnsi="Arial" w:cs="Arial"/>
          <w:b/>
          <w:u w:val="single"/>
        </w:rPr>
        <w:lastRenderedPageBreak/>
        <w:t>Appendix 3:</w:t>
      </w:r>
    </w:p>
    <w:p w14:paraId="7786D8EA" w14:textId="77777777" w:rsidR="002C13DA" w:rsidRPr="002C13DA" w:rsidRDefault="002C13DA" w:rsidP="002C13DA">
      <w:pPr>
        <w:spacing w:line="360" w:lineRule="auto"/>
        <w:rPr>
          <w:rFonts w:ascii="Arial" w:hAnsi="Arial" w:cs="Arial"/>
          <w:b/>
          <w:u w:val="single"/>
        </w:rPr>
      </w:pPr>
      <w:r w:rsidRPr="002C13DA">
        <w:rPr>
          <w:rFonts w:ascii="Arial" w:hAnsi="Arial" w:cs="Arial"/>
        </w:rPr>
        <w:drawing>
          <wp:inline distT="0" distB="0" distL="0" distR="0" wp14:anchorId="4FDA83D8" wp14:editId="0D00D861">
            <wp:extent cx="5514975" cy="36134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522654" cy="3618495"/>
                    </a:xfrm>
                    <a:prstGeom prst="rect">
                      <a:avLst/>
                    </a:prstGeom>
                    <a:noFill/>
                    <a:ln>
                      <a:noFill/>
                    </a:ln>
                  </pic:spPr>
                </pic:pic>
              </a:graphicData>
            </a:graphic>
          </wp:inline>
        </w:drawing>
      </w:r>
      <w:r w:rsidRPr="002C13DA">
        <w:rPr>
          <w:rFonts w:ascii="Arial" w:hAnsi="Arial" w:cs="Arial"/>
        </w:rPr>
        <w:drawing>
          <wp:inline distT="0" distB="0" distL="0" distR="0" wp14:anchorId="7479ABB8" wp14:editId="7ABDB1AB">
            <wp:extent cx="5731510" cy="233323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333236"/>
                    </a:xfrm>
                    <a:prstGeom prst="rect">
                      <a:avLst/>
                    </a:prstGeom>
                    <a:noFill/>
                    <a:ln>
                      <a:noFill/>
                    </a:ln>
                  </pic:spPr>
                </pic:pic>
              </a:graphicData>
            </a:graphic>
          </wp:inline>
        </w:drawing>
      </w:r>
    </w:p>
    <w:p w14:paraId="0B3C8FE2" w14:textId="77777777" w:rsidR="002C13DA" w:rsidRPr="002C13DA" w:rsidRDefault="002C13DA" w:rsidP="002C13DA">
      <w:pPr>
        <w:spacing w:line="360" w:lineRule="auto"/>
        <w:rPr>
          <w:rFonts w:ascii="Arial" w:hAnsi="Arial" w:cs="Arial"/>
          <w:b/>
          <w:u w:val="single"/>
        </w:rPr>
      </w:pPr>
    </w:p>
    <w:p w14:paraId="2D6882C8" w14:textId="77777777" w:rsidR="002C13DA" w:rsidRPr="002C13DA" w:rsidRDefault="002C13DA" w:rsidP="002C13DA">
      <w:pPr>
        <w:spacing w:line="360" w:lineRule="auto"/>
        <w:rPr>
          <w:rFonts w:ascii="Arial" w:hAnsi="Arial" w:cs="Arial"/>
          <w:b/>
          <w:u w:val="single"/>
        </w:rPr>
      </w:pPr>
    </w:p>
    <w:p w14:paraId="1D6DF68B" w14:textId="77777777" w:rsidR="002C13DA" w:rsidRPr="002C13DA" w:rsidRDefault="002C13DA" w:rsidP="002C13DA">
      <w:pPr>
        <w:spacing w:line="360" w:lineRule="auto"/>
        <w:rPr>
          <w:rFonts w:ascii="Arial" w:hAnsi="Arial" w:cs="Arial"/>
          <w:b/>
          <w:u w:val="single"/>
        </w:rPr>
      </w:pPr>
    </w:p>
    <w:p w14:paraId="1E97FBB4" w14:textId="77777777" w:rsidR="002C13DA" w:rsidRPr="002C13DA" w:rsidRDefault="002C13DA" w:rsidP="002C13DA">
      <w:pPr>
        <w:spacing w:line="360" w:lineRule="auto"/>
        <w:rPr>
          <w:rFonts w:ascii="Arial" w:hAnsi="Arial" w:cs="Arial"/>
          <w:b/>
          <w:u w:val="single"/>
        </w:rPr>
      </w:pPr>
    </w:p>
    <w:p w14:paraId="479FEDA0" w14:textId="77777777" w:rsidR="002C13DA" w:rsidRDefault="002C13DA" w:rsidP="002C13DA">
      <w:pPr>
        <w:spacing w:line="360" w:lineRule="auto"/>
        <w:rPr>
          <w:rFonts w:ascii="Arial" w:hAnsi="Arial" w:cs="Arial"/>
          <w:b/>
          <w:u w:val="single"/>
        </w:rPr>
      </w:pPr>
    </w:p>
    <w:p w14:paraId="5D6BE6AB" w14:textId="77777777" w:rsidR="002C13DA" w:rsidRPr="002C13DA" w:rsidRDefault="002C13DA" w:rsidP="002C13DA">
      <w:pPr>
        <w:spacing w:line="360" w:lineRule="auto"/>
        <w:rPr>
          <w:rFonts w:ascii="Arial" w:hAnsi="Arial" w:cs="Arial"/>
          <w:b/>
          <w:u w:val="single"/>
        </w:rPr>
      </w:pPr>
    </w:p>
    <w:p w14:paraId="0F7D1C45" w14:textId="77777777" w:rsidR="002C13DA" w:rsidRPr="002C13DA" w:rsidRDefault="002C13DA" w:rsidP="002C13DA">
      <w:pPr>
        <w:spacing w:line="360" w:lineRule="auto"/>
        <w:rPr>
          <w:rFonts w:ascii="Arial" w:hAnsi="Arial" w:cs="Arial"/>
          <w:b/>
          <w:u w:val="single"/>
        </w:rPr>
      </w:pPr>
    </w:p>
    <w:p w14:paraId="4DB236FE" w14:textId="77777777" w:rsidR="002C13DA" w:rsidRPr="002C13DA" w:rsidRDefault="002C13DA" w:rsidP="002C13DA">
      <w:pPr>
        <w:spacing w:line="360" w:lineRule="auto"/>
        <w:rPr>
          <w:rFonts w:ascii="Arial" w:hAnsi="Arial" w:cs="Arial"/>
          <w:b/>
          <w:u w:val="single"/>
        </w:rPr>
      </w:pPr>
      <w:r w:rsidRPr="002C13DA">
        <w:rPr>
          <w:rFonts w:ascii="Arial" w:hAnsi="Arial" w:cs="Arial"/>
          <w:b/>
          <w:u w:val="single"/>
        </w:rPr>
        <w:lastRenderedPageBreak/>
        <w:t xml:space="preserve">Appendix 4: </w:t>
      </w:r>
    </w:p>
    <w:p w14:paraId="48F48364" w14:textId="77777777" w:rsidR="002C13DA" w:rsidRPr="002C13DA" w:rsidRDefault="002C13DA" w:rsidP="002C13DA">
      <w:pPr>
        <w:spacing w:after="0" w:line="360" w:lineRule="auto"/>
        <w:jc w:val="center"/>
        <w:rPr>
          <w:rFonts w:ascii="Arial" w:eastAsia="Times New Roman" w:hAnsi="Arial" w:cs="Arial"/>
          <w:lang w:eastAsia="en-GB"/>
        </w:rPr>
      </w:pPr>
      <w:r w:rsidRPr="002C13DA">
        <w:rPr>
          <w:rFonts w:ascii="Arial" w:eastAsia="Times New Roman" w:hAnsi="Arial" w:cs="Arial"/>
          <w:b/>
          <w:bCs/>
          <w:color w:val="000000"/>
          <w:u w:val="single"/>
          <w:lang w:eastAsia="en-GB"/>
        </w:rPr>
        <w:t>Script for Presentation</w:t>
      </w:r>
    </w:p>
    <w:p w14:paraId="67617A5A" w14:textId="77777777" w:rsidR="002C13DA" w:rsidRPr="002C13DA" w:rsidRDefault="002C13DA" w:rsidP="002C13DA">
      <w:pPr>
        <w:spacing w:after="0" w:line="360" w:lineRule="auto"/>
        <w:rPr>
          <w:rFonts w:ascii="Arial" w:eastAsia="Times New Roman" w:hAnsi="Arial" w:cs="Arial"/>
          <w:lang w:eastAsia="en-GB"/>
        </w:rPr>
      </w:pPr>
    </w:p>
    <w:p w14:paraId="219FC589"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 xml:space="preserve">Bore da and good morning! Firstly, I would like to thank you all for taking the time to listen to my proposal. I would like to present to you a new intervention which I believe can benefit the </w:t>
      </w:r>
      <w:r w:rsidR="005F0642" w:rsidRPr="002C13DA">
        <w:rPr>
          <w:rFonts w:ascii="Arial" w:eastAsia="Times New Roman" w:hAnsi="Arial" w:cs="Arial"/>
          <w:color w:val="000000"/>
          <w:lang w:eastAsia="en-GB"/>
        </w:rPr>
        <w:t>student’s</w:t>
      </w:r>
      <w:r w:rsidRPr="002C13DA">
        <w:rPr>
          <w:rFonts w:ascii="Arial" w:eastAsia="Times New Roman" w:hAnsi="Arial" w:cs="Arial"/>
          <w:color w:val="000000"/>
          <w:lang w:eastAsia="en-GB"/>
        </w:rPr>
        <w:t xml:space="preserve"> </w:t>
      </w:r>
      <w:r w:rsidR="005F0642" w:rsidRPr="002C13DA">
        <w:rPr>
          <w:rFonts w:ascii="Arial" w:eastAsia="Times New Roman" w:hAnsi="Arial" w:cs="Arial"/>
          <w:color w:val="000000"/>
          <w:lang w:eastAsia="en-GB"/>
        </w:rPr>
        <w:t>wellbeing</w:t>
      </w:r>
      <w:r w:rsidRPr="002C13DA">
        <w:rPr>
          <w:rFonts w:ascii="Arial" w:eastAsia="Times New Roman" w:hAnsi="Arial" w:cs="Arial"/>
          <w:color w:val="000000"/>
          <w:lang w:eastAsia="en-GB"/>
        </w:rPr>
        <w:t xml:space="preserve"> within the school. </w:t>
      </w:r>
    </w:p>
    <w:p w14:paraId="0969CF65" w14:textId="77777777" w:rsidR="002C13DA" w:rsidRPr="002C13DA" w:rsidRDefault="002C13DA" w:rsidP="002C13DA">
      <w:pPr>
        <w:spacing w:after="0" w:line="360" w:lineRule="auto"/>
        <w:rPr>
          <w:rFonts w:ascii="Arial" w:eastAsia="Times New Roman" w:hAnsi="Arial" w:cs="Arial"/>
          <w:lang w:eastAsia="en-GB"/>
        </w:rPr>
      </w:pPr>
    </w:p>
    <w:p w14:paraId="3B461921"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Education minister, Kirsty Williams (2019), has identified that schools need to deliver better well-being and mental health support for pupils. Following a recent Estyn inspection our school came out with an unsatisfactory for well-being, thus emphasising the need to develop our support for students. In addition to this it was decided by the headteacher that our school development plan needed updating to include a provision for the well-being of the identified pupils. From various staff meetings it was decided that the teacher would create a Boxall Profile (</w:t>
      </w:r>
      <w:proofErr w:type="spellStart"/>
      <w:r w:rsidRPr="002C13DA">
        <w:rPr>
          <w:rFonts w:ascii="Arial" w:eastAsia="Times New Roman" w:hAnsi="Arial" w:cs="Arial"/>
          <w:color w:val="000000"/>
          <w:lang w:eastAsia="en-GB"/>
        </w:rPr>
        <w:t>NurtureU</w:t>
      </w:r>
      <w:r w:rsidR="005F0642">
        <w:rPr>
          <w:rFonts w:ascii="Arial" w:eastAsia="Times New Roman" w:hAnsi="Arial" w:cs="Arial"/>
          <w:color w:val="000000"/>
          <w:lang w:eastAsia="en-GB"/>
        </w:rPr>
        <w:t>K</w:t>
      </w:r>
      <w:proofErr w:type="spellEnd"/>
      <w:r w:rsidRPr="002C13DA">
        <w:rPr>
          <w:rFonts w:ascii="Arial" w:eastAsia="Times New Roman" w:hAnsi="Arial" w:cs="Arial"/>
          <w:color w:val="000000"/>
          <w:lang w:eastAsia="en-GB"/>
        </w:rPr>
        <w:t>, Unknown date) for each student within their class. This intends to track the progress of cognitive development and behavioural characteristics of children within their education. Following the Boxall profile assessments, a staff meeting was held to discuss the results of each class and to discuss possible interventions for the low scoring pupils. Within this meeting it was decided that the most beneficial intervention would be to create a Nurture Room for these learners. A nurture room can be defined as a safe structured environment which offers opportunities for the learners to build upon missed nurturing experiences (</w:t>
      </w:r>
      <w:r w:rsidRPr="002C13DA">
        <w:rPr>
          <w:rFonts w:ascii="Arial" w:eastAsia="Times New Roman" w:hAnsi="Arial" w:cs="Arial"/>
          <w:color w:val="3C4043"/>
          <w:shd w:val="clear" w:color="auto" w:fill="FFFFFF"/>
          <w:lang w:eastAsia="en-GB"/>
        </w:rPr>
        <w:t>Welsh Government, 2010, p.1)</w:t>
      </w:r>
      <w:r w:rsidRPr="002C13DA">
        <w:rPr>
          <w:rFonts w:ascii="Arial" w:eastAsia="Times New Roman" w:hAnsi="Arial" w:cs="Arial"/>
          <w:color w:val="000000"/>
          <w:lang w:eastAsia="en-GB"/>
        </w:rPr>
        <w:t>. Generally, Nurture Rooms consist of a mixture of things such as comfy sofas, pillows, toys, a kitchen or food area, books and a desk with chairs. It is important that the nurture room is well balanced between being an educational, but also a fun setting. Ofsted (2011) have suggested that the successful Nurture Groups include an outdoor provision that is available for the learners. This is why I propose the Nurture Room is placed within the spare classroom that is directly next to the field as it provides easy access for the outdoors, this can also enable smooth transitions into the outdoor area. </w:t>
      </w:r>
    </w:p>
    <w:p w14:paraId="0B3ECCC0" w14:textId="77777777" w:rsidR="002C13DA" w:rsidRPr="002C13DA" w:rsidRDefault="002C13DA" w:rsidP="002C13DA">
      <w:pPr>
        <w:spacing w:after="0" w:line="360" w:lineRule="auto"/>
        <w:rPr>
          <w:rFonts w:ascii="Arial" w:eastAsia="Times New Roman" w:hAnsi="Arial" w:cs="Arial"/>
          <w:lang w:eastAsia="en-GB"/>
        </w:rPr>
      </w:pPr>
    </w:p>
    <w:p w14:paraId="0341995A"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 xml:space="preserve">The results from the Boxall profile identified that the Foundation Phase had the lowest scoring learners, in particular Year 1. Therefore, I think we should begin with Year 1 students to pilot the intervention as they were the lowest scoring in the school. In order for the Nurture Room to run effectively, there will need to be at least two members of staff present at all times. Therefore, I propose that we use three members of staff to run the nurture room. This will allow the intervention to run even if one staff member is absent. I think it is crucial that the staff members each have to show empathy, patience and firm, as the children may show emotional and behavioural difficulties during their time in the Nurture Room. I also feel it </w:t>
      </w:r>
      <w:r w:rsidRPr="002C13DA">
        <w:rPr>
          <w:rFonts w:ascii="Arial" w:eastAsia="Times New Roman" w:hAnsi="Arial" w:cs="Arial"/>
          <w:color w:val="000000"/>
          <w:lang w:eastAsia="en-GB"/>
        </w:rPr>
        <w:lastRenderedPageBreak/>
        <w:t>would be important to have both male and female adult figures within the Nurture room as it would give the students the opportunity to talk to whoever they feel the most comfortable, depending on the situation. </w:t>
      </w:r>
    </w:p>
    <w:p w14:paraId="06A4BCA2" w14:textId="77777777" w:rsidR="002C13DA" w:rsidRPr="002C13DA" w:rsidRDefault="002C13DA" w:rsidP="002C13DA">
      <w:pPr>
        <w:spacing w:after="0" w:line="360" w:lineRule="auto"/>
        <w:rPr>
          <w:rFonts w:ascii="Arial" w:eastAsia="Times New Roman" w:hAnsi="Arial" w:cs="Arial"/>
          <w:lang w:eastAsia="en-GB"/>
        </w:rPr>
      </w:pPr>
    </w:p>
    <w:p w14:paraId="78E54966"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 xml:space="preserve">The Nurture Room would be placed within an unused classroom with easy access for the children, the room would also need to be spacious in order to </w:t>
      </w:r>
      <w:r w:rsidR="005F0642" w:rsidRPr="002C13DA">
        <w:rPr>
          <w:rFonts w:ascii="Arial" w:eastAsia="Times New Roman" w:hAnsi="Arial" w:cs="Arial"/>
          <w:color w:val="000000"/>
          <w:lang w:eastAsia="en-GB"/>
        </w:rPr>
        <w:t>accommodate</w:t>
      </w:r>
      <w:r w:rsidRPr="002C13DA">
        <w:rPr>
          <w:rFonts w:ascii="Arial" w:eastAsia="Times New Roman" w:hAnsi="Arial" w:cs="Arial"/>
          <w:color w:val="000000"/>
          <w:lang w:eastAsia="en-GB"/>
        </w:rPr>
        <w:t xml:space="preserve"> for various activities. The nurture room would need to have an inviting feel to it to ensure the learners all feel welcome and comforted whilst they are in the room. As mentioned previously, the room would need to have a comfy area, work area and free space area, this is to enable various activities to take place. I suggest that this intervention needs to be started as soon as possible in order for it to be most effective for our learners. The School Development Plan aims to have this intervention by the end of the school year, but I think it would be most beneficial if this was to begin during the spring term. This allows for any adaptations or changes to the room to be done over the </w:t>
      </w:r>
      <w:r w:rsidR="005F0642" w:rsidRPr="002C13DA">
        <w:rPr>
          <w:rFonts w:ascii="Arial" w:eastAsia="Times New Roman" w:hAnsi="Arial" w:cs="Arial"/>
          <w:color w:val="000000"/>
          <w:lang w:eastAsia="en-GB"/>
        </w:rPr>
        <w:t>Christmas</w:t>
      </w:r>
      <w:r w:rsidRPr="002C13DA">
        <w:rPr>
          <w:rFonts w:ascii="Arial" w:eastAsia="Times New Roman" w:hAnsi="Arial" w:cs="Arial"/>
          <w:color w:val="000000"/>
          <w:lang w:eastAsia="en-GB"/>
        </w:rPr>
        <w:t xml:space="preserve"> half term in good time. In order for the Nurture Room to be successful, the group would need to run for at least three afternoons a week. This will keep the learners engaged and it would enable them to still participate with their own classmates in mainstream classrooms. I think it would be beneficial for the learners to attend on Monday afternoons as they may have issues they would want to say or express from their weekend. The group will also be assigned afternoons on Wednesdays and Thursdays as there are no events or things taking place on these days which makes the groups more accessible for learners. </w:t>
      </w:r>
    </w:p>
    <w:p w14:paraId="0F3DC7E2" w14:textId="77777777" w:rsidR="002C13DA" w:rsidRPr="002C13DA" w:rsidRDefault="002C13DA" w:rsidP="002C13DA">
      <w:pPr>
        <w:spacing w:after="0" w:line="360" w:lineRule="auto"/>
        <w:rPr>
          <w:rFonts w:ascii="Arial" w:eastAsia="Times New Roman" w:hAnsi="Arial" w:cs="Arial"/>
          <w:lang w:eastAsia="en-GB"/>
        </w:rPr>
      </w:pPr>
    </w:p>
    <w:p w14:paraId="5029DAC7"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Staff within the Nurture Room will carefully plan activities for the learners to do within the afternoons, these activities will be carefully planned around the curriculum and they will mostly focus on developing the learners social, emotional and behavioural skills within the classroom. One activity that would be used within the Nurture Room would be the use of circle time, this would be done at the beginning of the sessions as it would enable the students to communicate their feelings and thoughts in a safe place. </w:t>
      </w:r>
    </w:p>
    <w:p w14:paraId="70BAEE8A" w14:textId="77777777" w:rsidR="002C13DA" w:rsidRPr="002C13DA" w:rsidRDefault="002C13DA" w:rsidP="002C13DA">
      <w:pPr>
        <w:spacing w:after="0" w:line="360" w:lineRule="auto"/>
        <w:rPr>
          <w:rFonts w:ascii="Arial" w:eastAsia="Times New Roman" w:hAnsi="Arial" w:cs="Arial"/>
          <w:lang w:eastAsia="en-GB"/>
        </w:rPr>
      </w:pPr>
    </w:p>
    <w:p w14:paraId="4E5E13B3"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 xml:space="preserve">Another activity that would be used within the Nurture Room would be </w:t>
      </w:r>
      <w:r w:rsidR="005F0642" w:rsidRPr="002C13DA">
        <w:rPr>
          <w:rFonts w:ascii="Arial" w:eastAsia="Times New Roman" w:hAnsi="Arial" w:cs="Arial"/>
          <w:color w:val="000000"/>
          <w:lang w:eastAsia="en-GB"/>
        </w:rPr>
        <w:t>snack time</w:t>
      </w:r>
      <w:r w:rsidRPr="002C13DA">
        <w:rPr>
          <w:rFonts w:ascii="Arial" w:eastAsia="Times New Roman" w:hAnsi="Arial" w:cs="Arial"/>
          <w:color w:val="000000"/>
          <w:lang w:eastAsia="en-GB"/>
        </w:rPr>
        <w:t xml:space="preserve">, this is important for the </w:t>
      </w:r>
      <w:r w:rsidR="005F0642" w:rsidRPr="002C13DA">
        <w:rPr>
          <w:rFonts w:ascii="Arial" w:eastAsia="Times New Roman" w:hAnsi="Arial" w:cs="Arial"/>
          <w:color w:val="000000"/>
          <w:lang w:eastAsia="en-GB"/>
        </w:rPr>
        <w:t>learner’s</w:t>
      </w:r>
      <w:r w:rsidRPr="002C13DA">
        <w:rPr>
          <w:rFonts w:ascii="Arial" w:eastAsia="Times New Roman" w:hAnsi="Arial" w:cs="Arial"/>
          <w:color w:val="000000"/>
          <w:lang w:eastAsia="en-GB"/>
        </w:rPr>
        <w:t xml:space="preserve"> social developments as they would have things to discuss and they would be able to unite as one. Evidence from our school questionnaires suggest that a lot of our learners never sit down as a family to eat their dinner at home, therefore this snack time would enable the students to learn the rules of the table. In addition to this, parents could possibly get involved with this activity and they may be invited to the snack time, this would enable them to develop their relationship with their child more. Estyn (2015) have observed good practice within a school who have had parents come in to have lunch with </w:t>
      </w:r>
      <w:r w:rsidRPr="002C13DA">
        <w:rPr>
          <w:rFonts w:ascii="Arial" w:eastAsia="Times New Roman" w:hAnsi="Arial" w:cs="Arial"/>
          <w:color w:val="000000"/>
          <w:lang w:eastAsia="en-GB"/>
        </w:rPr>
        <w:lastRenderedPageBreak/>
        <w:t xml:space="preserve">their children, this has helped to develop the </w:t>
      </w:r>
      <w:r w:rsidR="005F0642" w:rsidRPr="002C13DA">
        <w:rPr>
          <w:rFonts w:ascii="Arial" w:eastAsia="Times New Roman" w:hAnsi="Arial" w:cs="Arial"/>
          <w:color w:val="000000"/>
          <w:lang w:eastAsia="en-GB"/>
        </w:rPr>
        <w:t>learner’s</w:t>
      </w:r>
      <w:r w:rsidRPr="002C13DA">
        <w:rPr>
          <w:rFonts w:ascii="Arial" w:eastAsia="Times New Roman" w:hAnsi="Arial" w:cs="Arial"/>
          <w:color w:val="000000"/>
          <w:lang w:eastAsia="en-GB"/>
        </w:rPr>
        <w:t xml:space="preserve"> well-being not only in school but at home as well. </w:t>
      </w:r>
    </w:p>
    <w:p w14:paraId="0A26A5B4" w14:textId="77777777" w:rsidR="002C13DA" w:rsidRPr="002C13DA" w:rsidRDefault="002C13DA" w:rsidP="002C13DA">
      <w:pPr>
        <w:spacing w:after="0" w:line="360" w:lineRule="auto"/>
        <w:rPr>
          <w:rFonts w:ascii="Arial" w:eastAsia="Times New Roman" w:hAnsi="Arial" w:cs="Arial"/>
          <w:lang w:eastAsia="en-GB"/>
        </w:rPr>
      </w:pPr>
    </w:p>
    <w:p w14:paraId="07AF9E8B"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Prior to the students starting this Nurture Room, the parents and pupils would need to have information given to them explaining the Nurture Room idea and the types of people who are going there. A leaflet would be produced for the parents explaining the aims of the Nurture Group. The students would have an informative assembly explaining the reason why they may get asked to come to the intervention and it will rule out any confusion over what they may be doing in the Nurture room. </w:t>
      </w:r>
    </w:p>
    <w:p w14:paraId="7761FE27" w14:textId="77777777" w:rsidR="002C13DA" w:rsidRPr="002C13DA" w:rsidRDefault="002C13DA" w:rsidP="002C13DA">
      <w:pPr>
        <w:spacing w:after="0" w:line="360" w:lineRule="auto"/>
        <w:rPr>
          <w:rFonts w:ascii="Arial" w:eastAsia="Times New Roman" w:hAnsi="Arial" w:cs="Arial"/>
          <w:lang w:eastAsia="en-GB"/>
        </w:rPr>
      </w:pPr>
    </w:p>
    <w:p w14:paraId="05601F33"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In order for the Nurture Group to run, each of the staff involved would need to have training in order to deal with the students in a nurturing manor. There is a fee of £599 + VAT for each staff member participating, however as we are entitled to the Pupil Deprivation Grant, we can use some of this money to fund the costs of the training required. In addition to this, the cost of the classroom supplies would need to be covered in order to provide the students with the best possible intervention and activities. In order to buy this equipment, the friends of the school have kindly donated money that they have raised from various fundraisers. This money is enough to cover the costs of the supplies required for the Nurture Room. However, to involve the parents with the creation of this group we will ask the parents for any donations they have to offer, this may include old toys that their children no longer play with, old cushions they no longer use etc.</w:t>
      </w:r>
    </w:p>
    <w:p w14:paraId="539992E9" w14:textId="77777777" w:rsidR="002C13DA" w:rsidRPr="002C13DA" w:rsidRDefault="002C13DA" w:rsidP="002C13DA">
      <w:pPr>
        <w:spacing w:after="0" w:line="360" w:lineRule="auto"/>
        <w:rPr>
          <w:rFonts w:ascii="Arial" w:eastAsia="Times New Roman" w:hAnsi="Arial" w:cs="Arial"/>
          <w:lang w:eastAsia="en-GB"/>
        </w:rPr>
      </w:pPr>
    </w:p>
    <w:p w14:paraId="45A5D501"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Although money will need to be spent in order to provide the learners with these provisions, the life skills that the pupils will develop within the Nurture Room will be so precious and worth all of the money spent. Research suggests that the implementation of a nurture group will provide the learners with a much better well-being. This will then have a knock-on effect on the students' attitude towards school, case studies suggest that before the intervention took place the students had a negative feeling towards school, however after attending the nurture group for a couple of weeks, they felt more positively towards school and they looked forward to attending school. This will then have an impact on their overall school attendance and thus their attainment within classes, which will benefit them greatly in the future and it will also enable them to gain self-confidence to discuss within mainstream class. The use of the Nurture Group would also encourage the students to develop strong friendships with the other students in the group. </w:t>
      </w:r>
    </w:p>
    <w:p w14:paraId="05E95179" w14:textId="77777777" w:rsidR="002C13DA" w:rsidRPr="002C13DA" w:rsidRDefault="002C13DA" w:rsidP="002C13DA">
      <w:pPr>
        <w:spacing w:after="0" w:line="360" w:lineRule="auto"/>
        <w:rPr>
          <w:rFonts w:ascii="Arial" w:eastAsia="Times New Roman" w:hAnsi="Arial" w:cs="Arial"/>
          <w:lang w:eastAsia="en-GB"/>
        </w:rPr>
      </w:pPr>
    </w:p>
    <w:p w14:paraId="62E734B8"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 xml:space="preserve">Not only will the Nurture Room benefit the pupils attending, but it will also have a good impact on the school ethos and their views towards the learning of other students. The </w:t>
      </w:r>
      <w:r w:rsidRPr="002C13DA">
        <w:rPr>
          <w:rFonts w:ascii="Arial" w:eastAsia="Times New Roman" w:hAnsi="Arial" w:cs="Arial"/>
          <w:color w:val="000000"/>
          <w:lang w:eastAsia="en-GB"/>
        </w:rPr>
        <w:lastRenderedPageBreak/>
        <w:t xml:space="preserve">teachers would be encouraged to take on a more nurturing approach to dealing with disruptive behaviour in the classroom. Once the nurture room has been trialled with the Year 1 pupils for a term, the group will then be expanded for the selected pupils in the foundation phase for the Summer term, and Key Stage 2 for the Autumn term. This will develop into </w:t>
      </w:r>
      <w:r w:rsidR="005F0642" w:rsidRPr="002C13DA">
        <w:rPr>
          <w:rFonts w:ascii="Arial" w:eastAsia="Times New Roman" w:hAnsi="Arial" w:cs="Arial"/>
          <w:color w:val="000000"/>
          <w:lang w:eastAsia="en-GB"/>
        </w:rPr>
        <w:t>a whole</w:t>
      </w:r>
      <w:r w:rsidRPr="002C13DA">
        <w:rPr>
          <w:rFonts w:ascii="Arial" w:eastAsia="Times New Roman" w:hAnsi="Arial" w:cs="Arial"/>
          <w:color w:val="000000"/>
          <w:lang w:eastAsia="en-GB"/>
        </w:rPr>
        <w:t xml:space="preserve"> school approach and it will become a fundamental part of our school as we work to improve our </w:t>
      </w:r>
      <w:r w:rsidR="005F0642" w:rsidRPr="002C13DA">
        <w:rPr>
          <w:rFonts w:ascii="Arial" w:eastAsia="Times New Roman" w:hAnsi="Arial" w:cs="Arial"/>
          <w:color w:val="000000"/>
          <w:lang w:eastAsia="en-GB"/>
        </w:rPr>
        <w:t>student’s</w:t>
      </w:r>
      <w:r w:rsidRPr="002C13DA">
        <w:rPr>
          <w:rFonts w:ascii="Arial" w:eastAsia="Times New Roman" w:hAnsi="Arial" w:cs="Arial"/>
          <w:color w:val="000000"/>
          <w:lang w:eastAsia="en-GB"/>
        </w:rPr>
        <w:t xml:space="preserve"> well-being and attitudes towards learning. Estyn (2018b) found that schools who adopted a whole school approach to developing the </w:t>
      </w:r>
      <w:r w:rsidR="005F0642" w:rsidRPr="002C13DA">
        <w:rPr>
          <w:rFonts w:ascii="Arial" w:eastAsia="Times New Roman" w:hAnsi="Arial" w:cs="Arial"/>
          <w:color w:val="000000"/>
          <w:lang w:eastAsia="en-GB"/>
        </w:rPr>
        <w:t>learner’s</w:t>
      </w:r>
      <w:r w:rsidRPr="002C13DA">
        <w:rPr>
          <w:rFonts w:ascii="Arial" w:eastAsia="Times New Roman" w:hAnsi="Arial" w:cs="Arial"/>
          <w:color w:val="000000"/>
          <w:lang w:eastAsia="en-GB"/>
        </w:rPr>
        <w:t xml:space="preserve"> well-being were the most successful in the development of the students’ social and emotional development. </w:t>
      </w:r>
    </w:p>
    <w:p w14:paraId="5ADE65A9" w14:textId="77777777" w:rsidR="002C13DA" w:rsidRPr="002C13DA" w:rsidRDefault="002C13DA" w:rsidP="002C13DA">
      <w:pPr>
        <w:spacing w:after="0" w:line="360" w:lineRule="auto"/>
        <w:rPr>
          <w:rFonts w:ascii="Arial" w:eastAsia="Times New Roman" w:hAnsi="Arial" w:cs="Arial"/>
          <w:lang w:eastAsia="en-GB"/>
        </w:rPr>
      </w:pPr>
    </w:p>
    <w:p w14:paraId="20EEF709" w14:textId="77777777" w:rsidR="002C13DA" w:rsidRPr="002C13DA" w:rsidRDefault="002C13DA" w:rsidP="002C13DA">
      <w:pPr>
        <w:spacing w:after="0" w:line="360" w:lineRule="auto"/>
        <w:rPr>
          <w:rFonts w:ascii="Arial" w:eastAsia="Times New Roman" w:hAnsi="Arial" w:cs="Arial"/>
          <w:lang w:eastAsia="en-GB"/>
        </w:rPr>
      </w:pPr>
      <w:r w:rsidRPr="002C13DA">
        <w:rPr>
          <w:rFonts w:ascii="Arial" w:eastAsia="Times New Roman" w:hAnsi="Arial" w:cs="Arial"/>
          <w:color w:val="000000"/>
          <w:lang w:eastAsia="en-GB"/>
        </w:rPr>
        <w:t>To conclude, I believe this approach for learning will not only benefit our learners but it will benefit our school ethos towards learners with SEBD. </w:t>
      </w:r>
    </w:p>
    <w:p w14:paraId="0A87EAAA" w14:textId="77777777" w:rsidR="002C13DA" w:rsidRPr="002C13DA" w:rsidRDefault="002C13DA" w:rsidP="002C13DA">
      <w:pPr>
        <w:spacing w:line="360" w:lineRule="auto"/>
        <w:rPr>
          <w:rFonts w:ascii="Arial" w:hAnsi="Arial" w:cs="Arial"/>
          <w:b/>
          <w:u w:val="single"/>
        </w:rPr>
      </w:pPr>
    </w:p>
    <w:sectPr w:rsidR="002C13DA" w:rsidRPr="002C13DA" w:rsidSect="002C13DA">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14A87" w14:textId="77777777" w:rsidR="002C13DA" w:rsidRDefault="002C13DA" w:rsidP="002C13DA">
      <w:pPr>
        <w:spacing w:after="0" w:line="240" w:lineRule="auto"/>
      </w:pPr>
      <w:r>
        <w:separator/>
      </w:r>
    </w:p>
  </w:endnote>
  <w:endnote w:type="continuationSeparator" w:id="0">
    <w:p w14:paraId="2EB2DEFE" w14:textId="77777777" w:rsidR="002C13DA" w:rsidRDefault="002C13DA" w:rsidP="002C1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3626985"/>
      <w:docPartObj>
        <w:docPartGallery w:val="Page Numbers (Bottom of Page)"/>
        <w:docPartUnique/>
      </w:docPartObj>
    </w:sdtPr>
    <w:sdtEndPr>
      <w:rPr>
        <w:noProof/>
      </w:rPr>
    </w:sdtEndPr>
    <w:sdtContent>
      <w:p w14:paraId="2C425AFD" w14:textId="77777777" w:rsidR="002C13DA" w:rsidRDefault="002C13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A96352" w14:textId="77777777" w:rsidR="002C13DA" w:rsidRDefault="002C13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55E8D4" w14:textId="77777777" w:rsidR="002C13DA" w:rsidRDefault="002C13DA" w:rsidP="002C13DA">
      <w:pPr>
        <w:spacing w:after="0" w:line="240" w:lineRule="auto"/>
      </w:pPr>
      <w:r>
        <w:separator/>
      </w:r>
    </w:p>
  </w:footnote>
  <w:footnote w:type="continuationSeparator" w:id="0">
    <w:p w14:paraId="0AF1387A" w14:textId="77777777" w:rsidR="002C13DA" w:rsidRDefault="002C13DA" w:rsidP="002C13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77DEAD" w14:textId="77777777" w:rsidR="002C13DA" w:rsidRDefault="002C13DA">
    <w:pPr>
      <w:pStyle w:val="Header"/>
    </w:pPr>
    <w:r>
      <w:t>1701121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3DA"/>
    <w:rsid w:val="001C2272"/>
    <w:rsid w:val="00227B76"/>
    <w:rsid w:val="002C13DA"/>
    <w:rsid w:val="002D6E55"/>
    <w:rsid w:val="005F0642"/>
    <w:rsid w:val="00830F4D"/>
    <w:rsid w:val="00D6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EBBAD"/>
  <w15:chartTrackingRefBased/>
  <w15:docId w15:val="{BCE216B2-0B55-4049-8166-D21320993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C13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C13DA"/>
    <w:rPr>
      <w:color w:val="0000FF"/>
      <w:u w:val="single"/>
    </w:rPr>
  </w:style>
  <w:style w:type="paragraph" w:styleId="Header">
    <w:name w:val="header"/>
    <w:basedOn w:val="Normal"/>
    <w:link w:val="HeaderChar"/>
    <w:uiPriority w:val="99"/>
    <w:unhideWhenUsed/>
    <w:rsid w:val="002C13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3DA"/>
  </w:style>
  <w:style w:type="paragraph" w:styleId="Footer">
    <w:name w:val="footer"/>
    <w:basedOn w:val="Normal"/>
    <w:link w:val="FooterChar"/>
    <w:uiPriority w:val="99"/>
    <w:unhideWhenUsed/>
    <w:rsid w:val="002C13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3DA"/>
  </w:style>
  <w:style w:type="paragraph" w:styleId="BalloonText">
    <w:name w:val="Balloon Text"/>
    <w:basedOn w:val="Normal"/>
    <w:link w:val="BalloonTextChar"/>
    <w:uiPriority w:val="99"/>
    <w:semiHidden/>
    <w:unhideWhenUsed/>
    <w:rsid w:val="005F06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064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116945">
      <w:bodyDiv w:val="1"/>
      <w:marLeft w:val="0"/>
      <w:marRight w:val="0"/>
      <w:marTop w:val="0"/>
      <w:marBottom w:val="0"/>
      <w:divBdr>
        <w:top w:val="none" w:sz="0" w:space="0" w:color="auto"/>
        <w:left w:val="none" w:sz="0" w:space="0" w:color="auto"/>
        <w:bottom w:val="none" w:sz="0" w:space="0" w:color="auto"/>
        <w:right w:val="none" w:sz="0" w:space="0" w:color="auto"/>
      </w:divBdr>
    </w:div>
    <w:div w:id="288126896">
      <w:bodyDiv w:val="1"/>
      <w:marLeft w:val="0"/>
      <w:marRight w:val="0"/>
      <w:marTop w:val="0"/>
      <w:marBottom w:val="0"/>
      <w:divBdr>
        <w:top w:val="none" w:sz="0" w:space="0" w:color="auto"/>
        <w:left w:val="none" w:sz="0" w:space="0" w:color="auto"/>
        <w:bottom w:val="none" w:sz="0" w:space="0" w:color="auto"/>
        <w:right w:val="none" w:sz="0" w:space="0" w:color="auto"/>
      </w:divBdr>
    </w:div>
    <w:div w:id="343094003">
      <w:bodyDiv w:val="1"/>
      <w:marLeft w:val="0"/>
      <w:marRight w:val="0"/>
      <w:marTop w:val="0"/>
      <w:marBottom w:val="0"/>
      <w:divBdr>
        <w:top w:val="none" w:sz="0" w:space="0" w:color="auto"/>
        <w:left w:val="none" w:sz="0" w:space="0" w:color="auto"/>
        <w:bottom w:val="none" w:sz="0" w:space="0" w:color="auto"/>
        <w:right w:val="none" w:sz="0" w:space="0" w:color="auto"/>
      </w:divBdr>
    </w:div>
    <w:div w:id="770473691">
      <w:bodyDiv w:val="1"/>
      <w:marLeft w:val="0"/>
      <w:marRight w:val="0"/>
      <w:marTop w:val="0"/>
      <w:marBottom w:val="0"/>
      <w:divBdr>
        <w:top w:val="none" w:sz="0" w:space="0" w:color="auto"/>
        <w:left w:val="none" w:sz="0" w:space="0" w:color="auto"/>
        <w:bottom w:val="none" w:sz="0" w:space="0" w:color="auto"/>
        <w:right w:val="none" w:sz="0" w:space="0" w:color="auto"/>
      </w:divBdr>
    </w:div>
    <w:div w:id="1199077265">
      <w:bodyDiv w:val="1"/>
      <w:marLeft w:val="0"/>
      <w:marRight w:val="0"/>
      <w:marTop w:val="0"/>
      <w:marBottom w:val="0"/>
      <w:divBdr>
        <w:top w:val="none" w:sz="0" w:space="0" w:color="auto"/>
        <w:left w:val="none" w:sz="0" w:space="0" w:color="auto"/>
        <w:bottom w:val="none" w:sz="0" w:space="0" w:color="auto"/>
        <w:right w:val="none" w:sz="0" w:space="0" w:color="auto"/>
      </w:divBdr>
    </w:div>
    <w:div w:id="1210461569">
      <w:bodyDiv w:val="1"/>
      <w:marLeft w:val="0"/>
      <w:marRight w:val="0"/>
      <w:marTop w:val="0"/>
      <w:marBottom w:val="0"/>
      <w:divBdr>
        <w:top w:val="none" w:sz="0" w:space="0" w:color="auto"/>
        <w:left w:val="none" w:sz="0" w:space="0" w:color="auto"/>
        <w:bottom w:val="none" w:sz="0" w:space="0" w:color="auto"/>
        <w:right w:val="none" w:sz="0" w:space="0" w:color="auto"/>
      </w:divBdr>
    </w:div>
    <w:div w:id="1856068550">
      <w:bodyDiv w:val="1"/>
      <w:marLeft w:val="0"/>
      <w:marRight w:val="0"/>
      <w:marTop w:val="0"/>
      <w:marBottom w:val="0"/>
      <w:divBdr>
        <w:top w:val="none" w:sz="0" w:space="0" w:color="auto"/>
        <w:left w:val="none" w:sz="0" w:space="0" w:color="auto"/>
        <w:bottom w:val="none" w:sz="0" w:space="0" w:color="auto"/>
        <w:right w:val="none" w:sz="0" w:space="0" w:color="auto"/>
      </w:divBdr>
    </w:div>
    <w:div w:id="1926568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wansea-edunet.gov.uk/en/schools/Clase/Documents/Clase%20Primary%20School%20SDP%202015-18.pdf" TargetMode="External"/><Relationship Id="rId18" Type="http://schemas.openxmlformats.org/officeDocument/2006/relationships/hyperlink" Target="https://www.estyn.gov.wales/sites/www.estyn.gov.wales/files/documents/Haverfordwest%20Junior%20V.C.%20School.pdf" TargetMode="External"/><Relationship Id="rId26" Type="http://schemas.openxmlformats.org/officeDocument/2006/relationships/hyperlink" Target="https://www2.oxfordshire.gov.uk/cms/sites/default/files/folders/documents/childreneducationandfamilies/informationforchildcareproviders/Toolkit/goodpractice/EYTransitionPack.pdf" TargetMode="External"/><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estyn.gov.wales/effective-practice/creating-nurturing-school-through-inclusive-approach-wellbeing" TargetMode="External"/><Relationship Id="rId34" Type="http://schemas.openxmlformats.org/officeDocument/2006/relationships/hyperlink" Target="https://gov.wales/sites/default/files/consultations/2019-10/curriculum-for-wales-2022-feedback-analysis-children-young-peoples-report.pdf" TargetMode="External"/><Relationship Id="rId7" Type="http://schemas.openxmlformats.org/officeDocument/2006/relationships/footnotes" Target="footnotes.xml"/><Relationship Id="rId12" Type="http://schemas.openxmlformats.org/officeDocument/2006/relationships/hyperlink" Target="https://onlinelibrary.wiley.com/doi/pdf/10.1111/j.1467-8578.2006.00407.x?casa_token=uTuh2rpR-kgAAAAA:uaYEa9JUq9sdKlC6wYntTVx74z1TqSRIIGRIqfLCBChEqZ5xQeGNRj5V_m01l2NwVLlAXULZz0SXpmI" TargetMode="External"/><Relationship Id="rId17" Type="http://schemas.openxmlformats.org/officeDocument/2006/relationships/hyperlink" Target="https://www.estyn.gov.wales/effective-practice/setting-nurture-groups-children-and-parents" TargetMode="External"/><Relationship Id="rId25" Type="http://schemas.openxmlformats.org/officeDocument/2006/relationships/hyperlink" Target="https://assets.publishing.service.gov.uk/government/uploads/system/uploads/attachment_data/file/413529/Supporting_children_with_challenging_behaviour_through_a_nurture_group_approach.pdf" TargetMode="External"/><Relationship Id="rId33" Type="http://schemas.openxmlformats.org/officeDocument/2006/relationships/hyperlink" Target="https://gov.wales/sites/default/files/publications/2018-11/interventions-that-really-work-third-and-private-sector-resources-for-schools-tackling-deprivation.pdf"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estyn.gov.wales/sites/www.estyn.gov.wales/files/documents/Pupil%20deprivation%20-%20May%202014.pdf" TargetMode="External"/><Relationship Id="rId20" Type="http://schemas.openxmlformats.org/officeDocument/2006/relationships/hyperlink" Target="https://www.estyn.gov.wales/sites/www.estyn.gov.wales/files/documents/Compendium%202018%20Eng.pdf" TargetMode="External"/><Relationship Id="rId29" Type="http://schemas.openxmlformats.org/officeDocument/2006/relationships/hyperlink" Target="https://downloads.unicef.org.uk/wp-content/uploads/2019/10/UNCRC_summary-1_1.pdf?_ga=2.39152291.1206798078.1573769824-1229962878.155629948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x.doi.org/10.1108/JWL-06-2014-0044" TargetMode="External"/><Relationship Id="rId24" Type="http://schemas.openxmlformats.org/officeDocument/2006/relationships/hyperlink" Target="https://dera.ioe.ac.uk/6001/1/Inclusion%20does%20it%20matter%20where%20pupils%20are%20taught%20%28pdf%20format%29%20.pdf" TargetMode="External"/><Relationship Id="rId32" Type="http://schemas.openxmlformats.org/officeDocument/2006/relationships/hyperlink" Target="https://gov.wales/sites/default/files/publications/2018-12/nurture-groups-a-handbook-for-schools.pdf" TargetMode="External"/><Relationship Id="rId37" Type="http://schemas.openxmlformats.org/officeDocument/2006/relationships/image" Target="media/image2.emf"/><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styn.gov.wales/sites/www.estyn.gov.wales/files/documents/Inspection%20report%20Richmond%20Park%20Primary%20School%202013_0.pdf.pdf.pdf.pdf.pdf.pdf.pdf.pdf.pdf.pdf.pdf" TargetMode="External"/><Relationship Id="rId23" Type="http://schemas.openxmlformats.org/officeDocument/2006/relationships/hyperlink" Target="https://www.nurtureuk.org/our-services/training/theory-and-practice-nurture-groups/wales" TargetMode="External"/><Relationship Id="rId28" Type="http://schemas.openxmlformats.org/officeDocument/2006/relationships/hyperlink" Target="https://www.nurtureuk.org/sites/default/files/ngn_-_nurture_groups-2017-05web.pdf" TargetMode="External"/><Relationship Id="rId36" Type="http://schemas.openxmlformats.org/officeDocument/2006/relationships/image" Target="media/image1.emf"/><Relationship Id="rId10" Type="http://schemas.openxmlformats.org/officeDocument/2006/relationships/hyperlink" Target="http://dx.doi.org/10.1037/0003-066X.46.4.333" TargetMode="External"/><Relationship Id="rId19" Type="http://schemas.openxmlformats.org/officeDocument/2006/relationships/hyperlink" Target="https://www.estyn.gov.wales/sites/www.estyn.gov.wales/files/documents/Pembroke%20Dock%20CP%20School.pdf" TargetMode="External"/><Relationship Id="rId31" Type="http://schemas.openxmlformats.org/officeDocument/2006/relationships/hyperlink" Target="http://www.aaronjarden.com/uploads/3/8/0/4/3804146/2016_the_impact_of_childrens_exposure_to_greenspace_on_physical_activity_cognitive_development_emotional_wellbeing_and_ability_to_appraise_risk.pdf" TargetMode="External"/><Relationship Id="rId4" Type="http://schemas.openxmlformats.org/officeDocument/2006/relationships/styles" Target="styles.xml"/><Relationship Id="rId9" Type="http://schemas.openxmlformats.org/officeDocument/2006/relationships/hyperlink" Target="https://youtu.be/XqSlAO2OhZY" TargetMode="External"/><Relationship Id="rId14" Type="http://schemas.openxmlformats.org/officeDocument/2006/relationships/hyperlink" Target="https://assets.publishing.service.gov.uk/government/uploads/system/uploads/attachment_data/file/755135/Mental_health_and_behaviour_in_schools__.pdf" TargetMode="External"/><Relationship Id="rId22" Type="http://schemas.openxmlformats.org/officeDocument/2006/relationships/hyperlink" Target="http://www.excalibur.cheshire.sch.uk/page/nurture-group/6320" TargetMode="External"/><Relationship Id="rId27" Type="http://schemas.openxmlformats.org/officeDocument/2006/relationships/hyperlink" Target="http://richmondpark.amdro.org.uk/home/information/school-development-plan-targets/" TargetMode="External"/><Relationship Id="rId30" Type="http://schemas.openxmlformats.org/officeDocument/2006/relationships/hyperlink" Target="https://sophia.stkate.edu/cgi/viewcontent.cgi?article=1164&amp;context=maed" TargetMode="External"/><Relationship Id="rId35" Type="http://schemas.openxmlformats.org/officeDocument/2006/relationships/hyperlink" Target="https://gov.wales/lets-talk-about-mental-health-our-schools-kirsty-willi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8" ma:contentTypeDescription="Create a new document." ma:contentTypeScope="" ma:versionID="88a4ae9e1e68ad947e3d6c5fb0b9deba">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a9f0fbe86f9d6f82d1b7ff64c1c958f9"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78266E1-1386-4BC9-8A9F-F7D065DBA4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E72CBF-66FA-4914-B599-7344778FD2E6}">
  <ds:schemaRefs>
    <ds:schemaRef ds:uri="http://schemas.microsoft.com/sharepoint/v3/contenttype/forms"/>
  </ds:schemaRefs>
</ds:datastoreItem>
</file>

<file path=customXml/itemProps3.xml><?xml version="1.0" encoding="utf-8"?>
<ds:datastoreItem xmlns:ds="http://schemas.openxmlformats.org/officeDocument/2006/customXml" ds:itemID="{A5151A9E-5A3B-4AB9-AAD3-09776C0AB324}">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e5b087ed-fd45-4b48-bae7-5ede8327259a"/>
    <ds:schemaRef ds:uri="http://schemas.openxmlformats.org/package/2006/metadata/core-properties"/>
    <ds:schemaRef ds:uri="009d2e54-86c4-4f39-be94-35164ff440f7"/>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20</Pages>
  <Words>6463</Words>
  <Characters>36845</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Jones (1701121)</dc:creator>
  <cp:keywords/>
  <dc:description/>
  <cp:lastModifiedBy>Kelsey Jones (1701121)</cp:lastModifiedBy>
  <cp:revision>2</cp:revision>
  <cp:lastPrinted>2019-11-15T02:28:00Z</cp:lastPrinted>
  <dcterms:created xsi:type="dcterms:W3CDTF">2019-11-15T02:14:00Z</dcterms:created>
  <dcterms:modified xsi:type="dcterms:W3CDTF">2019-11-15T02:34:00Z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