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22FD2" w:rsidRPr="00525646" w:rsidRDefault="0015392F" w:rsidP="00DD5392">
      <w:pPr>
        <w:rPr>
          <w:b/>
          <w:sz w:val="32"/>
          <w:u w:val="single"/>
        </w:rPr>
      </w:pPr>
      <w:r>
        <w:rPr>
          <w:b/>
          <w:sz w:val="32"/>
          <w:u w:val="single"/>
        </w:rPr>
        <w:t>OLAP Cubes</w:t>
      </w:r>
    </w:p>
    <w:p w:rsidR="00260497" w:rsidRDefault="00173575">
      <w:r>
        <w:t xml:space="preserve">Online Analytical Processing allows visualisations of aggregate data to be generated rapidly so as to allow the analyst to explore the data interactively. </w:t>
      </w:r>
      <w:r w:rsidR="0015392F">
        <w:t>Last week we built a data warehouse based upon source data gathered from the UK government. This week we will create an OLAP cube based upon that data warehouse.</w:t>
      </w:r>
      <w:r w:rsidR="00DD5392">
        <w:t xml:space="preserve"> This is, in effect, a dry run of part of assignment 1, albeit with a different set of source data files.</w:t>
      </w:r>
      <w:r w:rsidR="005560C1">
        <w:t xml:space="preserve"> You will need the MS Access file that you created in tutorials 7&amp;8.</w:t>
      </w:r>
    </w:p>
    <w:p w:rsidR="00DD5392" w:rsidRDefault="00DD5392"/>
    <w:p w:rsidR="00DD5392" w:rsidRPr="009D0D52" w:rsidRDefault="00DD5392">
      <w:pPr>
        <w:rPr>
          <w:b/>
        </w:rPr>
      </w:pPr>
      <w:r w:rsidRPr="009D0D52">
        <w:rPr>
          <w:b/>
        </w:rPr>
        <w:t>Your task</w:t>
      </w:r>
      <w:r w:rsidR="00476CB4">
        <w:rPr>
          <w:b/>
        </w:rPr>
        <w:t>s</w:t>
      </w:r>
      <w:r w:rsidRPr="009D0D52">
        <w:rPr>
          <w:b/>
        </w:rPr>
        <w:t>:</w:t>
      </w:r>
    </w:p>
    <w:p w:rsidR="009D0D52" w:rsidRDefault="00173575" w:rsidP="009D0D52">
      <w:pPr>
        <w:pStyle w:val="ListParagraph"/>
        <w:numPr>
          <w:ilvl w:val="0"/>
          <w:numId w:val="4"/>
        </w:numPr>
      </w:pPr>
      <w:r>
        <w:t xml:space="preserve">Use </w:t>
      </w:r>
      <w:r w:rsidR="00F301C0">
        <w:t>BI-Lite CUBE-it Zero to create an OLAP cube based upon the MS Access data warehouse for the National Archive transaction data.</w:t>
      </w:r>
    </w:p>
    <w:p w:rsidR="00173575" w:rsidRDefault="00F301C0" w:rsidP="00173575">
      <w:pPr>
        <w:pStyle w:val="ListParagraph"/>
        <w:numPr>
          <w:ilvl w:val="0"/>
          <w:numId w:val="4"/>
        </w:numPr>
      </w:pPr>
      <w:r>
        <w:t>I</w:t>
      </w:r>
      <w:r w:rsidR="00173575">
        <w:t>dentify a case of each of the following</w:t>
      </w:r>
      <w:r>
        <w:t>:</w:t>
      </w:r>
    </w:p>
    <w:p w:rsidR="00173575" w:rsidRDefault="00173575" w:rsidP="00173575">
      <w:pPr>
        <w:pStyle w:val="ListParagraph"/>
        <w:numPr>
          <w:ilvl w:val="1"/>
          <w:numId w:val="2"/>
        </w:numPr>
      </w:pPr>
      <w:r>
        <w:t>Pivoting</w:t>
      </w:r>
    </w:p>
    <w:p w:rsidR="00173575" w:rsidRDefault="00173575" w:rsidP="00173575">
      <w:pPr>
        <w:pStyle w:val="ListParagraph"/>
        <w:numPr>
          <w:ilvl w:val="1"/>
          <w:numId w:val="2"/>
        </w:numPr>
      </w:pPr>
      <w:r>
        <w:t>Drilling down</w:t>
      </w:r>
    </w:p>
    <w:p w:rsidR="00173575" w:rsidRDefault="00173575" w:rsidP="00173575">
      <w:pPr>
        <w:pStyle w:val="ListParagraph"/>
        <w:numPr>
          <w:ilvl w:val="1"/>
          <w:numId w:val="2"/>
        </w:numPr>
      </w:pPr>
      <w:r>
        <w:t>Drilling up</w:t>
      </w:r>
    </w:p>
    <w:p w:rsidR="00173575" w:rsidRDefault="00173575" w:rsidP="00173575">
      <w:pPr>
        <w:pStyle w:val="ListParagraph"/>
        <w:numPr>
          <w:ilvl w:val="1"/>
          <w:numId w:val="2"/>
        </w:numPr>
      </w:pPr>
      <w:r>
        <w:t>Slicing</w:t>
      </w:r>
    </w:p>
    <w:p w:rsidR="00173575" w:rsidRDefault="00173575" w:rsidP="009D0D52">
      <w:pPr>
        <w:pStyle w:val="ListParagraph"/>
        <w:numPr>
          <w:ilvl w:val="1"/>
          <w:numId w:val="2"/>
        </w:numPr>
      </w:pPr>
      <w:r>
        <w:t>Dicing</w:t>
      </w:r>
    </w:p>
    <w:p w:rsidR="00476CB4" w:rsidRDefault="00476CB4" w:rsidP="00476CB4">
      <w:pPr>
        <w:pStyle w:val="ListParagraph"/>
        <w:numPr>
          <w:ilvl w:val="0"/>
          <w:numId w:val="4"/>
        </w:numPr>
      </w:pPr>
      <w:r>
        <w:t>Perform the following analyses:</w:t>
      </w:r>
    </w:p>
    <w:p w:rsidR="00476CB4" w:rsidRPr="00D2392D" w:rsidRDefault="00476CB4" w:rsidP="00476CB4">
      <w:pPr>
        <w:pStyle w:val="ListParagraph"/>
        <w:numPr>
          <w:ilvl w:val="1"/>
          <w:numId w:val="4"/>
        </w:numPr>
        <w:spacing w:after="200" w:line="276" w:lineRule="auto"/>
      </w:pPr>
      <w:r w:rsidRPr="00D2392D">
        <w:t xml:space="preserve">Show the top </w:t>
      </w:r>
      <w:r>
        <w:t>four</w:t>
      </w:r>
      <w:r w:rsidRPr="00D2392D">
        <w:t xml:space="preserve"> expense types and the total amount spent on these for the year and for each of the four quarters April-June, July-September, October-December and January-March</w:t>
      </w:r>
      <w:r>
        <w:t>.</w:t>
      </w:r>
      <w:r w:rsidRPr="00D2392D">
        <w:t xml:space="preserve"> </w:t>
      </w:r>
    </w:p>
    <w:p w:rsidR="00476CB4" w:rsidRPr="00A20ACB" w:rsidRDefault="00476CB4" w:rsidP="00476CB4">
      <w:pPr>
        <w:pStyle w:val="ListParagraph"/>
        <w:numPr>
          <w:ilvl w:val="1"/>
          <w:numId w:val="4"/>
        </w:numPr>
        <w:spacing w:after="200" w:line="276" w:lineRule="auto"/>
      </w:pPr>
      <w:r w:rsidRPr="00D2392D">
        <w:t>Show the</w:t>
      </w:r>
      <w:r>
        <w:t xml:space="preserve"> top</w:t>
      </w:r>
      <w:r w:rsidRPr="00D2392D">
        <w:t xml:space="preserve"> </w:t>
      </w:r>
      <w:r>
        <w:t>five</w:t>
      </w:r>
      <w:r w:rsidRPr="00D2392D">
        <w:t xml:space="preserve"> </w:t>
      </w:r>
      <w:r>
        <w:t xml:space="preserve">expense areas </w:t>
      </w:r>
      <w:r w:rsidRPr="00D2392D">
        <w:t xml:space="preserve">and the totals </w:t>
      </w:r>
      <w:r>
        <w:t>amount spent on these</w:t>
      </w:r>
      <w:r w:rsidRPr="00D2392D">
        <w:t xml:space="preserve"> for the year and for each of the </w:t>
      </w:r>
      <w:r>
        <w:t>two</w:t>
      </w:r>
      <w:r w:rsidRPr="00D2392D">
        <w:t xml:space="preserve"> </w:t>
      </w:r>
      <w:r>
        <w:t>half-years</w:t>
      </w:r>
      <w:r w:rsidRPr="00D2392D">
        <w:t xml:space="preserve"> April-</w:t>
      </w:r>
      <w:r>
        <w:t>September and</w:t>
      </w:r>
      <w:r w:rsidRPr="00D2392D">
        <w:t xml:space="preserve"> October-March</w:t>
      </w:r>
      <w:r>
        <w:t>.</w:t>
      </w:r>
    </w:p>
    <w:p w:rsidR="00476CB4" w:rsidRDefault="00476CB4" w:rsidP="00476CB4">
      <w:pPr>
        <w:pStyle w:val="ListParagraph"/>
        <w:numPr>
          <w:ilvl w:val="1"/>
          <w:numId w:val="4"/>
        </w:numPr>
        <w:spacing w:after="200" w:line="276" w:lineRule="auto"/>
      </w:pPr>
      <w:r w:rsidRPr="00D2392D">
        <w:t xml:space="preserve">Show the </w:t>
      </w:r>
      <w:r>
        <w:t>three</w:t>
      </w:r>
      <w:r w:rsidRPr="00D2392D">
        <w:t xml:space="preserve"> suppliers who received the most money and the totals they received for the year and for each of the four quarters April-June, July-September, October-December and January-March</w:t>
      </w:r>
      <w:r>
        <w:t>.</w:t>
      </w:r>
    </w:p>
    <w:p w:rsidR="00F301C0" w:rsidRDefault="00F301C0" w:rsidP="00F301C0"/>
    <w:p w:rsidR="00F301C0" w:rsidRPr="00545459" w:rsidRDefault="00F301C0" w:rsidP="00F301C0">
      <w:pPr>
        <w:rPr>
          <w:b/>
        </w:rPr>
      </w:pPr>
      <w:r w:rsidRPr="00545459">
        <w:rPr>
          <w:b/>
        </w:rPr>
        <w:t>Useful tips</w:t>
      </w:r>
    </w:p>
    <w:p w:rsidR="00F301C0" w:rsidRDefault="00F301C0" w:rsidP="00F301C0">
      <w:pPr>
        <w:pStyle w:val="ListParagraph"/>
        <w:numPr>
          <w:ilvl w:val="0"/>
          <w:numId w:val="5"/>
        </w:numPr>
        <w:ind w:left="426"/>
      </w:pPr>
      <w:r>
        <w:t xml:space="preserve">When </w:t>
      </w:r>
      <w:r w:rsidR="00EB6980">
        <w:t>connecting to a data source</w:t>
      </w:r>
      <w:r>
        <w:t xml:space="preserve"> using CUBE-it Zero the Open dialogue expects to see MS Access 2010 files. You must change the file type to MS Access 2007 if you are using an earlier version of MS Access.</w:t>
      </w:r>
    </w:p>
    <w:p w:rsidR="00F301C0" w:rsidRDefault="00EB6980" w:rsidP="00F301C0">
      <w:pPr>
        <w:pStyle w:val="ListParagraph"/>
        <w:numPr>
          <w:ilvl w:val="0"/>
          <w:numId w:val="5"/>
        </w:numPr>
        <w:ind w:left="426"/>
      </w:pPr>
      <w:r>
        <w:t>When desig</w:t>
      </w:r>
      <w:r w:rsidR="00F301C0">
        <w:t>ning the source query, always check the Output Sample tab. If it can't create the sample then there is probably something wrong with the structure of your data warehouse - check the error message and fix the problem before trying to go any further with CUBE-it Zero.</w:t>
      </w:r>
    </w:p>
    <w:p w:rsidR="00F301C0" w:rsidRDefault="00EB6980" w:rsidP="00F301C0">
      <w:pPr>
        <w:pStyle w:val="ListParagraph"/>
        <w:numPr>
          <w:ilvl w:val="0"/>
          <w:numId w:val="5"/>
        </w:numPr>
        <w:ind w:left="426"/>
      </w:pPr>
      <w:r>
        <w:t>When designing the cube structure, the time dimension drop-down will show you all available date/time attributes. Select one to do time-related analyses.</w:t>
      </w:r>
    </w:p>
    <w:p w:rsidR="00EB6980" w:rsidRDefault="00EB6980" w:rsidP="00F301C0">
      <w:pPr>
        <w:pStyle w:val="ListParagraph"/>
        <w:numPr>
          <w:ilvl w:val="0"/>
          <w:numId w:val="5"/>
        </w:numPr>
        <w:ind w:left="426"/>
      </w:pPr>
      <w:r>
        <w:t>When selecting dimensions and measures remember that Dimensions=Words, Measures=Numbers.</w:t>
      </w:r>
    </w:p>
    <w:p w:rsidR="00EB6980" w:rsidRDefault="00EB6980" w:rsidP="00F301C0">
      <w:pPr>
        <w:pStyle w:val="ListParagraph"/>
        <w:numPr>
          <w:ilvl w:val="0"/>
          <w:numId w:val="5"/>
        </w:numPr>
        <w:ind w:left="426"/>
      </w:pPr>
      <w:r>
        <w:t>You don't need to select everything when designing the cube structure; ignore the keys and focus on the measures and the descriptions.</w:t>
      </w:r>
    </w:p>
    <w:p w:rsidR="00476CB4" w:rsidRDefault="00476CB4" w:rsidP="00F301C0">
      <w:pPr>
        <w:pStyle w:val="ListParagraph"/>
        <w:numPr>
          <w:ilvl w:val="0"/>
          <w:numId w:val="5"/>
        </w:numPr>
        <w:ind w:left="426"/>
      </w:pPr>
      <w:r>
        <w:t>Don't create a cube based on everything at first. Select one or two attributes and create a cube based upon these so as to explore both the data and the capabilities of the pivot table. This will help you work out what you need to select in order to perform the required analyses.</w:t>
      </w:r>
    </w:p>
    <w:p w:rsidR="00F301C0" w:rsidRDefault="00F301C0" w:rsidP="00F301C0"/>
    <w:sectPr w:rsidR="00F301C0" w:rsidSect="00E65CF1">
      <w:headerReference w:type="default" r:id="rId7"/>
      <w:footerReference w:type="default" r:id="rId8"/>
      <w:pgSz w:w="11906" w:h="16838"/>
      <w:pgMar w:top="1103" w:right="1440" w:bottom="1135"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B38BF" w:rsidRDefault="007B38BF" w:rsidP="00E65CF1">
      <w:r>
        <w:separator/>
      </w:r>
    </w:p>
  </w:endnote>
  <w:endnote w:type="continuationSeparator" w:id="1">
    <w:p w:rsidR="007B38BF" w:rsidRDefault="007B38BF" w:rsidP="00E65CF1">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65CF1" w:rsidRPr="00E65CF1" w:rsidRDefault="0006551C">
    <w:pPr>
      <w:pStyle w:val="Footer"/>
      <w:rPr>
        <w:sz w:val="20"/>
        <w:szCs w:val="20"/>
      </w:rPr>
    </w:pPr>
    <w:r>
      <w:rPr>
        <w:noProof/>
        <w:sz w:val="20"/>
        <w:szCs w:val="20"/>
        <w:lang w:eastAsia="en-GB"/>
      </w:rPr>
      <w:pict>
        <v:shapetype id="_x0000_t32" coordsize="21600,21600" o:spt="32" o:oned="t" path="m,l21600,21600e" filled="f">
          <v:path arrowok="t" fillok="f" o:connecttype="none"/>
          <o:lock v:ext="edit" shapetype="t"/>
        </v:shapetype>
        <v:shape id="_x0000_s4098" type="#_x0000_t32" style="position:absolute;margin-left:0;margin-top:-5.25pt;width:450.75pt;height:0;z-index:251659264" o:connectortype="straight"/>
      </w:pict>
    </w:r>
    <w:r w:rsidR="00E65CF1" w:rsidRPr="00E65CF1">
      <w:rPr>
        <w:sz w:val="20"/>
        <w:szCs w:val="20"/>
      </w:rPr>
      <w:t>Data Warehousing for Business Intelligence</w:t>
    </w:r>
    <w:r w:rsidR="00E65CF1" w:rsidRPr="00E65CF1">
      <w:rPr>
        <w:sz w:val="20"/>
        <w:szCs w:val="20"/>
      </w:rPr>
      <w:ptab w:relativeTo="margin" w:alignment="center" w:leader="none"/>
    </w:r>
    <w:r w:rsidR="00E65CF1" w:rsidRPr="00E65CF1">
      <w:rPr>
        <w:sz w:val="20"/>
        <w:szCs w:val="20"/>
      </w:rPr>
      <w:ptab w:relativeTo="margin" w:alignment="right" w:leader="none"/>
    </w:r>
    <w:r w:rsidRPr="00E65CF1">
      <w:rPr>
        <w:sz w:val="20"/>
        <w:szCs w:val="20"/>
      </w:rPr>
      <w:fldChar w:fldCharType="begin"/>
    </w:r>
    <w:r w:rsidR="00E65CF1" w:rsidRPr="00E65CF1">
      <w:rPr>
        <w:sz w:val="20"/>
        <w:szCs w:val="20"/>
      </w:rPr>
      <w:instrText xml:space="preserve"> PAGE   \* MERGEFORMAT </w:instrText>
    </w:r>
    <w:r w:rsidRPr="00E65CF1">
      <w:rPr>
        <w:sz w:val="20"/>
        <w:szCs w:val="20"/>
      </w:rPr>
      <w:fldChar w:fldCharType="separate"/>
    </w:r>
    <w:r w:rsidR="00972266">
      <w:rPr>
        <w:noProof/>
        <w:sz w:val="20"/>
        <w:szCs w:val="20"/>
      </w:rPr>
      <w:t>1</w:t>
    </w:r>
    <w:r w:rsidRPr="00E65CF1">
      <w:rPr>
        <w:sz w:val="20"/>
        <w:szCs w:val="20"/>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B38BF" w:rsidRDefault="007B38BF" w:rsidP="00E65CF1">
      <w:r>
        <w:separator/>
      </w:r>
    </w:p>
  </w:footnote>
  <w:footnote w:type="continuationSeparator" w:id="1">
    <w:p w:rsidR="007B38BF" w:rsidRDefault="007B38BF" w:rsidP="00E65CF1">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65CF1" w:rsidRPr="00E65CF1" w:rsidRDefault="0006551C">
    <w:pPr>
      <w:pStyle w:val="Header"/>
      <w:rPr>
        <w:sz w:val="20"/>
        <w:szCs w:val="18"/>
      </w:rPr>
    </w:pPr>
    <w:r>
      <w:rPr>
        <w:noProof/>
        <w:sz w:val="20"/>
        <w:szCs w:val="18"/>
        <w:lang w:eastAsia="en-GB"/>
      </w:rPr>
      <w:pict>
        <v:shapetype id="_x0000_t32" coordsize="21600,21600" o:spt="32" o:oned="t" path="m,l21600,21600e" filled="f">
          <v:path arrowok="t" fillok="f" o:connecttype="none"/>
          <o:lock v:ext="edit" shapetype="t"/>
        </v:shapetype>
        <v:shape id="_x0000_s4097" type="#_x0000_t32" style="position:absolute;margin-left:0;margin-top:15.6pt;width:450.75pt;height:0;z-index:251658240" o:connectortype="straight"/>
      </w:pict>
    </w:r>
    <w:r w:rsidR="00E65CF1" w:rsidRPr="00E65CF1">
      <w:rPr>
        <w:sz w:val="20"/>
        <w:szCs w:val="18"/>
      </w:rPr>
      <w:t xml:space="preserve">Data Warehousing </w:t>
    </w:r>
    <w:r w:rsidR="00E65CF1">
      <w:rPr>
        <w:sz w:val="20"/>
        <w:szCs w:val="18"/>
      </w:rPr>
      <w:tab/>
    </w:r>
    <w:r w:rsidR="00E65CF1">
      <w:rPr>
        <w:sz w:val="20"/>
        <w:szCs w:val="18"/>
      </w:rPr>
      <w:tab/>
      <w:t xml:space="preserve">Tutorial </w:t>
    </w:r>
    <w:r w:rsidR="00972266">
      <w:rPr>
        <w:sz w:val="20"/>
        <w:szCs w:val="18"/>
      </w:rPr>
      <w:t>10</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4574539"/>
    <w:multiLevelType w:val="hybridMultilevel"/>
    <w:tmpl w:val="5400F130"/>
    <w:lvl w:ilvl="0" w:tplc="60B43234">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90A68BE"/>
    <w:multiLevelType w:val="hybridMultilevel"/>
    <w:tmpl w:val="207208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3E1D109D"/>
    <w:multiLevelType w:val="hybridMultilevel"/>
    <w:tmpl w:val="1BC46D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1B50DC7"/>
    <w:multiLevelType w:val="hybridMultilevel"/>
    <w:tmpl w:val="1D2EDB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5C7665E5"/>
    <w:multiLevelType w:val="hybridMultilevel"/>
    <w:tmpl w:val="C194F5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66E0608B"/>
    <w:multiLevelType w:val="singleLevel"/>
    <w:tmpl w:val="0809000F"/>
    <w:lvl w:ilvl="0">
      <w:start w:val="1"/>
      <w:numFmt w:val="decimal"/>
      <w:lvlText w:val="%1."/>
      <w:lvlJc w:val="left"/>
      <w:pPr>
        <w:tabs>
          <w:tab w:val="num" w:pos="360"/>
        </w:tabs>
        <w:ind w:left="360" w:hanging="360"/>
      </w:pPr>
    </w:lvl>
  </w:abstractNum>
  <w:num w:numId="1">
    <w:abstractNumId w:val="5"/>
  </w:num>
  <w:num w:numId="2">
    <w:abstractNumId w:val="1"/>
  </w:num>
  <w:num w:numId="3">
    <w:abstractNumId w:val="4"/>
  </w:num>
  <w:num w:numId="4">
    <w:abstractNumId w:val="0"/>
  </w:num>
  <w:num w:numId="5">
    <w:abstractNumId w:val="2"/>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23554"/>
    <o:shapelayout v:ext="edit">
      <o:idmap v:ext="edit" data="4"/>
      <o:rules v:ext="edit">
        <o:r id="V:Rule3" type="connector" idref="#_x0000_s4097"/>
        <o:r id="V:Rule4" type="connector" idref="#_x0000_s4098"/>
      </o:rules>
    </o:shapelayout>
  </w:hdrShapeDefaults>
  <w:footnotePr>
    <w:footnote w:id="0"/>
    <w:footnote w:id="1"/>
  </w:footnotePr>
  <w:endnotePr>
    <w:endnote w:id="0"/>
    <w:endnote w:id="1"/>
  </w:endnotePr>
  <w:compat/>
  <w:rsids>
    <w:rsidRoot w:val="00EA54FE"/>
    <w:rsid w:val="000157FC"/>
    <w:rsid w:val="00035DD8"/>
    <w:rsid w:val="0006551C"/>
    <w:rsid w:val="000B3FD5"/>
    <w:rsid w:val="00105830"/>
    <w:rsid w:val="0015392F"/>
    <w:rsid w:val="00173575"/>
    <w:rsid w:val="00260497"/>
    <w:rsid w:val="003502F9"/>
    <w:rsid w:val="00376D1E"/>
    <w:rsid w:val="003B7AC3"/>
    <w:rsid w:val="003D197F"/>
    <w:rsid w:val="003F0F0D"/>
    <w:rsid w:val="00476CB4"/>
    <w:rsid w:val="004A7040"/>
    <w:rsid w:val="004D6940"/>
    <w:rsid w:val="005270D4"/>
    <w:rsid w:val="00544B08"/>
    <w:rsid w:val="005560C1"/>
    <w:rsid w:val="00585395"/>
    <w:rsid w:val="00613811"/>
    <w:rsid w:val="00614580"/>
    <w:rsid w:val="00636DAF"/>
    <w:rsid w:val="006A19F4"/>
    <w:rsid w:val="006B2C97"/>
    <w:rsid w:val="007614B0"/>
    <w:rsid w:val="007B38BF"/>
    <w:rsid w:val="007C32FA"/>
    <w:rsid w:val="00810C7F"/>
    <w:rsid w:val="00821544"/>
    <w:rsid w:val="00822FD2"/>
    <w:rsid w:val="00837FA8"/>
    <w:rsid w:val="008407D8"/>
    <w:rsid w:val="00867189"/>
    <w:rsid w:val="0088477D"/>
    <w:rsid w:val="00921D89"/>
    <w:rsid w:val="009377E2"/>
    <w:rsid w:val="00972266"/>
    <w:rsid w:val="009D0D52"/>
    <w:rsid w:val="009F555E"/>
    <w:rsid w:val="00A25EAE"/>
    <w:rsid w:val="00AA5359"/>
    <w:rsid w:val="00BB0DB7"/>
    <w:rsid w:val="00BF3965"/>
    <w:rsid w:val="00C64F7A"/>
    <w:rsid w:val="00CA172A"/>
    <w:rsid w:val="00DD5392"/>
    <w:rsid w:val="00E65CF1"/>
    <w:rsid w:val="00EA54FE"/>
    <w:rsid w:val="00EB6980"/>
    <w:rsid w:val="00F301C0"/>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355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0" w:qFormat="1"/>
    <w:lsdException w:name="heading 5" w:uiPriority="0"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4FE"/>
    <w:pPr>
      <w:spacing w:after="0" w:line="240" w:lineRule="auto"/>
    </w:pPr>
    <w:rPr>
      <w:rFonts w:ascii="Times New Roman" w:eastAsia="Times New Roman" w:hAnsi="Times New Roman" w:cs="Times New Roman"/>
      <w:sz w:val="24"/>
      <w:szCs w:val="24"/>
    </w:rPr>
  </w:style>
  <w:style w:type="paragraph" w:styleId="Heading4">
    <w:name w:val="heading 4"/>
    <w:basedOn w:val="Normal"/>
    <w:next w:val="Normal"/>
    <w:link w:val="Heading4Char"/>
    <w:qFormat/>
    <w:rsid w:val="00EA54FE"/>
    <w:pPr>
      <w:keepNext/>
      <w:jc w:val="center"/>
      <w:outlineLvl w:val="3"/>
    </w:pPr>
    <w:rPr>
      <w:b/>
      <w:sz w:val="28"/>
      <w:szCs w:val="20"/>
    </w:rPr>
  </w:style>
  <w:style w:type="paragraph" w:styleId="Heading5">
    <w:name w:val="heading 5"/>
    <w:basedOn w:val="Normal"/>
    <w:next w:val="Normal"/>
    <w:link w:val="Heading5Char"/>
    <w:qFormat/>
    <w:rsid w:val="00EA54FE"/>
    <w:pPr>
      <w:keepNext/>
      <w:outlineLvl w:val="4"/>
    </w:pPr>
    <w:rPr>
      <w:b/>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rsid w:val="00EA54FE"/>
    <w:rPr>
      <w:rFonts w:ascii="Times New Roman" w:eastAsia="Times New Roman" w:hAnsi="Times New Roman" w:cs="Times New Roman"/>
      <w:b/>
      <w:sz w:val="28"/>
      <w:szCs w:val="20"/>
    </w:rPr>
  </w:style>
  <w:style w:type="character" w:customStyle="1" w:styleId="Heading5Char">
    <w:name w:val="Heading 5 Char"/>
    <w:basedOn w:val="DefaultParagraphFont"/>
    <w:link w:val="Heading5"/>
    <w:rsid w:val="00EA54FE"/>
    <w:rPr>
      <w:rFonts w:ascii="Times New Roman" w:eastAsia="Times New Roman" w:hAnsi="Times New Roman" w:cs="Times New Roman"/>
      <w:b/>
      <w:sz w:val="24"/>
      <w:szCs w:val="20"/>
    </w:rPr>
  </w:style>
  <w:style w:type="paragraph" w:styleId="Header">
    <w:name w:val="header"/>
    <w:basedOn w:val="Normal"/>
    <w:link w:val="HeaderChar"/>
    <w:uiPriority w:val="99"/>
    <w:semiHidden/>
    <w:unhideWhenUsed/>
    <w:rsid w:val="00E65CF1"/>
    <w:pPr>
      <w:tabs>
        <w:tab w:val="center" w:pos="4513"/>
        <w:tab w:val="right" w:pos="9026"/>
      </w:tabs>
    </w:pPr>
  </w:style>
  <w:style w:type="character" w:customStyle="1" w:styleId="HeaderChar">
    <w:name w:val="Header Char"/>
    <w:basedOn w:val="DefaultParagraphFont"/>
    <w:link w:val="Header"/>
    <w:uiPriority w:val="99"/>
    <w:semiHidden/>
    <w:rsid w:val="00E65CF1"/>
    <w:rPr>
      <w:rFonts w:ascii="Times New Roman" w:eastAsia="Times New Roman" w:hAnsi="Times New Roman" w:cs="Times New Roman"/>
      <w:sz w:val="24"/>
      <w:szCs w:val="24"/>
    </w:rPr>
  </w:style>
  <w:style w:type="paragraph" w:styleId="Footer">
    <w:name w:val="footer"/>
    <w:basedOn w:val="Normal"/>
    <w:link w:val="FooterChar"/>
    <w:uiPriority w:val="99"/>
    <w:semiHidden/>
    <w:unhideWhenUsed/>
    <w:rsid w:val="00E65CF1"/>
    <w:pPr>
      <w:tabs>
        <w:tab w:val="center" w:pos="4513"/>
        <w:tab w:val="right" w:pos="9026"/>
      </w:tabs>
    </w:pPr>
  </w:style>
  <w:style w:type="character" w:customStyle="1" w:styleId="FooterChar">
    <w:name w:val="Footer Char"/>
    <w:basedOn w:val="DefaultParagraphFont"/>
    <w:link w:val="Footer"/>
    <w:uiPriority w:val="99"/>
    <w:semiHidden/>
    <w:rsid w:val="00E65CF1"/>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E65CF1"/>
    <w:rPr>
      <w:rFonts w:ascii="Tahoma" w:hAnsi="Tahoma" w:cs="Tahoma"/>
      <w:sz w:val="16"/>
      <w:szCs w:val="16"/>
    </w:rPr>
  </w:style>
  <w:style w:type="character" w:customStyle="1" w:styleId="BalloonTextChar">
    <w:name w:val="Balloon Text Char"/>
    <w:basedOn w:val="DefaultParagraphFont"/>
    <w:link w:val="BalloonText"/>
    <w:uiPriority w:val="99"/>
    <w:semiHidden/>
    <w:rsid w:val="00E65CF1"/>
    <w:rPr>
      <w:rFonts w:ascii="Tahoma" w:eastAsia="Times New Roman" w:hAnsi="Tahoma" w:cs="Tahoma"/>
      <w:sz w:val="16"/>
      <w:szCs w:val="16"/>
    </w:rPr>
  </w:style>
  <w:style w:type="paragraph" w:styleId="ListParagraph">
    <w:name w:val="List Paragraph"/>
    <w:basedOn w:val="Normal"/>
    <w:uiPriority w:val="34"/>
    <w:qFormat/>
    <w:rsid w:val="00810C7F"/>
    <w:pPr>
      <w:ind w:left="720"/>
      <w:contextualSpacing/>
    </w:pPr>
  </w:style>
  <w:style w:type="character" w:styleId="Hyperlink">
    <w:name w:val="Hyperlink"/>
    <w:basedOn w:val="DefaultParagraphFont"/>
    <w:uiPriority w:val="99"/>
    <w:unhideWhenUsed/>
    <w:rsid w:val="009D0D52"/>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80</TotalTime>
  <Pages>1</Pages>
  <Words>365</Words>
  <Characters>2084</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Nik Whitehead</dc:creator>
  <cp:lastModifiedBy>Dr Nik Whitehead</cp:lastModifiedBy>
  <cp:revision>8</cp:revision>
  <dcterms:created xsi:type="dcterms:W3CDTF">2012-07-09T09:12:00Z</dcterms:created>
  <dcterms:modified xsi:type="dcterms:W3CDTF">2012-07-12T09:09:00Z</dcterms:modified>
</cp:coreProperties>
</file>