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Ex1.xml" ContentType="application/vnd.ms-office.chartex+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9CE1E" w14:textId="37C4856F" w:rsidR="0096237E" w:rsidRPr="0096237E" w:rsidRDefault="0096237E" w:rsidP="0096237E">
      <w:pPr>
        <w:spacing w:line="360" w:lineRule="auto"/>
        <w:jc w:val="center"/>
        <w:rPr>
          <w:rFonts w:cstheme="minorHAnsi"/>
        </w:rPr>
      </w:pPr>
      <w:r w:rsidRPr="0096237E">
        <w:rPr>
          <w:rFonts w:cstheme="minorHAnsi"/>
        </w:rPr>
        <w:t>University of Wales Trinity Saint David</w:t>
      </w:r>
    </w:p>
    <w:p w14:paraId="19156045" w14:textId="77777777" w:rsidR="0096237E" w:rsidRPr="0096237E" w:rsidRDefault="0096237E" w:rsidP="0096237E">
      <w:pPr>
        <w:spacing w:line="360" w:lineRule="auto"/>
        <w:jc w:val="center"/>
        <w:rPr>
          <w:rFonts w:cstheme="minorHAnsi"/>
        </w:rPr>
      </w:pPr>
      <w:r w:rsidRPr="0096237E">
        <w:rPr>
          <w:rFonts w:cstheme="minorHAnsi"/>
        </w:rPr>
        <w:t>School of Engineering</w:t>
      </w:r>
    </w:p>
    <w:p w14:paraId="0CEE66C3" w14:textId="0062D1B7" w:rsidR="003B3EC4" w:rsidRDefault="003B3EC4" w:rsidP="0096237E">
      <w:pPr>
        <w:spacing w:line="360" w:lineRule="auto"/>
        <w:jc w:val="center"/>
        <w:rPr>
          <w:rFonts w:cstheme="minorHAnsi"/>
          <w:i/>
          <w:iCs/>
          <w:shd w:val="clear" w:color="auto" w:fill="FAF9F8"/>
        </w:rPr>
      </w:pPr>
      <w:r>
        <w:rPr>
          <w:rFonts w:cstheme="minorHAnsi"/>
          <w:i/>
          <w:iCs/>
          <w:shd w:val="clear" w:color="auto" w:fill="FAF9F8"/>
        </w:rPr>
        <w:t>Quality Tools and Root Cause Analysis</w:t>
      </w:r>
    </w:p>
    <w:p w14:paraId="7235B3D9" w14:textId="2BEF0DBA" w:rsidR="008C15E1" w:rsidRDefault="008C15E1" w:rsidP="0096237E">
      <w:pPr>
        <w:spacing w:line="360" w:lineRule="auto"/>
        <w:jc w:val="center"/>
        <w:rPr>
          <w:rFonts w:cstheme="minorHAnsi"/>
          <w:i/>
          <w:iCs/>
        </w:rPr>
      </w:pPr>
      <w:r>
        <w:rPr>
          <w:rFonts w:cstheme="minorHAnsi"/>
          <w:i/>
          <w:iCs/>
        </w:rPr>
        <w:t>Michael Corish</w:t>
      </w:r>
    </w:p>
    <w:p w14:paraId="45ECE352" w14:textId="65F54FDB" w:rsidR="0096237E" w:rsidRPr="0096237E" w:rsidRDefault="008C15E1" w:rsidP="0096237E">
      <w:pPr>
        <w:spacing w:line="360" w:lineRule="auto"/>
        <w:jc w:val="center"/>
        <w:rPr>
          <w:rFonts w:cstheme="minorHAnsi"/>
          <w:i/>
          <w:iCs/>
        </w:rPr>
      </w:pPr>
      <w:r>
        <w:rPr>
          <w:rFonts w:cstheme="minorHAnsi"/>
          <w:i/>
          <w:iCs/>
        </w:rPr>
        <w:t>2115171</w:t>
      </w:r>
    </w:p>
    <w:p w14:paraId="2BD998FB" w14:textId="3FA8A832" w:rsidR="0096237E" w:rsidRPr="0096237E" w:rsidRDefault="008C15E1" w:rsidP="0096237E">
      <w:pPr>
        <w:spacing w:line="360" w:lineRule="auto"/>
        <w:jc w:val="center"/>
        <w:rPr>
          <w:rFonts w:cstheme="minorHAnsi"/>
          <w:i/>
          <w:iCs/>
        </w:rPr>
      </w:pPr>
      <w:r>
        <w:rPr>
          <w:rFonts w:cstheme="minorHAnsi"/>
          <w:i/>
          <w:iCs/>
        </w:rPr>
        <w:t>Advanced Manufacturing Operations</w:t>
      </w:r>
    </w:p>
    <w:p w14:paraId="55CEA701" w14:textId="2163BA71" w:rsidR="0096237E" w:rsidRPr="0096237E" w:rsidRDefault="005C15E1" w:rsidP="0096237E">
      <w:pPr>
        <w:spacing w:line="360" w:lineRule="auto"/>
        <w:jc w:val="center"/>
        <w:rPr>
          <w:rFonts w:cstheme="minorHAnsi"/>
          <w:i/>
          <w:iCs/>
        </w:rPr>
      </w:pPr>
      <w:r>
        <w:rPr>
          <w:rFonts w:cstheme="minorHAnsi"/>
          <w:i/>
          <w:iCs/>
        </w:rPr>
        <w:t>31</w:t>
      </w:r>
      <w:r w:rsidR="008C15E1">
        <w:rPr>
          <w:rFonts w:cstheme="minorHAnsi"/>
          <w:i/>
          <w:iCs/>
        </w:rPr>
        <w:t>/0</w:t>
      </w:r>
      <w:r>
        <w:rPr>
          <w:rFonts w:cstheme="minorHAnsi"/>
          <w:i/>
          <w:iCs/>
        </w:rPr>
        <w:t>3</w:t>
      </w:r>
      <w:r w:rsidR="008C15E1">
        <w:rPr>
          <w:rFonts w:cstheme="minorHAnsi"/>
          <w:i/>
          <w:iCs/>
        </w:rPr>
        <w:t>/2022</w:t>
      </w:r>
    </w:p>
    <w:p w14:paraId="4900FF1D" w14:textId="108A601F" w:rsidR="0096237E" w:rsidRDefault="008C15E1" w:rsidP="0096237E">
      <w:pPr>
        <w:spacing w:line="360" w:lineRule="auto"/>
        <w:jc w:val="center"/>
        <w:rPr>
          <w:rFonts w:cstheme="minorHAnsi"/>
          <w:i/>
          <w:iCs/>
        </w:rPr>
      </w:pPr>
      <w:r>
        <w:rPr>
          <w:rFonts w:cstheme="minorHAnsi"/>
          <w:i/>
          <w:iCs/>
        </w:rPr>
        <w:t>L4 – Quality and Business Improvements ACMA4004</w:t>
      </w:r>
    </w:p>
    <w:p w14:paraId="27963B96" w14:textId="4978B76B" w:rsidR="008C15E1" w:rsidRDefault="008C15E1" w:rsidP="0096237E">
      <w:pPr>
        <w:spacing w:line="360" w:lineRule="auto"/>
        <w:jc w:val="center"/>
        <w:rPr>
          <w:rFonts w:cstheme="minorHAnsi"/>
          <w:i/>
          <w:iCs/>
        </w:rPr>
      </w:pPr>
    </w:p>
    <w:p w14:paraId="37215A1D" w14:textId="158AE700" w:rsidR="008C15E1" w:rsidRDefault="008C15E1" w:rsidP="0096237E">
      <w:pPr>
        <w:spacing w:line="360" w:lineRule="auto"/>
        <w:jc w:val="center"/>
        <w:rPr>
          <w:rFonts w:cstheme="minorHAnsi"/>
          <w:i/>
          <w:iCs/>
        </w:rPr>
      </w:pPr>
    </w:p>
    <w:p w14:paraId="0CCCA406" w14:textId="21BD366D" w:rsidR="008C15E1" w:rsidRDefault="008C15E1" w:rsidP="0096237E">
      <w:pPr>
        <w:spacing w:line="360" w:lineRule="auto"/>
        <w:jc w:val="center"/>
        <w:rPr>
          <w:rFonts w:cstheme="minorHAnsi"/>
          <w:i/>
          <w:iCs/>
        </w:rPr>
      </w:pPr>
    </w:p>
    <w:p w14:paraId="72DDA892" w14:textId="3C98D2FD" w:rsidR="008C15E1" w:rsidRDefault="008C15E1" w:rsidP="0096237E">
      <w:pPr>
        <w:spacing w:line="360" w:lineRule="auto"/>
        <w:jc w:val="center"/>
        <w:rPr>
          <w:rFonts w:cstheme="minorHAnsi"/>
          <w:i/>
          <w:iCs/>
        </w:rPr>
      </w:pPr>
    </w:p>
    <w:p w14:paraId="4DE307C1" w14:textId="06647018" w:rsidR="008C15E1" w:rsidRDefault="008C15E1" w:rsidP="0096237E">
      <w:pPr>
        <w:spacing w:line="360" w:lineRule="auto"/>
        <w:jc w:val="center"/>
        <w:rPr>
          <w:rFonts w:cstheme="minorHAnsi"/>
          <w:i/>
          <w:iCs/>
        </w:rPr>
      </w:pPr>
      <w:r w:rsidRPr="008C15E1">
        <w:rPr>
          <w:rFonts w:cstheme="minorHAnsi"/>
          <w:i/>
          <w:iCs/>
          <w:noProof/>
        </w:rPr>
        <w:drawing>
          <wp:inline distT="0" distB="0" distL="0" distR="0" wp14:anchorId="158E84B0" wp14:editId="4EEDA8C0">
            <wp:extent cx="5267633" cy="1664043"/>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5320702" cy="1680807"/>
                    </a:xfrm>
                    <a:prstGeom prst="rect">
                      <a:avLst/>
                    </a:prstGeom>
                  </pic:spPr>
                </pic:pic>
              </a:graphicData>
            </a:graphic>
          </wp:inline>
        </w:drawing>
      </w:r>
    </w:p>
    <w:p w14:paraId="562D014A" w14:textId="1797530B" w:rsidR="00C675C6" w:rsidRDefault="00C675C6" w:rsidP="0096237E">
      <w:pPr>
        <w:spacing w:line="360" w:lineRule="auto"/>
        <w:jc w:val="center"/>
        <w:rPr>
          <w:rFonts w:cstheme="minorHAnsi"/>
          <w:i/>
          <w:iCs/>
        </w:rPr>
      </w:pPr>
    </w:p>
    <w:p w14:paraId="495653F2" w14:textId="77777777" w:rsidR="0013247A" w:rsidRDefault="0013247A" w:rsidP="0013247A">
      <w:pPr>
        <w:spacing w:line="360" w:lineRule="auto"/>
        <w:rPr>
          <w:rFonts w:cstheme="minorHAnsi"/>
          <w:i/>
          <w:iCs/>
        </w:rPr>
        <w:sectPr w:rsidR="0013247A" w:rsidSect="00982BCF">
          <w:footerReference w:type="even" r:id="rId9"/>
          <w:footerReference w:type="default" r:id="rId10"/>
          <w:footerReference w:type="first" r:id="rId11"/>
          <w:pgSz w:w="11906" w:h="16838"/>
          <w:pgMar w:top="1440" w:right="1440" w:bottom="1440" w:left="1440" w:header="708" w:footer="708" w:gutter="0"/>
          <w:pgNumType w:fmt="lowerRoman" w:start="1"/>
          <w:cols w:space="708"/>
          <w:docGrid w:linePitch="360"/>
        </w:sectPr>
      </w:pPr>
    </w:p>
    <w:p w14:paraId="406634E3" w14:textId="6F0074D2" w:rsidR="000E6647" w:rsidRDefault="000E6647" w:rsidP="000E6647">
      <w:pPr>
        <w:rPr>
          <w:rFonts w:cstheme="minorHAnsi"/>
        </w:rPr>
      </w:pPr>
    </w:p>
    <w:sdt>
      <w:sdtPr>
        <w:rPr>
          <w:rFonts w:asciiTheme="minorHAnsi" w:eastAsiaTheme="minorHAnsi" w:hAnsiTheme="minorHAnsi" w:cstheme="minorBidi"/>
          <w:color w:val="auto"/>
          <w:sz w:val="22"/>
          <w:szCs w:val="22"/>
          <w:lang w:val="en-GB"/>
        </w:rPr>
        <w:id w:val="662427867"/>
        <w:docPartObj>
          <w:docPartGallery w:val="Table of Contents"/>
          <w:docPartUnique/>
        </w:docPartObj>
      </w:sdtPr>
      <w:sdtEndPr>
        <w:rPr>
          <w:b/>
          <w:bCs/>
          <w:noProof/>
        </w:rPr>
      </w:sdtEndPr>
      <w:sdtContent>
        <w:p w14:paraId="79C03AF9" w14:textId="73FB88D7" w:rsidR="00ED7912" w:rsidRPr="00ED7912" w:rsidRDefault="00ED7912">
          <w:pPr>
            <w:pStyle w:val="TOCHeading"/>
            <w:rPr>
              <w:color w:val="auto"/>
            </w:rPr>
          </w:pPr>
          <w:r w:rsidRPr="00ED7912">
            <w:rPr>
              <w:color w:val="auto"/>
            </w:rPr>
            <w:t>Table of Contents</w:t>
          </w:r>
        </w:p>
        <w:p w14:paraId="208397C5" w14:textId="21B71740" w:rsidR="00BA3858" w:rsidRDefault="00ED791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736224E6" w14:textId="417EDDA9" w:rsidR="00BA3858" w:rsidRDefault="00BA3858">
          <w:pPr>
            <w:pStyle w:val="TOC1"/>
            <w:tabs>
              <w:tab w:val="left" w:pos="440"/>
              <w:tab w:val="right" w:leader="dot" w:pos="9016"/>
            </w:tabs>
            <w:rPr>
              <w:rFonts w:eastAsiaTheme="minorEastAsia"/>
              <w:noProof/>
              <w:lang w:eastAsia="en-GB"/>
            </w:rPr>
          </w:pPr>
          <w:hyperlink w:anchor="_Toc99632253" w:history="1">
            <w:r w:rsidRPr="00C9794C">
              <w:rPr>
                <w:rStyle w:val="Hyperlink"/>
                <w:noProof/>
              </w:rPr>
              <w:t>1</w:t>
            </w:r>
            <w:r>
              <w:rPr>
                <w:rFonts w:eastAsiaTheme="minorEastAsia"/>
                <w:noProof/>
                <w:lang w:eastAsia="en-GB"/>
              </w:rPr>
              <w:tab/>
            </w:r>
            <w:r w:rsidRPr="00C9794C">
              <w:rPr>
                <w:rStyle w:val="Hyperlink"/>
                <w:noProof/>
              </w:rPr>
              <w:t>Problem Statement</w:t>
            </w:r>
            <w:r>
              <w:rPr>
                <w:noProof/>
                <w:webHidden/>
              </w:rPr>
              <w:tab/>
            </w:r>
            <w:r>
              <w:rPr>
                <w:noProof/>
                <w:webHidden/>
              </w:rPr>
              <w:fldChar w:fldCharType="begin"/>
            </w:r>
            <w:r>
              <w:rPr>
                <w:noProof/>
                <w:webHidden/>
              </w:rPr>
              <w:instrText xml:space="preserve"> PAGEREF _Toc99632253 \h </w:instrText>
            </w:r>
            <w:r>
              <w:rPr>
                <w:noProof/>
                <w:webHidden/>
              </w:rPr>
            </w:r>
            <w:r>
              <w:rPr>
                <w:noProof/>
                <w:webHidden/>
              </w:rPr>
              <w:fldChar w:fldCharType="separate"/>
            </w:r>
            <w:r>
              <w:rPr>
                <w:noProof/>
                <w:webHidden/>
              </w:rPr>
              <w:t>1</w:t>
            </w:r>
            <w:r>
              <w:rPr>
                <w:noProof/>
                <w:webHidden/>
              </w:rPr>
              <w:fldChar w:fldCharType="end"/>
            </w:r>
          </w:hyperlink>
        </w:p>
        <w:p w14:paraId="172E7E93" w14:textId="31B4671E" w:rsidR="00BA3858" w:rsidRDefault="00BA3858">
          <w:pPr>
            <w:pStyle w:val="TOC1"/>
            <w:tabs>
              <w:tab w:val="left" w:pos="440"/>
              <w:tab w:val="right" w:leader="dot" w:pos="9016"/>
            </w:tabs>
            <w:rPr>
              <w:rFonts w:eastAsiaTheme="minorEastAsia"/>
              <w:noProof/>
              <w:lang w:eastAsia="en-GB"/>
            </w:rPr>
          </w:pPr>
          <w:hyperlink w:anchor="_Toc99632254" w:history="1">
            <w:r w:rsidRPr="00C9794C">
              <w:rPr>
                <w:rStyle w:val="Hyperlink"/>
                <w:noProof/>
              </w:rPr>
              <w:t>2</w:t>
            </w:r>
            <w:r>
              <w:rPr>
                <w:rFonts w:eastAsiaTheme="minorEastAsia"/>
                <w:noProof/>
                <w:lang w:eastAsia="en-GB"/>
              </w:rPr>
              <w:tab/>
            </w:r>
            <w:r w:rsidRPr="00C9794C">
              <w:rPr>
                <w:rStyle w:val="Hyperlink"/>
                <w:noProof/>
              </w:rPr>
              <w:t>Data Collection</w:t>
            </w:r>
            <w:r>
              <w:rPr>
                <w:noProof/>
                <w:webHidden/>
              </w:rPr>
              <w:tab/>
            </w:r>
            <w:r>
              <w:rPr>
                <w:noProof/>
                <w:webHidden/>
              </w:rPr>
              <w:fldChar w:fldCharType="begin"/>
            </w:r>
            <w:r>
              <w:rPr>
                <w:noProof/>
                <w:webHidden/>
              </w:rPr>
              <w:instrText xml:space="preserve"> PAGEREF _Toc99632254 \h </w:instrText>
            </w:r>
            <w:r>
              <w:rPr>
                <w:noProof/>
                <w:webHidden/>
              </w:rPr>
            </w:r>
            <w:r>
              <w:rPr>
                <w:noProof/>
                <w:webHidden/>
              </w:rPr>
              <w:fldChar w:fldCharType="separate"/>
            </w:r>
            <w:r>
              <w:rPr>
                <w:noProof/>
                <w:webHidden/>
              </w:rPr>
              <w:t>2</w:t>
            </w:r>
            <w:r>
              <w:rPr>
                <w:noProof/>
                <w:webHidden/>
              </w:rPr>
              <w:fldChar w:fldCharType="end"/>
            </w:r>
          </w:hyperlink>
        </w:p>
        <w:p w14:paraId="6DBA79FB" w14:textId="235DD90C" w:rsidR="00BA3858" w:rsidRDefault="00BA3858">
          <w:pPr>
            <w:pStyle w:val="TOC1"/>
            <w:tabs>
              <w:tab w:val="left" w:pos="440"/>
              <w:tab w:val="right" w:leader="dot" w:pos="9016"/>
            </w:tabs>
            <w:rPr>
              <w:rFonts w:eastAsiaTheme="minorEastAsia"/>
              <w:noProof/>
              <w:lang w:eastAsia="en-GB"/>
            </w:rPr>
          </w:pPr>
          <w:hyperlink w:anchor="_Toc99632255" w:history="1">
            <w:r w:rsidRPr="00C9794C">
              <w:rPr>
                <w:rStyle w:val="Hyperlink"/>
                <w:noProof/>
              </w:rPr>
              <w:t>3</w:t>
            </w:r>
            <w:r>
              <w:rPr>
                <w:rFonts w:eastAsiaTheme="minorEastAsia"/>
                <w:noProof/>
                <w:lang w:eastAsia="en-GB"/>
              </w:rPr>
              <w:tab/>
            </w:r>
            <w:r w:rsidRPr="00C9794C">
              <w:rPr>
                <w:rStyle w:val="Hyperlink"/>
                <w:noProof/>
              </w:rPr>
              <w:t>Data Analysis</w:t>
            </w:r>
            <w:r>
              <w:rPr>
                <w:noProof/>
                <w:webHidden/>
              </w:rPr>
              <w:tab/>
            </w:r>
            <w:r>
              <w:rPr>
                <w:noProof/>
                <w:webHidden/>
              </w:rPr>
              <w:fldChar w:fldCharType="begin"/>
            </w:r>
            <w:r>
              <w:rPr>
                <w:noProof/>
                <w:webHidden/>
              </w:rPr>
              <w:instrText xml:space="preserve"> PAGEREF _Toc99632255 \h </w:instrText>
            </w:r>
            <w:r>
              <w:rPr>
                <w:noProof/>
                <w:webHidden/>
              </w:rPr>
            </w:r>
            <w:r>
              <w:rPr>
                <w:noProof/>
                <w:webHidden/>
              </w:rPr>
              <w:fldChar w:fldCharType="separate"/>
            </w:r>
            <w:r>
              <w:rPr>
                <w:noProof/>
                <w:webHidden/>
              </w:rPr>
              <w:t>3</w:t>
            </w:r>
            <w:r>
              <w:rPr>
                <w:noProof/>
                <w:webHidden/>
              </w:rPr>
              <w:fldChar w:fldCharType="end"/>
            </w:r>
          </w:hyperlink>
        </w:p>
        <w:p w14:paraId="25E6954F" w14:textId="4D3CAFA5" w:rsidR="00BA3858" w:rsidRDefault="00BA3858">
          <w:pPr>
            <w:pStyle w:val="TOC2"/>
            <w:tabs>
              <w:tab w:val="left" w:pos="880"/>
              <w:tab w:val="right" w:leader="dot" w:pos="9016"/>
            </w:tabs>
            <w:rPr>
              <w:rFonts w:eastAsiaTheme="minorEastAsia"/>
              <w:noProof/>
              <w:lang w:eastAsia="en-GB"/>
            </w:rPr>
          </w:pPr>
          <w:hyperlink w:anchor="_Toc99632256" w:history="1">
            <w:r w:rsidRPr="00C9794C">
              <w:rPr>
                <w:rStyle w:val="Hyperlink"/>
                <w:noProof/>
              </w:rPr>
              <w:t>3.1</w:t>
            </w:r>
            <w:r>
              <w:rPr>
                <w:rFonts w:eastAsiaTheme="minorEastAsia"/>
                <w:noProof/>
                <w:lang w:eastAsia="en-GB"/>
              </w:rPr>
              <w:tab/>
            </w:r>
            <w:r w:rsidRPr="00C9794C">
              <w:rPr>
                <w:rStyle w:val="Hyperlink"/>
                <w:noProof/>
              </w:rPr>
              <w:t>Coiler Identification</w:t>
            </w:r>
            <w:r>
              <w:rPr>
                <w:noProof/>
                <w:webHidden/>
              </w:rPr>
              <w:tab/>
            </w:r>
            <w:r>
              <w:rPr>
                <w:noProof/>
                <w:webHidden/>
              </w:rPr>
              <w:fldChar w:fldCharType="begin"/>
            </w:r>
            <w:r>
              <w:rPr>
                <w:noProof/>
                <w:webHidden/>
              </w:rPr>
              <w:instrText xml:space="preserve"> PAGEREF _Toc99632256 \h </w:instrText>
            </w:r>
            <w:r>
              <w:rPr>
                <w:noProof/>
                <w:webHidden/>
              </w:rPr>
            </w:r>
            <w:r>
              <w:rPr>
                <w:noProof/>
                <w:webHidden/>
              </w:rPr>
              <w:fldChar w:fldCharType="separate"/>
            </w:r>
            <w:r>
              <w:rPr>
                <w:noProof/>
                <w:webHidden/>
              </w:rPr>
              <w:t>3</w:t>
            </w:r>
            <w:r>
              <w:rPr>
                <w:noProof/>
                <w:webHidden/>
              </w:rPr>
              <w:fldChar w:fldCharType="end"/>
            </w:r>
          </w:hyperlink>
        </w:p>
        <w:p w14:paraId="19FACCBF" w14:textId="1D0BF617" w:rsidR="00BA3858" w:rsidRDefault="00BA3858">
          <w:pPr>
            <w:pStyle w:val="TOC2"/>
            <w:tabs>
              <w:tab w:val="left" w:pos="880"/>
              <w:tab w:val="right" w:leader="dot" w:pos="9016"/>
            </w:tabs>
            <w:rPr>
              <w:rFonts w:eastAsiaTheme="minorEastAsia"/>
              <w:noProof/>
              <w:lang w:eastAsia="en-GB"/>
            </w:rPr>
          </w:pPr>
          <w:hyperlink w:anchor="_Toc99632257" w:history="1">
            <w:r w:rsidRPr="00C9794C">
              <w:rPr>
                <w:rStyle w:val="Hyperlink"/>
                <w:noProof/>
              </w:rPr>
              <w:t>3.2</w:t>
            </w:r>
            <w:r>
              <w:rPr>
                <w:rFonts w:eastAsiaTheme="minorEastAsia"/>
                <w:noProof/>
                <w:lang w:eastAsia="en-GB"/>
              </w:rPr>
              <w:tab/>
            </w:r>
            <w:r w:rsidRPr="00C9794C">
              <w:rPr>
                <w:rStyle w:val="Hyperlink"/>
                <w:noProof/>
              </w:rPr>
              <w:t>Defect Identification</w:t>
            </w:r>
            <w:r>
              <w:rPr>
                <w:noProof/>
                <w:webHidden/>
              </w:rPr>
              <w:tab/>
            </w:r>
            <w:r>
              <w:rPr>
                <w:noProof/>
                <w:webHidden/>
              </w:rPr>
              <w:fldChar w:fldCharType="begin"/>
            </w:r>
            <w:r>
              <w:rPr>
                <w:noProof/>
                <w:webHidden/>
              </w:rPr>
              <w:instrText xml:space="preserve"> PAGEREF _Toc99632257 \h </w:instrText>
            </w:r>
            <w:r>
              <w:rPr>
                <w:noProof/>
                <w:webHidden/>
              </w:rPr>
            </w:r>
            <w:r>
              <w:rPr>
                <w:noProof/>
                <w:webHidden/>
              </w:rPr>
              <w:fldChar w:fldCharType="separate"/>
            </w:r>
            <w:r>
              <w:rPr>
                <w:noProof/>
                <w:webHidden/>
              </w:rPr>
              <w:t>4</w:t>
            </w:r>
            <w:r>
              <w:rPr>
                <w:noProof/>
                <w:webHidden/>
              </w:rPr>
              <w:fldChar w:fldCharType="end"/>
            </w:r>
          </w:hyperlink>
        </w:p>
        <w:p w14:paraId="458D7515" w14:textId="76C98B1A" w:rsidR="00BA3858" w:rsidRDefault="00BA3858">
          <w:pPr>
            <w:pStyle w:val="TOC1"/>
            <w:tabs>
              <w:tab w:val="left" w:pos="440"/>
              <w:tab w:val="right" w:leader="dot" w:pos="9016"/>
            </w:tabs>
            <w:rPr>
              <w:rFonts w:eastAsiaTheme="minorEastAsia"/>
              <w:noProof/>
              <w:lang w:eastAsia="en-GB"/>
            </w:rPr>
          </w:pPr>
          <w:hyperlink w:anchor="_Toc99632258" w:history="1">
            <w:r w:rsidRPr="00C9794C">
              <w:rPr>
                <w:rStyle w:val="Hyperlink"/>
                <w:noProof/>
              </w:rPr>
              <w:t>4</w:t>
            </w:r>
            <w:r>
              <w:rPr>
                <w:rFonts w:eastAsiaTheme="minorEastAsia"/>
                <w:noProof/>
                <w:lang w:eastAsia="en-GB"/>
              </w:rPr>
              <w:tab/>
            </w:r>
            <w:r w:rsidRPr="00C9794C">
              <w:rPr>
                <w:rStyle w:val="Hyperlink"/>
                <w:noProof/>
              </w:rPr>
              <w:t>Root Cause Analysis</w:t>
            </w:r>
            <w:r>
              <w:rPr>
                <w:noProof/>
                <w:webHidden/>
              </w:rPr>
              <w:tab/>
            </w:r>
            <w:r>
              <w:rPr>
                <w:noProof/>
                <w:webHidden/>
              </w:rPr>
              <w:fldChar w:fldCharType="begin"/>
            </w:r>
            <w:r>
              <w:rPr>
                <w:noProof/>
                <w:webHidden/>
              </w:rPr>
              <w:instrText xml:space="preserve"> PAGEREF _Toc99632258 \h </w:instrText>
            </w:r>
            <w:r>
              <w:rPr>
                <w:noProof/>
                <w:webHidden/>
              </w:rPr>
            </w:r>
            <w:r>
              <w:rPr>
                <w:noProof/>
                <w:webHidden/>
              </w:rPr>
              <w:fldChar w:fldCharType="separate"/>
            </w:r>
            <w:r>
              <w:rPr>
                <w:noProof/>
                <w:webHidden/>
              </w:rPr>
              <w:t>6</w:t>
            </w:r>
            <w:r>
              <w:rPr>
                <w:noProof/>
                <w:webHidden/>
              </w:rPr>
              <w:fldChar w:fldCharType="end"/>
            </w:r>
          </w:hyperlink>
        </w:p>
        <w:p w14:paraId="5ED17B39" w14:textId="72D2DC66" w:rsidR="00BA3858" w:rsidRDefault="00BA3858">
          <w:pPr>
            <w:pStyle w:val="TOC2"/>
            <w:tabs>
              <w:tab w:val="left" w:pos="880"/>
              <w:tab w:val="right" w:leader="dot" w:pos="9016"/>
            </w:tabs>
            <w:rPr>
              <w:rFonts w:eastAsiaTheme="minorEastAsia"/>
              <w:noProof/>
              <w:lang w:eastAsia="en-GB"/>
            </w:rPr>
          </w:pPr>
          <w:hyperlink w:anchor="_Toc99632259" w:history="1">
            <w:r w:rsidRPr="00C9794C">
              <w:rPr>
                <w:rStyle w:val="Hyperlink"/>
                <w:noProof/>
              </w:rPr>
              <w:t>4.1</w:t>
            </w:r>
            <w:r>
              <w:rPr>
                <w:rFonts w:eastAsiaTheme="minorEastAsia"/>
                <w:noProof/>
                <w:lang w:eastAsia="en-GB"/>
              </w:rPr>
              <w:tab/>
            </w:r>
            <w:r w:rsidRPr="00C9794C">
              <w:rPr>
                <w:rStyle w:val="Hyperlink"/>
                <w:noProof/>
              </w:rPr>
              <w:t>Ishikawa Diagram</w:t>
            </w:r>
            <w:r>
              <w:rPr>
                <w:noProof/>
                <w:webHidden/>
              </w:rPr>
              <w:tab/>
            </w:r>
            <w:r>
              <w:rPr>
                <w:noProof/>
                <w:webHidden/>
              </w:rPr>
              <w:fldChar w:fldCharType="begin"/>
            </w:r>
            <w:r>
              <w:rPr>
                <w:noProof/>
                <w:webHidden/>
              </w:rPr>
              <w:instrText xml:space="preserve"> PAGEREF _Toc99632259 \h </w:instrText>
            </w:r>
            <w:r>
              <w:rPr>
                <w:noProof/>
                <w:webHidden/>
              </w:rPr>
            </w:r>
            <w:r>
              <w:rPr>
                <w:noProof/>
                <w:webHidden/>
              </w:rPr>
              <w:fldChar w:fldCharType="separate"/>
            </w:r>
            <w:r>
              <w:rPr>
                <w:noProof/>
                <w:webHidden/>
              </w:rPr>
              <w:t>6</w:t>
            </w:r>
            <w:r>
              <w:rPr>
                <w:noProof/>
                <w:webHidden/>
              </w:rPr>
              <w:fldChar w:fldCharType="end"/>
            </w:r>
          </w:hyperlink>
        </w:p>
        <w:p w14:paraId="25711652" w14:textId="41852DA5" w:rsidR="00BA3858" w:rsidRDefault="00BA3858">
          <w:pPr>
            <w:pStyle w:val="TOC2"/>
            <w:tabs>
              <w:tab w:val="left" w:pos="880"/>
              <w:tab w:val="right" w:leader="dot" w:pos="9016"/>
            </w:tabs>
            <w:rPr>
              <w:rFonts w:eastAsiaTheme="minorEastAsia"/>
              <w:noProof/>
              <w:lang w:eastAsia="en-GB"/>
            </w:rPr>
          </w:pPr>
          <w:hyperlink w:anchor="_Toc99632260" w:history="1">
            <w:r w:rsidRPr="00C9794C">
              <w:rPr>
                <w:rStyle w:val="Hyperlink"/>
                <w:noProof/>
              </w:rPr>
              <w:t>4.2</w:t>
            </w:r>
            <w:r>
              <w:rPr>
                <w:rFonts w:eastAsiaTheme="minorEastAsia"/>
                <w:noProof/>
                <w:lang w:eastAsia="en-GB"/>
              </w:rPr>
              <w:tab/>
            </w:r>
            <w:r w:rsidRPr="00C9794C">
              <w:rPr>
                <w:rStyle w:val="Hyperlink"/>
                <w:noProof/>
              </w:rPr>
              <w:t>5 Whys Diagram</w:t>
            </w:r>
            <w:r>
              <w:rPr>
                <w:noProof/>
                <w:webHidden/>
              </w:rPr>
              <w:tab/>
            </w:r>
            <w:r>
              <w:rPr>
                <w:noProof/>
                <w:webHidden/>
              </w:rPr>
              <w:fldChar w:fldCharType="begin"/>
            </w:r>
            <w:r>
              <w:rPr>
                <w:noProof/>
                <w:webHidden/>
              </w:rPr>
              <w:instrText xml:space="preserve"> PAGEREF _Toc99632260 \h </w:instrText>
            </w:r>
            <w:r>
              <w:rPr>
                <w:noProof/>
                <w:webHidden/>
              </w:rPr>
            </w:r>
            <w:r>
              <w:rPr>
                <w:noProof/>
                <w:webHidden/>
              </w:rPr>
              <w:fldChar w:fldCharType="separate"/>
            </w:r>
            <w:r>
              <w:rPr>
                <w:noProof/>
                <w:webHidden/>
              </w:rPr>
              <w:t>6</w:t>
            </w:r>
            <w:r>
              <w:rPr>
                <w:noProof/>
                <w:webHidden/>
              </w:rPr>
              <w:fldChar w:fldCharType="end"/>
            </w:r>
          </w:hyperlink>
        </w:p>
        <w:p w14:paraId="7E720EBE" w14:textId="0FEC7F2E" w:rsidR="00BA3858" w:rsidRDefault="00BA3858">
          <w:pPr>
            <w:pStyle w:val="TOC1"/>
            <w:tabs>
              <w:tab w:val="left" w:pos="440"/>
              <w:tab w:val="right" w:leader="dot" w:pos="9016"/>
            </w:tabs>
            <w:rPr>
              <w:rFonts w:eastAsiaTheme="minorEastAsia"/>
              <w:noProof/>
              <w:lang w:eastAsia="en-GB"/>
            </w:rPr>
          </w:pPr>
          <w:hyperlink w:anchor="_Toc99632261" w:history="1">
            <w:r w:rsidRPr="00C9794C">
              <w:rPr>
                <w:rStyle w:val="Hyperlink"/>
                <w:noProof/>
              </w:rPr>
              <w:t>5</w:t>
            </w:r>
            <w:r>
              <w:rPr>
                <w:rFonts w:eastAsiaTheme="minorEastAsia"/>
                <w:noProof/>
                <w:lang w:eastAsia="en-GB"/>
              </w:rPr>
              <w:tab/>
            </w:r>
            <w:r w:rsidRPr="00C9794C">
              <w:rPr>
                <w:rStyle w:val="Hyperlink"/>
                <w:noProof/>
              </w:rPr>
              <w:t>Action Plan</w:t>
            </w:r>
            <w:r>
              <w:rPr>
                <w:noProof/>
                <w:webHidden/>
              </w:rPr>
              <w:tab/>
            </w:r>
            <w:r>
              <w:rPr>
                <w:noProof/>
                <w:webHidden/>
              </w:rPr>
              <w:fldChar w:fldCharType="begin"/>
            </w:r>
            <w:r>
              <w:rPr>
                <w:noProof/>
                <w:webHidden/>
              </w:rPr>
              <w:instrText xml:space="preserve"> PAGEREF _Toc99632261 \h </w:instrText>
            </w:r>
            <w:r>
              <w:rPr>
                <w:noProof/>
                <w:webHidden/>
              </w:rPr>
            </w:r>
            <w:r>
              <w:rPr>
                <w:noProof/>
                <w:webHidden/>
              </w:rPr>
              <w:fldChar w:fldCharType="separate"/>
            </w:r>
            <w:r>
              <w:rPr>
                <w:noProof/>
                <w:webHidden/>
              </w:rPr>
              <w:t>8</w:t>
            </w:r>
            <w:r>
              <w:rPr>
                <w:noProof/>
                <w:webHidden/>
              </w:rPr>
              <w:fldChar w:fldCharType="end"/>
            </w:r>
          </w:hyperlink>
        </w:p>
        <w:p w14:paraId="78AC8FBF" w14:textId="5766CD4F" w:rsidR="00BA3858" w:rsidRDefault="00BA3858">
          <w:pPr>
            <w:pStyle w:val="TOC1"/>
            <w:tabs>
              <w:tab w:val="left" w:pos="440"/>
              <w:tab w:val="right" w:leader="dot" w:pos="9016"/>
            </w:tabs>
            <w:rPr>
              <w:rFonts w:eastAsiaTheme="minorEastAsia"/>
              <w:noProof/>
              <w:lang w:eastAsia="en-GB"/>
            </w:rPr>
          </w:pPr>
          <w:hyperlink w:anchor="_Toc99632262" w:history="1">
            <w:r w:rsidRPr="00C9794C">
              <w:rPr>
                <w:rStyle w:val="Hyperlink"/>
                <w:noProof/>
              </w:rPr>
              <w:t>6</w:t>
            </w:r>
            <w:r>
              <w:rPr>
                <w:rFonts w:eastAsiaTheme="minorEastAsia"/>
                <w:noProof/>
                <w:lang w:eastAsia="en-GB"/>
              </w:rPr>
              <w:tab/>
            </w:r>
            <w:r w:rsidRPr="00C9794C">
              <w:rPr>
                <w:rStyle w:val="Hyperlink"/>
                <w:noProof/>
              </w:rPr>
              <w:t>References</w:t>
            </w:r>
            <w:r>
              <w:rPr>
                <w:noProof/>
                <w:webHidden/>
              </w:rPr>
              <w:tab/>
            </w:r>
            <w:r>
              <w:rPr>
                <w:noProof/>
                <w:webHidden/>
              </w:rPr>
              <w:fldChar w:fldCharType="begin"/>
            </w:r>
            <w:r>
              <w:rPr>
                <w:noProof/>
                <w:webHidden/>
              </w:rPr>
              <w:instrText xml:space="preserve"> PAGEREF _Toc99632262 \h </w:instrText>
            </w:r>
            <w:r>
              <w:rPr>
                <w:noProof/>
                <w:webHidden/>
              </w:rPr>
            </w:r>
            <w:r>
              <w:rPr>
                <w:noProof/>
                <w:webHidden/>
              </w:rPr>
              <w:fldChar w:fldCharType="separate"/>
            </w:r>
            <w:r>
              <w:rPr>
                <w:noProof/>
                <w:webHidden/>
              </w:rPr>
              <w:t>10</w:t>
            </w:r>
            <w:r>
              <w:rPr>
                <w:noProof/>
                <w:webHidden/>
              </w:rPr>
              <w:fldChar w:fldCharType="end"/>
            </w:r>
          </w:hyperlink>
        </w:p>
        <w:p w14:paraId="5EA36B33" w14:textId="0F1394FD" w:rsidR="00ED7912" w:rsidRDefault="00ED7912">
          <w:r>
            <w:rPr>
              <w:b/>
              <w:bCs/>
              <w:noProof/>
            </w:rPr>
            <w:fldChar w:fldCharType="end"/>
          </w:r>
        </w:p>
      </w:sdtContent>
    </w:sdt>
    <w:p w14:paraId="7F8EA09C" w14:textId="09F457D2" w:rsidR="00ED7912" w:rsidRDefault="00ED7912" w:rsidP="000E6647">
      <w:pPr>
        <w:rPr>
          <w:rFonts w:cstheme="minorHAnsi"/>
        </w:rPr>
      </w:pPr>
    </w:p>
    <w:p w14:paraId="7DD9D3CD" w14:textId="289F4860" w:rsidR="005C15E1" w:rsidRDefault="005C15E1" w:rsidP="000E6647">
      <w:pPr>
        <w:rPr>
          <w:rFonts w:cstheme="minorHAnsi"/>
        </w:rPr>
      </w:pPr>
    </w:p>
    <w:p w14:paraId="01A849BE" w14:textId="3021C0B6" w:rsidR="005C15E1" w:rsidRDefault="005C15E1" w:rsidP="000E6647">
      <w:pPr>
        <w:rPr>
          <w:rFonts w:cstheme="minorHAnsi"/>
        </w:rPr>
      </w:pPr>
    </w:p>
    <w:p w14:paraId="19EAD2EC" w14:textId="60AA6DAE" w:rsidR="005C15E1" w:rsidRDefault="005C15E1" w:rsidP="000E6647">
      <w:pPr>
        <w:rPr>
          <w:rFonts w:cstheme="minorHAnsi"/>
        </w:rPr>
      </w:pPr>
    </w:p>
    <w:p w14:paraId="053E886A" w14:textId="4B03FE5C" w:rsidR="005C15E1" w:rsidRDefault="005C15E1" w:rsidP="000E6647">
      <w:pPr>
        <w:rPr>
          <w:rFonts w:cstheme="minorHAnsi"/>
        </w:rPr>
      </w:pPr>
    </w:p>
    <w:p w14:paraId="7341DD92" w14:textId="40DE1530" w:rsidR="005C15E1" w:rsidRDefault="005C15E1" w:rsidP="000E6647">
      <w:pPr>
        <w:rPr>
          <w:rFonts w:cstheme="minorHAnsi"/>
        </w:rPr>
      </w:pPr>
    </w:p>
    <w:p w14:paraId="22DFA2B0" w14:textId="78710204" w:rsidR="005C15E1" w:rsidRDefault="005C15E1" w:rsidP="000E6647">
      <w:pPr>
        <w:rPr>
          <w:rFonts w:cstheme="minorHAnsi"/>
        </w:rPr>
      </w:pPr>
    </w:p>
    <w:p w14:paraId="2267499E" w14:textId="6F7FF71B" w:rsidR="005C15E1" w:rsidRDefault="005C15E1" w:rsidP="000E6647">
      <w:pPr>
        <w:rPr>
          <w:rFonts w:cstheme="minorHAnsi"/>
        </w:rPr>
      </w:pPr>
    </w:p>
    <w:p w14:paraId="1B37B64E" w14:textId="77777777" w:rsidR="005C15E1" w:rsidRDefault="005C15E1" w:rsidP="000E6647">
      <w:pPr>
        <w:rPr>
          <w:rFonts w:cstheme="minorHAnsi"/>
        </w:rPr>
      </w:pPr>
    </w:p>
    <w:p w14:paraId="051873BF" w14:textId="61E24F17" w:rsidR="00611A32" w:rsidRPr="00611A32" w:rsidRDefault="00611A32" w:rsidP="00611A32">
      <w:pPr>
        <w:pStyle w:val="Heading1"/>
        <w:numPr>
          <w:ilvl w:val="0"/>
          <w:numId w:val="0"/>
        </w:numPr>
        <w:spacing w:line="360" w:lineRule="auto"/>
        <w:rPr>
          <w:rFonts w:asciiTheme="majorHAnsi" w:hAnsiTheme="majorHAnsi" w:cstheme="majorHAnsi"/>
          <w:b w:val="0"/>
          <w:bCs/>
          <w:sz w:val="32"/>
        </w:rPr>
      </w:pPr>
      <w:bookmarkStart w:id="0" w:name="_Toc99632252"/>
      <w:r w:rsidRPr="00611A32">
        <w:rPr>
          <w:rFonts w:asciiTheme="majorHAnsi" w:hAnsiTheme="majorHAnsi" w:cstheme="majorHAnsi"/>
          <w:b w:val="0"/>
          <w:bCs/>
          <w:sz w:val="32"/>
        </w:rPr>
        <w:t>Table of Figures</w:t>
      </w:r>
      <w:bookmarkEnd w:id="0"/>
    </w:p>
    <w:p w14:paraId="1A05B0BB" w14:textId="766DE3FC" w:rsidR="00611A32" w:rsidRDefault="00611A32" w:rsidP="00611A32">
      <w:pPr>
        <w:pStyle w:val="TableofFigures"/>
        <w:tabs>
          <w:tab w:val="right" w:leader="dot" w:pos="9016"/>
        </w:tabs>
        <w:spacing w:line="360" w:lineRule="auto"/>
        <w:rPr>
          <w:noProof/>
        </w:rPr>
      </w:pPr>
      <w:r>
        <w:rPr>
          <w:rFonts w:cstheme="minorHAnsi"/>
        </w:rPr>
        <w:fldChar w:fldCharType="begin"/>
      </w:r>
      <w:r>
        <w:rPr>
          <w:rFonts w:cstheme="minorHAnsi"/>
        </w:rPr>
        <w:instrText xml:space="preserve"> TOC \h \z \c "Figure" </w:instrText>
      </w:r>
      <w:r>
        <w:rPr>
          <w:rFonts w:cstheme="minorHAnsi"/>
        </w:rPr>
        <w:fldChar w:fldCharType="separate"/>
      </w:r>
      <w:hyperlink w:anchor="_Toc99629251" w:history="1">
        <w:r w:rsidRPr="006D716A">
          <w:rPr>
            <w:rStyle w:val="Hyperlink"/>
            <w:noProof/>
          </w:rPr>
          <w:t>Figure 1 - Check sheet of Coil Diversions by quality defect between 13/03/22 - 19/03/2022.</w:t>
        </w:r>
        <w:r>
          <w:rPr>
            <w:noProof/>
            <w:webHidden/>
          </w:rPr>
          <w:tab/>
        </w:r>
        <w:r>
          <w:rPr>
            <w:noProof/>
            <w:webHidden/>
          </w:rPr>
          <w:fldChar w:fldCharType="begin"/>
        </w:r>
        <w:r>
          <w:rPr>
            <w:noProof/>
            <w:webHidden/>
          </w:rPr>
          <w:instrText xml:space="preserve"> PAGEREF _Toc99629251 \h </w:instrText>
        </w:r>
        <w:r>
          <w:rPr>
            <w:noProof/>
            <w:webHidden/>
          </w:rPr>
        </w:r>
        <w:r>
          <w:rPr>
            <w:noProof/>
            <w:webHidden/>
          </w:rPr>
          <w:fldChar w:fldCharType="separate"/>
        </w:r>
        <w:r>
          <w:rPr>
            <w:noProof/>
            <w:webHidden/>
          </w:rPr>
          <w:t>2</w:t>
        </w:r>
        <w:r>
          <w:rPr>
            <w:noProof/>
            <w:webHidden/>
          </w:rPr>
          <w:fldChar w:fldCharType="end"/>
        </w:r>
      </w:hyperlink>
    </w:p>
    <w:p w14:paraId="6759A31D" w14:textId="6A30FBAE" w:rsidR="00611A32" w:rsidRDefault="00482391" w:rsidP="00611A32">
      <w:pPr>
        <w:pStyle w:val="TableofFigures"/>
        <w:tabs>
          <w:tab w:val="right" w:leader="dot" w:pos="9016"/>
        </w:tabs>
        <w:spacing w:line="360" w:lineRule="auto"/>
        <w:rPr>
          <w:noProof/>
        </w:rPr>
      </w:pPr>
      <w:hyperlink w:anchor="_Toc99629252" w:history="1">
        <w:r w:rsidR="00611A32" w:rsidRPr="006D716A">
          <w:rPr>
            <w:rStyle w:val="Hyperlink"/>
            <w:noProof/>
          </w:rPr>
          <w:t>Figure 2 - Number of Diversions produced from Coiler 4 and Coiler 5.</w:t>
        </w:r>
        <w:r w:rsidR="00611A32">
          <w:rPr>
            <w:noProof/>
            <w:webHidden/>
          </w:rPr>
          <w:tab/>
        </w:r>
        <w:r w:rsidR="00611A32">
          <w:rPr>
            <w:noProof/>
            <w:webHidden/>
          </w:rPr>
          <w:fldChar w:fldCharType="begin"/>
        </w:r>
        <w:r w:rsidR="00611A32">
          <w:rPr>
            <w:noProof/>
            <w:webHidden/>
          </w:rPr>
          <w:instrText xml:space="preserve"> PAGEREF _Toc99629252 \h </w:instrText>
        </w:r>
        <w:r w:rsidR="00611A32">
          <w:rPr>
            <w:noProof/>
            <w:webHidden/>
          </w:rPr>
        </w:r>
        <w:r w:rsidR="00611A32">
          <w:rPr>
            <w:noProof/>
            <w:webHidden/>
          </w:rPr>
          <w:fldChar w:fldCharType="separate"/>
        </w:r>
        <w:r w:rsidR="00611A32">
          <w:rPr>
            <w:noProof/>
            <w:webHidden/>
          </w:rPr>
          <w:t>3</w:t>
        </w:r>
        <w:r w:rsidR="00611A32">
          <w:rPr>
            <w:noProof/>
            <w:webHidden/>
          </w:rPr>
          <w:fldChar w:fldCharType="end"/>
        </w:r>
      </w:hyperlink>
    </w:p>
    <w:p w14:paraId="74D37DAD" w14:textId="7F6D8E59" w:rsidR="00611A32" w:rsidRDefault="00482391" w:rsidP="00611A32">
      <w:pPr>
        <w:pStyle w:val="TableofFigures"/>
        <w:tabs>
          <w:tab w:val="right" w:leader="dot" w:pos="9016"/>
        </w:tabs>
        <w:spacing w:line="360" w:lineRule="auto"/>
        <w:rPr>
          <w:noProof/>
        </w:rPr>
      </w:pPr>
      <w:hyperlink w:anchor="_Toc99629253" w:history="1">
        <w:r w:rsidR="00611A32" w:rsidRPr="006D716A">
          <w:rPr>
            <w:rStyle w:val="Hyperlink"/>
            <w:noProof/>
          </w:rPr>
          <w:t>Figure 3 - Statistical Process Control Chart showing comparison of Coil Diversions by defect against total average.</w:t>
        </w:r>
        <w:r w:rsidR="00611A32">
          <w:rPr>
            <w:noProof/>
            <w:webHidden/>
          </w:rPr>
          <w:tab/>
        </w:r>
        <w:r w:rsidR="00611A32">
          <w:rPr>
            <w:noProof/>
            <w:webHidden/>
          </w:rPr>
          <w:fldChar w:fldCharType="begin"/>
        </w:r>
        <w:r w:rsidR="00611A32">
          <w:rPr>
            <w:noProof/>
            <w:webHidden/>
          </w:rPr>
          <w:instrText xml:space="preserve"> PAGEREF _Toc99629253 \h </w:instrText>
        </w:r>
        <w:r w:rsidR="00611A32">
          <w:rPr>
            <w:noProof/>
            <w:webHidden/>
          </w:rPr>
        </w:r>
        <w:r w:rsidR="00611A32">
          <w:rPr>
            <w:noProof/>
            <w:webHidden/>
          </w:rPr>
          <w:fldChar w:fldCharType="separate"/>
        </w:r>
        <w:r w:rsidR="00611A32">
          <w:rPr>
            <w:noProof/>
            <w:webHidden/>
          </w:rPr>
          <w:t>4</w:t>
        </w:r>
        <w:r w:rsidR="00611A32">
          <w:rPr>
            <w:noProof/>
            <w:webHidden/>
          </w:rPr>
          <w:fldChar w:fldCharType="end"/>
        </w:r>
      </w:hyperlink>
    </w:p>
    <w:p w14:paraId="7089567F" w14:textId="12A036BC" w:rsidR="00611A32" w:rsidRDefault="00482391" w:rsidP="00611A32">
      <w:pPr>
        <w:pStyle w:val="TableofFigures"/>
        <w:tabs>
          <w:tab w:val="right" w:leader="dot" w:pos="9016"/>
        </w:tabs>
        <w:spacing w:line="360" w:lineRule="auto"/>
        <w:rPr>
          <w:noProof/>
        </w:rPr>
      </w:pPr>
      <w:hyperlink w:anchor="_Toc99629254" w:history="1">
        <w:r w:rsidR="00611A32" w:rsidRPr="006D716A">
          <w:rPr>
            <w:rStyle w:val="Hyperlink"/>
            <w:noProof/>
          </w:rPr>
          <w:t>Figure 4 - Pareto chart of C4 Coil Diversions</w:t>
        </w:r>
        <w:r w:rsidR="00611A32">
          <w:rPr>
            <w:noProof/>
            <w:webHidden/>
          </w:rPr>
          <w:tab/>
        </w:r>
        <w:r w:rsidR="00611A32">
          <w:rPr>
            <w:noProof/>
            <w:webHidden/>
          </w:rPr>
          <w:fldChar w:fldCharType="begin"/>
        </w:r>
        <w:r w:rsidR="00611A32">
          <w:rPr>
            <w:noProof/>
            <w:webHidden/>
          </w:rPr>
          <w:instrText xml:space="preserve"> PAGEREF _Toc99629254 \h </w:instrText>
        </w:r>
        <w:r w:rsidR="00611A32">
          <w:rPr>
            <w:noProof/>
            <w:webHidden/>
          </w:rPr>
        </w:r>
        <w:r w:rsidR="00611A32">
          <w:rPr>
            <w:noProof/>
            <w:webHidden/>
          </w:rPr>
          <w:fldChar w:fldCharType="separate"/>
        </w:r>
        <w:r w:rsidR="00611A32">
          <w:rPr>
            <w:noProof/>
            <w:webHidden/>
          </w:rPr>
          <w:t>4</w:t>
        </w:r>
        <w:r w:rsidR="00611A32">
          <w:rPr>
            <w:noProof/>
            <w:webHidden/>
          </w:rPr>
          <w:fldChar w:fldCharType="end"/>
        </w:r>
      </w:hyperlink>
    </w:p>
    <w:p w14:paraId="5FC841B1" w14:textId="40559F5E" w:rsidR="00611A32" w:rsidRDefault="00482391" w:rsidP="00611A32">
      <w:pPr>
        <w:pStyle w:val="TableofFigures"/>
        <w:tabs>
          <w:tab w:val="right" w:leader="dot" w:pos="9016"/>
        </w:tabs>
        <w:spacing w:line="360" w:lineRule="auto"/>
        <w:rPr>
          <w:noProof/>
        </w:rPr>
      </w:pPr>
      <w:hyperlink w:anchor="_Toc99629255" w:history="1">
        <w:r w:rsidR="00611A32" w:rsidRPr="006D716A">
          <w:rPr>
            <w:rStyle w:val="Hyperlink"/>
            <w:noProof/>
          </w:rPr>
          <w:t>Figure 5 - Ishikawa diagram of Bad Walling/Staggered defect.</w:t>
        </w:r>
        <w:r w:rsidR="00611A32">
          <w:rPr>
            <w:noProof/>
            <w:webHidden/>
          </w:rPr>
          <w:tab/>
        </w:r>
        <w:r w:rsidR="00611A32">
          <w:rPr>
            <w:noProof/>
            <w:webHidden/>
          </w:rPr>
          <w:fldChar w:fldCharType="begin"/>
        </w:r>
        <w:r w:rsidR="00611A32">
          <w:rPr>
            <w:noProof/>
            <w:webHidden/>
          </w:rPr>
          <w:instrText xml:space="preserve"> PAGEREF _Toc99629255 \h </w:instrText>
        </w:r>
        <w:r w:rsidR="00611A32">
          <w:rPr>
            <w:noProof/>
            <w:webHidden/>
          </w:rPr>
        </w:r>
        <w:r w:rsidR="00611A32">
          <w:rPr>
            <w:noProof/>
            <w:webHidden/>
          </w:rPr>
          <w:fldChar w:fldCharType="separate"/>
        </w:r>
        <w:r w:rsidR="00611A32">
          <w:rPr>
            <w:noProof/>
            <w:webHidden/>
          </w:rPr>
          <w:t>6</w:t>
        </w:r>
        <w:r w:rsidR="00611A32">
          <w:rPr>
            <w:noProof/>
            <w:webHidden/>
          </w:rPr>
          <w:fldChar w:fldCharType="end"/>
        </w:r>
      </w:hyperlink>
    </w:p>
    <w:p w14:paraId="208D115F" w14:textId="5E2C7FCA" w:rsidR="00611A32" w:rsidRDefault="00482391" w:rsidP="00611A32">
      <w:pPr>
        <w:pStyle w:val="TableofFigures"/>
        <w:tabs>
          <w:tab w:val="right" w:leader="dot" w:pos="9016"/>
        </w:tabs>
        <w:spacing w:line="360" w:lineRule="auto"/>
        <w:rPr>
          <w:noProof/>
        </w:rPr>
      </w:pPr>
      <w:hyperlink w:anchor="_Toc99629256" w:history="1">
        <w:r w:rsidR="00611A32" w:rsidRPr="006D716A">
          <w:rPr>
            <w:rStyle w:val="Hyperlink"/>
            <w:noProof/>
          </w:rPr>
          <w:t>Figure 6 - The outcome of 5 Why's Root Cause Analysis</w:t>
        </w:r>
        <w:r w:rsidR="00611A32">
          <w:rPr>
            <w:noProof/>
            <w:webHidden/>
          </w:rPr>
          <w:tab/>
        </w:r>
        <w:r w:rsidR="00611A32">
          <w:rPr>
            <w:noProof/>
            <w:webHidden/>
          </w:rPr>
          <w:fldChar w:fldCharType="begin"/>
        </w:r>
        <w:r w:rsidR="00611A32">
          <w:rPr>
            <w:noProof/>
            <w:webHidden/>
          </w:rPr>
          <w:instrText xml:space="preserve"> PAGEREF _Toc99629256 \h </w:instrText>
        </w:r>
        <w:r w:rsidR="00611A32">
          <w:rPr>
            <w:noProof/>
            <w:webHidden/>
          </w:rPr>
        </w:r>
        <w:r w:rsidR="00611A32">
          <w:rPr>
            <w:noProof/>
            <w:webHidden/>
          </w:rPr>
          <w:fldChar w:fldCharType="separate"/>
        </w:r>
        <w:r w:rsidR="00611A32">
          <w:rPr>
            <w:noProof/>
            <w:webHidden/>
          </w:rPr>
          <w:t>7</w:t>
        </w:r>
        <w:r w:rsidR="00611A32">
          <w:rPr>
            <w:noProof/>
            <w:webHidden/>
          </w:rPr>
          <w:fldChar w:fldCharType="end"/>
        </w:r>
      </w:hyperlink>
    </w:p>
    <w:p w14:paraId="5EE03CD5" w14:textId="2A61E98D" w:rsidR="00611A32" w:rsidRDefault="00482391" w:rsidP="00611A32">
      <w:pPr>
        <w:pStyle w:val="TableofFigures"/>
        <w:tabs>
          <w:tab w:val="right" w:leader="dot" w:pos="9016"/>
        </w:tabs>
        <w:spacing w:line="360" w:lineRule="auto"/>
        <w:rPr>
          <w:noProof/>
        </w:rPr>
      </w:pPr>
      <w:hyperlink w:anchor="_Toc99629257" w:history="1">
        <w:r w:rsidR="00611A32" w:rsidRPr="006D716A">
          <w:rPr>
            <w:rStyle w:val="Hyperlink"/>
            <w:noProof/>
          </w:rPr>
          <w:t>Figure 7 - Action plan table outlining the Short Term and Long Term actions to be taken.</w:t>
        </w:r>
        <w:r w:rsidR="00611A32">
          <w:rPr>
            <w:noProof/>
            <w:webHidden/>
          </w:rPr>
          <w:tab/>
        </w:r>
        <w:r w:rsidR="00611A32">
          <w:rPr>
            <w:noProof/>
            <w:webHidden/>
          </w:rPr>
          <w:fldChar w:fldCharType="begin"/>
        </w:r>
        <w:r w:rsidR="00611A32">
          <w:rPr>
            <w:noProof/>
            <w:webHidden/>
          </w:rPr>
          <w:instrText xml:space="preserve"> PAGEREF _Toc99629257 \h </w:instrText>
        </w:r>
        <w:r w:rsidR="00611A32">
          <w:rPr>
            <w:noProof/>
            <w:webHidden/>
          </w:rPr>
        </w:r>
        <w:r w:rsidR="00611A32">
          <w:rPr>
            <w:noProof/>
            <w:webHidden/>
          </w:rPr>
          <w:fldChar w:fldCharType="separate"/>
        </w:r>
        <w:r w:rsidR="00611A32">
          <w:rPr>
            <w:noProof/>
            <w:webHidden/>
          </w:rPr>
          <w:t>8</w:t>
        </w:r>
        <w:r w:rsidR="00611A32">
          <w:rPr>
            <w:noProof/>
            <w:webHidden/>
          </w:rPr>
          <w:fldChar w:fldCharType="end"/>
        </w:r>
      </w:hyperlink>
    </w:p>
    <w:p w14:paraId="5E6DECE5" w14:textId="0803B983" w:rsidR="00ED7912" w:rsidRDefault="00611A32" w:rsidP="000E6647">
      <w:pPr>
        <w:rPr>
          <w:rFonts w:cstheme="minorHAnsi"/>
        </w:rPr>
      </w:pPr>
      <w:r>
        <w:rPr>
          <w:rFonts w:cstheme="minorHAnsi"/>
        </w:rPr>
        <w:fldChar w:fldCharType="end"/>
      </w:r>
    </w:p>
    <w:p w14:paraId="5C299C57" w14:textId="77777777" w:rsidR="00982BCF" w:rsidRDefault="00982BCF" w:rsidP="000E6647">
      <w:pPr>
        <w:rPr>
          <w:rFonts w:cstheme="minorHAnsi"/>
        </w:rPr>
        <w:sectPr w:rsidR="00982BCF" w:rsidSect="00982BCF">
          <w:pgSz w:w="11906" w:h="16838"/>
          <w:pgMar w:top="1440" w:right="1440" w:bottom="1440" w:left="1440" w:header="708" w:footer="708" w:gutter="0"/>
          <w:pgNumType w:fmt="lowerRoman" w:start="2"/>
          <w:cols w:space="708"/>
          <w:docGrid w:linePitch="360"/>
        </w:sectPr>
      </w:pPr>
    </w:p>
    <w:p w14:paraId="56D30DAB" w14:textId="6551FC2E" w:rsidR="00ED7912" w:rsidRDefault="003B3EC4" w:rsidP="00161B8A">
      <w:pPr>
        <w:pStyle w:val="Heading1"/>
      </w:pPr>
      <w:bookmarkStart w:id="1" w:name="_Toc99632253"/>
      <w:r>
        <w:lastRenderedPageBreak/>
        <w:t>Problem Statement</w:t>
      </w:r>
      <w:bookmarkEnd w:id="1"/>
    </w:p>
    <w:p w14:paraId="154450EC" w14:textId="78E129E6" w:rsidR="003B3EC4" w:rsidRDefault="003B3EC4" w:rsidP="006A6C22">
      <w:pPr>
        <w:spacing w:line="360" w:lineRule="auto"/>
      </w:pPr>
    </w:p>
    <w:p w14:paraId="50D7563A" w14:textId="43598C9A" w:rsidR="008C2915" w:rsidRDefault="00A94F99" w:rsidP="006A6C22">
      <w:pPr>
        <w:spacing w:line="360" w:lineRule="auto"/>
      </w:pPr>
      <w:r>
        <w:t xml:space="preserve">The Hot Mill within Tata Steel is a manufacturing process line that reduces steel slab into steel strip through multiple individual processes. The main aim of the process is to manufacture a coil that meets the </w:t>
      </w:r>
      <w:r w:rsidR="005F584A">
        <w:t xml:space="preserve">customers’ </w:t>
      </w:r>
      <w:r>
        <w:t xml:space="preserve">requirements. These requirements </w:t>
      </w:r>
      <w:r w:rsidR="007B0D3F">
        <w:t xml:space="preserve">include coil presentation, gauge, profile, </w:t>
      </w:r>
      <w:proofErr w:type="gramStart"/>
      <w:r w:rsidR="007B0D3F">
        <w:t>width</w:t>
      </w:r>
      <w:proofErr w:type="gramEnd"/>
      <w:r w:rsidR="007B0D3F">
        <w:t xml:space="preserve"> and temperature. The Coiler department is the final process of the mill, which produces the finished product ready for direct dispatch to the customer. </w:t>
      </w:r>
      <w:r w:rsidR="001F4EF3">
        <w:t xml:space="preserve">Lately, the Coiler department has had an increase in coil diversions due to presentation defects. This means that when the coil is quality checked and believed to be outside customer specifications, the coil is diverted to specific re-work processes or can be coded as scrap. These </w:t>
      </w:r>
      <w:r w:rsidR="00410EFF">
        <w:t xml:space="preserve">unwanted diversions have a detrimental effect on Tata Steel and </w:t>
      </w:r>
      <w:r w:rsidR="005F584A">
        <w:t>its</w:t>
      </w:r>
      <w:r w:rsidR="00410EFF">
        <w:t xml:space="preserve"> customers. </w:t>
      </w:r>
      <w:r w:rsidR="004478D9">
        <w:t>Having to re-work coils has a financial effect on the company because the coils need to be diverted into stock and scheduled for the Coil Temper Mill</w:t>
      </w:r>
      <w:r w:rsidR="00150C63">
        <w:t>, resulting in higher energy costs and more manning required. Also, the high number of diversions is causing stock levels to rise</w:t>
      </w:r>
      <w:r w:rsidR="00DA64E4">
        <w:t xml:space="preserve"> close to the maximum holding capacity. Once there is no space left to hold stock, the Hot Mill </w:t>
      </w:r>
      <w:r w:rsidR="00480177">
        <w:t>must</w:t>
      </w:r>
      <w:r w:rsidR="00DA64E4">
        <w:t xml:space="preserve"> either slow or halt production so that re-worked material can be exported to reduce stock levels</w:t>
      </w:r>
      <w:r w:rsidR="00480177">
        <w:t xml:space="preserve">, this has a large financial impact on the company. Other than financial and time consuming effects, this issue also decreases customer satisfaction. The customer is having to wait longer for their product and when products are outside specifications </w:t>
      </w:r>
      <w:r w:rsidR="00896548">
        <w:t xml:space="preserve">it’s causing breakdowns on their manufacturing processes. With these issues arising, customers either want to pay less for their product or are willing to look elsewhere for better quality. The aim of this project is to </w:t>
      </w:r>
      <w:r w:rsidR="002C733A">
        <w:t>collect and analyse data on quality defects from both coilers (C4 and C5), to identify if there is a specific coiler that needs to be improved. Once the data has been analysed</w:t>
      </w:r>
      <w:r w:rsidR="008767CE">
        <w:t>,</w:t>
      </w:r>
      <w:r w:rsidR="002C733A">
        <w:t xml:space="preserve"> root cause analysis techniques will be used to identify the specific area that needs to be addressed. </w:t>
      </w:r>
      <w:r w:rsidR="002603EC">
        <w:t xml:space="preserve">By identifying the root cause, an action plan will then be put in place to improve the coiling process and ultimately, reduce the number of coil presentation defects. </w:t>
      </w:r>
    </w:p>
    <w:p w14:paraId="409F74DF" w14:textId="40535EF6" w:rsidR="008C2915" w:rsidRDefault="008C2915" w:rsidP="006A6C22">
      <w:pPr>
        <w:spacing w:line="360" w:lineRule="auto"/>
      </w:pPr>
    </w:p>
    <w:p w14:paraId="596ED5F0" w14:textId="0C123879" w:rsidR="008C2915" w:rsidRDefault="008C2915" w:rsidP="006A6C22">
      <w:pPr>
        <w:spacing w:line="360" w:lineRule="auto"/>
      </w:pPr>
    </w:p>
    <w:p w14:paraId="320D3D18" w14:textId="40ED91F8" w:rsidR="008C2915" w:rsidRDefault="008C2915" w:rsidP="006A6C22">
      <w:pPr>
        <w:spacing w:line="360" w:lineRule="auto"/>
      </w:pPr>
    </w:p>
    <w:p w14:paraId="75059F2C" w14:textId="73B85125" w:rsidR="008C2915" w:rsidRDefault="008C2915" w:rsidP="006A6C22">
      <w:pPr>
        <w:spacing w:line="360" w:lineRule="auto"/>
      </w:pPr>
    </w:p>
    <w:p w14:paraId="010DE385" w14:textId="0CDE0829" w:rsidR="008C2915" w:rsidRDefault="008C2915" w:rsidP="006A6C22">
      <w:pPr>
        <w:spacing w:line="360" w:lineRule="auto"/>
      </w:pPr>
    </w:p>
    <w:p w14:paraId="47445AA6" w14:textId="77777777" w:rsidR="00161B8A" w:rsidRDefault="00161B8A" w:rsidP="00161B8A">
      <w:pPr>
        <w:spacing w:line="360" w:lineRule="auto"/>
      </w:pPr>
    </w:p>
    <w:p w14:paraId="6E42ECF5" w14:textId="6848ADE7" w:rsidR="00944FA0" w:rsidRPr="00944FA0" w:rsidRDefault="00B77611" w:rsidP="00161B8A">
      <w:pPr>
        <w:pStyle w:val="Heading1"/>
      </w:pPr>
      <w:bookmarkStart w:id="2" w:name="_Toc99632254"/>
      <w:r>
        <w:lastRenderedPageBreak/>
        <w:t>Data Collection</w:t>
      </w:r>
      <w:bookmarkEnd w:id="2"/>
    </w:p>
    <w:p w14:paraId="08638161" w14:textId="7BEE8862" w:rsidR="00FB5421" w:rsidRDefault="00FB5421" w:rsidP="006A6C22">
      <w:pPr>
        <w:spacing w:line="360" w:lineRule="auto"/>
        <w:rPr>
          <w:rFonts w:cstheme="minorHAnsi"/>
        </w:rPr>
      </w:pPr>
    </w:p>
    <w:tbl>
      <w:tblPr>
        <w:tblpPr w:leftFromText="180" w:rightFromText="180" w:vertAnchor="text" w:horzAnchor="margin" w:tblpY="2670"/>
        <w:tblW w:w="9539" w:type="dxa"/>
        <w:tblLook w:val="04A0" w:firstRow="1" w:lastRow="0" w:firstColumn="1" w:lastColumn="0" w:noHBand="0" w:noVBand="1"/>
      </w:tblPr>
      <w:tblGrid>
        <w:gridCol w:w="2336"/>
        <w:gridCol w:w="1029"/>
        <w:gridCol w:w="1029"/>
        <w:gridCol w:w="1029"/>
        <w:gridCol w:w="1029"/>
        <w:gridCol w:w="1029"/>
        <w:gridCol w:w="1029"/>
        <w:gridCol w:w="1029"/>
      </w:tblGrid>
      <w:tr w:rsidR="00B67430" w:rsidRPr="00B67430" w14:paraId="681B07C7" w14:textId="77777777" w:rsidTr="00B67430">
        <w:trPr>
          <w:trHeight w:val="484"/>
        </w:trPr>
        <w:tc>
          <w:tcPr>
            <w:tcW w:w="23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B2A375" w14:textId="77777777" w:rsidR="00B67430" w:rsidRPr="00B67430" w:rsidRDefault="00B67430" w:rsidP="00B67430">
            <w:pPr>
              <w:spacing w:after="0" w:line="240" w:lineRule="auto"/>
              <w:rPr>
                <w:rFonts w:ascii="Calibri" w:eastAsia="Times New Roman" w:hAnsi="Calibri" w:cs="Calibri"/>
                <w:color w:val="000000"/>
                <w:lang w:eastAsia="en-GB"/>
              </w:rPr>
            </w:pPr>
            <w:r w:rsidRPr="00B67430">
              <w:rPr>
                <w:rFonts w:ascii="Calibri" w:eastAsia="Times New Roman" w:hAnsi="Calibri" w:cs="Calibri"/>
                <w:color w:val="000000"/>
                <w:lang w:eastAsia="en-GB"/>
              </w:rPr>
              <w:t> </w:t>
            </w:r>
          </w:p>
        </w:tc>
        <w:tc>
          <w:tcPr>
            <w:tcW w:w="1029" w:type="dxa"/>
            <w:tcBorders>
              <w:top w:val="single" w:sz="4" w:space="0" w:color="auto"/>
              <w:left w:val="nil"/>
              <w:bottom w:val="single" w:sz="4" w:space="0" w:color="auto"/>
              <w:right w:val="single" w:sz="4" w:space="0" w:color="auto"/>
            </w:tcBorders>
            <w:shd w:val="clear" w:color="000000" w:fill="9BC2E6"/>
            <w:noWrap/>
            <w:vAlign w:val="bottom"/>
            <w:hideMark/>
          </w:tcPr>
          <w:p w14:paraId="5735A003" w14:textId="77777777" w:rsidR="00B67430" w:rsidRPr="00B67430" w:rsidRDefault="00B67430" w:rsidP="00B67430">
            <w:pPr>
              <w:spacing w:after="0" w:line="240" w:lineRule="auto"/>
              <w:rPr>
                <w:rFonts w:ascii="Calibri" w:eastAsia="Times New Roman" w:hAnsi="Calibri" w:cs="Calibri"/>
                <w:b/>
                <w:bCs/>
                <w:color w:val="44546A"/>
                <w:lang w:eastAsia="en-GB"/>
              </w:rPr>
            </w:pPr>
            <w:r w:rsidRPr="00B67430">
              <w:rPr>
                <w:rFonts w:ascii="Calibri" w:eastAsia="Times New Roman" w:hAnsi="Calibri" w:cs="Calibri"/>
                <w:b/>
                <w:bCs/>
                <w:color w:val="44546A"/>
                <w:lang w:eastAsia="en-GB"/>
              </w:rPr>
              <w:t>C4</w:t>
            </w:r>
          </w:p>
        </w:tc>
        <w:tc>
          <w:tcPr>
            <w:tcW w:w="1029" w:type="dxa"/>
            <w:tcBorders>
              <w:top w:val="single" w:sz="4" w:space="0" w:color="auto"/>
              <w:left w:val="nil"/>
              <w:bottom w:val="single" w:sz="4" w:space="0" w:color="auto"/>
              <w:right w:val="single" w:sz="4" w:space="0" w:color="auto"/>
            </w:tcBorders>
            <w:shd w:val="clear" w:color="000000" w:fill="9BC2E6"/>
            <w:noWrap/>
            <w:vAlign w:val="bottom"/>
            <w:hideMark/>
          </w:tcPr>
          <w:p w14:paraId="3F486B22" w14:textId="77777777" w:rsidR="00B67430" w:rsidRPr="00B67430" w:rsidRDefault="00B67430" w:rsidP="00B67430">
            <w:pPr>
              <w:spacing w:after="0" w:line="240" w:lineRule="auto"/>
              <w:rPr>
                <w:rFonts w:ascii="Calibri" w:eastAsia="Times New Roman" w:hAnsi="Calibri" w:cs="Calibri"/>
                <w:b/>
                <w:bCs/>
                <w:color w:val="44546A"/>
                <w:lang w:eastAsia="en-GB"/>
              </w:rPr>
            </w:pPr>
            <w:r w:rsidRPr="00B67430">
              <w:rPr>
                <w:rFonts w:ascii="Calibri" w:eastAsia="Times New Roman" w:hAnsi="Calibri" w:cs="Calibri"/>
                <w:b/>
                <w:bCs/>
                <w:color w:val="44546A"/>
                <w:lang w:eastAsia="en-GB"/>
              </w:rPr>
              <w:t>C5</w:t>
            </w:r>
          </w:p>
        </w:tc>
        <w:tc>
          <w:tcPr>
            <w:tcW w:w="1029" w:type="dxa"/>
            <w:tcBorders>
              <w:top w:val="single" w:sz="4" w:space="0" w:color="auto"/>
              <w:left w:val="nil"/>
              <w:bottom w:val="single" w:sz="4" w:space="0" w:color="auto"/>
              <w:right w:val="single" w:sz="4" w:space="0" w:color="auto"/>
            </w:tcBorders>
            <w:shd w:val="clear" w:color="000000" w:fill="9BC2E6"/>
            <w:noWrap/>
            <w:vAlign w:val="bottom"/>
            <w:hideMark/>
          </w:tcPr>
          <w:p w14:paraId="5842BB3C" w14:textId="77777777" w:rsidR="00B67430" w:rsidRPr="00B67430" w:rsidRDefault="00B67430" w:rsidP="00B67430">
            <w:pPr>
              <w:spacing w:after="0" w:line="240" w:lineRule="auto"/>
              <w:rPr>
                <w:rFonts w:ascii="Calibri" w:eastAsia="Times New Roman" w:hAnsi="Calibri" w:cs="Calibri"/>
                <w:b/>
                <w:bCs/>
                <w:color w:val="44546A"/>
                <w:lang w:eastAsia="en-GB"/>
              </w:rPr>
            </w:pPr>
            <w:r w:rsidRPr="00B67430">
              <w:rPr>
                <w:rFonts w:ascii="Calibri" w:eastAsia="Times New Roman" w:hAnsi="Calibri" w:cs="Calibri"/>
                <w:b/>
                <w:bCs/>
                <w:color w:val="44546A"/>
                <w:lang w:eastAsia="en-GB"/>
              </w:rPr>
              <w:t>A Rota</w:t>
            </w:r>
          </w:p>
        </w:tc>
        <w:tc>
          <w:tcPr>
            <w:tcW w:w="1029" w:type="dxa"/>
            <w:tcBorders>
              <w:top w:val="single" w:sz="4" w:space="0" w:color="auto"/>
              <w:left w:val="nil"/>
              <w:bottom w:val="single" w:sz="4" w:space="0" w:color="auto"/>
              <w:right w:val="single" w:sz="4" w:space="0" w:color="auto"/>
            </w:tcBorders>
            <w:shd w:val="clear" w:color="000000" w:fill="9BC2E6"/>
            <w:noWrap/>
            <w:vAlign w:val="bottom"/>
            <w:hideMark/>
          </w:tcPr>
          <w:p w14:paraId="1315DC5E" w14:textId="77777777" w:rsidR="00B67430" w:rsidRPr="00B67430" w:rsidRDefault="00B67430" w:rsidP="00B67430">
            <w:pPr>
              <w:spacing w:after="0" w:line="240" w:lineRule="auto"/>
              <w:rPr>
                <w:rFonts w:ascii="Calibri" w:eastAsia="Times New Roman" w:hAnsi="Calibri" w:cs="Calibri"/>
                <w:b/>
                <w:bCs/>
                <w:color w:val="44546A"/>
                <w:lang w:eastAsia="en-GB"/>
              </w:rPr>
            </w:pPr>
            <w:r w:rsidRPr="00B67430">
              <w:rPr>
                <w:rFonts w:ascii="Calibri" w:eastAsia="Times New Roman" w:hAnsi="Calibri" w:cs="Calibri"/>
                <w:b/>
                <w:bCs/>
                <w:color w:val="44546A"/>
                <w:lang w:eastAsia="en-GB"/>
              </w:rPr>
              <w:t>B Rota</w:t>
            </w:r>
          </w:p>
        </w:tc>
        <w:tc>
          <w:tcPr>
            <w:tcW w:w="1029" w:type="dxa"/>
            <w:tcBorders>
              <w:top w:val="single" w:sz="4" w:space="0" w:color="auto"/>
              <w:left w:val="nil"/>
              <w:bottom w:val="single" w:sz="4" w:space="0" w:color="auto"/>
              <w:right w:val="single" w:sz="4" w:space="0" w:color="auto"/>
            </w:tcBorders>
            <w:shd w:val="clear" w:color="000000" w:fill="9BC2E6"/>
            <w:noWrap/>
            <w:vAlign w:val="bottom"/>
            <w:hideMark/>
          </w:tcPr>
          <w:p w14:paraId="48B3C762" w14:textId="77777777" w:rsidR="00B67430" w:rsidRPr="00B67430" w:rsidRDefault="00B67430" w:rsidP="00B67430">
            <w:pPr>
              <w:spacing w:after="0" w:line="240" w:lineRule="auto"/>
              <w:rPr>
                <w:rFonts w:ascii="Calibri" w:eastAsia="Times New Roman" w:hAnsi="Calibri" w:cs="Calibri"/>
                <w:b/>
                <w:bCs/>
                <w:color w:val="44546A"/>
                <w:lang w:eastAsia="en-GB"/>
              </w:rPr>
            </w:pPr>
            <w:r w:rsidRPr="00B67430">
              <w:rPr>
                <w:rFonts w:ascii="Calibri" w:eastAsia="Times New Roman" w:hAnsi="Calibri" w:cs="Calibri"/>
                <w:b/>
                <w:bCs/>
                <w:color w:val="44546A"/>
                <w:lang w:eastAsia="en-GB"/>
              </w:rPr>
              <w:t>C Rota</w:t>
            </w:r>
          </w:p>
        </w:tc>
        <w:tc>
          <w:tcPr>
            <w:tcW w:w="1029" w:type="dxa"/>
            <w:tcBorders>
              <w:top w:val="single" w:sz="4" w:space="0" w:color="auto"/>
              <w:left w:val="nil"/>
              <w:bottom w:val="single" w:sz="4" w:space="0" w:color="auto"/>
              <w:right w:val="single" w:sz="4" w:space="0" w:color="auto"/>
            </w:tcBorders>
            <w:shd w:val="clear" w:color="000000" w:fill="9BC2E6"/>
            <w:noWrap/>
            <w:vAlign w:val="bottom"/>
            <w:hideMark/>
          </w:tcPr>
          <w:p w14:paraId="33F4CE26" w14:textId="77777777" w:rsidR="00B67430" w:rsidRPr="00B67430" w:rsidRDefault="00B67430" w:rsidP="00B67430">
            <w:pPr>
              <w:spacing w:after="0" w:line="240" w:lineRule="auto"/>
              <w:rPr>
                <w:rFonts w:ascii="Calibri" w:eastAsia="Times New Roman" w:hAnsi="Calibri" w:cs="Calibri"/>
                <w:b/>
                <w:bCs/>
                <w:color w:val="44546A"/>
                <w:lang w:eastAsia="en-GB"/>
              </w:rPr>
            </w:pPr>
            <w:r w:rsidRPr="00B67430">
              <w:rPr>
                <w:rFonts w:ascii="Calibri" w:eastAsia="Times New Roman" w:hAnsi="Calibri" w:cs="Calibri"/>
                <w:b/>
                <w:bCs/>
                <w:color w:val="44546A"/>
                <w:lang w:eastAsia="en-GB"/>
              </w:rPr>
              <w:t>D Rota</w:t>
            </w:r>
          </w:p>
        </w:tc>
        <w:tc>
          <w:tcPr>
            <w:tcW w:w="1029" w:type="dxa"/>
            <w:tcBorders>
              <w:top w:val="single" w:sz="4" w:space="0" w:color="auto"/>
              <w:left w:val="nil"/>
              <w:bottom w:val="single" w:sz="4" w:space="0" w:color="auto"/>
              <w:right w:val="single" w:sz="4" w:space="0" w:color="auto"/>
            </w:tcBorders>
            <w:shd w:val="clear" w:color="000000" w:fill="FF0000"/>
            <w:noWrap/>
            <w:vAlign w:val="bottom"/>
            <w:hideMark/>
          </w:tcPr>
          <w:p w14:paraId="51954F96" w14:textId="77777777" w:rsidR="00B67430" w:rsidRPr="00B67430" w:rsidRDefault="00B67430" w:rsidP="00B67430">
            <w:pPr>
              <w:spacing w:after="0" w:line="240" w:lineRule="auto"/>
              <w:rPr>
                <w:rFonts w:ascii="Calibri" w:eastAsia="Times New Roman" w:hAnsi="Calibri" w:cs="Calibri"/>
                <w:b/>
                <w:bCs/>
                <w:color w:val="000000"/>
                <w:lang w:eastAsia="en-GB"/>
              </w:rPr>
            </w:pPr>
            <w:r w:rsidRPr="00B67430">
              <w:rPr>
                <w:rFonts w:ascii="Calibri" w:eastAsia="Times New Roman" w:hAnsi="Calibri" w:cs="Calibri"/>
                <w:b/>
                <w:bCs/>
                <w:color w:val="000000"/>
                <w:lang w:eastAsia="en-GB"/>
              </w:rPr>
              <w:t>Total</w:t>
            </w:r>
          </w:p>
        </w:tc>
      </w:tr>
      <w:tr w:rsidR="00B67430" w:rsidRPr="00B67430" w14:paraId="1F4DEC30" w14:textId="77777777" w:rsidTr="00B67430">
        <w:trPr>
          <w:trHeight w:val="326"/>
        </w:trPr>
        <w:tc>
          <w:tcPr>
            <w:tcW w:w="2336" w:type="dxa"/>
            <w:tcBorders>
              <w:top w:val="nil"/>
              <w:left w:val="single" w:sz="4" w:space="0" w:color="auto"/>
              <w:bottom w:val="single" w:sz="4" w:space="0" w:color="auto"/>
              <w:right w:val="single" w:sz="4" w:space="0" w:color="auto"/>
            </w:tcBorders>
            <w:shd w:val="clear" w:color="000000" w:fill="9BC2E6"/>
            <w:noWrap/>
            <w:vAlign w:val="bottom"/>
            <w:hideMark/>
          </w:tcPr>
          <w:p w14:paraId="700658C6" w14:textId="77777777" w:rsidR="00B67430" w:rsidRPr="00B67430" w:rsidRDefault="00B67430" w:rsidP="00B67430">
            <w:pPr>
              <w:spacing w:after="0" w:line="240" w:lineRule="auto"/>
              <w:rPr>
                <w:rFonts w:ascii="Calibri" w:eastAsia="Times New Roman" w:hAnsi="Calibri" w:cs="Calibri"/>
                <w:b/>
                <w:bCs/>
                <w:color w:val="44546A"/>
                <w:lang w:eastAsia="en-GB"/>
              </w:rPr>
            </w:pPr>
            <w:r w:rsidRPr="00B67430">
              <w:rPr>
                <w:rFonts w:ascii="Calibri" w:eastAsia="Times New Roman" w:hAnsi="Calibri" w:cs="Calibri"/>
                <w:b/>
                <w:bCs/>
                <w:color w:val="44546A"/>
                <w:lang w:eastAsia="en-GB"/>
              </w:rPr>
              <w:t>Shouldering</w:t>
            </w:r>
          </w:p>
        </w:tc>
        <w:tc>
          <w:tcPr>
            <w:tcW w:w="1029" w:type="dxa"/>
            <w:tcBorders>
              <w:top w:val="nil"/>
              <w:left w:val="nil"/>
              <w:bottom w:val="single" w:sz="4" w:space="0" w:color="auto"/>
              <w:right w:val="single" w:sz="4" w:space="0" w:color="auto"/>
            </w:tcBorders>
            <w:shd w:val="clear" w:color="auto" w:fill="auto"/>
            <w:noWrap/>
            <w:vAlign w:val="bottom"/>
            <w:hideMark/>
          </w:tcPr>
          <w:p w14:paraId="3E888AF5"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16</w:t>
            </w:r>
          </w:p>
        </w:tc>
        <w:tc>
          <w:tcPr>
            <w:tcW w:w="1029" w:type="dxa"/>
            <w:tcBorders>
              <w:top w:val="nil"/>
              <w:left w:val="nil"/>
              <w:bottom w:val="single" w:sz="4" w:space="0" w:color="auto"/>
              <w:right w:val="single" w:sz="4" w:space="0" w:color="auto"/>
            </w:tcBorders>
            <w:shd w:val="clear" w:color="auto" w:fill="auto"/>
            <w:noWrap/>
            <w:vAlign w:val="bottom"/>
            <w:hideMark/>
          </w:tcPr>
          <w:p w14:paraId="1747A98E"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8</w:t>
            </w:r>
          </w:p>
        </w:tc>
        <w:tc>
          <w:tcPr>
            <w:tcW w:w="1029" w:type="dxa"/>
            <w:tcBorders>
              <w:top w:val="nil"/>
              <w:left w:val="nil"/>
              <w:bottom w:val="single" w:sz="4" w:space="0" w:color="auto"/>
              <w:right w:val="single" w:sz="4" w:space="0" w:color="auto"/>
            </w:tcBorders>
            <w:shd w:val="clear" w:color="auto" w:fill="auto"/>
            <w:noWrap/>
            <w:vAlign w:val="bottom"/>
            <w:hideMark/>
          </w:tcPr>
          <w:p w14:paraId="33406A2E"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6</w:t>
            </w:r>
          </w:p>
        </w:tc>
        <w:tc>
          <w:tcPr>
            <w:tcW w:w="1029" w:type="dxa"/>
            <w:tcBorders>
              <w:top w:val="nil"/>
              <w:left w:val="nil"/>
              <w:bottom w:val="single" w:sz="4" w:space="0" w:color="auto"/>
              <w:right w:val="single" w:sz="4" w:space="0" w:color="auto"/>
            </w:tcBorders>
            <w:shd w:val="clear" w:color="auto" w:fill="auto"/>
            <w:noWrap/>
            <w:vAlign w:val="bottom"/>
            <w:hideMark/>
          </w:tcPr>
          <w:p w14:paraId="49362606"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5</w:t>
            </w:r>
          </w:p>
        </w:tc>
        <w:tc>
          <w:tcPr>
            <w:tcW w:w="1029" w:type="dxa"/>
            <w:tcBorders>
              <w:top w:val="nil"/>
              <w:left w:val="nil"/>
              <w:bottom w:val="single" w:sz="4" w:space="0" w:color="auto"/>
              <w:right w:val="single" w:sz="4" w:space="0" w:color="auto"/>
            </w:tcBorders>
            <w:shd w:val="clear" w:color="auto" w:fill="auto"/>
            <w:noWrap/>
            <w:vAlign w:val="bottom"/>
            <w:hideMark/>
          </w:tcPr>
          <w:p w14:paraId="3D5DA0AD"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10</w:t>
            </w:r>
          </w:p>
        </w:tc>
        <w:tc>
          <w:tcPr>
            <w:tcW w:w="1029" w:type="dxa"/>
            <w:tcBorders>
              <w:top w:val="nil"/>
              <w:left w:val="nil"/>
              <w:bottom w:val="single" w:sz="4" w:space="0" w:color="auto"/>
              <w:right w:val="single" w:sz="4" w:space="0" w:color="auto"/>
            </w:tcBorders>
            <w:shd w:val="clear" w:color="auto" w:fill="auto"/>
            <w:noWrap/>
            <w:vAlign w:val="bottom"/>
            <w:hideMark/>
          </w:tcPr>
          <w:p w14:paraId="4BE9E749"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3</w:t>
            </w:r>
          </w:p>
        </w:tc>
        <w:tc>
          <w:tcPr>
            <w:tcW w:w="1029" w:type="dxa"/>
            <w:tcBorders>
              <w:top w:val="nil"/>
              <w:left w:val="nil"/>
              <w:bottom w:val="single" w:sz="4" w:space="0" w:color="auto"/>
              <w:right w:val="single" w:sz="4" w:space="0" w:color="auto"/>
            </w:tcBorders>
            <w:shd w:val="clear" w:color="auto" w:fill="auto"/>
            <w:noWrap/>
            <w:vAlign w:val="bottom"/>
            <w:hideMark/>
          </w:tcPr>
          <w:p w14:paraId="675ABE93"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24</w:t>
            </w:r>
          </w:p>
        </w:tc>
      </w:tr>
      <w:tr w:rsidR="00B67430" w:rsidRPr="00B67430" w14:paraId="2349C554" w14:textId="77777777" w:rsidTr="00B67430">
        <w:trPr>
          <w:trHeight w:val="326"/>
        </w:trPr>
        <w:tc>
          <w:tcPr>
            <w:tcW w:w="2336" w:type="dxa"/>
            <w:tcBorders>
              <w:top w:val="nil"/>
              <w:left w:val="single" w:sz="4" w:space="0" w:color="auto"/>
              <w:bottom w:val="single" w:sz="4" w:space="0" w:color="auto"/>
              <w:right w:val="single" w:sz="4" w:space="0" w:color="auto"/>
            </w:tcBorders>
            <w:shd w:val="clear" w:color="000000" w:fill="9BC2E6"/>
            <w:noWrap/>
            <w:vAlign w:val="bottom"/>
            <w:hideMark/>
          </w:tcPr>
          <w:p w14:paraId="0B6ABEAA" w14:textId="77777777" w:rsidR="00B67430" w:rsidRPr="00B67430" w:rsidRDefault="00B67430" w:rsidP="00B67430">
            <w:pPr>
              <w:spacing w:after="0" w:line="240" w:lineRule="auto"/>
              <w:rPr>
                <w:rFonts w:ascii="Calibri" w:eastAsia="Times New Roman" w:hAnsi="Calibri" w:cs="Calibri"/>
                <w:b/>
                <w:bCs/>
                <w:color w:val="44546A"/>
                <w:lang w:eastAsia="en-GB"/>
              </w:rPr>
            </w:pPr>
            <w:r w:rsidRPr="00B67430">
              <w:rPr>
                <w:rFonts w:ascii="Calibri" w:eastAsia="Times New Roman" w:hAnsi="Calibri" w:cs="Calibri"/>
                <w:b/>
                <w:bCs/>
                <w:color w:val="44546A"/>
                <w:lang w:eastAsia="en-GB"/>
              </w:rPr>
              <w:t>Bad Walling/Staggered</w:t>
            </w:r>
          </w:p>
        </w:tc>
        <w:tc>
          <w:tcPr>
            <w:tcW w:w="1029" w:type="dxa"/>
            <w:tcBorders>
              <w:top w:val="nil"/>
              <w:left w:val="nil"/>
              <w:bottom w:val="single" w:sz="4" w:space="0" w:color="auto"/>
              <w:right w:val="single" w:sz="4" w:space="0" w:color="auto"/>
            </w:tcBorders>
            <w:shd w:val="clear" w:color="auto" w:fill="auto"/>
            <w:noWrap/>
            <w:vAlign w:val="bottom"/>
            <w:hideMark/>
          </w:tcPr>
          <w:p w14:paraId="19212F57"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25</w:t>
            </w:r>
          </w:p>
        </w:tc>
        <w:tc>
          <w:tcPr>
            <w:tcW w:w="1029" w:type="dxa"/>
            <w:tcBorders>
              <w:top w:val="nil"/>
              <w:left w:val="nil"/>
              <w:bottom w:val="single" w:sz="4" w:space="0" w:color="auto"/>
              <w:right w:val="single" w:sz="4" w:space="0" w:color="auto"/>
            </w:tcBorders>
            <w:shd w:val="clear" w:color="auto" w:fill="auto"/>
            <w:noWrap/>
            <w:vAlign w:val="bottom"/>
            <w:hideMark/>
          </w:tcPr>
          <w:p w14:paraId="2921DD32"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7</w:t>
            </w:r>
          </w:p>
        </w:tc>
        <w:tc>
          <w:tcPr>
            <w:tcW w:w="1029" w:type="dxa"/>
            <w:tcBorders>
              <w:top w:val="nil"/>
              <w:left w:val="nil"/>
              <w:bottom w:val="single" w:sz="4" w:space="0" w:color="auto"/>
              <w:right w:val="single" w:sz="4" w:space="0" w:color="auto"/>
            </w:tcBorders>
            <w:shd w:val="clear" w:color="auto" w:fill="auto"/>
            <w:noWrap/>
            <w:vAlign w:val="bottom"/>
            <w:hideMark/>
          </w:tcPr>
          <w:p w14:paraId="132F90AC"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8</w:t>
            </w:r>
          </w:p>
        </w:tc>
        <w:tc>
          <w:tcPr>
            <w:tcW w:w="1029" w:type="dxa"/>
            <w:tcBorders>
              <w:top w:val="nil"/>
              <w:left w:val="nil"/>
              <w:bottom w:val="single" w:sz="4" w:space="0" w:color="auto"/>
              <w:right w:val="single" w:sz="4" w:space="0" w:color="auto"/>
            </w:tcBorders>
            <w:shd w:val="clear" w:color="auto" w:fill="auto"/>
            <w:noWrap/>
            <w:vAlign w:val="bottom"/>
            <w:hideMark/>
          </w:tcPr>
          <w:p w14:paraId="22CDD13B"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7</w:t>
            </w:r>
          </w:p>
        </w:tc>
        <w:tc>
          <w:tcPr>
            <w:tcW w:w="1029" w:type="dxa"/>
            <w:tcBorders>
              <w:top w:val="nil"/>
              <w:left w:val="nil"/>
              <w:bottom w:val="single" w:sz="4" w:space="0" w:color="auto"/>
              <w:right w:val="single" w:sz="4" w:space="0" w:color="auto"/>
            </w:tcBorders>
            <w:shd w:val="clear" w:color="auto" w:fill="auto"/>
            <w:noWrap/>
            <w:vAlign w:val="bottom"/>
            <w:hideMark/>
          </w:tcPr>
          <w:p w14:paraId="4CE0877E"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12</w:t>
            </w:r>
          </w:p>
        </w:tc>
        <w:tc>
          <w:tcPr>
            <w:tcW w:w="1029" w:type="dxa"/>
            <w:tcBorders>
              <w:top w:val="nil"/>
              <w:left w:val="nil"/>
              <w:bottom w:val="single" w:sz="4" w:space="0" w:color="auto"/>
              <w:right w:val="single" w:sz="4" w:space="0" w:color="auto"/>
            </w:tcBorders>
            <w:shd w:val="clear" w:color="auto" w:fill="auto"/>
            <w:noWrap/>
            <w:vAlign w:val="bottom"/>
            <w:hideMark/>
          </w:tcPr>
          <w:p w14:paraId="5CBADC6A"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5</w:t>
            </w:r>
          </w:p>
        </w:tc>
        <w:tc>
          <w:tcPr>
            <w:tcW w:w="1029" w:type="dxa"/>
            <w:tcBorders>
              <w:top w:val="nil"/>
              <w:left w:val="nil"/>
              <w:bottom w:val="single" w:sz="4" w:space="0" w:color="auto"/>
              <w:right w:val="single" w:sz="4" w:space="0" w:color="auto"/>
            </w:tcBorders>
            <w:shd w:val="clear" w:color="auto" w:fill="auto"/>
            <w:noWrap/>
            <w:vAlign w:val="bottom"/>
            <w:hideMark/>
          </w:tcPr>
          <w:p w14:paraId="07A6C114"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32</w:t>
            </w:r>
          </w:p>
        </w:tc>
      </w:tr>
      <w:tr w:rsidR="00B67430" w:rsidRPr="00B67430" w14:paraId="4DD38E5E" w14:textId="77777777" w:rsidTr="00B67430">
        <w:trPr>
          <w:trHeight w:val="326"/>
        </w:trPr>
        <w:tc>
          <w:tcPr>
            <w:tcW w:w="2336" w:type="dxa"/>
            <w:tcBorders>
              <w:top w:val="nil"/>
              <w:left w:val="single" w:sz="4" w:space="0" w:color="auto"/>
              <w:bottom w:val="single" w:sz="4" w:space="0" w:color="auto"/>
              <w:right w:val="single" w:sz="4" w:space="0" w:color="auto"/>
            </w:tcBorders>
            <w:shd w:val="clear" w:color="000000" w:fill="9BC2E6"/>
            <w:noWrap/>
            <w:vAlign w:val="bottom"/>
            <w:hideMark/>
          </w:tcPr>
          <w:p w14:paraId="6023EFAC" w14:textId="77777777" w:rsidR="00B67430" w:rsidRPr="00B67430" w:rsidRDefault="00B67430" w:rsidP="00B67430">
            <w:pPr>
              <w:spacing w:after="0" w:line="240" w:lineRule="auto"/>
              <w:rPr>
                <w:rFonts w:ascii="Calibri" w:eastAsia="Times New Roman" w:hAnsi="Calibri" w:cs="Calibri"/>
                <w:b/>
                <w:bCs/>
                <w:color w:val="44546A"/>
                <w:lang w:eastAsia="en-GB"/>
              </w:rPr>
            </w:pPr>
            <w:r w:rsidRPr="00B67430">
              <w:rPr>
                <w:rFonts w:ascii="Calibri" w:eastAsia="Times New Roman" w:hAnsi="Calibri" w:cs="Calibri"/>
                <w:b/>
                <w:bCs/>
                <w:color w:val="44546A"/>
                <w:lang w:eastAsia="en-GB"/>
              </w:rPr>
              <w:t>Oval/Domed</w:t>
            </w:r>
          </w:p>
        </w:tc>
        <w:tc>
          <w:tcPr>
            <w:tcW w:w="1029" w:type="dxa"/>
            <w:tcBorders>
              <w:top w:val="nil"/>
              <w:left w:val="nil"/>
              <w:bottom w:val="single" w:sz="4" w:space="0" w:color="auto"/>
              <w:right w:val="single" w:sz="4" w:space="0" w:color="auto"/>
            </w:tcBorders>
            <w:shd w:val="clear" w:color="auto" w:fill="auto"/>
            <w:noWrap/>
            <w:vAlign w:val="bottom"/>
            <w:hideMark/>
          </w:tcPr>
          <w:p w14:paraId="5DAE7040"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2</w:t>
            </w:r>
          </w:p>
        </w:tc>
        <w:tc>
          <w:tcPr>
            <w:tcW w:w="1029" w:type="dxa"/>
            <w:tcBorders>
              <w:top w:val="nil"/>
              <w:left w:val="nil"/>
              <w:bottom w:val="single" w:sz="4" w:space="0" w:color="auto"/>
              <w:right w:val="single" w:sz="4" w:space="0" w:color="auto"/>
            </w:tcBorders>
            <w:shd w:val="clear" w:color="auto" w:fill="auto"/>
            <w:noWrap/>
            <w:vAlign w:val="bottom"/>
            <w:hideMark/>
          </w:tcPr>
          <w:p w14:paraId="08152E21"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3</w:t>
            </w:r>
          </w:p>
        </w:tc>
        <w:tc>
          <w:tcPr>
            <w:tcW w:w="1029" w:type="dxa"/>
            <w:tcBorders>
              <w:top w:val="nil"/>
              <w:left w:val="nil"/>
              <w:bottom w:val="single" w:sz="4" w:space="0" w:color="auto"/>
              <w:right w:val="single" w:sz="4" w:space="0" w:color="auto"/>
            </w:tcBorders>
            <w:shd w:val="clear" w:color="auto" w:fill="auto"/>
            <w:noWrap/>
            <w:vAlign w:val="bottom"/>
            <w:hideMark/>
          </w:tcPr>
          <w:p w14:paraId="2F976A87"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1</w:t>
            </w:r>
          </w:p>
        </w:tc>
        <w:tc>
          <w:tcPr>
            <w:tcW w:w="1029" w:type="dxa"/>
            <w:tcBorders>
              <w:top w:val="nil"/>
              <w:left w:val="nil"/>
              <w:bottom w:val="single" w:sz="4" w:space="0" w:color="auto"/>
              <w:right w:val="single" w:sz="4" w:space="0" w:color="auto"/>
            </w:tcBorders>
            <w:shd w:val="clear" w:color="auto" w:fill="auto"/>
            <w:noWrap/>
            <w:vAlign w:val="bottom"/>
            <w:hideMark/>
          </w:tcPr>
          <w:p w14:paraId="5EDE7BE8"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0</w:t>
            </w:r>
          </w:p>
        </w:tc>
        <w:tc>
          <w:tcPr>
            <w:tcW w:w="1029" w:type="dxa"/>
            <w:tcBorders>
              <w:top w:val="nil"/>
              <w:left w:val="nil"/>
              <w:bottom w:val="single" w:sz="4" w:space="0" w:color="auto"/>
              <w:right w:val="single" w:sz="4" w:space="0" w:color="auto"/>
            </w:tcBorders>
            <w:shd w:val="clear" w:color="auto" w:fill="auto"/>
            <w:noWrap/>
            <w:vAlign w:val="bottom"/>
            <w:hideMark/>
          </w:tcPr>
          <w:p w14:paraId="18445C55"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2</w:t>
            </w:r>
          </w:p>
        </w:tc>
        <w:tc>
          <w:tcPr>
            <w:tcW w:w="1029" w:type="dxa"/>
            <w:tcBorders>
              <w:top w:val="nil"/>
              <w:left w:val="nil"/>
              <w:bottom w:val="single" w:sz="4" w:space="0" w:color="auto"/>
              <w:right w:val="single" w:sz="4" w:space="0" w:color="auto"/>
            </w:tcBorders>
            <w:shd w:val="clear" w:color="auto" w:fill="auto"/>
            <w:noWrap/>
            <w:vAlign w:val="bottom"/>
            <w:hideMark/>
          </w:tcPr>
          <w:p w14:paraId="1196F5AF"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2</w:t>
            </w:r>
          </w:p>
        </w:tc>
        <w:tc>
          <w:tcPr>
            <w:tcW w:w="1029" w:type="dxa"/>
            <w:tcBorders>
              <w:top w:val="nil"/>
              <w:left w:val="nil"/>
              <w:bottom w:val="single" w:sz="4" w:space="0" w:color="auto"/>
              <w:right w:val="single" w:sz="4" w:space="0" w:color="auto"/>
            </w:tcBorders>
            <w:shd w:val="clear" w:color="auto" w:fill="auto"/>
            <w:noWrap/>
            <w:vAlign w:val="bottom"/>
            <w:hideMark/>
          </w:tcPr>
          <w:p w14:paraId="675BF504"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5</w:t>
            </w:r>
          </w:p>
        </w:tc>
      </w:tr>
      <w:tr w:rsidR="00B67430" w:rsidRPr="00B67430" w14:paraId="6B463B25" w14:textId="77777777" w:rsidTr="00B67430">
        <w:trPr>
          <w:trHeight w:val="326"/>
        </w:trPr>
        <w:tc>
          <w:tcPr>
            <w:tcW w:w="2336" w:type="dxa"/>
            <w:tcBorders>
              <w:top w:val="nil"/>
              <w:left w:val="single" w:sz="4" w:space="0" w:color="auto"/>
              <w:bottom w:val="single" w:sz="4" w:space="0" w:color="auto"/>
              <w:right w:val="single" w:sz="4" w:space="0" w:color="auto"/>
            </w:tcBorders>
            <w:shd w:val="clear" w:color="000000" w:fill="9BC2E6"/>
            <w:noWrap/>
            <w:vAlign w:val="bottom"/>
            <w:hideMark/>
          </w:tcPr>
          <w:p w14:paraId="480985EA" w14:textId="77777777" w:rsidR="00B67430" w:rsidRPr="00B67430" w:rsidRDefault="00B67430" w:rsidP="00B67430">
            <w:pPr>
              <w:spacing w:after="0" w:line="240" w:lineRule="auto"/>
              <w:rPr>
                <w:rFonts w:ascii="Calibri" w:eastAsia="Times New Roman" w:hAnsi="Calibri" w:cs="Calibri"/>
                <w:b/>
                <w:bCs/>
                <w:color w:val="44546A"/>
                <w:lang w:eastAsia="en-GB"/>
              </w:rPr>
            </w:pPr>
            <w:r w:rsidRPr="00B67430">
              <w:rPr>
                <w:rFonts w:ascii="Calibri" w:eastAsia="Times New Roman" w:hAnsi="Calibri" w:cs="Calibri"/>
                <w:b/>
                <w:bCs/>
                <w:color w:val="44546A"/>
                <w:lang w:eastAsia="en-GB"/>
              </w:rPr>
              <w:t>Damaged Tail Ends</w:t>
            </w:r>
          </w:p>
        </w:tc>
        <w:tc>
          <w:tcPr>
            <w:tcW w:w="1029" w:type="dxa"/>
            <w:tcBorders>
              <w:top w:val="nil"/>
              <w:left w:val="nil"/>
              <w:bottom w:val="single" w:sz="4" w:space="0" w:color="auto"/>
              <w:right w:val="single" w:sz="4" w:space="0" w:color="auto"/>
            </w:tcBorders>
            <w:shd w:val="clear" w:color="auto" w:fill="auto"/>
            <w:noWrap/>
            <w:vAlign w:val="bottom"/>
            <w:hideMark/>
          </w:tcPr>
          <w:p w14:paraId="30632CB6"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0</w:t>
            </w:r>
          </w:p>
        </w:tc>
        <w:tc>
          <w:tcPr>
            <w:tcW w:w="1029" w:type="dxa"/>
            <w:tcBorders>
              <w:top w:val="nil"/>
              <w:left w:val="nil"/>
              <w:bottom w:val="single" w:sz="4" w:space="0" w:color="auto"/>
              <w:right w:val="single" w:sz="4" w:space="0" w:color="auto"/>
            </w:tcBorders>
            <w:shd w:val="clear" w:color="auto" w:fill="auto"/>
            <w:noWrap/>
            <w:vAlign w:val="bottom"/>
            <w:hideMark/>
          </w:tcPr>
          <w:p w14:paraId="67B71FA0"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2</w:t>
            </w:r>
          </w:p>
        </w:tc>
        <w:tc>
          <w:tcPr>
            <w:tcW w:w="1029" w:type="dxa"/>
            <w:tcBorders>
              <w:top w:val="nil"/>
              <w:left w:val="nil"/>
              <w:bottom w:val="single" w:sz="4" w:space="0" w:color="auto"/>
              <w:right w:val="single" w:sz="4" w:space="0" w:color="auto"/>
            </w:tcBorders>
            <w:shd w:val="clear" w:color="auto" w:fill="auto"/>
            <w:noWrap/>
            <w:vAlign w:val="bottom"/>
            <w:hideMark/>
          </w:tcPr>
          <w:p w14:paraId="77453156"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1</w:t>
            </w:r>
          </w:p>
        </w:tc>
        <w:tc>
          <w:tcPr>
            <w:tcW w:w="1029" w:type="dxa"/>
            <w:tcBorders>
              <w:top w:val="nil"/>
              <w:left w:val="nil"/>
              <w:bottom w:val="single" w:sz="4" w:space="0" w:color="auto"/>
              <w:right w:val="single" w:sz="4" w:space="0" w:color="auto"/>
            </w:tcBorders>
            <w:shd w:val="clear" w:color="auto" w:fill="auto"/>
            <w:noWrap/>
            <w:vAlign w:val="bottom"/>
            <w:hideMark/>
          </w:tcPr>
          <w:p w14:paraId="3482A5E1"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1</w:t>
            </w:r>
          </w:p>
        </w:tc>
        <w:tc>
          <w:tcPr>
            <w:tcW w:w="1029" w:type="dxa"/>
            <w:tcBorders>
              <w:top w:val="nil"/>
              <w:left w:val="nil"/>
              <w:bottom w:val="single" w:sz="4" w:space="0" w:color="auto"/>
              <w:right w:val="single" w:sz="4" w:space="0" w:color="auto"/>
            </w:tcBorders>
            <w:shd w:val="clear" w:color="auto" w:fill="auto"/>
            <w:noWrap/>
            <w:vAlign w:val="bottom"/>
            <w:hideMark/>
          </w:tcPr>
          <w:p w14:paraId="13228979"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0</w:t>
            </w:r>
          </w:p>
        </w:tc>
        <w:tc>
          <w:tcPr>
            <w:tcW w:w="1029" w:type="dxa"/>
            <w:tcBorders>
              <w:top w:val="nil"/>
              <w:left w:val="nil"/>
              <w:bottom w:val="single" w:sz="4" w:space="0" w:color="auto"/>
              <w:right w:val="single" w:sz="4" w:space="0" w:color="auto"/>
            </w:tcBorders>
            <w:shd w:val="clear" w:color="auto" w:fill="auto"/>
            <w:noWrap/>
            <w:vAlign w:val="bottom"/>
            <w:hideMark/>
          </w:tcPr>
          <w:p w14:paraId="2F00AD8A"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0</w:t>
            </w:r>
          </w:p>
        </w:tc>
        <w:tc>
          <w:tcPr>
            <w:tcW w:w="1029" w:type="dxa"/>
            <w:tcBorders>
              <w:top w:val="nil"/>
              <w:left w:val="nil"/>
              <w:bottom w:val="single" w:sz="4" w:space="0" w:color="auto"/>
              <w:right w:val="single" w:sz="4" w:space="0" w:color="auto"/>
            </w:tcBorders>
            <w:shd w:val="clear" w:color="auto" w:fill="auto"/>
            <w:noWrap/>
            <w:vAlign w:val="bottom"/>
            <w:hideMark/>
          </w:tcPr>
          <w:p w14:paraId="480E6505"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2</w:t>
            </w:r>
          </w:p>
        </w:tc>
      </w:tr>
      <w:tr w:rsidR="00B67430" w:rsidRPr="00B67430" w14:paraId="00040D43" w14:textId="77777777" w:rsidTr="00B67430">
        <w:trPr>
          <w:trHeight w:val="326"/>
        </w:trPr>
        <w:tc>
          <w:tcPr>
            <w:tcW w:w="2336" w:type="dxa"/>
            <w:tcBorders>
              <w:top w:val="nil"/>
              <w:left w:val="single" w:sz="4" w:space="0" w:color="auto"/>
              <w:bottom w:val="single" w:sz="4" w:space="0" w:color="auto"/>
              <w:right w:val="single" w:sz="4" w:space="0" w:color="auto"/>
            </w:tcBorders>
            <w:shd w:val="clear" w:color="000000" w:fill="9BC2E6"/>
            <w:noWrap/>
            <w:vAlign w:val="bottom"/>
            <w:hideMark/>
          </w:tcPr>
          <w:p w14:paraId="0057DB7A" w14:textId="77777777" w:rsidR="00B67430" w:rsidRPr="00B67430" w:rsidRDefault="00B67430" w:rsidP="00B67430">
            <w:pPr>
              <w:spacing w:after="0" w:line="240" w:lineRule="auto"/>
              <w:rPr>
                <w:rFonts w:ascii="Calibri" w:eastAsia="Times New Roman" w:hAnsi="Calibri" w:cs="Calibri"/>
                <w:b/>
                <w:bCs/>
                <w:color w:val="44546A"/>
                <w:lang w:eastAsia="en-GB"/>
              </w:rPr>
            </w:pPr>
            <w:r w:rsidRPr="00B67430">
              <w:rPr>
                <w:rFonts w:ascii="Calibri" w:eastAsia="Times New Roman" w:hAnsi="Calibri" w:cs="Calibri"/>
                <w:b/>
                <w:bCs/>
                <w:color w:val="44546A"/>
                <w:lang w:eastAsia="en-GB"/>
              </w:rPr>
              <w:t>Loose Laps</w:t>
            </w:r>
          </w:p>
        </w:tc>
        <w:tc>
          <w:tcPr>
            <w:tcW w:w="1029" w:type="dxa"/>
            <w:tcBorders>
              <w:top w:val="nil"/>
              <w:left w:val="nil"/>
              <w:bottom w:val="single" w:sz="4" w:space="0" w:color="auto"/>
              <w:right w:val="single" w:sz="4" w:space="0" w:color="auto"/>
            </w:tcBorders>
            <w:shd w:val="clear" w:color="auto" w:fill="auto"/>
            <w:noWrap/>
            <w:vAlign w:val="bottom"/>
            <w:hideMark/>
          </w:tcPr>
          <w:p w14:paraId="458B937D"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4</w:t>
            </w:r>
          </w:p>
        </w:tc>
        <w:tc>
          <w:tcPr>
            <w:tcW w:w="1029" w:type="dxa"/>
            <w:tcBorders>
              <w:top w:val="nil"/>
              <w:left w:val="nil"/>
              <w:bottom w:val="single" w:sz="4" w:space="0" w:color="auto"/>
              <w:right w:val="single" w:sz="4" w:space="0" w:color="auto"/>
            </w:tcBorders>
            <w:shd w:val="clear" w:color="auto" w:fill="auto"/>
            <w:noWrap/>
            <w:vAlign w:val="bottom"/>
            <w:hideMark/>
          </w:tcPr>
          <w:p w14:paraId="16A5F6C9"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4</w:t>
            </w:r>
          </w:p>
        </w:tc>
        <w:tc>
          <w:tcPr>
            <w:tcW w:w="1029" w:type="dxa"/>
            <w:tcBorders>
              <w:top w:val="nil"/>
              <w:left w:val="nil"/>
              <w:bottom w:val="single" w:sz="4" w:space="0" w:color="auto"/>
              <w:right w:val="single" w:sz="4" w:space="0" w:color="auto"/>
            </w:tcBorders>
            <w:shd w:val="clear" w:color="auto" w:fill="auto"/>
            <w:noWrap/>
            <w:vAlign w:val="bottom"/>
            <w:hideMark/>
          </w:tcPr>
          <w:p w14:paraId="77F92CBF"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3</w:t>
            </w:r>
          </w:p>
        </w:tc>
        <w:tc>
          <w:tcPr>
            <w:tcW w:w="1029" w:type="dxa"/>
            <w:tcBorders>
              <w:top w:val="nil"/>
              <w:left w:val="nil"/>
              <w:bottom w:val="single" w:sz="4" w:space="0" w:color="auto"/>
              <w:right w:val="single" w:sz="4" w:space="0" w:color="auto"/>
            </w:tcBorders>
            <w:shd w:val="clear" w:color="auto" w:fill="auto"/>
            <w:noWrap/>
            <w:vAlign w:val="bottom"/>
            <w:hideMark/>
          </w:tcPr>
          <w:p w14:paraId="2D369047"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2</w:t>
            </w:r>
          </w:p>
        </w:tc>
        <w:tc>
          <w:tcPr>
            <w:tcW w:w="1029" w:type="dxa"/>
            <w:tcBorders>
              <w:top w:val="nil"/>
              <w:left w:val="nil"/>
              <w:bottom w:val="single" w:sz="4" w:space="0" w:color="auto"/>
              <w:right w:val="single" w:sz="4" w:space="0" w:color="auto"/>
            </w:tcBorders>
            <w:shd w:val="clear" w:color="auto" w:fill="auto"/>
            <w:noWrap/>
            <w:vAlign w:val="bottom"/>
            <w:hideMark/>
          </w:tcPr>
          <w:p w14:paraId="2149B50F"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1</w:t>
            </w:r>
          </w:p>
        </w:tc>
        <w:tc>
          <w:tcPr>
            <w:tcW w:w="1029" w:type="dxa"/>
            <w:tcBorders>
              <w:top w:val="nil"/>
              <w:left w:val="nil"/>
              <w:bottom w:val="single" w:sz="4" w:space="0" w:color="auto"/>
              <w:right w:val="single" w:sz="4" w:space="0" w:color="auto"/>
            </w:tcBorders>
            <w:shd w:val="clear" w:color="auto" w:fill="auto"/>
            <w:noWrap/>
            <w:vAlign w:val="bottom"/>
            <w:hideMark/>
          </w:tcPr>
          <w:p w14:paraId="23B3BBF2"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2</w:t>
            </w:r>
          </w:p>
        </w:tc>
        <w:tc>
          <w:tcPr>
            <w:tcW w:w="1029" w:type="dxa"/>
            <w:tcBorders>
              <w:top w:val="nil"/>
              <w:left w:val="nil"/>
              <w:bottom w:val="single" w:sz="4" w:space="0" w:color="auto"/>
              <w:right w:val="single" w:sz="4" w:space="0" w:color="auto"/>
            </w:tcBorders>
            <w:shd w:val="clear" w:color="auto" w:fill="auto"/>
            <w:noWrap/>
            <w:vAlign w:val="bottom"/>
            <w:hideMark/>
          </w:tcPr>
          <w:p w14:paraId="413DEEEF"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8</w:t>
            </w:r>
          </w:p>
        </w:tc>
      </w:tr>
      <w:tr w:rsidR="00B67430" w:rsidRPr="00B67430" w14:paraId="0EF43521" w14:textId="77777777" w:rsidTr="00B67430">
        <w:trPr>
          <w:trHeight w:val="326"/>
        </w:trPr>
        <w:tc>
          <w:tcPr>
            <w:tcW w:w="2336" w:type="dxa"/>
            <w:tcBorders>
              <w:top w:val="nil"/>
              <w:left w:val="single" w:sz="4" w:space="0" w:color="auto"/>
              <w:bottom w:val="single" w:sz="4" w:space="0" w:color="auto"/>
              <w:right w:val="single" w:sz="4" w:space="0" w:color="auto"/>
            </w:tcBorders>
            <w:shd w:val="clear" w:color="000000" w:fill="9BC2E6"/>
            <w:noWrap/>
            <w:vAlign w:val="bottom"/>
            <w:hideMark/>
          </w:tcPr>
          <w:p w14:paraId="367D6CED" w14:textId="77777777" w:rsidR="00B67430" w:rsidRPr="00B67430" w:rsidRDefault="00B67430" w:rsidP="00B67430">
            <w:pPr>
              <w:spacing w:after="0" w:line="240" w:lineRule="auto"/>
              <w:rPr>
                <w:rFonts w:ascii="Calibri" w:eastAsia="Times New Roman" w:hAnsi="Calibri" w:cs="Calibri"/>
                <w:b/>
                <w:bCs/>
                <w:color w:val="44546A"/>
                <w:lang w:eastAsia="en-GB"/>
              </w:rPr>
            </w:pPr>
            <w:r w:rsidRPr="00B67430">
              <w:rPr>
                <w:rFonts w:ascii="Calibri" w:eastAsia="Times New Roman" w:hAnsi="Calibri" w:cs="Calibri"/>
                <w:b/>
                <w:bCs/>
                <w:color w:val="44546A"/>
                <w:lang w:eastAsia="en-GB"/>
              </w:rPr>
              <w:t>Tail End Run Off</w:t>
            </w:r>
          </w:p>
        </w:tc>
        <w:tc>
          <w:tcPr>
            <w:tcW w:w="1029" w:type="dxa"/>
            <w:tcBorders>
              <w:top w:val="nil"/>
              <w:left w:val="nil"/>
              <w:bottom w:val="single" w:sz="4" w:space="0" w:color="auto"/>
              <w:right w:val="single" w:sz="4" w:space="0" w:color="auto"/>
            </w:tcBorders>
            <w:shd w:val="clear" w:color="auto" w:fill="auto"/>
            <w:noWrap/>
            <w:vAlign w:val="bottom"/>
            <w:hideMark/>
          </w:tcPr>
          <w:p w14:paraId="04C892AD"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8</w:t>
            </w:r>
          </w:p>
        </w:tc>
        <w:tc>
          <w:tcPr>
            <w:tcW w:w="1029" w:type="dxa"/>
            <w:tcBorders>
              <w:top w:val="nil"/>
              <w:left w:val="nil"/>
              <w:bottom w:val="single" w:sz="4" w:space="0" w:color="auto"/>
              <w:right w:val="single" w:sz="4" w:space="0" w:color="auto"/>
            </w:tcBorders>
            <w:shd w:val="clear" w:color="auto" w:fill="auto"/>
            <w:noWrap/>
            <w:vAlign w:val="bottom"/>
            <w:hideMark/>
          </w:tcPr>
          <w:p w14:paraId="1DAF9845"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4</w:t>
            </w:r>
          </w:p>
        </w:tc>
        <w:tc>
          <w:tcPr>
            <w:tcW w:w="1029" w:type="dxa"/>
            <w:tcBorders>
              <w:top w:val="nil"/>
              <w:left w:val="nil"/>
              <w:bottom w:val="single" w:sz="4" w:space="0" w:color="auto"/>
              <w:right w:val="single" w:sz="4" w:space="0" w:color="auto"/>
            </w:tcBorders>
            <w:shd w:val="clear" w:color="auto" w:fill="auto"/>
            <w:noWrap/>
            <w:vAlign w:val="bottom"/>
            <w:hideMark/>
          </w:tcPr>
          <w:p w14:paraId="747142FD"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3</w:t>
            </w:r>
          </w:p>
        </w:tc>
        <w:tc>
          <w:tcPr>
            <w:tcW w:w="1029" w:type="dxa"/>
            <w:tcBorders>
              <w:top w:val="nil"/>
              <w:left w:val="nil"/>
              <w:bottom w:val="single" w:sz="4" w:space="0" w:color="auto"/>
              <w:right w:val="single" w:sz="4" w:space="0" w:color="auto"/>
            </w:tcBorders>
            <w:shd w:val="clear" w:color="auto" w:fill="auto"/>
            <w:noWrap/>
            <w:vAlign w:val="bottom"/>
            <w:hideMark/>
          </w:tcPr>
          <w:p w14:paraId="3823DF65"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5</w:t>
            </w:r>
          </w:p>
        </w:tc>
        <w:tc>
          <w:tcPr>
            <w:tcW w:w="1029" w:type="dxa"/>
            <w:tcBorders>
              <w:top w:val="nil"/>
              <w:left w:val="nil"/>
              <w:bottom w:val="single" w:sz="4" w:space="0" w:color="auto"/>
              <w:right w:val="single" w:sz="4" w:space="0" w:color="auto"/>
            </w:tcBorders>
            <w:shd w:val="clear" w:color="auto" w:fill="auto"/>
            <w:noWrap/>
            <w:vAlign w:val="bottom"/>
            <w:hideMark/>
          </w:tcPr>
          <w:p w14:paraId="533DE65B"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3</w:t>
            </w:r>
          </w:p>
        </w:tc>
        <w:tc>
          <w:tcPr>
            <w:tcW w:w="1029" w:type="dxa"/>
            <w:tcBorders>
              <w:top w:val="nil"/>
              <w:left w:val="nil"/>
              <w:bottom w:val="single" w:sz="4" w:space="0" w:color="auto"/>
              <w:right w:val="single" w:sz="4" w:space="0" w:color="auto"/>
            </w:tcBorders>
            <w:shd w:val="clear" w:color="auto" w:fill="auto"/>
            <w:noWrap/>
            <w:vAlign w:val="bottom"/>
            <w:hideMark/>
          </w:tcPr>
          <w:p w14:paraId="08BB0189"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1</w:t>
            </w:r>
          </w:p>
        </w:tc>
        <w:tc>
          <w:tcPr>
            <w:tcW w:w="1029" w:type="dxa"/>
            <w:tcBorders>
              <w:top w:val="nil"/>
              <w:left w:val="nil"/>
              <w:bottom w:val="single" w:sz="4" w:space="0" w:color="auto"/>
              <w:right w:val="single" w:sz="4" w:space="0" w:color="auto"/>
            </w:tcBorders>
            <w:shd w:val="clear" w:color="auto" w:fill="auto"/>
            <w:noWrap/>
            <w:vAlign w:val="bottom"/>
            <w:hideMark/>
          </w:tcPr>
          <w:p w14:paraId="09369B65"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12</w:t>
            </w:r>
          </w:p>
        </w:tc>
      </w:tr>
      <w:tr w:rsidR="00B67430" w:rsidRPr="00B67430" w14:paraId="2FEFD796" w14:textId="77777777" w:rsidTr="00B67430">
        <w:trPr>
          <w:trHeight w:val="326"/>
        </w:trPr>
        <w:tc>
          <w:tcPr>
            <w:tcW w:w="2336" w:type="dxa"/>
            <w:tcBorders>
              <w:top w:val="nil"/>
              <w:left w:val="single" w:sz="4" w:space="0" w:color="auto"/>
              <w:bottom w:val="single" w:sz="4" w:space="0" w:color="auto"/>
              <w:right w:val="single" w:sz="4" w:space="0" w:color="auto"/>
            </w:tcBorders>
            <w:shd w:val="clear" w:color="000000" w:fill="9BC2E6"/>
            <w:noWrap/>
            <w:vAlign w:val="bottom"/>
            <w:hideMark/>
          </w:tcPr>
          <w:p w14:paraId="49A6F8BF" w14:textId="77777777" w:rsidR="00B67430" w:rsidRPr="00B67430" w:rsidRDefault="00B67430" w:rsidP="00B67430">
            <w:pPr>
              <w:spacing w:after="0" w:line="240" w:lineRule="auto"/>
              <w:rPr>
                <w:rFonts w:ascii="Calibri" w:eastAsia="Times New Roman" w:hAnsi="Calibri" w:cs="Calibri"/>
                <w:b/>
                <w:bCs/>
                <w:color w:val="44546A"/>
                <w:lang w:eastAsia="en-GB"/>
              </w:rPr>
            </w:pPr>
            <w:r w:rsidRPr="00B67430">
              <w:rPr>
                <w:rFonts w:ascii="Calibri" w:eastAsia="Times New Roman" w:hAnsi="Calibri" w:cs="Calibri"/>
                <w:b/>
                <w:bCs/>
                <w:color w:val="44546A"/>
                <w:lang w:eastAsia="en-GB"/>
              </w:rPr>
              <w:t>Telescoping</w:t>
            </w:r>
          </w:p>
        </w:tc>
        <w:tc>
          <w:tcPr>
            <w:tcW w:w="1029" w:type="dxa"/>
            <w:tcBorders>
              <w:top w:val="nil"/>
              <w:left w:val="nil"/>
              <w:bottom w:val="single" w:sz="4" w:space="0" w:color="auto"/>
              <w:right w:val="single" w:sz="4" w:space="0" w:color="auto"/>
            </w:tcBorders>
            <w:shd w:val="clear" w:color="auto" w:fill="auto"/>
            <w:noWrap/>
            <w:vAlign w:val="bottom"/>
            <w:hideMark/>
          </w:tcPr>
          <w:p w14:paraId="25A19559"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5</w:t>
            </w:r>
          </w:p>
        </w:tc>
        <w:tc>
          <w:tcPr>
            <w:tcW w:w="1029" w:type="dxa"/>
            <w:tcBorders>
              <w:top w:val="nil"/>
              <w:left w:val="nil"/>
              <w:bottom w:val="single" w:sz="4" w:space="0" w:color="auto"/>
              <w:right w:val="single" w:sz="4" w:space="0" w:color="auto"/>
            </w:tcBorders>
            <w:shd w:val="clear" w:color="auto" w:fill="auto"/>
            <w:noWrap/>
            <w:vAlign w:val="bottom"/>
            <w:hideMark/>
          </w:tcPr>
          <w:p w14:paraId="42EB48A1"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6</w:t>
            </w:r>
          </w:p>
        </w:tc>
        <w:tc>
          <w:tcPr>
            <w:tcW w:w="1029" w:type="dxa"/>
            <w:tcBorders>
              <w:top w:val="nil"/>
              <w:left w:val="nil"/>
              <w:bottom w:val="single" w:sz="4" w:space="0" w:color="auto"/>
              <w:right w:val="single" w:sz="4" w:space="0" w:color="auto"/>
            </w:tcBorders>
            <w:shd w:val="clear" w:color="auto" w:fill="auto"/>
            <w:noWrap/>
            <w:vAlign w:val="bottom"/>
            <w:hideMark/>
          </w:tcPr>
          <w:p w14:paraId="574E2566"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4</w:t>
            </w:r>
          </w:p>
        </w:tc>
        <w:tc>
          <w:tcPr>
            <w:tcW w:w="1029" w:type="dxa"/>
            <w:tcBorders>
              <w:top w:val="nil"/>
              <w:left w:val="nil"/>
              <w:bottom w:val="single" w:sz="4" w:space="0" w:color="auto"/>
              <w:right w:val="single" w:sz="4" w:space="0" w:color="auto"/>
            </w:tcBorders>
            <w:shd w:val="clear" w:color="auto" w:fill="auto"/>
            <w:noWrap/>
            <w:vAlign w:val="bottom"/>
            <w:hideMark/>
          </w:tcPr>
          <w:p w14:paraId="6BFD9CE2"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4</w:t>
            </w:r>
          </w:p>
        </w:tc>
        <w:tc>
          <w:tcPr>
            <w:tcW w:w="1029" w:type="dxa"/>
            <w:tcBorders>
              <w:top w:val="nil"/>
              <w:left w:val="nil"/>
              <w:bottom w:val="single" w:sz="4" w:space="0" w:color="auto"/>
              <w:right w:val="single" w:sz="4" w:space="0" w:color="auto"/>
            </w:tcBorders>
            <w:shd w:val="clear" w:color="auto" w:fill="auto"/>
            <w:noWrap/>
            <w:vAlign w:val="bottom"/>
            <w:hideMark/>
          </w:tcPr>
          <w:p w14:paraId="7B787A57"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2</w:t>
            </w:r>
          </w:p>
        </w:tc>
        <w:tc>
          <w:tcPr>
            <w:tcW w:w="1029" w:type="dxa"/>
            <w:tcBorders>
              <w:top w:val="nil"/>
              <w:left w:val="nil"/>
              <w:bottom w:val="single" w:sz="4" w:space="0" w:color="auto"/>
              <w:right w:val="single" w:sz="4" w:space="0" w:color="auto"/>
            </w:tcBorders>
            <w:shd w:val="clear" w:color="auto" w:fill="auto"/>
            <w:noWrap/>
            <w:vAlign w:val="bottom"/>
            <w:hideMark/>
          </w:tcPr>
          <w:p w14:paraId="57FA5FB4"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1</w:t>
            </w:r>
          </w:p>
        </w:tc>
        <w:tc>
          <w:tcPr>
            <w:tcW w:w="1029" w:type="dxa"/>
            <w:tcBorders>
              <w:top w:val="nil"/>
              <w:left w:val="nil"/>
              <w:bottom w:val="single" w:sz="4" w:space="0" w:color="auto"/>
              <w:right w:val="single" w:sz="4" w:space="0" w:color="auto"/>
            </w:tcBorders>
            <w:shd w:val="clear" w:color="auto" w:fill="auto"/>
            <w:noWrap/>
            <w:vAlign w:val="bottom"/>
            <w:hideMark/>
          </w:tcPr>
          <w:p w14:paraId="3B365F39"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11</w:t>
            </w:r>
          </w:p>
        </w:tc>
      </w:tr>
      <w:tr w:rsidR="00B67430" w:rsidRPr="00B67430" w14:paraId="79E062C5" w14:textId="77777777" w:rsidTr="00B67430">
        <w:trPr>
          <w:trHeight w:val="326"/>
        </w:trPr>
        <w:tc>
          <w:tcPr>
            <w:tcW w:w="2336" w:type="dxa"/>
            <w:tcBorders>
              <w:top w:val="nil"/>
              <w:left w:val="single" w:sz="4" w:space="0" w:color="auto"/>
              <w:bottom w:val="single" w:sz="4" w:space="0" w:color="auto"/>
              <w:right w:val="single" w:sz="4" w:space="0" w:color="auto"/>
            </w:tcBorders>
            <w:shd w:val="clear" w:color="000000" w:fill="9BC2E6"/>
            <w:noWrap/>
            <w:vAlign w:val="bottom"/>
            <w:hideMark/>
          </w:tcPr>
          <w:p w14:paraId="1F2E7314" w14:textId="77777777" w:rsidR="00B67430" w:rsidRPr="00B67430" w:rsidRDefault="00B67430" w:rsidP="00B67430">
            <w:pPr>
              <w:spacing w:after="0" w:line="240" w:lineRule="auto"/>
              <w:rPr>
                <w:rFonts w:ascii="Calibri" w:eastAsia="Times New Roman" w:hAnsi="Calibri" w:cs="Calibri"/>
                <w:b/>
                <w:bCs/>
                <w:color w:val="44546A"/>
                <w:lang w:eastAsia="en-GB"/>
              </w:rPr>
            </w:pPr>
            <w:r w:rsidRPr="00B67430">
              <w:rPr>
                <w:rFonts w:ascii="Calibri" w:eastAsia="Times New Roman" w:hAnsi="Calibri" w:cs="Calibri"/>
                <w:b/>
                <w:bCs/>
                <w:color w:val="44546A"/>
                <w:lang w:eastAsia="en-GB"/>
              </w:rPr>
              <w:t>Missing Band</w:t>
            </w:r>
          </w:p>
        </w:tc>
        <w:tc>
          <w:tcPr>
            <w:tcW w:w="1029" w:type="dxa"/>
            <w:tcBorders>
              <w:top w:val="nil"/>
              <w:left w:val="nil"/>
              <w:bottom w:val="single" w:sz="4" w:space="0" w:color="auto"/>
              <w:right w:val="single" w:sz="4" w:space="0" w:color="auto"/>
            </w:tcBorders>
            <w:shd w:val="clear" w:color="auto" w:fill="auto"/>
            <w:noWrap/>
            <w:vAlign w:val="bottom"/>
            <w:hideMark/>
          </w:tcPr>
          <w:p w14:paraId="54019B15"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4</w:t>
            </w:r>
          </w:p>
        </w:tc>
        <w:tc>
          <w:tcPr>
            <w:tcW w:w="1029" w:type="dxa"/>
            <w:tcBorders>
              <w:top w:val="nil"/>
              <w:left w:val="nil"/>
              <w:bottom w:val="single" w:sz="4" w:space="0" w:color="auto"/>
              <w:right w:val="single" w:sz="4" w:space="0" w:color="auto"/>
            </w:tcBorders>
            <w:shd w:val="clear" w:color="auto" w:fill="auto"/>
            <w:noWrap/>
            <w:vAlign w:val="bottom"/>
            <w:hideMark/>
          </w:tcPr>
          <w:p w14:paraId="5CA76625"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5</w:t>
            </w:r>
          </w:p>
        </w:tc>
        <w:tc>
          <w:tcPr>
            <w:tcW w:w="1029" w:type="dxa"/>
            <w:tcBorders>
              <w:top w:val="nil"/>
              <w:left w:val="nil"/>
              <w:bottom w:val="single" w:sz="4" w:space="0" w:color="auto"/>
              <w:right w:val="single" w:sz="4" w:space="0" w:color="auto"/>
            </w:tcBorders>
            <w:shd w:val="clear" w:color="auto" w:fill="auto"/>
            <w:noWrap/>
            <w:vAlign w:val="bottom"/>
            <w:hideMark/>
          </w:tcPr>
          <w:p w14:paraId="1D067A67"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2</w:t>
            </w:r>
          </w:p>
        </w:tc>
        <w:tc>
          <w:tcPr>
            <w:tcW w:w="1029" w:type="dxa"/>
            <w:tcBorders>
              <w:top w:val="nil"/>
              <w:left w:val="nil"/>
              <w:bottom w:val="single" w:sz="4" w:space="0" w:color="auto"/>
              <w:right w:val="single" w:sz="4" w:space="0" w:color="auto"/>
            </w:tcBorders>
            <w:shd w:val="clear" w:color="auto" w:fill="auto"/>
            <w:noWrap/>
            <w:vAlign w:val="bottom"/>
            <w:hideMark/>
          </w:tcPr>
          <w:p w14:paraId="1C92768B"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2</w:t>
            </w:r>
          </w:p>
        </w:tc>
        <w:tc>
          <w:tcPr>
            <w:tcW w:w="1029" w:type="dxa"/>
            <w:tcBorders>
              <w:top w:val="nil"/>
              <w:left w:val="nil"/>
              <w:bottom w:val="single" w:sz="4" w:space="0" w:color="auto"/>
              <w:right w:val="single" w:sz="4" w:space="0" w:color="auto"/>
            </w:tcBorders>
            <w:shd w:val="clear" w:color="auto" w:fill="auto"/>
            <w:noWrap/>
            <w:vAlign w:val="bottom"/>
            <w:hideMark/>
          </w:tcPr>
          <w:p w14:paraId="39DA8405"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4</w:t>
            </w:r>
          </w:p>
        </w:tc>
        <w:tc>
          <w:tcPr>
            <w:tcW w:w="1029" w:type="dxa"/>
            <w:tcBorders>
              <w:top w:val="nil"/>
              <w:left w:val="nil"/>
              <w:bottom w:val="single" w:sz="4" w:space="0" w:color="auto"/>
              <w:right w:val="single" w:sz="4" w:space="0" w:color="auto"/>
            </w:tcBorders>
            <w:shd w:val="clear" w:color="auto" w:fill="auto"/>
            <w:noWrap/>
            <w:vAlign w:val="bottom"/>
            <w:hideMark/>
          </w:tcPr>
          <w:p w14:paraId="0F077F46"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1</w:t>
            </w:r>
          </w:p>
        </w:tc>
        <w:tc>
          <w:tcPr>
            <w:tcW w:w="1029" w:type="dxa"/>
            <w:tcBorders>
              <w:top w:val="nil"/>
              <w:left w:val="nil"/>
              <w:bottom w:val="single" w:sz="4" w:space="0" w:color="auto"/>
              <w:right w:val="single" w:sz="4" w:space="0" w:color="auto"/>
            </w:tcBorders>
            <w:shd w:val="clear" w:color="auto" w:fill="auto"/>
            <w:noWrap/>
            <w:vAlign w:val="bottom"/>
            <w:hideMark/>
          </w:tcPr>
          <w:p w14:paraId="2DAA5089"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9</w:t>
            </w:r>
          </w:p>
        </w:tc>
      </w:tr>
      <w:tr w:rsidR="00B67430" w:rsidRPr="00B67430" w14:paraId="14CB6F4B" w14:textId="77777777" w:rsidTr="00B67430">
        <w:trPr>
          <w:trHeight w:val="326"/>
        </w:trPr>
        <w:tc>
          <w:tcPr>
            <w:tcW w:w="2336" w:type="dxa"/>
            <w:tcBorders>
              <w:top w:val="nil"/>
              <w:left w:val="single" w:sz="4" w:space="0" w:color="auto"/>
              <w:bottom w:val="single" w:sz="4" w:space="0" w:color="auto"/>
              <w:right w:val="single" w:sz="4" w:space="0" w:color="auto"/>
            </w:tcBorders>
            <w:shd w:val="clear" w:color="auto" w:fill="auto"/>
            <w:noWrap/>
            <w:vAlign w:val="bottom"/>
            <w:hideMark/>
          </w:tcPr>
          <w:p w14:paraId="303A18F4" w14:textId="77777777" w:rsidR="00B67430" w:rsidRPr="00B67430" w:rsidRDefault="00B67430" w:rsidP="00B67430">
            <w:pPr>
              <w:spacing w:after="0" w:line="240" w:lineRule="auto"/>
              <w:rPr>
                <w:rFonts w:ascii="Calibri" w:eastAsia="Times New Roman" w:hAnsi="Calibri" w:cs="Calibri"/>
                <w:color w:val="000000"/>
                <w:lang w:eastAsia="en-GB"/>
              </w:rPr>
            </w:pPr>
            <w:r w:rsidRPr="00B67430">
              <w:rPr>
                <w:rFonts w:ascii="Calibri" w:eastAsia="Times New Roman" w:hAnsi="Calibri" w:cs="Calibri"/>
                <w:color w:val="000000"/>
                <w:lang w:eastAsia="en-GB"/>
              </w:rPr>
              <w:t> </w:t>
            </w:r>
          </w:p>
        </w:tc>
        <w:tc>
          <w:tcPr>
            <w:tcW w:w="1029" w:type="dxa"/>
            <w:tcBorders>
              <w:top w:val="nil"/>
              <w:left w:val="nil"/>
              <w:bottom w:val="single" w:sz="4" w:space="0" w:color="auto"/>
              <w:right w:val="single" w:sz="4" w:space="0" w:color="auto"/>
            </w:tcBorders>
            <w:shd w:val="clear" w:color="auto" w:fill="auto"/>
            <w:noWrap/>
            <w:vAlign w:val="bottom"/>
            <w:hideMark/>
          </w:tcPr>
          <w:p w14:paraId="3FDC0602"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 </w:t>
            </w:r>
          </w:p>
        </w:tc>
        <w:tc>
          <w:tcPr>
            <w:tcW w:w="1029" w:type="dxa"/>
            <w:tcBorders>
              <w:top w:val="nil"/>
              <w:left w:val="nil"/>
              <w:bottom w:val="single" w:sz="4" w:space="0" w:color="auto"/>
              <w:right w:val="single" w:sz="4" w:space="0" w:color="auto"/>
            </w:tcBorders>
            <w:shd w:val="clear" w:color="auto" w:fill="auto"/>
            <w:noWrap/>
            <w:vAlign w:val="bottom"/>
            <w:hideMark/>
          </w:tcPr>
          <w:p w14:paraId="76DF4B7F"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 </w:t>
            </w:r>
          </w:p>
        </w:tc>
        <w:tc>
          <w:tcPr>
            <w:tcW w:w="1029" w:type="dxa"/>
            <w:tcBorders>
              <w:top w:val="nil"/>
              <w:left w:val="nil"/>
              <w:bottom w:val="single" w:sz="4" w:space="0" w:color="auto"/>
              <w:right w:val="single" w:sz="4" w:space="0" w:color="auto"/>
            </w:tcBorders>
            <w:shd w:val="clear" w:color="auto" w:fill="auto"/>
            <w:noWrap/>
            <w:vAlign w:val="bottom"/>
            <w:hideMark/>
          </w:tcPr>
          <w:p w14:paraId="6F603FFE"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 </w:t>
            </w:r>
          </w:p>
        </w:tc>
        <w:tc>
          <w:tcPr>
            <w:tcW w:w="1029" w:type="dxa"/>
            <w:tcBorders>
              <w:top w:val="nil"/>
              <w:left w:val="nil"/>
              <w:bottom w:val="single" w:sz="4" w:space="0" w:color="auto"/>
              <w:right w:val="single" w:sz="4" w:space="0" w:color="auto"/>
            </w:tcBorders>
            <w:shd w:val="clear" w:color="auto" w:fill="auto"/>
            <w:noWrap/>
            <w:vAlign w:val="bottom"/>
            <w:hideMark/>
          </w:tcPr>
          <w:p w14:paraId="5A83F306"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 </w:t>
            </w:r>
          </w:p>
        </w:tc>
        <w:tc>
          <w:tcPr>
            <w:tcW w:w="1029" w:type="dxa"/>
            <w:tcBorders>
              <w:top w:val="nil"/>
              <w:left w:val="nil"/>
              <w:bottom w:val="single" w:sz="4" w:space="0" w:color="auto"/>
              <w:right w:val="single" w:sz="4" w:space="0" w:color="auto"/>
            </w:tcBorders>
            <w:shd w:val="clear" w:color="auto" w:fill="auto"/>
            <w:noWrap/>
            <w:vAlign w:val="bottom"/>
            <w:hideMark/>
          </w:tcPr>
          <w:p w14:paraId="130F21D9"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 </w:t>
            </w:r>
          </w:p>
        </w:tc>
        <w:tc>
          <w:tcPr>
            <w:tcW w:w="1029" w:type="dxa"/>
            <w:tcBorders>
              <w:top w:val="nil"/>
              <w:left w:val="nil"/>
              <w:bottom w:val="single" w:sz="4" w:space="0" w:color="auto"/>
              <w:right w:val="single" w:sz="4" w:space="0" w:color="auto"/>
            </w:tcBorders>
            <w:shd w:val="clear" w:color="auto" w:fill="auto"/>
            <w:noWrap/>
            <w:vAlign w:val="bottom"/>
            <w:hideMark/>
          </w:tcPr>
          <w:p w14:paraId="46922E31"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 </w:t>
            </w:r>
          </w:p>
        </w:tc>
        <w:tc>
          <w:tcPr>
            <w:tcW w:w="1029" w:type="dxa"/>
            <w:tcBorders>
              <w:top w:val="nil"/>
              <w:left w:val="nil"/>
              <w:bottom w:val="single" w:sz="4" w:space="0" w:color="auto"/>
              <w:right w:val="single" w:sz="4" w:space="0" w:color="auto"/>
            </w:tcBorders>
            <w:shd w:val="clear" w:color="auto" w:fill="auto"/>
            <w:noWrap/>
            <w:vAlign w:val="bottom"/>
            <w:hideMark/>
          </w:tcPr>
          <w:p w14:paraId="7102D5A8"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 </w:t>
            </w:r>
          </w:p>
        </w:tc>
      </w:tr>
      <w:tr w:rsidR="00B67430" w:rsidRPr="00B67430" w14:paraId="2EAB533A" w14:textId="77777777" w:rsidTr="00B67430">
        <w:trPr>
          <w:trHeight w:val="326"/>
        </w:trPr>
        <w:tc>
          <w:tcPr>
            <w:tcW w:w="2336" w:type="dxa"/>
            <w:tcBorders>
              <w:top w:val="nil"/>
              <w:left w:val="single" w:sz="4" w:space="0" w:color="auto"/>
              <w:bottom w:val="single" w:sz="4" w:space="0" w:color="auto"/>
              <w:right w:val="single" w:sz="4" w:space="0" w:color="auto"/>
            </w:tcBorders>
            <w:shd w:val="clear" w:color="000000" w:fill="FF0000"/>
            <w:noWrap/>
            <w:vAlign w:val="bottom"/>
            <w:hideMark/>
          </w:tcPr>
          <w:p w14:paraId="5B793B07" w14:textId="77777777" w:rsidR="00B67430" w:rsidRPr="00B67430" w:rsidRDefault="00B67430" w:rsidP="00B67430">
            <w:pPr>
              <w:spacing w:after="0" w:line="240" w:lineRule="auto"/>
              <w:rPr>
                <w:rFonts w:ascii="Calibri" w:eastAsia="Times New Roman" w:hAnsi="Calibri" w:cs="Calibri"/>
                <w:b/>
                <w:bCs/>
                <w:color w:val="000000"/>
                <w:lang w:eastAsia="en-GB"/>
              </w:rPr>
            </w:pPr>
            <w:r w:rsidRPr="00B67430">
              <w:rPr>
                <w:rFonts w:ascii="Calibri" w:eastAsia="Times New Roman" w:hAnsi="Calibri" w:cs="Calibri"/>
                <w:b/>
                <w:bCs/>
                <w:color w:val="000000"/>
                <w:lang w:eastAsia="en-GB"/>
              </w:rPr>
              <w:t>Total</w:t>
            </w:r>
          </w:p>
        </w:tc>
        <w:tc>
          <w:tcPr>
            <w:tcW w:w="1029" w:type="dxa"/>
            <w:tcBorders>
              <w:top w:val="nil"/>
              <w:left w:val="nil"/>
              <w:bottom w:val="single" w:sz="4" w:space="0" w:color="auto"/>
              <w:right w:val="single" w:sz="4" w:space="0" w:color="auto"/>
            </w:tcBorders>
            <w:shd w:val="clear" w:color="auto" w:fill="auto"/>
            <w:noWrap/>
            <w:vAlign w:val="bottom"/>
            <w:hideMark/>
          </w:tcPr>
          <w:p w14:paraId="54DA70E1"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64</w:t>
            </w:r>
          </w:p>
        </w:tc>
        <w:tc>
          <w:tcPr>
            <w:tcW w:w="1029" w:type="dxa"/>
            <w:tcBorders>
              <w:top w:val="nil"/>
              <w:left w:val="nil"/>
              <w:bottom w:val="single" w:sz="4" w:space="0" w:color="auto"/>
              <w:right w:val="single" w:sz="4" w:space="0" w:color="auto"/>
            </w:tcBorders>
            <w:shd w:val="clear" w:color="auto" w:fill="auto"/>
            <w:noWrap/>
            <w:vAlign w:val="bottom"/>
            <w:hideMark/>
          </w:tcPr>
          <w:p w14:paraId="5B2952CF"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39</w:t>
            </w:r>
          </w:p>
        </w:tc>
        <w:tc>
          <w:tcPr>
            <w:tcW w:w="1029" w:type="dxa"/>
            <w:tcBorders>
              <w:top w:val="nil"/>
              <w:left w:val="nil"/>
              <w:bottom w:val="single" w:sz="4" w:space="0" w:color="auto"/>
              <w:right w:val="single" w:sz="4" w:space="0" w:color="auto"/>
            </w:tcBorders>
            <w:shd w:val="clear" w:color="auto" w:fill="auto"/>
            <w:noWrap/>
            <w:vAlign w:val="bottom"/>
            <w:hideMark/>
          </w:tcPr>
          <w:p w14:paraId="5B5ABEB1"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28</w:t>
            </w:r>
          </w:p>
        </w:tc>
        <w:tc>
          <w:tcPr>
            <w:tcW w:w="1029" w:type="dxa"/>
            <w:tcBorders>
              <w:top w:val="nil"/>
              <w:left w:val="nil"/>
              <w:bottom w:val="single" w:sz="4" w:space="0" w:color="auto"/>
              <w:right w:val="single" w:sz="4" w:space="0" w:color="auto"/>
            </w:tcBorders>
            <w:shd w:val="clear" w:color="auto" w:fill="auto"/>
            <w:noWrap/>
            <w:vAlign w:val="bottom"/>
            <w:hideMark/>
          </w:tcPr>
          <w:p w14:paraId="435270EE"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26</w:t>
            </w:r>
          </w:p>
        </w:tc>
        <w:tc>
          <w:tcPr>
            <w:tcW w:w="1029" w:type="dxa"/>
            <w:tcBorders>
              <w:top w:val="nil"/>
              <w:left w:val="nil"/>
              <w:bottom w:val="single" w:sz="4" w:space="0" w:color="auto"/>
              <w:right w:val="single" w:sz="4" w:space="0" w:color="auto"/>
            </w:tcBorders>
            <w:shd w:val="clear" w:color="auto" w:fill="auto"/>
            <w:noWrap/>
            <w:vAlign w:val="bottom"/>
            <w:hideMark/>
          </w:tcPr>
          <w:p w14:paraId="4CC33220"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34</w:t>
            </w:r>
          </w:p>
        </w:tc>
        <w:tc>
          <w:tcPr>
            <w:tcW w:w="1029" w:type="dxa"/>
            <w:tcBorders>
              <w:top w:val="nil"/>
              <w:left w:val="nil"/>
              <w:bottom w:val="single" w:sz="4" w:space="0" w:color="auto"/>
              <w:right w:val="single" w:sz="4" w:space="0" w:color="auto"/>
            </w:tcBorders>
            <w:shd w:val="clear" w:color="auto" w:fill="auto"/>
            <w:noWrap/>
            <w:vAlign w:val="bottom"/>
            <w:hideMark/>
          </w:tcPr>
          <w:p w14:paraId="7766E364"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15</w:t>
            </w:r>
          </w:p>
        </w:tc>
        <w:tc>
          <w:tcPr>
            <w:tcW w:w="1029" w:type="dxa"/>
            <w:tcBorders>
              <w:top w:val="nil"/>
              <w:left w:val="nil"/>
              <w:bottom w:val="single" w:sz="4" w:space="0" w:color="auto"/>
              <w:right w:val="single" w:sz="4" w:space="0" w:color="auto"/>
            </w:tcBorders>
            <w:shd w:val="clear" w:color="auto" w:fill="auto"/>
            <w:noWrap/>
            <w:vAlign w:val="bottom"/>
            <w:hideMark/>
          </w:tcPr>
          <w:p w14:paraId="412E7780" w14:textId="77777777" w:rsidR="00B67430" w:rsidRPr="00B67430" w:rsidRDefault="00B67430" w:rsidP="00B67430">
            <w:pPr>
              <w:spacing w:after="0" w:line="240" w:lineRule="auto"/>
              <w:jc w:val="center"/>
              <w:rPr>
                <w:rFonts w:ascii="Calibri" w:eastAsia="Times New Roman" w:hAnsi="Calibri" w:cs="Calibri"/>
                <w:color w:val="000000"/>
                <w:lang w:eastAsia="en-GB"/>
              </w:rPr>
            </w:pPr>
            <w:r w:rsidRPr="00B67430">
              <w:rPr>
                <w:rFonts w:ascii="Calibri" w:eastAsia="Times New Roman" w:hAnsi="Calibri" w:cs="Calibri"/>
                <w:color w:val="000000"/>
                <w:lang w:eastAsia="en-GB"/>
              </w:rPr>
              <w:t>103</w:t>
            </w:r>
          </w:p>
        </w:tc>
      </w:tr>
    </w:tbl>
    <w:p w14:paraId="0859E68E" w14:textId="20E1F782" w:rsidR="00DA4F0A" w:rsidRDefault="00DA4F0A" w:rsidP="006A6C22">
      <w:pPr>
        <w:spacing w:line="360" w:lineRule="auto"/>
        <w:rPr>
          <w:rFonts w:cstheme="minorHAnsi"/>
        </w:rPr>
      </w:pPr>
      <w:r>
        <w:rPr>
          <w:rFonts w:cstheme="minorHAnsi"/>
        </w:rPr>
        <w:t xml:space="preserve">The first step of the improvement plan is to retrieve data from the process, which can be used throughout the improvement project for data analysis. Check sheets </w:t>
      </w:r>
      <w:r w:rsidR="00873577">
        <w:rPr>
          <w:rFonts w:cstheme="minorHAnsi"/>
        </w:rPr>
        <w:t xml:space="preserve">are one of the 7 basic quality tools, used to make information visually easier to identify the main issues within a process. A check sheet is a data-recording device, essentially a list of categories </w:t>
      </w:r>
      <w:sdt>
        <w:sdtPr>
          <w:rPr>
            <w:rFonts w:cstheme="minorHAnsi"/>
          </w:rPr>
          <w:id w:val="-873151101"/>
          <w:citation/>
        </w:sdtPr>
        <w:sdtEndPr/>
        <w:sdtContent>
          <w:r w:rsidR="00FA2DC5">
            <w:rPr>
              <w:rFonts w:cstheme="minorHAnsi"/>
            </w:rPr>
            <w:fldChar w:fldCharType="begin"/>
          </w:r>
          <w:r w:rsidR="00FA2DC5">
            <w:rPr>
              <w:rFonts w:cstheme="minorHAnsi"/>
            </w:rPr>
            <w:instrText xml:space="preserve"> CITATION Don10 \l 2057 </w:instrText>
          </w:r>
          <w:r w:rsidR="00FA2DC5">
            <w:rPr>
              <w:rFonts w:cstheme="minorHAnsi"/>
            </w:rPr>
            <w:fldChar w:fldCharType="separate"/>
          </w:r>
          <w:r w:rsidR="008836C8" w:rsidRPr="008836C8">
            <w:rPr>
              <w:rFonts w:cstheme="minorHAnsi"/>
              <w:noProof/>
            </w:rPr>
            <w:t>(Summers, 2010)</w:t>
          </w:r>
          <w:r w:rsidR="00FA2DC5">
            <w:rPr>
              <w:rFonts w:cstheme="minorHAnsi"/>
            </w:rPr>
            <w:fldChar w:fldCharType="end"/>
          </w:r>
        </w:sdtContent>
      </w:sdt>
      <w:r w:rsidR="00FA2DC5">
        <w:rPr>
          <w:rFonts w:cstheme="minorHAnsi"/>
        </w:rPr>
        <w:t>. The quality tool is used to collect the frequency</w:t>
      </w:r>
      <w:r w:rsidR="00F16764">
        <w:rPr>
          <w:rFonts w:cstheme="minorHAnsi"/>
        </w:rPr>
        <w:t xml:space="preserve"> that each specific defect occurs over a pre-selected timeline. These were used to </w:t>
      </w:r>
      <w:r w:rsidR="00361BBF">
        <w:rPr>
          <w:rFonts w:cstheme="minorHAnsi"/>
        </w:rPr>
        <w:t>record the frequency of coil diversions from quality defects over a week (Fig.1).</w:t>
      </w:r>
    </w:p>
    <w:p w14:paraId="17E0EBA7" w14:textId="77777777" w:rsidR="00EB1D1A" w:rsidRDefault="00EB1D1A" w:rsidP="006A6C22">
      <w:pPr>
        <w:spacing w:line="360" w:lineRule="auto"/>
        <w:rPr>
          <w:rFonts w:cstheme="minorHAnsi"/>
        </w:rPr>
      </w:pPr>
    </w:p>
    <w:p w14:paraId="4D02C708" w14:textId="27A86DE7" w:rsidR="00361BBF" w:rsidRDefault="00EB1D1A" w:rsidP="00EB1D1A">
      <w:pPr>
        <w:pStyle w:val="Caption"/>
        <w:jc w:val="center"/>
      </w:pPr>
      <w:bookmarkStart w:id="3" w:name="_Toc99629251"/>
      <w:r>
        <w:t xml:space="preserve">Figure </w:t>
      </w:r>
      <w:fldSimple w:instr=" SEQ Figure \* ARABIC ">
        <w:r w:rsidR="0009546F">
          <w:rPr>
            <w:noProof/>
          </w:rPr>
          <w:t>1</w:t>
        </w:r>
      </w:fldSimple>
      <w:r>
        <w:t xml:space="preserve"> - Check sheet of Coil Diversions by quality defect between 13/03/22 - 19/03/2022.</w:t>
      </w:r>
      <w:bookmarkEnd w:id="3"/>
    </w:p>
    <w:p w14:paraId="038CFD34" w14:textId="77777777" w:rsidR="001450DE" w:rsidRPr="001450DE" w:rsidRDefault="001450DE" w:rsidP="001450DE"/>
    <w:p w14:paraId="1EDD6AF9" w14:textId="022F5851" w:rsidR="00361BBF" w:rsidRDefault="00E31C28" w:rsidP="006A6C22">
      <w:pPr>
        <w:spacing w:line="360" w:lineRule="auto"/>
        <w:rPr>
          <w:rFonts w:cstheme="minorHAnsi"/>
        </w:rPr>
      </w:pPr>
      <w:r>
        <w:rPr>
          <w:rFonts w:cstheme="minorHAnsi"/>
        </w:rPr>
        <w:t>The main aim of data collected was to be able to categorise each defect by specified coiler and working shift. By understanding which coiler is producing most defects, it narrows down the location of where the problem is arising. The decision was made to collect information against each shift instead of days</w:t>
      </w:r>
      <w:r w:rsidR="00AA134A">
        <w:rPr>
          <w:rFonts w:cstheme="minorHAnsi"/>
        </w:rPr>
        <w:t xml:space="preserve"> of the week</w:t>
      </w:r>
      <w:r>
        <w:rPr>
          <w:rFonts w:cstheme="minorHAnsi"/>
        </w:rPr>
        <w:t xml:space="preserve">, </w:t>
      </w:r>
      <w:r w:rsidR="00AA134A">
        <w:rPr>
          <w:rFonts w:cstheme="minorHAnsi"/>
        </w:rPr>
        <w:t xml:space="preserve">so analysis can be made to identify if there are any differences in operating procedures and standards. Each defect has been individually categorised to </w:t>
      </w:r>
      <w:r w:rsidR="00236CD9">
        <w:rPr>
          <w:rFonts w:cstheme="minorHAnsi"/>
        </w:rPr>
        <w:t xml:space="preserve">understand and identify which is being diverted to re-work processes most frequently. All information is captured through the </w:t>
      </w:r>
      <w:proofErr w:type="spellStart"/>
      <w:r w:rsidR="00236CD9">
        <w:rPr>
          <w:rFonts w:cstheme="minorHAnsi"/>
        </w:rPr>
        <w:t>Pencilman’s</w:t>
      </w:r>
      <w:proofErr w:type="spellEnd"/>
      <w:r w:rsidR="00236CD9">
        <w:rPr>
          <w:rFonts w:cstheme="minorHAnsi"/>
        </w:rPr>
        <w:t xml:space="preserve"> role. The role is to examine each coil off the coiler </w:t>
      </w:r>
      <w:r w:rsidR="00E53924">
        <w:rPr>
          <w:rFonts w:cstheme="minorHAnsi"/>
        </w:rPr>
        <w:t>process for quality defects and compare</w:t>
      </w:r>
      <w:r w:rsidR="009B09E2">
        <w:rPr>
          <w:rFonts w:cstheme="minorHAnsi"/>
        </w:rPr>
        <w:t xml:space="preserve"> these</w:t>
      </w:r>
      <w:r w:rsidR="00E53924">
        <w:rPr>
          <w:rFonts w:cstheme="minorHAnsi"/>
        </w:rPr>
        <w:t xml:space="preserve"> against customer specifications. When coils are deemed to be outside of the specification they are coded and diverted for re-work. All diversions are entered into the company computer system and are added up at the end of each shift. </w:t>
      </w:r>
      <w:r w:rsidR="009B09E2">
        <w:rPr>
          <w:rFonts w:cstheme="minorHAnsi"/>
        </w:rPr>
        <w:t>Now the required data has been collected,</w:t>
      </w:r>
      <w:r w:rsidR="00EE7D9B">
        <w:rPr>
          <w:rFonts w:cstheme="minorHAnsi"/>
        </w:rPr>
        <w:t xml:space="preserve"> it can be analysed using </w:t>
      </w:r>
      <w:r w:rsidR="00C83867">
        <w:rPr>
          <w:rFonts w:cstheme="minorHAnsi"/>
        </w:rPr>
        <w:t>other</w:t>
      </w:r>
      <w:r w:rsidR="00EE7D9B">
        <w:rPr>
          <w:rFonts w:cstheme="minorHAnsi"/>
        </w:rPr>
        <w:t xml:space="preserve"> quality tools. </w:t>
      </w:r>
    </w:p>
    <w:p w14:paraId="19D1AC8C" w14:textId="23DFE8D4" w:rsidR="008B7F53" w:rsidRDefault="008B7F53" w:rsidP="00E46677">
      <w:pPr>
        <w:pStyle w:val="Heading1"/>
      </w:pPr>
      <w:bookmarkStart w:id="4" w:name="_Toc99632255"/>
      <w:r>
        <w:lastRenderedPageBreak/>
        <w:t>Data Analysis</w:t>
      </w:r>
      <w:bookmarkEnd w:id="4"/>
    </w:p>
    <w:p w14:paraId="5FF3BFBE" w14:textId="77777777" w:rsidR="00E46677" w:rsidRPr="00E46677" w:rsidRDefault="00E46677" w:rsidP="00E46677"/>
    <w:p w14:paraId="0D44C851" w14:textId="738D194D" w:rsidR="001C15C4" w:rsidRPr="008B7F53" w:rsidRDefault="00DE27F4" w:rsidP="006A6C22">
      <w:pPr>
        <w:spacing w:line="360" w:lineRule="auto"/>
      </w:pPr>
      <w:r>
        <w:t>Now data has been collected and recorded</w:t>
      </w:r>
      <w:r w:rsidR="000213A3">
        <w:t xml:space="preserve">, tools are in place to </w:t>
      </w:r>
      <w:r w:rsidR="001E631E">
        <w:t xml:space="preserve">assist with analysing the information. By using the quality tools, it provides a better view of the process as a whole and </w:t>
      </w:r>
      <w:r w:rsidR="00527E9E">
        <w:t>identifying</w:t>
      </w:r>
      <w:r w:rsidR="001E631E">
        <w:t xml:space="preserve"> </w:t>
      </w:r>
      <w:r w:rsidR="00527E9E">
        <w:t xml:space="preserve">which problem </w:t>
      </w:r>
      <w:r w:rsidR="00F06D10">
        <w:t>to investigate</w:t>
      </w:r>
      <w:r w:rsidR="001E631E">
        <w:t xml:space="preserve">. </w:t>
      </w:r>
      <w:r w:rsidR="00527E9E">
        <w:t xml:space="preserve">Selecting the correct tools to use for the </w:t>
      </w:r>
      <w:r w:rsidR="001450DE">
        <w:t xml:space="preserve">data </w:t>
      </w:r>
      <w:r w:rsidR="00527E9E">
        <w:t>collected is key</w:t>
      </w:r>
      <w:r w:rsidR="00F06D10">
        <w:t xml:space="preserve"> for visual aid.</w:t>
      </w:r>
    </w:p>
    <w:p w14:paraId="7A1B09B2" w14:textId="2C175BDE" w:rsidR="00361BBF" w:rsidRPr="00161B8A" w:rsidRDefault="00657D6B" w:rsidP="00161B8A">
      <w:pPr>
        <w:pStyle w:val="Heading2"/>
        <w:rPr>
          <w:u w:val="none"/>
        </w:rPr>
      </w:pPr>
      <w:bookmarkStart w:id="5" w:name="_Toc99632256"/>
      <w:r w:rsidRPr="00161B8A">
        <w:rPr>
          <w:u w:val="none"/>
        </w:rPr>
        <w:t>Coiler Identification</w:t>
      </w:r>
      <w:bookmarkEnd w:id="5"/>
    </w:p>
    <w:p w14:paraId="172C101E" w14:textId="107318C8" w:rsidR="00657D6B" w:rsidRDefault="00657D6B" w:rsidP="006A6C22">
      <w:pPr>
        <w:spacing w:line="360" w:lineRule="auto"/>
      </w:pPr>
    </w:p>
    <w:p w14:paraId="2A8A67E1" w14:textId="063E44B4" w:rsidR="00657D6B" w:rsidRPr="00657D6B" w:rsidRDefault="00657D6B" w:rsidP="006A6C22">
      <w:pPr>
        <w:spacing w:line="360" w:lineRule="auto"/>
      </w:pPr>
      <w:r>
        <w:t xml:space="preserve">To be able to identify the main cause for coil diversions, the decision was made to firstly </w:t>
      </w:r>
      <w:r w:rsidR="00F71703">
        <w:t>recognise which coiler was producing most defective coils. A simple bar chart was used to show the differences in overall coil diversion totals between C4 and C5 over the weekly period (Fig.2).</w:t>
      </w:r>
    </w:p>
    <w:p w14:paraId="4807ED89" w14:textId="12500FB1" w:rsidR="00FB5421" w:rsidRPr="007D7786" w:rsidRDefault="00F71703" w:rsidP="006A6C22">
      <w:pPr>
        <w:spacing w:line="360" w:lineRule="auto"/>
        <w:rPr>
          <w:rFonts w:cstheme="minorHAnsi"/>
        </w:rPr>
      </w:pPr>
      <w:r>
        <w:rPr>
          <w:noProof/>
        </w:rPr>
        <w:drawing>
          <wp:anchor distT="0" distB="0" distL="114300" distR="114300" simplePos="0" relativeHeight="251658240" behindDoc="0" locked="0" layoutInCell="1" allowOverlap="1" wp14:anchorId="67168068" wp14:editId="7F226362">
            <wp:simplePos x="0" y="0"/>
            <wp:positionH relativeFrom="margin">
              <wp:align>center</wp:align>
            </wp:positionH>
            <wp:positionV relativeFrom="paragraph">
              <wp:posOffset>260350</wp:posOffset>
            </wp:positionV>
            <wp:extent cx="4572000" cy="2743200"/>
            <wp:effectExtent l="0" t="0" r="0" b="0"/>
            <wp:wrapSquare wrapText="bothSides"/>
            <wp:docPr id="2" name="Chart 2">
              <a:extLst xmlns:a="http://schemas.openxmlformats.org/drawingml/2006/main">
                <a:ext uri="{FF2B5EF4-FFF2-40B4-BE49-F238E27FC236}">
                  <a16:creationId xmlns:a16="http://schemas.microsoft.com/office/drawing/2014/main" id="{54EA29CA-D4A3-42CB-939C-0EB128699D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178C83A2" w14:textId="6C68FA1D" w:rsidR="00F939F8" w:rsidRPr="007552D7" w:rsidRDefault="00F939F8" w:rsidP="006A6C22">
      <w:pPr>
        <w:spacing w:line="360" w:lineRule="auto"/>
        <w:rPr>
          <w:rFonts w:cstheme="minorHAnsi"/>
        </w:rPr>
      </w:pPr>
    </w:p>
    <w:p w14:paraId="3CD0A95F" w14:textId="272BF6CA" w:rsidR="00143FCD" w:rsidRPr="00143FCD" w:rsidRDefault="00143FCD" w:rsidP="006A6C22">
      <w:pPr>
        <w:spacing w:line="360" w:lineRule="auto"/>
        <w:rPr>
          <w:rFonts w:cstheme="minorHAnsi"/>
        </w:rPr>
      </w:pPr>
    </w:p>
    <w:p w14:paraId="0AE58D77" w14:textId="5761BCA5" w:rsidR="00F04CEF" w:rsidRDefault="00F04CEF" w:rsidP="006A6C22">
      <w:pPr>
        <w:spacing w:line="360" w:lineRule="auto"/>
        <w:rPr>
          <w:rFonts w:cstheme="minorHAnsi"/>
        </w:rPr>
      </w:pPr>
    </w:p>
    <w:p w14:paraId="5B8EF92E" w14:textId="3FFFAB12" w:rsidR="00F71703" w:rsidRDefault="00F71703" w:rsidP="006A6C22">
      <w:pPr>
        <w:spacing w:line="360" w:lineRule="auto"/>
        <w:rPr>
          <w:rFonts w:cstheme="minorHAnsi"/>
        </w:rPr>
      </w:pPr>
    </w:p>
    <w:p w14:paraId="4E529A98" w14:textId="520196E1" w:rsidR="00F71703" w:rsidRDefault="00F71703" w:rsidP="006A6C22">
      <w:pPr>
        <w:spacing w:line="360" w:lineRule="auto"/>
        <w:rPr>
          <w:rFonts w:cstheme="minorHAnsi"/>
        </w:rPr>
      </w:pPr>
    </w:p>
    <w:p w14:paraId="22061187" w14:textId="5DDB2F13" w:rsidR="00F71703" w:rsidRDefault="00F71703" w:rsidP="006A6C22">
      <w:pPr>
        <w:spacing w:line="360" w:lineRule="auto"/>
        <w:rPr>
          <w:rFonts w:cstheme="minorHAnsi"/>
        </w:rPr>
      </w:pPr>
    </w:p>
    <w:p w14:paraId="3CA9CD3C" w14:textId="29CD973A" w:rsidR="00F71703" w:rsidRDefault="00F71703" w:rsidP="006A6C22">
      <w:pPr>
        <w:spacing w:line="360" w:lineRule="auto"/>
        <w:rPr>
          <w:rFonts w:cstheme="minorHAnsi"/>
        </w:rPr>
      </w:pPr>
    </w:p>
    <w:p w14:paraId="4F2F5892" w14:textId="77777777" w:rsidR="00EB1D1A" w:rsidRDefault="00EB1D1A" w:rsidP="006A6C22">
      <w:pPr>
        <w:spacing w:line="360" w:lineRule="auto"/>
        <w:rPr>
          <w:rFonts w:cstheme="minorHAnsi"/>
        </w:rPr>
      </w:pPr>
    </w:p>
    <w:p w14:paraId="39D0663F" w14:textId="1C4AEA2A" w:rsidR="00EB1D1A" w:rsidRDefault="00EB1D1A" w:rsidP="00EB1D1A">
      <w:pPr>
        <w:pStyle w:val="Caption"/>
        <w:jc w:val="center"/>
        <w:rPr>
          <w:rFonts w:cstheme="minorHAnsi"/>
        </w:rPr>
      </w:pPr>
      <w:bookmarkStart w:id="6" w:name="_Toc99629252"/>
      <w:r>
        <w:t xml:space="preserve">Figure </w:t>
      </w:r>
      <w:fldSimple w:instr=" SEQ Figure \* ARABIC ">
        <w:r w:rsidR="0009546F">
          <w:rPr>
            <w:noProof/>
          </w:rPr>
          <w:t>2</w:t>
        </w:r>
      </w:fldSimple>
      <w:r>
        <w:t xml:space="preserve"> - Number of Diversions produced from Coiler 4 and Coiler 5.</w:t>
      </w:r>
      <w:bookmarkEnd w:id="6"/>
    </w:p>
    <w:p w14:paraId="6929F546" w14:textId="77777777" w:rsidR="00EB1D1A" w:rsidRDefault="00EB1D1A" w:rsidP="006A6C22">
      <w:pPr>
        <w:spacing w:line="360" w:lineRule="auto"/>
        <w:rPr>
          <w:rFonts w:cstheme="minorHAnsi"/>
        </w:rPr>
      </w:pPr>
    </w:p>
    <w:p w14:paraId="09DE77DF" w14:textId="67CB8E1C" w:rsidR="009E66B3" w:rsidRDefault="009E66B3" w:rsidP="006A6C22">
      <w:pPr>
        <w:spacing w:line="360" w:lineRule="auto"/>
        <w:rPr>
          <w:noProof/>
        </w:rPr>
      </w:pPr>
      <w:r>
        <w:rPr>
          <w:rFonts w:cstheme="minorHAnsi"/>
        </w:rPr>
        <w:t xml:space="preserve">The bar chart gives visual representation that C4 is producing </w:t>
      </w:r>
      <w:r w:rsidR="00F3138E">
        <w:rPr>
          <w:rFonts w:cstheme="minorHAnsi"/>
        </w:rPr>
        <w:t xml:space="preserve">a much larger number </w:t>
      </w:r>
      <w:r w:rsidR="00B37F3E">
        <w:rPr>
          <w:rFonts w:cstheme="minorHAnsi"/>
        </w:rPr>
        <w:t>of coil d</w:t>
      </w:r>
      <w:r w:rsidR="001450DE">
        <w:rPr>
          <w:rFonts w:cstheme="minorHAnsi"/>
        </w:rPr>
        <w:t>iversions</w:t>
      </w:r>
      <w:r w:rsidR="00B37F3E">
        <w:rPr>
          <w:rFonts w:cstheme="minorHAnsi"/>
        </w:rPr>
        <w:t xml:space="preserve"> </w:t>
      </w:r>
      <w:r w:rsidR="007131D7">
        <w:rPr>
          <w:rFonts w:cstheme="minorHAnsi"/>
        </w:rPr>
        <w:t>compared to</w:t>
      </w:r>
      <w:r w:rsidR="00B37F3E">
        <w:rPr>
          <w:rFonts w:cstheme="minorHAnsi"/>
        </w:rPr>
        <w:t xml:space="preserve"> C5. This information help</w:t>
      </w:r>
      <w:r w:rsidR="00804937">
        <w:rPr>
          <w:rFonts w:cstheme="minorHAnsi"/>
        </w:rPr>
        <w:t>s</w:t>
      </w:r>
      <w:r w:rsidR="00B37F3E">
        <w:rPr>
          <w:rFonts w:cstheme="minorHAnsi"/>
        </w:rPr>
        <w:t xml:space="preserve"> to narrow down the location of the </w:t>
      </w:r>
      <w:r w:rsidR="00804937">
        <w:rPr>
          <w:rFonts w:cstheme="minorHAnsi"/>
        </w:rPr>
        <w:t>problem</w:t>
      </w:r>
      <w:r w:rsidR="005F5B87">
        <w:rPr>
          <w:rFonts w:cstheme="minorHAnsi"/>
        </w:rPr>
        <w:t xml:space="preserve"> but before more in depth analysis of a specific coiler, </w:t>
      </w:r>
      <w:r w:rsidR="009F097B">
        <w:rPr>
          <w:rFonts w:cstheme="minorHAnsi"/>
        </w:rPr>
        <w:t>a control chart was created to understand the trends of each coiler by individual defect frequencies (Fig.3).</w:t>
      </w:r>
      <w:r w:rsidR="009F097B" w:rsidRPr="009F097B">
        <w:rPr>
          <w:noProof/>
        </w:rPr>
        <w:t xml:space="preserve"> </w:t>
      </w:r>
    </w:p>
    <w:p w14:paraId="526E798B" w14:textId="00ED697A" w:rsidR="0043372E" w:rsidRDefault="0043372E" w:rsidP="006A6C22">
      <w:pPr>
        <w:spacing w:line="360" w:lineRule="auto"/>
        <w:rPr>
          <w:rFonts w:cstheme="minorHAnsi"/>
        </w:rPr>
      </w:pPr>
      <w:r>
        <w:rPr>
          <w:noProof/>
        </w:rPr>
        <w:lastRenderedPageBreak/>
        <w:drawing>
          <wp:inline distT="0" distB="0" distL="0" distR="0" wp14:anchorId="1FC018A5" wp14:editId="1D1AC7C4">
            <wp:extent cx="5810250" cy="2990850"/>
            <wp:effectExtent l="0" t="0" r="0" b="0"/>
            <wp:docPr id="5" name="Chart 5">
              <a:extLst xmlns:a="http://schemas.openxmlformats.org/drawingml/2006/main">
                <a:ext uri="{FF2B5EF4-FFF2-40B4-BE49-F238E27FC236}">
                  <a16:creationId xmlns:a16="http://schemas.microsoft.com/office/drawing/2014/main" id="{ECE590C0-1FFB-40FF-935D-5C562CD2EB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EF42F1C" w14:textId="2C0C2D3A" w:rsidR="0009546F" w:rsidRDefault="0009546F" w:rsidP="0009546F">
      <w:pPr>
        <w:pStyle w:val="Caption"/>
        <w:jc w:val="center"/>
        <w:rPr>
          <w:rFonts w:cstheme="minorHAnsi"/>
        </w:rPr>
      </w:pPr>
      <w:bookmarkStart w:id="7" w:name="_Toc99629253"/>
      <w:r>
        <w:t xml:space="preserve">Figure </w:t>
      </w:r>
      <w:fldSimple w:instr=" SEQ Figure \* ARABIC ">
        <w:r>
          <w:rPr>
            <w:noProof/>
          </w:rPr>
          <w:t>3</w:t>
        </w:r>
      </w:fldSimple>
      <w:r>
        <w:t xml:space="preserve"> - Statistical Process Control Chart showing comparison of Coil Diversions by defect against total average.</w:t>
      </w:r>
      <w:bookmarkEnd w:id="7"/>
    </w:p>
    <w:p w14:paraId="5F6CCBAD" w14:textId="22ED17E0" w:rsidR="00E645D5" w:rsidRDefault="000608E5" w:rsidP="006A6C22">
      <w:pPr>
        <w:spacing w:line="360" w:lineRule="auto"/>
        <w:rPr>
          <w:rFonts w:cstheme="minorHAnsi"/>
        </w:rPr>
      </w:pPr>
      <w:r>
        <w:rPr>
          <w:rFonts w:cstheme="minorHAnsi"/>
        </w:rPr>
        <w:t>After analysing the data, t</w:t>
      </w:r>
      <w:r w:rsidR="00E645D5">
        <w:rPr>
          <w:rFonts w:cstheme="minorHAnsi"/>
        </w:rPr>
        <w:t>he chart above clearly shows that C4 is producing above avera</w:t>
      </w:r>
      <w:r>
        <w:rPr>
          <w:rFonts w:cstheme="minorHAnsi"/>
        </w:rPr>
        <w:t xml:space="preserve">ge </w:t>
      </w:r>
      <w:r w:rsidR="008F4FFD">
        <w:rPr>
          <w:rFonts w:cstheme="minorHAnsi"/>
        </w:rPr>
        <w:t>bad walling/</w:t>
      </w:r>
      <w:r>
        <w:rPr>
          <w:rFonts w:cstheme="minorHAnsi"/>
        </w:rPr>
        <w:t xml:space="preserve">staggered </w:t>
      </w:r>
      <w:r w:rsidR="00E645D5">
        <w:rPr>
          <w:rFonts w:cstheme="minorHAnsi"/>
        </w:rPr>
        <w:t xml:space="preserve">and shouldered coils. </w:t>
      </w:r>
      <w:r>
        <w:rPr>
          <w:rFonts w:cstheme="minorHAnsi"/>
        </w:rPr>
        <w:t xml:space="preserve">The trend for both coilers is quite consistent with the average control line except for these two defects. The </w:t>
      </w:r>
      <w:proofErr w:type="gramStart"/>
      <w:r>
        <w:rPr>
          <w:rFonts w:cstheme="minorHAnsi"/>
        </w:rPr>
        <w:t>ultimate aim</w:t>
      </w:r>
      <w:proofErr w:type="gramEnd"/>
      <w:r>
        <w:rPr>
          <w:rFonts w:cstheme="minorHAnsi"/>
        </w:rPr>
        <w:t xml:space="preserve"> is to produce coils with zero defects resulting in</w:t>
      </w:r>
      <w:r w:rsidR="00837903">
        <w:rPr>
          <w:rFonts w:cstheme="minorHAnsi"/>
        </w:rPr>
        <w:t xml:space="preserve"> no </w:t>
      </w:r>
      <w:r w:rsidR="00143826">
        <w:rPr>
          <w:rFonts w:cstheme="minorHAnsi"/>
        </w:rPr>
        <w:t>diversions,</w:t>
      </w:r>
      <w:r w:rsidR="00837903">
        <w:rPr>
          <w:rFonts w:cstheme="minorHAnsi"/>
        </w:rPr>
        <w:t xml:space="preserve"> but stock levels and </w:t>
      </w:r>
      <w:r w:rsidR="00143826">
        <w:rPr>
          <w:rFonts w:cstheme="minorHAnsi"/>
        </w:rPr>
        <w:t>workload</w:t>
      </w:r>
      <w:r w:rsidR="00837903">
        <w:rPr>
          <w:rFonts w:cstheme="minorHAnsi"/>
        </w:rPr>
        <w:t xml:space="preserve"> can be managed by keeping diversions close to this average line. </w:t>
      </w:r>
      <w:r w:rsidR="00143826">
        <w:rPr>
          <w:rFonts w:cstheme="minorHAnsi"/>
        </w:rPr>
        <w:t xml:space="preserve">This clearly shows that C4 needs further analysis by inserting data into a Pareto chart so the </w:t>
      </w:r>
      <w:r w:rsidR="005C15E1">
        <w:rPr>
          <w:rFonts w:cstheme="minorHAnsi"/>
        </w:rPr>
        <w:t>most significant</w:t>
      </w:r>
      <w:r w:rsidR="00143826">
        <w:rPr>
          <w:rFonts w:cstheme="minorHAnsi"/>
        </w:rPr>
        <w:t xml:space="preserve"> defects</w:t>
      </w:r>
      <w:r w:rsidR="008F4FFD">
        <w:rPr>
          <w:rFonts w:cstheme="minorHAnsi"/>
        </w:rPr>
        <w:t xml:space="preserve"> can be identified (Fig.4).</w:t>
      </w:r>
    </w:p>
    <w:p w14:paraId="462F5792" w14:textId="77777777" w:rsidR="0009546F" w:rsidRDefault="0009546F" w:rsidP="006A6C22">
      <w:pPr>
        <w:spacing w:line="360" w:lineRule="auto"/>
        <w:rPr>
          <w:rFonts w:cstheme="minorHAnsi"/>
        </w:rPr>
      </w:pPr>
    </w:p>
    <w:p w14:paraId="7EB259E7" w14:textId="601EF6D1" w:rsidR="002F7862" w:rsidRPr="00161B8A" w:rsidRDefault="002F7862" w:rsidP="00161B8A">
      <w:pPr>
        <w:pStyle w:val="Heading2"/>
        <w:rPr>
          <w:u w:val="none"/>
        </w:rPr>
      </w:pPr>
      <w:bookmarkStart w:id="8" w:name="_Toc99632257"/>
      <w:r w:rsidRPr="00161B8A">
        <w:rPr>
          <w:u w:val="none"/>
        </w:rPr>
        <w:t>Defect Identification</w:t>
      </w:r>
      <w:bookmarkEnd w:id="8"/>
    </w:p>
    <w:p w14:paraId="3ACF6EB3" w14:textId="60D2377E" w:rsidR="002F7862" w:rsidRDefault="00F3138E" w:rsidP="006A6C22">
      <w:pPr>
        <w:spacing w:line="360" w:lineRule="auto"/>
        <w:rPr>
          <w:rFonts w:cstheme="minorHAnsi"/>
          <w:i/>
          <w:iCs/>
        </w:rPr>
      </w:pPr>
      <w:r>
        <w:rPr>
          <w:noProof/>
        </w:rPr>
        <mc:AlternateContent>
          <mc:Choice Requires="wps">
            <w:drawing>
              <wp:anchor distT="0" distB="0" distL="114300" distR="114300" simplePos="0" relativeHeight="251660288" behindDoc="0" locked="0" layoutInCell="1" allowOverlap="1" wp14:anchorId="54691AF4" wp14:editId="118656BF">
                <wp:simplePos x="0" y="0"/>
                <wp:positionH relativeFrom="column">
                  <wp:posOffset>2279827</wp:posOffset>
                </wp:positionH>
                <wp:positionV relativeFrom="paragraph">
                  <wp:posOffset>897762</wp:posOffset>
                </wp:positionV>
                <wp:extent cx="2719974" cy="1087"/>
                <wp:effectExtent l="0" t="0" r="23495" b="37465"/>
                <wp:wrapNone/>
                <wp:docPr id="10" name="Straight Connector 10"/>
                <wp:cNvGraphicFramePr/>
                <a:graphic xmlns:a="http://schemas.openxmlformats.org/drawingml/2006/main">
                  <a:graphicData uri="http://schemas.microsoft.com/office/word/2010/wordprocessingShape">
                    <wps:wsp>
                      <wps:cNvCnPr/>
                      <wps:spPr>
                        <a:xfrm flipH="1" flipV="1">
                          <a:off x="0" y="0"/>
                          <a:ext cx="2719974" cy="1087"/>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70D423" id="Straight Connector 10"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5pt,70.7pt" to="393.65pt,7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" strokecolor="#70ad47 [3209]" strokeweight=".5pt">
                <v:stroke joinstyle="miter"/>
              </v:line>
            </w:pict>
          </mc:Fallback>
        </mc:AlternateContent>
      </w:r>
      <w:r>
        <w:rPr>
          <w:noProof/>
        </w:rPr>
        <mc:AlternateContent>
          <mc:Choice Requires="wps">
            <w:drawing>
              <wp:anchor distT="0" distB="0" distL="114300" distR="114300" simplePos="0" relativeHeight="251661312" behindDoc="0" locked="0" layoutInCell="1" allowOverlap="1" wp14:anchorId="5BC4A38C" wp14:editId="6CE21544">
                <wp:simplePos x="0" y="0"/>
                <wp:positionH relativeFrom="column">
                  <wp:posOffset>2276017</wp:posOffset>
                </wp:positionH>
                <wp:positionV relativeFrom="paragraph">
                  <wp:posOffset>902843</wp:posOffset>
                </wp:positionV>
                <wp:extent cx="3993" cy="1165774"/>
                <wp:effectExtent l="0" t="0" r="34290" b="34925"/>
                <wp:wrapNone/>
                <wp:docPr id="11" name="Straight Connector 11"/>
                <wp:cNvGraphicFramePr/>
                <a:graphic xmlns:a="http://schemas.openxmlformats.org/drawingml/2006/main">
                  <a:graphicData uri="http://schemas.microsoft.com/office/word/2010/wordprocessingShape">
                    <wps:wsp>
                      <wps:cNvCnPr/>
                      <wps:spPr>
                        <a:xfrm flipH="1">
                          <a:off x="0" y="0"/>
                          <a:ext cx="3993" cy="1165774"/>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D03022" id="Straight Connector 11"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2pt,71.1pt" to="179.5pt,16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" strokecolor="#70ad47 [3209]" strokeweight=".5pt">
                <v:stroke joinstyle="miter"/>
              </v:line>
            </w:pict>
          </mc:Fallback>
        </mc:AlternateContent>
      </w:r>
      <w:r w:rsidR="0009546F" w:rsidRPr="00161B8A">
        <w:rPr>
          <w:noProof/>
        </w:rPr>
        <mc:AlternateContent>
          <mc:Choice Requires="cx1">
            <w:drawing>
              <wp:anchor distT="0" distB="0" distL="114300" distR="114300" simplePos="0" relativeHeight="251659264" behindDoc="0" locked="0" layoutInCell="1" allowOverlap="1" wp14:anchorId="3EB85CC9" wp14:editId="3AAAC2CD">
                <wp:simplePos x="0" y="0"/>
                <wp:positionH relativeFrom="margin">
                  <wp:posOffset>10160</wp:posOffset>
                </wp:positionH>
                <wp:positionV relativeFrom="paragraph">
                  <wp:posOffset>194945</wp:posOffset>
                </wp:positionV>
                <wp:extent cx="5731510" cy="2540635"/>
                <wp:effectExtent l="0" t="0" r="2540" b="12065"/>
                <wp:wrapSquare wrapText="bothSides"/>
                <wp:docPr id="3" name="Chart 3">
                  <a:extLst xmlns:a="http://schemas.openxmlformats.org/drawingml/2006/main">
                    <a:ext uri="{FF2B5EF4-FFF2-40B4-BE49-F238E27FC236}">
                      <a16:creationId xmlns:a16="http://schemas.microsoft.com/office/drawing/2014/main" id="{556A0435-476D-4CB2-BF9F-770795289512}"/>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4"/>
                  </a:graphicData>
                </a:graphic>
              </wp:anchor>
            </w:drawing>
          </mc:Choice>
          <mc:Fallback>
            <w:drawing>
              <wp:anchor distT="0" distB="0" distL="114300" distR="114300" simplePos="0" relativeHeight="251659264" behindDoc="0" locked="0" layoutInCell="1" allowOverlap="1" wp14:anchorId="3EB85CC9" wp14:editId="3AAAC2CD">
                <wp:simplePos x="0" y="0"/>
                <wp:positionH relativeFrom="margin">
                  <wp:posOffset>10160</wp:posOffset>
                </wp:positionH>
                <wp:positionV relativeFrom="paragraph">
                  <wp:posOffset>194945</wp:posOffset>
                </wp:positionV>
                <wp:extent cx="5731510" cy="2540635"/>
                <wp:effectExtent l="0" t="0" r="2540" b="12065"/>
                <wp:wrapSquare wrapText="bothSides"/>
                <wp:docPr id="3" name="Chart 3">
                  <a:extLst xmlns:a="http://schemas.openxmlformats.org/drawingml/2006/main">
                    <a:ext uri="{FF2B5EF4-FFF2-40B4-BE49-F238E27FC236}">
                      <a16:creationId xmlns:a16="http://schemas.microsoft.com/office/drawing/2014/main" id="{556A0435-476D-4CB2-BF9F-770795289512}"/>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 name="Chart 3">
                          <a:extLst>
                            <a:ext uri="{FF2B5EF4-FFF2-40B4-BE49-F238E27FC236}">
                              <a16:creationId xmlns:a16="http://schemas.microsoft.com/office/drawing/2014/main" id="{556A0435-476D-4CB2-BF9F-770795289512}"/>
                            </a:ext>
                          </a:extLst>
                        </pic:cNvPr>
                        <pic:cNvPicPr>
                          <a:picLocks noGrp="1" noRot="1" noChangeAspect="1" noMove="1" noResize="1" noEditPoints="1" noAdjustHandles="1" noChangeArrowheads="1" noChangeShapeType="1"/>
                        </pic:cNvPicPr>
                      </pic:nvPicPr>
                      <pic:blipFill>
                        <a:blip r:embed="rId15"/>
                        <a:stretch>
                          <a:fillRect/>
                        </a:stretch>
                      </pic:blipFill>
                      <pic:spPr>
                        <a:xfrm>
                          <a:off x="0" y="0"/>
                          <a:ext cx="5731510" cy="2540635"/>
                        </a:xfrm>
                        <a:prstGeom prst="rect">
                          <a:avLst/>
                        </a:prstGeom>
                      </pic:spPr>
                    </pic:pic>
                  </a:graphicData>
                </a:graphic>
              </wp:anchor>
            </w:drawing>
          </mc:Fallback>
        </mc:AlternateContent>
      </w:r>
    </w:p>
    <w:p w14:paraId="34D40048" w14:textId="3C082A23" w:rsidR="0009546F" w:rsidRDefault="0009546F" w:rsidP="0009546F">
      <w:pPr>
        <w:pStyle w:val="Caption"/>
        <w:jc w:val="center"/>
      </w:pPr>
      <w:bookmarkStart w:id="9" w:name="_Toc99629254"/>
      <w:r>
        <w:t xml:space="preserve">Figure </w:t>
      </w:r>
      <w:fldSimple w:instr=" SEQ Figure \* ARABIC ">
        <w:r>
          <w:rPr>
            <w:noProof/>
          </w:rPr>
          <w:t>4</w:t>
        </w:r>
      </w:fldSimple>
      <w:r>
        <w:t xml:space="preserve"> - Pareto chart of C4 Coil Diversions</w:t>
      </w:r>
      <w:bookmarkEnd w:id="9"/>
    </w:p>
    <w:p w14:paraId="3815B320" w14:textId="066FB724" w:rsidR="001D72E9" w:rsidRDefault="00453F29" w:rsidP="006A6C22">
      <w:pPr>
        <w:spacing w:line="360" w:lineRule="auto"/>
        <w:rPr>
          <w:rFonts w:cstheme="minorHAnsi"/>
        </w:rPr>
      </w:pPr>
      <w:r>
        <w:rPr>
          <w:rFonts w:cstheme="minorHAnsi"/>
        </w:rPr>
        <w:lastRenderedPageBreak/>
        <w:t xml:space="preserve">The </w:t>
      </w:r>
      <w:r w:rsidR="005C15E1">
        <w:rPr>
          <w:rFonts w:cstheme="minorHAnsi"/>
        </w:rPr>
        <w:t>P</w:t>
      </w:r>
      <w:r>
        <w:rPr>
          <w:rFonts w:cstheme="minorHAnsi"/>
        </w:rPr>
        <w:t xml:space="preserve">areto chart is a graphical tool used for ranking problems from most significant to least significant </w:t>
      </w:r>
      <w:sdt>
        <w:sdtPr>
          <w:rPr>
            <w:rFonts w:cstheme="minorHAnsi"/>
          </w:rPr>
          <w:id w:val="1839960310"/>
          <w:citation/>
        </w:sdtPr>
        <w:sdtEndPr/>
        <w:sdtContent>
          <w:r>
            <w:rPr>
              <w:rFonts w:cstheme="minorHAnsi"/>
            </w:rPr>
            <w:fldChar w:fldCharType="begin"/>
          </w:r>
          <w:r>
            <w:rPr>
              <w:rFonts w:cstheme="minorHAnsi"/>
            </w:rPr>
            <w:instrText xml:space="preserve"> CITATION Don10 \l 2057 </w:instrText>
          </w:r>
          <w:r>
            <w:rPr>
              <w:rFonts w:cstheme="minorHAnsi"/>
            </w:rPr>
            <w:fldChar w:fldCharType="separate"/>
          </w:r>
          <w:r w:rsidR="008836C8" w:rsidRPr="008836C8">
            <w:rPr>
              <w:rFonts w:cstheme="minorHAnsi"/>
              <w:noProof/>
            </w:rPr>
            <w:t>(Summers, 2010)</w:t>
          </w:r>
          <w:r>
            <w:rPr>
              <w:rFonts w:cstheme="minorHAnsi"/>
            </w:rPr>
            <w:fldChar w:fldCharType="end"/>
          </w:r>
        </w:sdtContent>
      </w:sdt>
      <w:r>
        <w:rPr>
          <w:rFonts w:cstheme="minorHAnsi"/>
        </w:rPr>
        <w:t>. The principle is to use the 80-20 rule to identify the ‘vital few’, th</w:t>
      </w:r>
      <w:r w:rsidR="001B636F">
        <w:rPr>
          <w:rFonts w:cstheme="minorHAnsi"/>
        </w:rPr>
        <w:t>is means that 80% of problems is caused by only 20% or otherwise known as the ‘vital few’.  The use of Pareto charts allows the vital problems to be separated from the trivial many</w:t>
      </w:r>
      <w:r w:rsidR="007A5897">
        <w:rPr>
          <w:rFonts w:cstheme="minorHAnsi"/>
        </w:rPr>
        <w:t xml:space="preserve"> </w:t>
      </w:r>
      <w:sdt>
        <w:sdtPr>
          <w:rPr>
            <w:rFonts w:cstheme="minorHAnsi"/>
          </w:rPr>
          <w:id w:val="-586071416"/>
          <w:citation/>
        </w:sdtPr>
        <w:sdtEndPr/>
        <w:sdtContent>
          <w:r w:rsidR="007A5897">
            <w:rPr>
              <w:rFonts w:cstheme="minorHAnsi"/>
            </w:rPr>
            <w:fldChar w:fldCharType="begin"/>
          </w:r>
          <w:r w:rsidR="007A5897">
            <w:rPr>
              <w:rFonts w:cstheme="minorHAnsi"/>
            </w:rPr>
            <w:instrText xml:space="preserve"> CITATION Don10 \l 2057 </w:instrText>
          </w:r>
          <w:r w:rsidR="007A5897">
            <w:rPr>
              <w:rFonts w:cstheme="minorHAnsi"/>
            </w:rPr>
            <w:fldChar w:fldCharType="separate"/>
          </w:r>
          <w:r w:rsidR="008836C8" w:rsidRPr="008836C8">
            <w:rPr>
              <w:rFonts w:cstheme="minorHAnsi"/>
              <w:noProof/>
            </w:rPr>
            <w:t>(Summers, 2010)</w:t>
          </w:r>
          <w:r w:rsidR="007A5897">
            <w:rPr>
              <w:rFonts w:cstheme="minorHAnsi"/>
            </w:rPr>
            <w:fldChar w:fldCharType="end"/>
          </w:r>
        </w:sdtContent>
      </w:sdt>
      <w:r w:rsidR="007A5897">
        <w:rPr>
          <w:rFonts w:cstheme="minorHAnsi"/>
        </w:rPr>
        <w:t xml:space="preserve">. The Pareto chart above (Fig.4) shows that the main problems causing high diversions are bad walling/staggered coils, shouldering and </w:t>
      </w:r>
      <w:r w:rsidR="00FF5AE9">
        <w:rPr>
          <w:rFonts w:cstheme="minorHAnsi"/>
        </w:rPr>
        <w:t>tail end run off. After analysing the data,</w:t>
      </w:r>
      <w:r w:rsidR="008032BE">
        <w:rPr>
          <w:rFonts w:cstheme="minorHAnsi"/>
        </w:rPr>
        <w:t xml:space="preserve"> </w:t>
      </w:r>
      <w:r w:rsidR="00291199">
        <w:rPr>
          <w:rFonts w:cstheme="minorHAnsi"/>
        </w:rPr>
        <w:t>the main concern is what is causing these identified defects and setting up an action plan to resolve. The decision was made to investigate the bad walling/staggered defect</w:t>
      </w:r>
      <w:r w:rsidR="000877F2">
        <w:rPr>
          <w:rFonts w:cstheme="minorHAnsi"/>
        </w:rPr>
        <w:t xml:space="preserve"> because </w:t>
      </w:r>
      <w:r w:rsidR="00DD3F10">
        <w:rPr>
          <w:rFonts w:cstheme="minorHAnsi"/>
        </w:rPr>
        <w:t>it is classed as the most significant defect at this moment in time</w:t>
      </w:r>
      <w:r w:rsidR="000877F2">
        <w:rPr>
          <w:rFonts w:cstheme="minorHAnsi"/>
        </w:rPr>
        <w:t>. By reducing th</w:t>
      </w:r>
      <w:r w:rsidR="00DD3F10">
        <w:rPr>
          <w:rFonts w:cstheme="minorHAnsi"/>
        </w:rPr>
        <w:t>e defect frequency</w:t>
      </w:r>
      <w:r w:rsidR="0034659F">
        <w:rPr>
          <w:rFonts w:cstheme="minorHAnsi"/>
        </w:rPr>
        <w:t>,</w:t>
      </w:r>
      <w:r w:rsidR="000877F2">
        <w:rPr>
          <w:rFonts w:cstheme="minorHAnsi"/>
        </w:rPr>
        <w:t xml:space="preserve"> </w:t>
      </w:r>
      <w:r w:rsidR="00DD3F10">
        <w:rPr>
          <w:rFonts w:cstheme="minorHAnsi"/>
        </w:rPr>
        <w:t>wi</w:t>
      </w:r>
      <w:r w:rsidR="000877F2">
        <w:rPr>
          <w:rFonts w:cstheme="minorHAnsi"/>
        </w:rPr>
        <w:t>ll have a positive impact on financial and inventory issues the company has been facing.</w:t>
      </w:r>
    </w:p>
    <w:p w14:paraId="1961EA53" w14:textId="5C672D32" w:rsidR="00587CE0" w:rsidRDefault="00587CE0" w:rsidP="006A6C22">
      <w:pPr>
        <w:spacing w:line="360" w:lineRule="auto"/>
        <w:rPr>
          <w:rFonts w:cstheme="minorHAnsi"/>
        </w:rPr>
      </w:pPr>
    </w:p>
    <w:p w14:paraId="7D3DB618" w14:textId="437FBC3E" w:rsidR="00587CE0" w:rsidRDefault="00587CE0" w:rsidP="006A6C22">
      <w:pPr>
        <w:spacing w:line="360" w:lineRule="auto"/>
        <w:rPr>
          <w:rFonts w:cstheme="minorHAnsi"/>
        </w:rPr>
      </w:pPr>
    </w:p>
    <w:p w14:paraId="16656460" w14:textId="4AC88626" w:rsidR="00587CE0" w:rsidRDefault="00587CE0" w:rsidP="006A6C22">
      <w:pPr>
        <w:spacing w:line="360" w:lineRule="auto"/>
        <w:rPr>
          <w:rFonts w:cstheme="minorHAnsi"/>
        </w:rPr>
      </w:pPr>
    </w:p>
    <w:p w14:paraId="09CF4064" w14:textId="6EE5F4F9" w:rsidR="00587CE0" w:rsidRDefault="00587CE0" w:rsidP="006A6C22">
      <w:pPr>
        <w:spacing w:line="360" w:lineRule="auto"/>
        <w:rPr>
          <w:rFonts w:cstheme="minorHAnsi"/>
        </w:rPr>
      </w:pPr>
    </w:p>
    <w:p w14:paraId="06F3DA97" w14:textId="54157625" w:rsidR="00587CE0" w:rsidRDefault="00587CE0" w:rsidP="006A6C22">
      <w:pPr>
        <w:spacing w:line="360" w:lineRule="auto"/>
        <w:rPr>
          <w:rFonts w:cstheme="minorHAnsi"/>
        </w:rPr>
      </w:pPr>
    </w:p>
    <w:p w14:paraId="5662587C" w14:textId="15E96E3B" w:rsidR="00587CE0" w:rsidRDefault="00587CE0" w:rsidP="006A6C22">
      <w:pPr>
        <w:spacing w:line="360" w:lineRule="auto"/>
        <w:rPr>
          <w:rFonts w:cstheme="minorHAnsi"/>
        </w:rPr>
      </w:pPr>
    </w:p>
    <w:p w14:paraId="37369777" w14:textId="445D7564" w:rsidR="00587CE0" w:rsidRDefault="00587CE0" w:rsidP="006A6C22">
      <w:pPr>
        <w:spacing w:line="360" w:lineRule="auto"/>
        <w:rPr>
          <w:rFonts w:cstheme="minorHAnsi"/>
        </w:rPr>
      </w:pPr>
    </w:p>
    <w:p w14:paraId="506D49E7" w14:textId="0BB91530" w:rsidR="00587CE0" w:rsidRDefault="00587CE0" w:rsidP="006A6C22">
      <w:pPr>
        <w:spacing w:line="360" w:lineRule="auto"/>
        <w:rPr>
          <w:rFonts w:cstheme="minorHAnsi"/>
        </w:rPr>
      </w:pPr>
    </w:p>
    <w:p w14:paraId="566E85FD" w14:textId="6917138C" w:rsidR="00587CE0" w:rsidRDefault="00587CE0" w:rsidP="006A6C22">
      <w:pPr>
        <w:spacing w:line="360" w:lineRule="auto"/>
        <w:rPr>
          <w:rFonts w:cstheme="minorHAnsi"/>
        </w:rPr>
      </w:pPr>
    </w:p>
    <w:p w14:paraId="3555DD7E" w14:textId="3A1EF960" w:rsidR="00587CE0" w:rsidRDefault="00587CE0" w:rsidP="006A6C22">
      <w:pPr>
        <w:spacing w:line="360" w:lineRule="auto"/>
        <w:rPr>
          <w:rFonts w:cstheme="minorHAnsi"/>
        </w:rPr>
      </w:pPr>
    </w:p>
    <w:p w14:paraId="5151A01B" w14:textId="4378098B" w:rsidR="00587CE0" w:rsidRDefault="00587CE0" w:rsidP="006A6C22">
      <w:pPr>
        <w:spacing w:line="360" w:lineRule="auto"/>
        <w:rPr>
          <w:rFonts w:cstheme="minorHAnsi"/>
        </w:rPr>
      </w:pPr>
    </w:p>
    <w:p w14:paraId="6F12FC40" w14:textId="46640C86" w:rsidR="00587CE0" w:rsidRDefault="00587CE0" w:rsidP="006A6C22">
      <w:pPr>
        <w:spacing w:line="360" w:lineRule="auto"/>
        <w:rPr>
          <w:rFonts w:cstheme="minorHAnsi"/>
        </w:rPr>
      </w:pPr>
    </w:p>
    <w:p w14:paraId="07415277" w14:textId="70055447" w:rsidR="00587CE0" w:rsidRDefault="00587CE0" w:rsidP="006A6C22">
      <w:pPr>
        <w:spacing w:line="360" w:lineRule="auto"/>
        <w:rPr>
          <w:rFonts w:cstheme="minorHAnsi"/>
        </w:rPr>
      </w:pPr>
    </w:p>
    <w:p w14:paraId="177F18B6" w14:textId="4D8924CE" w:rsidR="00587CE0" w:rsidRDefault="00587CE0" w:rsidP="006A6C22">
      <w:pPr>
        <w:spacing w:line="360" w:lineRule="auto"/>
        <w:rPr>
          <w:rFonts w:cstheme="minorHAnsi"/>
        </w:rPr>
      </w:pPr>
    </w:p>
    <w:p w14:paraId="2155C15D" w14:textId="71E7CE0C" w:rsidR="00DD3F10" w:rsidRDefault="00DD3F10" w:rsidP="006A6C22">
      <w:pPr>
        <w:spacing w:line="360" w:lineRule="auto"/>
        <w:rPr>
          <w:rFonts w:cstheme="minorHAnsi"/>
        </w:rPr>
      </w:pPr>
    </w:p>
    <w:p w14:paraId="64D88437" w14:textId="77777777" w:rsidR="00DD3F10" w:rsidRDefault="00DD3F10" w:rsidP="006A6C22">
      <w:pPr>
        <w:spacing w:line="360" w:lineRule="auto"/>
        <w:rPr>
          <w:rFonts w:cstheme="minorHAnsi"/>
        </w:rPr>
      </w:pPr>
    </w:p>
    <w:p w14:paraId="1B53E83F" w14:textId="77777777" w:rsidR="00587CE0" w:rsidRDefault="00587CE0" w:rsidP="006A6C22">
      <w:pPr>
        <w:spacing w:line="360" w:lineRule="auto"/>
        <w:rPr>
          <w:rFonts w:cstheme="minorHAnsi"/>
        </w:rPr>
      </w:pPr>
    </w:p>
    <w:p w14:paraId="271CC699" w14:textId="6F2B60C9" w:rsidR="001D72E9" w:rsidRDefault="001D72E9" w:rsidP="008836C8">
      <w:pPr>
        <w:pStyle w:val="Heading1"/>
      </w:pPr>
      <w:bookmarkStart w:id="10" w:name="_Toc99632258"/>
      <w:r>
        <w:lastRenderedPageBreak/>
        <w:t>Root Cause Analysis</w:t>
      </w:r>
      <w:bookmarkEnd w:id="10"/>
    </w:p>
    <w:p w14:paraId="6E2CF674" w14:textId="4DF7AEA9" w:rsidR="001D72E9" w:rsidRDefault="001D72E9" w:rsidP="006A6C22">
      <w:pPr>
        <w:spacing w:line="360" w:lineRule="auto"/>
      </w:pPr>
    </w:p>
    <w:p w14:paraId="42A3A920" w14:textId="48F9BDCC" w:rsidR="003179FE" w:rsidRDefault="001D72E9" w:rsidP="006A6C22">
      <w:pPr>
        <w:spacing w:line="360" w:lineRule="auto"/>
      </w:pPr>
      <w:r>
        <w:t>The aim of this step is to investigate and understand the root cause of the defect</w:t>
      </w:r>
      <w:r w:rsidR="002F7862">
        <w:t>,</w:t>
      </w:r>
      <w:r>
        <w:t xml:space="preserve"> </w:t>
      </w:r>
      <w:r w:rsidR="002F7862">
        <w:t>so</w:t>
      </w:r>
      <w:r>
        <w:t xml:space="preserve"> an action plan </w:t>
      </w:r>
      <w:r w:rsidR="002F7862">
        <w:t xml:space="preserve">can be introduced </w:t>
      </w:r>
      <w:r>
        <w:t xml:space="preserve">with preventable actions to ensure it does not </w:t>
      </w:r>
      <w:r w:rsidR="002F7862">
        <w:t xml:space="preserve">repeat itself. The focus is to treat the root cause and not just the symptoms produced from the problem. </w:t>
      </w:r>
    </w:p>
    <w:p w14:paraId="43D05D47" w14:textId="79EB7158" w:rsidR="008F4FFD" w:rsidRPr="008836C8" w:rsidRDefault="0083352B" w:rsidP="008836C8">
      <w:pPr>
        <w:pStyle w:val="Heading2"/>
        <w:rPr>
          <w:u w:val="none"/>
        </w:rPr>
      </w:pPr>
      <w:bookmarkStart w:id="11" w:name="_Toc99632259"/>
      <w:r w:rsidRPr="008836C8">
        <w:rPr>
          <w:u w:val="none"/>
        </w:rPr>
        <w:t>Ishikawa Diagram</w:t>
      </w:r>
      <w:bookmarkEnd w:id="11"/>
    </w:p>
    <w:p w14:paraId="1A71EBB8" w14:textId="77777777" w:rsidR="008836C8" w:rsidRDefault="008836C8" w:rsidP="006A6C22">
      <w:pPr>
        <w:spacing w:line="360" w:lineRule="auto"/>
      </w:pPr>
    </w:p>
    <w:p w14:paraId="6BDFB3CA" w14:textId="2FF30E22" w:rsidR="0083352B" w:rsidRPr="0083352B" w:rsidRDefault="00343134" w:rsidP="006A6C22">
      <w:pPr>
        <w:spacing w:line="360" w:lineRule="auto"/>
      </w:pPr>
      <w:r>
        <w:t>The Ishikawa diagram otherwise known as</w:t>
      </w:r>
      <w:r w:rsidR="00C4529C">
        <w:t xml:space="preserve"> the</w:t>
      </w:r>
      <w:r>
        <w:t xml:space="preserve"> Cause-and-Effect </w:t>
      </w:r>
      <w:r w:rsidR="00C4529C">
        <w:t>diagram</w:t>
      </w:r>
      <w:r w:rsidR="00A64156">
        <w:t>,</w:t>
      </w:r>
      <w:r w:rsidR="00C4529C">
        <w:t xml:space="preserve"> allows the improvement team to state the effect and then split brainstorming ideas into manageable sections. The diagram </w:t>
      </w:r>
      <w:r w:rsidR="00A64156">
        <w:t xml:space="preserve">provides a uniformed view of the potential causes. By organising the causes into different sub-categories means that </w:t>
      </w:r>
      <w:r w:rsidR="00587CE0">
        <w:t xml:space="preserve">each section can be analysed individually to locate the root cause. The diagram below (Fig.5) shows the outcome of a completed brainstorming session displayed using the Ishikawa diagram. </w:t>
      </w:r>
    </w:p>
    <w:p w14:paraId="4A2BC91D" w14:textId="6281C118" w:rsidR="00126DD5" w:rsidRDefault="00C4529C" w:rsidP="006A6C22">
      <w:pPr>
        <w:spacing w:line="360" w:lineRule="auto"/>
        <w:rPr>
          <w:rFonts w:cstheme="minorHAnsi"/>
        </w:rPr>
      </w:pPr>
      <w:r w:rsidRPr="00126DD5">
        <w:rPr>
          <w:rFonts w:cstheme="minorHAnsi"/>
          <w:noProof/>
        </w:rPr>
        <w:drawing>
          <wp:anchor distT="0" distB="0" distL="114300" distR="114300" simplePos="0" relativeHeight="251663360" behindDoc="1" locked="0" layoutInCell="1" allowOverlap="1" wp14:anchorId="623A681C" wp14:editId="531325EE">
            <wp:simplePos x="0" y="0"/>
            <wp:positionH relativeFrom="margin">
              <wp:align>center</wp:align>
            </wp:positionH>
            <wp:positionV relativeFrom="paragraph">
              <wp:posOffset>248920</wp:posOffset>
            </wp:positionV>
            <wp:extent cx="6162316" cy="2343150"/>
            <wp:effectExtent l="0" t="0" r="0" b="0"/>
            <wp:wrapTight wrapText="bothSides">
              <wp:wrapPolygon edited="0">
                <wp:start x="0" y="0"/>
                <wp:lineTo x="0" y="21424"/>
                <wp:lineTo x="21502" y="21424"/>
                <wp:lineTo x="21502" y="0"/>
                <wp:lineTo x="0" y="0"/>
              </wp:wrapPolygon>
            </wp:wrapTight>
            <wp:docPr id="50" name="Picture 5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62316" cy="2343150"/>
                    </a:xfrm>
                    <a:prstGeom prst="rect">
                      <a:avLst/>
                    </a:prstGeom>
                  </pic:spPr>
                </pic:pic>
              </a:graphicData>
            </a:graphic>
          </wp:anchor>
        </w:drawing>
      </w:r>
    </w:p>
    <w:p w14:paraId="4E335A6E" w14:textId="281231FF" w:rsidR="0009546F" w:rsidRDefault="0009546F" w:rsidP="0009546F">
      <w:pPr>
        <w:pStyle w:val="Caption"/>
        <w:jc w:val="center"/>
      </w:pPr>
      <w:bookmarkStart w:id="12" w:name="_Toc99629255"/>
      <w:r>
        <w:t xml:space="preserve">Figure </w:t>
      </w:r>
      <w:fldSimple w:instr=" SEQ Figure \* ARABIC ">
        <w:r>
          <w:rPr>
            <w:noProof/>
          </w:rPr>
          <w:t>5</w:t>
        </w:r>
      </w:fldSimple>
      <w:r>
        <w:t xml:space="preserve"> - Ishikawa diagram of Bad Walling/Staggered defect.</w:t>
      </w:r>
      <w:bookmarkEnd w:id="12"/>
    </w:p>
    <w:p w14:paraId="5D14D5AF" w14:textId="77777777" w:rsidR="008F6FDC" w:rsidRPr="008F6FDC" w:rsidRDefault="008F6FDC" w:rsidP="008F6FDC"/>
    <w:p w14:paraId="2755D4E3" w14:textId="6598783E" w:rsidR="00CC4817" w:rsidRPr="008836C8" w:rsidRDefault="00CC4817" w:rsidP="008836C8">
      <w:pPr>
        <w:pStyle w:val="Heading2"/>
        <w:rPr>
          <w:u w:val="none"/>
        </w:rPr>
      </w:pPr>
      <w:bookmarkStart w:id="13" w:name="_Toc99632260"/>
      <w:r w:rsidRPr="008836C8">
        <w:rPr>
          <w:u w:val="none"/>
        </w:rPr>
        <w:t>5 Whys Diagram</w:t>
      </w:r>
      <w:bookmarkEnd w:id="13"/>
    </w:p>
    <w:p w14:paraId="2549BD1D" w14:textId="18E8CC2B" w:rsidR="00CC4817" w:rsidRDefault="00CC4817" w:rsidP="006A6C22">
      <w:pPr>
        <w:spacing w:line="360" w:lineRule="auto"/>
      </w:pPr>
    </w:p>
    <w:p w14:paraId="35ED3DCD" w14:textId="03D5E9A0" w:rsidR="00CC4817" w:rsidRDefault="00DF5BEB" w:rsidP="006A6C22">
      <w:pPr>
        <w:spacing w:line="360" w:lineRule="auto"/>
      </w:pPr>
      <w:r>
        <w:t xml:space="preserve">If a problem is going to be fixed then the real root cause needs to be understood </w:t>
      </w:r>
      <w:sdt>
        <w:sdtPr>
          <w:id w:val="-147586504"/>
          <w:citation/>
        </w:sdtPr>
        <w:sdtEndPr/>
        <w:sdtContent>
          <w:r w:rsidR="00CD779D">
            <w:fldChar w:fldCharType="begin"/>
          </w:r>
          <w:r w:rsidR="00CD779D">
            <w:rPr>
              <w:lang w:val="en-US"/>
            </w:rPr>
            <w:instrText xml:space="preserve"> CITATION Bro17 \l 1033 </w:instrText>
          </w:r>
          <w:r w:rsidR="00CD779D">
            <w:fldChar w:fldCharType="separate"/>
          </w:r>
          <w:r w:rsidR="008836C8" w:rsidRPr="008836C8">
            <w:rPr>
              <w:noProof/>
              <w:lang w:val="en-US"/>
            </w:rPr>
            <w:t>(Brook, 2017)</w:t>
          </w:r>
          <w:r w:rsidR="00CD779D">
            <w:fldChar w:fldCharType="end"/>
          </w:r>
        </w:sdtContent>
      </w:sdt>
      <w:r w:rsidR="00CD779D">
        <w:t>. The 5 Whys technique is a straightforward but effective way of identifying the root cause. By starting with a generic ‘why?’ question about the problem</w:t>
      </w:r>
      <w:r w:rsidR="008D3E9D">
        <w:t xml:space="preserve"> and then following up with further why’s to the answers found, help</w:t>
      </w:r>
      <w:r w:rsidR="00877AD1">
        <w:t>s</w:t>
      </w:r>
      <w:r w:rsidR="008D3E9D">
        <w:t xml:space="preserve"> to delve deeper into the issue. This allows the real root cause being treated rather than the symptoms this problem has created. The technique was used during the root cause analysis of the Bad Walling/Staggered defect (Fig.6)</w:t>
      </w:r>
    </w:p>
    <w:p w14:paraId="0707A0C1" w14:textId="7E0A0D72" w:rsidR="008D3E9D" w:rsidRDefault="008836C8" w:rsidP="006A6C22">
      <w:pPr>
        <w:spacing w:line="360" w:lineRule="auto"/>
      </w:pPr>
      <w:r w:rsidRPr="0061138C">
        <w:rPr>
          <w:rFonts w:cstheme="minorHAnsi"/>
          <w:noProof/>
        </w:rPr>
        <w:lastRenderedPageBreak/>
        <w:drawing>
          <wp:anchor distT="0" distB="0" distL="114300" distR="114300" simplePos="0" relativeHeight="251662336" behindDoc="0" locked="0" layoutInCell="1" allowOverlap="1" wp14:anchorId="18800793" wp14:editId="5D230624">
            <wp:simplePos x="0" y="0"/>
            <wp:positionH relativeFrom="margin">
              <wp:align>center</wp:align>
            </wp:positionH>
            <wp:positionV relativeFrom="paragraph">
              <wp:posOffset>11430</wp:posOffset>
            </wp:positionV>
            <wp:extent cx="3732028" cy="5707313"/>
            <wp:effectExtent l="0" t="0" r="1905" b="8255"/>
            <wp:wrapThrough wrapText="bothSides">
              <wp:wrapPolygon edited="0">
                <wp:start x="0" y="0"/>
                <wp:lineTo x="0" y="21559"/>
                <wp:lineTo x="21501" y="21559"/>
                <wp:lineTo x="21501" y="0"/>
                <wp:lineTo x="0" y="0"/>
              </wp:wrapPolygon>
            </wp:wrapThrough>
            <wp:docPr id="4" name="Picture 4"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3732028" cy="5707313"/>
                    </a:xfrm>
                    <a:prstGeom prst="rect">
                      <a:avLst/>
                    </a:prstGeom>
                  </pic:spPr>
                </pic:pic>
              </a:graphicData>
            </a:graphic>
          </wp:anchor>
        </w:drawing>
      </w:r>
    </w:p>
    <w:p w14:paraId="2ACB2E9E" w14:textId="500E8711" w:rsidR="008D3E9D" w:rsidRDefault="008D3E9D" w:rsidP="006A6C22">
      <w:pPr>
        <w:spacing w:line="360" w:lineRule="auto"/>
      </w:pPr>
    </w:p>
    <w:p w14:paraId="4EE52A36" w14:textId="55F3D291" w:rsidR="008D3E9D" w:rsidRDefault="008D3E9D" w:rsidP="006A6C22">
      <w:pPr>
        <w:spacing w:line="360" w:lineRule="auto"/>
      </w:pPr>
    </w:p>
    <w:p w14:paraId="07F983F4" w14:textId="026F2C7B" w:rsidR="008D3E9D" w:rsidRPr="00CC4817" w:rsidRDefault="008D3E9D" w:rsidP="006A6C22">
      <w:pPr>
        <w:spacing w:line="360" w:lineRule="auto"/>
      </w:pPr>
    </w:p>
    <w:p w14:paraId="2AF25910" w14:textId="47725C78" w:rsidR="00CC4817" w:rsidRPr="00CC4817" w:rsidRDefault="00CC4817" w:rsidP="006A6C22">
      <w:pPr>
        <w:spacing w:line="360" w:lineRule="auto"/>
      </w:pPr>
    </w:p>
    <w:p w14:paraId="5D4DDCFE" w14:textId="4EA53A9F" w:rsidR="0061138C" w:rsidRDefault="0061138C" w:rsidP="006A6C22">
      <w:pPr>
        <w:spacing w:line="360" w:lineRule="auto"/>
        <w:rPr>
          <w:rFonts w:cstheme="minorHAnsi"/>
        </w:rPr>
      </w:pPr>
    </w:p>
    <w:p w14:paraId="6C24D05A" w14:textId="5B5A0388" w:rsidR="0061138C" w:rsidRDefault="0061138C" w:rsidP="006A6C22">
      <w:pPr>
        <w:spacing w:line="360" w:lineRule="auto"/>
        <w:rPr>
          <w:rFonts w:cstheme="minorHAnsi"/>
        </w:rPr>
      </w:pPr>
    </w:p>
    <w:p w14:paraId="2746558B" w14:textId="0964087E" w:rsidR="0061138C" w:rsidRDefault="0061138C" w:rsidP="006A6C22">
      <w:pPr>
        <w:spacing w:line="360" w:lineRule="auto"/>
        <w:rPr>
          <w:rFonts w:cstheme="minorHAnsi"/>
        </w:rPr>
      </w:pPr>
    </w:p>
    <w:p w14:paraId="22DED688" w14:textId="5D758AB6" w:rsidR="0061138C" w:rsidRDefault="0061138C" w:rsidP="006A6C22">
      <w:pPr>
        <w:spacing w:line="360" w:lineRule="auto"/>
        <w:rPr>
          <w:rFonts w:cstheme="minorHAnsi"/>
        </w:rPr>
      </w:pPr>
    </w:p>
    <w:p w14:paraId="01573D77" w14:textId="79417CC3" w:rsidR="001B17F1" w:rsidRDefault="001B17F1" w:rsidP="006A6C22">
      <w:pPr>
        <w:spacing w:line="360" w:lineRule="auto"/>
        <w:rPr>
          <w:rFonts w:cstheme="minorHAnsi"/>
        </w:rPr>
      </w:pPr>
    </w:p>
    <w:p w14:paraId="605C3096" w14:textId="4BC0CC20" w:rsidR="001B17F1" w:rsidRDefault="001B17F1" w:rsidP="006A6C22">
      <w:pPr>
        <w:spacing w:line="360" w:lineRule="auto"/>
        <w:rPr>
          <w:rFonts w:cstheme="minorHAnsi"/>
        </w:rPr>
      </w:pPr>
    </w:p>
    <w:p w14:paraId="3E63B51A" w14:textId="1227793F" w:rsidR="001B17F1" w:rsidRDefault="001B17F1" w:rsidP="006A6C22">
      <w:pPr>
        <w:spacing w:line="360" w:lineRule="auto"/>
        <w:rPr>
          <w:rFonts w:cstheme="minorHAnsi"/>
        </w:rPr>
      </w:pPr>
    </w:p>
    <w:p w14:paraId="0F630E5A" w14:textId="662A4977" w:rsidR="001B17F1" w:rsidRDefault="001B17F1" w:rsidP="006A6C22">
      <w:pPr>
        <w:spacing w:line="360" w:lineRule="auto"/>
        <w:rPr>
          <w:rFonts w:cstheme="minorHAnsi"/>
        </w:rPr>
      </w:pPr>
    </w:p>
    <w:p w14:paraId="7F5151F6" w14:textId="6DC2549B" w:rsidR="001B17F1" w:rsidRDefault="001B17F1" w:rsidP="006A6C22">
      <w:pPr>
        <w:spacing w:line="360" w:lineRule="auto"/>
        <w:rPr>
          <w:rFonts w:cstheme="minorHAnsi"/>
        </w:rPr>
      </w:pPr>
    </w:p>
    <w:p w14:paraId="6E830863" w14:textId="33E5BFD1" w:rsidR="001B17F1" w:rsidRDefault="001B17F1" w:rsidP="006A6C22">
      <w:pPr>
        <w:spacing w:line="360" w:lineRule="auto"/>
        <w:rPr>
          <w:rFonts w:cstheme="minorHAnsi"/>
        </w:rPr>
      </w:pPr>
    </w:p>
    <w:p w14:paraId="0FFC8687" w14:textId="54B0168E" w:rsidR="001B17F1" w:rsidRDefault="001B17F1" w:rsidP="006A6C22">
      <w:pPr>
        <w:spacing w:line="360" w:lineRule="auto"/>
        <w:rPr>
          <w:rFonts w:cstheme="minorHAnsi"/>
        </w:rPr>
      </w:pPr>
    </w:p>
    <w:p w14:paraId="11C505DE" w14:textId="03567072" w:rsidR="0009546F" w:rsidRDefault="0009546F" w:rsidP="0009546F">
      <w:pPr>
        <w:pStyle w:val="Caption"/>
        <w:jc w:val="center"/>
      </w:pPr>
      <w:bookmarkStart w:id="14" w:name="_Toc99629256"/>
      <w:r>
        <w:t xml:space="preserve">Figure </w:t>
      </w:r>
      <w:fldSimple w:instr=" SEQ Figure \* ARABIC ">
        <w:r>
          <w:rPr>
            <w:noProof/>
          </w:rPr>
          <w:t>6</w:t>
        </w:r>
      </w:fldSimple>
      <w:r>
        <w:t xml:space="preserve"> - The outcome of 5 Why's Root Cause Analysis</w:t>
      </w:r>
      <w:bookmarkEnd w:id="14"/>
    </w:p>
    <w:p w14:paraId="26247F09" w14:textId="77777777" w:rsidR="008F6FDC" w:rsidRPr="008F6FDC" w:rsidRDefault="008F6FDC" w:rsidP="008F6FDC"/>
    <w:p w14:paraId="12C1F7A2" w14:textId="7E15DF09" w:rsidR="00D12020" w:rsidRDefault="001B17F1" w:rsidP="006A6C22">
      <w:pPr>
        <w:spacing w:line="360" w:lineRule="auto"/>
        <w:rPr>
          <w:rFonts w:cstheme="minorHAnsi"/>
        </w:rPr>
      </w:pPr>
      <w:r>
        <w:rPr>
          <w:rFonts w:cstheme="minorHAnsi"/>
        </w:rPr>
        <w:t xml:space="preserve">The information provided has resulted in the root cause of the </w:t>
      </w:r>
      <w:r w:rsidR="00DD0157">
        <w:rPr>
          <w:rFonts w:cstheme="minorHAnsi"/>
        </w:rPr>
        <w:t>defect being identified. The tilt in C4 bottom pinch roll has occurred due to a collapsed liner. By asking why this has occurred</w:t>
      </w:r>
      <w:r w:rsidR="00D12020">
        <w:rPr>
          <w:rFonts w:cstheme="minorHAnsi"/>
        </w:rPr>
        <w:t>,</w:t>
      </w:r>
      <w:r w:rsidR="00DD0157">
        <w:rPr>
          <w:rFonts w:cstheme="minorHAnsi"/>
        </w:rPr>
        <w:t xml:space="preserve"> has resulted in the discovery of no liner change documentation being provided to the maintenance team with the bottom pinch roll </w:t>
      </w:r>
      <w:r w:rsidR="00D12020">
        <w:rPr>
          <w:rFonts w:cstheme="minorHAnsi"/>
        </w:rPr>
        <w:t xml:space="preserve">documents on the last change. Now the real root cause has been identified, </w:t>
      </w:r>
      <w:r w:rsidR="00877AD1">
        <w:rPr>
          <w:rFonts w:cstheme="minorHAnsi"/>
        </w:rPr>
        <w:t xml:space="preserve">it </w:t>
      </w:r>
      <w:r w:rsidR="00D12020">
        <w:rPr>
          <w:rFonts w:cstheme="minorHAnsi"/>
        </w:rPr>
        <w:t xml:space="preserve">allows an action plan to be put in place with preventative and corrective actions. These solutions will hopefully reduce the number of defects and ultimately, the number of diversions highlighted at the beginning of the project. </w:t>
      </w:r>
    </w:p>
    <w:p w14:paraId="281A45B2" w14:textId="1E51BE37" w:rsidR="00A45422" w:rsidRDefault="00A45422" w:rsidP="006A6C22">
      <w:pPr>
        <w:spacing w:line="360" w:lineRule="auto"/>
        <w:rPr>
          <w:rFonts w:cstheme="minorHAnsi"/>
        </w:rPr>
      </w:pPr>
    </w:p>
    <w:p w14:paraId="40FB0C83" w14:textId="77777777" w:rsidR="00A45422" w:rsidRDefault="00A45422" w:rsidP="006A6C22">
      <w:pPr>
        <w:spacing w:line="360" w:lineRule="auto"/>
        <w:rPr>
          <w:rFonts w:cstheme="minorHAnsi"/>
        </w:rPr>
      </w:pPr>
    </w:p>
    <w:p w14:paraId="2E1E8899" w14:textId="6E890C63" w:rsidR="00D12020" w:rsidRPr="001B17F1" w:rsidRDefault="00D12020" w:rsidP="008836C8">
      <w:pPr>
        <w:pStyle w:val="Heading1"/>
      </w:pPr>
      <w:bookmarkStart w:id="15" w:name="_Toc99632261"/>
      <w:r>
        <w:lastRenderedPageBreak/>
        <w:t>Action Plan</w:t>
      </w:r>
      <w:bookmarkEnd w:id="15"/>
    </w:p>
    <w:p w14:paraId="4E81D8CA" w14:textId="7F0AAB5D" w:rsidR="001B17F1" w:rsidRDefault="001B17F1" w:rsidP="006A6C22">
      <w:pPr>
        <w:spacing w:line="360" w:lineRule="auto"/>
        <w:rPr>
          <w:rFonts w:cstheme="minorHAnsi"/>
        </w:rPr>
      </w:pPr>
    </w:p>
    <w:tbl>
      <w:tblPr>
        <w:tblStyle w:val="GridTable1Light-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0"/>
        <w:gridCol w:w="4440"/>
      </w:tblGrid>
      <w:tr w:rsidR="003B59FB" w14:paraId="1210F9CA" w14:textId="77777777" w:rsidTr="003B59FB">
        <w:trPr>
          <w:cnfStyle w:val="100000000000" w:firstRow="1" w:lastRow="0" w:firstColumn="0" w:lastColumn="0" w:oddVBand="0" w:evenVBand="0" w:oddHBand="0" w:evenHBand="0" w:firstRowFirstColumn="0" w:firstRowLastColumn="0" w:lastRowFirstColumn="0" w:lastRowLastColumn="0"/>
          <w:trHeight w:val="1206"/>
        </w:trPr>
        <w:tc>
          <w:tcPr>
            <w:cnfStyle w:val="001000000000" w:firstRow="0" w:lastRow="0" w:firstColumn="1" w:lastColumn="0" w:oddVBand="0" w:evenVBand="0" w:oddHBand="0" w:evenHBand="0" w:firstRowFirstColumn="0" w:firstRowLastColumn="0" w:lastRowFirstColumn="0" w:lastRowLastColumn="0"/>
            <w:tcW w:w="4440" w:type="dxa"/>
            <w:tcBorders>
              <w:bottom w:val="none" w:sz="0" w:space="0" w:color="auto"/>
            </w:tcBorders>
            <w:shd w:val="clear" w:color="auto" w:fill="8EAADB" w:themeFill="accent1" w:themeFillTint="99"/>
          </w:tcPr>
          <w:p w14:paraId="6DC93CE0" w14:textId="77777777" w:rsidR="003B59FB" w:rsidRPr="003B59FB" w:rsidRDefault="003B59FB" w:rsidP="006A6C22">
            <w:pPr>
              <w:spacing w:line="360" w:lineRule="auto"/>
              <w:rPr>
                <w:rFonts w:cstheme="minorHAnsi"/>
              </w:rPr>
            </w:pPr>
          </w:p>
          <w:p w14:paraId="64AD6366" w14:textId="6B225E31" w:rsidR="003B59FB" w:rsidRPr="003B59FB" w:rsidRDefault="003B59FB" w:rsidP="006A6C22">
            <w:pPr>
              <w:spacing w:line="360" w:lineRule="auto"/>
              <w:rPr>
                <w:rFonts w:cstheme="minorHAnsi"/>
                <w:i/>
                <w:iCs/>
                <w:sz w:val="32"/>
                <w:szCs w:val="32"/>
                <w:u w:val="single"/>
              </w:rPr>
            </w:pPr>
            <w:r w:rsidRPr="003B59FB">
              <w:rPr>
                <w:rFonts w:cstheme="minorHAnsi"/>
                <w:i/>
                <w:iCs/>
                <w:sz w:val="32"/>
                <w:szCs w:val="32"/>
                <w:u w:val="single"/>
              </w:rPr>
              <w:t>Short Term Actions</w:t>
            </w:r>
          </w:p>
        </w:tc>
        <w:tc>
          <w:tcPr>
            <w:tcW w:w="4440" w:type="dxa"/>
            <w:tcBorders>
              <w:bottom w:val="none" w:sz="0" w:space="0" w:color="auto"/>
            </w:tcBorders>
            <w:shd w:val="clear" w:color="auto" w:fill="8EAADB" w:themeFill="accent1" w:themeFillTint="99"/>
          </w:tcPr>
          <w:p w14:paraId="2F7C9857" w14:textId="77777777" w:rsidR="003B59FB" w:rsidRDefault="003B59FB" w:rsidP="006A6C22">
            <w:pPr>
              <w:spacing w:line="360" w:lineRule="auto"/>
              <w:cnfStyle w:val="100000000000" w:firstRow="1" w:lastRow="0" w:firstColumn="0" w:lastColumn="0" w:oddVBand="0" w:evenVBand="0" w:oddHBand="0" w:evenHBand="0" w:firstRowFirstColumn="0" w:firstRowLastColumn="0" w:lastRowFirstColumn="0" w:lastRowLastColumn="0"/>
              <w:rPr>
                <w:rFonts w:cstheme="minorHAnsi"/>
              </w:rPr>
            </w:pPr>
          </w:p>
          <w:p w14:paraId="6ACB3DDB" w14:textId="24A2BDD6" w:rsidR="003B59FB" w:rsidRPr="003B59FB" w:rsidRDefault="003B59FB" w:rsidP="006A6C22">
            <w:pPr>
              <w:spacing w:line="360" w:lineRule="auto"/>
              <w:cnfStyle w:val="100000000000" w:firstRow="1" w:lastRow="0" w:firstColumn="0" w:lastColumn="0" w:oddVBand="0" w:evenVBand="0" w:oddHBand="0" w:evenHBand="0" w:firstRowFirstColumn="0" w:firstRowLastColumn="0" w:lastRowFirstColumn="0" w:lastRowLastColumn="0"/>
              <w:rPr>
                <w:rFonts w:cstheme="minorHAnsi"/>
                <w:i/>
                <w:iCs/>
                <w:sz w:val="32"/>
                <w:szCs w:val="32"/>
                <w:u w:val="single"/>
              </w:rPr>
            </w:pPr>
            <w:r>
              <w:rPr>
                <w:rFonts w:cstheme="minorHAnsi"/>
                <w:i/>
                <w:iCs/>
                <w:sz w:val="32"/>
                <w:szCs w:val="32"/>
                <w:u w:val="single"/>
              </w:rPr>
              <w:t>Long Term Actions</w:t>
            </w:r>
          </w:p>
        </w:tc>
      </w:tr>
      <w:tr w:rsidR="003B59FB" w14:paraId="78D03A8D" w14:textId="77777777" w:rsidTr="003B59FB">
        <w:trPr>
          <w:trHeight w:val="1163"/>
        </w:trPr>
        <w:tc>
          <w:tcPr>
            <w:cnfStyle w:val="001000000000" w:firstRow="0" w:lastRow="0" w:firstColumn="1" w:lastColumn="0" w:oddVBand="0" w:evenVBand="0" w:oddHBand="0" w:evenHBand="0" w:firstRowFirstColumn="0" w:firstRowLastColumn="0" w:lastRowFirstColumn="0" w:lastRowLastColumn="0"/>
            <w:tcW w:w="4440" w:type="dxa"/>
          </w:tcPr>
          <w:p w14:paraId="304B7E58" w14:textId="6D981F7C" w:rsidR="003B59FB" w:rsidRPr="006A6C22" w:rsidRDefault="003B59FB" w:rsidP="006A6C22">
            <w:pPr>
              <w:spacing w:line="360" w:lineRule="auto"/>
              <w:rPr>
                <w:rFonts w:cstheme="minorHAnsi"/>
                <w:b w:val="0"/>
                <w:bCs w:val="0"/>
                <w:sz w:val="24"/>
                <w:szCs w:val="24"/>
              </w:rPr>
            </w:pPr>
            <w:r w:rsidRPr="006A6C22">
              <w:rPr>
                <w:rFonts w:cstheme="minorHAnsi"/>
                <w:b w:val="0"/>
                <w:bCs w:val="0"/>
                <w:sz w:val="24"/>
                <w:szCs w:val="24"/>
              </w:rPr>
              <w:t xml:space="preserve">Jack east side bearing block and insert 4mm packers to level bottom pinch roll. </w:t>
            </w:r>
          </w:p>
        </w:tc>
        <w:tc>
          <w:tcPr>
            <w:tcW w:w="4440" w:type="dxa"/>
          </w:tcPr>
          <w:p w14:paraId="5B3AC624" w14:textId="35A7463A" w:rsidR="003B59FB" w:rsidRPr="006652D5" w:rsidRDefault="006652D5" w:rsidP="006A6C22">
            <w:pPr>
              <w:spacing w:line="360" w:lineRule="auto"/>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6652D5">
              <w:rPr>
                <w:rFonts w:cstheme="minorHAnsi"/>
                <w:sz w:val="24"/>
                <w:szCs w:val="24"/>
              </w:rPr>
              <w:t xml:space="preserve">Ensure that liner inspection/change is added to the bottom pinch roll change Job Method Statement. </w:t>
            </w:r>
          </w:p>
        </w:tc>
      </w:tr>
      <w:tr w:rsidR="003B59FB" w14:paraId="3747B918" w14:textId="77777777" w:rsidTr="003B59FB">
        <w:trPr>
          <w:trHeight w:val="1206"/>
        </w:trPr>
        <w:tc>
          <w:tcPr>
            <w:cnfStyle w:val="001000000000" w:firstRow="0" w:lastRow="0" w:firstColumn="1" w:lastColumn="0" w:oddVBand="0" w:evenVBand="0" w:oddHBand="0" w:evenHBand="0" w:firstRowFirstColumn="0" w:firstRowLastColumn="0" w:lastRowFirstColumn="0" w:lastRowLastColumn="0"/>
            <w:tcW w:w="4440" w:type="dxa"/>
          </w:tcPr>
          <w:p w14:paraId="67632D81" w14:textId="37D145F7" w:rsidR="003B59FB" w:rsidRPr="006A6C22" w:rsidRDefault="003B59FB" w:rsidP="006A6C22">
            <w:pPr>
              <w:spacing w:line="360" w:lineRule="auto"/>
              <w:rPr>
                <w:rFonts w:cstheme="minorHAnsi"/>
                <w:b w:val="0"/>
                <w:bCs w:val="0"/>
                <w:sz w:val="24"/>
                <w:szCs w:val="24"/>
              </w:rPr>
            </w:pPr>
            <w:r w:rsidRPr="006A6C22">
              <w:rPr>
                <w:rFonts w:cstheme="minorHAnsi"/>
                <w:b w:val="0"/>
                <w:bCs w:val="0"/>
                <w:sz w:val="24"/>
                <w:szCs w:val="24"/>
              </w:rPr>
              <w:t xml:space="preserve">Manually datum C4 pinch roll with feeler gauge to accurately measure gap and tilt </w:t>
            </w:r>
            <w:proofErr w:type="gramStart"/>
            <w:r w:rsidRPr="006A6C22">
              <w:rPr>
                <w:rFonts w:cstheme="minorHAnsi"/>
                <w:b w:val="0"/>
                <w:bCs w:val="0"/>
                <w:sz w:val="24"/>
                <w:szCs w:val="24"/>
              </w:rPr>
              <w:t>on a daily basis</w:t>
            </w:r>
            <w:proofErr w:type="gramEnd"/>
            <w:r w:rsidRPr="006A6C22">
              <w:rPr>
                <w:rFonts w:cstheme="minorHAnsi"/>
                <w:b w:val="0"/>
                <w:bCs w:val="0"/>
                <w:sz w:val="24"/>
                <w:szCs w:val="24"/>
              </w:rPr>
              <w:t xml:space="preserve">. </w:t>
            </w:r>
          </w:p>
        </w:tc>
        <w:tc>
          <w:tcPr>
            <w:tcW w:w="4440" w:type="dxa"/>
          </w:tcPr>
          <w:p w14:paraId="62D5987C" w14:textId="357E2FD6" w:rsidR="003B59FB" w:rsidRPr="00594745" w:rsidRDefault="00594745" w:rsidP="006A6C22">
            <w:pPr>
              <w:spacing w:line="360" w:lineRule="auto"/>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94745">
              <w:rPr>
                <w:rFonts w:cstheme="minorHAnsi"/>
                <w:sz w:val="24"/>
                <w:szCs w:val="24"/>
              </w:rPr>
              <w:t>Manually datum each downshift (6-8 weeks) to keep track of tilt.</w:t>
            </w:r>
          </w:p>
        </w:tc>
      </w:tr>
      <w:tr w:rsidR="003B59FB" w14:paraId="377DF74F" w14:textId="77777777" w:rsidTr="003B59FB">
        <w:trPr>
          <w:trHeight w:val="1163"/>
        </w:trPr>
        <w:tc>
          <w:tcPr>
            <w:cnfStyle w:val="001000000000" w:firstRow="0" w:lastRow="0" w:firstColumn="1" w:lastColumn="0" w:oddVBand="0" w:evenVBand="0" w:oddHBand="0" w:evenHBand="0" w:firstRowFirstColumn="0" w:firstRowLastColumn="0" w:lastRowFirstColumn="0" w:lastRowLastColumn="0"/>
            <w:tcW w:w="4440" w:type="dxa"/>
          </w:tcPr>
          <w:p w14:paraId="5594A4B6" w14:textId="757AB976" w:rsidR="003B59FB" w:rsidRPr="006A6C22" w:rsidRDefault="003B59FB" w:rsidP="006A6C22">
            <w:pPr>
              <w:spacing w:line="360" w:lineRule="auto"/>
              <w:rPr>
                <w:rFonts w:cstheme="minorHAnsi"/>
                <w:b w:val="0"/>
                <w:bCs w:val="0"/>
                <w:sz w:val="24"/>
                <w:szCs w:val="24"/>
              </w:rPr>
            </w:pPr>
            <w:r w:rsidRPr="006A6C22">
              <w:rPr>
                <w:rFonts w:cstheme="minorHAnsi"/>
                <w:b w:val="0"/>
                <w:bCs w:val="0"/>
                <w:sz w:val="24"/>
                <w:szCs w:val="24"/>
              </w:rPr>
              <w:t xml:space="preserve">Routine inspections each shift of temporary packers in place. </w:t>
            </w:r>
          </w:p>
        </w:tc>
        <w:tc>
          <w:tcPr>
            <w:tcW w:w="4440" w:type="dxa"/>
          </w:tcPr>
          <w:p w14:paraId="427FAF89" w14:textId="5632F0CA" w:rsidR="003B59FB" w:rsidRPr="00F0527D" w:rsidRDefault="00F0527D" w:rsidP="006A6C22">
            <w:pPr>
              <w:spacing w:line="360" w:lineRule="auto"/>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F0527D">
              <w:rPr>
                <w:rFonts w:cstheme="minorHAnsi"/>
                <w:sz w:val="24"/>
                <w:szCs w:val="24"/>
              </w:rPr>
              <w:t xml:space="preserve">Re-instate pinch roll tilt clutch system. Allows operator to change tilt offset from pulpit. </w:t>
            </w:r>
          </w:p>
        </w:tc>
      </w:tr>
      <w:tr w:rsidR="003B59FB" w14:paraId="360C2A06" w14:textId="77777777" w:rsidTr="003B59FB">
        <w:trPr>
          <w:trHeight w:val="1163"/>
        </w:trPr>
        <w:tc>
          <w:tcPr>
            <w:cnfStyle w:val="001000000000" w:firstRow="0" w:lastRow="0" w:firstColumn="1" w:lastColumn="0" w:oddVBand="0" w:evenVBand="0" w:oddHBand="0" w:evenHBand="0" w:firstRowFirstColumn="0" w:firstRowLastColumn="0" w:lastRowFirstColumn="0" w:lastRowLastColumn="0"/>
            <w:tcW w:w="4440" w:type="dxa"/>
          </w:tcPr>
          <w:p w14:paraId="768551AF" w14:textId="6300B1E1" w:rsidR="003B59FB" w:rsidRPr="006A6C22" w:rsidRDefault="006652D5" w:rsidP="006A6C22">
            <w:pPr>
              <w:spacing w:line="360" w:lineRule="auto"/>
              <w:rPr>
                <w:rFonts w:cstheme="minorHAnsi"/>
                <w:b w:val="0"/>
                <w:bCs w:val="0"/>
                <w:sz w:val="24"/>
                <w:szCs w:val="24"/>
              </w:rPr>
            </w:pPr>
            <w:r w:rsidRPr="006A6C22">
              <w:rPr>
                <w:rFonts w:cstheme="minorHAnsi"/>
                <w:b w:val="0"/>
                <w:bCs w:val="0"/>
                <w:sz w:val="24"/>
                <w:szCs w:val="24"/>
              </w:rPr>
              <w:t>Continue to collect</w:t>
            </w:r>
            <w:r w:rsidR="00F0527D" w:rsidRPr="006A6C22">
              <w:rPr>
                <w:rFonts w:cstheme="minorHAnsi"/>
                <w:b w:val="0"/>
                <w:bCs w:val="0"/>
                <w:sz w:val="24"/>
                <w:szCs w:val="24"/>
              </w:rPr>
              <w:t xml:space="preserve"> and analyse</w:t>
            </w:r>
            <w:r w:rsidRPr="006A6C22">
              <w:rPr>
                <w:rFonts w:cstheme="minorHAnsi"/>
                <w:b w:val="0"/>
                <w:bCs w:val="0"/>
                <w:sz w:val="24"/>
                <w:szCs w:val="24"/>
              </w:rPr>
              <w:t xml:space="preserve"> data of coil diversions by defect. To ensure that the root cause has been found.</w:t>
            </w:r>
          </w:p>
        </w:tc>
        <w:tc>
          <w:tcPr>
            <w:tcW w:w="4440" w:type="dxa"/>
          </w:tcPr>
          <w:p w14:paraId="739BAB6B" w14:textId="05CF14F3" w:rsidR="003B59FB" w:rsidRPr="00F0527D" w:rsidRDefault="00F0527D" w:rsidP="006A6C22">
            <w:pPr>
              <w:spacing w:line="360" w:lineRule="auto"/>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F0527D">
              <w:rPr>
                <w:rFonts w:cstheme="minorHAnsi"/>
                <w:sz w:val="24"/>
                <w:szCs w:val="24"/>
              </w:rPr>
              <w:t>Review diversion data and compare with previous recorded data.</w:t>
            </w:r>
          </w:p>
        </w:tc>
      </w:tr>
    </w:tbl>
    <w:p w14:paraId="575D1A27" w14:textId="13E839C2" w:rsidR="003B59FB" w:rsidRDefault="003B59FB" w:rsidP="006A6C22">
      <w:pPr>
        <w:spacing w:line="360" w:lineRule="auto"/>
        <w:rPr>
          <w:rFonts w:cstheme="minorHAnsi"/>
        </w:rPr>
      </w:pPr>
    </w:p>
    <w:p w14:paraId="1DE20387" w14:textId="2928B748" w:rsidR="0009546F" w:rsidRDefault="0009546F" w:rsidP="0009546F">
      <w:pPr>
        <w:pStyle w:val="Caption"/>
        <w:jc w:val="center"/>
      </w:pPr>
      <w:bookmarkStart w:id="16" w:name="_Toc99629257"/>
      <w:r>
        <w:t xml:space="preserve">Figure </w:t>
      </w:r>
      <w:fldSimple w:instr=" SEQ Figure \* ARABIC ">
        <w:r>
          <w:rPr>
            <w:noProof/>
          </w:rPr>
          <w:t>7</w:t>
        </w:r>
      </w:fldSimple>
      <w:r>
        <w:t xml:space="preserve"> - Action plan table outlining the Short Term and Long Term actions to be taken.</w:t>
      </w:r>
      <w:bookmarkEnd w:id="16"/>
    </w:p>
    <w:p w14:paraId="1A0BFF87" w14:textId="77777777" w:rsidR="00611A32" w:rsidRPr="00611A32" w:rsidRDefault="00611A32" w:rsidP="00611A32"/>
    <w:p w14:paraId="0EC67516" w14:textId="0D3585A5" w:rsidR="00263DD5" w:rsidRDefault="0063185B" w:rsidP="006A6C22">
      <w:pPr>
        <w:spacing w:line="360" w:lineRule="auto"/>
        <w:rPr>
          <w:rFonts w:cstheme="minorHAnsi"/>
        </w:rPr>
      </w:pPr>
      <w:r>
        <w:rPr>
          <w:rFonts w:cstheme="minorHAnsi"/>
        </w:rPr>
        <w:t xml:space="preserve">The action plan table above (Fig.7) splits </w:t>
      </w:r>
      <w:r w:rsidR="00DB685A">
        <w:rPr>
          <w:rFonts w:cstheme="minorHAnsi"/>
        </w:rPr>
        <w:t xml:space="preserve">solutions into two categories. The short term actions are to be put in place up until the next planned maintenance stop, this will give the company time to plan and implement the long term actions. The actions to be taken before the </w:t>
      </w:r>
      <w:r w:rsidR="00315909">
        <w:rPr>
          <w:rFonts w:cstheme="minorHAnsi"/>
        </w:rPr>
        <w:t xml:space="preserve">stop are mainly corrective measures, which means that it will temporarily solve the issue but will not prevent it from re-occurring. For that reason, the area engineering team will need to make regular inspections to contain the problem until there is enough available time to take preventive actions. </w:t>
      </w:r>
      <w:r w:rsidR="00A46B83">
        <w:rPr>
          <w:rFonts w:cstheme="minorHAnsi"/>
        </w:rPr>
        <w:t>By adding the liner inspection</w:t>
      </w:r>
      <w:r w:rsidR="00497485">
        <w:rPr>
          <w:rFonts w:cstheme="minorHAnsi"/>
        </w:rPr>
        <w:t xml:space="preserve"> or </w:t>
      </w:r>
      <w:r w:rsidR="00A46B83">
        <w:rPr>
          <w:rFonts w:cstheme="minorHAnsi"/>
        </w:rPr>
        <w:t xml:space="preserve">change to the bottom pinch roll change </w:t>
      </w:r>
      <w:r w:rsidR="002177B9">
        <w:rPr>
          <w:rFonts w:cstheme="minorHAnsi"/>
        </w:rPr>
        <w:t xml:space="preserve">Job Method Statement, provides less paperwork for the maintenance </w:t>
      </w:r>
      <w:r w:rsidR="005A3F5E">
        <w:rPr>
          <w:rFonts w:cstheme="minorHAnsi"/>
        </w:rPr>
        <w:t>team,</w:t>
      </w:r>
      <w:r w:rsidR="002177B9">
        <w:rPr>
          <w:rFonts w:cstheme="minorHAnsi"/>
        </w:rPr>
        <w:t xml:space="preserve"> </w:t>
      </w:r>
      <w:r w:rsidR="00497485">
        <w:rPr>
          <w:rFonts w:cstheme="minorHAnsi"/>
        </w:rPr>
        <w:t xml:space="preserve">and allows all steps to be completed. </w:t>
      </w:r>
      <w:r w:rsidR="00225A2E">
        <w:rPr>
          <w:rFonts w:cstheme="minorHAnsi"/>
        </w:rPr>
        <w:t>The pinch roll has two screws that drive hydraulic cylinders which adjust the gap between the top and bottom pinch rolls. By re-instating the screw jack clutch system</w:t>
      </w:r>
      <w:r w:rsidR="004826A0">
        <w:rPr>
          <w:rFonts w:cstheme="minorHAnsi"/>
        </w:rPr>
        <w:t xml:space="preserve">, will allow the operator to have full control of pinch roll tilt from the pulpit. The clutch between the two screws disengages so the operator can drive each </w:t>
      </w:r>
      <w:r w:rsidR="00877AD1">
        <w:rPr>
          <w:rFonts w:cstheme="minorHAnsi"/>
        </w:rPr>
        <w:t xml:space="preserve">screw </w:t>
      </w:r>
      <w:r w:rsidR="004826A0">
        <w:rPr>
          <w:rFonts w:cstheme="minorHAnsi"/>
        </w:rPr>
        <w:t xml:space="preserve">individually and then engages after the tilt has been set. </w:t>
      </w:r>
      <w:r w:rsidR="005A3F5E">
        <w:rPr>
          <w:rFonts w:cstheme="minorHAnsi"/>
        </w:rPr>
        <w:t xml:space="preserve">This system removes the need for </w:t>
      </w:r>
      <w:r w:rsidR="005A3F5E">
        <w:rPr>
          <w:rFonts w:cstheme="minorHAnsi"/>
        </w:rPr>
        <w:lastRenderedPageBreak/>
        <w:t xml:space="preserve">temporary packers if the failure was to repeat itself. After all actions have been implemented it is vital that data should be continually analysed over a set period. </w:t>
      </w:r>
      <w:r w:rsidR="008875D4">
        <w:rPr>
          <w:rFonts w:cstheme="minorHAnsi"/>
        </w:rPr>
        <w:t xml:space="preserve">For example, by tracking coil diversions using a Statistical Process Control Run chart, will allow the team to compare previous data with recent data. This will be </w:t>
      </w:r>
      <w:r w:rsidR="005A3BAA">
        <w:rPr>
          <w:rFonts w:cstheme="minorHAnsi"/>
        </w:rPr>
        <w:t>analysed</w:t>
      </w:r>
      <w:r w:rsidR="008F6FDC">
        <w:rPr>
          <w:rFonts w:cstheme="minorHAnsi"/>
        </w:rPr>
        <w:t>,</w:t>
      </w:r>
      <w:r w:rsidR="008875D4">
        <w:rPr>
          <w:rFonts w:cstheme="minorHAnsi"/>
        </w:rPr>
        <w:t xml:space="preserve"> to </w:t>
      </w:r>
      <w:r w:rsidR="005A3BAA">
        <w:rPr>
          <w:rFonts w:cstheme="minorHAnsi"/>
        </w:rPr>
        <w:t xml:space="preserve">define </w:t>
      </w:r>
      <w:r w:rsidR="008875D4">
        <w:rPr>
          <w:rFonts w:cstheme="minorHAnsi"/>
        </w:rPr>
        <w:t>the</w:t>
      </w:r>
      <w:r w:rsidR="00567957">
        <w:rPr>
          <w:rFonts w:cstheme="minorHAnsi"/>
        </w:rPr>
        <w:t xml:space="preserve"> scale of</w:t>
      </w:r>
      <w:r w:rsidR="008875D4">
        <w:rPr>
          <w:rFonts w:cstheme="minorHAnsi"/>
        </w:rPr>
        <w:t xml:space="preserve"> improvement </w:t>
      </w:r>
      <w:r w:rsidR="00567957">
        <w:rPr>
          <w:rFonts w:cstheme="minorHAnsi"/>
        </w:rPr>
        <w:t>after</w:t>
      </w:r>
      <w:r w:rsidR="008875D4">
        <w:rPr>
          <w:rFonts w:cstheme="minorHAnsi"/>
        </w:rPr>
        <w:t xml:space="preserve"> implementing the selected actions</w:t>
      </w:r>
      <w:r w:rsidR="005A3BAA">
        <w:rPr>
          <w:rFonts w:cstheme="minorHAnsi"/>
        </w:rPr>
        <w:t xml:space="preserve"> and </w:t>
      </w:r>
      <w:r w:rsidR="00877AD1">
        <w:rPr>
          <w:rFonts w:cstheme="minorHAnsi"/>
        </w:rPr>
        <w:t>that</w:t>
      </w:r>
      <w:r w:rsidR="005A3BAA">
        <w:rPr>
          <w:rFonts w:cstheme="minorHAnsi"/>
        </w:rPr>
        <w:t xml:space="preserve"> </w:t>
      </w:r>
      <w:r w:rsidR="00567957">
        <w:rPr>
          <w:rFonts w:cstheme="minorHAnsi"/>
        </w:rPr>
        <w:t xml:space="preserve">coil diversion frequencies are being kept under control. </w:t>
      </w:r>
    </w:p>
    <w:p w14:paraId="1EB2855C" w14:textId="41B2E799" w:rsidR="008836C8" w:rsidRDefault="008836C8" w:rsidP="006A6C22">
      <w:pPr>
        <w:spacing w:line="360" w:lineRule="auto"/>
        <w:rPr>
          <w:rFonts w:cstheme="minorHAnsi"/>
        </w:rPr>
      </w:pPr>
    </w:p>
    <w:p w14:paraId="076BB5DF" w14:textId="4A2CE4F5" w:rsidR="008836C8" w:rsidRDefault="008836C8" w:rsidP="006A6C22">
      <w:pPr>
        <w:spacing w:line="360" w:lineRule="auto"/>
        <w:rPr>
          <w:rFonts w:cstheme="minorHAnsi"/>
        </w:rPr>
      </w:pPr>
    </w:p>
    <w:p w14:paraId="375866A4" w14:textId="55668109" w:rsidR="008836C8" w:rsidRDefault="008836C8" w:rsidP="006A6C22">
      <w:pPr>
        <w:spacing w:line="360" w:lineRule="auto"/>
        <w:rPr>
          <w:rFonts w:cstheme="minorHAnsi"/>
        </w:rPr>
      </w:pPr>
    </w:p>
    <w:p w14:paraId="58711FD8" w14:textId="06DF78B0" w:rsidR="008836C8" w:rsidRDefault="008836C8" w:rsidP="006A6C22">
      <w:pPr>
        <w:spacing w:line="360" w:lineRule="auto"/>
        <w:rPr>
          <w:rFonts w:cstheme="minorHAnsi"/>
        </w:rPr>
      </w:pPr>
    </w:p>
    <w:p w14:paraId="4625BBE6" w14:textId="30A636BB" w:rsidR="008836C8" w:rsidRDefault="008836C8" w:rsidP="006A6C22">
      <w:pPr>
        <w:spacing w:line="360" w:lineRule="auto"/>
        <w:rPr>
          <w:rFonts w:cstheme="minorHAnsi"/>
        </w:rPr>
      </w:pPr>
    </w:p>
    <w:p w14:paraId="738E650B" w14:textId="38C75148" w:rsidR="008836C8" w:rsidRDefault="008836C8" w:rsidP="006A6C22">
      <w:pPr>
        <w:spacing w:line="360" w:lineRule="auto"/>
        <w:rPr>
          <w:rFonts w:cstheme="minorHAnsi"/>
        </w:rPr>
      </w:pPr>
    </w:p>
    <w:p w14:paraId="5185FB6A" w14:textId="1C0AFD8F" w:rsidR="008836C8" w:rsidRDefault="008836C8" w:rsidP="006A6C22">
      <w:pPr>
        <w:spacing w:line="360" w:lineRule="auto"/>
        <w:rPr>
          <w:rFonts w:cstheme="minorHAnsi"/>
        </w:rPr>
      </w:pPr>
    </w:p>
    <w:p w14:paraId="6CAE0793" w14:textId="6B658E2E" w:rsidR="008836C8" w:rsidRDefault="008836C8" w:rsidP="006A6C22">
      <w:pPr>
        <w:spacing w:line="360" w:lineRule="auto"/>
        <w:rPr>
          <w:rFonts w:cstheme="minorHAnsi"/>
        </w:rPr>
      </w:pPr>
    </w:p>
    <w:p w14:paraId="320C7D9D" w14:textId="243BB01A" w:rsidR="008836C8" w:rsidRDefault="008836C8" w:rsidP="006A6C22">
      <w:pPr>
        <w:spacing w:line="360" w:lineRule="auto"/>
        <w:rPr>
          <w:rFonts w:cstheme="minorHAnsi"/>
        </w:rPr>
      </w:pPr>
    </w:p>
    <w:p w14:paraId="20DF948A" w14:textId="3C52235C" w:rsidR="008836C8" w:rsidRDefault="008836C8" w:rsidP="006A6C22">
      <w:pPr>
        <w:spacing w:line="360" w:lineRule="auto"/>
        <w:rPr>
          <w:rFonts w:cstheme="minorHAnsi"/>
        </w:rPr>
      </w:pPr>
    </w:p>
    <w:p w14:paraId="36236739" w14:textId="073BD7A4" w:rsidR="008836C8" w:rsidRDefault="008836C8" w:rsidP="006A6C22">
      <w:pPr>
        <w:spacing w:line="360" w:lineRule="auto"/>
        <w:rPr>
          <w:rFonts w:cstheme="minorHAnsi"/>
        </w:rPr>
      </w:pPr>
    </w:p>
    <w:p w14:paraId="1DCC7191" w14:textId="472D89FD" w:rsidR="008836C8" w:rsidRDefault="008836C8" w:rsidP="006A6C22">
      <w:pPr>
        <w:spacing w:line="360" w:lineRule="auto"/>
        <w:rPr>
          <w:rFonts w:cstheme="minorHAnsi"/>
        </w:rPr>
      </w:pPr>
    </w:p>
    <w:p w14:paraId="39137F3C" w14:textId="3C04EFD9" w:rsidR="008836C8" w:rsidRDefault="008836C8" w:rsidP="006A6C22">
      <w:pPr>
        <w:spacing w:line="360" w:lineRule="auto"/>
        <w:rPr>
          <w:rFonts w:cstheme="minorHAnsi"/>
        </w:rPr>
      </w:pPr>
    </w:p>
    <w:p w14:paraId="24722383" w14:textId="49C91D99" w:rsidR="008836C8" w:rsidRDefault="008836C8" w:rsidP="006A6C22">
      <w:pPr>
        <w:spacing w:line="360" w:lineRule="auto"/>
        <w:rPr>
          <w:rFonts w:cstheme="minorHAnsi"/>
        </w:rPr>
      </w:pPr>
    </w:p>
    <w:p w14:paraId="43815B96" w14:textId="54A35DA3" w:rsidR="008836C8" w:rsidRDefault="008836C8" w:rsidP="006A6C22">
      <w:pPr>
        <w:spacing w:line="360" w:lineRule="auto"/>
        <w:rPr>
          <w:rFonts w:cstheme="minorHAnsi"/>
        </w:rPr>
      </w:pPr>
    </w:p>
    <w:p w14:paraId="1A4C0F62" w14:textId="72F6DBEB" w:rsidR="008836C8" w:rsidRDefault="008836C8" w:rsidP="006A6C22">
      <w:pPr>
        <w:spacing w:line="360" w:lineRule="auto"/>
        <w:rPr>
          <w:rFonts w:cstheme="minorHAnsi"/>
        </w:rPr>
      </w:pPr>
    </w:p>
    <w:p w14:paraId="035FC4DB" w14:textId="0C0FAA0D" w:rsidR="008836C8" w:rsidRDefault="008836C8" w:rsidP="006A6C22">
      <w:pPr>
        <w:spacing w:line="360" w:lineRule="auto"/>
        <w:rPr>
          <w:rFonts w:cstheme="minorHAnsi"/>
        </w:rPr>
      </w:pPr>
    </w:p>
    <w:p w14:paraId="4FFB79CE" w14:textId="7D7CBFCE" w:rsidR="008836C8" w:rsidRDefault="008836C8" w:rsidP="006A6C22">
      <w:pPr>
        <w:spacing w:line="360" w:lineRule="auto"/>
        <w:rPr>
          <w:rFonts w:cstheme="minorHAnsi"/>
        </w:rPr>
      </w:pPr>
    </w:p>
    <w:p w14:paraId="35D73839" w14:textId="1C94BC40" w:rsidR="008836C8" w:rsidRDefault="008836C8" w:rsidP="006A6C22">
      <w:pPr>
        <w:spacing w:line="360" w:lineRule="auto"/>
        <w:rPr>
          <w:rFonts w:cstheme="minorHAnsi"/>
        </w:rPr>
      </w:pPr>
    </w:p>
    <w:p w14:paraId="1106990D" w14:textId="452A4B3C" w:rsidR="008836C8" w:rsidRDefault="008836C8" w:rsidP="006A6C22">
      <w:pPr>
        <w:spacing w:line="360" w:lineRule="auto"/>
        <w:rPr>
          <w:rFonts w:cstheme="minorHAnsi"/>
        </w:rPr>
      </w:pPr>
    </w:p>
    <w:p w14:paraId="02950987" w14:textId="123FC5A7" w:rsidR="008836C8" w:rsidRDefault="008836C8" w:rsidP="006A6C22">
      <w:pPr>
        <w:spacing w:line="360" w:lineRule="auto"/>
        <w:rPr>
          <w:rFonts w:cstheme="minorHAnsi"/>
        </w:rPr>
      </w:pPr>
    </w:p>
    <w:p w14:paraId="338E4154" w14:textId="77777777" w:rsidR="00A45422" w:rsidRDefault="00A45422" w:rsidP="006A6C22">
      <w:pPr>
        <w:spacing w:line="360" w:lineRule="auto"/>
        <w:rPr>
          <w:rFonts w:cstheme="minorHAnsi"/>
        </w:rPr>
      </w:pPr>
    </w:p>
    <w:bookmarkStart w:id="17" w:name="_Toc99632262" w:displacedByCustomXml="next"/>
    <w:sdt>
      <w:sdtPr>
        <w:rPr>
          <w:rFonts w:eastAsiaTheme="minorHAnsi" w:cstheme="minorBidi"/>
          <w:b w:val="0"/>
          <w:sz w:val="22"/>
          <w:szCs w:val="22"/>
        </w:rPr>
        <w:id w:val="-336538262"/>
        <w:docPartObj>
          <w:docPartGallery w:val="Bibliographies"/>
          <w:docPartUnique/>
        </w:docPartObj>
      </w:sdtPr>
      <w:sdtEndPr/>
      <w:sdtContent>
        <w:p w14:paraId="32908F8F" w14:textId="4D1170A7" w:rsidR="00A45422" w:rsidRDefault="00A45422">
          <w:pPr>
            <w:pStyle w:val="Heading1"/>
          </w:pPr>
          <w:r>
            <w:t>References</w:t>
          </w:r>
          <w:bookmarkEnd w:id="17"/>
        </w:p>
        <w:p w14:paraId="311B88F1" w14:textId="77777777" w:rsidR="00A45422" w:rsidRPr="00A45422" w:rsidRDefault="00A45422" w:rsidP="00A45422"/>
        <w:sdt>
          <w:sdtPr>
            <w:id w:val="-573587230"/>
            <w:bibliography/>
          </w:sdtPr>
          <w:sdtEndPr/>
          <w:sdtContent>
            <w:p w14:paraId="7E8EAF67" w14:textId="77777777" w:rsidR="00A45422" w:rsidRDefault="00A45422" w:rsidP="00A45422">
              <w:pPr>
                <w:pStyle w:val="Bibliography"/>
                <w:rPr>
                  <w:noProof/>
                  <w:sz w:val="24"/>
                  <w:szCs w:val="24"/>
                </w:rPr>
              </w:pPr>
              <w:r>
                <w:fldChar w:fldCharType="begin"/>
              </w:r>
              <w:r>
                <w:instrText xml:space="preserve"> BIBLIOGRAPHY </w:instrText>
              </w:r>
              <w:r>
                <w:fldChar w:fldCharType="separate"/>
              </w:r>
              <w:r>
                <w:rPr>
                  <w:noProof/>
                </w:rPr>
                <w:t xml:space="preserve">Brook, Q., 2017. </w:t>
              </w:r>
              <w:r>
                <w:rPr>
                  <w:i/>
                  <w:iCs/>
                  <w:noProof/>
                </w:rPr>
                <w:t xml:space="preserve">Lean Six Sigma &amp; Minitab - The complete toolbox guide for business improvement. </w:t>
              </w:r>
              <w:r>
                <w:rPr>
                  <w:noProof/>
                </w:rPr>
                <w:t>5th ed. s.l.:OPEX Resources.</w:t>
              </w:r>
            </w:p>
            <w:p w14:paraId="42EC0A1D" w14:textId="77777777" w:rsidR="00A45422" w:rsidRDefault="00A45422" w:rsidP="00A45422">
              <w:pPr>
                <w:pStyle w:val="Bibliography"/>
                <w:rPr>
                  <w:noProof/>
                </w:rPr>
              </w:pPr>
              <w:r>
                <w:rPr>
                  <w:noProof/>
                </w:rPr>
                <w:t xml:space="preserve">Summers, D. C. S., 2010. </w:t>
              </w:r>
              <w:r>
                <w:rPr>
                  <w:i/>
                  <w:iCs/>
                  <w:noProof/>
                </w:rPr>
                <w:t xml:space="preserve">Lean Six Sigma Process Improvement Tools and Techniques. </w:t>
              </w:r>
              <w:r>
                <w:rPr>
                  <w:noProof/>
                </w:rPr>
                <w:t>s.l.:Pearson.</w:t>
              </w:r>
            </w:p>
            <w:p w14:paraId="6EE03FF5" w14:textId="5BF83F05" w:rsidR="00A45422" w:rsidRDefault="00A45422" w:rsidP="00A45422">
              <w:r>
                <w:rPr>
                  <w:b/>
                  <w:bCs/>
                  <w:noProof/>
                </w:rPr>
                <w:fldChar w:fldCharType="end"/>
              </w:r>
            </w:p>
          </w:sdtContent>
        </w:sdt>
      </w:sdtContent>
    </w:sdt>
    <w:p w14:paraId="19281755" w14:textId="0A8277D1" w:rsidR="008836C8" w:rsidRPr="008836C8" w:rsidRDefault="008836C8" w:rsidP="008836C8"/>
    <w:sectPr w:rsidR="008836C8" w:rsidRPr="008836C8" w:rsidSect="00FC13E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D541E" w14:textId="77777777" w:rsidR="00482391" w:rsidRDefault="00482391" w:rsidP="000C2341">
      <w:pPr>
        <w:spacing w:after="0" w:line="240" w:lineRule="auto"/>
      </w:pPr>
      <w:r>
        <w:separator/>
      </w:r>
    </w:p>
  </w:endnote>
  <w:endnote w:type="continuationSeparator" w:id="0">
    <w:p w14:paraId="7659F668" w14:textId="77777777" w:rsidR="00482391" w:rsidRDefault="00482391" w:rsidP="000C2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37259" w14:textId="3A1765E2" w:rsidR="003B59FB" w:rsidRDefault="003B59FB">
    <w:pPr>
      <w:pStyle w:val="Footer"/>
    </w:pPr>
    <w:r>
      <w:rPr>
        <w:noProof/>
      </w:rPr>
      <mc:AlternateContent>
        <mc:Choice Requires="wps">
          <w:drawing>
            <wp:anchor distT="0" distB="0" distL="0" distR="0" simplePos="0" relativeHeight="251659264" behindDoc="0" locked="0" layoutInCell="1" allowOverlap="1" wp14:anchorId="2EAC5409" wp14:editId="061917F9">
              <wp:simplePos x="635" y="635"/>
              <wp:positionH relativeFrom="leftMargin">
                <wp:align>left</wp:align>
              </wp:positionH>
              <wp:positionV relativeFrom="paragraph">
                <wp:posOffset>635</wp:posOffset>
              </wp:positionV>
              <wp:extent cx="443865" cy="443865"/>
              <wp:effectExtent l="0" t="0" r="635" b="12065"/>
              <wp:wrapSquare wrapText="bothSides"/>
              <wp:docPr id="7" name="Text Box 7"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FF27BD" w14:textId="0EA43A81"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EAC5409" id="_x0000_t202" coordsize="21600,21600" o:spt="202" path="m,l,21600r21600,l21600,xe">
              <v:stroke joinstyle="miter"/>
              <v:path gradientshapeok="t" o:connecttype="rect"/>
            </v:shapetype>
            <v:shape id="Text Box 7" o:spid="_x0000_s1026"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23FF27BD" w14:textId="0EA43A81"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DE7EF" w14:textId="644A682A" w:rsidR="00982BCF" w:rsidRDefault="003B59FB">
    <w:pPr>
      <w:pStyle w:val="Footer"/>
      <w:jc w:val="right"/>
    </w:pPr>
    <w:r>
      <w:rPr>
        <w:noProof/>
      </w:rPr>
      <mc:AlternateContent>
        <mc:Choice Requires="wps">
          <w:drawing>
            <wp:anchor distT="0" distB="0" distL="0" distR="0" simplePos="0" relativeHeight="251660288" behindDoc="0" locked="0" layoutInCell="1" allowOverlap="1" wp14:anchorId="158AF232" wp14:editId="212BC962">
              <wp:simplePos x="914400" y="9906000"/>
              <wp:positionH relativeFrom="leftMargin">
                <wp:align>left</wp:align>
              </wp:positionH>
              <wp:positionV relativeFrom="paragraph">
                <wp:posOffset>635</wp:posOffset>
              </wp:positionV>
              <wp:extent cx="443865" cy="443865"/>
              <wp:effectExtent l="0" t="0" r="635" b="12065"/>
              <wp:wrapSquare wrapText="bothSides"/>
              <wp:docPr id="8" name="Text Box 8"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FFB2E0" w14:textId="6AE364C4" w:rsidR="003B59FB" w:rsidRPr="003B59FB" w:rsidRDefault="003B59FB">
                          <w:pPr>
                            <w:rPr>
                              <w:rFonts w:ascii="Calibri" w:eastAsia="Calibri" w:hAnsi="Calibri" w:cs="Calibri"/>
                              <w:color w:val="000000"/>
                              <w:sz w:val="16"/>
                              <w:szCs w:val="16"/>
                            </w:rPr>
                          </w:pP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158AF232" id="_x0000_t202" coordsize="21600,21600" o:spt="202" path="m,l,21600r21600,l21600,xe">
              <v:stroke joinstyle="miter"/>
              <v:path gradientshapeok="t" o:connecttype="rect"/>
            </v:shapetype>
            <v:shape id="Text Box 8" o:spid="_x0000_s1027" type="#_x0000_t202" alt="Sensitivity: general" style="position:absolute;left:0;text-align:left;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42FFB2E0" w14:textId="6AE364C4" w:rsidR="003B59FB" w:rsidRPr="003B59FB" w:rsidRDefault="003B59FB">
                    <w:pPr>
                      <w:rPr>
                        <w:rFonts w:ascii="Calibri" w:eastAsia="Calibri" w:hAnsi="Calibri" w:cs="Calibri"/>
                        <w:color w:val="000000"/>
                        <w:sz w:val="16"/>
                        <w:szCs w:val="16"/>
                      </w:rPr>
                    </w:pPr>
                  </w:p>
                </w:txbxContent>
              </v:textbox>
              <w10:wrap type="square" anchorx="margin"/>
            </v:shape>
          </w:pict>
        </mc:Fallback>
      </mc:AlternateContent>
    </w:r>
    <w:sdt>
      <w:sdtPr>
        <w:id w:val="-900440930"/>
        <w:docPartObj>
          <w:docPartGallery w:val="Page Numbers (Bottom of Page)"/>
          <w:docPartUnique/>
        </w:docPartObj>
      </w:sdtPr>
      <w:sdtEndPr>
        <w:rPr>
          <w:noProof/>
        </w:rPr>
      </w:sdtEndPr>
      <w:sdtContent>
        <w:r w:rsidR="00982BCF">
          <w:fldChar w:fldCharType="begin"/>
        </w:r>
        <w:r w:rsidR="00982BCF">
          <w:instrText xml:space="preserve"> PAGE   \* MERGEFORMAT </w:instrText>
        </w:r>
        <w:r w:rsidR="00982BCF">
          <w:fldChar w:fldCharType="separate"/>
        </w:r>
        <w:r w:rsidR="00982BCF">
          <w:rPr>
            <w:noProof/>
          </w:rPr>
          <w:t>2</w:t>
        </w:r>
        <w:r w:rsidR="00982BCF">
          <w:rPr>
            <w:noProof/>
          </w:rPr>
          <w:fldChar w:fldCharType="end"/>
        </w:r>
      </w:sdtContent>
    </w:sdt>
  </w:p>
  <w:p w14:paraId="48897E41" w14:textId="77777777" w:rsidR="00FC13E7" w:rsidRDefault="00FC13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561E3" w14:textId="3DD9B3AE" w:rsidR="003B59FB" w:rsidRDefault="003B59FB">
    <w:pPr>
      <w:pStyle w:val="Footer"/>
    </w:pPr>
    <w:r>
      <w:rPr>
        <w:noProof/>
      </w:rPr>
      <mc:AlternateContent>
        <mc:Choice Requires="wps">
          <w:drawing>
            <wp:anchor distT="0" distB="0" distL="0" distR="0" simplePos="0" relativeHeight="251658240" behindDoc="0" locked="0" layoutInCell="1" allowOverlap="1" wp14:anchorId="63CF01E9" wp14:editId="4BA1E4AC">
              <wp:simplePos x="635" y="635"/>
              <wp:positionH relativeFrom="leftMargin">
                <wp:align>left</wp:align>
              </wp:positionH>
              <wp:positionV relativeFrom="paragraph">
                <wp:posOffset>635</wp:posOffset>
              </wp:positionV>
              <wp:extent cx="443865" cy="443865"/>
              <wp:effectExtent l="0" t="0" r="635" b="12065"/>
              <wp:wrapSquare wrapText="bothSides"/>
              <wp:docPr id="6" name="Text Box 6"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CBF1D5E" w14:textId="6AD66B93"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3CF01E9" id="_x0000_t202" coordsize="21600,21600" o:spt="202" path="m,l,21600r21600,l21600,xe">
              <v:stroke joinstyle="miter"/>
              <v:path gradientshapeok="t" o:connecttype="rect"/>
            </v:shapetype>
            <v:shape id="Text Box 6" o:spid="_x0000_s1028"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textbox style="mso-fit-shape-to-text:t" inset="15pt,0,0,0">
                <w:txbxContent>
                  <w:p w14:paraId="1CBF1D5E" w14:textId="6AD66B93"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7C95D" w14:textId="77777777" w:rsidR="00482391" w:rsidRDefault="00482391" w:rsidP="000C2341">
      <w:pPr>
        <w:spacing w:after="0" w:line="240" w:lineRule="auto"/>
      </w:pPr>
      <w:r>
        <w:separator/>
      </w:r>
    </w:p>
  </w:footnote>
  <w:footnote w:type="continuationSeparator" w:id="0">
    <w:p w14:paraId="64AF022F" w14:textId="77777777" w:rsidR="00482391" w:rsidRDefault="00482391" w:rsidP="000C2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37D4"/>
    <w:multiLevelType w:val="hybridMultilevel"/>
    <w:tmpl w:val="3BBAD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B091C"/>
    <w:multiLevelType w:val="hybridMultilevel"/>
    <w:tmpl w:val="3A3ED7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940E2"/>
    <w:multiLevelType w:val="hybridMultilevel"/>
    <w:tmpl w:val="E5B6F7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8D41E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4B3A3016"/>
    <w:multiLevelType w:val="hybridMultilevel"/>
    <w:tmpl w:val="011E43F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9CA64F1"/>
    <w:multiLevelType w:val="hybridMultilevel"/>
    <w:tmpl w:val="576E9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A53E55"/>
    <w:multiLevelType w:val="hybridMultilevel"/>
    <w:tmpl w:val="2012BD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1"/>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37E"/>
    <w:rsid w:val="00001C23"/>
    <w:rsid w:val="00007A2E"/>
    <w:rsid w:val="000115C1"/>
    <w:rsid w:val="000130A5"/>
    <w:rsid w:val="00014B0E"/>
    <w:rsid w:val="000213A3"/>
    <w:rsid w:val="00023E05"/>
    <w:rsid w:val="000312C9"/>
    <w:rsid w:val="00033D1A"/>
    <w:rsid w:val="00034C52"/>
    <w:rsid w:val="00037BA4"/>
    <w:rsid w:val="00056ABE"/>
    <w:rsid w:val="000608E5"/>
    <w:rsid w:val="00063B09"/>
    <w:rsid w:val="00075254"/>
    <w:rsid w:val="0007674C"/>
    <w:rsid w:val="00084CBE"/>
    <w:rsid w:val="000877F2"/>
    <w:rsid w:val="00087BFC"/>
    <w:rsid w:val="0009546F"/>
    <w:rsid w:val="00096BD4"/>
    <w:rsid w:val="000A3015"/>
    <w:rsid w:val="000A4D91"/>
    <w:rsid w:val="000B0023"/>
    <w:rsid w:val="000B20D5"/>
    <w:rsid w:val="000B5F4E"/>
    <w:rsid w:val="000B6E76"/>
    <w:rsid w:val="000C17EC"/>
    <w:rsid w:val="000C2341"/>
    <w:rsid w:val="000C3AD2"/>
    <w:rsid w:val="000C4DCB"/>
    <w:rsid w:val="000D2436"/>
    <w:rsid w:val="000D2A08"/>
    <w:rsid w:val="000D764A"/>
    <w:rsid w:val="000E5B8F"/>
    <w:rsid w:val="000E6647"/>
    <w:rsid w:val="000E7A90"/>
    <w:rsid w:val="000F5F43"/>
    <w:rsid w:val="00100B15"/>
    <w:rsid w:val="00110B0B"/>
    <w:rsid w:val="001159E8"/>
    <w:rsid w:val="00115FBD"/>
    <w:rsid w:val="0012146F"/>
    <w:rsid w:val="00124A58"/>
    <w:rsid w:val="00126DD5"/>
    <w:rsid w:val="00130BA4"/>
    <w:rsid w:val="0013247A"/>
    <w:rsid w:val="00135972"/>
    <w:rsid w:val="00143826"/>
    <w:rsid w:val="00143FCD"/>
    <w:rsid w:val="001450DE"/>
    <w:rsid w:val="001461BD"/>
    <w:rsid w:val="00150C63"/>
    <w:rsid w:val="00161787"/>
    <w:rsid w:val="00161B8A"/>
    <w:rsid w:val="00164009"/>
    <w:rsid w:val="001650C3"/>
    <w:rsid w:val="00167101"/>
    <w:rsid w:val="00180437"/>
    <w:rsid w:val="00193030"/>
    <w:rsid w:val="00194C83"/>
    <w:rsid w:val="001971CB"/>
    <w:rsid w:val="001A1E0F"/>
    <w:rsid w:val="001A6B1C"/>
    <w:rsid w:val="001B17F1"/>
    <w:rsid w:val="001B4CAA"/>
    <w:rsid w:val="001B636F"/>
    <w:rsid w:val="001B72B7"/>
    <w:rsid w:val="001C15C4"/>
    <w:rsid w:val="001C539F"/>
    <w:rsid w:val="001D72E9"/>
    <w:rsid w:val="001E631E"/>
    <w:rsid w:val="001F4A83"/>
    <w:rsid w:val="001F4EF3"/>
    <w:rsid w:val="001F507A"/>
    <w:rsid w:val="002044C6"/>
    <w:rsid w:val="00206C0E"/>
    <w:rsid w:val="002177B9"/>
    <w:rsid w:val="0022354B"/>
    <w:rsid w:val="00225A2E"/>
    <w:rsid w:val="00233695"/>
    <w:rsid w:val="00236CD9"/>
    <w:rsid w:val="00244DC8"/>
    <w:rsid w:val="002603EC"/>
    <w:rsid w:val="00263DD5"/>
    <w:rsid w:val="00275E24"/>
    <w:rsid w:val="002826AD"/>
    <w:rsid w:val="00282C64"/>
    <w:rsid w:val="00291199"/>
    <w:rsid w:val="002A4B22"/>
    <w:rsid w:val="002B7A7D"/>
    <w:rsid w:val="002C62C0"/>
    <w:rsid w:val="002C733A"/>
    <w:rsid w:val="002D2046"/>
    <w:rsid w:val="002D5E43"/>
    <w:rsid w:val="002D6289"/>
    <w:rsid w:val="002E240A"/>
    <w:rsid w:val="002E7917"/>
    <w:rsid w:val="002F32B6"/>
    <w:rsid w:val="002F4748"/>
    <w:rsid w:val="002F7862"/>
    <w:rsid w:val="00300F88"/>
    <w:rsid w:val="003056A8"/>
    <w:rsid w:val="00306E1C"/>
    <w:rsid w:val="003143E8"/>
    <w:rsid w:val="00315909"/>
    <w:rsid w:val="003179FE"/>
    <w:rsid w:val="003206F2"/>
    <w:rsid w:val="0033166F"/>
    <w:rsid w:val="003340E3"/>
    <w:rsid w:val="00334720"/>
    <w:rsid w:val="003420F2"/>
    <w:rsid w:val="00343134"/>
    <w:rsid w:val="0034659F"/>
    <w:rsid w:val="003577E1"/>
    <w:rsid w:val="00361BBF"/>
    <w:rsid w:val="00366C10"/>
    <w:rsid w:val="003731C9"/>
    <w:rsid w:val="00382973"/>
    <w:rsid w:val="00394212"/>
    <w:rsid w:val="003949F3"/>
    <w:rsid w:val="003965FC"/>
    <w:rsid w:val="00397208"/>
    <w:rsid w:val="003B0235"/>
    <w:rsid w:val="003B3EC4"/>
    <w:rsid w:val="003B4248"/>
    <w:rsid w:val="003B4E20"/>
    <w:rsid w:val="003B59FB"/>
    <w:rsid w:val="003C17BE"/>
    <w:rsid w:val="003C1C2E"/>
    <w:rsid w:val="003C30F3"/>
    <w:rsid w:val="003D03ED"/>
    <w:rsid w:val="003F43DF"/>
    <w:rsid w:val="003F7C5D"/>
    <w:rsid w:val="00410EFF"/>
    <w:rsid w:val="00415A11"/>
    <w:rsid w:val="00421706"/>
    <w:rsid w:val="00421A3B"/>
    <w:rsid w:val="0042488E"/>
    <w:rsid w:val="0042575B"/>
    <w:rsid w:val="0043372E"/>
    <w:rsid w:val="00436210"/>
    <w:rsid w:val="004478D9"/>
    <w:rsid w:val="00453F29"/>
    <w:rsid w:val="00457293"/>
    <w:rsid w:val="00463A8F"/>
    <w:rsid w:val="00480177"/>
    <w:rsid w:val="00481E5F"/>
    <w:rsid w:val="00482391"/>
    <w:rsid w:val="00482593"/>
    <w:rsid w:val="004826A0"/>
    <w:rsid w:val="00487D40"/>
    <w:rsid w:val="00497485"/>
    <w:rsid w:val="004B1CE9"/>
    <w:rsid w:val="004B6526"/>
    <w:rsid w:val="004B6FE0"/>
    <w:rsid w:val="004B7DD8"/>
    <w:rsid w:val="004B7EF7"/>
    <w:rsid w:val="004D2B97"/>
    <w:rsid w:val="004D6DB6"/>
    <w:rsid w:val="004E6371"/>
    <w:rsid w:val="004F0161"/>
    <w:rsid w:val="0050190E"/>
    <w:rsid w:val="005051C6"/>
    <w:rsid w:val="00506ABC"/>
    <w:rsid w:val="0051411D"/>
    <w:rsid w:val="005202EE"/>
    <w:rsid w:val="00523894"/>
    <w:rsid w:val="00527E9E"/>
    <w:rsid w:val="00545BC8"/>
    <w:rsid w:val="005520E6"/>
    <w:rsid w:val="0055576E"/>
    <w:rsid w:val="00561BFA"/>
    <w:rsid w:val="00564F4D"/>
    <w:rsid w:val="005655BD"/>
    <w:rsid w:val="00567957"/>
    <w:rsid w:val="00586422"/>
    <w:rsid w:val="00587CE0"/>
    <w:rsid w:val="005944FB"/>
    <w:rsid w:val="00594745"/>
    <w:rsid w:val="005A3BAA"/>
    <w:rsid w:val="005A3F5E"/>
    <w:rsid w:val="005A5192"/>
    <w:rsid w:val="005A6872"/>
    <w:rsid w:val="005B0B52"/>
    <w:rsid w:val="005B1FAF"/>
    <w:rsid w:val="005C15E1"/>
    <w:rsid w:val="005C3789"/>
    <w:rsid w:val="005C4C78"/>
    <w:rsid w:val="005D165A"/>
    <w:rsid w:val="005E7F63"/>
    <w:rsid w:val="005F005D"/>
    <w:rsid w:val="005F2075"/>
    <w:rsid w:val="005F279B"/>
    <w:rsid w:val="005F584A"/>
    <w:rsid w:val="005F5B87"/>
    <w:rsid w:val="00607E17"/>
    <w:rsid w:val="0061138C"/>
    <w:rsid w:val="00611A32"/>
    <w:rsid w:val="006131FC"/>
    <w:rsid w:val="006177E0"/>
    <w:rsid w:val="006240FB"/>
    <w:rsid w:val="0063185B"/>
    <w:rsid w:val="006332E6"/>
    <w:rsid w:val="00635625"/>
    <w:rsid w:val="00654C04"/>
    <w:rsid w:val="00657C12"/>
    <w:rsid w:val="00657D6B"/>
    <w:rsid w:val="00664AC6"/>
    <w:rsid w:val="006652D5"/>
    <w:rsid w:val="00681C00"/>
    <w:rsid w:val="006948E4"/>
    <w:rsid w:val="006A5919"/>
    <w:rsid w:val="006A6C22"/>
    <w:rsid w:val="006B1BBF"/>
    <w:rsid w:val="006B419F"/>
    <w:rsid w:val="006C4F5C"/>
    <w:rsid w:val="006D170F"/>
    <w:rsid w:val="006E30B1"/>
    <w:rsid w:val="00712460"/>
    <w:rsid w:val="007131D7"/>
    <w:rsid w:val="00716636"/>
    <w:rsid w:val="00716D18"/>
    <w:rsid w:val="007315ED"/>
    <w:rsid w:val="00731A38"/>
    <w:rsid w:val="00732673"/>
    <w:rsid w:val="007412A1"/>
    <w:rsid w:val="00743BAF"/>
    <w:rsid w:val="007536D2"/>
    <w:rsid w:val="007552D7"/>
    <w:rsid w:val="00756FA7"/>
    <w:rsid w:val="007604B2"/>
    <w:rsid w:val="00767F31"/>
    <w:rsid w:val="00777A22"/>
    <w:rsid w:val="00784D3E"/>
    <w:rsid w:val="007871CF"/>
    <w:rsid w:val="007A1262"/>
    <w:rsid w:val="007A5897"/>
    <w:rsid w:val="007B0D3F"/>
    <w:rsid w:val="007C2452"/>
    <w:rsid w:val="007D02FD"/>
    <w:rsid w:val="007D18F7"/>
    <w:rsid w:val="007D2D20"/>
    <w:rsid w:val="007D7786"/>
    <w:rsid w:val="007E104F"/>
    <w:rsid w:val="007E2487"/>
    <w:rsid w:val="007E61BF"/>
    <w:rsid w:val="008032BE"/>
    <w:rsid w:val="00804937"/>
    <w:rsid w:val="00804A3F"/>
    <w:rsid w:val="00810233"/>
    <w:rsid w:val="00812BD9"/>
    <w:rsid w:val="008130B3"/>
    <w:rsid w:val="00817A4F"/>
    <w:rsid w:val="008245BA"/>
    <w:rsid w:val="00830824"/>
    <w:rsid w:val="0083352B"/>
    <w:rsid w:val="0083770D"/>
    <w:rsid w:val="00837903"/>
    <w:rsid w:val="00840C14"/>
    <w:rsid w:val="008439B9"/>
    <w:rsid w:val="00844173"/>
    <w:rsid w:val="008508B1"/>
    <w:rsid w:val="00873577"/>
    <w:rsid w:val="008749E6"/>
    <w:rsid w:val="008767CE"/>
    <w:rsid w:val="0087694C"/>
    <w:rsid w:val="008774CB"/>
    <w:rsid w:val="00877AD1"/>
    <w:rsid w:val="00880558"/>
    <w:rsid w:val="008810AE"/>
    <w:rsid w:val="008836C8"/>
    <w:rsid w:val="0088459E"/>
    <w:rsid w:val="008875D4"/>
    <w:rsid w:val="00896548"/>
    <w:rsid w:val="0089708E"/>
    <w:rsid w:val="008A3A08"/>
    <w:rsid w:val="008B6D25"/>
    <w:rsid w:val="008B7F53"/>
    <w:rsid w:val="008C0137"/>
    <w:rsid w:val="008C15E1"/>
    <w:rsid w:val="008C1F2D"/>
    <w:rsid w:val="008C2915"/>
    <w:rsid w:val="008C4F85"/>
    <w:rsid w:val="008D3E9D"/>
    <w:rsid w:val="008D7BAC"/>
    <w:rsid w:val="008E0568"/>
    <w:rsid w:val="008E0B50"/>
    <w:rsid w:val="008E511B"/>
    <w:rsid w:val="008F47F7"/>
    <w:rsid w:val="008F4FFD"/>
    <w:rsid w:val="008F6F7B"/>
    <w:rsid w:val="008F6FDC"/>
    <w:rsid w:val="008F7046"/>
    <w:rsid w:val="0092565C"/>
    <w:rsid w:val="00930EA8"/>
    <w:rsid w:val="00935B80"/>
    <w:rsid w:val="00935CCC"/>
    <w:rsid w:val="009360A2"/>
    <w:rsid w:val="009426CA"/>
    <w:rsid w:val="00944FA0"/>
    <w:rsid w:val="0096005B"/>
    <w:rsid w:val="00960A0C"/>
    <w:rsid w:val="00961BA0"/>
    <w:rsid w:val="0096237E"/>
    <w:rsid w:val="00963B27"/>
    <w:rsid w:val="00967E19"/>
    <w:rsid w:val="00972DED"/>
    <w:rsid w:val="0097491E"/>
    <w:rsid w:val="00976C93"/>
    <w:rsid w:val="0098078E"/>
    <w:rsid w:val="00982BCF"/>
    <w:rsid w:val="00983821"/>
    <w:rsid w:val="0099262F"/>
    <w:rsid w:val="009A23F3"/>
    <w:rsid w:val="009A49AD"/>
    <w:rsid w:val="009B09E2"/>
    <w:rsid w:val="009B1D16"/>
    <w:rsid w:val="009B4B4A"/>
    <w:rsid w:val="009D0208"/>
    <w:rsid w:val="009D1F6D"/>
    <w:rsid w:val="009E37E1"/>
    <w:rsid w:val="009E66B3"/>
    <w:rsid w:val="009E6BA2"/>
    <w:rsid w:val="009F097B"/>
    <w:rsid w:val="00A1774F"/>
    <w:rsid w:val="00A17982"/>
    <w:rsid w:val="00A2520F"/>
    <w:rsid w:val="00A3642F"/>
    <w:rsid w:val="00A43B30"/>
    <w:rsid w:val="00A45422"/>
    <w:rsid w:val="00A46B83"/>
    <w:rsid w:val="00A46CDB"/>
    <w:rsid w:val="00A47C56"/>
    <w:rsid w:val="00A5670F"/>
    <w:rsid w:val="00A64156"/>
    <w:rsid w:val="00A7200E"/>
    <w:rsid w:val="00A75ABE"/>
    <w:rsid w:val="00A7772D"/>
    <w:rsid w:val="00A801F3"/>
    <w:rsid w:val="00A9000D"/>
    <w:rsid w:val="00A94F99"/>
    <w:rsid w:val="00AA134A"/>
    <w:rsid w:val="00AA25D7"/>
    <w:rsid w:val="00AA36BB"/>
    <w:rsid w:val="00AA709C"/>
    <w:rsid w:val="00AA7E04"/>
    <w:rsid w:val="00AC0ED0"/>
    <w:rsid w:val="00AC653E"/>
    <w:rsid w:val="00AD0933"/>
    <w:rsid w:val="00AD0AF2"/>
    <w:rsid w:val="00AD2AD0"/>
    <w:rsid w:val="00AD30A5"/>
    <w:rsid w:val="00AD5B09"/>
    <w:rsid w:val="00AD7BC2"/>
    <w:rsid w:val="00AE2DA2"/>
    <w:rsid w:val="00AE7594"/>
    <w:rsid w:val="00AF057C"/>
    <w:rsid w:val="00B00FB6"/>
    <w:rsid w:val="00B03FB8"/>
    <w:rsid w:val="00B12004"/>
    <w:rsid w:val="00B12BDF"/>
    <w:rsid w:val="00B13A5E"/>
    <w:rsid w:val="00B20BE7"/>
    <w:rsid w:val="00B210CF"/>
    <w:rsid w:val="00B244E9"/>
    <w:rsid w:val="00B316D0"/>
    <w:rsid w:val="00B37F3E"/>
    <w:rsid w:val="00B435C5"/>
    <w:rsid w:val="00B435FE"/>
    <w:rsid w:val="00B43CEC"/>
    <w:rsid w:val="00B476DD"/>
    <w:rsid w:val="00B53362"/>
    <w:rsid w:val="00B67430"/>
    <w:rsid w:val="00B67909"/>
    <w:rsid w:val="00B72BB3"/>
    <w:rsid w:val="00B73DF3"/>
    <w:rsid w:val="00B75AAB"/>
    <w:rsid w:val="00B77611"/>
    <w:rsid w:val="00B80797"/>
    <w:rsid w:val="00B84F7D"/>
    <w:rsid w:val="00B952B4"/>
    <w:rsid w:val="00BA0864"/>
    <w:rsid w:val="00BA3858"/>
    <w:rsid w:val="00BB2E1D"/>
    <w:rsid w:val="00BE3D8C"/>
    <w:rsid w:val="00BF0FE7"/>
    <w:rsid w:val="00BF6D82"/>
    <w:rsid w:val="00BF7284"/>
    <w:rsid w:val="00C030C4"/>
    <w:rsid w:val="00C04B6C"/>
    <w:rsid w:val="00C160E5"/>
    <w:rsid w:val="00C221BC"/>
    <w:rsid w:val="00C226E2"/>
    <w:rsid w:val="00C2493A"/>
    <w:rsid w:val="00C263FA"/>
    <w:rsid w:val="00C26445"/>
    <w:rsid w:val="00C26F46"/>
    <w:rsid w:val="00C3576B"/>
    <w:rsid w:val="00C4529C"/>
    <w:rsid w:val="00C53204"/>
    <w:rsid w:val="00C561E4"/>
    <w:rsid w:val="00C62069"/>
    <w:rsid w:val="00C65498"/>
    <w:rsid w:val="00C675C6"/>
    <w:rsid w:val="00C72ABB"/>
    <w:rsid w:val="00C75DAF"/>
    <w:rsid w:val="00C83867"/>
    <w:rsid w:val="00C869BB"/>
    <w:rsid w:val="00C97663"/>
    <w:rsid w:val="00CA0BED"/>
    <w:rsid w:val="00CB0EF7"/>
    <w:rsid w:val="00CC36BF"/>
    <w:rsid w:val="00CC4817"/>
    <w:rsid w:val="00CC7A51"/>
    <w:rsid w:val="00CD779D"/>
    <w:rsid w:val="00CF701D"/>
    <w:rsid w:val="00D12020"/>
    <w:rsid w:val="00D14A5F"/>
    <w:rsid w:val="00D15147"/>
    <w:rsid w:val="00D34795"/>
    <w:rsid w:val="00D414D7"/>
    <w:rsid w:val="00D44233"/>
    <w:rsid w:val="00D45059"/>
    <w:rsid w:val="00D469A5"/>
    <w:rsid w:val="00D4787D"/>
    <w:rsid w:val="00D51CBA"/>
    <w:rsid w:val="00D53B64"/>
    <w:rsid w:val="00D7380A"/>
    <w:rsid w:val="00D80CA4"/>
    <w:rsid w:val="00D81F83"/>
    <w:rsid w:val="00D8332D"/>
    <w:rsid w:val="00D918EC"/>
    <w:rsid w:val="00D929D2"/>
    <w:rsid w:val="00D97434"/>
    <w:rsid w:val="00D9748B"/>
    <w:rsid w:val="00DA4873"/>
    <w:rsid w:val="00DA4F0A"/>
    <w:rsid w:val="00DA64E4"/>
    <w:rsid w:val="00DB2507"/>
    <w:rsid w:val="00DB4AB3"/>
    <w:rsid w:val="00DB5151"/>
    <w:rsid w:val="00DB685A"/>
    <w:rsid w:val="00DB722F"/>
    <w:rsid w:val="00DC5B2B"/>
    <w:rsid w:val="00DD0157"/>
    <w:rsid w:val="00DD0473"/>
    <w:rsid w:val="00DD3F10"/>
    <w:rsid w:val="00DE24EA"/>
    <w:rsid w:val="00DE27F4"/>
    <w:rsid w:val="00DE63C0"/>
    <w:rsid w:val="00DF24F5"/>
    <w:rsid w:val="00DF5BEB"/>
    <w:rsid w:val="00DF7E56"/>
    <w:rsid w:val="00E112BF"/>
    <w:rsid w:val="00E2782C"/>
    <w:rsid w:val="00E31C28"/>
    <w:rsid w:val="00E324E2"/>
    <w:rsid w:val="00E32F23"/>
    <w:rsid w:val="00E35BB8"/>
    <w:rsid w:val="00E36F87"/>
    <w:rsid w:val="00E411FA"/>
    <w:rsid w:val="00E44F70"/>
    <w:rsid w:val="00E46677"/>
    <w:rsid w:val="00E53924"/>
    <w:rsid w:val="00E645D5"/>
    <w:rsid w:val="00E8600B"/>
    <w:rsid w:val="00E86520"/>
    <w:rsid w:val="00EA451C"/>
    <w:rsid w:val="00EB187D"/>
    <w:rsid w:val="00EB1D1A"/>
    <w:rsid w:val="00EB6A5B"/>
    <w:rsid w:val="00EC72FB"/>
    <w:rsid w:val="00ED410E"/>
    <w:rsid w:val="00ED7912"/>
    <w:rsid w:val="00EE7917"/>
    <w:rsid w:val="00EE7D9B"/>
    <w:rsid w:val="00EF1211"/>
    <w:rsid w:val="00F0037A"/>
    <w:rsid w:val="00F04CEF"/>
    <w:rsid w:val="00F0527D"/>
    <w:rsid w:val="00F06D10"/>
    <w:rsid w:val="00F16764"/>
    <w:rsid w:val="00F3138E"/>
    <w:rsid w:val="00F34269"/>
    <w:rsid w:val="00F476BA"/>
    <w:rsid w:val="00F528BA"/>
    <w:rsid w:val="00F549DB"/>
    <w:rsid w:val="00F57666"/>
    <w:rsid w:val="00F622AD"/>
    <w:rsid w:val="00F71703"/>
    <w:rsid w:val="00F74257"/>
    <w:rsid w:val="00F76ED1"/>
    <w:rsid w:val="00F939F8"/>
    <w:rsid w:val="00F97C51"/>
    <w:rsid w:val="00FA2DC5"/>
    <w:rsid w:val="00FA3063"/>
    <w:rsid w:val="00FA3B6B"/>
    <w:rsid w:val="00FB3976"/>
    <w:rsid w:val="00FB5421"/>
    <w:rsid w:val="00FB7AD7"/>
    <w:rsid w:val="00FC13E7"/>
    <w:rsid w:val="00FC44EE"/>
    <w:rsid w:val="00FC4B20"/>
    <w:rsid w:val="00FC52A9"/>
    <w:rsid w:val="00FD2AB4"/>
    <w:rsid w:val="00FE3421"/>
    <w:rsid w:val="00FF19F1"/>
    <w:rsid w:val="00FF1D64"/>
    <w:rsid w:val="00FF26B4"/>
    <w:rsid w:val="00FF3CF6"/>
    <w:rsid w:val="00FF5AE9"/>
    <w:rsid w:val="00FF70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59D3C"/>
  <w15:chartTrackingRefBased/>
  <w15:docId w15:val="{B9564F3E-ADEF-4342-86FF-4FEFAFEA5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D8C"/>
  </w:style>
  <w:style w:type="paragraph" w:styleId="Heading1">
    <w:name w:val="heading 1"/>
    <w:basedOn w:val="Normal"/>
    <w:next w:val="Normal"/>
    <w:link w:val="Heading1Char"/>
    <w:uiPriority w:val="9"/>
    <w:qFormat/>
    <w:rsid w:val="008A3A08"/>
    <w:pPr>
      <w:keepNext/>
      <w:keepLines/>
      <w:numPr>
        <w:numId w:val="6"/>
      </w:numPr>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17A4F"/>
    <w:pPr>
      <w:keepNext/>
      <w:keepLines/>
      <w:numPr>
        <w:ilvl w:val="1"/>
        <w:numId w:val="6"/>
      </w:numPr>
      <w:spacing w:before="40" w:after="0"/>
      <w:outlineLvl w:val="1"/>
    </w:pPr>
    <w:rPr>
      <w:rFonts w:eastAsiaTheme="majorEastAsia" w:cstheme="majorBidi"/>
      <w:b/>
      <w:sz w:val="24"/>
      <w:szCs w:val="26"/>
      <w:u w:val="single"/>
    </w:rPr>
  </w:style>
  <w:style w:type="paragraph" w:styleId="Heading3">
    <w:name w:val="heading 3"/>
    <w:basedOn w:val="Normal"/>
    <w:next w:val="Normal"/>
    <w:link w:val="Heading3Char"/>
    <w:uiPriority w:val="9"/>
    <w:semiHidden/>
    <w:unhideWhenUsed/>
    <w:qFormat/>
    <w:rsid w:val="000E5B8F"/>
    <w:pPr>
      <w:keepNext/>
      <w:keepLines/>
      <w:numPr>
        <w:ilvl w:val="2"/>
        <w:numId w:val="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E5B8F"/>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E5B8F"/>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E5B8F"/>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E5B8F"/>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E5B8F"/>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E5B8F"/>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3B64"/>
    <w:rPr>
      <w:color w:val="808080"/>
    </w:rPr>
  </w:style>
  <w:style w:type="paragraph" w:styleId="ListParagraph">
    <w:name w:val="List Paragraph"/>
    <w:basedOn w:val="Normal"/>
    <w:uiPriority w:val="34"/>
    <w:qFormat/>
    <w:rsid w:val="005D165A"/>
    <w:pPr>
      <w:ind w:left="720"/>
      <w:contextualSpacing/>
    </w:pPr>
  </w:style>
  <w:style w:type="character" w:customStyle="1" w:styleId="Heading1Char">
    <w:name w:val="Heading 1 Char"/>
    <w:basedOn w:val="DefaultParagraphFont"/>
    <w:link w:val="Heading1"/>
    <w:uiPriority w:val="9"/>
    <w:rsid w:val="008A3A08"/>
    <w:rPr>
      <w:rFonts w:eastAsiaTheme="majorEastAsia" w:cstheme="majorBidi"/>
      <w:b/>
      <w:sz w:val="28"/>
      <w:szCs w:val="32"/>
    </w:rPr>
  </w:style>
  <w:style w:type="character" w:customStyle="1" w:styleId="Heading2Char">
    <w:name w:val="Heading 2 Char"/>
    <w:basedOn w:val="DefaultParagraphFont"/>
    <w:link w:val="Heading2"/>
    <w:uiPriority w:val="9"/>
    <w:rsid w:val="00817A4F"/>
    <w:rPr>
      <w:rFonts w:eastAsiaTheme="majorEastAsia" w:cstheme="majorBidi"/>
      <w:b/>
      <w:sz w:val="24"/>
      <w:szCs w:val="26"/>
      <w:u w:val="single"/>
    </w:rPr>
  </w:style>
  <w:style w:type="character" w:customStyle="1" w:styleId="Heading3Char">
    <w:name w:val="Heading 3 Char"/>
    <w:basedOn w:val="DefaultParagraphFont"/>
    <w:link w:val="Heading3"/>
    <w:uiPriority w:val="9"/>
    <w:semiHidden/>
    <w:rsid w:val="000E5B8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E5B8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E5B8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E5B8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E5B8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E5B8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E5B8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ED7912"/>
    <w:pPr>
      <w:numPr>
        <w:numId w:val="0"/>
      </w:num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D7912"/>
    <w:pPr>
      <w:spacing w:after="100"/>
    </w:pPr>
  </w:style>
  <w:style w:type="paragraph" w:styleId="TOC2">
    <w:name w:val="toc 2"/>
    <w:basedOn w:val="Normal"/>
    <w:next w:val="Normal"/>
    <w:autoRedefine/>
    <w:uiPriority w:val="39"/>
    <w:unhideWhenUsed/>
    <w:rsid w:val="00ED7912"/>
    <w:pPr>
      <w:spacing w:after="100"/>
      <w:ind w:left="220"/>
    </w:pPr>
  </w:style>
  <w:style w:type="character" w:styleId="Hyperlink">
    <w:name w:val="Hyperlink"/>
    <w:basedOn w:val="DefaultParagraphFont"/>
    <w:uiPriority w:val="99"/>
    <w:unhideWhenUsed/>
    <w:rsid w:val="00ED7912"/>
    <w:rPr>
      <w:color w:val="0563C1" w:themeColor="hyperlink"/>
      <w:u w:val="single"/>
    </w:rPr>
  </w:style>
  <w:style w:type="paragraph" w:styleId="Header">
    <w:name w:val="header"/>
    <w:basedOn w:val="Normal"/>
    <w:link w:val="HeaderChar"/>
    <w:uiPriority w:val="99"/>
    <w:unhideWhenUsed/>
    <w:rsid w:val="000C2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341"/>
  </w:style>
  <w:style w:type="paragraph" w:styleId="Footer">
    <w:name w:val="footer"/>
    <w:basedOn w:val="Normal"/>
    <w:link w:val="FooterChar"/>
    <w:uiPriority w:val="99"/>
    <w:unhideWhenUsed/>
    <w:rsid w:val="000C2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341"/>
  </w:style>
  <w:style w:type="paragraph" w:styleId="Bibliography">
    <w:name w:val="Bibliography"/>
    <w:basedOn w:val="Normal"/>
    <w:next w:val="Normal"/>
    <w:uiPriority w:val="37"/>
    <w:unhideWhenUsed/>
    <w:rsid w:val="008A3A08"/>
  </w:style>
  <w:style w:type="character" w:styleId="Strong">
    <w:name w:val="Strong"/>
    <w:basedOn w:val="DefaultParagraphFont"/>
    <w:uiPriority w:val="22"/>
    <w:qFormat/>
    <w:rsid w:val="00E2782C"/>
    <w:rPr>
      <w:b/>
      <w:bCs/>
    </w:rPr>
  </w:style>
  <w:style w:type="table" w:styleId="TableGrid">
    <w:name w:val="Table Grid"/>
    <w:basedOn w:val="TableNormal"/>
    <w:uiPriority w:val="39"/>
    <w:rsid w:val="003B59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3B59F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B59F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EB1D1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11A3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62394">
      <w:bodyDiv w:val="1"/>
      <w:marLeft w:val="0"/>
      <w:marRight w:val="0"/>
      <w:marTop w:val="0"/>
      <w:marBottom w:val="0"/>
      <w:divBdr>
        <w:top w:val="none" w:sz="0" w:space="0" w:color="auto"/>
        <w:left w:val="none" w:sz="0" w:space="0" w:color="auto"/>
        <w:bottom w:val="none" w:sz="0" w:space="0" w:color="auto"/>
        <w:right w:val="none" w:sz="0" w:space="0" w:color="auto"/>
      </w:divBdr>
    </w:div>
    <w:div w:id="60760636">
      <w:bodyDiv w:val="1"/>
      <w:marLeft w:val="0"/>
      <w:marRight w:val="0"/>
      <w:marTop w:val="0"/>
      <w:marBottom w:val="0"/>
      <w:divBdr>
        <w:top w:val="none" w:sz="0" w:space="0" w:color="auto"/>
        <w:left w:val="none" w:sz="0" w:space="0" w:color="auto"/>
        <w:bottom w:val="none" w:sz="0" w:space="0" w:color="auto"/>
        <w:right w:val="none" w:sz="0" w:space="0" w:color="auto"/>
      </w:divBdr>
    </w:div>
    <w:div w:id="106823720">
      <w:bodyDiv w:val="1"/>
      <w:marLeft w:val="0"/>
      <w:marRight w:val="0"/>
      <w:marTop w:val="0"/>
      <w:marBottom w:val="0"/>
      <w:divBdr>
        <w:top w:val="none" w:sz="0" w:space="0" w:color="auto"/>
        <w:left w:val="none" w:sz="0" w:space="0" w:color="auto"/>
        <w:bottom w:val="none" w:sz="0" w:space="0" w:color="auto"/>
        <w:right w:val="none" w:sz="0" w:space="0" w:color="auto"/>
      </w:divBdr>
    </w:div>
    <w:div w:id="106893640">
      <w:bodyDiv w:val="1"/>
      <w:marLeft w:val="0"/>
      <w:marRight w:val="0"/>
      <w:marTop w:val="0"/>
      <w:marBottom w:val="0"/>
      <w:divBdr>
        <w:top w:val="none" w:sz="0" w:space="0" w:color="auto"/>
        <w:left w:val="none" w:sz="0" w:space="0" w:color="auto"/>
        <w:bottom w:val="none" w:sz="0" w:space="0" w:color="auto"/>
        <w:right w:val="none" w:sz="0" w:space="0" w:color="auto"/>
      </w:divBdr>
    </w:div>
    <w:div w:id="118957723">
      <w:bodyDiv w:val="1"/>
      <w:marLeft w:val="0"/>
      <w:marRight w:val="0"/>
      <w:marTop w:val="0"/>
      <w:marBottom w:val="0"/>
      <w:divBdr>
        <w:top w:val="none" w:sz="0" w:space="0" w:color="auto"/>
        <w:left w:val="none" w:sz="0" w:space="0" w:color="auto"/>
        <w:bottom w:val="none" w:sz="0" w:space="0" w:color="auto"/>
        <w:right w:val="none" w:sz="0" w:space="0" w:color="auto"/>
      </w:divBdr>
    </w:div>
    <w:div w:id="127279934">
      <w:bodyDiv w:val="1"/>
      <w:marLeft w:val="0"/>
      <w:marRight w:val="0"/>
      <w:marTop w:val="0"/>
      <w:marBottom w:val="0"/>
      <w:divBdr>
        <w:top w:val="none" w:sz="0" w:space="0" w:color="auto"/>
        <w:left w:val="none" w:sz="0" w:space="0" w:color="auto"/>
        <w:bottom w:val="none" w:sz="0" w:space="0" w:color="auto"/>
        <w:right w:val="none" w:sz="0" w:space="0" w:color="auto"/>
      </w:divBdr>
    </w:div>
    <w:div w:id="141043103">
      <w:bodyDiv w:val="1"/>
      <w:marLeft w:val="0"/>
      <w:marRight w:val="0"/>
      <w:marTop w:val="0"/>
      <w:marBottom w:val="0"/>
      <w:divBdr>
        <w:top w:val="none" w:sz="0" w:space="0" w:color="auto"/>
        <w:left w:val="none" w:sz="0" w:space="0" w:color="auto"/>
        <w:bottom w:val="none" w:sz="0" w:space="0" w:color="auto"/>
        <w:right w:val="none" w:sz="0" w:space="0" w:color="auto"/>
      </w:divBdr>
    </w:div>
    <w:div w:id="147331542">
      <w:bodyDiv w:val="1"/>
      <w:marLeft w:val="0"/>
      <w:marRight w:val="0"/>
      <w:marTop w:val="0"/>
      <w:marBottom w:val="0"/>
      <w:divBdr>
        <w:top w:val="none" w:sz="0" w:space="0" w:color="auto"/>
        <w:left w:val="none" w:sz="0" w:space="0" w:color="auto"/>
        <w:bottom w:val="none" w:sz="0" w:space="0" w:color="auto"/>
        <w:right w:val="none" w:sz="0" w:space="0" w:color="auto"/>
      </w:divBdr>
    </w:div>
    <w:div w:id="169831307">
      <w:bodyDiv w:val="1"/>
      <w:marLeft w:val="0"/>
      <w:marRight w:val="0"/>
      <w:marTop w:val="0"/>
      <w:marBottom w:val="0"/>
      <w:divBdr>
        <w:top w:val="none" w:sz="0" w:space="0" w:color="auto"/>
        <w:left w:val="none" w:sz="0" w:space="0" w:color="auto"/>
        <w:bottom w:val="none" w:sz="0" w:space="0" w:color="auto"/>
        <w:right w:val="none" w:sz="0" w:space="0" w:color="auto"/>
      </w:divBdr>
    </w:div>
    <w:div w:id="180167944">
      <w:bodyDiv w:val="1"/>
      <w:marLeft w:val="0"/>
      <w:marRight w:val="0"/>
      <w:marTop w:val="0"/>
      <w:marBottom w:val="0"/>
      <w:divBdr>
        <w:top w:val="none" w:sz="0" w:space="0" w:color="auto"/>
        <w:left w:val="none" w:sz="0" w:space="0" w:color="auto"/>
        <w:bottom w:val="none" w:sz="0" w:space="0" w:color="auto"/>
        <w:right w:val="none" w:sz="0" w:space="0" w:color="auto"/>
      </w:divBdr>
    </w:div>
    <w:div w:id="237449786">
      <w:bodyDiv w:val="1"/>
      <w:marLeft w:val="0"/>
      <w:marRight w:val="0"/>
      <w:marTop w:val="0"/>
      <w:marBottom w:val="0"/>
      <w:divBdr>
        <w:top w:val="none" w:sz="0" w:space="0" w:color="auto"/>
        <w:left w:val="none" w:sz="0" w:space="0" w:color="auto"/>
        <w:bottom w:val="none" w:sz="0" w:space="0" w:color="auto"/>
        <w:right w:val="none" w:sz="0" w:space="0" w:color="auto"/>
      </w:divBdr>
    </w:div>
    <w:div w:id="240602032">
      <w:bodyDiv w:val="1"/>
      <w:marLeft w:val="0"/>
      <w:marRight w:val="0"/>
      <w:marTop w:val="0"/>
      <w:marBottom w:val="0"/>
      <w:divBdr>
        <w:top w:val="none" w:sz="0" w:space="0" w:color="auto"/>
        <w:left w:val="none" w:sz="0" w:space="0" w:color="auto"/>
        <w:bottom w:val="none" w:sz="0" w:space="0" w:color="auto"/>
        <w:right w:val="none" w:sz="0" w:space="0" w:color="auto"/>
      </w:divBdr>
    </w:div>
    <w:div w:id="244072986">
      <w:bodyDiv w:val="1"/>
      <w:marLeft w:val="0"/>
      <w:marRight w:val="0"/>
      <w:marTop w:val="0"/>
      <w:marBottom w:val="0"/>
      <w:divBdr>
        <w:top w:val="none" w:sz="0" w:space="0" w:color="auto"/>
        <w:left w:val="none" w:sz="0" w:space="0" w:color="auto"/>
        <w:bottom w:val="none" w:sz="0" w:space="0" w:color="auto"/>
        <w:right w:val="none" w:sz="0" w:space="0" w:color="auto"/>
      </w:divBdr>
    </w:div>
    <w:div w:id="246882961">
      <w:bodyDiv w:val="1"/>
      <w:marLeft w:val="0"/>
      <w:marRight w:val="0"/>
      <w:marTop w:val="0"/>
      <w:marBottom w:val="0"/>
      <w:divBdr>
        <w:top w:val="none" w:sz="0" w:space="0" w:color="auto"/>
        <w:left w:val="none" w:sz="0" w:space="0" w:color="auto"/>
        <w:bottom w:val="none" w:sz="0" w:space="0" w:color="auto"/>
        <w:right w:val="none" w:sz="0" w:space="0" w:color="auto"/>
      </w:divBdr>
    </w:div>
    <w:div w:id="302973278">
      <w:bodyDiv w:val="1"/>
      <w:marLeft w:val="0"/>
      <w:marRight w:val="0"/>
      <w:marTop w:val="0"/>
      <w:marBottom w:val="0"/>
      <w:divBdr>
        <w:top w:val="none" w:sz="0" w:space="0" w:color="auto"/>
        <w:left w:val="none" w:sz="0" w:space="0" w:color="auto"/>
        <w:bottom w:val="none" w:sz="0" w:space="0" w:color="auto"/>
        <w:right w:val="none" w:sz="0" w:space="0" w:color="auto"/>
      </w:divBdr>
    </w:div>
    <w:div w:id="321546782">
      <w:bodyDiv w:val="1"/>
      <w:marLeft w:val="0"/>
      <w:marRight w:val="0"/>
      <w:marTop w:val="0"/>
      <w:marBottom w:val="0"/>
      <w:divBdr>
        <w:top w:val="none" w:sz="0" w:space="0" w:color="auto"/>
        <w:left w:val="none" w:sz="0" w:space="0" w:color="auto"/>
        <w:bottom w:val="none" w:sz="0" w:space="0" w:color="auto"/>
        <w:right w:val="none" w:sz="0" w:space="0" w:color="auto"/>
      </w:divBdr>
    </w:div>
    <w:div w:id="325597080">
      <w:bodyDiv w:val="1"/>
      <w:marLeft w:val="0"/>
      <w:marRight w:val="0"/>
      <w:marTop w:val="0"/>
      <w:marBottom w:val="0"/>
      <w:divBdr>
        <w:top w:val="none" w:sz="0" w:space="0" w:color="auto"/>
        <w:left w:val="none" w:sz="0" w:space="0" w:color="auto"/>
        <w:bottom w:val="none" w:sz="0" w:space="0" w:color="auto"/>
        <w:right w:val="none" w:sz="0" w:space="0" w:color="auto"/>
      </w:divBdr>
    </w:div>
    <w:div w:id="394738215">
      <w:bodyDiv w:val="1"/>
      <w:marLeft w:val="0"/>
      <w:marRight w:val="0"/>
      <w:marTop w:val="0"/>
      <w:marBottom w:val="0"/>
      <w:divBdr>
        <w:top w:val="none" w:sz="0" w:space="0" w:color="auto"/>
        <w:left w:val="none" w:sz="0" w:space="0" w:color="auto"/>
        <w:bottom w:val="none" w:sz="0" w:space="0" w:color="auto"/>
        <w:right w:val="none" w:sz="0" w:space="0" w:color="auto"/>
      </w:divBdr>
    </w:div>
    <w:div w:id="403722614">
      <w:bodyDiv w:val="1"/>
      <w:marLeft w:val="0"/>
      <w:marRight w:val="0"/>
      <w:marTop w:val="0"/>
      <w:marBottom w:val="0"/>
      <w:divBdr>
        <w:top w:val="none" w:sz="0" w:space="0" w:color="auto"/>
        <w:left w:val="none" w:sz="0" w:space="0" w:color="auto"/>
        <w:bottom w:val="none" w:sz="0" w:space="0" w:color="auto"/>
        <w:right w:val="none" w:sz="0" w:space="0" w:color="auto"/>
      </w:divBdr>
    </w:div>
    <w:div w:id="460729798">
      <w:bodyDiv w:val="1"/>
      <w:marLeft w:val="0"/>
      <w:marRight w:val="0"/>
      <w:marTop w:val="0"/>
      <w:marBottom w:val="0"/>
      <w:divBdr>
        <w:top w:val="none" w:sz="0" w:space="0" w:color="auto"/>
        <w:left w:val="none" w:sz="0" w:space="0" w:color="auto"/>
        <w:bottom w:val="none" w:sz="0" w:space="0" w:color="auto"/>
        <w:right w:val="none" w:sz="0" w:space="0" w:color="auto"/>
      </w:divBdr>
    </w:div>
    <w:div w:id="468403506">
      <w:bodyDiv w:val="1"/>
      <w:marLeft w:val="0"/>
      <w:marRight w:val="0"/>
      <w:marTop w:val="0"/>
      <w:marBottom w:val="0"/>
      <w:divBdr>
        <w:top w:val="none" w:sz="0" w:space="0" w:color="auto"/>
        <w:left w:val="none" w:sz="0" w:space="0" w:color="auto"/>
        <w:bottom w:val="none" w:sz="0" w:space="0" w:color="auto"/>
        <w:right w:val="none" w:sz="0" w:space="0" w:color="auto"/>
      </w:divBdr>
    </w:div>
    <w:div w:id="478112930">
      <w:bodyDiv w:val="1"/>
      <w:marLeft w:val="0"/>
      <w:marRight w:val="0"/>
      <w:marTop w:val="0"/>
      <w:marBottom w:val="0"/>
      <w:divBdr>
        <w:top w:val="none" w:sz="0" w:space="0" w:color="auto"/>
        <w:left w:val="none" w:sz="0" w:space="0" w:color="auto"/>
        <w:bottom w:val="none" w:sz="0" w:space="0" w:color="auto"/>
        <w:right w:val="none" w:sz="0" w:space="0" w:color="auto"/>
      </w:divBdr>
    </w:div>
    <w:div w:id="533229550">
      <w:bodyDiv w:val="1"/>
      <w:marLeft w:val="0"/>
      <w:marRight w:val="0"/>
      <w:marTop w:val="0"/>
      <w:marBottom w:val="0"/>
      <w:divBdr>
        <w:top w:val="none" w:sz="0" w:space="0" w:color="auto"/>
        <w:left w:val="none" w:sz="0" w:space="0" w:color="auto"/>
        <w:bottom w:val="none" w:sz="0" w:space="0" w:color="auto"/>
        <w:right w:val="none" w:sz="0" w:space="0" w:color="auto"/>
      </w:divBdr>
    </w:div>
    <w:div w:id="564953086">
      <w:bodyDiv w:val="1"/>
      <w:marLeft w:val="0"/>
      <w:marRight w:val="0"/>
      <w:marTop w:val="0"/>
      <w:marBottom w:val="0"/>
      <w:divBdr>
        <w:top w:val="none" w:sz="0" w:space="0" w:color="auto"/>
        <w:left w:val="none" w:sz="0" w:space="0" w:color="auto"/>
        <w:bottom w:val="none" w:sz="0" w:space="0" w:color="auto"/>
        <w:right w:val="none" w:sz="0" w:space="0" w:color="auto"/>
      </w:divBdr>
    </w:div>
    <w:div w:id="593249611">
      <w:bodyDiv w:val="1"/>
      <w:marLeft w:val="0"/>
      <w:marRight w:val="0"/>
      <w:marTop w:val="0"/>
      <w:marBottom w:val="0"/>
      <w:divBdr>
        <w:top w:val="none" w:sz="0" w:space="0" w:color="auto"/>
        <w:left w:val="none" w:sz="0" w:space="0" w:color="auto"/>
        <w:bottom w:val="none" w:sz="0" w:space="0" w:color="auto"/>
        <w:right w:val="none" w:sz="0" w:space="0" w:color="auto"/>
      </w:divBdr>
    </w:div>
    <w:div w:id="620499749">
      <w:bodyDiv w:val="1"/>
      <w:marLeft w:val="0"/>
      <w:marRight w:val="0"/>
      <w:marTop w:val="0"/>
      <w:marBottom w:val="0"/>
      <w:divBdr>
        <w:top w:val="none" w:sz="0" w:space="0" w:color="auto"/>
        <w:left w:val="none" w:sz="0" w:space="0" w:color="auto"/>
        <w:bottom w:val="none" w:sz="0" w:space="0" w:color="auto"/>
        <w:right w:val="none" w:sz="0" w:space="0" w:color="auto"/>
      </w:divBdr>
    </w:div>
    <w:div w:id="623387653">
      <w:bodyDiv w:val="1"/>
      <w:marLeft w:val="0"/>
      <w:marRight w:val="0"/>
      <w:marTop w:val="0"/>
      <w:marBottom w:val="0"/>
      <w:divBdr>
        <w:top w:val="none" w:sz="0" w:space="0" w:color="auto"/>
        <w:left w:val="none" w:sz="0" w:space="0" w:color="auto"/>
        <w:bottom w:val="none" w:sz="0" w:space="0" w:color="auto"/>
        <w:right w:val="none" w:sz="0" w:space="0" w:color="auto"/>
      </w:divBdr>
    </w:div>
    <w:div w:id="673457502">
      <w:bodyDiv w:val="1"/>
      <w:marLeft w:val="0"/>
      <w:marRight w:val="0"/>
      <w:marTop w:val="0"/>
      <w:marBottom w:val="0"/>
      <w:divBdr>
        <w:top w:val="none" w:sz="0" w:space="0" w:color="auto"/>
        <w:left w:val="none" w:sz="0" w:space="0" w:color="auto"/>
        <w:bottom w:val="none" w:sz="0" w:space="0" w:color="auto"/>
        <w:right w:val="none" w:sz="0" w:space="0" w:color="auto"/>
      </w:divBdr>
    </w:div>
    <w:div w:id="738359034">
      <w:bodyDiv w:val="1"/>
      <w:marLeft w:val="0"/>
      <w:marRight w:val="0"/>
      <w:marTop w:val="0"/>
      <w:marBottom w:val="0"/>
      <w:divBdr>
        <w:top w:val="none" w:sz="0" w:space="0" w:color="auto"/>
        <w:left w:val="none" w:sz="0" w:space="0" w:color="auto"/>
        <w:bottom w:val="none" w:sz="0" w:space="0" w:color="auto"/>
        <w:right w:val="none" w:sz="0" w:space="0" w:color="auto"/>
      </w:divBdr>
    </w:div>
    <w:div w:id="741682630">
      <w:bodyDiv w:val="1"/>
      <w:marLeft w:val="0"/>
      <w:marRight w:val="0"/>
      <w:marTop w:val="0"/>
      <w:marBottom w:val="0"/>
      <w:divBdr>
        <w:top w:val="none" w:sz="0" w:space="0" w:color="auto"/>
        <w:left w:val="none" w:sz="0" w:space="0" w:color="auto"/>
        <w:bottom w:val="none" w:sz="0" w:space="0" w:color="auto"/>
        <w:right w:val="none" w:sz="0" w:space="0" w:color="auto"/>
      </w:divBdr>
    </w:div>
    <w:div w:id="813377200">
      <w:bodyDiv w:val="1"/>
      <w:marLeft w:val="0"/>
      <w:marRight w:val="0"/>
      <w:marTop w:val="0"/>
      <w:marBottom w:val="0"/>
      <w:divBdr>
        <w:top w:val="none" w:sz="0" w:space="0" w:color="auto"/>
        <w:left w:val="none" w:sz="0" w:space="0" w:color="auto"/>
        <w:bottom w:val="none" w:sz="0" w:space="0" w:color="auto"/>
        <w:right w:val="none" w:sz="0" w:space="0" w:color="auto"/>
      </w:divBdr>
    </w:div>
    <w:div w:id="820073110">
      <w:bodyDiv w:val="1"/>
      <w:marLeft w:val="0"/>
      <w:marRight w:val="0"/>
      <w:marTop w:val="0"/>
      <w:marBottom w:val="0"/>
      <w:divBdr>
        <w:top w:val="none" w:sz="0" w:space="0" w:color="auto"/>
        <w:left w:val="none" w:sz="0" w:space="0" w:color="auto"/>
        <w:bottom w:val="none" w:sz="0" w:space="0" w:color="auto"/>
        <w:right w:val="none" w:sz="0" w:space="0" w:color="auto"/>
      </w:divBdr>
    </w:div>
    <w:div w:id="820195289">
      <w:bodyDiv w:val="1"/>
      <w:marLeft w:val="0"/>
      <w:marRight w:val="0"/>
      <w:marTop w:val="0"/>
      <w:marBottom w:val="0"/>
      <w:divBdr>
        <w:top w:val="none" w:sz="0" w:space="0" w:color="auto"/>
        <w:left w:val="none" w:sz="0" w:space="0" w:color="auto"/>
        <w:bottom w:val="none" w:sz="0" w:space="0" w:color="auto"/>
        <w:right w:val="none" w:sz="0" w:space="0" w:color="auto"/>
      </w:divBdr>
    </w:div>
    <w:div w:id="832910002">
      <w:bodyDiv w:val="1"/>
      <w:marLeft w:val="0"/>
      <w:marRight w:val="0"/>
      <w:marTop w:val="0"/>
      <w:marBottom w:val="0"/>
      <w:divBdr>
        <w:top w:val="none" w:sz="0" w:space="0" w:color="auto"/>
        <w:left w:val="none" w:sz="0" w:space="0" w:color="auto"/>
        <w:bottom w:val="none" w:sz="0" w:space="0" w:color="auto"/>
        <w:right w:val="none" w:sz="0" w:space="0" w:color="auto"/>
      </w:divBdr>
    </w:div>
    <w:div w:id="863176007">
      <w:bodyDiv w:val="1"/>
      <w:marLeft w:val="0"/>
      <w:marRight w:val="0"/>
      <w:marTop w:val="0"/>
      <w:marBottom w:val="0"/>
      <w:divBdr>
        <w:top w:val="none" w:sz="0" w:space="0" w:color="auto"/>
        <w:left w:val="none" w:sz="0" w:space="0" w:color="auto"/>
        <w:bottom w:val="none" w:sz="0" w:space="0" w:color="auto"/>
        <w:right w:val="none" w:sz="0" w:space="0" w:color="auto"/>
      </w:divBdr>
    </w:div>
    <w:div w:id="920068009">
      <w:bodyDiv w:val="1"/>
      <w:marLeft w:val="0"/>
      <w:marRight w:val="0"/>
      <w:marTop w:val="0"/>
      <w:marBottom w:val="0"/>
      <w:divBdr>
        <w:top w:val="none" w:sz="0" w:space="0" w:color="auto"/>
        <w:left w:val="none" w:sz="0" w:space="0" w:color="auto"/>
        <w:bottom w:val="none" w:sz="0" w:space="0" w:color="auto"/>
        <w:right w:val="none" w:sz="0" w:space="0" w:color="auto"/>
      </w:divBdr>
    </w:div>
    <w:div w:id="960694898">
      <w:bodyDiv w:val="1"/>
      <w:marLeft w:val="0"/>
      <w:marRight w:val="0"/>
      <w:marTop w:val="0"/>
      <w:marBottom w:val="0"/>
      <w:divBdr>
        <w:top w:val="none" w:sz="0" w:space="0" w:color="auto"/>
        <w:left w:val="none" w:sz="0" w:space="0" w:color="auto"/>
        <w:bottom w:val="none" w:sz="0" w:space="0" w:color="auto"/>
        <w:right w:val="none" w:sz="0" w:space="0" w:color="auto"/>
      </w:divBdr>
    </w:div>
    <w:div w:id="965357629">
      <w:bodyDiv w:val="1"/>
      <w:marLeft w:val="0"/>
      <w:marRight w:val="0"/>
      <w:marTop w:val="0"/>
      <w:marBottom w:val="0"/>
      <w:divBdr>
        <w:top w:val="none" w:sz="0" w:space="0" w:color="auto"/>
        <w:left w:val="none" w:sz="0" w:space="0" w:color="auto"/>
        <w:bottom w:val="none" w:sz="0" w:space="0" w:color="auto"/>
        <w:right w:val="none" w:sz="0" w:space="0" w:color="auto"/>
      </w:divBdr>
    </w:div>
    <w:div w:id="997417386">
      <w:bodyDiv w:val="1"/>
      <w:marLeft w:val="0"/>
      <w:marRight w:val="0"/>
      <w:marTop w:val="0"/>
      <w:marBottom w:val="0"/>
      <w:divBdr>
        <w:top w:val="none" w:sz="0" w:space="0" w:color="auto"/>
        <w:left w:val="none" w:sz="0" w:space="0" w:color="auto"/>
        <w:bottom w:val="none" w:sz="0" w:space="0" w:color="auto"/>
        <w:right w:val="none" w:sz="0" w:space="0" w:color="auto"/>
      </w:divBdr>
    </w:div>
    <w:div w:id="998188194">
      <w:bodyDiv w:val="1"/>
      <w:marLeft w:val="0"/>
      <w:marRight w:val="0"/>
      <w:marTop w:val="0"/>
      <w:marBottom w:val="0"/>
      <w:divBdr>
        <w:top w:val="none" w:sz="0" w:space="0" w:color="auto"/>
        <w:left w:val="none" w:sz="0" w:space="0" w:color="auto"/>
        <w:bottom w:val="none" w:sz="0" w:space="0" w:color="auto"/>
        <w:right w:val="none" w:sz="0" w:space="0" w:color="auto"/>
      </w:divBdr>
    </w:div>
    <w:div w:id="1019815050">
      <w:bodyDiv w:val="1"/>
      <w:marLeft w:val="0"/>
      <w:marRight w:val="0"/>
      <w:marTop w:val="0"/>
      <w:marBottom w:val="0"/>
      <w:divBdr>
        <w:top w:val="none" w:sz="0" w:space="0" w:color="auto"/>
        <w:left w:val="none" w:sz="0" w:space="0" w:color="auto"/>
        <w:bottom w:val="none" w:sz="0" w:space="0" w:color="auto"/>
        <w:right w:val="none" w:sz="0" w:space="0" w:color="auto"/>
      </w:divBdr>
    </w:div>
    <w:div w:id="1036388081">
      <w:bodyDiv w:val="1"/>
      <w:marLeft w:val="0"/>
      <w:marRight w:val="0"/>
      <w:marTop w:val="0"/>
      <w:marBottom w:val="0"/>
      <w:divBdr>
        <w:top w:val="none" w:sz="0" w:space="0" w:color="auto"/>
        <w:left w:val="none" w:sz="0" w:space="0" w:color="auto"/>
        <w:bottom w:val="none" w:sz="0" w:space="0" w:color="auto"/>
        <w:right w:val="none" w:sz="0" w:space="0" w:color="auto"/>
      </w:divBdr>
    </w:div>
    <w:div w:id="1039890979">
      <w:bodyDiv w:val="1"/>
      <w:marLeft w:val="0"/>
      <w:marRight w:val="0"/>
      <w:marTop w:val="0"/>
      <w:marBottom w:val="0"/>
      <w:divBdr>
        <w:top w:val="none" w:sz="0" w:space="0" w:color="auto"/>
        <w:left w:val="none" w:sz="0" w:space="0" w:color="auto"/>
        <w:bottom w:val="none" w:sz="0" w:space="0" w:color="auto"/>
        <w:right w:val="none" w:sz="0" w:space="0" w:color="auto"/>
      </w:divBdr>
    </w:div>
    <w:div w:id="1052071034">
      <w:bodyDiv w:val="1"/>
      <w:marLeft w:val="0"/>
      <w:marRight w:val="0"/>
      <w:marTop w:val="0"/>
      <w:marBottom w:val="0"/>
      <w:divBdr>
        <w:top w:val="none" w:sz="0" w:space="0" w:color="auto"/>
        <w:left w:val="none" w:sz="0" w:space="0" w:color="auto"/>
        <w:bottom w:val="none" w:sz="0" w:space="0" w:color="auto"/>
        <w:right w:val="none" w:sz="0" w:space="0" w:color="auto"/>
      </w:divBdr>
    </w:div>
    <w:div w:id="1075317226">
      <w:bodyDiv w:val="1"/>
      <w:marLeft w:val="0"/>
      <w:marRight w:val="0"/>
      <w:marTop w:val="0"/>
      <w:marBottom w:val="0"/>
      <w:divBdr>
        <w:top w:val="none" w:sz="0" w:space="0" w:color="auto"/>
        <w:left w:val="none" w:sz="0" w:space="0" w:color="auto"/>
        <w:bottom w:val="none" w:sz="0" w:space="0" w:color="auto"/>
        <w:right w:val="none" w:sz="0" w:space="0" w:color="auto"/>
      </w:divBdr>
    </w:div>
    <w:div w:id="1093164807">
      <w:bodyDiv w:val="1"/>
      <w:marLeft w:val="0"/>
      <w:marRight w:val="0"/>
      <w:marTop w:val="0"/>
      <w:marBottom w:val="0"/>
      <w:divBdr>
        <w:top w:val="none" w:sz="0" w:space="0" w:color="auto"/>
        <w:left w:val="none" w:sz="0" w:space="0" w:color="auto"/>
        <w:bottom w:val="none" w:sz="0" w:space="0" w:color="auto"/>
        <w:right w:val="none" w:sz="0" w:space="0" w:color="auto"/>
      </w:divBdr>
    </w:div>
    <w:div w:id="1093209409">
      <w:bodyDiv w:val="1"/>
      <w:marLeft w:val="0"/>
      <w:marRight w:val="0"/>
      <w:marTop w:val="0"/>
      <w:marBottom w:val="0"/>
      <w:divBdr>
        <w:top w:val="none" w:sz="0" w:space="0" w:color="auto"/>
        <w:left w:val="none" w:sz="0" w:space="0" w:color="auto"/>
        <w:bottom w:val="none" w:sz="0" w:space="0" w:color="auto"/>
        <w:right w:val="none" w:sz="0" w:space="0" w:color="auto"/>
      </w:divBdr>
    </w:div>
    <w:div w:id="1161769807">
      <w:bodyDiv w:val="1"/>
      <w:marLeft w:val="0"/>
      <w:marRight w:val="0"/>
      <w:marTop w:val="0"/>
      <w:marBottom w:val="0"/>
      <w:divBdr>
        <w:top w:val="none" w:sz="0" w:space="0" w:color="auto"/>
        <w:left w:val="none" w:sz="0" w:space="0" w:color="auto"/>
        <w:bottom w:val="none" w:sz="0" w:space="0" w:color="auto"/>
        <w:right w:val="none" w:sz="0" w:space="0" w:color="auto"/>
      </w:divBdr>
    </w:div>
    <w:div w:id="1174878514">
      <w:bodyDiv w:val="1"/>
      <w:marLeft w:val="0"/>
      <w:marRight w:val="0"/>
      <w:marTop w:val="0"/>
      <w:marBottom w:val="0"/>
      <w:divBdr>
        <w:top w:val="none" w:sz="0" w:space="0" w:color="auto"/>
        <w:left w:val="none" w:sz="0" w:space="0" w:color="auto"/>
        <w:bottom w:val="none" w:sz="0" w:space="0" w:color="auto"/>
        <w:right w:val="none" w:sz="0" w:space="0" w:color="auto"/>
      </w:divBdr>
    </w:div>
    <w:div w:id="1210410051">
      <w:bodyDiv w:val="1"/>
      <w:marLeft w:val="0"/>
      <w:marRight w:val="0"/>
      <w:marTop w:val="0"/>
      <w:marBottom w:val="0"/>
      <w:divBdr>
        <w:top w:val="none" w:sz="0" w:space="0" w:color="auto"/>
        <w:left w:val="none" w:sz="0" w:space="0" w:color="auto"/>
        <w:bottom w:val="none" w:sz="0" w:space="0" w:color="auto"/>
        <w:right w:val="none" w:sz="0" w:space="0" w:color="auto"/>
      </w:divBdr>
    </w:div>
    <w:div w:id="1216041608">
      <w:bodyDiv w:val="1"/>
      <w:marLeft w:val="0"/>
      <w:marRight w:val="0"/>
      <w:marTop w:val="0"/>
      <w:marBottom w:val="0"/>
      <w:divBdr>
        <w:top w:val="none" w:sz="0" w:space="0" w:color="auto"/>
        <w:left w:val="none" w:sz="0" w:space="0" w:color="auto"/>
        <w:bottom w:val="none" w:sz="0" w:space="0" w:color="auto"/>
        <w:right w:val="none" w:sz="0" w:space="0" w:color="auto"/>
      </w:divBdr>
    </w:div>
    <w:div w:id="1321928360">
      <w:bodyDiv w:val="1"/>
      <w:marLeft w:val="0"/>
      <w:marRight w:val="0"/>
      <w:marTop w:val="0"/>
      <w:marBottom w:val="0"/>
      <w:divBdr>
        <w:top w:val="none" w:sz="0" w:space="0" w:color="auto"/>
        <w:left w:val="none" w:sz="0" w:space="0" w:color="auto"/>
        <w:bottom w:val="none" w:sz="0" w:space="0" w:color="auto"/>
        <w:right w:val="none" w:sz="0" w:space="0" w:color="auto"/>
      </w:divBdr>
    </w:div>
    <w:div w:id="1337151436">
      <w:bodyDiv w:val="1"/>
      <w:marLeft w:val="0"/>
      <w:marRight w:val="0"/>
      <w:marTop w:val="0"/>
      <w:marBottom w:val="0"/>
      <w:divBdr>
        <w:top w:val="none" w:sz="0" w:space="0" w:color="auto"/>
        <w:left w:val="none" w:sz="0" w:space="0" w:color="auto"/>
        <w:bottom w:val="none" w:sz="0" w:space="0" w:color="auto"/>
        <w:right w:val="none" w:sz="0" w:space="0" w:color="auto"/>
      </w:divBdr>
    </w:div>
    <w:div w:id="1338074495">
      <w:bodyDiv w:val="1"/>
      <w:marLeft w:val="0"/>
      <w:marRight w:val="0"/>
      <w:marTop w:val="0"/>
      <w:marBottom w:val="0"/>
      <w:divBdr>
        <w:top w:val="none" w:sz="0" w:space="0" w:color="auto"/>
        <w:left w:val="none" w:sz="0" w:space="0" w:color="auto"/>
        <w:bottom w:val="none" w:sz="0" w:space="0" w:color="auto"/>
        <w:right w:val="none" w:sz="0" w:space="0" w:color="auto"/>
      </w:divBdr>
    </w:div>
    <w:div w:id="1355612491">
      <w:bodyDiv w:val="1"/>
      <w:marLeft w:val="0"/>
      <w:marRight w:val="0"/>
      <w:marTop w:val="0"/>
      <w:marBottom w:val="0"/>
      <w:divBdr>
        <w:top w:val="none" w:sz="0" w:space="0" w:color="auto"/>
        <w:left w:val="none" w:sz="0" w:space="0" w:color="auto"/>
        <w:bottom w:val="none" w:sz="0" w:space="0" w:color="auto"/>
        <w:right w:val="none" w:sz="0" w:space="0" w:color="auto"/>
      </w:divBdr>
    </w:div>
    <w:div w:id="1420757313">
      <w:bodyDiv w:val="1"/>
      <w:marLeft w:val="0"/>
      <w:marRight w:val="0"/>
      <w:marTop w:val="0"/>
      <w:marBottom w:val="0"/>
      <w:divBdr>
        <w:top w:val="none" w:sz="0" w:space="0" w:color="auto"/>
        <w:left w:val="none" w:sz="0" w:space="0" w:color="auto"/>
        <w:bottom w:val="none" w:sz="0" w:space="0" w:color="auto"/>
        <w:right w:val="none" w:sz="0" w:space="0" w:color="auto"/>
      </w:divBdr>
    </w:div>
    <w:div w:id="1423986830">
      <w:bodyDiv w:val="1"/>
      <w:marLeft w:val="0"/>
      <w:marRight w:val="0"/>
      <w:marTop w:val="0"/>
      <w:marBottom w:val="0"/>
      <w:divBdr>
        <w:top w:val="none" w:sz="0" w:space="0" w:color="auto"/>
        <w:left w:val="none" w:sz="0" w:space="0" w:color="auto"/>
        <w:bottom w:val="none" w:sz="0" w:space="0" w:color="auto"/>
        <w:right w:val="none" w:sz="0" w:space="0" w:color="auto"/>
      </w:divBdr>
    </w:div>
    <w:div w:id="1450466523">
      <w:bodyDiv w:val="1"/>
      <w:marLeft w:val="0"/>
      <w:marRight w:val="0"/>
      <w:marTop w:val="0"/>
      <w:marBottom w:val="0"/>
      <w:divBdr>
        <w:top w:val="none" w:sz="0" w:space="0" w:color="auto"/>
        <w:left w:val="none" w:sz="0" w:space="0" w:color="auto"/>
        <w:bottom w:val="none" w:sz="0" w:space="0" w:color="auto"/>
        <w:right w:val="none" w:sz="0" w:space="0" w:color="auto"/>
      </w:divBdr>
    </w:div>
    <w:div w:id="1455558656">
      <w:bodyDiv w:val="1"/>
      <w:marLeft w:val="0"/>
      <w:marRight w:val="0"/>
      <w:marTop w:val="0"/>
      <w:marBottom w:val="0"/>
      <w:divBdr>
        <w:top w:val="none" w:sz="0" w:space="0" w:color="auto"/>
        <w:left w:val="none" w:sz="0" w:space="0" w:color="auto"/>
        <w:bottom w:val="none" w:sz="0" w:space="0" w:color="auto"/>
        <w:right w:val="none" w:sz="0" w:space="0" w:color="auto"/>
      </w:divBdr>
    </w:div>
    <w:div w:id="1463157442">
      <w:bodyDiv w:val="1"/>
      <w:marLeft w:val="0"/>
      <w:marRight w:val="0"/>
      <w:marTop w:val="0"/>
      <w:marBottom w:val="0"/>
      <w:divBdr>
        <w:top w:val="none" w:sz="0" w:space="0" w:color="auto"/>
        <w:left w:val="none" w:sz="0" w:space="0" w:color="auto"/>
        <w:bottom w:val="none" w:sz="0" w:space="0" w:color="auto"/>
        <w:right w:val="none" w:sz="0" w:space="0" w:color="auto"/>
      </w:divBdr>
    </w:div>
    <w:div w:id="1480227138">
      <w:bodyDiv w:val="1"/>
      <w:marLeft w:val="0"/>
      <w:marRight w:val="0"/>
      <w:marTop w:val="0"/>
      <w:marBottom w:val="0"/>
      <w:divBdr>
        <w:top w:val="none" w:sz="0" w:space="0" w:color="auto"/>
        <w:left w:val="none" w:sz="0" w:space="0" w:color="auto"/>
        <w:bottom w:val="none" w:sz="0" w:space="0" w:color="auto"/>
        <w:right w:val="none" w:sz="0" w:space="0" w:color="auto"/>
      </w:divBdr>
    </w:div>
    <w:div w:id="1482237399">
      <w:bodyDiv w:val="1"/>
      <w:marLeft w:val="0"/>
      <w:marRight w:val="0"/>
      <w:marTop w:val="0"/>
      <w:marBottom w:val="0"/>
      <w:divBdr>
        <w:top w:val="none" w:sz="0" w:space="0" w:color="auto"/>
        <w:left w:val="none" w:sz="0" w:space="0" w:color="auto"/>
        <w:bottom w:val="none" w:sz="0" w:space="0" w:color="auto"/>
        <w:right w:val="none" w:sz="0" w:space="0" w:color="auto"/>
      </w:divBdr>
    </w:div>
    <w:div w:id="1500972276">
      <w:bodyDiv w:val="1"/>
      <w:marLeft w:val="0"/>
      <w:marRight w:val="0"/>
      <w:marTop w:val="0"/>
      <w:marBottom w:val="0"/>
      <w:divBdr>
        <w:top w:val="none" w:sz="0" w:space="0" w:color="auto"/>
        <w:left w:val="none" w:sz="0" w:space="0" w:color="auto"/>
        <w:bottom w:val="none" w:sz="0" w:space="0" w:color="auto"/>
        <w:right w:val="none" w:sz="0" w:space="0" w:color="auto"/>
      </w:divBdr>
    </w:div>
    <w:div w:id="1525903346">
      <w:bodyDiv w:val="1"/>
      <w:marLeft w:val="0"/>
      <w:marRight w:val="0"/>
      <w:marTop w:val="0"/>
      <w:marBottom w:val="0"/>
      <w:divBdr>
        <w:top w:val="none" w:sz="0" w:space="0" w:color="auto"/>
        <w:left w:val="none" w:sz="0" w:space="0" w:color="auto"/>
        <w:bottom w:val="none" w:sz="0" w:space="0" w:color="auto"/>
        <w:right w:val="none" w:sz="0" w:space="0" w:color="auto"/>
      </w:divBdr>
    </w:div>
    <w:div w:id="1546721107">
      <w:bodyDiv w:val="1"/>
      <w:marLeft w:val="0"/>
      <w:marRight w:val="0"/>
      <w:marTop w:val="0"/>
      <w:marBottom w:val="0"/>
      <w:divBdr>
        <w:top w:val="none" w:sz="0" w:space="0" w:color="auto"/>
        <w:left w:val="none" w:sz="0" w:space="0" w:color="auto"/>
        <w:bottom w:val="none" w:sz="0" w:space="0" w:color="auto"/>
        <w:right w:val="none" w:sz="0" w:space="0" w:color="auto"/>
      </w:divBdr>
    </w:div>
    <w:div w:id="1582448262">
      <w:bodyDiv w:val="1"/>
      <w:marLeft w:val="0"/>
      <w:marRight w:val="0"/>
      <w:marTop w:val="0"/>
      <w:marBottom w:val="0"/>
      <w:divBdr>
        <w:top w:val="none" w:sz="0" w:space="0" w:color="auto"/>
        <w:left w:val="none" w:sz="0" w:space="0" w:color="auto"/>
        <w:bottom w:val="none" w:sz="0" w:space="0" w:color="auto"/>
        <w:right w:val="none" w:sz="0" w:space="0" w:color="auto"/>
      </w:divBdr>
    </w:div>
    <w:div w:id="1582635796">
      <w:bodyDiv w:val="1"/>
      <w:marLeft w:val="0"/>
      <w:marRight w:val="0"/>
      <w:marTop w:val="0"/>
      <w:marBottom w:val="0"/>
      <w:divBdr>
        <w:top w:val="none" w:sz="0" w:space="0" w:color="auto"/>
        <w:left w:val="none" w:sz="0" w:space="0" w:color="auto"/>
        <w:bottom w:val="none" w:sz="0" w:space="0" w:color="auto"/>
        <w:right w:val="none" w:sz="0" w:space="0" w:color="auto"/>
      </w:divBdr>
    </w:div>
    <w:div w:id="1597130521">
      <w:bodyDiv w:val="1"/>
      <w:marLeft w:val="0"/>
      <w:marRight w:val="0"/>
      <w:marTop w:val="0"/>
      <w:marBottom w:val="0"/>
      <w:divBdr>
        <w:top w:val="none" w:sz="0" w:space="0" w:color="auto"/>
        <w:left w:val="none" w:sz="0" w:space="0" w:color="auto"/>
        <w:bottom w:val="none" w:sz="0" w:space="0" w:color="auto"/>
        <w:right w:val="none" w:sz="0" w:space="0" w:color="auto"/>
      </w:divBdr>
    </w:div>
    <w:div w:id="1604846664">
      <w:bodyDiv w:val="1"/>
      <w:marLeft w:val="0"/>
      <w:marRight w:val="0"/>
      <w:marTop w:val="0"/>
      <w:marBottom w:val="0"/>
      <w:divBdr>
        <w:top w:val="none" w:sz="0" w:space="0" w:color="auto"/>
        <w:left w:val="none" w:sz="0" w:space="0" w:color="auto"/>
        <w:bottom w:val="none" w:sz="0" w:space="0" w:color="auto"/>
        <w:right w:val="none" w:sz="0" w:space="0" w:color="auto"/>
      </w:divBdr>
    </w:div>
    <w:div w:id="1613318317">
      <w:bodyDiv w:val="1"/>
      <w:marLeft w:val="0"/>
      <w:marRight w:val="0"/>
      <w:marTop w:val="0"/>
      <w:marBottom w:val="0"/>
      <w:divBdr>
        <w:top w:val="none" w:sz="0" w:space="0" w:color="auto"/>
        <w:left w:val="none" w:sz="0" w:space="0" w:color="auto"/>
        <w:bottom w:val="none" w:sz="0" w:space="0" w:color="auto"/>
        <w:right w:val="none" w:sz="0" w:space="0" w:color="auto"/>
      </w:divBdr>
    </w:div>
    <w:div w:id="1621448138">
      <w:bodyDiv w:val="1"/>
      <w:marLeft w:val="0"/>
      <w:marRight w:val="0"/>
      <w:marTop w:val="0"/>
      <w:marBottom w:val="0"/>
      <w:divBdr>
        <w:top w:val="none" w:sz="0" w:space="0" w:color="auto"/>
        <w:left w:val="none" w:sz="0" w:space="0" w:color="auto"/>
        <w:bottom w:val="none" w:sz="0" w:space="0" w:color="auto"/>
        <w:right w:val="none" w:sz="0" w:space="0" w:color="auto"/>
      </w:divBdr>
    </w:div>
    <w:div w:id="1640960057">
      <w:bodyDiv w:val="1"/>
      <w:marLeft w:val="0"/>
      <w:marRight w:val="0"/>
      <w:marTop w:val="0"/>
      <w:marBottom w:val="0"/>
      <w:divBdr>
        <w:top w:val="none" w:sz="0" w:space="0" w:color="auto"/>
        <w:left w:val="none" w:sz="0" w:space="0" w:color="auto"/>
        <w:bottom w:val="none" w:sz="0" w:space="0" w:color="auto"/>
        <w:right w:val="none" w:sz="0" w:space="0" w:color="auto"/>
      </w:divBdr>
    </w:div>
    <w:div w:id="1672096899">
      <w:bodyDiv w:val="1"/>
      <w:marLeft w:val="0"/>
      <w:marRight w:val="0"/>
      <w:marTop w:val="0"/>
      <w:marBottom w:val="0"/>
      <w:divBdr>
        <w:top w:val="none" w:sz="0" w:space="0" w:color="auto"/>
        <w:left w:val="none" w:sz="0" w:space="0" w:color="auto"/>
        <w:bottom w:val="none" w:sz="0" w:space="0" w:color="auto"/>
        <w:right w:val="none" w:sz="0" w:space="0" w:color="auto"/>
      </w:divBdr>
    </w:div>
    <w:div w:id="1692802912">
      <w:bodyDiv w:val="1"/>
      <w:marLeft w:val="0"/>
      <w:marRight w:val="0"/>
      <w:marTop w:val="0"/>
      <w:marBottom w:val="0"/>
      <w:divBdr>
        <w:top w:val="none" w:sz="0" w:space="0" w:color="auto"/>
        <w:left w:val="none" w:sz="0" w:space="0" w:color="auto"/>
        <w:bottom w:val="none" w:sz="0" w:space="0" w:color="auto"/>
        <w:right w:val="none" w:sz="0" w:space="0" w:color="auto"/>
      </w:divBdr>
    </w:div>
    <w:div w:id="1704861985">
      <w:bodyDiv w:val="1"/>
      <w:marLeft w:val="0"/>
      <w:marRight w:val="0"/>
      <w:marTop w:val="0"/>
      <w:marBottom w:val="0"/>
      <w:divBdr>
        <w:top w:val="none" w:sz="0" w:space="0" w:color="auto"/>
        <w:left w:val="none" w:sz="0" w:space="0" w:color="auto"/>
        <w:bottom w:val="none" w:sz="0" w:space="0" w:color="auto"/>
        <w:right w:val="none" w:sz="0" w:space="0" w:color="auto"/>
      </w:divBdr>
    </w:div>
    <w:div w:id="1706249871">
      <w:bodyDiv w:val="1"/>
      <w:marLeft w:val="0"/>
      <w:marRight w:val="0"/>
      <w:marTop w:val="0"/>
      <w:marBottom w:val="0"/>
      <w:divBdr>
        <w:top w:val="none" w:sz="0" w:space="0" w:color="auto"/>
        <w:left w:val="none" w:sz="0" w:space="0" w:color="auto"/>
        <w:bottom w:val="none" w:sz="0" w:space="0" w:color="auto"/>
        <w:right w:val="none" w:sz="0" w:space="0" w:color="auto"/>
      </w:divBdr>
    </w:div>
    <w:div w:id="1724136020">
      <w:bodyDiv w:val="1"/>
      <w:marLeft w:val="0"/>
      <w:marRight w:val="0"/>
      <w:marTop w:val="0"/>
      <w:marBottom w:val="0"/>
      <w:divBdr>
        <w:top w:val="none" w:sz="0" w:space="0" w:color="auto"/>
        <w:left w:val="none" w:sz="0" w:space="0" w:color="auto"/>
        <w:bottom w:val="none" w:sz="0" w:space="0" w:color="auto"/>
        <w:right w:val="none" w:sz="0" w:space="0" w:color="auto"/>
      </w:divBdr>
    </w:div>
    <w:div w:id="1905139658">
      <w:bodyDiv w:val="1"/>
      <w:marLeft w:val="0"/>
      <w:marRight w:val="0"/>
      <w:marTop w:val="0"/>
      <w:marBottom w:val="0"/>
      <w:divBdr>
        <w:top w:val="none" w:sz="0" w:space="0" w:color="auto"/>
        <w:left w:val="none" w:sz="0" w:space="0" w:color="auto"/>
        <w:bottom w:val="none" w:sz="0" w:space="0" w:color="auto"/>
        <w:right w:val="none" w:sz="0" w:space="0" w:color="auto"/>
      </w:divBdr>
    </w:div>
    <w:div w:id="1943566186">
      <w:bodyDiv w:val="1"/>
      <w:marLeft w:val="0"/>
      <w:marRight w:val="0"/>
      <w:marTop w:val="0"/>
      <w:marBottom w:val="0"/>
      <w:divBdr>
        <w:top w:val="none" w:sz="0" w:space="0" w:color="auto"/>
        <w:left w:val="none" w:sz="0" w:space="0" w:color="auto"/>
        <w:bottom w:val="none" w:sz="0" w:space="0" w:color="auto"/>
        <w:right w:val="none" w:sz="0" w:space="0" w:color="auto"/>
      </w:divBdr>
    </w:div>
    <w:div w:id="1953854325">
      <w:bodyDiv w:val="1"/>
      <w:marLeft w:val="0"/>
      <w:marRight w:val="0"/>
      <w:marTop w:val="0"/>
      <w:marBottom w:val="0"/>
      <w:divBdr>
        <w:top w:val="none" w:sz="0" w:space="0" w:color="auto"/>
        <w:left w:val="none" w:sz="0" w:space="0" w:color="auto"/>
        <w:bottom w:val="none" w:sz="0" w:space="0" w:color="auto"/>
        <w:right w:val="none" w:sz="0" w:space="0" w:color="auto"/>
      </w:divBdr>
    </w:div>
    <w:div w:id="1981883761">
      <w:bodyDiv w:val="1"/>
      <w:marLeft w:val="0"/>
      <w:marRight w:val="0"/>
      <w:marTop w:val="0"/>
      <w:marBottom w:val="0"/>
      <w:divBdr>
        <w:top w:val="none" w:sz="0" w:space="0" w:color="auto"/>
        <w:left w:val="none" w:sz="0" w:space="0" w:color="auto"/>
        <w:bottom w:val="none" w:sz="0" w:space="0" w:color="auto"/>
        <w:right w:val="none" w:sz="0" w:space="0" w:color="auto"/>
      </w:divBdr>
    </w:div>
    <w:div w:id="2015113029">
      <w:bodyDiv w:val="1"/>
      <w:marLeft w:val="0"/>
      <w:marRight w:val="0"/>
      <w:marTop w:val="0"/>
      <w:marBottom w:val="0"/>
      <w:divBdr>
        <w:top w:val="none" w:sz="0" w:space="0" w:color="auto"/>
        <w:left w:val="none" w:sz="0" w:space="0" w:color="auto"/>
        <w:bottom w:val="none" w:sz="0" w:space="0" w:color="auto"/>
        <w:right w:val="none" w:sz="0" w:space="0" w:color="auto"/>
      </w:divBdr>
    </w:div>
    <w:div w:id="2023579311">
      <w:bodyDiv w:val="1"/>
      <w:marLeft w:val="0"/>
      <w:marRight w:val="0"/>
      <w:marTop w:val="0"/>
      <w:marBottom w:val="0"/>
      <w:divBdr>
        <w:top w:val="none" w:sz="0" w:space="0" w:color="auto"/>
        <w:left w:val="none" w:sz="0" w:space="0" w:color="auto"/>
        <w:bottom w:val="none" w:sz="0" w:space="0" w:color="auto"/>
        <w:right w:val="none" w:sz="0" w:space="0" w:color="auto"/>
      </w:divBdr>
    </w:div>
    <w:div w:id="2058358388">
      <w:bodyDiv w:val="1"/>
      <w:marLeft w:val="0"/>
      <w:marRight w:val="0"/>
      <w:marTop w:val="0"/>
      <w:marBottom w:val="0"/>
      <w:divBdr>
        <w:top w:val="none" w:sz="0" w:space="0" w:color="auto"/>
        <w:left w:val="none" w:sz="0" w:space="0" w:color="auto"/>
        <w:bottom w:val="none" w:sz="0" w:space="0" w:color="auto"/>
        <w:right w:val="none" w:sz="0" w:space="0" w:color="auto"/>
      </w:divBdr>
    </w:div>
    <w:div w:id="2094357286">
      <w:bodyDiv w:val="1"/>
      <w:marLeft w:val="0"/>
      <w:marRight w:val="0"/>
      <w:marTop w:val="0"/>
      <w:marBottom w:val="0"/>
      <w:divBdr>
        <w:top w:val="none" w:sz="0" w:space="0" w:color="auto"/>
        <w:left w:val="none" w:sz="0" w:space="0" w:color="auto"/>
        <w:bottom w:val="none" w:sz="0" w:space="0" w:color="auto"/>
        <w:right w:val="none" w:sz="0" w:space="0" w:color="auto"/>
      </w:divBdr>
    </w:div>
    <w:div w:id="214364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microsoft.com/office/2014/relationships/chartEx" Target="charts/chartEx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Ex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Coris\Documents\Quality%20Assignment%20Data.xlsx" TargetMode="External"/><Relationship Id="rId4"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i="1" u="sng"/>
              <a:t>Total</a:t>
            </a:r>
            <a:r>
              <a:rPr lang="en-GB" b="1" i="1" u="sng" baseline="0"/>
              <a:t> Diversions by Coiler</a:t>
            </a:r>
            <a:endParaRPr lang="en-GB" b="1" i="1" u="sng"/>
          </a:p>
        </c:rich>
      </c:tx>
      <c:layout>
        <c:manualLayout>
          <c:xMode val="edge"/>
          <c:yMode val="edge"/>
          <c:x val="0.32338188976377952"/>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27060367454068"/>
          <c:y val="0.18560185185185185"/>
          <c:w val="0.84396062992125986"/>
          <c:h val="0.6714577865266842"/>
        </c:manualLayout>
      </c:layout>
      <c:barChart>
        <c:barDir val="col"/>
        <c:grouping val="clustered"/>
        <c:varyColors val="0"/>
        <c:ser>
          <c:idx val="0"/>
          <c:order val="0"/>
          <c:tx>
            <c:strRef>
              <c:f>Sheet1!$B$2</c:f>
              <c:strCache>
                <c:ptCount val="1"/>
                <c:pt idx="0">
                  <c:v>C4</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10</c:v>
              </c:pt>
              <c:extLst>
                <c:ext xmlns:c15="http://schemas.microsoft.com/office/drawing/2012/chart" uri="{02D57815-91ED-43cb-92C2-25804820EDAC}">
                  <c15:autoCat val="1"/>
                </c:ext>
              </c:extLst>
            </c:strLit>
          </c:cat>
          <c:val>
            <c:numRef>
              <c:f>Sheet1!$B$12</c:f>
              <c:numCache>
                <c:formatCode>General</c:formatCode>
                <c:ptCount val="1"/>
                <c:pt idx="0">
                  <c:v>64</c:v>
                </c:pt>
              </c:numCache>
              <c:extLst/>
            </c:numRef>
          </c:val>
          <c:extLst>
            <c:ext xmlns:c16="http://schemas.microsoft.com/office/drawing/2014/chart" uri="{C3380CC4-5D6E-409C-BE32-E72D297353CC}">
              <c16:uniqueId val="{00000000-5C11-421F-8858-A64960532B16}"/>
            </c:ext>
          </c:extLst>
        </c:ser>
        <c:ser>
          <c:idx val="1"/>
          <c:order val="1"/>
          <c:tx>
            <c:strRef>
              <c:f>Sheet1!$C$2</c:f>
              <c:strCache>
                <c:ptCount val="1"/>
                <c:pt idx="0">
                  <c:v>C5</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10</c:v>
              </c:pt>
              <c:extLst>
                <c:ext xmlns:c15="http://schemas.microsoft.com/office/drawing/2012/chart" uri="{02D57815-91ED-43cb-92C2-25804820EDAC}">
                  <c15:autoCat val="1"/>
                </c:ext>
              </c:extLst>
            </c:strLit>
          </c:cat>
          <c:val>
            <c:numRef>
              <c:f>Sheet1!$C$12</c:f>
              <c:numCache>
                <c:formatCode>General</c:formatCode>
                <c:ptCount val="1"/>
                <c:pt idx="0">
                  <c:v>39</c:v>
                </c:pt>
              </c:numCache>
              <c:extLst/>
            </c:numRef>
          </c:val>
          <c:extLst>
            <c:ext xmlns:c16="http://schemas.microsoft.com/office/drawing/2014/chart" uri="{C3380CC4-5D6E-409C-BE32-E72D297353CC}">
              <c16:uniqueId val="{00000001-5C11-421F-8858-A64960532B16}"/>
            </c:ext>
          </c:extLst>
        </c:ser>
        <c:dLbls>
          <c:dLblPos val="outEnd"/>
          <c:showLegendKey val="0"/>
          <c:showVal val="1"/>
          <c:showCatName val="0"/>
          <c:showSerName val="0"/>
          <c:showPercent val="0"/>
          <c:showBubbleSize val="0"/>
        </c:dLbls>
        <c:gapWidth val="219"/>
        <c:overlap val="-27"/>
        <c:axId val="2135868000"/>
        <c:axId val="2135869664"/>
      </c:barChart>
      <c:catAx>
        <c:axId val="2135868000"/>
        <c:scaling>
          <c:orientation val="minMax"/>
        </c:scaling>
        <c:delete val="1"/>
        <c:axPos val="b"/>
        <c:numFmt formatCode="General" sourceLinked="0"/>
        <c:majorTickMark val="none"/>
        <c:minorTickMark val="none"/>
        <c:tickLblPos val="nextTo"/>
        <c:crossAx val="2135869664"/>
        <c:crosses val="autoZero"/>
        <c:auto val="1"/>
        <c:lblAlgn val="ctr"/>
        <c:lblOffset val="100"/>
        <c:noMultiLvlLbl val="0"/>
      </c:catAx>
      <c:valAx>
        <c:axId val="2135869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Coil Diversions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58680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1" u="sng" strike="noStrike" kern="1200" spc="0" baseline="0">
                <a:solidFill>
                  <a:schemeClr val="tx1">
                    <a:lumMod val="65000"/>
                    <a:lumOff val="35000"/>
                  </a:schemeClr>
                </a:solidFill>
                <a:latin typeface="+mn-lt"/>
                <a:ea typeface="+mn-ea"/>
                <a:cs typeface="+mn-cs"/>
              </a:defRPr>
            </a:pPr>
            <a:r>
              <a:rPr lang="en-GB" b="1" i="1" u="sng"/>
              <a:t>Comparison of Coiler</a:t>
            </a:r>
            <a:r>
              <a:rPr lang="en-GB" b="1" i="1" u="sng" baseline="0"/>
              <a:t> 4 and Coiler 5 by Diversions</a:t>
            </a:r>
            <a:endParaRPr lang="en-GB" b="1" i="1" u="sng"/>
          </a:p>
        </c:rich>
      </c:tx>
      <c:overlay val="0"/>
      <c:spPr>
        <a:noFill/>
        <a:ln>
          <a:noFill/>
        </a:ln>
        <a:effectLst/>
      </c:spPr>
      <c:txPr>
        <a:bodyPr rot="0" spcFirstLastPara="1" vertOverflow="ellipsis" vert="horz" wrap="square" anchor="ctr" anchorCtr="1"/>
        <a:lstStyle/>
        <a:p>
          <a:pPr>
            <a:defRPr sz="1400" b="1" i="1" u="sng"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Sheet1!$B$2</c:f>
              <c:strCache>
                <c:ptCount val="1"/>
                <c:pt idx="0">
                  <c:v>C4</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Sheet1!$A$3:$A$10</c:f>
              <c:strCache>
                <c:ptCount val="8"/>
                <c:pt idx="0">
                  <c:v>Shouldering</c:v>
                </c:pt>
                <c:pt idx="1">
                  <c:v>Bad Walling/Staggered</c:v>
                </c:pt>
                <c:pt idx="2">
                  <c:v>Oval/Domed</c:v>
                </c:pt>
                <c:pt idx="3">
                  <c:v>Damaged Tail Ends</c:v>
                </c:pt>
                <c:pt idx="4">
                  <c:v>Loose Laps</c:v>
                </c:pt>
                <c:pt idx="5">
                  <c:v>Tail End Run Off</c:v>
                </c:pt>
                <c:pt idx="6">
                  <c:v>Telescoping</c:v>
                </c:pt>
                <c:pt idx="7">
                  <c:v>Missing Band</c:v>
                </c:pt>
              </c:strCache>
            </c:strRef>
          </c:cat>
          <c:val>
            <c:numRef>
              <c:f>Sheet1!$B$3:$B$10</c:f>
              <c:numCache>
                <c:formatCode>General</c:formatCode>
                <c:ptCount val="8"/>
                <c:pt idx="0">
                  <c:v>16</c:v>
                </c:pt>
                <c:pt idx="1">
                  <c:v>25</c:v>
                </c:pt>
                <c:pt idx="2">
                  <c:v>2</c:v>
                </c:pt>
                <c:pt idx="3">
                  <c:v>0</c:v>
                </c:pt>
                <c:pt idx="4">
                  <c:v>4</c:v>
                </c:pt>
                <c:pt idx="5">
                  <c:v>8</c:v>
                </c:pt>
                <c:pt idx="6">
                  <c:v>5</c:v>
                </c:pt>
                <c:pt idx="7">
                  <c:v>4</c:v>
                </c:pt>
              </c:numCache>
            </c:numRef>
          </c:val>
          <c:smooth val="0"/>
          <c:extLst>
            <c:ext xmlns:c16="http://schemas.microsoft.com/office/drawing/2014/chart" uri="{C3380CC4-5D6E-409C-BE32-E72D297353CC}">
              <c16:uniqueId val="{00000000-82EA-4293-9535-C6D008D61F4B}"/>
            </c:ext>
          </c:extLst>
        </c:ser>
        <c:ser>
          <c:idx val="1"/>
          <c:order val="1"/>
          <c:tx>
            <c:strRef>
              <c:f>Sheet1!$C$2</c:f>
              <c:strCache>
                <c:ptCount val="1"/>
                <c:pt idx="0">
                  <c:v>C5</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Sheet1!$A$3:$A$10</c:f>
              <c:strCache>
                <c:ptCount val="8"/>
                <c:pt idx="0">
                  <c:v>Shouldering</c:v>
                </c:pt>
                <c:pt idx="1">
                  <c:v>Bad Walling/Staggered</c:v>
                </c:pt>
                <c:pt idx="2">
                  <c:v>Oval/Domed</c:v>
                </c:pt>
                <c:pt idx="3">
                  <c:v>Damaged Tail Ends</c:v>
                </c:pt>
                <c:pt idx="4">
                  <c:v>Loose Laps</c:v>
                </c:pt>
                <c:pt idx="5">
                  <c:v>Tail End Run Off</c:v>
                </c:pt>
                <c:pt idx="6">
                  <c:v>Telescoping</c:v>
                </c:pt>
                <c:pt idx="7">
                  <c:v>Missing Band</c:v>
                </c:pt>
              </c:strCache>
            </c:strRef>
          </c:cat>
          <c:val>
            <c:numRef>
              <c:f>Sheet1!$C$3:$C$10</c:f>
              <c:numCache>
                <c:formatCode>General</c:formatCode>
                <c:ptCount val="8"/>
                <c:pt idx="0">
                  <c:v>8</c:v>
                </c:pt>
                <c:pt idx="1">
                  <c:v>7</c:v>
                </c:pt>
                <c:pt idx="2">
                  <c:v>3</c:v>
                </c:pt>
                <c:pt idx="3">
                  <c:v>2</c:v>
                </c:pt>
                <c:pt idx="4">
                  <c:v>4</c:v>
                </c:pt>
                <c:pt idx="5">
                  <c:v>4</c:v>
                </c:pt>
                <c:pt idx="6">
                  <c:v>6</c:v>
                </c:pt>
                <c:pt idx="7">
                  <c:v>5</c:v>
                </c:pt>
              </c:numCache>
            </c:numRef>
          </c:val>
          <c:smooth val="0"/>
          <c:extLst>
            <c:ext xmlns:c16="http://schemas.microsoft.com/office/drawing/2014/chart" uri="{C3380CC4-5D6E-409C-BE32-E72D297353CC}">
              <c16:uniqueId val="{00000001-82EA-4293-9535-C6D008D61F4B}"/>
            </c:ext>
          </c:extLst>
        </c:ser>
        <c:ser>
          <c:idx val="3"/>
          <c:order val="3"/>
          <c:tx>
            <c:v>Average </c:v>
          </c:tx>
          <c:spPr>
            <a:ln w="22225" cap="rnd">
              <a:solidFill>
                <a:srgbClr val="FF0000"/>
              </a:solidFill>
              <a:prstDash val="sysDot"/>
              <a:round/>
            </a:ln>
            <a:effectLst/>
          </c:spPr>
          <c:marker>
            <c:symbol val="none"/>
          </c:marker>
          <c:dLbls>
            <c:dLbl>
              <c:idx val="7"/>
              <c:layout>
                <c:manualLayout>
                  <c:x val="6.8038356192023086E-3"/>
                  <c:y val="6.7904518691920294E-3"/>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Avg</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15:layout>
                    <c:manualLayout>
                      <c:w val="6.5368353619474698E-2"/>
                      <c:h val="7.2004681847201532E-2"/>
                    </c:manualLayout>
                  </c15:layout>
                  <c15:showDataLabelsRange val="0"/>
                </c:ext>
                <c:ext xmlns:c16="http://schemas.microsoft.com/office/drawing/2014/chart" uri="{C3380CC4-5D6E-409C-BE32-E72D297353CC}">
                  <c16:uniqueId val="{00000002-82EA-4293-9535-C6D008D61F4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Sheet1!$I$3:$I$10</c:f>
              <c:numCache>
                <c:formatCode>General</c:formatCode>
                <c:ptCount val="8"/>
                <c:pt idx="0">
                  <c:v>6.4375</c:v>
                </c:pt>
                <c:pt idx="1">
                  <c:v>6.4375</c:v>
                </c:pt>
                <c:pt idx="2">
                  <c:v>6.4375</c:v>
                </c:pt>
                <c:pt idx="3">
                  <c:v>6.4375</c:v>
                </c:pt>
                <c:pt idx="4">
                  <c:v>6.4375</c:v>
                </c:pt>
                <c:pt idx="5">
                  <c:v>6.4375</c:v>
                </c:pt>
                <c:pt idx="6">
                  <c:v>6.4375</c:v>
                </c:pt>
                <c:pt idx="7">
                  <c:v>6.4375</c:v>
                </c:pt>
              </c:numCache>
            </c:numRef>
          </c:val>
          <c:smooth val="0"/>
          <c:extLst>
            <c:ext xmlns:c16="http://schemas.microsoft.com/office/drawing/2014/chart" uri="{C3380CC4-5D6E-409C-BE32-E72D297353CC}">
              <c16:uniqueId val="{00000003-82EA-4293-9535-C6D008D61F4B}"/>
            </c:ext>
          </c:extLst>
        </c:ser>
        <c:dLbls>
          <c:showLegendKey val="0"/>
          <c:showVal val="0"/>
          <c:showCatName val="0"/>
          <c:showSerName val="0"/>
          <c:showPercent val="0"/>
          <c:showBubbleSize val="0"/>
        </c:dLbls>
        <c:marker val="1"/>
        <c:smooth val="0"/>
        <c:axId val="1441104687"/>
        <c:axId val="1259880959"/>
        <c:extLst>
          <c:ext xmlns:c15="http://schemas.microsoft.com/office/drawing/2012/chart" uri="{02D57815-91ED-43cb-92C2-25804820EDAC}">
            <c15:filteredLineSeries>
              <c15:ser>
                <c:idx val="2"/>
                <c:order val="2"/>
                <c:tx>
                  <c:strRef>
                    <c:extLst>
                      <c:ext uri="{02D57815-91ED-43cb-92C2-25804820EDAC}">
                        <c15:formulaRef>
                          <c15:sqref>Sheet1!$J$7:$J$8</c15:sqref>
                        </c15:formulaRef>
                      </c:ext>
                    </c:extLst>
                    <c:strCache>
                      <c:ptCount val="2"/>
                      <c:pt idx="0">
                        <c:v>6.4375</c:v>
                      </c:pt>
                      <c:pt idx="1">
                        <c:v>6.4375</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val>
                  <c:numLit>
                    <c:formatCode>General</c:formatCode>
                    <c:ptCount val="1"/>
                    <c:pt idx="0">
                      <c:v>1</c:v>
                    </c:pt>
                  </c:numLit>
                </c:val>
                <c:smooth val="0"/>
                <c:extLst>
                  <c:ext xmlns:c16="http://schemas.microsoft.com/office/drawing/2014/chart" uri="{C3380CC4-5D6E-409C-BE32-E72D297353CC}">
                    <c16:uniqueId val="{00000004-82EA-4293-9535-C6D008D61F4B}"/>
                  </c:ext>
                </c:extLst>
              </c15:ser>
            </c15:filteredLineSeries>
          </c:ext>
        </c:extLst>
      </c:lineChart>
      <c:catAx>
        <c:axId val="1441104687"/>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GB" b="1"/>
                  <a:t>Type of Defect</a:t>
                </a:r>
              </a:p>
            </c:rich>
          </c:tx>
          <c:layout>
            <c:manualLayout>
              <c:xMode val="edge"/>
              <c:yMode val="edge"/>
              <c:x val="0.41523490813648289"/>
              <c:y val="0.77277704870224551"/>
            </c:manualLayout>
          </c:layout>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9880959"/>
        <c:crosses val="autoZero"/>
        <c:auto val="1"/>
        <c:lblAlgn val="ctr"/>
        <c:lblOffset val="100"/>
        <c:noMultiLvlLbl val="0"/>
      </c:catAx>
      <c:valAx>
        <c:axId val="12598809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GB" b="1"/>
                  <a:t>No.</a:t>
                </a:r>
                <a:r>
                  <a:rPr lang="en-GB" b="1" baseline="0"/>
                  <a:t> of Coil Diversions</a:t>
                </a:r>
                <a:endParaRPr lang="en-GB" b="1"/>
              </a:p>
            </c:rich>
          </c:tx>
          <c:layout>
            <c:manualLayout>
              <c:xMode val="edge"/>
              <c:yMode val="edge"/>
              <c:x val="3.0555555555555555E-2"/>
              <c:y val="0.10689814814814814"/>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11046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Sheet1!$A$3:$A$10</cx:f>
        <cx:lvl ptCount="8">
          <cx:pt idx="0">Shouldering</cx:pt>
          <cx:pt idx="1">Bad Walling/Staggered</cx:pt>
          <cx:pt idx="2">Oval/Domed</cx:pt>
          <cx:pt idx="3">Damaged Tail Ends</cx:pt>
          <cx:pt idx="4">Loose Laps</cx:pt>
          <cx:pt idx="5">Tail End Run Off</cx:pt>
          <cx:pt idx="6">Telescoping</cx:pt>
          <cx:pt idx="7">Missing Band</cx:pt>
        </cx:lvl>
      </cx:strDim>
      <cx:numDim type="val">
        <cx:f>Sheet1!$B$3:$B$10</cx:f>
        <cx:lvl ptCount="8" formatCode="General">
          <cx:pt idx="0">16</cx:pt>
          <cx:pt idx="1">25</cx:pt>
          <cx:pt idx="2">2</cx:pt>
          <cx:pt idx="3">0</cx:pt>
          <cx:pt idx="4">4</cx:pt>
          <cx:pt idx="5">8</cx:pt>
          <cx:pt idx="6">5</cx:pt>
          <cx:pt idx="7">4</cx:pt>
        </cx:lvl>
      </cx:numDim>
    </cx:data>
  </cx:chartData>
  <cx:chart>
    <cx:title pos="t" align="ctr" overlay="0">
      <cx:tx>
        <cx:txData>
          <cx:v>C4 Coil Diversion Pareto Chart</cx:v>
        </cx:txData>
      </cx:tx>
      <cx:txPr>
        <a:bodyPr spcFirstLastPara="1" vertOverflow="ellipsis" horzOverflow="overflow" wrap="square" lIns="0" tIns="0" rIns="0" bIns="0" anchor="ctr" anchorCtr="1"/>
        <a:lstStyle/>
        <a:p>
          <a:pPr algn="ctr" rtl="0">
            <a:defRPr/>
          </a:pPr>
          <a:r>
            <a:rPr lang="en-US" sz="1400" b="1" i="1" u="sng" strike="noStrike" baseline="0">
              <a:solidFill>
                <a:sysClr val="windowText" lastClr="000000">
                  <a:lumMod val="65000"/>
                  <a:lumOff val="35000"/>
                </a:sysClr>
              </a:solidFill>
              <a:latin typeface="Calibri" panose="020F0502020204030204"/>
            </a:rPr>
            <a:t>C4 Coil Diversion Pareto Chart</a:t>
          </a:r>
        </a:p>
      </cx:txPr>
    </cx:title>
    <cx:plotArea>
      <cx:plotAreaRegion>
        <cx:series layoutId="clusteredColumn" uniqueId="{24D505FD-0F1B-4926-9CBC-C34CF18D9C8F}" formatIdx="0">
          <cx:tx>
            <cx:txData>
              <cx:f>Sheet1!$B$2</cx:f>
              <cx:v>C4</cx:v>
            </cx:txData>
          </cx:tx>
          <cx:dataId val="0"/>
          <cx:layoutPr>
            <cx:aggregation/>
          </cx:layoutPr>
          <cx:axisId val="1"/>
        </cx:series>
        <cx:series layoutId="paretoLine" ownerIdx="0" uniqueId="{737CAE90-1FEF-45D3-88FE-5F3238C10542}" formatIdx="1">
          <cx:spPr>
            <a:ln cap="rnd">
              <a:solidFill>
                <a:schemeClr val="accent2"/>
              </a:solidFill>
              <a:round/>
            </a:ln>
          </cx:spPr>
          <cx:axisId val="2"/>
        </cx:series>
      </cx:plotAreaRegion>
      <cx:axis id="0">
        <cx:catScaling gapWidth="0.400000006"/>
        <cx:title>
          <cx:tx>
            <cx:txData>
              <cx:v>Type of Coil Defect</cx:v>
            </cx:txData>
          </cx:tx>
          <cx:txPr>
            <a:bodyPr spcFirstLastPara="1" vertOverflow="ellipsis" horzOverflow="overflow" wrap="square" lIns="0" tIns="0" rIns="0" bIns="0" anchor="ctr" anchorCtr="1"/>
            <a:lstStyle/>
            <a:p>
              <a:pPr algn="ctr" rtl="0">
                <a:defRPr/>
              </a:pPr>
              <a:r>
                <a:rPr lang="en-US" sz="1050" b="1" i="0" u="none" strike="noStrike" baseline="0">
                  <a:solidFill>
                    <a:sysClr val="windowText" lastClr="000000">
                      <a:lumMod val="65000"/>
                      <a:lumOff val="35000"/>
                    </a:sysClr>
                  </a:solidFill>
                  <a:latin typeface="Calibri" panose="020F0502020204030204"/>
                </a:rPr>
                <a:t>Type of Coil Defect</a:t>
              </a:r>
            </a:p>
          </cx:txPr>
        </cx:title>
        <cx:tickLabels/>
      </cx:axis>
      <cx:axis id="1">
        <cx:valScaling/>
        <cx:title>
          <cx:tx>
            <cx:txData>
              <cx:v>Number of Coil Diversions</cx:v>
            </cx:txData>
          </cx:tx>
          <cx:txPr>
            <a:bodyPr spcFirstLastPara="1" vertOverflow="ellipsis" horzOverflow="overflow" wrap="square" lIns="0" tIns="0" rIns="0" bIns="0" anchor="ctr" anchorCtr="1"/>
            <a:lstStyle/>
            <a:p>
              <a:pPr algn="ctr" rtl="0">
                <a:defRPr/>
              </a:pPr>
              <a:r>
                <a:rPr lang="en-US" sz="1050" b="1" i="0" u="none" strike="noStrike" baseline="0">
                  <a:solidFill>
                    <a:sysClr val="windowText" lastClr="000000">
                      <a:lumMod val="65000"/>
                      <a:lumOff val="35000"/>
                    </a:sysClr>
                  </a:solidFill>
                  <a:latin typeface="Calibri" panose="020F0502020204030204"/>
                </a:rPr>
                <a:t>Number of Coil Diversions</a:t>
              </a:r>
            </a:p>
          </cx:txPr>
        </cx:title>
        <cx:majorGridlines/>
        <cx:tickLabels/>
      </cx:axis>
      <cx:axis id="2">
        <cx:valScaling max="1" min="0"/>
        <cx:title>
          <cx:tx>
            <cx:txData>
              <cx:v>Cummulative %</cx:v>
            </cx:txData>
          </cx:tx>
          <cx:txPr>
            <a:bodyPr spcFirstLastPara="1" vertOverflow="ellipsis" horzOverflow="overflow" wrap="square" lIns="0" tIns="0" rIns="0" bIns="0" anchor="ctr" anchorCtr="1"/>
            <a:lstStyle/>
            <a:p>
              <a:pPr algn="ctr" rtl="0">
                <a:defRPr/>
              </a:pPr>
              <a:r>
                <a:rPr lang="en-US" sz="1050" b="1" i="0" u="none" strike="noStrike" baseline="0">
                  <a:solidFill>
                    <a:sysClr val="windowText" lastClr="000000">
                      <a:lumMod val="65000"/>
                      <a:lumOff val="35000"/>
                    </a:sysClr>
                  </a:solidFill>
                  <a:latin typeface="Calibri" panose="020F0502020204030204"/>
                </a:rPr>
                <a:t>Cummulative %</a:t>
              </a:r>
            </a:p>
          </cx:txPr>
        </cx:title>
        <cx:units unit="percentage"/>
        <cx:majorTickMarks type="in"/>
        <cx:tickLabels/>
      </cx:axis>
    </cx:plotArea>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Bro17</b:Tag>
    <b:SourceType>Book</b:SourceType>
    <b:Guid>{52D6D960-B127-4F84-80FB-37C8345138B5}</b:Guid>
    <b:Author>
      <b:Author>
        <b:NameList>
          <b:Person>
            <b:Last>Brook</b:Last>
            <b:First>Quentin</b:First>
          </b:Person>
        </b:NameList>
      </b:Author>
    </b:Author>
    <b:Title>Lean Six Sigma &amp; Minitab - The complete toolbox guide for business improvement</b:Title>
    <b:Year>2017</b:Year>
    <b:Publisher>OPEX Resources</b:Publisher>
    <b:Edition>5th</b:Edition>
    <b:RefOrder>2</b:RefOrder>
  </b:Source>
  <b:Source>
    <b:Tag>Don10</b:Tag>
    <b:SourceType>Book</b:SourceType>
    <b:Guid>{8F2B6D5F-73D2-4B2C-A5FA-8C1038F29F77}</b:Guid>
    <b:Author>
      <b:Author>
        <b:NameList>
          <b:Person>
            <b:Last>Summers</b:Last>
            <b:First>Donna</b:First>
            <b:Middle>C. S.</b:Middle>
          </b:Person>
        </b:NameList>
      </b:Author>
    </b:Author>
    <b:Title>Lean Six Sigma Process Improvement Tools and Techniques</b:Title>
    <b:Year>2010</b:Year>
    <b:Publisher>Pearson</b:Publisher>
    <b:RefOrder>1</b:RefOrder>
  </b:Source>
</b:Sources>
</file>

<file path=customXml/itemProps1.xml><?xml version="1.0" encoding="utf-8"?>
<ds:datastoreItem xmlns:ds="http://schemas.openxmlformats.org/officeDocument/2006/customXml" ds:itemID="{39466A2A-98B2-4FCB-978F-49888B2AA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12</Pages>
  <Words>2152</Words>
  <Characters>12272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Corish</dc:creator>
  <cp:keywords/>
  <dc:description/>
  <cp:lastModifiedBy>Mike Corish</cp:lastModifiedBy>
  <cp:revision>5</cp:revision>
  <dcterms:created xsi:type="dcterms:W3CDTF">2022-03-29T21:02:00Z</dcterms:created>
  <dcterms:modified xsi:type="dcterms:W3CDTF">2022-03-31T14:20:00Z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6,7,8</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2022-03-29T11:14:01Z</vt:lpwstr>
  </property>
  <property fmtid="{D5CDD505-2E9C-101B-9397-08002B2CF9AE}" pid="7" name="MSIP_Label_73aa366c-74b9-492b-a1b9-5472c41e7d31_Method">
    <vt:lpwstr>Privileged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7f6dd318-711d-43b6-8162-f1558928b14a</vt:lpwstr>
  </property>
  <property fmtid="{D5CDD505-2E9C-101B-9397-08002B2CF9AE}" pid="11" name="MSIP_Label_73aa366c-74b9-492b-a1b9-5472c41e7d31_ContentBits">
    <vt:lpwstr>2</vt:lpwstr>
  </property>
</Properties>
</file>