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66498096"/>
        <w:docPartObj>
          <w:docPartGallery w:val="Cover Pages"/>
          <w:docPartUnique/>
        </w:docPartObj>
      </w:sdtPr>
      <w:sdtEndPr>
        <w:rPr>
          <w:rStyle w:val="Strong"/>
          <w:rFonts w:asciiTheme="minorHAnsi" w:hAnsiTheme="minorHAnsi" w:cstheme="minorHAnsi"/>
          <w:sz w:val="24"/>
          <w:szCs w:val="24"/>
          <w:u w:val="single"/>
        </w:rPr>
      </w:sdtEndPr>
      <w:sdtContent>
        <w:p w14:paraId="71741E4C" w14:textId="70FA0103" w:rsidR="00671356" w:rsidRDefault="00671356">
          <w:r>
            <w:rPr>
              <w:noProof/>
            </w:rPr>
            <mc:AlternateContent>
              <mc:Choice Requires="wpg">
                <w:drawing>
                  <wp:anchor distT="0" distB="0" distL="114300" distR="114300" simplePos="0" relativeHeight="251662336" behindDoc="0" locked="0" layoutInCell="1" allowOverlap="1" wp14:anchorId="0EBB4625" wp14:editId="417EBFA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2B0CB56"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68B24B6" wp14:editId="130C390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C3D381B" w14:textId="6FACBBF6" w:rsidR="00671356" w:rsidRDefault="00671356">
                                    <w:pPr>
                                      <w:pStyle w:val="NoSpacing"/>
                                      <w:jc w:val="right"/>
                                      <w:rPr>
                                        <w:color w:val="595959" w:themeColor="text1" w:themeTint="A6"/>
                                        <w:sz w:val="28"/>
                                        <w:szCs w:val="28"/>
                                      </w:rPr>
                                    </w:pPr>
                                    <w:r>
                                      <w:rPr>
                                        <w:color w:val="595959" w:themeColor="text1" w:themeTint="A6"/>
                                        <w:sz w:val="28"/>
                                        <w:szCs w:val="28"/>
                                      </w:rPr>
                                      <w:t>Daisy South</w:t>
                                    </w:r>
                                  </w:p>
                                </w:sdtContent>
                              </w:sdt>
                              <w:p w14:paraId="239E2D2A" w14:textId="04A51E82" w:rsidR="00671356" w:rsidRDefault="0067135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1551269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68B24B6"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C3D381B" w14:textId="6FACBBF6" w:rsidR="00671356" w:rsidRDefault="00671356">
                              <w:pPr>
                                <w:pStyle w:val="NoSpacing"/>
                                <w:jc w:val="right"/>
                                <w:rPr>
                                  <w:color w:val="595959" w:themeColor="text1" w:themeTint="A6"/>
                                  <w:sz w:val="28"/>
                                  <w:szCs w:val="28"/>
                                </w:rPr>
                              </w:pPr>
                              <w:r>
                                <w:rPr>
                                  <w:color w:val="595959" w:themeColor="text1" w:themeTint="A6"/>
                                  <w:sz w:val="28"/>
                                  <w:szCs w:val="28"/>
                                </w:rPr>
                                <w:t>Daisy South</w:t>
                              </w:r>
                            </w:p>
                          </w:sdtContent>
                        </w:sdt>
                        <w:p w14:paraId="239E2D2A" w14:textId="04A51E82" w:rsidR="00671356" w:rsidRDefault="0067135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1551269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D35F52C" wp14:editId="4205BA9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37044" w14:textId="38DB61AF" w:rsidR="00671356" w:rsidRDefault="00671356">
                                <w:pPr>
                                  <w:jc w:val="right"/>
                                  <w:rPr>
                                    <w:color w:val="4472C4" w:themeColor="accent1"/>
                                    <w:sz w:val="64"/>
                                    <w:szCs w:val="64"/>
                                  </w:rPr>
                                </w:pPr>
                                <w:sdt>
                                  <w:sdtPr>
                                    <w:rPr>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671356">
                                      <w:rPr>
                                        <w:color w:val="4472C4" w:themeColor="accent1"/>
                                        <w:sz w:val="64"/>
                                        <w:szCs w:val="64"/>
                                      </w:rPr>
                                      <w:t>ESSENTIALS OF PEOPLE PRACTICE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1C6CB7A" w14:textId="4A3A02CA" w:rsidR="00671356" w:rsidRDefault="00671356">
                                    <w:pPr>
                                      <w:jc w:val="right"/>
                                      <w:rPr>
                                        <w:smallCaps/>
                                        <w:color w:val="404040" w:themeColor="text1" w:themeTint="BF"/>
                                        <w:sz w:val="36"/>
                                        <w:szCs w:val="36"/>
                                      </w:rPr>
                                    </w:pPr>
                                    <w:r>
                                      <w:rPr>
                                        <w:color w:val="404040" w:themeColor="text1" w:themeTint="BF"/>
                                        <w:sz w:val="36"/>
                                        <w:szCs w:val="36"/>
                                      </w:rPr>
                                      <w:t>Briefing Paper – Employee Lifecycle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D35F52C"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1137044" w14:textId="38DB61AF" w:rsidR="00671356" w:rsidRDefault="00671356">
                          <w:pPr>
                            <w:jc w:val="right"/>
                            <w:rPr>
                              <w:color w:val="4472C4" w:themeColor="accent1"/>
                              <w:sz w:val="64"/>
                              <w:szCs w:val="64"/>
                            </w:rPr>
                          </w:pPr>
                          <w:sdt>
                            <w:sdtPr>
                              <w:rPr>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671356">
                                <w:rPr>
                                  <w:color w:val="4472C4" w:themeColor="accent1"/>
                                  <w:sz w:val="64"/>
                                  <w:szCs w:val="64"/>
                                </w:rPr>
                                <w:t>ESSENTIALS OF PEOPLE PRACTICE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1C6CB7A" w14:textId="4A3A02CA" w:rsidR="00671356" w:rsidRDefault="00671356">
                              <w:pPr>
                                <w:jc w:val="right"/>
                                <w:rPr>
                                  <w:smallCaps/>
                                  <w:color w:val="404040" w:themeColor="text1" w:themeTint="BF"/>
                                  <w:sz w:val="36"/>
                                  <w:szCs w:val="36"/>
                                </w:rPr>
                              </w:pPr>
                              <w:r>
                                <w:rPr>
                                  <w:color w:val="404040" w:themeColor="text1" w:themeTint="BF"/>
                                  <w:sz w:val="36"/>
                                  <w:szCs w:val="36"/>
                                </w:rPr>
                                <w:t>Briefing Paper – Employee Lifecycle</w:t>
                              </w:r>
                            </w:p>
                          </w:sdtContent>
                        </w:sdt>
                      </w:txbxContent>
                    </v:textbox>
                    <w10:wrap type="square" anchorx="page" anchory="page"/>
                  </v:shape>
                </w:pict>
              </mc:Fallback>
            </mc:AlternateContent>
          </w:r>
        </w:p>
        <w:p w14:paraId="00C3C148" w14:textId="06A2D863" w:rsidR="00671356" w:rsidRDefault="00671356">
          <w:pPr>
            <w:rPr>
              <w:rStyle w:val="Strong"/>
              <w:rFonts w:asciiTheme="minorHAnsi" w:hAnsiTheme="minorHAnsi" w:cstheme="minorHAnsi"/>
              <w:b w:val="0"/>
              <w:bCs w:val="0"/>
              <w:sz w:val="24"/>
              <w:szCs w:val="24"/>
              <w:u w:val="single"/>
            </w:rPr>
          </w:pPr>
          <w:r>
            <w:rPr>
              <w:rStyle w:val="Strong"/>
              <w:rFonts w:asciiTheme="minorHAnsi" w:hAnsiTheme="minorHAnsi" w:cstheme="minorHAnsi"/>
              <w:b w:val="0"/>
              <w:bCs w:val="0"/>
              <w:sz w:val="24"/>
              <w:szCs w:val="24"/>
              <w:u w:val="single"/>
            </w:rPr>
            <w:br w:type="page"/>
          </w:r>
        </w:p>
      </w:sdtContent>
    </w:sdt>
    <w:p w14:paraId="1E221557" w14:textId="03EEF1ED" w:rsidR="00671356" w:rsidRPr="00671356" w:rsidRDefault="00671356" w:rsidP="00671356">
      <w:pPr>
        <w:rPr>
          <w:rStyle w:val="Strong"/>
          <w:rFonts w:asciiTheme="minorHAnsi" w:hAnsiTheme="minorHAnsi" w:cstheme="minorHAnsi"/>
          <w:b w:val="0"/>
          <w:bCs w:val="0"/>
          <w:sz w:val="24"/>
          <w:szCs w:val="24"/>
          <w:u w:val="single"/>
        </w:rPr>
      </w:pPr>
      <w:r w:rsidRPr="00671356">
        <w:rPr>
          <w:rStyle w:val="Strong"/>
          <w:rFonts w:asciiTheme="minorHAnsi" w:hAnsiTheme="minorHAnsi" w:cstheme="minorHAnsi"/>
          <w:b w:val="0"/>
          <w:bCs w:val="0"/>
          <w:sz w:val="24"/>
          <w:szCs w:val="24"/>
          <w:u w:val="single"/>
        </w:rPr>
        <w:t>Introduction</w:t>
      </w:r>
    </w:p>
    <w:p w14:paraId="1C996B29" w14:textId="77777777" w:rsidR="00671356" w:rsidRPr="00671356" w:rsidRDefault="00671356" w:rsidP="00671356">
      <w:pPr>
        <w:rPr>
          <w:rStyle w:val="Strong"/>
          <w:rFonts w:asciiTheme="minorHAnsi" w:hAnsiTheme="minorHAnsi" w:cstheme="minorHAnsi"/>
          <w:b w:val="0"/>
          <w:bCs w:val="0"/>
          <w:sz w:val="24"/>
          <w:szCs w:val="24"/>
        </w:rPr>
      </w:pPr>
      <w:r w:rsidRPr="00671356">
        <w:rPr>
          <w:rStyle w:val="Strong"/>
          <w:rFonts w:asciiTheme="minorHAnsi" w:hAnsiTheme="minorHAnsi" w:cstheme="minorHAnsi"/>
          <w:b w:val="0"/>
          <w:bCs w:val="0"/>
          <w:sz w:val="24"/>
          <w:szCs w:val="24"/>
        </w:rPr>
        <w:t>The aim of this briefing paper is to provide you with an understanding of the below services that you will provide within your organisation, Healthcare on Hand.</w:t>
      </w:r>
    </w:p>
    <w:p w14:paraId="44B0B6BC" w14:textId="77777777" w:rsidR="00671356" w:rsidRPr="00671356" w:rsidRDefault="00671356" w:rsidP="00671356">
      <w:pPr>
        <w:rPr>
          <w:rFonts w:asciiTheme="minorHAnsi" w:hAnsiTheme="minorHAnsi" w:cstheme="minorHAnsi"/>
          <w:sz w:val="24"/>
          <w:szCs w:val="24"/>
          <w:u w:val="single"/>
        </w:rPr>
      </w:pPr>
      <w:r w:rsidRPr="00671356">
        <w:rPr>
          <w:rFonts w:asciiTheme="minorHAnsi" w:hAnsiTheme="minorHAnsi" w:cstheme="minorHAnsi"/>
          <w:sz w:val="24"/>
          <w:szCs w:val="24"/>
          <w:u w:val="single"/>
        </w:rPr>
        <w:t xml:space="preserve">The different stages of the employee lifecycle and the role of the people professionals in the lifecycle. </w:t>
      </w:r>
    </w:p>
    <w:p w14:paraId="4A5F1A48" w14:textId="77777777" w:rsidR="00671356" w:rsidRPr="00671356" w:rsidRDefault="00671356" w:rsidP="00671356">
      <w:pPr>
        <w:rPr>
          <w:rStyle w:val="Strong"/>
          <w:rFonts w:asciiTheme="minorHAnsi" w:hAnsiTheme="minorHAnsi" w:cstheme="minorHAnsi"/>
          <w:b w:val="0"/>
          <w:bCs w:val="0"/>
          <w:sz w:val="24"/>
          <w:szCs w:val="24"/>
        </w:rPr>
      </w:pPr>
      <w:r w:rsidRPr="00671356">
        <w:rPr>
          <w:rStyle w:val="Strong"/>
          <w:rFonts w:asciiTheme="minorHAnsi" w:hAnsiTheme="minorHAnsi" w:cstheme="minorHAnsi"/>
          <w:b w:val="0"/>
          <w:bCs w:val="0"/>
          <w:sz w:val="24"/>
          <w:szCs w:val="24"/>
        </w:rPr>
        <w:t xml:space="preserve">The employee lifecycle is known to have six stages involved within the process. These range from recruitment and selection, attraction, onboarding, employee retention and separation as well as employee development </w:t>
      </w:r>
      <w:r w:rsidRPr="00671356">
        <w:rPr>
          <w:rFonts w:asciiTheme="minorHAnsi" w:hAnsiTheme="minorHAnsi" w:cstheme="minorHAnsi"/>
          <w:noProof/>
          <w:sz w:val="24"/>
          <w:szCs w:val="24"/>
        </w:rPr>
        <w:t xml:space="preserve">(Waite, et al., 2021). </w:t>
      </w:r>
    </w:p>
    <w:p w14:paraId="3D80255B" w14:textId="77777777" w:rsidR="00671356" w:rsidRPr="00671356" w:rsidRDefault="00671356" w:rsidP="00671356">
      <w:pPr>
        <w:rPr>
          <w:rFonts w:asciiTheme="minorHAnsi" w:hAnsiTheme="minorHAnsi" w:cstheme="minorHAnsi"/>
          <w:noProof/>
          <w:sz w:val="24"/>
          <w:szCs w:val="24"/>
        </w:rPr>
      </w:pPr>
      <w:r w:rsidRPr="00671356">
        <w:rPr>
          <w:rStyle w:val="Strong"/>
          <w:rFonts w:asciiTheme="minorHAnsi" w:hAnsiTheme="minorHAnsi" w:cstheme="minorHAnsi"/>
          <w:b w:val="0"/>
          <w:bCs w:val="0"/>
          <w:sz w:val="24"/>
          <w:szCs w:val="24"/>
        </w:rPr>
        <w:t xml:space="preserve">People professionals generally have a very important role to play within this process which normally involves enhancing the overall experience for the employee throughout each of these stages. This could include the people professional designing these or implementing processes and/or policies for our organisation </w:t>
      </w:r>
      <w:r w:rsidRPr="00671356">
        <w:rPr>
          <w:rFonts w:asciiTheme="minorHAnsi" w:hAnsiTheme="minorHAnsi" w:cstheme="minorHAnsi"/>
          <w:noProof/>
          <w:sz w:val="24"/>
          <w:szCs w:val="24"/>
        </w:rPr>
        <w:t xml:space="preserve">(Waite, et al., 2021) As HR professionals, our main focus should always be on improving the employee lifecycle, ensuring that this is a positive experience for members of staff and in turn, improving the overall experience </w:t>
      </w:r>
      <w:sdt>
        <w:sdtPr>
          <w:rPr>
            <w:rFonts w:asciiTheme="minorHAnsi" w:hAnsiTheme="minorHAnsi" w:cstheme="minorHAnsi"/>
            <w:noProof/>
            <w:sz w:val="24"/>
            <w:szCs w:val="24"/>
          </w:rPr>
          <w:id w:val="1858541155"/>
          <w:citation/>
        </w:sdtPr>
        <w:sdtContent>
          <w:r w:rsidRPr="00671356">
            <w:rPr>
              <w:rFonts w:asciiTheme="minorHAnsi" w:hAnsiTheme="minorHAnsi" w:cstheme="minorHAnsi"/>
              <w:noProof/>
              <w:sz w:val="24"/>
              <w:szCs w:val="24"/>
            </w:rPr>
            <w:fldChar w:fldCharType="begin"/>
          </w:r>
          <w:r w:rsidRPr="00671356">
            <w:rPr>
              <w:rFonts w:asciiTheme="minorHAnsi" w:hAnsiTheme="minorHAnsi" w:cstheme="minorHAnsi"/>
              <w:noProof/>
              <w:sz w:val="24"/>
              <w:szCs w:val="24"/>
            </w:rPr>
            <w:instrText xml:space="preserve"> CITATION Man22 \l 2057 </w:instrText>
          </w:r>
          <w:r w:rsidRPr="00671356">
            <w:rPr>
              <w:rFonts w:asciiTheme="minorHAnsi" w:hAnsiTheme="minorHAnsi" w:cstheme="minorHAnsi"/>
              <w:noProof/>
              <w:sz w:val="24"/>
              <w:szCs w:val="24"/>
            </w:rPr>
            <w:fldChar w:fldCharType="separate"/>
          </w:r>
          <w:r w:rsidRPr="00671356">
            <w:rPr>
              <w:rFonts w:asciiTheme="minorHAnsi" w:hAnsiTheme="minorHAnsi" w:cstheme="minorHAnsi"/>
              <w:noProof/>
              <w:sz w:val="24"/>
              <w:szCs w:val="24"/>
            </w:rPr>
            <w:t>(Mann, 2022)</w:t>
          </w:r>
          <w:r w:rsidRPr="00671356">
            <w:rPr>
              <w:rFonts w:asciiTheme="minorHAnsi" w:hAnsiTheme="minorHAnsi" w:cstheme="minorHAnsi"/>
              <w:noProof/>
              <w:sz w:val="24"/>
              <w:szCs w:val="24"/>
            </w:rPr>
            <w:fldChar w:fldCharType="end"/>
          </w:r>
        </w:sdtContent>
      </w:sdt>
      <w:r w:rsidRPr="00671356">
        <w:rPr>
          <w:rFonts w:asciiTheme="minorHAnsi" w:hAnsiTheme="minorHAnsi" w:cstheme="minorHAnsi"/>
          <w:noProof/>
          <w:sz w:val="24"/>
          <w:szCs w:val="24"/>
        </w:rPr>
        <w:t>.</w:t>
      </w:r>
    </w:p>
    <w:p w14:paraId="7825EECB" w14:textId="77777777" w:rsidR="00671356" w:rsidRPr="00671356" w:rsidRDefault="00671356" w:rsidP="00671356">
      <w:pPr>
        <w:rPr>
          <w:rStyle w:val="Strong"/>
          <w:rFonts w:asciiTheme="minorHAnsi" w:hAnsiTheme="minorHAnsi" w:cstheme="minorHAnsi"/>
          <w:b w:val="0"/>
          <w:bCs w:val="0"/>
          <w:sz w:val="24"/>
          <w:szCs w:val="24"/>
        </w:rPr>
      </w:pPr>
      <w:r w:rsidRPr="00671356">
        <w:rPr>
          <w:rStyle w:val="Strong"/>
          <w:rFonts w:asciiTheme="minorHAnsi" w:hAnsiTheme="minorHAnsi" w:cstheme="minorHAnsi"/>
          <w:b w:val="0"/>
          <w:bCs w:val="0"/>
          <w:sz w:val="24"/>
          <w:szCs w:val="24"/>
        </w:rPr>
        <w:t xml:space="preserve">People professionals have the important role of enabling the process as well as making sure each transition with the process is structured appropriately and running smoothly </w:t>
      </w:r>
      <w:sdt>
        <w:sdtPr>
          <w:rPr>
            <w:rStyle w:val="Strong"/>
            <w:rFonts w:asciiTheme="minorHAnsi" w:hAnsiTheme="minorHAnsi" w:cstheme="minorHAnsi"/>
            <w:b w:val="0"/>
            <w:bCs w:val="0"/>
            <w:sz w:val="24"/>
            <w:szCs w:val="24"/>
          </w:rPr>
          <w:id w:val="883758970"/>
          <w:citation/>
        </w:sdtPr>
        <w:sdtContent>
          <w:r w:rsidRPr="00671356">
            <w:rPr>
              <w:rStyle w:val="Strong"/>
              <w:rFonts w:asciiTheme="minorHAnsi" w:hAnsiTheme="minorHAnsi" w:cstheme="minorHAnsi"/>
              <w:b w:val="0"/>
              <w:bCs w:val="0"/>
              <w:sz w:val="24"/>
              <w:szCs w:val="24"/>
            </w:rPr>
            <w:fldChar w:fldCharType="begin"/>
          </w:r>
          <w:r w:rsidRPr="00671356">
            <w:rPr>
              <w:rStyle w:val="Strong"/>
              <w:rFonts w:asciiTheme="minorHAnsi" w:hAnsiTheme="minorHAnsi" w:cstheme="minorHAnsi"/>
              <w:b w:val="0"/>
              <w:bCs w:val="0"/>
              <w:sz w:val="24"/>
              <w:szCs w:val="24"/>
            </w:rPr>
            <w:instrText xml:space="preserve"> CITATION Pra19 \l 2057 </w:instrText>
          </w:r>
          <w:r w:rsidRPr="00671356">
            <w:rPr>
              <w:rStyle w:val="Strong"/>
              <w:rFonts w:asciiTheme="minorHAnsi" w:hAnsiTheme="minorHAnsi" w:cstheme="minorHAnsi"/>
              <w:b w:val="0"/>
              <w:bCs w:val="0"/>
              <w:sz w:val="24"/>
              <w:szCs w:val="24"/>
            </w:rPr>
            <w:fldChar w:fldCharType="separate"/>
          </w:r>
          <w:r w:rsidRPr="00671356">
            <w:rPr>
              <w:rFonts w:asciiTheme="minorHAnsi" w:hAnsiTheme="minorHAnsi" w:cstheme="minorHAnsi"/>
              <w:noProof/>
              <w:sz w:val="24"/>
              <w:szCs w:val="24"/>
            </w:rPr>
            <w:t>(Kumar, 2019)</w:t>
          </w:r>
          <w:r w:rsidRPr="00671356">
            <w:rPr>
              <w:rStyle w:val="Strong"/>
              <w:rFonts w:asciiTheme="minorHAnsi" w:hAnsiTheme="minorHAnsi" w:cstheme="minorHAnsi"/>
              <w:b w:val="0"/>
              <w:bCs w:val="0"/>
              <w:sz w:val="24"/>
              <w:szCs w:val="24"/>
            </w:rPr>
            <w:fldChar w:fldCharType="end"/>
          </w:r>
        </w:sdtContent>
      </w:sdt>
      <w:r w:rsidRPr="00671356">
        <w:rPr>
          <w:rStyle w:val="Strong"/>
          <w:rFonts w:asciiTheme="minorHAnsi" w:hAnsiTheme="minorHAnsi" w:cstheme="minorHAnsi"/>
          <w:b w:val="0"/>
          <w:bCs w:val="0"/>
          <w:sz w:val="24"/>
          <w:szCs w:val="24"/>
        </w:rPr>
        <w:t xml:space="preserve">. The role of a people professional can vary throughout the employee lifecycle and can be down to the overall size of the organisation. An example of this is within a small organisation it is more than likely that the people professional is carried out by a single employee. On the other hand, within a medium organisation it is more than likely that there is a small people team who are responsible in overseeing day to day tasks. Large organisations tend to have dedicated people leaders who are responsible for each of the employment lifecycle </w:t>
      </w:r>
      <w:r w:rsidRPr="00671356">
        <w:rPr>
          <w:rFonts w:asciiTheme="minorHAnsi" w:hAnsiTheme="minorHAnsi" w:cstheme="minorHAnsi"/>
          <w:noProof/>
          <w:sz w:val="24"/>
          <w:szCs w:val="24"/>
        </w:rPr>
        <w:t>(Waite, et al., 2021).</w:t>
      </w:r>
    </w:p>
    <w:p w14:paraId="6246E0AC" w14:textId="77777777" w:rsidR="00671356" w:rsidRPr="00420A05" w:rsidRDefault="00671356" w:rsidP="00671356">
      <w:pPr>
        <w:rPr>
          <w:rFonts w:asciiTheme="minorHAnsi" w:hAnsiTheme="minorHAnsi" w:cstheme="minorHAnsi"/>
          <w:sz w:val="24"/>
          <w:szCs w:val="24"/>
          <w:u w:val="single"/>
        </w:rPr>
      </w:pPr>
      <w:r w:rsidRPr="00420A05">
        <w:rPr>
          <w:rFonts w:asciiTheme="minorHAnsi" w:hAnsiTheme="minorHAnsi" w:cstheme="minorHAnsi"/>
          <w:sz w:val="24"/>
          <w:szCs w:val="24"/>
          <w:u w:val="single"/>
        </w:rPr>
        <w:t xml:space="preserve">Different ways in which information for specified roles can be prepared.  </w:t>
      </w:r>
    </w:p>
    <w:p w14:paraId="54261B4C" w14:textId="77777777" w:rsidR="00671356" w:rsidRDefault="00671356" w:rsidP="00671356">
      <w:pPr>
        <w:rPr>
          <w:rStyle w:val="Strong"/>
          <w:rFonts w:asciiTheme="minorHAnsi" w:hAnsiTheme="minorHAnsi" w:cstheme="minorHAnsi"/>
          <w:b w:val="0"/>
          <w:bCs w:val="0"/>
          <w:sz w:val="24"/>
          <w:szCs w:val="24"/>
        </w:rPr>
      </w:pPr>
      <w:r w:rsidRPr="004D24C3">
        <w:rPr>
          <w:rStyle w:val="Strong"/>
          <w:rFonts w:asciiTheme="minorHAnsi" w:hAnsiTheme="minorHAnsi" w:cstheme="minorHAnsi"/>
          <w:b w:val="0"/>
          <w:bCs w:val="0"/>
          <w:sz w:val="24"/>
          <w:szCs w:val="24"/>
        </w:rPr>
        <w:lastRenderedPageBreak/>
        <w:t xml:space="preserve">Throughout the recruitment process, it is important to </w:t>
      </w:r>
      <w:r>
        <w:rPr>
          <w:rStyle w:val="Strong"/>
          <w:rFonts w:asciiTheme="minorHAnsi" w:hAnsiTheme="minorHAnsi" w:cstheme="minorHAnsi"/>
          <w:b w:val="0"/>
          <w:bCs w:val="0"/>
          <w:sz w:val="24"/>
          <w:szCs w:val="24"/>
        </w:rPr>
        <w:t xml:space="preserve">ensure that content is prepared for roles within the organisation. This can benefit candidates and ensure that they feel motivated and enthusiastic about the potential role and gives them an insight on what is expected from them </w:t>
      </w:r>
      <w:sdt>
        <w:sdtPr>
          <w:rPr>
            <w:rStyle w:val="Strong"/>
            <w:rFonts w:asciiTheme="minorHAnsi" w:hAnsiTheme="minorHAnsi" w:cstheme="minorHAnsi"/>
            <w:b w:val="0"/>
            <w:bCs w:val="0"/>
            <w:sz w:val="24"/>
            <w:szCs w:val="24"/>
          </w:rPr>
          <w:id w:val="538630014"/>
          <w:citation/>
        </w:sdtPr>
        <w:sdtContent>
          <w:r>
            <w:rPr>
              <w:rStyle w:val="Strong"/>
              <w:rFonts w:asciiTheme="minorHAnsi" w:hAnsiTheme="minorHAnsi" w:cstheme="minorHAnsi"/>
              <w:b w:val="0"/>
              <w:bCs w:val="0"/>
              <w:sz w:val="24"/>
              <w:szCs w:val="24"/>
            </w:rPr>
            <w:fldChar w:fldCharType="begin"/>
          </w:r>
          <w:r>
            <w:rPr>
              <w:rStyle w:val="Strong"/>
              <w:rFonts w:asciiTheme="minorHAnsi" w:hAnsiTheme="minorHAnsi" w:cstheme="minorHAnsi"/>
              <w:b w:val="0"/>
              <w:bCs w:val="0"/>
              <w:sz w:val="24"/>
              <w:szCs w:val="24"/>
            </w:rPr>
            <w:instrText xml:space="preserve">CITATION Jen23 \l 2057 </w:instrText>
          </w:r>
          <w:r>
            <w:rPr>
              <w:rStyle w:val="Strong"/>
              <w:rFonts w:asciiTheme="minorHAnsi" w:hAnsiTheme="minorHAnsi" w:cstheme="minorHAnsi"/>
              <w:b w:val="0"/>
              <w:bCs w:val="0"/>
              <w:sz w:val="24"/>
              <w:szCs w:val="24"/>
            </w:rPr>
            <w:fldChar w:fldCharType="separate"/>
          </w:r>
          <w:r w:rsidRPr="008008C7">
            <w:rPr>
              <w:rFonts w:asciiTheme="minorHAnsi" w:hAnsiTheme="minorHAnsi" w:cstheme="minorHAnsi"/>
              <w:noProof/>
              <w:sz w:val="24"/>
              <w:szCs w:val="24"/>
            </w:rPr>
            <w:t>(Herrity, 2023)</w:t>
          </w:r>
          <w:r>
            <w:rPr>
              <w:rStyle w:val="Strong"/>
              <w:rFonts w:asciiTheme="minorHAnsi" w:hAnsiTheme="minorHAnsi" w:cstheme="minorHAnsi"/>
              <w:b w:val="0"/>
              <w:bCs w:val="0"/>
              <w:sz w:val="24"/>
              <w:szCs w:val="24"/>
            </w:rPr>
            <w:fldChar w:fldCharType="end"/>
          </w:r>
        </w:sdtContent>
      </w:sdt>
      <w:r>
        <w:rPr>
          <w:rStyle w:val="Strong"/>
          <w:rFonts w:asciiTheme="minorHAnsi" w:hAnsiTheme="minorHAnsi" w:cstheme="minorHAnsi"/>
          <w:b w:val="0"/>
          <w:bCs w:val="0"/>
          <w:sz w:val="24"/>
          <w:szCs w:val="24"/>
        </w:rPr>
        <w:t xml:space="preserve">. </w:t>
      </w:r>
    </w:p>
    <w:p w14:paraId="54F21344" w14:textId="77777777" w:rsidR="00671356" w:rsidRDefault="00671356" w:rsidP="00671356">
      <w:pPr>
        <w:rPr>
          <w:rStyle w:val="Strong"/>
          <w:rFonts w:asciiTheme="minorHAnsi" w:hAnsiTheme="minorHAnsi" w:cstheme="minorHAnsi"/>
          <w:b w:val="0"/>
          <w:bCs w:val="0"/>
          <w:sz w:val="24"/>
          <w:szCs w:val="24"/>
        </w:rPr>
      </w:pPr>
      <w:r>
        <w:rPr>
          <w:rStyle w:val="Strong"/>
          <w:rFonts w:asciiTheme="minorHAnsi" w:hAnsiTheme="minorHAnsi" w:cstheme="minorHAnsi"/>
          <w:b w:val="0"/>
          <w:bCs w:val="0"/>
          <w:sz w:val="24"/>
          <w:szCs w:val="24"/>
        </w:rPr>
        <w:t xml:space="preserve">It is important that organisations spend time gathering information on the job role prior to advertising this to potential candidates. This information should generally include a job and person specification, stating the criteria for selection as well as information regarding the role and organisation that they are applying for </w:t>
      </w:r>
      <w:r>
        <w:t>(Cappelli, 2019)</w:t>
      </w:r>
      <w:r>
        <w:rPr>
          <w:rStyle w:val="Strong"/>
          <w:rFonts w:asciiTheme="minorHAnsi" w:hAnsiTheme="minorHAnsi" w:cstheme="minorHAnsi"/>
          <w:b w:val="0"/>
          <w:bCs w:val="0"/>
          <w:sz w:val="24"/>
          <w:szCs w:val="24"/>
        </w:rPr>
        <w:t xml:space="preserve">. It is crucial that this is tailored towards to target audience. Job advertisements should be easy to follow while also being informative </w:t>
      </w:r>
      <w:proofErr w:type="gramStart"/>
      <w:r>
        <w:rPr>
          <w:rStyle w:val="Strong"/>
          <w:rFonts w:asciiTheme="minorHAnsi" w:hAnsiTheme="minorHAnsi" w:cstheme="minorHAnsi"/>
          <w:b w:val="0"/>
          <w:bCs w:val="0"/>
          <w:sz w:val="24"/>
          <w:szCs w:val="24"/>
        </w:rPr>
        <w:t>and also</w:t>
      </w:r>
      <w:proofErr w:type="gramEnd"/>
      <w:r>
        <w:rPr>
          <w:rStyle w:val="Strong"/>
          <w:rFonts w:asciiTheme="minorHAnsi" w:hAnsiTheme="minorHAnsi" w:cstheme="minorHAnsi"/>
          <w:b w:val="0"/>
          <w:bCs w:val="0"/>
          <w:sz w:val="24"/>
          <w:szCs w:val="24"/>
        </w:rPr>
        <w:t xml:space="preserve"> includes rewards and benefits available, the company’s values, job location as well as the type of employment that is being offered, this being full time or part time as an example </w:t>
      </w:r>
      <w:sdt>
        <w:sdtPr>
          <w:rPr>
            <w:rStyle w:val="Strong"/>
            <w:rFonts w:asciiTheme="minorHAnsi" w:hAnsiTheme="minorHAnsi" w:cstheme="minorHAnsi"/>
            <w:b w:val="0"/>
            <w:bCs w:val="0"/>
            <w:sz w:val="24"/>
            <w:szCs w:val="24"/>
          </w:rPr>
          <w:id w:val="-1510513509"/>
          <w:citation/>
        </w:sdtPr>
        <w:sdtContent>
          <w:r>
            <w:rPr>
              <w:rStyle w:val="Strong"/>
              <w:rFonts w:asciiTheme="minorHAnsi" w:hAnsiTheme="minorHAnsi" w:cstheme="minorHAnsi"/>
              <w:b w:val="0"/>
              <w:bCs w:val="0"/>
              <w:sz w:val="24"/>
              <w:szCs w:val="24"/>
            </w:rPr>
            <w:fldChar w:fldCharType="begin"/>
          </w:r>
          <w:r>
            <w:instrText xml:space="preserve">CITATION Cla5 \l 2057 </w:instrText>
          </w:r>
          <w:r>
            <w:rPr>
              <w:rStyle w:val="Strong"/>
              <w:rFonts w:asciiTheme="minorHAnsi" w:hAnsiTheme="minorHAnsi" w:cstheme="minorHAnsi"/>
              <w:b w:val="0"/>
              <w:bCs w:val="0"/>
              <w:sz w:val="24"/>
              <w:szCs w:val="24"/>
            </w:rPr>
            <w:fldChar w:fldCharType="separate"/>
          </w:r>
          <w:r w:rsidRPr="008008C7">
            <w:rPr>
              <w:noProof/>
            </w:rPr>
            <w:t>(McCartney, 2022)</w:t>
          </w:r>
          <w:r>
            <w:rPr>
              <w:rStyle w:val="Strong"/>
              <w:rFonts w:asciiTheme="minorHAnsi" w:hAnsiTheme="minorHAnsi" w:cstheme="minorHAnsi"/>
              <w:b w:val="0"/>
              <w:bCs w:val="0"/>
              <w:sz w:val="24"/>
              <w:szCs w:val="24"/>
            </w:rPr>
            <w:fldChar w:fldCharType="end"/>
          </w:r>
        </w:sdtContent>
      </w:sdt>
      <w:r>
        <w:rPr>
          <w:rStyle w:val="Strong"/>
          <w:rFonts w:asciiTheme="minorHAnsi" w:hAnsiTheme="minorHAnsi" w:cstheme="minorHAnsi"/>
          <w:b w:val="0"/>
          <w:bCs w:val="0"/>
          <w:sz w:val="24"/>
          <w:szCs w:val="24"/>
        </w:rPr>
        <w:t>.</w:t>
      </w:r>
    </w:p>
    <w:p w14:paraId="65D9FDAE" w14:textId="77777777" w:rsidR="00671356" w:rsidRPr="00420A05" w:rsidRDefault="00671356" w:rsidP="00671356">
      <w:pPr>
        <w:rPr>
          <w:rStyle w:val="Strong"/>
          <w:rFonts w:asciiTheme="minorHAnsi" w:hAnsiTheme="minorHAnsi" w:cstheme="minorHAnsi"/>
          <w:b w:val="0"/>
          <w:bCs w:val="0"/>
          <w:sz w:val="24"/>
          <w:szCs w:val="24"/>
        </w:rPr>
      </w:pPr>
      <w:r>
        <w:rPr>
          <w:rStyle w:val="Strong"/>
          <w:rFonts w:asciiTheme="minorHAnsi" w:hAnsiTheme="minorHAnsi" w:cstheme="minorHAnsi"/>
          <w:b w:val="0"/>
          <w:bCs w:val="0"/>
          <w:sz w:val="24"/>
          <w:szCs w:val="24"/>
        </w:rPr>
        <w:t xml:space="preserve">The vetting process is also a part of the process that organisations can benefit preparing for. It could be a good idea to investigate a candidate’s backgrounds and current qualifications before they are selected for the role. This is also a way to ensure that the potential employee is a good match for the role </w:t>
      </w:r>
      <w:sdt>
        <w:sdtPr>
          <w:rPr>
            <w:rStyle w:val="Strong"/>
            <w:rFonts w:asciiTheme="minorHAnsi" w:hAnsiTheme="minorHAnsi" w:cstheme="minorHAnsi"/>
            <w:b w:val="0"/>
            <w:bCs w:val="0"/>
            <w:sz w:val="24"/>
            <w:szCs w:val="24"/>
          </w:rPr>
          <w:id w:val="-877314368"/>
          <w:citation/>
        </w:sdtPr>
        <w:sdtContent>
          <w:r>
            <w:rPr>
              <w:rStyle w:val="Strong"/>
              <w:rFonts w:asciiTheme="minorHAnsi" w:hAnsiTheme="minorHAnsi" w:cstheme="minorHAnsi"/>
              <w:b w:val="0"/>
              <w:bCs w:val="0"/>
              <w:sz w:val="24"/>
              <w:szCs w:val="24"/>
            </w:rPr>
            <w:fldChar w:fldCharType="begin"/>
          </w:r>
          <w:r>
            <w:rPr>
              <w:rStyle w:val="Strong"/>
              <w:rFonts w:asciiTheme="minorHAnsi" w:hAnsiTheme="minorHAnsi" w:cstheme="minorHAnsi"/>
              <w:b w:val="0"/>
              <w:bCs w:val="0"/>
              <w:sz w:val="24"/>
              <w:szCs w:val="24"/>
            </w:rPr>
            <w:instrText xml:space="preserve"> CITATION Ind23 \l 2057 </w:instrText>
          </w:r>
          <w:r>
            <w:rPr>
              <w:rStyle w:val="Strong"/>
              <w:rFonts w:asciiTheme="minorHAnsi" w:hAnsiTheme="minorHAnsi" w:cstheme="minorHAnsi"/>
              <w:b w:val="0"/>
              <w:bCs w:val="0"/>
              <w:sz w:val="24"/>
              <w:szCs w:val="24"/>
            </w:rPr>
            <w:fldChar w:fldCharType="separate"/>
          </w:r>
          <w:r w:rsidRPr="008008C7">
            <w:rPr>
              <w:rFonts w:asciiTheme="minorHAnsi" w:hAnsiTheme="minorHAnsi" w:cstheme="minorHAnsi"/>
              <w:noProof/>
              <w:sz w:val="24"/>
              <w:szCs w:val="24"/>
            </w:rPr>
            <w:t>(Indeed Editorial Team, 2023)</w:t>
          </w:r>
          <w:r>
            <w:rPr>
              <w:rStyle w:val="Strong"/>
              <w:rFonts w:asciiTheme="minorHAnsi" w:hAnsiTheme="minorHAnsi" w:cstheme="minorHAnsi"/>
              <w:b w:val="0"/>
              <w:bCs w:val="0"/>
              <w:sz w:val="24"/>
              <w:szCs w:val="24"/>
            </w:rPr>
            <w:fldChar w:fldCharType="end"/>
          </w:r>
        </w:sdtContent>
      </w:sdt>
      <w:r>
        <w:rPr>
          <w:rStyle w:val="Strong"/>
          <w:rFonts w:asciiTheme="minorHAnsi" w:hAnsiTheme="minorHAnsi" w:cstheme="minorHAnsi"/>
          <w:b w:val="0"/>
          <w:bCs w:val="0"/>
          <w:sz w:val="24"/>
          <w:szCs w:val="24"/>
        </w:rPr>
        <w:t>.</w:t>
      </w:r>
    </w:p>
    <w:p w14:paraId="76E5DE37" w14:textId="77777777" w:rsidR="00671356" w:rsidRPr="00402741" w:rsidRDefault="00671356" w:rsidP="00671356">
      <w:pPr>
        <w:rPr>
          <w:rFonts w:asciiTheme="minorHAnsi" w:hAnsiTheme="minorHAnsi" w:cstheme="minorHAnsi"/>
          <w:sz w:val="24"/>
          <w:szCs w:val="24"/>
          <w:u w:val="single"/>
        </w:rPr>
      </w:pPr>
      <w:r>
        <w:rPr>
          <w:rFonts w:asciiTheme="minorHAnsi" w:hAnsiTheme="minorHAnsi" w:cstheme="minorHAnsi"/>
          <w:sz w:val="24"/>
          <w:szCs w:val="24"/>
          <w:u w:val="single"/>
        </w:rPr>
        <w:t>D</w:t>
      </w:r>
      <w:r w:rsidRPr="00402741">
        <w:rPr>
          <w:rFonts w:asciiTheme="minorHAnsi" w:hAnsiTheme="minorHAnsi" w:cstheme="minorHAnsi"/>
          <w:sz w:val="24"/>
          <w:szCs w:val="24"/>
          <w:u w:val="single"/>
        </w:rPr>
        <w:t xml:space="preserve">ifferent recruitment methods and when is it appropriate to use them. </w:t>
      </w:r>
    </w:p>
    <w:p w14:paraId="6B8AD44C" w14:textId="77777777" w:rsidR="00671356" w:rsidRPr="00671356" w:rsidRDefault="00671356" w:rsidP="00671356">
      <w:pPr>
        <w:rPr>
          <w:rStyle w:val="Strong"/>
          <w:rFonts w:asciiTheme="minorHAnsi" w:hAnsiTheme="minorHAnsi" w:cstheme="minorHAnsi"/>
          <w:b w:val="0"/>
          <w:bCs w:val="0"/>
          <w:sz w:val="24"/>
          <w:szCs w:val="24"/>
        </w:rPr>
      </w:pPr>
      <w:r w:rsidRPr="00671356">
        <w:rPr>
          <w:rStyle w:val="Strong"/>
          <w:rFonts w:asciiTheme="minorHAnsi" w:hAnsiTheme="minorHAnsi" w:cstheme="minorHAnsi"/>
          <w:b w:val="0"/>
          <w:bCs w:val="0"/>
          <w:sz w:val="24"/>
          <w:szCs w:val="24"/>
        </w:rPr>
        <w:t>Recruitment methods are everchanging throughout the working world, and it is important to ensure that the correct recruitment methods are being used to suit the organisation. Throughout the healthcare industry, it is normal for internal and external advertising to be used along with approaching recruitment agencies to advertise on behalf of you</w:t>
      </w:r>
      <w:r w:rsidRPr="00671356">
        <w:rPr>
          <w:rStyle w:val="Strong"/>
          <w:rFonts w:asciiTheme="minorHAnsi" w:hAnsiTheme="minorHAnsi" w:cstheme="minorHAnsi"/>
          <w:sz w:val="24"/>
          <w:szCs w:val="24"/>
        </w:rPr>
        <w:t xml:space="preserve"> </w:t>
      </w:r>
      <w:sdt>
        <w:sdtPr>
          <w:rPr>
            <w:rStyle w:val="Strong"/>
            <w:rFonts w:asciiTheme="minorHAnsi" w:hAnsiTheme="minorHAnsi" w:cstheme="minorHAnsi"/>
            <w:sz w:val="24"/>
            <w:szCs w:val="24"/>
          </w:rPr>
          <w:id w:val="-172426432"/>
          <w:citation/>
        </w:sdtPr>
        <w:sdtEndPr>
          <w:rPr>
            <w:rStyle w:val="Strong"/>
            <w:b w:val="0"/>
            <w:bCs w:val="0"/>
          </w:rPr>
        </w:sdtEndPr>
        <w:sdtContent>
          <w:r w:rsidRPr="00671356">
            <w:rPr>
              <w:rStyle w:val="Strong"/>
              <w:rFonts w:asciiTheme="minorHAnsi" w:hAnsiTheme="minorHAnsi" w:cstheme="minorHAnsi"/>
              <w:sz w:val="24"/>
              <w:szCs w:val="24"/>
            </w:rPr>
            <w:fldChar w:fldCharType="begin"/>
          </w:r>
          <w:r w:rsidRPr="00671356">
            <w:rPr>
              <w:rStyle w:val="Strong"/>
              <w:rFonts w:asciiTheme="minorHAnsi" w:hAnsiTheme="minorHAnsi" w:cstheme="minorHAnsi"/>
              <w:sz w:val="24"/>
              <w:szCs w:val="24"/>
            </w:rPr>
            <w:instrText xml:space="preserve">CITATION Ann23 \l 2057 </w:instrText>
          </w:r>
          <w:r w:rsidRPr="00671356">
            <w:rPr>
              <w:rStyle w:val="Strong"/>
              <w:rFonts w:asciiTheme="minorHAnsi" w:hAnsiTheme="minorHAnsi" w:cstheme="minorHAnsi"/>
              <w:sz w:val="24"/>
              <w:szCs w:val="24"/>
            </w:rPr>
            <w:fldChar w:fldCharType="separate"/>
          </w:r>
          <w:r w:rsidRPr="00671356">
            <w:rPr>
              <w:rFonts w:asciiTheme="minorHAnsi" w:hAnsiTheme="minorHAnsi" w:cstheme="minorHAnsi"/>
              <w:noProof/>
              <w:sz w:val="24"/>
              <w:szCs w:val="24"/>
            </w:rPr>
            <w:t>(Morris, 2023)</w:t>
          </w:r>
          <w:r w:rsidRPr="00671356">
            <w:rPr>
              <w:rStyle w:val="Strong"/>
              <w:rFonts w:asciiTheme="minorHAnsi" w:hAnsiTheme="minorHAnsi" w:cstheme="minorHAnsi"/>
              <w:sz w:val="24"/>
              <w:szCs w:val="24"/>
            </w:rPr>
            <w:fldChar w:fldCharType="end"/>
          </w:r>
        </w:sdtContent>
      </w:sdt>
      <w:r w:rsidRPr="00671356">
        <w:rPr>
          <w:rStyle w:val="Strong"/>
          <w:rFonts w:asciiTheme="minorHAnsi" w:hAnsiTheme="minorHAnsi" w:cstheme="minorHAnsi"/>
          <w:b w:val="0"/>
          <w:bCs w:val="0"/>
          <w:sz w:val="24"/>
          <w:szCs w:val="24"/>
        </w:rPr>
        <w:t xml:space="preserve">. </w:t>
      </w:r>
    </w:p>
    <w:p w14:paraId="47FF4C3D" w14:textId="77777777" w:rsidR="00671356" w:rsidRPr="00671356" w:rsidRDefault="00671356" w:rsidP="00671356">
      <w:pPr>
        <w:rPr>
          <w:rStyle w:val="Strong"/>
          <w:rFonts w:asciiTheme="minorHAnsi" w:hAnsiTheme="minorHAnsi" w:cstheme="minorHAnsi"/>
          <w:b w:val="0"/>
          <w:bCs w:val="0"/>
          <w:sz w:val="24"/>
          <w:szCs w:val="24"/>
        </w:rPr>
      </w:pPr>
      <w:r w:rsidRPr="00671356">
        <w:rPr>
          <w:rStyle w:val="Strong"/>
          <w:rFonts w:asciiTheme="minorHAnsi" w:hAnsiTheme="minorHAnsi" w:cstheme="minorHAnsi"/>
          <w:b w:val="0"/>
          <w:bCs w:val="0"/>
          <w:sz w:val="24"/>
          <w:szCs w:val="24"/>
        </w:rPr>
        <w:t xml:space="preserve">Recruitment methods can be used both internally and externally. Some internal recruitment methods can include advertising posts on the company’s intranet platform, notice boards as well as newsletters and job bulletins. Externally, methods could include advertising the roles via the organisation’s own website, social networking platforms as well as agencies and job boards </w:t>
      </w:r>
      <w:r w:rsidRPr="00671356">
        <w:rPr>
          <w:rFonts w:asciiTheme="minorHAnsi" w:hAnsiTheme="minorHAnsi" w:cstheme="minorHAnsi"/>
          <w:noProof/>
          <w:sz w:val="24"/>
          <w:szCs w:val="24"/>
        </w:rPr>
        <w:t>(Waite, et al., 2021).</w:t>
      </w:r>
    </w:p>
    <w:p w14:paraId="281C97E7" w14:textId="77777777" w:rsidR="00671356" w:rsidRPr="00D140D6" w:rsidRDefault="00671356" w:rsidP="00671356">
      <w:pPr>
        <w:rPr>
          <w:rStyle w:val="Strong"/>
          <w:rFonts w:asciiTheme="minorHAnsi" w:hAnsiTheme="minorHAnsi" w:cstheme="minorHAnsi"/>
          <w:b w:val="0"/>
          <w:bCs w:val="0"/>
          <w:sz w:val="24"/>
          <w:szCs w:val="24"/>
        </w:rPr>
      </w:pPr>
      <w:r>
        <w:rPr>
          <w:rStyle w:val="Strong"/>
          <w:rFonts w:asciiTheme="minorHAnsi" w:hAnsiTheme="minorHAnsi" w:cstheme="minorHAnsi"/>
          <w:b w:val="0"/>
          <w:bCs w:val="0"/>
          <w:sz w:val="24"/>
          <w:szCs w:val="24"/>
        </w:rPr>
        <w:lastRenderedPageBreak/>
        <w:t xml:space="preserve">In today’s current climate, there are various trends regarding recruitment methods. These involve remote interviewing due to working from home becoming a huge trend since the COVID pandemic. Diversity and inclusion </w:t>
      </w:r>
      <w:proofErr w:type="gramStart"/>
      <w:r>
        <w:rPr>
          <w:rStyle w:val="Strong"/>
          <w:rFonts w:asciiTheme="minorHAnsi" w:hAnsiTheme="minorHAnsi" w:cstheme="minorHAnsi"/>
          <w:b w:val="0"/>
          <w:bCs w:val="0"/>
          <w:sz w:val="24"/>
          <w:szCs w:val="24"/>
        </w:rPr>
        <w:t>is</w:t>
      </w:r>
      <w:proofErr w:type="gramEnd"/>
      <w:r>
        <w:rPr>
          <w:rStyle w:val="Strong"/>
          <w:rFonts w:asciiTheme="minorHAnsi" w:hAnsiTheme="minorHAnsi" w:cstheme="minorHAnsi"/>
          <w:b w:val="0"/>
          <w:bCs w:val="0"/>
          <w:sz w:val="24"/>
          <w:szCs w:val="24"/>
        </w:rPr>
        <w:t xml:space="preserve"> also a current trend, and is another growing focus for people professionals. Another trend to include is analytics which can assist employers with different metrics that involve the overall offer acceptance rate, diversity, and so on </w:t>
      </w:r>
      <w:sdt>
        <w:sdtPr>
          <w:rPr>
            <w:rStyle w:val="Strong"/>
            <w:rFonts w:asciiTheme="minorHAnsi" w:hAnsiTheme="minorHAnsi" w:cstheme="minorHAnsi"/>
            <w:b w:val="0"/>
            <w:bCs w:val="0"/>
            <w:sz w:val="24"/>
            <w:szCs w:val="24"/>
          </w:rPr>
          <w:id w:val="190811645"/>
          <w:citation/>
        </w:sdtPr>
        <w:sdtContent>
          <w:r>
            <w:rPr>
              <w:rStyle w:val="Strong"/>
              <w:rFonts w:asciiTheme="minorHAnsi" w:hAnsiTheme="minorHAnsi" w:cstheme="minorHAnsi"/>
              <w:b w:val="0"/>
              <w:bCs w:val="0"/>
              <w:sz w:val="24"/>
              <w:szCs w:val="24"/>
            </w:rPr>
            <w:fldChar w:fldCharType="begin"/>
          </w:r>
          <w:r>
            <w:rPr>
              <w:rStyle w:val="Strong"/>
              <w:rFonts w:asciiTheme="minorHAnsi" w:hAnsiTheme="minorHAnsi" w:cstheme="minorHAnsi"/>
              <w:b w:val="0"/>
              <w:bCs w:val="0"/>
              <w:sz w:val="24"/>
              <w:szCs w:val="24"/>
            </w:rPr>
            <w:instrText xml:space="preserve">CITATION Luk23 \l 2057 </w:instrText>
          </w:r>
          <w:r>
            <w:rPr>
              <w:rStyle w:val="Strong"/>
              <w:rFonts w:asciiTheme="minorHAnsi" w:hAnsiTheme="minorHAnsi" w:cstheme="minorHAnsi"/>
              <w:b w:val="0"/>
              <w:bCs w:val="0"/>
              <w:sz w:val="24"/>
              <w:szCs w:val="24"/>
            </w:rPr>
            <w:fldChar w:fldCharType="separate"/>
          </w:r>
          <w:r w:rsidRPr="008008C7">
            <w:rPr>
              <w:rFonts w:asciiTheme="minorHAnsi" w:hAnsiTheme="minorHAnsi" w:cstheme="minorHAnsi"/>
              <w:noProof/>
              <w:sz w:val="24"/>
              <w:szCs w:val="24"/>
            </w:rPr>
            <w:t>(Marson, 2023)</w:t>
          </w:r>
          <w:r>
            <w:rPr>
              <w:rStyle w:val="Strong"/>
              <w:rFonts w:asciiTheme="minorHAnsi" w:hAnsiTheme="minorHAnsi" w:cstheme="minorHAnsi"/>
              <w:b w:val="0"/>
              <w:bCs w:val="0"/>
              <w:sz w:val="24"/>
              <w:szCs w:val="24"/>
            </w:rPr>
            <w:fldChar w:fldCharType="end"/>
          </w:r>
        </w:sdtContent>
      </w:sdt>
      <w:r>
        <w:rPr>
          <w:rStyle w:val="Strong"/>
          <w:rFonts w:asciiTheme="minorHAnsi" w:hAnsiTheme="minorHAnsi" w:cstheme="minorHAnsi"/>
          <w:b w:val="0"/>
          <w:bCs w:val="0"/>
          <w:sz w:val="24"/>
          <w:szCs w:val="24"/>
        </w:rPr>
        <w:t>.</w:t>
      </w:r>
    </w:p>
    <w:p w14:paraId="6BFC474A" w14:textId="77777777" w:rsidR="00671356" w:rsidRPr="00BE0B1A" w:rsidRDefault="00671356" w:rsidP="00671356">
      <w:pPr>
        <w:rPr>
          <w:rFonts w:asciiTheme="minorHAnsi" w:hAnsiTheme="minorHAnsi" w:cstheme="minorHAnsi"/>
          <w:sz w:val="28"/>
          <w:szCs w:val="28"/>
          <w:u w:val="single"/>
        </w:rPr>
      </w:pPr>
      <w:r w:rsidRPr="00BE0B1A">
        <w:rPr>
          <w:rFonts w:asciiTheme="minorHAnsi" w:hAnsiTheme="minorHAnsi" w:cstheme="minorHAnsi"/>
          <w:sz w:val="24"/>
          <w:szCs w:val="24"/>
          <w:u w:val="single"/>
        </w:rPr>
        <w:t>Factors to consider when deciding on the content of copy used in recruitment methods</w:t>
      </w:r>
      <w:r w:rsidRPr="00BE0B1A">
        <w:rPr>
          <w:rFonts w:asciiTheme="minorHAnsi" w:hAnsiTheme="minorHAnsi" w:cstheme="minorHAnsi"/>
          <w:sz w:val="28"/>
          <w:szCs w:val="28"/>
          <w:u w:val="single"/>
        </w:rPr>
        <w:t>.</w:t>
      </w:r>
    </w:p>
    <w:p w14:paraId="4847E1EF" w14:textId="77777777" w:rsidR="00671356" w:rsidRPr="00522B14" w:rsidRDefault="00671356" w:rsidP="00671356">
      <w:pPr>
        <w:rPr>
          <w:rFonts w:asciiTheme="minorHAnsi" w:hAnsiTheme="minorHAnsi" w:cstheme="minorHAnsi"/>
          <w:sz w:val="24"/>
          <w:szCs w:val="24"/>
        </w:rPr>
      </w:pPr>
      <w:r>
        <w:rPr>
          <w:rFonts w:asciiTheme="minorHAnsi" w:hAnsiTheme="minorHAnsi" w:cstheme="minorHAnsi"/>
          <w:sz w:val="24"/>
          <w:szCs w:val="24"/>
        </w:rPr>
        <w:t xml:space="preserve">There are various factors to consider when deciding on content of copy used in recruitment methods involving knowing your audience and ensuring that you are tailoring to the target audience </w:t>
      </w:r>
      <w:sdt>
        <w:sdtPr>
          <w:rPr>
            <w:rFonts w:asciiTheme="minorHAnsi" w:hAnsiTheme="minorHAnsi" w:cstheme="minorHAnsi"/>
            <w:sz w:val="24"/>
            <w:szCs w:val="24"/>
          </w:rPr>
          <w:id w:val="1056591735"/>
          <w:citation/>
        </w:sdt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CITATION Eva21 \l 2057 </w:instrText>
          </w:r>
          <w:r>
            <w:rPr>
              <w:rFonts w:asciiTheme="minorHAnsi" w:hAnsiTheme="minorHAnsi" w:cstheme="minorHAnsi"/>
              <w:sz w:val="24"/>
              <w:szCs w:val="24"/>
            </w:rPr>
            <w:fldChar w:fldCharType="separate"/>
          </w:r>
          <w:r w:rsidRPr="008008C7">
            <w:rPr>
              <w:rFonts w:asciiTheme="minorHAnsi" w:hAnsiTheme="minorHAnsi" w:cstheme="minorHAnsi"/>
              <w:noProof/>
              <w:sz w:val="24"/>
              <w:szCs w:val="24"/>
            </w:rPr>
            <w:t>(Baluchova, 2021)</w:t>
          </w:r>
          <w:r>
            <w:rPr>
              <w:rFonts w:asciiTheme="minorHAnsi" w:hAnsiTheme="minorHAnsi" w:cstheme="minorHAnsi"/>
              <w:sz w:val="24"/>
              <w:szCs w:val="24"/>
            </w:rPr>
            <w:fldChar w:fldCharType="end"/>
          </w:r>
        </w:sdtContent>
      </w:sdt>
      <w:r>
        <w:rPr>
          <w:rFonts w:asciiTheme="minorHAnsi" w:hAnsiTheme="minorHAnsi" w:cstheme="minorHAnsi"/>
          <w:sz w:val="24"/>
          <w:szCs w:val="24"/>
        </w:rPr>
        <w:t xml:space="preserve">. </w:t>
      </w:r>
    </w:p>
    <w:p w14:paraId="08B37800" w14:textId="77777777" w:rsidR="00671356" w:rsidRPr="00D74C11" w:rsidRDefault="00671356" w:rsidP="00671356">
      <w:pPr>
        <w:rPr>
          <w:rFonts w:asciiTheme="minorHAnsi" w:hAnsiTheme="minorHAnsi" w:cstheme="minorHAnsi"/>
          <w:sz w:val="24"/>
          <w:szCs w:val="24"/>
        </w:rPr>
      </w:pPr>
      <w:r>
        <w:rPr>
          <w:rFonts w:asciiTheme="minorHAnsi" w:hAnsiTheme="minorHAnsi" w:cstheme="minorHAnsi"/>
          <w:sz w:val="24"/>
          <w:szCs w:val="24"/>
        </w:rPr>
        <w:t xml:space="preserve">It is important to ensure that the job description for potential candidates is captivating and one of a kind. As well as this, it is important to set clear goals and expectations. This should include an overview of roles and responsibilities as well as minimum qualifications required in order to carry out the role effectively. Occasionally, organisations can also include performance metrics as well as including genuine employee feedback </w:t>
      </w:r>
      <w:sdt>
        <w:sdtPr>
          <w:rPr>
            <w:rFonts w:asciiTheme="minorHAnsi" w:hAnsiTheme="minorHAnsi" w:cstheme="minorHAnsi"/>
            <w:sz w:val="24"/>
            <w:szCs w:val="24"/>
          </w:rPr>
          <w:id w:val="323324996"/>
          <w:citation/>
        </w:sdt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CITATION Sha23 \l 2057 </w:instrText>
          </w:r>
          <w:r>
            <w:rPr>
              <w:rFonts w:asciiTheme="minorHAnsi" w:hAnsiTheme="minorHAnsi" w:cstheme="minorHAnsi"/>
              <w:sz w:val="24"/>
              <w:szCs w:val="24"/>
            </w:rPr>
            <w:fldChar w:fldCharType="separate"/>
          </w:r>
          <w:r w:rsidRPr="008008C7">
            <w:rPr>
              <w:rFonts w:asciiTheme="minorHAnsi" w:hAnsiTheme="minorHAnsi" w:cstheme="minorHAnsi"/>
              <w:noProof/>
              <w:sz w:val="24"/>
              <w:szCs w:val="24"/>
            </w:rPr>
            <w:t>(Monteiro, 2023)</w:t>
          </w:r>
          <w:r>
            <w:rPr>
              <w:rFonts w:asciiTheme="minorHAnsi" w:hAnsiTheme="minorHAnsi" w:cstheme="minorHAnsi"/>
              <w:sz w:val="24"/>
              <w:szCs w:val="24"/>
            </w:rPr>
            <w:fldChar w:fldCharType="end"/>
          </w:r>
        </w:sdtContent>
      </w:sdt>
      <w:r>
        <w:rPr>
          <w:rFonts w:asciiTheme="minorHAnsi" w:hAnsiTheme="minorHAnsi" w:cstheme="minorHAnsi"/>
          <w:sz w:val="24"/>
          <w:szCs w:val="24"/>
        </w:rPr>
        <w:t xml:space="preserve">.  </w:t>
      </w:r>
    </w:p>
    <w:p w14:paraId="680F5A3C" w14:textId="77777777" w:rsidR="00671356" w:rsidRPr="00E334AE" w:rsidRDefault="00671356" w:rsidP="00671356">
      <w:pPr>
        <w:rPr>
          <w:rFonts w:asciiTheme="minorHAnsi" w:hAnsiTheme="minorHAnsi" w:cstheme="minorHAnsi"/>
          <w:sz w:val="24"/>
          <w:szCs w:val="24"/>
          <w:u w:val="single"/>
        </w:rPr>
      </w:pPr>
      <w:r w:rsidRPr="00E334AE">
        <w:rPr>
          <w:rFonts w:asciiTheme="minorHAnsi" w:hAnsiTheme="minorHAnsi" w:cstheme="minorHAnsi"/>
          <w:sz w:val="24"/>
          <w:szCs w:val="24"/>
          <w:u w:val="single"/>
        </w:rPr>
        <w:t xml:space="preserve">Different selection methods and when it is appropriate to use them. </w:t>
      </w:r>
    </w:p>
    <w:p w14:paraId="30059F84" w14:textId="77777777" w:rsidR="00671356" w:rsidRDefault="00671356" w:rsidP="00671356">
      <w:pPr>
        <w:rPr>
          <w:rStyle w:val="Strong"/>
          <w:rFonts w:asciiTheme="minorHAnsi" w:hAnsiTheme="minorHAnsi" w:cstheme="minorHAnsi"/>
          <w:b w:val="0"/>
          <w:bCs w:val="0"/>
          <w:sz w:val="24"/>
          <w:szCs w:val="24"/>
        </w:rPr>
      </w:pPr>
      <w:r>
        <w:rPr>
          <w:rFonts w:asciiTheme="minorHAnsi" w:hAnsiTheme="minorHAnsi" w:cstheme="minorHAnsi"/>
          <w:sz w:val="24"/>
          <w:szCs w:val="24"/>
        </w:rPr>
        <w:t xml:space="preserve">Once the recruitment process has been followed throughout an organisation and a suitable number of applications have been made, the next step of the process is to start selecting potential candidates. Selection involves the process of selecting a strong candidate </w:t>
      </w:r>
      <w:proofErr w:type="gramStart"/>
      <w:r>
        <w:rPr>
          <w:rFonts w:asciiTheme="minorHAnsi" w:hAnsiTheme="minorHAnsi" w:cstheme="minorHAnsi"/>
          <w:sz w:val="24"/>
          <w:szCs w:val="24"/>
        </w:rPr>
        <w:t>in order for</w:t>
      </w:r>
      <w:proofErr w:type="gramEnd"/>
      <w:r>
        <w:rPr>
          <w:rFonts w:asciiTheme="minorHAnsi" w:hAnsiTheme="minorHAnsi" w:cstheme="minorHAnsi"/>
          <w:sz w:val="24"/>
          <w:szCs w:val="24"/>
        </w:rPr>
        <w:t xml:space="preserve"> the organisation to make an offer of employment. Ensuring that the right candidate has been selected plays a very important role in achieving organisational performance </w:t>
      </w:r>
      <w:r w:rsidRPr="007D086D">
        <w:rPr>
          <w:rFonts w:asciiTheme="minorHAnsi" w:hAnsiTheme="minorHAnsi" w:cstheme="minorHAnsi"/>
          <w:noProof/>
          <w:sz w:val="24"/>
          <w:szCs w:val="24"/>
        </w:rPr>
        <w:t>(Waite, et al.</w:t>
      </w:r>
      <w:r>
        <w:rPr>
          <w:rFonts w:asciiTheme="minorHAnsi" w:hAnsiTheme="minorHAnsi" w:cstheme="minorHAnsi"/>
          <w:noProof/>
          <w:sz w:val="24"/>
          <w:szCs w:val="24"/>
        </w:rPr>
        <w:t>,</w:t>
      </w:r>
      <w:r w:rsidRPr="007D086D">
        <w:rPr>
          <w:rFonts w:asciiTheme="minorHAnsi" w:hAnsiTheme="minorHAnsi" w:cstheme="minorHAnsi"/>
          <w:noProof/>
          <w:sz w:val="24"/>
          <w:szCs w:val="24"/>
        </w:rPr>
        <w:t xml:space="preserve"> 2021)</w:t>
      </w:r>
      <w:r>
        <w:rPr>
          <w:rFonts w:asciiTheme="minorHAnsi" w:hAnsiTheme="minorHAnsi" w:cstheme="minorHAnsi"/>
          <w:noProof/>
          <w:sz w:val="24"/>
          <w:szCs w:val="24"/>
        </w:rPr>
        <w:t>.</w:t>
      </w:r>
    </w:p>
    <w:p w14:paraId="62C55E1F" w14:textId="77777777" w:rsidR="00671356" w:rsidRDefault="00671356" w:rsidP="00671356">
      <w:pPr>
        <w:rPr>
          <w:rFonts w:asciiTheme="minorHAnsi" w:hAnsiTheme="minorHAnsi" w:cstheme="minorHAnsi"/>
          <w:sz w:val="24"/>
          <w:szCs w:val="24"/>
        </w:rPr>
      </w:pPr>
      <w:r>
        <w:rPr>
          <w:rFonts w:asciiTheme="minorHAnsi" w:hAnsiTheme="minorHAnsi" w:cstheme="minorHAnsi"/>
          <w:sz w:val="24"/>
          <w:szCs w:val="24"/>
        </w:rPr>
        <w:t>There are a range of selection methods that can be made, however, carrying out interviews in order to select candidates is usually the most common selection method and is an opportunity for the organisation to gauge the candidates background and experience as well as giving the organisation an opportunity to ensure that the candidates come away from the interview feeling positive</w:t>
      </w:r>
      <w:r>
        <w:t xml:space="preserve"> </w:t>
      </w:r>
      <w:r>
        <w:rPr>
          <w:noProof/>
        </w:rPr>
        <w:t>(McCartney, 2022)</w:t>
      </w:r>
      <w:r>
        <w:rPr>
          <w:rFonts w:asciiTheme="minorHAnsi" w:hAnsiTheme="minorHAnsi" w:cstheme="minorHAnsi"/>
          <w:sz w:val="24"/>
          <w:szCs w:val="24"/>
        </w:rPr>
        <w:t xml:space="preserve">. </w:t>
      </w:r>
    </w:p>
    <w:p w14:paraId="48B8BCED" w14:textId="77777777" w:rsidR="00671356" w:rsidRDefault="00671356" w:rsidP="00671356">
      <w:pPr>
        <w:rPr>
          <w:rFonts w:asciiTheme="minorHAnsi" w:hAnsiTheme="minorHAnsi" w:cstheme="minorHAnsi"/>
          <w:sz w:val="24"/>
          <w:szCs w:val="24"/>
        </w:rPr>
      </w:pPr>
      <w:r>
        <w:rPr>
          <w:rFonts w:asciiTheme="minorHAnsi" w:hAnsiTheme="minorHAnsi" w:cstheme="minorHAnsi"/>
          <w:sz w:val="24"/>
          <w:szCs w:val="24"/>
        </w:rPr>
        <w:lastRenderedPageBreak/>
        <w:t xml:space="preserve">As well as the interview process, there are also assessment centres which can be used in selection. These generally require the candidates to demonstrate their capability to do the role which is being advertised and take part in different tasks which are assigned to them. This can give employers a feel of the candidate’s abilities and performance </w:t>
      </w:r>
      <w:r>
        <w:rPr>
          <w:noProof/>
        </w:rPr>
        <w:t>(McCartney, 2022)</w:t>
      </w:r>
      <w:r>
        <w:rPr>
          <w:rFonts w:asciiTheme="minorHAnsi" w:hAnsiTheme="minorHAnsi" w:cstheme="minorHAnsi"/>
          <w:sz w:val="24"/>
          <w:szCs w:val="24"/>
        </w:rPr>
        <w:t>.</w:t>
      </w:r>
    </w:p>
    <w:p w14:paraId="7234BEFD" w14:textId="77777777" w:rsidR="00671356" w:rsidRDefault="00671356" w:rsidP="00671356">
      <w:pPr>
        <w:rPr>
          <w:rFonts w:asciiTheme="minorHAnsi" w:hAnsiTheme="minorHAnsi" w:cstheme="minorHAnsi"/>
          <w:sz w:val="24"/>
          <w:szCs w:val="24"/>
        </w:rPr>
      </w:pPr>
      <w:r>
        <w:rPr>
          <w:rFonts w:asciiTheme="minorHAnsi" w:hAnsiTheme="minorHAnsi" w:cstheme="minorHAnsi"/>
          <w:sz w:val="24"/>
          <w:szCs w:val="24"/>
        </w:rPr>
        <w:t xml:space="preserve">Another selection method that is commonly used throughout the selection process is reference checks. Reference checks can be a very useful tool in employee onboarding and can also be a very effective way of the organisation being able to gather information on what it would be like to work with the potential candidate </w:t>
      </w:r>
      <w:sdt>
        <w:sdtPr>
          <w:rPr>
            <w:rFonts w:asciiTheme="minorHAnsi" w:hAnsiTheme="minorHAnsi" w:cstheme="minorHAnsi"/>
            <w:sz w:val="24"/>
            <w:szCs w:val="24"/>
          </w:rPr>
          <w:id w:val="21066365"/>
          <w:citation/>
        </w:sdt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CITATION Emi23 \l 2057 </w:instrText>
          </w:r>
          <w:r>
            <w:rPr>
              <w:rFonts w:asciiTheme="minorHAnsi" w:hAnsiTheme="minorHAnsi" w:cstheme="minorHAnsi"/>
              <w:sz w:val="24"/>
              <w:szCs w:val="24"/>
            </w:rPr>
            <w:fldChar w:fldCharType="separate"/>
          </w:r>
          <w:r w:rsidRPr="008008C7">
            <w:rPr>
              <w:rFonts w:asciiTheme="minorHAnsi" w:hAnsiTheme="minorHAnsi" w:cstheme="minorHAnsi"/>
              <w:noProof/>
              <w:sz w:val="24"/>
              <w:szCs w:val="24"/>
            </w:rPr>
            <w:t>(Heaslip, 2023)</w:t>
          </w:r>
          <w:r>
            <w:rPr>
              <w:rFonts w:asciiTheme="minorHAnsi" w:hAnsiTheme="minorHAnsi" w:cstheme="minorHAnsi"/>
              <w:sz w:val="24"/>
              <w:szCs w:val="24"/>
            </w:rPr>
            <w:fldChar w:fldCharType="end"/>
          </w:r>
        </w:sdtContent>
      </w:sdt>
      <w:r>
        <w:rPr>
          <w:rFonts w:asciiTheme="minorHAnsi" w:hAnsiTheme="minorHAnsi" w:cstheme="minorHAnsi"/>
          <w:sz w:val="24"/>
          <w:szCs w:val="24"/>
        </w:rPr>
        <w:t xml:space="preserve">.                                                                          </w:t>
      </w:r>
    </w:p>
    <w:p w14:paraId="6C8FE984" w14:textId="77777777" w:rsidR="00671356" w:rsidRPr="004D55A8" w:rsidRDefault="00671356" w:rsidP="00671356">
      <w:pPr>
        <w:rPr>
          <w:rFonts w:asciiTheme="minorHAnsi" w:hAnsiTheme="minorHAnsi" w:cstheme="minorHAnsi"/>
          <w:sz w:val="28"/>
          <w:szCs w:val="28"/>
        </w:rPr>
      </w:pPr>
      <w:r w:rsidRPr="004D55A8">
        <w:rPr>
          <w:rFonts w:asciiTheme="minorHAnsi" w:hAnsiTheme="minorHAnsi" w:cstheme="minorHAnsi"/>
          <w:sz w:val="24"/>
          <w:szCs w:val="24"/>
          <w:u w:val="single"/>
        </w:rPr>
        <w:t xml:space="preserve">The selection records that need to be retained. </w:t>
      </w:r>
    </w:p>
    <w:p w14:paraId="67FE65A9" w14:textId="77777777" w:rsidR="00671356" w:rsidRDefault="00671356" w:rsidP="00671356">
      <w:pPr>
        <w:rPr>
          <w:rFonts w:asciiTheme="minorHAnsi" w:hAnsiTheme="minorHAnsi" w:cstheme="minorHAnsi"/>
          <w:sz w:val="24"/>
          <w:szCs w:val="24"/>
        </w:rPr>
      </w:pPr>
      <w:r>
        <w:rPr>
          <w:rFonts w:asciiTheme="minorHAnsi" w:hAnsiTheme="minorHAnsi" w:cstheme="minorHAnsi"/>
          <w:sz w:val="24"/>
          <w:szCs w:val="24"/>
        </w:rPr>
        <w:t xml:space="preserve">Retention, giving feedback and staff discrimination are all very crucial pieces of workplace culture. If the above are monitored and followed, organisations can find it easier to attract and retain staff of all employment backgrounds </w:t>
      </w:r>
      <w:sdt>
        <w:sdtPr>
          <w:rPr>
            <w:rFonts w:asciiTheme="minorHAnsi" w:hAnsiTheme="minorHAnsi" w:cstheme="minorHAnsi"/>
            <w:sz w:val="24"/>
            <w:szCs w:val="24"/>
          </w:rPr>
          <w:id w:val="-492026858"/>
          <w:citation/>
        </w:sdt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CITATION Hei22 \l 2057 </w:instrText>
          </w:r>
          <w:r>
            <w:rPr>
              <w:rFonts w:asciiTheme="minorHAnsi" w:hAnsiTheme="minorHAnsi" w:cstheme="minorHAnsi"/>
              <w:sz w:val="24"/>
              <w:szCs w:val="24"/>
            </w:rPr>
            <w:fldChar w:fldCharType="separate"/>
          </w:r>
          <w:r w:rsidRPr="008008C7">
            <w:rPr>
              <w:rFonts w:asciiTheme="minorHAnsi" w:hAnsiTheme="minorHAnsi" w:cstheme="minorHAnsi"/>
              <w:noProof/>
              <w:sz w:val="24"/>
              <w:szCs w:val="24"/>
            </w:rPr>
            <w:t>(Wadsworth, 2022)</w:t>
          </w:r>
          <w:r>
            <w:rPr>
              <w:rFonts w:asciiTheme="minorHAnsi" w:hAnsiTheme="minorHAnsi" w:cstheme="minorHAnsi"/>
              <w:sz w:val="24"/>
              <w:szCs w:val="24"/>
            </w:rPr>
            <w:fldChar w:fldCharType="end"/>
          </w:r>
        </w:sdtContent>
      </w:sdt>
      <w:r>
        <w:rPr>
          <w:rFonts w:asciiTheme="minorHAnsi" w:hAnsiTheme="minorHAnsi" w:cstheme="minorHAnsi"/>
          <w:sz w:val="24"/>
          <w:szCs w:val="24"/>
        </w:rPr>
        <w:t xml:space="preserve">. </w:t>
      </w:r>
    </w:p>
    <w:p w14:paraId="258EF636" w14:textId="77777777" w:rsidR="00671356" w:rsidRDefault="00671356" w:rsidP="00671356">
      <w:pPr>
        <w:rPr>
          <w:rFonts w:asciiTheme="minorHAnsi" w:hAnsiTheme="minorHAnsi" w:cstheme="minorHAnsi"/>
          <w:sz w:val="24"/>
          <w:szCs w:val="24"/>
        </w:rPr>
      </w:pPr>
      <w:r>
        <w:rPr>
          <w:rFonts w:asciiTheme="minorHAnsi" w:hAnsiTheme="minorHAnsi" w:cstheme="minorHAnsi"/>
          <w:sz w:val="24"/>
          <w:szCs w:val="24"/>
        </w:rPr>
        <w:t xml:space="preserve">Employee retention generally relates to the duration of which an organisation can maintain its members of staff. Measuring the rate of retention can massively benefit an organisation and give them an insight into why members of staff leave and how to improve this going forward. In order to improve employee retention in the workplace, organisations should ensure that they are flexible and accommodating where possible, treating people fairly, maintain and monitoring employee wellbeing as well as enabling employee progression </w:t>
      </w:r>
      <w:sdt>
        <w:sdtPr>
          <w:rPr>
            <w:rFonts w:asciiTheme="minorHAnsi" w:hAnsiTheme="minorHAnsi" w:cstheme="minorHAnsi"/>
            <w:sz w:val="24"/>
            <w:szCs w:val="24"/>
          </w:rPr>
          <w:id w:val="871967329"/>
          <w:citation/>
        </w:sdtPr>
        <w:sdtContent>
          <w:r>
            <w:rPr>
              <w:rFonts w:asciiTheme="minorHAnsi" w:hAnsiTheme="minorHAnsi" w:cstheme="minorHAnsi"/>
              <w:sz w:val="24"/>
              <w:szCs w:val="24"/>
            </w:rPr>
            <w:fldChar w:fldCharType="begin"/>
          </w:r>
          <w:r>
            <w:instrText xml:space="preserve">CITATION DrG21 \l 2057 </w:instrText>
          </w:r>
          <w:r>
            <w:rPr>
              <w:rFonts w:asciiTheme="minorHAnsi" w:hAnsiTheme="minorHAnsi" w:cstheme="minorHAnsi"/>
              <w:sz w:val="24"/>
              <w:szCs w:val="24"/>
            </w:rPr>
            <w:fldChar w:fldCharType="separate"/>
          </w:r>
          <w:r w:rsidRPr="008008C7">
            <w:rPr>
              <w:noProof/>
            </w:rPr>
            <w:t>(Maxwell, 2021)</w:t>
          </w:r>
          <w:r>
            <w:rPr>
              <w:rFonts w:asciiTheme="minorHAnsi" w:hAnsiTheme="minorHAnsi" w:cstheme="minorHAnsi"/>
              <w:sz w:val="24"/>
              <w:szCs w:val="24"/>
            </w:rPr>
            <w:fldChar w:fldCharType="end"/>
          </w:r>
        </w:sdtContent>
      </w:sdt>
      <w:r>
        <w:rPr>
          <w:rFonts w:asciiTheme="minorHAnsi" w:hAnsiTheme="minorHAnsi" w:cstheme="minorHAnsi"/>
          <w:sz w:val="24"/>
          <w:szCs w:val="24"/>
        </w:rPr>
        <w:t xml:space="preserve">. </w:t>
      </w:r>
    </w:p>
    <w:p w14:paraId="78884C15" w14:textId="77777777" w:rsidR="00671356" w:rsidRDefault="00671356" w:rsidP="00671356">
      <w:pPr>
        <w:rPr>
          <w:rFonts w:asciiTheme="minorHAnsi" w:hAnsiTheme="minorHAnsi" w:cstheme="minorHAnsi"/>
          <w:sz w:val="24"/>
          <w:szCs w:val="24"/>
        </w:rPr>
      </w:pPr>
      <w:r>
        <w:rPr>
          <w:rFonts w:asciiTheme="minorHAnsi" w:hAnsiTheme="minorHAnsi" w:cstheme="minorHAnsi"/>
          <w:sz w:val="24"/>
          <w:szCs w:val="24"/>
        </w:rPr>
        <w:t xml:space="preserve">It is important for organisations to ensure that they are aware of the law regarding holding employee records and data </w:t>
      </w:r>
      <w:sdt>
        <w:sdtPr>
          <w:rPr>
            <w:rFonts w:asciiTheme="minorHAnsi" w:hAnsiTheme="minorHAnsi" w:cstheme="minorHAnsi"/>
            <w:sz w:val="24"/>
            <w:szCs w:val="24"/>
          </w:rPr>
          <w:id w:val="318470794"/>
          <w:citation/>
        </w:sdt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Aar21 \l 2057 </w:instrText>
          </w:r>
          <w:r>
            <w:rPr>
              <w:rFonts w:asciiTheme="minorHAnsi" w:hAnsiTheme="minorHAnsi" w:cstheme="minorHAnsi"/>
              <w:sz w:val="24"/>
              <w:szCs w:val="24"/>
            </w:rPr>
            <w:fldChar w:fldCharType="separate"/>
          </w:r>
          <w:r w:rsidRPr="008008C7">
            <w:rPr>
              <w:rFonts w:asciiTheme="minorHAnsi" w:hAnsiTheme="minorHAnsi" w:cstheme="minorHAnsi"/>
              <w:noProof/>
              <w:sz w:val="24"/>
              <w:szCs w:val="24"/>
            </w:rPr>
            <w:t>(Martin, 2021)</w:t>
          </w:r>
          <w:r>
            <w:rPr>
              <w:rFonts w:asciiTheme="minorHAnsi" w:hAnsiTheme="minorHAnsi" w:cstheme="minorHAnsi"/>
              <w:sz w:val="24"/>
              <w:szCs w:val="24"/>
            </w:rPr>
            <w:fldChar w:fldCharType="end"/>
          </w:r>
        </w:sdtContent>
      </w:sdt>
      <w:r>
        <w:rPr>
          <w:rFonts w:asciiTheme="minorHAnsi" w:hAnsiTheme="minorHAnsi" w:cstheme="minorHAnsi"/>
          <w:sz w:val="24"/>
          <w:szCs w:val="24"/>
        </w:rPr>
        <w:t xml:space="preserve">. Employee records can include various types of personal information, however, the most important are generally applicant data, </w:t>
      </w:r>
      <w:proofErr w:type="gramStart"/>
      <w:r>
        <w:rPr>
          <w:rFonts w:asciiTheme="minorHAnsi" w:hAnsiTheme="minorHAnsi" w:cstheme="minorHAnsi"/>
          <w:sz w:val="24"/>
          <w:szCs w:val="24"/>
        </w:rPr>
        <w:t>e.g.</w:t>
      </w:r>
      <w:proofErr w:type="gramEnd"/>
      <w:r>
        <w:rPr>
          <w:rFonts w:asciiTheme="minorHAnsi" w:hAnsiTheme="minorHAnsi" w:cstheme="minorHAnsi"/>
          <w:sz w:val="24"/>
          <w:szCs w:val="24"/>
        </w:rPr>
        <w:t xml:space="preserve"> CV and cover letters, next of kin contact information, personal basic information, e.g. full name of employee and addresses as well as banking information and termination records. An employer should only keep this information for 6 years after the employee has left the organisation. This is normally because of potential circumstances that can arise such as tribunals. On the other hand, regarding applicant records, an employer should only keep this information for 6 months. If an employer chooses that they would like to keep a potential candidates CV for </w:t>
      </w:r>
      <w:r>
        <w:rPr>
          <w:rFonts w:asciiTheme="minorHAnsi" w:hAnsiTheme="minorHAnsi" w:cstheme="minorHAnsi"/>
          <w:sz w:val="24"/>
          <w:szCs w:val="24"/>
        </w:rPr>
        <w:lastRenderedPageBreak/>
        <w:t xml:space="preserve">longer </w:t>
      </w:r>
      <w:proofErr w:type="spellStart"/>
      <w:r>
        <w:rPr>
          <w:rFonts w:asciiTheme="minorHAnsi" w:hAnsiTheme="minorHAnsi" w:cstheme="minorHAnsi"/>
          <w:sz w:val="24"/>
          <w:szCs w:val="24"/>
        </w:rPr>
        <w:t>that</w:t>
      </w:r>
      <w:proofErr w:type="spellEnd"/>
      <w:r>
        <w:rPr>
          <w:rFonts w:asciiTheme="minorHAnsi" w:hAnsiTheme="minorHAnsi" w:cstheme="minorHAnsi"/>
          <w:sz w:val="24"/>
          <w:szCs w:val="24"/>
        </w:rPr>
        <w:t xml:space="preserve"> six months, they will need to seek approval from the candidate themselves </w:t>
      </w:r>
      <w:sdt>
        <w:sdtPr>
          <w:rPr>
            <w:rFonts w:asciiTheme="minorHAnsi" w:hAnsiTheme="minorHAnsi" w:cstheme="minorHAnsi"/>
            <w:sz w:val="24"/>
            <w:szCs w:val="24"/>
          </w:rPr>
          <w:id w:val="-1114750033"/>
          <w:citation/>
        </w:sdt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CITATION HRF18 \l 2057 </w:instrText>
          </w:r>
          <w:r>
            <w:rPr>
              <w:rFonts w:asciiTheme="minorHAnsi" w:hAnsiTheme="minorHAnsi" w:cstheme="minorHAnsi"/>
              <w:sz w:val="24"/>
              <w:szCs w:val="24"/>
            </w:rPr>
            <w:fldChar w:fldCharType="separate"/>
          </w:r>
          <w:r w:rsidRPr="008008C7">
            <w:rPr>
              <w:rFonts w:asciiTheme="minorHAnsi" w:hAnsiTheme="minorHAnsi" w:cstheme="minorHAnsi"/>
              <w:noProof/>
              <w:sz w:val="24"/>
              <w:szCs w:val="24"/>
            </w:rPr>
            <w:t>(HR Function, 2018)</w:t>
          </w:r>
          <w:r>
            <w:rPr>
              <w:rFonts w:asciiTheme="minorHAnsi" w:hAnsiTheme="minorHAnsi" w:cstheme="minorHAnsi"/>
              <w:sz w:val="24"/>
              <w:szCs w:val="24"/>
            </w:rPr>
            <w:fldChar w:fldCharType="end"/>
          </w:r>
        </w:sdtContent>
      </w:sdt>
      <w:r>
        <w:rPr>
          <w:rFonts w:asciiTheme="minorHAnsi" w:hAnsiTheme="minorHAnsi" w:cstheme="minorHAnsi"/>
          <w:sz w:val="24"/>
          <w:szCs w:val="24"/>
        </w:rPr>
        <w:t xml:space="preserve">. </w:t>
      </w:r>
    </w:p>
    <w:p w14:paraId="1FDBB2FF" w14:textId="77777777" w:rsidR="00671356" w:rsidRPr="00671356" w:rsidRDefault="00671356" w:rsidP="00671356">
      <w:pPr>
        <w:rPr>
          <w:rStyle w:val="Strong"/>
          <w:rFonts w:asciiTheme="minorHAnsi" w:hAnsiTheme="minorHAnsi" w:cstheme="minorHAnsi"/>
          <w:b w:val="0"/>
          <w:bCs w:val="0"/>
          <w:sz w:val="24"/>
          <w:szCs w:val="24"/>
          <w:u w:val="single"/>
        </w:rPr>
      </w:pPr>
      <w:r w:rsidRPr="00671356">
        <w:rPr>
          <w:rStyle w:val="Strong"/>
          <w:rFonts w:asciiTheme="minorHAnsi" w:hAnsiTheme="minorHAnsi" w:cstheme="minorHAnsi"/>
          <w:b w:val="0"/>
          <w:bCs w:val="0"/>
          <w:sz w:val="24"/>
          <w:szCs w:val="24"/>
          <w:u w:val="single"/>
        </w:rPr>
        <w:t>Conclusion</w:t>
      </w:r>
    </w:p>
    <w:p w14:paraId="4A6EB3BB" w14:textId="77777777" w:rsidR="00671356" w:rsidRPr="008008C7" w:rsidRDefault="00671356" w:rsidP="00671356">
      <w:pPr>
        <w:rPr>
          <w:rStyle w:val="Strong"/>
          <w:rFonts w:asciiTheme="minorHAnsi" w:hAnsiTheme="minorHAnsi" w:cstheme="minorHAnsi"/>
          <w:b w:val="0"/>
          <w:bCs w:val="0"/>
          <w:sz w:val="24"/>
          <w:szCs w:val="24"/>
        </w:rPr>
      </w:pPr>
      <w:r w:rsidRPr="007B3D92">
        <w:rPr>
          <w:rStyle w:val="Strong"/>
          <w:rFonts w:asciiTheme="minorHAnsi" w:hAnsiTheme="minorHAnsi" w:cstheme="minorHAnsi"/>
          <w:b w:val="0"/>
          <w:bCs w:val="0"/>
          <w:sz w:val="24"/>
          <w:szCs w:val="24"/>
        </w:rPr>
        <w:t xml:space="preserve">To conclude, </w:t>
      </w:r>
      <w:r>
        <w:rPr>
          <w:rStyle w:val="Strong"/>
          <w:rFonts w:asciiTheme="minorHAnsi" w:hAnsiTheme="minorHAnsi" w:cstheme="minorHAnsi"/>
          <w:b w:val="0"/>
          <w:bCs w:val="0"/>
          <w:sz w:val="24"/>
          <w:szCs w:val="24"/>
        </w:rPr>
        <w:t>it is plain to see that it is important for employers to carry out their own research prior to advertising upcoming job roles as well as ensuring that the legal side of recruitment is maintained to an acceptable level. We are now aware of the different selection and recruitment methods that can be used within an organisation to assist with locating suitable candidates as well as the employee lifecycle and how these processes can benefit an organisation.</w:t>
      </w:r>
    </w:p>
    <w:p w14:paraId="13F1F7A2" w14:textId="77777777" w:rsidR="00671356" w:rsidRDefault="00671356" w:rsidP="00671356">
      <w:pPr>
        <w:rPr>
          <w:rStyle w:val="Strong"/>
          <w:rFonts w:asciiTheme="minorHAnsi" w:hAnsiTheme="minorHAnsi" w:cstheme="minorHAnsi"/>
          <w:b w:val="0"/>
          <w:bCs w:val="0"/>
          <w:sz w:val="24"/>
          <w:szCs w:val="24"/>
          <w:u w:val="single"/>
        </w:rPr>
      </w:pPr>
      <w:r>
        <w:rPr>
          <w:rStyle w:val="Strong"/>
          <w:rFonts w:asciiTheme="minorHAnsi" w:hAnsiTheme="minorHAnsi" w:cstheme="minorHAnsi"/>
          <w:b w:val="0"/>
          <w:bCs w:val="0"/>
          <w:sz w:val="24"/>
          <w:szCs w:val="24"/>
          <w:u w:val="single"/>
        </w:rPr>
        <w:t>Letter of appointment</w:t>
      </w:r>
    </w:p>
    <w:p w14:paraId="44B5CE81" w14:textId="77777777" w:rsidR="00671356" w:rsidRDefault="00671356" w:rsidP="00671356">
      <w:pPr>
        <w:rPr>
          <w:rStyle w:val="Strong"/>
          <w:rFonts w:asciiTheme="minorHAnsi" w:hAnsiTheme="minorHAnsi" w:cstheme="minorHAnsi"/>
          <w:b w:val="0"/>
          <w:bCs w:val="0"/>
          <w:sz w:val="24"/>
          <w:szCs w:val="24"/>
        </w:rPr>
      </w:pPr>
      <w:r w:rsidRPr="00FF4C69">
        <w:rPr>
          <w:rStyle w:val="Strong"/>
          <w:rFonts w:asciiTheme="minorHAnsi" w:hAnsiTheme="minorHAnsi" w:cstheme="minorHAnsi"/>
          <w:b w:val="0"/>
          <w:bCs w:val="0"/>
          <w:sz w:val="24"/>
          <w:szCs w:val="24"/>
        </w:rPr>
        <w:t>Date:</w:t>
      </w:r>
    </w:p>
    <w:p w14:paraId="0DBFFDBD" w14:textId="77777777" w:rsidR="00671356" w:rsidRDefault="00671356" w:rsidP="00671356">
      <w:pPr>
        <w:rPr>
          <w:rStyle w:val="Strong"/>
          <w:rFonts w:asciiTheme="minorHAnsi" w:hAnsiTheme="minorHAnsi" w:cstheme="minorHAnsi"/>
          <w:b w:val="0"/>
          <w:bCs w:val="0"/>
          <w:sz w:val="24"/>
          <w:szCs w:val="24"/>
        </w:rPr>
      </w:pPr>
      <w:r>
        <w:rPr>
          <w:rStyle w:val="Strong"/>
          <w:rFonts w:asciiTheme="minorHAnsi" w:hAnsiTheme="minorHAnsi" w:cstheme="minorHAnsi"/>
          <w:b w:val="0"/>
          <w:bCs w:val="0"/>
          <w:sz w:val="24"/>
          <w:szCs w:val="24"/>
        </w:rPr>
        <w:t xml:space="preserve">Name: </w:t>
      </w:r>
    </w:p>
    <w:p w14:paraId="1975EB18" w14:textId="77777777" w:rsidR="00671356" w:rsidRDefault="00671356" w:rsidP="00671356">
      <w:pPr>
        <w:rPr>
          <w:rStyle w:val="Strong"/>
          <w:rFonts w:asciiTheme="minorHAnsi" w:hAnsiTheme="minorHAnsi" w:cstheme="minorHAnsi"/>
          <w:b w:val="0"/>
          <w:bCs w:val="0"/>
          <w:sz w:val="24"/>
          <w:szCs w:val="24"/>
        </w:rPr>
      </w:pPr>
      <w:r>
        <w:rPr>
          <w:rStyle w:val="Strong"/>
          <w:rFonts w:asciiTheme="minorHAnsi" w:hAnsiTheme="minorHAnsi" w:cstheme="minorHAnsi"/>
          <w:b w:val="0"/>
          <w:bCs w:val="0"/>
          <w:sz w:val="24"/>
          <w:szCs w:val="24"/>
        </w:rPr>
        <w:t>Dear (Name of candidate)</w:t>
      </w:r>
    </w:p>
    <w:p w14:paraId="5BC8AA5E" w14:textId="77777777" w:rsidR="00671356" w:rsidRDefault="00671356" w:rsidP="00671356">
      <w:pPr>
        <w:rPr>
          <w:rStyle w:val="Strong"/>
          <w:rFonts w:asciiTheme="minorHAnsi" w:hAnsiTheme="minorHAnsi" w:cstheme="minorHAnsi"/>
          <w:b w:val="0"/>
          <w:bCs w:val="0"/>
          <w:sz w:val="24"/>
          <w:szCs w:val="24"/>
        </w:rPr>
      </w:pPr>
      <w:r>
        <w:rPr>
          <w:rStyle w:val="Strong"/>
          <w:rFonts w:asciiTheme="minorHAnsi" w:hAnsiTheme="minorHAnsi" w:cstheme="minorHAnsi"/>
          <w:b w:val="0"/>
          <w:bCs w:val="0"/>
          <w:sz w:val="24"/>
          <w:szCs w:val="24"/>
        </w:rPr>
        <w:t xml:space="preserve">Thank you for your recent application and for taking the time to interview with us. </w:t>
      </w:r>
    </w:p>
    <w:p w14:paraId="3C3CD042" w14:textId="77777777" w:rsidR="00671356" w:rsidRDefault="00671356" w:rsidP="00671356">
      <w:pPr>
        <w:rPr>
          <w:rStyle w:val="Strong"/>
          <w:rFonts w:asciiTheme="minorHAnsi" w:hAnsiTheme="minorHAnsi" w:cstheme="minorHAnsi"/>
          <w:b w:val="0"/>
          <w:bCs w:val="0"/>
          <w:sz w:val="24"/>
          <w:szCs w:val="24"/>
        </w:rPr>
      </w:pPr>
      <w:r>
        <w:rPr>
          <w:rStyle w:val="Strong"/>
          <w:rFonts w:asciiTheme="minorHAnsi" w:hAnsiTheme="minorHAnsi" w:cstheme="minorHAnsi"/>
          <w:b w:val="0"/>
          <w:bCs w:val="0"/>
          <w:sz w:val="24"/>
          <w:szCs w:val="24"/>
        </w:rPr>
        <w:t xml:space="preserve">We are really pleased to offer you the role of _______ in our ________ department. </w:t>
      </w:r>
    </w:p>
    <w:p w14:paraId="040E5457" w14:textId="77777777" w:rsidR="00671356" w:rsidRPr="00FF4C69" w:rsidRDefault="00671356" w:rsidP="00671356">
      <w:pPr>
        <w:rPr>
          <w:rStyle w:val="Strong"/>
          <w:rFonts w:asciiTheme="minorHAnsi" w:hAnsiTheme="minorHAnsi" w:cstheme="minorHAnsi"/>
          <w:b w:val="0"/>
          <w:bCs w:val="0"/>
          <w:sz w:val="24"/>
          <w:szCs w:val="24"/>
        </w:rPr>
      </w:pPr>
      <w:r>
        <w:rPr>
          <w:rStyle w:val="Strong"/>
          <w:rFonts w:asciiTheme="minorHAnsi" w:hAnsiTheme="minorHAnsi" w:cstheme="minorHAnsi"/>
          <w:b w:val="0"/>
          <w:bCs w:val="0"/>
          <w:sz w:val="24"/>
          <w:szCs w:val="24"/>
        </w:rPr>
        <w:t xml:space="preserve">If you confirm acceptance, your role will commence on the ______ and you will be based in ______. </w:t>
      </w:r>
    </w:p>
    <w:p w14:paraId="34C63159" w14:textId="77777777" w:rsidR="00671356" w:rsidRDefault="00671356" w:rsidP="00671356">
      <w:pPr>
        <w:rPr>
          <w:rStyle w:val="Strong"/>
          <w:rFonts w:asciiTheme="minorHAnsi" w:hAnsiTheme="minorHAnsi" w:cstheme="minorHAnsi"/>
          <w:b w:val="0"/>
          <w:bCs w:val="0"/>
          <w:sz w:val="24"/>
          <w:szCs w:val="24"/>
          <w:u w:val="single"/>
        </w:rPr>
      </w:pPr>
      <w:r>
        <w:rPr>
          <w:rStyle w:val="Strong"/>
          <w:rFonts w:asciiTheme="minorHAnsi" w:hAnsiTheme="minorHAnsi" w:cstheme="minorHAnsi"/>
          <w:b w:val="0"/>
          <w:bCs w:val="0"/>
          <w:sz w:val="24"/>
          <w:szCs w:val="24"/>
          <w:u w:val="single"/>
        </w:rPr>
        <w:t>Position hours:</w:t>
      </w:r>
    </w:p>
    <w:p w14:paraId="325FEF76" w14:textId="77777777" w:rsidR="00671356" w:rsidRDefault="00671356" w:rsidP="00671356">
      <w:pPr>
        <w:rPr>
          <w:rStyle w:val="Strong"/>
          <w:rFonts w:asciiTheme="minorHAnsi" w:hAnsiTheme="minorHAnsi" w:cstheme="minorHAnsi"/>
          <w:b w:val="0"/>
          <w:bCs w:val="0"/>
          <w:sz w:val="24"/>
          <w:szCs w:val="24"/>
          <w:u w:val="single"/>
        </w:rPr>
      </w:pPr>
      <w:r>
        <w:rPr>
          <w:rStyle w:val="Strong"/>
          <w:rFonts w:asciiTheme="minorHAnsi" w:hAnsiTheme="minorHAnsi" w:cstheme="minorHAnsi"/>
          <w:b w:val="0"/>
          <w:bCs w:val="0"/>
          <w:sz w:val="24"/>
          <w:szCs w:val="24"/>
          <w:u w:val="single"/>
        </w:rPr>
        <w:t xml:space="preserve">Salary: </w:t>
      </w:r>
    </w:p>
    <w:p w14:paraId="25724A53" w14:textId="77777777" w:rsidR="00671356" w:rsidRDefault="00671356" w:rsidP="00671356">
      <w:pPr>
        <w:rPr>
          <w:rStyle w:val="Strong"/>
          <w:rFonts w:asciiTheme="minorHAnsi" w:hAnsiTheme="minorHAnsi" w:cstheme="minorHAnsi"/>
          <w:b w:val="0"/>
          <w:bCs w:val="0"/>
          <w:sz w:val="24"/>
          <w:szCs w:val="24"/>
          <w:u w:val="single"/>
        </w:rPr>
      </w:pPr>
      <w:r>
        <w:rPr>
          <w:rStyle w:val="Strong"/>
          <w:rFonts w:asciiTheme="minorHAnsi" w:hAnsiTheme="minorHAnsi" w:cstheme="minorHAnsi"/>
          <w:b w:val="0"/>
          <w:bCs w:val="0"/>
          <w:sz w:val="24"/>
          <w:szCs w:val="24"/>
          <w:u w:val="single"/>
        </w:rPr>
        <w:t>Benefits:</w:t>
      </w:r>
    </w:p>
    <w:p w14:paraId="2C9A1E6E" w14:textId="77777777" w:rsidR="00671356" w:rsidRDefault="00671356" w:rsidP="00671356">
      <w:pPr>
        <w:rPr>
          <w:rStyle w:val="Strong"/>
          <w:rFonts w:asciiTheme="minorHAnsi" w:hAnsiTheme="minorHAnsi" w:cstheme="minorHAnsi"/>
          <w:b w:val="0"/>
          <w:bCs w:val="0"/>
          <w:sz w:val="24"/>
          <w:szCs w:val="24"/>
          <w:u w:val="single"/>
        </w:rPr>
      </w:pPr>
      <w:r>
        <w:rPr>
          <w:rStyle w:val="Strong"/>
          <w:rFonts w:asciiTheme="minorHAnsi" w:hAnsiTheme="minorHAnsi" w:cstheme="minorHAnsi"/>
          <w:b w:val="0"/>
          <w:bCs w:val="0"/>
          <w:sz w:val="24"/>
          <w:szCs w:val="24"/>
          <w:u w:val="single"/>
        </w:rPr>
        <w:t xml:space="preserve">Additional conditions: </w:t>
      </w:r>
    </w:p>
    <w:p w14:paraId="2F8E385B" w14:textId="77777777" w:rsidR="00671356" w:rsidRDefault="00671356" w:rsidP="00671356">
      <w:pPr>
        <w:rPr>
          <w:rStyle w:val="Strong"/>
          <w:rFonts w:asciiTheme="minorHAnsi" w:hAnsiTheme="minorHAnsi" w:cstheme="minorHAnsi"/>
          <w:b w:val="0"/>
          <w:bCs w:val="0"/>
          <w:sz w:val="24"/>
          <w:szCs w:val="24"/>
        </w:rPr>
      </w:pPr>
      <w:r>
        <w:rPr>
          <w:rStyle w:val="Strong"/>
          <w:rFonts w:asciiTheme="minorHAnsi" w:hAnsiTheme="minorHAnsi" w:cstheme="minorHAnsi"/>
          <w:b w:val="0"/>
          <w:bCs w:val="0"/>
          <w:sz w:val="24"/>
          <w:szCs w:val="24"/>
        </w:rPr>
        <w:t xml:space="preserve">We kindly ask if you can take the time to review the above information and reply with your acceptance or declination within two weeks of receiving this. Please reply directly to this email with your response so this reaches our HR department. </w:t>
      </w:r>
    </w:p>
    <w:p w14:paraId="7E14BF17" w14:textId="77777777" w:rsidR="00671356" w:rsidRPr="00541C71" w:rsidRDefault="00671356" w:rsidP="00671356">
      <w:pPr>
        <w:rPr>
          <w:rStyle w:val="Strong"/>
          <w:rFonts w:asciiTheme="minorHAnsi" w:hAnsiTheme="minorHAnsi" w:cstheme="minorHAnsi"/>
          <w:b w:val="0"/>
          <w:bCs w:val="0"/>
          <w:sz w:val="24"/>
          <w:szCs w:val="24"/>
        </w:rPr>
      </w:pPr>
      <w:r>
        <w:rPr>
          <w:rStyle w:val="Strong"/>
          <w:rFonts w:asciiTheme="minorHAnsi" w:hAnsiTheme="minorHAnsi" w:cstheme="minorHAnsi"/>
          <w:b w:val="0"/>
          <w:bCs w:val="0"/>
          <w:sz w:val="24"/>
          <w:szCs w:val="24"/>
        </w:rPr>
        <w:lastRenderedPageBreak/>
        <w:t xml:space="preserve">We really look forward to hearing from you in due course and thank you again for your interest and your time. </w:t>
      </w:r>
    </w:p>
    <w:p w14:paraId="7CF3D2DB" w14:textId="77777777" w:rsidR="00671356" w:rsidRDefault="00671356" w:rsidP="00671356">
      <w:pPr>
        <w:rPr>
          <w:rStyle w:val="Strong"/>
          <w:rFonts w:asciiTheme="minorHAnsi" w:hAnsiTheme="minorHAnsi" w:cstheme="minorHAnsi"/>
          <w:b w:val="0"/>
          <w:bCs w:val="0"/>
          <w:sz w:val="24"/>
          <w:szCs w:val="24"/>
        </w:rPr>
      </w:pPr>
      <w:r w:rsidRPr="00541C71">
        <w:rPr>
          <w:rStyle w:val="Strong"/>
          <w:rFonts w:asciiTheme="minorHAnsi" w:hAnsiTheme="minorHAnsi" w:cstheme="minorHAnsi"/>
          <w:b w:val="0"/>
          <w:bCs w:val="0"/>
          <w:sz w:val="24"/>
          <w:szCs w:val="24"/>
        </w:rPr>
        <w:t>Kind regards,</w:t>
      </w:r>
    </w:p>
    <w:p w14:paraId="30ED255A" w14:textId="77777777" w:rsidR="00671356" w:rsidRPr="00541C71" w:rsidRDefault="00671356" w:rsidP="00671356">
      <w:pPr>
        <w:rPr>
          <w:rStyle w:val="Strong"/>
          <w:rFonts w:asciiTheme="minorHAnsi" w:hAnsiTheme="minorHAnsi" w:cstheme="minorHAnsi"/>
          <w:b w:val="0"/>
          <w:bCs w:val="0"/>
          <w:sz w:val="24"/>
          <w:szCs w:val="24"/>
        </w:rPr>
      </w:pPr>
      <w:r>
        <w:rPr>
          <w:rStyle w:val="Strong"/>
          <w:rFonts w:asciiTheme="minorHAnsi" w:hAnsiTheme="minorHAnsi" w:cstheme="minorHAnsi"/>
          <w:b w:val="0"/>
          <w:bCs w:val="0"/>
          <w:sz w:val="24"/>
          <w:szCs w:val="24"/>
        </w:rPr>
        <w:t>__________</w:t>
      </w:r>
    </w:p>
    <w:p w14:paraId="14BEC909" w14:textId="77777777" w:rsidR="00671356" w:rsidRDefault="00671356" w:rsidP="00671356">
      <w:pPr>
        <w:rPr>
          <w:rStyle w:val="Strong"/>
          <w:rFonts w:asciiTheme="minorHAnsi" w:hAnsiTheme="minorHAnsi" w:cstheme="minorHAnsi"/>
          <w:b w:val="0"/>
          <w:bCs w:val="0"/>
          <w:sz w:val="24"/>
          <w:szCs w:val="24"/>
          <w:u w:val="single"/>
        </w:rPr>
      </w:pPr>
    </w:p>
    <w:p w14:paraId="763321DA" w14:textId="77777777" w:rsidR="00671356" w:rsidRDefault="00671356" w:rsidP="00671356">
      <w:pPr>
        <w:rPr>
          <w:rStyle w:val="Strong"/>
          <w:rFonts w:asciiTheme="minorHAnsi" w:hAnsiTheme="minorHAnsi" w:cstheme="minorHAnsi"/>
          <w:b w:val="0"/>
          <w:bCs w:val="0"/>
          <w:sz w:val="24"/>
          <w:szCs w:val="24"/>
          <w:u w:val="single"/>
        </w:rPr>
      </w:pPr>
      <w:r>
        <w:rPr>
          <w:rStyle w:val="Strong"/>
          <w:rFonts w:asciiTheme="minorHAnsi" w:hAnsiTheme="minorHAnsi" w:cstheme="minorHAnsi"/>
          <w:b w:val="0"/>
          <w:bCs w:val="0"/>
          <w:sz w:val="24"/>
          <w:szCs w:val="24"/>
          <w:u w:val="single"/>
        </w:rPr>
        <w:t xml:space="preserve">Letter of non-appointment </w:t>
      </w:r>
    </w:p>
    <w:p w14:paraId="22A6A241" w14:textId="77777777" w:rsidR="00671356" w:rsidRDefault="00671356" w:rsidP="00671356">
      <w:pPr>
        <w:rPr>
          <w:rStyle w:val="Strong"/>
          <w:rFonts w:asciiTheme="minorHAnsi" w:hAnsiTheme="minorHAnsi" w:cstheme="minorHAnsi"/>
          <w:b w:val="0"/>
          <w:bCs w:val="0"/>
          <w:sz w:val="24"/>
          <w:szCs w:val="24"/>
        </w:rPr>
      </w:pPr>
      <w:r w:rsidRPr="00FF4C69">
        <w:rPr>
          <w:rStyle w:val="Strong"/>
          <w:rFonts w:asciiTheme="minorHAnsi" w:hAnsiTheme="minorHAnsi" w:cstheme="minorHAnsi"/>
          <w:b w:val="0"/>
          <w:bCs w:val="0"/>
          <w:sz w:val="24"/>
          <w:szCs w:val="24"/>
        </w:rPr>
        <w:t>Date:</w:t>
      </w:r>
    </w:p>
    <w:p w14:paraId="6DAB6D67" w14:textId="77777777" w:rsidR="00671356" w:rsidRDefault="00671356" w:rsidP="00671356">
      <w:pPr>
        <w:rPr>
          <w:rStyle w:val="Strong"/>
          <w:rFonts w:asciiTheme="minorHAnsi" w:hAnsiTheme="minorHAnsi" w:cstheme="minorHAnsi"/>
          <w:b w:val="0"/>
          <w:bCs w:val="0"/>
          <w:sz w:val="24"/>
          <w:szCs w:val="24"/>
        </w:rPr>
      </w:pPr>
      <w:r>
        <w:rPr>
          <w:rStyle w:val="Strong"/>
          <w:rFonts w:asciiTheme="minorHAnsi" w:hAnsiTheme="minorHAnsi" w:cstheme="minorHAnsi"/>
          <w:b w:val="0"/>
          <w:bCs w:val="0"/>
          <w:sz w:val="24"/>
          <w:szCs w:val="24"/>
        </w:rPr>
        <w:t xml:space="preserve">Name: </w:t>
      </w:r>
    </w:p>
    <w:p w14:paraId="649107CB" w14:textId="77777777" w:rsidR="00671356" w:rsidRDefault="00671356" w:rsidP="00671356">
      <w:pPr>
        <w:rPr>
          <w:rStyle w:val="Strong"/>
          <w:rFonts w:asciiTheme="minorHAnsi" w:hAnsiTheme="minorHAnsi" w:cstheme="minorHAnsi"/>
          <w:b w:val="0"/>
          <w:bCs w:val="0"/>
          <w:sz w:val="24"/>
          <w:szCs w:val="24"/>
        </w:rPr>
      </w:pPr>
      <w:r>
        <w:rPr>
          <w:rStyle w:val="Strong"/>
          <w:rFonts w:asciiTheme="minorHAnsi" w:hAnsiTheme="minorHAnsi" w:cstheme="minorHAnsi"/>
          <w:b w:val="0"/>
          <w:bCs w:val="0"/>
          <w:sz w:val="24"/>
          <w:szCs w:val="24"/>
        </w:rPr>
        <w:t>Dear (Name of candidate)</w:t>
      </w:r>
    </w:p>
    <w:p w14:paraId="2AE4EEDC" w14:textId="77777777" w:rsidR="00671356" w:rsidRDefault="00671356" w:rsidP="00671356">
      <w:pPr>
        <w:rPr>
          <w:rStyle w:val="Strong"/>
          <w:rFonts w:asciiTheme="minorHAnsi" w:hAnsiTheme="minorHAnsi" w:cstheme="minorHAnsi"/>
          <w:b w:val="0"/>
          <w:bCs w:val="0"/>
          <w:sz w:val="24"/>
          <w:szCs w:val="24"/>
        </w:rPr>
      </w:pPr>
      <w:r>
        <w:rPr>
          <w:rStyle w:val="Strong"/>
          <w:rFonts w:asciiTheme="minorHAnsi" w:hAnsiTheme="minorHAnsi" w:cstheme="minorHAnsi"/>
          <w:b w:val="0"/>
          <w:bCs w:val="0"/>
          <w:sz w:val="24"/>
          <w:szCs w:val="24"/>
        </w:rPr>
        <w:t xml:space="preserve">Thank you for your recent application and for taking the time to interview with us. </w:t>
      </w:r>
    </w:p>
    <w:p w14:paraId="2BAC27EB" w14:textId="77777777" w:rsidR="00671356" w:rsidRDefault="00671356" w:rsidP="00671356">
      <w:pPr>
        <w:rPr>
          <w:rStyle w:val="Strong"/>
          <w:rFonts w:asciiTheme="minorHAnsi" w:hAnsiTheme="minorHAnsi" w:cstheme="minorHAnsi"/>
          <w:b w:val="0"/>
          <w:bCs w:val="0"/>
          <w:sz w:val="24"/>
          <w:szCs w:val="24"/>
        </w:rPr>
      </w:pPr>
      <w:r>
        <w:rPr>
          <w:rStyle w:val="Strong"/>
          <w:rFonts w:asciiTheme="minorHAnsi" w:hAnsiTheme="minorHAnsi" w:cstheme="minorHAnsi"/>
          <w:b w:val="0"/>
          <w:bCs w:val="0"/>
          <w:sz w:val="24"/>
          <w:szCs w:val="24"/>
        </w:rPr>
        <w:t>We received many applications for this role and u</w:t>
      </w:r>
      <w:r w:rsidRPr="00541C71">
        <w:rPr>
          <w:rStyle w:val="Strong"/>
          <w:rFonts w:asciiTheme="minorHAnsi" w:hAnsiTheme="minorHAnsi" w:cstheme="minorHAnsi"/>
          <w:b w:val="0"/>
          <w:bCs w:val="0"/>
          <w:sz w:val="24"/>
          <w:szCs w:val="24"/>
        </w:rPr>
        <w:t>nfortunately, on this occasion</w:t>
      </w:r>
      <w:r>
        <w:rPr>
          <w:rStyle w:val="Strong"/>
          <w:rFonts w:asciiTheme="minorHAnsi" w:hAnsiTheme="minorHAnsi" w:cstheme="minorHAnsi"/>
          <w:b w:val="0"/>
          <w:bCs w:val="0"/>
          <w:sz w:val="24"/>
          <w:szCs w:val="24"/>
        </w:rPr>
        <w:t xml:space="preserve"> and after careful consideration,</w:t>
      </w:r>
      <w:r w:rsidRPr="00541C71">
        <w:rPr>
          <w:rStyle w:val="Strong"/>
          <w:rFonts w:asciiTheme="minorHAnsi" w:hAnsiTheme="minorHAnsi" w:cstheme="minorHAnsi"/>
          <w:b w:val="0"/>
          <w:bCs w:val="0"/>
          <w:sz w:val="24"/>
          <w:szCs w:val="24"/>
        </w:rPr>
        <w:t xml:space="preserve"> your application has not been successful, and we will not be moving forward with this.</w:t>
      </w:r>
    </w:p>
    <w:p w14:paraId="06842C7B" w14:textId="77777777" w:rsidR="00671356" w:rsidRDefault="00671356" w:rsidP="00671356">
      <w:pPr>
        <w:rPr>
          <w:rStyle w:val="Strong"/>
          <w:rFonts w:asciiTheme="minorHAnsi" w:hAnsiTheme="minorHAnsi" w:cstheme="minorHAnsi"/>
          <w:b w:val="0"/>
          <w:bCs w:val="0"/>
          <w:sz w:val="24"/>
          <w:szCs w:val="24"/>
        </w:rPr>
      </w:pPr>
      <w:r>
        <w:rPr>
          <w:rStyle w:val="Strong"/>
          <w:rFonts w:asciiTheme="minorHAnsi" w:hAnsiTheme="minorHAnsi" w:cstheme="minorHAnsi"/>
          <w:b w:val="0"/>
          <w:bCs w:val="0"/>
          <w:sz w:val="24"/>
          <w:szCs w:val="24"/>
        </w:rPr>
        <w:t xml:space="preserve">We really appreciate your interest in our company, and we wish you the best of luck for the future. </w:t>
      </w:r>
    </w:p>
    <w:p w14:paraId="17AB1073" w14:textId="77777777" w:rsidR="00671356" w:rsidRDefault="00671356" w:rsidP="00671356">
      <w:pPr>
        <w:rPr>
          <w:rStyle w:val="Strong"/>
          <w:rFonts w:asciiTheme="minorHAnsi" w:hAnsiTheme="minorHAnsi" w:cstheme="minorHAnsi"/>
          <w:b w:val="0"/>
          <w:bCs w:val="0"/>
          <w:sz w:val="24"/>
          <w:szCs w:val="24"/>
        </w:rPr>
      </w:pPr>
      <w:r w:rsidRPr="00541C71">
        <w:rPr>
          <w:rStyle w:val="Strong"/>
          <w:rFonts w:asciiTheme="minorHAnsi" w:hAnsiTheme="minorHAnsi" w:cstheme="minorHAnsi"/>
          <w:b w:val="0"/>
          <w:bCs w:val="0"/>
          <w:sz w:val="24"/>
          <w:szCs w:val="24"/>
        </w:rPr>
        <w:t>Kind regards,</w:t>
      </w:r>
    </w:p>
    <w:p w14:paraId="18A2D43C" w14:textId="77777777" w:rsidR="00671356" w:rsidRPr="008008C7" w:rsidRDefault="00671356" w:rsidP="00671356">
      <w:pPr>
        <w:rPr>
          <w:rStyle w:val="Strong"/>
          <w:rFonts w:asciiTheme="minorHAnsi" w:hAnsiTheme="minorHAnsi" w:cstheme="minorHAnsi"/>
          <w:b w:val="0"/>
          <w:bCs w:val="0"/>
          <w:sz w:val="24"/>
          <w:szCs w:val="24"/>
        </w:rPr>
      </w:pPr>
      <w:r>
        <w:rPr>
          <w:rStyle w:val="Strong"/>
          <w:rFonts w:asciiTheme="minorHAnsi" w:hAnsiTheme="minorHAnsi" w:cstheme="minorHAnsi"/>
          <w:b w:val="0"/>
          <w:bCs w:val="0"/>
          <w:sz w:val="24"/>
          <w:szCs w:val="24"/>
        </w:rPr>
        <w:t>__________</w:t>
      </w:r>
    </w:p>
    <w:p w14:paraId="39B4CE13" w14:textId="77777777" w:rsidR="00671356" w:rsidRDefault="00671356" w:rsidP="00671356">
      <w:pPr>
        <w:pStyle w:val="Heading1"/>
      </w:pPr>
      <w:r>
        <w:t>Bibliography</w:t>
      </w:r>
    </w:p>
    <w:p w14:paraId="6852854B" w14:textId="77777777" w:rsidR="00671356" w:rsidRPr="002C4169" w:rsidRDefault="00671356" w:rsidP="00671356"/>
    <w:sdt>
      <w:sdtPr>
        <w:id w:val="2033146397"/>
        <w:bibliography/>
      </w:sdtPr>
      <w:sdtContent>
        <w:p w14:paraId="40D078A5" w14:textId="77777777" w:rsidR="00671356" w:rsidRDefault="00671356" w:rsidP="00671356">
          <w:pPr>
            <w:pStyle w:val="Bibliography"/>
            <w:rPr>
              <w:noProof/>
              <w:sz w:val="24"/>
              <w:szCs w:val="24"/>
            </w:rPr>
          </w:pPr>
          <w:r>
            <w:fldChar w:fldCharType="begin"/>
          </w:r>
          <w:r>
            <w:instrText xml:space="preserve"> BIBLIOGRAPHY </w:instrText>
          </w:r>
          <w:r>
            <w:fldChar w:fldCharType="separate"/>
          </w:r>
          <w:r>
            <w:rPr>
              <w:noProof/>
            </w:rPr>
            <w:t xml:space="preserve">Baluchova, E., 2021. </w:t>
          </w:r>
          <w:r>
            <w:rPr>
              <w:i/>
              <w:iCs/>
              <w:noProof/>
            </w:rPr>
            <w:t xml:space="preserve">Using copy to attract top talent. </w:t>
          </w:r>
          <w:r>
            <w:rPr>
              <w:noProof/>
            </w:rPr>
            <w:t xml:space="preserve">[Online] </w:t>
          </w:r>
          <w:r>
            <w:rPr>
              <w:noProof/>
            </w:rPr>
            <w:br/>
            <w:t xml:space="preserve">Available at: </w:t>
          </w:r>
          <w:r>
            <w:rPr>
              <w:noProof/>
              <w:u w:val="single"/>
            </w:rPr>
            <w:t>https://www.linkedin.com/pulse/using-copy-attract-top-talent-eva-baluchova</w:t>
          </w:r>
          <w:r>
            <w:rPr>
              <w:noProof/>
            </w:rPr>
            <w:br/>
            <w:t>[Accessed 30 May 2023].</w:t>
          </w:r>
        </w:p>
        <w:p w14:paraId="18B12916" w14:textId="77777777" w:rsidR="00671356" w:rsidRDefault="00671356" w:rsidP="00671356">
          <w:pPr>
            <w:pStyle w:val="Bibliography"/>
            <w:rPr>
              <w:noProof/>
            </w:rPr>
          </w:pPr>
          <w:r>
            <w:rPr>
              <w:noProof/>
            </w:rPr>
            <w:t xml:space="preserve">Brougham-Chandler, A., 2022. </w:t>
          </w:r>
          <w:r>
            <w:rPr>
              <w:i/>
              <w:iCs/>
              <w:noProof/>
            </w:rPr>
            <w:t xml:space="preserve">6 reasons you should give feedback to your employees. </w:t>
          </w:r>
          <w:r>
            <w:rPr>
              <w:noProof/>
            </w:rPr>
            <w:t xml:space="preserve">[Online] </w:t>
          </w:r>
          <w:r>
            <w:rPr>
              <w:noProof/>
            </w:rPr>
            <w:br/>
          </w:r>
          <w:r>
            <w:rPr>
              <w:noProof/>
            </w:rPr>
            <w:lastRenderedPageBreak/>
            <w:t xml:space="preserve">Available at: </w:t>
          </w:r>
          <w:r>
            <w:rPr>
              <w:noProof/>
              <w:u w:val="single"/>
            </w:rPr>
            <w:t>https://www.breathehr.com/en-gb/blog/topic/employee-performance/reasons-you-should-give-feedback-to-your-employees</w:t>
          </w:r>
        </w:p>
        <w:p w14:paraId="5F81EDFB" w14:textId="77777777" w:rsidR="00671356" w:rsidRDefault="00671356" w:rsidP="00671356">
          <w:pPr>
            <w:pStyle w:val="Bibliography"/>
            <w:rPr>
              <w:noProof/>
            </w:rPr>
          </w:pPr>
          <w:r>
            <w:rPr>
              <w:noProof/>
            </w:rPr>
            <w:t xml:space="preserve">Heaslip, E., 2023. </w:t>
          </w:r>
          <w:r>
            <w:rPr>
              <w:i/>
              <w:iCs/>
              <w:noProof/>
            </w:rPr>
            <w:t xml:space="preserve">The 11+ Greatest Employee Selection Methods To Empower Every Recruiter. </w:t>
          </w:r>
          <w:r>
            <w:rPr>
              <w:noProof/>
            </w:rPr>
            <w:t xml:space="preserve">[Online] </w:t>
          </w:r>
          <w:r>
            <w:rPr>
              <w:noProof/>
            </w:rPr>
            <w:br/>
            <w:t xml:space="preserve">Available at: </w:t>
          </w:r>
          <w:r>
            <w:rPr>
              <w:noProof/>
              <w:u w:val="single"/>
            </w:rPr>
            <w:t>https://vervoe.com/employee-selection-methods/</w:t>
          </w:r>
          <w:r>
            <w:rPr>
              <w:noProof/>
            </w:rPr>
            <w:br/>
            <w:t>[Accessed 30 May 2023].</w:t>
          </w:r>
        </w:p>
        <w:p w14:paraId="1693B0D8" w14:textId="77777777" w:rsidR="00671356" w:rsidRDefault="00671356" w:rsidP="00671356">
          <w:pPr>
            <w:pStyle w:val="Bibliography"/>
            <w:rPr>
              <w:noProof/>
            </w:rPr>
          </w:pPr>
          <w:r>
            <w:rPr>
              <w:noProof/>
            </w:rPr>
            <w:t xml:space="preserve">Herrity, J., 2023. </w:t>
          </w:r>
          <w:r>
            <w:rPr>
              <w:i/>
              <w:iCs/>
              <w:noProof/>
            </w:rPr>
            <w:t xml:space="preserve">How To Define Team Roles and Responsibilities in 4 Steps. </w:t>
          </w:r>
          <w:r>
            <w:rPr>
              <w:noProof/>
            </w:rPr>
            <w:t xml:space="preserve">[Online] </w:t>
          </w:r>
          <w:r>
            <w:rPr>
              <w:noProof/>
            </w:rPr>
            <w:br/>
            <w:t xml:space="preserve">Available at: </w:t>
          </w:r>
          <w:r>
            <w:rPr>
              <w:noProof/>
              <w:u w:val="single"/>
            </w:rPr>
            <w:t>https://www.indeed.com/career-advice/career-development/team-roles-and-responsibilities</w:t>
          </w:r>
          <w:r>
            <w:rPr>
              <w:noProof/>
            </w:rPr>
            <w:br/>
            <w:t>[Accessed 30 May 2023].</w:t>
          </w:r>
        </w:p>
        <w:p w14:paraId="3AF40F35" w14:textId="77777777" w:rsidR="00671356" w:rsidRDefault="00671356" w:rsidP="00671356">
          <w:pPr>
            <w:pStyle w:val="Bibliography"/>
            <w:rPr>
              <w:noProof/>
            </w:rPr>
          </w:pPr>
          <w:r>
            <w:rPr>
              <w:noProof/>
            </w:rPr>
            <w:t xml:space="preserve">HR Function, 2018. </w:t>
          </w:r>
          <w:r>
            <w:rPr>
              <w:i/>
              <w:iCs/>
              <w:noProof/>
            </w:rPr>
            <w:t xml:space="preserve">How long should you keep employee records for?. </w:t>
          </w:r>
          <w:r>
            <w:rPr>
              <w:noProof/>
            </w:rPr>
            <w:t xml:space="preserve">[Online] </w:t>
          </w:r>
          <w:r>
            <w:rPr>
              <w:noProof/>
            </w:rPr>
            <w:br/>
            <w:t xml:space="preserve">Available at: </w:t>
          </w:r>
          <w:r>
            <w:rPr>
              <w:noProof/>
              <w:u w:val="single"/>
            </w:rPr>
            <w:t>https://www.peoplehr.com/en-gb/resources/blog/how-long-should-you-keep-employee-records-for/</w:t>
          </w:r>
          <w:r>
            <w:rPr>
              <w:noProof/>
            </w:rPr>
            <w:br/>
            <w:t>[Accessed 30 May 2023].</w:t>
          </w:r>
        </w:p>
        <w:p w14:paraId="3FF83BB2" w14:textId="77777777" w:rsidR="00671356" w:rsidRDefault="00671356" w:rsidP="00671356">
          <w:pPr>
            <w:pStyle w:val="Bibliography"/>
            <w:rPr>
              <w:noProof/>
            </w:rPr>
          </w:pPr>
          <w:r>
            <w:rPr>
              <w:noProof/>
            </w:rPr>
            <w:t xml:space="preserve">Indeed Editorial Team, 2023. </w:t>
          </w:r>
          <w:r>
            <w:rPr>
              <w:i/>
              <w:iCs/>
              <w:noProof/>
            </w:rPr>
            <w:t xml:space="preserve">What Is the Vetting Process? Everything You Need To Know. </w:t>
          </w:r>
          <w:r>
            <w:rPr>
              <w:noProof/>
            </w:rPr>
            <w:t xml:space="preserve">[Online] </w:t>
          </w:r>
          <w:r>
            <w:rPr>
              <w:noProof/>
            </w:rPr>
            <w:br/>
            <w:t xml:space="preserve">Available at: </w:t>
          </w:r>
          <w:r>
            <w:rPr>
              <w:noProof/>
              <w:u w:val="single"/>
            </w:rPr>
            <w:t>https://uk.indeed.com/career-advice/career-development/what-is-the-vetting-process</w:t>
          </w:r>
          <w:r>
            <w:rPr>
              <w:noProof/>
            </w:rPr>
            <w:br/>
            <w:t>[Accessed 30 May 2023].</w:t>
          </w:r>
        </w:p>
        <w:p w14:paraId="3116F488" w14:textId="77777777" w:rsidR="00671356" w:rsidRDefault="00671356" w:rsidP="00671356">
          <w:pPr>
            <w:pStyle w:val="Bibliography"/>
            <w:rPr>
              <w:noProof/>
            </w:rPr>
          </w:pPr>
          <w:r>
            <w:rPr>
              <w:noProof/>
            </w:rPr>
            <w:t xml:space="preserve">Karen Waite, e. a., 2021. </w:t>
          </w:r>
          <w:r>
            <w:rPr>
              <w:i/>
              <w:iCs/>
              <w:noProof/>
            </w:rPr>
            <w:t xml:space="preserve">People Practice: A Complete Guide. </w:t>
          </w:r>
          <w:r>
            <w:rPr>
              <w:noProof/>
            </w:rPr>
            <w:t>London: Kogan Page .</w:t>
          </w:r>
        </w:p>
        <w:p w14:paraId="58AFC937" w14:textId="77777777" w:rsidR="00671356" w:rsidRDefault="00671356" w:rsidP="00671356">
          <w:pPr>
            <w:pStyle w:val="Bibliography"/>
            <w:rPr>
              <w:noProof/>
            </w:rPr>
          </w:pPr>
          <w:r>
            <w:rPr>
              <w:noProof/>
            </w:rPr>
            <w:t xml:space="preserve">Kumar, P., 2019. </w:t>
          </w:r>
          <w:r>
            <w:rPr>
              <w:i/>
              <w:iCs/>
              <w:noProof/>
            </w:rPr>
            <w:t xml:space="preserve">Employee Life Cycle Management with HR Responsibilities. </w:t>
          </w:r>
          <w:r>
            <w:rPr>
              <w:noProof/>
            </w:rPr>
            <w:t xml:space="preserve">[Online] </w:t>
          </w:r>
          <w:r>
            <w:rPr>
              <w:noProof/>
            </w:rPr>
            <w:br/>
            <w:t xml:space="preserve">Available at: </w:t>
          </w:r>
          <w:r>
            <w:rPr>
              <w:noProof/>
              <w:u w:val="single"/>
            </w:rPr>
            <w:t>https://slidebazaar.com/blog/employee-life-cycle-management-with-hr-responsibilities/</w:t>
          </w:r>
        </w:p>
        <w:p w14:paraId="6AC72B94" w14:textId="77777777" w:rsidR="00671356" w:rsidRDefault="00671356" w:rsidP="00671356">
          <w:pPr>
            <w:pStyle w:val="Bibliography"/>
            <w:rPr>
              <w:noProof/>
            </w:rPr>
          </w:pPr>
          <w:r>
            <w:rPr>
              <w:noProof/>
            </w:rPr>
            <w:t xml:space="preserve">Mann, K., 2022. </w:t>
          </w:r>
          <w:r>
            <w:rPr>
              <w:i/>
              <w:iCs/>
              <w:noProof/>
            </w:rPr>
            <w:t xml:space="preserve">Employee Life Cycle And Beyond: Eight Stages Of The Employee’s Journey. </w:t>
          </w:r>
          <w:r>
            <w:rPr>
              <w:noProof/>
            </w:rPr>
            <w:t xml:space="preserve">[Online] </w:t>
          </w:r>
          <w:r>
            <w:rPr>
              <w:noProof/>
            </w:rPr>
            <w:br/>
            <w:t xml:space="preserve">Available at: </w:t>
          </w:r>
          <w:r>
            <w:rPr>
              <w:noProof/>
              <w:u w:val="single"/>
            </w:rPr>
            <w:t>https://www.forbes.com/sites/forbescoachescouncil/2022/11/07/employee-life-cycle-and-beyond-eight-stages-of-the-employees-journey/?sh=7e6938593269</w:t>
          </w:r>
          <w:r>
            <w:rPr>
              <w:noProof/>
            </w:rPr>
            <w:br/>
            <w:t>[Accessed 30 May 2023].</w:t>
          </w:r>
        </w:p>
        <w:p w14:paraId="75DFBC7B" w14:textId="77777777" w:rsidR="00671356" w:rsidRDefault="00671356" w:rsidP="00671356">
          <w:pPr>
            <w:pStyle w:val="Bibliography"/>
            <w:rPr>
              <w:noProof/>
            </w:rPr>
          </w:pPr>
          <w:r>
            <w:rPr>
              <w:noProof/>
            </w:rPr>
            <w:t xml:space="preserve">Marson, L., 2023. </w:t>
          </w:r>
          <w:r>
            <w:rPr>
              <w:i/>
              <w:iCs/>
              <w:noProof/>
            </w:rPr>
            <w:t xml:space="preserve">8 talent acquisition and recruitment trends in 2023. </w:t>
          </w:r>
          <w:r>
            <w:rPr>
              <w:noProof/>
            </w:rPr>
            <w:t xml:space="preserve">[Online] </w:t>
          </w:r>
          <w:r>
            <w:rPr>
              <w:noProof/>
            </w:rPr>
            <w:br/>
            <w:t xml:space="preserve">Available at: </w:t>
          </w:r>
          <w:r>
            <w:rPr>
              <w:noProof/>
              <w:u w:val="single"/>
            </w:rPr>
            <w:t>https://www.techtarget.com/searchhrsoftware/feature/7-talent-acquisition-and-</w:t>
          </w:r>
          <w:r>
            <w:rPr>
              <w:noProof/>
              <w:u w:val="single"/>
            </w:rPr>
            <w:lastRenderedPageBreak/>
            <w:t>recruitment-trends</w:t>
          </w:r>
          <w:r>
            <w:rPr>
              <w:noProof/>
            </w:rPr>
            <w:br/>
            <w:t>[Accessed 30 May 2023].</w:t>
          </w:r>
        </w:p>
        <w:p w14:paraId="234EB44B" w14:textId="77777777" w:rsidR="00671356" w:rsidRDefault="00671356" w:rsidP="00671356">
          <w:pPr>
            <w:pStyle w:val="Bibliography"/>
            <w:rPr>
              <w:noProof/>
            </w:rPr>
          </w:pPr>
          <w:r>
            <w:rPr>
              <w:noProof/>
            </w:rPr>
            <w:t xml:space="preserve">Martin, A. R. B. a. K. D., 2021. Consumer Privacy During (and After) the. </w:t>
          </w:r>
          <w:r>
            <w:rPr>
              <w:i/>
              <w:iCs/>
              <w:noProof/>
            </w:rPr>
            <w:t xml:space="preserve">American Marketing Association , </w:t>
          </w:r>
          <w:r>
            <w:rPr>
              <w:noProof/>
            </w:rPr>
            <w:t>pp. 108-110.</w:t>
          </w:r>
        </w:p>
        <w:p w14:paraId="1D677398" w14:textId="77777777" w:rsidR="00671356" w:rsidRDefault="00671356" w:rsidP="00671356">
          <w:pPr>
            <w:pStyle w:val="Bibliography"/>
            <w:rPr>
              <w:noProof/>
            </w:rPr>
          </w:pPr>
          <w:r>
            <w:rPr>
              <w:noProof/>
            </w:rPr>
            <w:t xml:space="preserve">Maxwell, D. G., 2021. </w:t>
          </w:r>
          <w:r>
            <w:rPr>
              <w:i/>
              <w:iCs/>
              <w:noProof/>
            </w:rPr>
            <w:t xml:space="preserve">Employee turnover and retention. </w:t>
          </w:r>
          <w:r>
            <w:rPr>
              <w:noProof/>
            </w:rPr>
            <w:t xml:space="preserve">[Online] </w:t>
          </w:r>
          <w:r>
            <w:rPr>
              <w:noProof/>
            </w:rPr>
            <w:br/>
            <w:t xml:space="preserve">Available at: </w:t>
          </w:r>
          <w:r>
            <w:rPr>
              <w:noProof/>
              <w:u w:val="single"/>
            </w:rPr>
            <w:t>https://www.cipd.org/uk/knowledge/factsheets/turnover-retention-factsheet/</w:t>
          </w:r>
          <w:r>
            <w:rPr>
              <w:noProof/>
            </w:rPr>
            <w:br/>
            <w:t>[Accessed 30 May 2023].</w:t>
          </w:r>
        </w:p>
        <w:p w14:paraId="24CA5999" w14:textId="77777777" w:rsidR="00671356" w:rsidRDefault="00671356" w:rsidP="00671356">
          <w:pPr>
            <w:pStyle w:val="Bibliography"/>
            <w:rPr>
              <w:noProof/>
            </w:rPr>
          </w:pPr>
          <w:r>
            <w:rPr>
              <w:noProof/>
            </w:rPr>
            <w:t xml:space="preserve">McCartney, C., 2022. </w:t>
          </w:r>
          <w:r>
            <w:rPr>
              <w:i/>
              <w:iCs/>
              <w:noProof/>
            </w:rPr>
            <w:t xml:space="preserve">Recruitment: an introduction. </w:t>
          </w:r>
          <w:r>
            <w:rPr>
              <w:noProof/>
            </w:rPr>
            <w:t xml:space="preserve">[Online] </w:t>
          </w:r>
          <w:r>
            <w:rPr>
              <w:noProof/>
            </w:rPr>
            <w:br/>
            <w:t xml:space="preserve">Available at: </w:t>
          </w:r>
          <w:r>
            <w:rPr>
              <w:noProof/>
              <w:u w:val="single"/>
            </w:rPr>
            <w:t>https://www.cipd.org/uk/knowledge/factsheets/recruitment-factsheet/</w:t>
          </w:r>
          <w:r>
            <w:rPr>
              <w:noProof/>
            </w:rPr>
            <w:br/>
            <w:t>[Accessed 30 May 2023].</w:t>
          </w:r>
        </w:p>
        <w:p w14:paraId="01DC1216" w14:textId="77777777" w:rsidR="00671356" w:rsidRDefault="00671356" w:rsidP="00671356">
          <w:pPr>
            <w:pStyle w:val="Bibliography"/>
            <w:rPr>
              <w:noProof/>
            </w:rPr>
          </w:pPr>
          <w:r>
            <w:rPr>
              <w:noProof/>
            </w:rPr>
            <w:t xml:space="preserve">McCartney, C., 2022. </w:t>
          </w:r>
          <w:r>
            <w:rPr>
              <w:i/>
              <w:iCs/>
              <w:noProof/>
            </w:rPr>
            <w:t xml:space="preserve">Selection methods. </w:t>
          </w:r>
          <w:r>
            <w:rPr>
              <w:noProof/>
            </w:rPr>
            <w:t xml:space="preserve">[Online] </w:t>
          </w:r>
          <w:r>
            <w:rPr>
              <w:noProof/>
            </w:rPr>
            <w:br/>
            <w:t xml:space="preserve">Available at: </w:t>
          </w:r>
          <w:r>
            <w:rPr>
              <w:noProof/>
              <w:u w:val="single"/>
            </w:rPr>
            <w:t>https://www.cipd.org/uk/knowledge/factsheets/selection-factsheet/</w:t>
          </w:r>
        </w:p>
        <w:p w14:paraId="72AE7EC0" w14:textId="77777777" w:rsidR="00671356" w:rsidRDefault="00671356" w:rsidP="00671356">
          <w:pPr>
            <w:pStyle w:val="Bibliography"/>
            <w:rPr>
              <w:noProof/>
            </w:rPr>
          </w:pPr>
          <w:r>
            <w:rPr>
              <w:noProof/>
            </w:rPr>
            <w:t xml:space="preserve">Monteiro, S., 2023. </w:t>
          </w:r>
          <w:r>
            <w:rPr>
              <w:i/>
              <w:iCs/>
              <w:noProof/>
            </w:rPr>
            <w:t xml:space="preserve">11 tips for writing effective job descriptions. </w:t>
          </w:r>
          <w:r>
            <w:rPr>
              <w:noProof/>
            </w:rPr>
            <w:t xml:space="preserve">[Online] </w:t>
          </w:r>
          <w:r>
            <w:rPr>
              <w:noProof/>
            </w:rPr>
            <w:br/>
            <w:t xml:space="preserve">Available at: </w:t>
          </w:r>
          <w:r>
            <w:rPr>
              <w:noProof/>
              <w:u w:val="single"/>
            </w:rPr>
            <w:t>https://www.peoplehum.com/blog/11-tips-for-writing-effective-job-descriptions</w:t>
          </w:r>
          <w:r>
            <w:rPr>
              <w:noProof/>
            </w:rPr>
            <w:br/>
            <w:t>[Accessed 30 May 2023].</w:t>
          </w:r>
        </w:p>
        <w:p w14:paraId="2B4184C3" w14:textId="77777777" w:rsidR="00671356" w:rsidRDefault="00671356" w:rsidP="00671356">
          <w:pPr>
            <w:pStyle w:val="Bibliography"/>
            <w:rPr>
              <w:noProof/>
            </w:rPr>
          </w:pPr>
          <w:r>
            <w:rPr>
              <w:noProof/>
            </w:rPr>
            <w:t xml:space="preserve">Morris, A., 2023. </w:t>
          </w:r>
          <w:r>
            <w:rPr>
              <w:i/>
              <w:iCs/>
              <w:noProof/>
            </w:rPr>
            <w:t xml:space="preserve">Recruitment Methods (Best HR Techniques). </w:t>
          </w:r>
          <w:r>
            <w:rPr>
              <w:noProof/>
            </w:rPr>
            <w:t xml:space="preserve">[Online] </w:t>
          </w:r>
          <w:r>
            <w:rPr>
              <w:noProof/>
            </w:rPr>
            <w:br/>
            <w:t xml:space="preserve">Available at: </w:t>
          </w:r>
          <w:r>
            <w:rPr>
              <w:noProof/>
              <w:u w:val="single"/>
            </w:rPr>
            <w:t>https://www.davidsonmorris.com/recruitment-methods/</w:t>
          </w:r>
          <w:r>
            <w:rPr>
              <w:noProof/>
            </w:rPr>
            <w:br/>
            <w:t>[Accessed 30 May 2023].</w:t>
          </w:r>
        </w:p>
        <w:p w14:paraId="0B8F04BC" w14:textId="77777777" w:rsidR="00671356" w:rsidRDefault="00671356" w:rsidP="00671356">
          <w:pPr>
            <w:pStyle w:val="Bibliography"/>
            <w:rPr>
              <w:noProof/>
            </w:rPr>
          </w:pPr>
          <w:r>
            <w:rPr>
              <w:noProof/>
            </w:rPr>
            <w:t xml:space="preserve">Wadsworth, H., 2022. </w:t>
          </w:r>
          <w:r>
            <w:rPr>
              <w:i/>
              <w:iCs/>
              <w:noProof/>
            </w:rPr>
            <w:t xml:space="preserve">Equality, Diversity and Inclusion – what does it mean for recruitment and retention?. </w:t>
          </w:r>
          <w:r>
            <w:rPr>
              <w:noProof/>
            </w:rPr>
            <w:t xml:space="preserve">[Online] </w:t>
          </w:r>
          <w:r>
            <w:rPr>
              <w:noProof/>
            </w:rPr>
            <w:br/>
            <w:t xml:space="preserve">Available at: </w:t>
          </w:r>
          <w:r>
            <w:rPr>
              <w:noProof/>
              <w:u w:val="single"/>
            </w:rPr>
            <w:t>https://www.realityhr.co.uk/diversity-equality-and-inclusion-what-does-it-mean-for-recruitment-and-retention/</w:t>
          </w:r>
          <w:r>
            <w:rPr>
              <w:noProof/>
            </w:rPr>
            <w:br/>
            <w:t>[Accessed 30 May 2023].</w:t>
          </w:r>
        </w:p>
        <w:p w14:paraId="520DCD68" w14:textId="08B55640" w:rsidR="00217CE5" w:rsidRDefault="00671356" w:rsidP="00671356">
          <w:r>
            <w:rPr>
              <w:b/>
              <w:bCs/>
              <w:noProof/>
            </w:rPr>
            <w:fldChar w:fldCharType="end"/>
          </w:r>
        </w:p>
      </w:sdtContent>
    </w:sdt>
    <w:sectPr w:rsidR="00217CE5" w:rsidSect="0067135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356"/>
    <w:rsid w:val="00217CE5"/>
    <w:rsid w:val="0024292F"/>
    <w:rsid w:val="006713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B2462"/>
  <w15:chartTrackingRefBased/>
  <w15:docId w15:val="{09784B88-A445-4F65-982D-13BBC9790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1356"/>
    <w:rPr>
      <w:rFonts w:ascii="Arial" w:hAnsi="Arial"/>
      <w:kern w:val="0"/>
      <w14:ligatures w14:val="none"/>
    </w:rPr>
  </w:style>
  <w:style w:type="paragraph" w:styleId="Heading1">
    <w:name w:val="heading 1"/>
    <w:basedOn w:val="Normal"/>
    <w:next w:val="Normal"/>
    <w:link w:val="Heading1Char"/>
    <w:uiPriority w:val="9"/>
    <w:qFormat/>
    <w:rsid w:val="00671356"/>
    <w:pPr>
      <w:keepNext/>
      <w:keepLines/>
      <w:spacing w:before="240" w:after="0"/>
      <w:outlineLvl w:val="0"/>
    </w:pPr>
    <w:rPr>
      <w:rFonts w:eastAsiaTheme="majorEastAsia" w:cstheme="majorBidi"/>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1356"/>
    <w:rPr>
      <w:rFonts w:ascii="Arial" w:eastAsiaTheme="majorEastAsia" w:hAnsi="Arial" w:cstheme="majorBidi"/>
      <w:kern w:val="0"/>
      <w:sz w:val="32"/>
      <w:szCs w:val="32"/>
      <w14:ligatures w14:val="none"/>
    </w:rPr>
  </w:style>
  <w:style w:type="character" w:styleId="Strong">
    <w:name w:val="Strong"/>
    <w:basedOn w:val="DefaultParagraphFont"/>
    <w:uiPriority w:val="22"/>
    <w:qFormat/>
    <w:rsid w:val="00671356"/>
    <w:rPr>
      <w:b/>
      <w:bCs/>
    </w:rPr>
  </w:style>
  <w:style w:type="paragraph" w:styleId="Bibliography">
    <w:name w:val="Bibliography"/>
    <w:basedOn w:val="Normal"/>
    <w:next w:val="Normal"/>
    <w:uiPriority w:val="37"/>
    <w:unhideWhenUsed/>
    <w:rsid w:val="00671356"/>
  </w:style>
  <w:style w:type="paragraph" w:styleId="NoSpacing">
    <w:name w:val="No Spacing"/>
    <w:link w:val="NoSpacingChar"/>
    <w:uiPriority w:val="1"/>
    <w:qFormat/>
    <w:rsid w:val="0067135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71356"/>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1551269</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Man22</b:Tag>
    <b:SourceType>InternetSite</b:SourceType>
    <b:Guid>{85FF0762-837C-43FF-8E63-CDB1C5A96BD1}</b:Guid>
    <b:Title>Employee Life Cycle And Beyond: Eight Stages Of The Employee’s Journey</b:Title>
    <b:Year>2022</b:Year>
    <b:Author>
      <b:Author>
        <b:NameList>
          <b:Person>
            <b:Last>Mann</b:Last>
            <b:First>Kiran</b:First>
          </b:Person>
        </b:NameList>
      </b:Author>
    </b:Author>
    <b:YearAccessed>2023</b:YearAccessed>
    <b:MonthAccessed>May</b:MonthAccessed>
    <b:DayAccessed>30</b:DayAccessed>
    <b:URL>https://www.forbes.com/sites/forbescoachescouncil/2022/11/07/employee-life-cycle-and-beyond-eight-stages-of-the-employees-journey/?sh=7e6938593269</b:URL>
    <b:RefOrder>1</b:RefOrder>
  </b:Source>
  <b:Source>
    <b:Tag>Pra19</b:Tag>
    <b:SourceType>InternetSite</b:SourceType>
    <b:Guid>{D9FB7E95-4CEB-4749-9B2E-892B92E75C29}</b:Guid>
    <b:Author>
      <b:Author>
        <b:NameList>
          <b:Person>
            <b:Last>Kumar</b:Last>
            <b:First>Pramod</b:First>
          </b:Person>
        </b:NameList>
      </b:Author>
    </b:Author>
    <b:Title>Employee Life Cycle Management with HR Responsibilities</b:Title>
    <b:InternetSiteTitle>SlideBazaar</b:InternetSiteTitle>
    <b:Year>2019</b:Year>
    <b:Month>December</b:Month>
    <b:Day>6</b:Day>
    <b:URL>https://slidebazaar.com/blog/employee-life-cycle-management-with-hr-responsibilities/</b:URL>
    <b:RefOrder>2</b:RefOrder>
  </b:Source>
  <b:Source>
    <b:Tag>Jen23</b:Tag>
    <b:SourceType>InternetSite</b:SourceType>
    <b:Guid>{01A0B354-5B9D-4125-87A1-508EBD413FBD}</b:Guid>
    <b:Title>How To Define Team Roles and Responsibilities in 4 Steps</b:Title>
    <b:Year>2023</b:Year>
    <b:Author>
      <b:Author>
        <b:NameList>
          <b:Person>
            <b:Last>Herrity</b:Last>
            <b:First>Jennifer</b:First>
          </b:Person>
        </b:NameList>
      </b:Author>
    </b:Author>
    <b:InternetSiteTitle>Linkedin </b:InternetSiteTitle>
    <b:Month>March</b:Month>
    <b:Day>11</b:Day>
    <b:URL>https://www.indeed.com/career-advice/career-development/team-roles-and-responsibilities</b:URL>
    <b:YearAccessed>2023</b:YearAccessed>
    <b:MonthAccessed>May</b:MonthAccessed>
    <b:DayAccessed>30</b:DayAccessed>
    <b:RefOrder>3</b:RefOrder>
  </b:Source>
  <b:Source>
    <b:Tag>Cla5</b:Tag>
    <b:SourceType>DocumentFromInternetSite</b:SourceType>
    <b:Guid>{6E8DC0E5-1C04-4E96-B530-A504AA0B6552}</b:Guid>
    <b:Author>
      <b:Author>
        <b:NameList>
          <b:Person>
            <b:Last>McCartney</b:Last>
            <b:First>Claire</b:First>
          </b:Person>
        </b:NameList>
      </b:Author>
    </b:Author>
    <b:Title>Recruitment: an introduction</b:Title>
    <b:InternetSiteTitle>CIPD</b:InternetSiteTitle>
    <b:Year>2022</b:Year>
    <b:Month>December</b:Month>
    <b:Day>5</b:Day>
    <b:URL>https://www.cipd.org/uk/knowledge/factsheets/recruitment-factsheet/</b:URL>
    <b:YearAccessed>2023</b:YearAccessed>
    <b:MonthAccessed>May</b:MonthAccessed>
    <b:DayAccessed>30</b:DayAccessed>
    <b:RefOrder>4</b:RefOrder>
  </b:Source>
  <b:Source>
    <b:Tag>Ind23</b:Tag>
    <b:SourceType>InternetSite</b:SourceType>
    <b:Guid>{F725C7F8-CCA6-48C6-8947-9AFC2ECECF52}</b:Guid>
    <b:Author>
      <b:Author>
        <b:Corporate>Indeed Editorial Team</b:Corporate>
      </b:Author>
    </b:Author>
    <b:Title>What Is the Vetting Process? Everything You Need To Know</b:Title>
    <b:Year>2023</b:Year>
    <b:YearAccessed>2023</b:YearAccessed>
    <b:MonthAccessed>May</b:MonthAccessed>
    <b:DayAccessed>30</b:DayAccessed>
    <b:URL>https://uk.indeed.com/career-advice/career-development/what-is-the-vetting-process</b:URL>
    <b:RefOrder>5</b:RefOrder>
  </b:Source>
  <b:Source>
    <b:Tag>Ann23</b:Tag>
    <b:SourceType>InternetSite</b:SourceType>
    <b:Guid>{FB8B88A9-55F6-463E-8CDF-DF3848BCE170}</b:Guid>
    <b:Title>Recruitment Methods (Best HR Techniques)</b:Title>
    <b:Year>2023</b:Year>
    <b:Author>
      <b:Author>
        <b:NameList>
          <b:Person>
            <b:Last>Morris</b:Last>
            <b:First>Anne</b:First>
          </b:Person>
        </b:NameList>
      </b:Author>
    </b:Author>
    <b:InternetSiteTitle>DavidsonMorris</b:InternetSiteTitle>
    <b:Month>May</b:Month>
    <b:Day>28</b:Day>
    <b:URL>https://www.davidsonmorris.com/recruitment-methods/</b:URL>
    <b:YearAccessed>2023</b:YearAccessed>
    <b:MonthAccessed>May</b:MonthAccessed>
    <b:DayAccessed>30</b:DayAccessed>
    <b:RefOrder>6</b:RefOrder>
  </b:Source>
  <b:Source>
    <b:Tag>Luk23</b:Tag>
    <b:SourceType>InternetSite</b:SourceType>
    <b:Guid>{12A2CF72-1953-4C60-88D8-27D8E616F3D1}</b:Guid>
    <b:Title>8 talent acquisition and recruitment trends in 2023</b:Title>
    <b:Year>2023</b:Year>
    <b:Author>
      <b:Author>
        <b:NameList>
          <b:Person>
            <b:Last>Marson</b:Last>
            <b:First>Luke</b:First>
          </b:Person>
        </b:NameList>
      </b:Author>
    </b:Author>
    <b:InternetSiteTitle>HR Software</b:InternetSiteTitle>
    <b:Month>April</b:Month>
    <b:Day>19</b:Day>
    <b:URL>https://www.techtarget.com/searchhrsoftware/feature/7-talent-acquisition-and-recruitment-trends</b:URL>
    <b:YearAccessed>2023</b:YearAccessed>
    <b:MonthAccessed>May</b:MonthAccessed>
    <b:DayAccessed>30</b:DayAccessed>
    <b:RefOrder>7</b:RefOrder>
  </b:Source>
  <b:Source>
    <b:Tag>Eva21</b:Tag>
    <b:SourceType>InternetSite</b:SourceType>
    <b:Guid>{2F821698-8C6E-4402-8E4C-0276E5433015}</b:Guid>
    <b:Author>
      <b:Author>
        <b:NameList>
          <b:Person>
            <b:Last>Baluchova</b:Last>
            <b:First>Eva</b:First>
          </b:Person>
        </b:NameList>
      </b:Author>
    </b:Author>
    <b:Title>Using copy to attract top talent</b:Title>
    <b:InternetSiteTitle>Linkedin</b:InternetSiteTitle>
    <b:Year>2021</b:Year>
    <b:Month>February</b:Month>
    <b:Day>18</b:Day>
    <b:URL>https://www.linkedin.com/pulse/using-copy-attract-top-talent-eva-baluchova</b:URL>
    <b:YearAccessed>2023</b:YearAccessed>
    <b:MonthAccessed>May</b:MonthAccessed>
    <b:DayAccessed>30</b:DayAccessed>
    <b:RefOrder>8</b:RefOrder>
  </b:Source>
  <b:Source>
    <b:Tag>Sha23</b:Tag>
    <b:SourceType>InternetSite</b:SourceType>
    <b:Guid>{E9DD7DCA-EEE6-4E96-B04C-EE8C846CA75A}</b:Guid>
    <b:Author>
      <b:Author>
        <b:NameList>
          <b:Person>
            <b:Last>Monteiro</b:Last>
            <b:First>Sharon</b:First>
          </b:Person>
        </b:NameList>
      </b:Author>
    </b:Author>
    <b:Title>11 tips for writing effective job descriptions</b:Title>
    <b:InternetSiteTitle>peopleHum</b:InternetSiteTitle>
    <b:Year>2023</b:Year>
    <b:Month>April</b:Month>
    <b:Day>27</b:Day>
    <b:URL>https://www.peoplehum.com/blog/11-tips-for-writing-effective-job-descriptions</b:URL>
    <b:YearAccessed>2023</b:YearAccessed>
    <b:MonthAccessed>May</b:MonthAccessed>
    <b:DayAccessed>30</b:DayAccessed>
    <b:RefOrder>9</b:RefOrder>
  </b:Source>
  <b:Source>
    <b:Tag>Emi23</b:Tag>
    <b:SourceType>InternetSite</b:SourceType>
    <b:Guid>{47655374-65B9-4D45-8513-719CFF084819}</b:Guid>
    <b:Author>
      <b:Author>
        <b:NameList>
          <b:Person>
            <b:Last>Heaslip</b:Last>
            <b:First>Emily</b:First>
          </b:Person>
        </b:NameList>
      </b:Author>
    </b:Author>
    <b:Title>The 11+ Greatest Employee Selection Methods To Empower Every Recruiter</b:Title>
    <b:InternetSiteTitle>Vervoe</b:InternetSiteTitle>
    <b:Year>2023</b:Year>
    <b:Month>January</b:Month>
    <b:Day>5</b:Day>
    <b:URL>https://vervoe.com/employee-selection-methods/</b:URL>
    <b:YearAccessed>2023</b:YearAccessed>
    <b:MonthAccessed>May</b:MonthAccessed>
    <b:DayAccessed>30</b:DayAccessed>
    <b:RefOrder>10</b:RefOrder>
  </b:Source>
  <b:Source>
    <b:Tag>Hei22</b:Tag>
    <b:SourceType>InternetSite</b:SourceType>
    <b:Guid>{50AFA3B5-E16C-4A6F-86E2-65D12B6773D2}</b:Guid>
    <b:Author>
      <b:Author>
        <b:NameList>
          <b:Person>
            <b:Last>Wadsworth</b:Last>
            <b:First>Heidi</b:First>
          </b:Person>
        </b:NameList>
      </b:Author>
    </b:Author>
    <b:Title>Equality, Diversity and Inclusion – what does it mean for recruitment and retention?</b:Title>
    <b:InternetSiteTitle>RealityHR</b:InternetSiteTitle>
    <b:Year>2022</b:Year>
    <b:Month>January</b:Month>
    <b:Day>14</b:Day>
    <b:URL>https://www.realityhr.co.uk/diversity-equality-and-inclusion-what-does-it-mean-for-recruitment-and-retention/</b:URL>
    <b:YearAccessed>2023</b:YearAccessed>
    <b:MonthAccessed>May</b:MonthAccessed>
    <b:DayAccessed>30</b:DayAccessed>
    <b:RefOrder>11</b:RefOrder>
  </b:Source>
  <b:Source>
    <b:Tag>DrG21</b:Tag>
    <b:SourceType>DocumentFromInternetSite</b:SourceType>
    <b:Guid>{0C420382-38B2-484C-8567-4A68528F10D8}</b:Guid>
    <b:Author>
      <b:Author>
        <b:NameList>
          <b:Person>
            <b:Last>Maxwell</b:Last>
            <b:First>Dr</b:First>
            <b:Middle>Gill</b:Middle>
          </b:Person>
        </b:NameList>
      </b:Author>
    </b:Author>
    <b:Title>Employee turnover and retention</b:Title>
    <b:InternetSiteTitle>CIPD</b:InternetSiteTitle>
    <b:Year>2021</b:Year>
    <b:Month>November</b:Month>
    <b:Day>1</b:Day>
    <b:URL>https://www.cipd.org/uk/knowledge/factsheets/turnover-retention-factsheet/</b:URL>
    <b:YearAccessed>2023</b:YearAccessed>
    <b:MonthAccessed>May</b:MonthAccessed>
    <b:DayAccessed>30</b:DayAccessed>
    <b:RefOrder>12</b:RefOrder>
  </b:Source>
  <b:Source>
    <b:Tag>Aar21</b:Tag>
    <b:SourceType>JournalArticle</b:SourceType>
    <b:Guid>{0AE42A86-69E8-48EC-BF25-1079A2E54E8B}</b:Guid>
    <b:Title>Consumer Privacy During (and After) the</b:Title>
    <b:Year>2021</b:Year>
    <b:Author>
      <b:Author>
        <b:NameList>
          <b:Person>
            <b:Last>Martin</b:Last>
            <b:First>Aaron</b:First>
            <b:Middle>R. Brough and Kelly D.</b:Middle>
          </b:Person>
        </b:NameList>
      </b:Author>
    </b:Author>
    <b:JournalName>American Marketing Association </b:JournalName>
    <b:Pages>108-110</b:Pages>
    <b:RefOrder>13</b:RefOrder>
  </b:Source>
  <b:Source>
    <b:Tag>HRF18</b:Tag>
    <b:SourceType>InternetSite</b:SourceType>
    <b:Guid>{912156E1-0E12-4E34-B4F9-3492392DACDD}</b:Guid>
    <b:Author>
      <b:Author>
        <b:Corporate>HR Function</b:Corporate>
      </b:Author>
    </b:Author>
    <b:Title>How long should you keep employee records for?</b:Title>
    <b:InternetSiteTitle>access PeopleHR</b:InternetSiteTitle>
    <b:Year>2018</b:Year>
    <b:Month>February</b:Month>
    <b:Day>7</b:Day>
    <b:URL>https://www.peoplehr.com/en-gb/resources/blog/how-long-should-you-keep-employee-records-for/</b:URL>
    <b:YearAccessed>2023</b:YearAccessed>
    <b:MonthAccessed>May</b:MonthAccessed>
    <b:DayAccessed>30</b:DayAccessed>
    <b:RefOrder>14</b:RefOrder>
  </b:Source>
  <b:Source>
    <b:Tag>6re22</b:Tag>
    <b:SourceType>InternetSite</b:SourceType>
    <b:Guid>{4E207FD6-F24E-4854-A858-978E7BA0DCA8}</b:Guid>
    <b:Title>6 reasons you should give feedback to your employees</b:Title>
    <b:Year>2022</b:Year>
    <b:Month>December</b:Month>
    <b:Day>5</b:Day>
    <b:InternetSiteTitle>Breathe</b:InternetSiteTitle>
    <b:URL>https://www.breathehr.com/en-gb/blog/topic/employee-performance/reasons-you-should-give-feedback-to-your-employees</b:URL>
    <b:Author>
      <b:Author>
        <b:NameList>
          <b:Person>
            <b:Last>Brougham-Chandler</b:Last>
            <b:First>Aimee</b:First>
          </b:Person>
        </b:NameList>
      </b:Author>
    </b:Author>
    <b:RefOrder>15</b:RefOrder>
  </b:Source>
  <b:Source>
    <b:Tag>Kar21</b:Tag>
    <b:SourceType>Book</b:SourceType>
    <b:Guid>{0CEBEADF-2FE0-4E43-A5EA-E04AB7D28C8C}</b:Guid>
    <b:Title>People Practice: A Complete Guide</b:Title>
    <b:Year>2021</b:Year>
    <b:Author>
      <b:Author>
        <b:NameList>
          <b:Person>
            <b:Last>Karen Waite</b:Last>
            <b:First>et</b:First>
            <b:Middle>al.</b:Middle>
          </b:Person>
        </b:NameList>
      </b:Author>
    </b:Author>
    <b:City>London</b:City>
    <b:Publisher>Kogan Page </b:Publisher>
    <b:RefOrder>16</b:RefOrder>
  </b:Source>
  <b:Source>
    <b:Tag>Cla22</b:Tag>
    <b:SourceType>DocumentFromInternetSite</b:SourceType>
    <b:Guid>{56EB053D-49C8-4DEC-9E52-93AE500508A5}</b:Guid>
    <b:Author>
      <b:Author>
        <b:NameList>
          <b:Person>
            <b:Last>McCartney</b:Last>
            <b:First>Claire</b:First>
          </b:Person>
        </b:NameList>
      </b:Author>
    </b:Author>
    <b:Title>Selection methods</b:Title>
    <b:InternetSiteTitle>CIPD</b:InternetSiteTitle>
    <b:Year>2022</b:Year>
    <b:Month>December</b:Month>
    <b:Day>6</b:Day>
    <b:URL>https://www.cipd.org/uk/knowledge/factsheets/selection-factsheet/</b:URL>
    <b:RefOrder>17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A0467F-F99B-4267-8C07-56C8B47313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2114</Words>
  <Characters>12056</Characters>
  <Application>Microsoft Office Word</Application>
  <DocSecurity>0</DocSecurity>
  <Lines>100</Lines>
  <Paragraphs>28</Paragraphs>
  <ScaleCrop>false</ScaleCrop>
  <Company/>
  <LinksUpToDate>false</LinksUpToDate>
  <CharactersWithSpaces>14142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ESSENTIALS OF PEOPLE PRACTICE</dc:title>
  <dc:subject>Briefing Paper – Employee Lifecycle</dc:subject>
  <dc:creator>Daisy South</dc:creator>
  <cp:keywords/>
  <dc:description/>
  <cp:lastModifiedBy>Daisy South</cp:lastModifiedBy>
  <cp:revision>1</cp:revision>
  <dcterms:created xsi:type="dcterms:W3CDTF">2023-05-30T10:32:00Z</dcterms:created>
  <dcterms:modified xsi:type="dcterms:W3CDTF">2023-05-30T10:34:00Z</dcterms:modified>
</cp:coreProperties>
</file>