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45CBF"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5416EB12"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0E44E9A8"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04C49CE3"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05C3758D"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r>
        <w:rPr>
          <w:rFonts w:ascii="Segoe UI" w:eastAsia="Times New Roman" w:hAnsi="Segoe UI" w:cs="Segoe UI"/>
          <w:b/>
          <w:bCs/>
          <w:color w:val="1D2125"/>
          <w:kern w:val="36"/>
          <w:sz w:val="48"/>
          <w:szCs w:val="48"/>
          <w:lang w:eastAsia="en-GB"/>
          <w14:ligatures w14:val="none"/>
        </w:rPr>
        <w:t>STUDENT LOG</w:t>
      </w:r>
    </w:p>
    <w:p w14:paraId="368167D5"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1D792668"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4BC316F5"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1654912B" w14:textId="77777777" w:rsidR="001D1F8F" w:rsidRDefault="001D1F8F" w:rsidP="001D1F8F">
      <w:pPr>
        <w:spacing w:after="100" w:afterAutospacing="1"/>
        <w:jc w:val="center"/>
        <w:outlineLvl w:val="0"/>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 xml:space="preserve">Level 6 Placement </w:t>
      </w:r>
      <w:r>
        <w:rPr>
          <w:rFonts w:ascii="Segoe UI" w:eastAsia="Times New Roman" w:hAnsi="Segoe UI" w:cs="Segoe UI"/>
          <w:b/>
          <w:bCs/>
          <w:color w:val="1D2125"/>
          <w:kern w:val="36"/>
          <w:sz w:val="48"/>
          <w:szCs w:val="48"/>
          <w:lang w:eastAsia="en-GB"/>
          <w14:ligatures w14:val="none"/>
        </w:rPr>
        <w:t>–</w:t>
      </w:r>
      <w:r w:rsidRPr="00F426F6">
        <w:rPr>
          <w:rFonts w:ascii="Segoe UI" w:eastAsia="Times New Roman" w:hAnsi="Segoe UI" w:cs="Segoe UI"/>
          <w:b/>
          <w:bCs/>
          <w:color w:val="1D2125"/>
          <w:kern w:val="36"/>
          <w:sz w:val="48"/>
          <w:szCs w:val="48"/>
          <w:lang w:eastAsia="en-GB"/>
          <w14:ligatures w14:val="none"/>
        </w:rPr>
        <w:t xml:space="preserve"> </w:t>
      </w:r>
    </w:p>
    <w:p w14:paraId="3A1F3A9F" w14:textId="77777777" w:rsidR="001D1F8F" w:rsidRPr="001D1F8F" w:rsidRDefault="001D1F8F" w:rsidP="001D1F8F">
      <w:pPr>
        <w:jc w:val="center"/>
        <w:rPr>
          <w:rFonts w:ascii="Segoe UI" w:eastAsia="Times New Roman" w:hAnsi="Segoe UI" w:cs="Segoe UI"/>
          <w:b/>
          <w:bCs/>
          <w:color w:val="1D2125"/>
          <w:kern w:val="36"/>
          <w:sz w:val="48"/>
          <w:szCs w:val="48"/>
          <w:lang w:eastAsia="en-GB"/>
          <w14:ligatures w14:val="none"/>
        </w:rPr>
      </w:pPr>
      <w:r w:rsidRPr="001D1F8F">
        <w:rPr>
          <w:rFonts w:ascii="Segoe UI" w:eastAsia="Times New Roman" w:hAnsi="Segoe UI" w:cs="Segoe UI"/>
          <w:b/>
          <w:bCs/>
          <w:color w:val="1D2125"/>
          <w:kern w:val="36"/>
          <w:sz w:val="48"/>
          <w:szCs w:val="48"/>
          <w:lang w:eastAsia="en-GB"/>
          <w14:ligatures w14:val="none"/>
        </w:rPr>
        <w:t>BMIH6003</w:t>
      </w:r>
    </w:p>
    <w:p w14:paraId="354FE98E" w14:textId="49A75104" w:rsidR="001D1F8F" w:rsidRPr="00F426F6" w:rsidRDefault="001D1F8F" w:rsidP="001D1F8F">
      <w:pPr>
        <w:jc w:val="center"/>
        <w:rPr>
          <w:rFonts w:ascii="Segoe UI" w:eastAsia="Times New Roman" w:hAnsi="Segoe UI" w:cs="Segoe UI"/>
          <w:b/>
          <w:bCs/>
          <w:color w:val="1D2125"/>
          <w:kern w:val="36"/>
          <w:sz w:val="48"/>
          <w:szCs w:val="48"/>
          <w:lang w:eastAsia="en-GB"/>
          <w14:ligatures w14:val="none"/>
        </w:rPr>
      </w:pPr>
      <w:r w:rsidRPr="001D1F8F">
        <w:rPr>
          <w:rFonts w:ascii="Segoe UI" w:eastAsia="Times New Roman" w:hAnsi="Segoe UI" w:cs="Segoe UI"/>
          <w:b/>
          <w:bCs/>
          <w:color w:val="1D2125"/>
          <w:kern w:val="36"/>
          <w:sz w:val="48"/>
          <w:szCs w:val="48"/>
          <w:lang w:eastAsia="en-GB"/>
          <w14:ligatures w14:val="none"/>
        </w:rPr>
        <w:t>Hotel Placement – Managing Guest Service</w:t>
      </w:r>
      <w:r>
        <w:rPr>
          <w:rFonts w:ascii="Segoe UI" w:eastAsia="Times New Roman" w:hAnsi="Segoe UI" w:cs="Segoe UI"/>
          <w:b/>
          <w:bCs/>
          <w:color w:val="1D2125"/>
          <w:kern w:val="36"/>
          <w:sz w:val="48"/>
          <w:szCs w:val="48"/>
          <w:lang w:eastAsia="en-GB"/>
          <w14:ligatures w14:val="none"/>
        </w:rPr>
        <w:t xml:space="preserve"> </w:t>
      </w:r>
      <w:r w:rsidRPr="001D1F8F">
        <w:rPr>
          <w:rFonts w:ascii="Segoe UI" w:eastAsia="Times New Roman" w:hAnsi="Segoe UI" w:cs="Segoe UI"/>
          <w:b/>
          <w:bCs/>
          <w:color w:val="1D2125"/>
          <w:kern w:val="36"/>
          <w:sz w:val="48"/>
          <w:szCs w:val="48"/>
          <w:lang w:eastAsia="en-GB"/>
          <w14:ligatures w14:val="none"/>
        </w:rPr>
        <w:t>Operations</w:t>
      </w:r>
    </w:p>
    <w:p w14:paraId="55BFCCF1" w14:textId="77777777" w:rsidR="001D1F8F" w:rsidRDefault="001D1F8F" w:rsidP="001D1F8F">
      <w:pPr>
        <w:jc w:val="center"/>
        <w:rPr>
          <w:rFonts w:ascii="Segoe UI" w:eastAsia="Times New Roman" w:hAnsi="Segoe UI" w:cs="Segoe UI"/>
          <w:b/>
          <w:bCs/>
          <w:color w:val="1D2125"/>
          <w:kern w:val="36"/>
          <w:sz w:val="48"/>
          <w:szCs w:val="48"/>
          <w:lang w:eastAsia="en-GB"/>
          <w14:ligatures w14:val="none"/>
        </w:rPr>
      </w:pPr>
    </w:p>
    <w:p w14:paraId="3A262A05" w14:textId="77777777" w:rsidR="001D1F8F" w:rsidRDefault="001D1F8F" w:rsidP="001D1F8F">
      <w:pPr>
        <w:jc w:val="center"/>
        <w:rPr>
          <w:rFonts w:ascii="Segoe UI" w:eastAsia="Times New Roman" w:hAnsi="Segoe UI" w:cs="Segoe UI"/>
          <w:b/>
          <w:bCs/>
          <w:color w:val="1D2125"/>
          <w:kern w:val="36"/>
          <w:sz w:val="48"/>
          <w:szCs w:val="48"/>
          <w:lang w:eastAsia="en-GB"/>
          <w14:ligatures w14:val="none"/>
        </w:rPr>
      </w:pPr>
    </w:p>
    <w:p w14:paraId="6526CDF1" w14:textId="77777777" w:rsidR="001D1F8F" w:rsidRPr="00F426F6" w:rsidRDefault="001D1F8F" w:rsidP="001D1F8F">
      <w:pPr>
        <w:jc w:val="center"/>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 xml:space="preserve">Esab </w:t>
      </w:r>
      <w:r>
        <w:rPr>
          <w:rFonts w:ascii="Segoe UI" w:eastAsia="Times New Roman" w:hAnsi="Segoe UI" w:cs="Segoe UI"/>
          <w:b/>
          <w:bCs/>
          <w:color w:val="1D2125"/>
          <w:kern w:val="36"/>
          <w:sz w:val="48"/>
          <w:szCs w:val="48"/>
          <w:lang w:eastAsia="en-GB"/>
          <w14:ligatures w14:val="none"/>
        </w:rPr>
        <w:t>A</w:t>
      </w:r>
      <w:r w:rsidRPr="00F426F6">
        <w:rPr>
          <w:rFonts w:ascii="Segoe UI" w:eastAsia="Times New Roman" w:hAnsi="Segoe UI" w:cs="Segoe UI"/>
          <w:b/>
          <w:bCs/>
          <w:color w:val="1D2125"/>
          <w:kern w:val="36"/>
          <w:sz w:val="48"/>
          <w:szCs w:val="48"/>
          <w:lang w:eastAsia="en-GB"/>
          <w14:ligatures w14:val="none"/>
        </w:rPr>
        <w:t>li</w:t>
      </w:r>
    </w:p>
    <w:p w14:paraId="1CB7855F" w14:textId="77777777" w:rsidR="001D1F8F" w:rsidRDefault="001D1F8F" w:rsidP="001D1F8F">
      <w:pPr>
        <w:jc w:val="center"/>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2110102</w:t>
      </w:r>
    </w:p>
    <w:p w14:paraId="397A606F" w14:textId="77777777" w:rsidR="001D1F8F" w:rsidRDefault="001D1F8F" w:rsidP="001D1F8F">
      <w:pPr>
        <w:jc w:val="center"/>
        <w:rPr>
          <w:rFonts w:ascii="Segoe UI" w:eastAsia="Times New Roman" w:hAnsi="Segoe UI" w:cs="Segoe UI"/>
          <w:b/>
          <w:bCs/>
          <w:color w:val="1D2125"/>
          <w:kern w:val="36"/>
          <w:sz w:val="48"/>
          <w:szCs w:val="48"/>
          <w:lang w:eastAsia="en-GB"/>
          <w14:ligatures w14:val="none"/>
        </w:rPr>
      </w:pPr>
    </w:p>
    <w:p w14:paraId="3EBADBA8" w14:textId="77777777" w:rsidR="001D1F8F" w:rsidRDefault="001D1F8F" w:rsidP="00062F72"/>
    <w:p w14:paraId="37B46D43" w14:textId="77777777" w:rsidR="001D1F8F" w:rsidRDefault="001D1F8F" w:rsidP="00062F72"/>
    <w:p w14:paraId="1DB4BE59" w14:textId="64144F0C" w:rsidR="00062F72" w:rsidRPr="001D1F8F" w:rsidRDefault="00062F72" w:rsidP="001D1F8F">
      <w:pPr>
        <w:spacing w:line="360" w:lineRule="auto"/>
        <w:jc w:val="both"/>
        <w:rPr>
          <w:rFonts w:ascii="Arial" w:hAnsi="Arial" w:cs="Arial"/>
          <w:b/>
          <w:bCs/>
          <w:i/>
          <w:iCs/>
        </w:rPr>
      </w:pPr>
      <w:r w:rsidRPr="001D1F8F">
        <w:rPr>
          <w:rFonts w:ascii="Arial" w:hAnsi="Arial" w:cs="Arial"/>
          <w:b/>
          <w:bCs/>
          <w:i/>
          <w:iCs/>
        </w:rPr>
        <w:t>Section 1: Reflection on Experience and Personal Development</w:t>
      </w:r>
    </w:p>
    <w:p w14:paraId="39F712E1" w14:textId="77777777" w:rsidR="00062F72" w:rsidRPr="001D1F8F" w:rsidRDefault="00062F72" w:rsidP="001D1F8F">
      <w:pPr>
        <w:spacing w:line="360" w:lineRule="auto"/>
        <w:jc w:val="both"/>
        <w:rPr>
          <w:rFonts w:ascii="Arial" w:hAnsi="Arial" w:cs="Arial"/>
        </w:rPr>
      </w:pPr>
    </w:p>
    <w:p w14:paraId="569C2491" w14:textId="77777777" w:rsidR="00062F72" w:rsidRPr="001D1F8F" w:rsidRDefault="00062F72" w:rsidP="001D1F8F">
      <w:pPr>
        <w:spacing w:line="360" w:lineRule="auto"/>
        <w:jc w:val="both"/>
        <w:rPr>
          <w:rFonts w:ascii="Arial" w:hAnsi="Arial" w:cs="Arial"/>
        </w:rPr>
      </w:pPr>
      <w:r w:rsidRPr="001D1F8F">
        <w:rPr>
          <w:rFonts w:ascii="Arial" w:hAnsi="Arial" w:cs="Arial"/>
        </w:rPr>
        <w:t>Engaging in shadowing within the Meetings and Events department at Delta Hotel by Marriott has been a transformative experience, prompting a deep reflection on my personal and vocational development. This reflective process will draw on the Kolb's Experiential Learning Cycle (Kolb, 1984) and the Gibbs Reflective Cycle (Gibbs, 1988) to systematically analyze and extract insights from the experience.</w:t>
      </w:r>
    </w:p>
    <w:p w14:paraId="3F33BEEB" w14:textId="77777777" w:rsidR="00062F72" w:rsidRPr="001D1F8F" w:rsidRDefault="00062F72" w:rsidP="001D1F8F">
      <w:pPr>
        <w:spacing w:line="360" w:lineRule="auto"/>
        <w:jc w:val="both"/>
        <w:rPr>
          <w:rFonts w:ascii="Arial" w:hAnsi="Arial" w:cs="Arial"/>
        </w:rPr>
      </w:pPr>
    </w:p>
    <w:p w14:paraId="3F301AF5" w14:textId="2A95F53A" w:rsidR="00062F72" w:rsidRPr="001D1F8F" w:rsidRDefault="00062F72" w:rsidP="001D1F8F">
      <w:pPr>
        <w:spacing w:line="360" w:lineRule="auto"/>
        <w:jc w:val="both"/>
        <w:rPr>
          <w:rFonts w:ascii="Arial" w:hAnsi="Arial" w:cs="Arial"/>
        </w:rPr>
      </w:pPr>
      <w:r w:rsidRPr="001D1F8F">
        <w:rPr>
          <w:rFonts w:ascii="Arial" w:hAnsi="Arial" w:cs="Arial"/>
        </w:rPr>
        <w:t>1. Concrete Experience: Shadowing in Meetings and Events</w:t>
      </w:r>
    </w:p>
    <w:p w14:paraId="3386FDD3" w14:textId="77777777" w:rsidR="00062F72" w:rsidRPr="001D1F8F" w:rsidRDefault="00062F72" w:rsidP="001D1F8F">
      <w:pPr>
        <w:spacing w:line="360" w:lineRule="auto"/>
        <w:jc w:val="both"/>
        <w:rPr>
          <w:rFonts w:ascii="Arial" w:hAnsi="Arial" w:cs="Arial"/>
        </w:rPr>
      </w:pPr>
    </w:p>
    <w:p w14:paraId="5CC452CE" w14:textId="182F0365" w:rsidR="00062F72" w:rsidRPr="001D1F8F" w:rsidRDefault="00062F72" w:rsidP="001D1F8F">
      <w:pPr>
        <w:spacing w:line="360" w:lineRule="auto"/>
        <w:jc w:val="both"/>
        <w:rPr>
          <w:rFonts w:ascii="Arial" w:hAnsi="Arial" w:cs="Arial"/>
        </w:rPr>
      </w:pPr>
      <w:r w:rsidRPr="001D1F8F">
        <w:rPr>
          <w:rFonts w:ascii="Arial" w:hAnsi="Arial" w:cs="Arial"/>
        </w:rPr>
        <w:t xml:space="preserve">The concrete experience of shadowing a supervisory position allowed me to immerse myself in the day-to-day operations of the Meetings and Events department. Witnessing the coordination required for successful events and the dynamic nature of guest services provided a </w:t>
      </w:r>
      <w:r w:rsidR="001D1F8F" w:rsidRPr="001D1F8F">
        <w:rPr>
          <w:rFonts w:ascii="Arial" w:hAnsi="Arial" w:cs="Arial"/>
        </w:rPr>
        <w:t>first-hand</w:t>
      </w:r>
      <w:r w:rsidRPr="001D1F8F">
        <w:rPr>
          <w:rFonts w:ascii="Arial" w:hAnsi="Arial" w:cs="Arial"/>
        </w:rPr>
        <w:t xml:space="preserve"> understanding of the work-based skills and technical knowledge essential in this sector.</w:t>
      </w:r>
    </w:p>
    <w:p w14:paraId="72A989CA" w14:textId="77777777" w:rsidR="00062F72" w:rsidRPr="001D1F8F" w:rsidRDefault="00062F72" w:rsidP="001D1F8F">
      <w:pPr>
        <w:spacing w:line="360" w:lineRule="auto"/>
        <w:jc w:val="both"/>
        <w:rPr>
          <w:rFonts w:ascii="Arial" w:hAnsi="Arial" w:cs="Arial"/>
        </w:rPr>
      </w:pPr>
    </w:p>
    <w:p w14:paraId="6D180C3B" w14:textId="289DD439" w:rsidR="00062F72" w:rsidRPr="001D1F8F" w:rsidRDefault="00062F72" w:rsidP="001D1F8F">
      <w:pPr>
        <w:spacing w:line="360" w:lineRule="auto"/>
        <w:jc w:val="both"/>
        <w:rPr>
          <w:rFonts w:ascii="Arial" w:hAnsi="Arial" w:cs="Arial"/>
        </w:rPr>
      </w:pPr>
      <w:r w:rsidRPr="001D1F8F">
        <w:rPr>
          <w:rFonts w:ascii="Arial" w:hAnsi="Arial" w:cs="Arial"/>
        </w:rPr>
        <w:t>2. Reflective Observation: Understanding Team Dynamics and Task Management</w:t>
      </w:r>
    </w:p>
    <w:p w14:paraId="4E9A2B65" w14:textId="77777777" w:rsidR="00062F72" w:rsidRPr="001D1F8F" w:rsidRDefault="00062F72" w:rsidP="001D1F8F">
      <w:pPr>
        <w:spacing w:line="360" w:lineRule="auto"/>
        <w:jc w:val="both"/>
        <w:rPr>
          <w:rFonts w:ascii="Arial" w:hAnsi="Arial" w:cs="Arial"/>
        </w:rPr>
      </w:pPr>
    </w:p>
    <w:p w14:paraId="0B7F9431" w14:textId="77777777" w:rsidR="00062F72" w:rsidRPr="001D1F8F" w:rsidRDefault="00062F72" w:rsidP="001D1F8F">
      <w:pPr>
        <w:spacing w:line="360" w:lineRule="auto"/>
        <w:jc w:val="both"/>
        <w:rPr>
          <w:rFonts w:ascii="Arial" w:hAnsi="Arial" w:cs="Arial"/>
        </w:rPr>
      </w:pPr>
      <w:r w:rsidRPr="001D1F8F">
        <w:rPr>
          <w:rFonts w:ascii="Arial" w:hAnsi="Arial" w:cs="Arial"/>
        </w:rPr>
        <w:t>Reflecting on the experience through the lens of Kolb's cycle, I observed the significance of teamwork and communication. Working closely with Michael and Xenon revealed the intricate dynamics of team collaboration. The Gibbs Reflective Cycle, at this stage, prompts me to consider the impact of effective communication and how it influences task management (Gibbs, 1988).</w:t>
      </w:r>
    </w:p>
    <w:p w14:paraId="3864CEC1" w14:textId="77777777" w:rsidR="00062F72" w:rsidRPr="001D1F8F" w:rsidRDefault="00062F72" w:rsidP="001D1F8F">
      <w:pPr>
        <w:spacing w:line="360" w:lineRule="auto"/>
        <w:jc w:val="both"/>
        <w:rPr>
          <w:rFonts w:ascii="Arial" w:hAnsi="Arial" w:cs="Arial"/>
        </w:rPr>
      </w:pPr>
    </w:p>
    <w:p w14:paraId="0E5C8960" w14:textId="4EA17199" w:rsidR="00062F72" w:rsidRPr="001D1F8F" w:rsidRDefault="00062F72" w:rsidP="001D1F8F">
      <w:pPr>
        <w:spacing w:line="360" w:lineRule="auto"/>
        <w:jc w:val="both"/>
        <w:rPr>
          <w:rFonts w:ascii="Arial" w:hAnsi="Arial" w:cs="Arial"/>
        </w:rPr>
      </w:pPr>
      <w:r w:rsidRPr="001D1F8F">
        <w:rPr>
          <w:rFonts w:ascii="Arial" w:hAnsi="Arial" w:cs="Arial"/>
        </w:rPr>
        <w:t>3. Abstract Conceptualization: Bridging Theory and Practice</w:t>
      </w:r>
    </w:p>
    <w:p w14:paraId="0F0ED163" w14:textId="77777777" w:rsidR="00062F72" w:rsidRPr="001D1F8F" w:rsidRDefault="00062F72" w:rsidP="001D1F8F">
      <w:pPr>
        <w:spacing w:line="360" w:lineRule="auto"/>
        <w:jc w:val="both"/>
        <w:rPr>
          <w:rFonts w:ascii="Arial" w:hAnsi="Arial" w:cs="Arial"/>
        </w:rPr>
      </w:pPr>
    </w:p>
    <w:p w14:paraId="46838E91" w14:textId="77777777" w:rsidR="00062F72" w:rsidRPr="001D1F8F" w:rsidRDefault="00062F72" w:rsidP="001D1F8F">
      <w:pPr>
        <w:spacing w:line="360" w:lineRule="auto"/>
        <w:jc w:val="both"/>
        <w:rPr>
          <w:rFonts w:ascii="Arial" w:hAnsi="Arial" w:cs="Arial"/>
        </w:rPr>
      </w:pPr>
      <w:r w:rsidRPr="001D1F8F">
        <w:rPr>
          <w:rFonts w:ascii="Arial" w:hAnsi="Arial" w:cs="Arial"/>
        </w:rPr>
        <w:t>Connecting the experience to my academic journey and past industry exposure, I realized the importance of bridging theoretical concepts with practical application. This aligns with Kolb's emphasis on abstract conceptualization as an integral part of the learning cycle (Kolb, 1984). Academic knowledge became a practical tool, enriching my understanding of guest service operations.</w:t>
      </w:r>
    </w:p>
    <w:p w14:paraId="40013514" w14:textId="77777777" w:rsidR="00062F72" w:rsidRPr="001D1F8F" w:rsidRDefault="00062F72" w:rsidP="001D1F8F">
      <w:pPr>
        <w:spacing w:line="360" w:lineRule="auto"/>
        <w:jc w:val="both"/>
        <w:rPr>
          <w:rFonts w:ascii="Arial" w:hAnsi="Arial" w:cs="Arial"/>
        </w:rPr>
      </w:pPr>
    </w:p>
    <w:p w14:paraId="095E2965" w14:textId="66654829" w:rsidR="00062F72" w:rsidRPr="001D1F8F" w:rsidRDefault="00062F72" w:rsidP="001D1F8F">
      <w:pPr>
        <w:spacing w:line="360" w:lineRule="auto"/>
        <w:jc w:val="both"/>
        <w:rPr>
          <w:rFonts w:ascii="Arial" w:hAnsi="Arial" w:cs="Arial"/>
        </w:rPr>
      </w:pPr>
      <w:r w:rsidRPr="001D1F8F">
        <w:rPr>
          <w:rFonts w:ascii="Arial" w:hAnsi="Arial" w:cs="Arial"/>
        </w:rPr>
        <w:t>4. Active Experimentation: Application of Learning</w:t>
      </w:r>
    </w:p>
    <w:p w14:paraId="7C66B518" w14:textId="77777777" w:rsidR="00062F72" w:rsidRPr="001D1F8F" w:rsidRDefault="00062F72" w:rsidP="001D1F8F">
      <w:pPr>
        <w:spacing w:line="360" w:lineRule="auto"/>
        <w:jc w:val="both"/>
        <w:rPr>
          <w:rFonts w:ascii="Arial" w:hAnsi="Arial" w:cs="Arial"/>
        </w:rPr>
      </w:pPr>
    </w:p>
    <w:p w14:paraId="0B3E5CC6" w14:textId="77777777" w:rsidR="00062F72" w:rsidRPr="001D1F8F" w:rsidRDefault="00062F72" w:rsidP="001D1F8F">
      <w:pPr>
        <w:spacing w:line="360" w:lineRule="auto"/>
        <w:jc w:val="both"/>
        <w:rPr>
          <w:rFonts w:ascii="Arial" w:hAnsi="Arial" w:cs="Arial"/>
        </w:rPr>
      </w:pPr>
      <w:r w:rsidRPr="001D1F8F">
        <w:rPr>
          <w:rFonts w:ascii="Arial" w:hAnsi="Arial" w:cs="Arial"/>
        </w:rPr>
        <w:t>In the spirit of Kolb's cycle, active experimentation involves applying newfound knowledge. During my placement, task management emerged as a critical skill. Applying principles from the Gibbs Reflective Cycle, I experimented with different approaches to task prioritization and last-minute changes, evaluating their effectiveness in meeting guest service expectations (Gibbs, 1988).</w:t>
      </w:r>
    </w:p>
    <w:p w14:paraId="7279BF90" w14:textId="77777777" w:rsidR="00062F72" w:rsidRPr="001D1F8F" w:rsidRDefault="00062F72" w:rsidP="001D1F8F">
      <w:pPr>
        <w:spacing w:line="360" w:lineRule="auto"/>
        <w:jc w:val="both"/>
        <w:rPr>
          <w:rFonts w:ascii="Arial" w:hAnsi="Arial" w:cs="Arial"/>
        </w:rPr>
      </w:pPr>
    </w:p>
    <w:p w14:paraId="43B6FAE3" w14:textId="1E7B112F" w:rsidR="00062F72" w:rsidRPr="001D1F8F" w:rsidRDefault="00062F72" w:rsidP="001D1F8F">
      <w:pPr>
        <w:spacing w:line="360" w:lineRule="auto"/>
        <w:jc w:val="both"/>
        <w:rPr>
          <w:rFonts w:ascii="Arial" w:hAnsi="Arial" w:cs="Arial"/>
        </w:rPr>
      </w:pPr>
      <w:r w:rsidRPr="001D1F8F">
        <w:rPr>
          <w:rFonts w:ascii="Arial" w:hAnsi="Arial" w:cs="Arial"/>
        </w:rPr>
        <w:t>5. Further Concrete Experience: Integrating Past and Present Learning</w:t>
      </w:r>
    </w:p>
    <w:p w14:paraId="5DC3AECE" w14:textId="77777777" w:rsidR="00062F72" w:rsidRPr="001D1F8F" w:rsidRDefault="00062F72" w:rsidP="001D1F8F">
      <w:pPr>
        <w:spacing w:line="360" w:lineRule="auto"/>
        <w:jc w:val="both"/>
        <w:rPr>
          <w:rFonts w:ascii="Arial" w:hAnsi="Arial" w:cs="Arial"/>
        </w:rPr>
      </w:pPr>
    </w:p>
    <w:p w14:paraId="3715F498" w14:textId="77777777" w:rsidR="00062F72" w:rsidRPr="001D1F8F" w:rsidRDefault="00062F72" w:rsidP="001D1F8F">
      <w:pPr>
        <w:spacing w:line="360" w:lineRule="auto"/>
        <w:jc w:val="both"/>
        <w:rPr>
          <w:rFonts w:ascii="Arial" w:hAnsi="Arial" w:cs="Arial"/>
        </w:rPr>
      </w:pPr>
      <w:r w:rsidRPr="001D1F8F">
        <w:rPr>
          <w:rFonts w:ascii="Arial" w:hAnsi="Arial" w:cs="Arial"/>
        </w:rPr>
        <w:t>Returning for the second week, I transitioned to the Front Office department, where my previous experiences converged with fresh challenges. This stage, as per Kolb's cycle, represents a new concrete experience building upon the lessons learned from the first week (Kolb, 1984).</w:t>
      </w:r>
    </w:p>
    <w:p w14:paraId="60554A4D" w14:textId="77777777" w:rsidR="00062F72" w:rsidRPr="001D1F8F" w:rsidRDefault="00062F72" w:rsidP="001D1F8F">
      <w:pPr>
        <w:spacing w:line="360" w:lineRule="auto"/>
        <w:jc w:val="both"/>
        <w:rPr>
          <w:rFonts w:ascii="Arial" w:hAnsi="Arial" w:cs="Arial"/>
        </w:rPr>
      </w:pPr>
    </w:p>
    <w:p w14:paraId="43105912" w14:textId="5B3A4B24" w:rsidR="00062F72" w:rsidRPr="001D1F8F" w:rsidRDefault="00062F72" w:rsidP="001D1F8F">
      <w:pPr>
        <w:spacing w:line="360" w:lineRule="auto"/>
        <w:jc w:val="both"/>
        <w:rPr>
          <w:rFonts w:ascii="Arial" w:hAnsi="Arial" w:cs="Arial"/>
        </w:rPr>
      </w:pPr>
      <w:r w:rsidRPr="001D1F8F">
        <w:rPr>
          <w:rFonts w:ascii="Arial" w:hAnsi="Arial" w:cs="Arial"/>
        </w:rPr>
        <w:t>6. Continued Reflection: Enhancing Communication and Teamwork Skills</w:t>
      </w:r>
    </w:p>
    <w:p w14:paraId="6535CCFF" w14:textId="77777777" w:rsidR="00062F72" w:rsidRPr="001D1F8F" w:rsidRDefault="00062F72" w:rsidP="001D1F8F">
      <w:pPr>
        <w:spacing w:line="360" w:lineRule="auto"/>
        <w:jc w:val="both"/>
        <w:rPr>
          <w:rFonts w:ascii="Arial" w:hAnsi="Arial" w:cs="Arial"/>
        </w:rPr>
      </w:pPr>
    </w:p>
    <w:p w14:paraId="5C063B16" w14:textId="77777777" w:rsidR="00062F72" w:rsidRPr="001D1F8F" w:rsidRDefault="00062F72" w:rsidP="001D1F8F">
      <w:pPr>
        <w:spacing w:line="360" w:lineRule="auto"/>
        <w:jc w:val="both"/>
        <w:rPr>
          <w:rFonts w:ascii="Arial" w:hAnsi="Arial" w:cs="Arial"/>
        </w:rPr>
      </w:pPr>
      <w:r w:rsidRPr="001D1F8F">
        <w:rPr>
          <w:rFonts w:ascii="Arial" w:hAnsi="Arial" w:cs="Arial"/>
        </w:rPr>
        <w:t>Applying the Gibbs Reflective Cycle, I reflected on the continued development of my communication and teamwork skills during my time with Krishna, the Assistant Front Office Manager. The iterative nature of the cycle prompted me to reassess and refine my approach to guest services and interpersonal interactions (Gibbs, 1988).</w:t>
      </w:r>
    </w:p>
    <w:p w14:paraId="0F9D1F5C" w14:textId="77777777" w:rsidR="00062F72" w:rsidRPr="001D1F8F" w:rsidRDefault="00062F72" w:rsidP="001D1F8F">
      <w:pPr>
        <w:spacing w:line="360" w:lineRule="auto"/>
        <w:jc w:val="both"/>
        <w:rPr>
          <w:rFonts w:ascii="Arial" w:hAnsi="Arial" w:cs="Arial"/>
        </w:rPr>
      </w:pPr>
    </w:p>
    <w:p w14:paraId="4731584F" w14:textId="77777777" w:rsidR="00062F72" w:rsidRPr="001D1F8F" w:rsidRDefault="00062F72" w:rsidP="001D1F8F">
      <w:pPr>
        <w:spacing w:line="360" w:lineRule="auto"/>
        <w:jc w:val="both"/>
        <w:rPr>
          <w:rFonts w:ascii="Arial" w:hAnsi="Arial" w:cs="Arial"/>
        </w:rPr>
      </w:pPr>
    </w:p>
    <w:p w14:paraId="35E42FF9" w14:textId="128A1F4F" w:rsidR="00062F72" w:rsidRPr="001D1F8F" w:rsidRDefault="00062F72" w:rsidP="001D1F8F">
      <w:pPr>
        <w:spacing w:line="360" w:lineRule="auto"/>
        <w:jc w:val="both"/>
        <w:rPr>
          <w:rFonts w:ascii="Arial" w:hAnsi="Arial" w:cs="Arial"/>
          <w:b/>
          <w:bCs/>
          <w:i/>
          <w:iCs/>
        </w:rPr>
      </w:pPr>
      <w:r w:rsidRPr="001D1F8F">
        <w:rPr>
          <w:rFonts w:ascii="Arial" w:hAnsi="Arial" w:cs="Arial"/>
          <w:b/>
          <w:bCs/>
          <w:i/>
          <w:iCs/>
        </w:rPr>
        <w:t>Section 2: Critical Analysis of Work-Based Skills and Technical Knowledge</w:t>
      </w:r>
    </w:p>
    <w:p w14:paraId="0E1143F8" w14:textId="77777777" w:rsidR="00062F72" w:rsidRPr="001D1F8F" w:rsidRDefault="00062F72" w:rsidP="001D1F8F">
      <w:pPr>
        <w:spacing w:line="360" w:lineRule="auto"/>
        <w:jc w:val="both"/>
        <w:rPr>
          <w:rFonts w:ascii="Arial" w:hAnsi="Arial" w:cs="Arial"/>
        </w:rPr>
      </w:pPr>
    </w:p>
    <w:p w14:paraId="476949C6" w14:textId="77777777" w:rsidR="00062F72" w:rsidRPr="001D1F8F" w:rsidRDefault="00062F72" w:rsidP="001D1F8F">
      <w:pPr>
        <w:spacing w:line="360" w:lineRule="auto"/>
        <w:jc w:val="both"/>
        <w:rPr>
          <w:rFonts w:ascii="Arial" w:hAnsi="Arial" w:cs="Arial"/>
        </w:rPr>
      </w:pPr>
      <w:r w:rsidRPr="001D1F8F">
        <w:rPr>
          <w:rFonts w:ascii="Arial" w:hAnsi="Arial" w:cs="Arial"/>
        </w:rPr>
        <w:t>In meeting guest service expectations within the hospitality sector, the significance of work-based skills and technical knowledge cannot be overstated. A critical analysis of these elements, as observed during the shadowing experience at Delta Hotel by Marriott, unveils their crucial role in maintaining high standards of guest service.</w:t>
      </w:r>
    </w:p>
    <w:p w14:paraId="2D40121D" w14:textId="77777777" w:rsidR="00062F72" w:rsidRPr="001D1F8F" w:rsidRDefault="00062F72" w:rsidP="001D1F8F">
      <w:pPr>
        <w:spacing w:line="360" w:lineRule="auto"/>
        <w:jc w:val="both"/>
        <w:rPr>
          <w:rFonts w:ascii="Arial" w:hAnsi="Arial" w:cs="Arial"/>
        </w:rPr>
      </w:pPr>
    </w:p>
    <w:p w14:paraId="0E03AC91" w14:textId="3E8D1781" w:rsidR="00062F72" w:rsidRPr="001D1F8F" w:rsidRDefault="00062F72" w:rsidP="001D1F8F">
      <w:pPr>
        <w:spacing w:line="360" w:lineRule="auto"/>
        <w:jc w:val="both"/>
        <w:rPr>
          <w:rFonts w:ascii="Arial" w:hAnsi="Arial" w:cs="Arial"/>
        </w:rPr>
      </w:pPr>
      <w:r w:rsidRPr="001D1F8F">
        <w:rPr>
          <w:rFonts w:ascii="Arial" w:hAnsi="Arial" w:cs="Arial"/>
        </w:rPr>
        <w:t>Work-based Skills:</w:t>
      </w:r>
    </w:p>
    <w:p w14:paraId="3DFFFBD6" w14:textId="77777777" w:rsidR="00062F72" w:rsidRPr="001D1F8F" w:rsidRDefault="00062F72" w:rsidP="001D1F8F">
      <w:pPr>
        <w:spacing w:line="360" w:lineRule="auto"/>
        <w:jc w:val="both"/>
        <w:rPr>
          <w:rFonts w:ascii="Arial" w:hAnsi="Arial" w:cs="Arial"/>
        </w:rPr>
      </w:pPr>
    </w:p>
    <w:p w14:paraId="206D0D52" w14:textId="77777777" w:rsidR="00062F72" w:rsidRPr="001D1F8F" w:rsidRDefault="00062F72" w:rsidP="001D1F8F">
      <w:pPr>
        <w:spacing w:line="360" w:lineRule="auto"/>
        <w:jc w:val="both"/>
        <w:rPr>
          <w:rFonts w:ascii="Arial" w:hAnsi="Arial" w:cs="Arial"/>
        </w:rPr>
      </w:pPr>
      <w:r w:rsidRPr="001D1F8F">
        <w:rPr>
          <w:rFonts w:ascii="Arial" w:hAnsi="Arial" w:cs="Arial"/>
        </w:rPr>
        <w:t xml:space="preserve">Effective communication emerged as a cornerstone work-based skill during the shadowing experience. Clear and concise communication among team members, as witnessed in the Meetings and Events department, was pivotal for orchestrating </w:t>
      </w:r>
      <w:r w:rsidRPr="001D1F8F">
        <w:rPr>
          <w:rFonts w:ascii="Arial" w:hAnsi="Arial" w:cs="Arial"/>
        </w:rPr>
        <w:lastRenderedPageBreak/>
        <w:t>successful events. The ability to convey information efficiently ensured that tasks were executed accurately and in alignment with guest preferences. This skill became particularly evident during last-minute adjustments, where swift communication was essential to maintain seamless operations.</w:t>
      </w:r>
    </w:p>
    <w:p w14:paraId="12A4CEB2" w14:textId="77777777" w:rsidR="00062F72" w:rsidRPr="001D1F8F" w:rsidRDefault="00062F72" w:rsidP="001D1F8F">
      <w:pPr>
        <w:spacing w:line="360" w:lineRule="auto"/>
        <w:jc w:val="both"/>
        <w:rPr>
          <w:rFonts w:ascii="Arial" w:hAnsi="Arial" w:cs="Arial"/>
        </w:rPr>
      </w:pPr>
    </w:p>
    <w:p w14:paraId="579A3637" w14:textId="77777777" w:rsidR="00062F72" w:rsidRPr="001D1F8F" w:rsidRDefault="00062F72" w:rsidP="001D1F8F">
      <w:pPr>
        <w:spacing w:line="360" w:lineRule="auto"/>
        <w:jc w:val="both"/>
        <w:rPr>
          <w:rFonts w:ascii="Arial" w:hAnsi="Arial" w:cs="Arial"/>
        </w:rPr>
      </w:pPr>
      <w:r w:rsidRPr="001D1F8F">
        <w:rPr>
          <w:rFonts w:ascii="Arial" w:hAnsi="Arial" w:cs="Arial"/>
        </w:rPr>
        <w:t>Teamwork, another fundamental work-based skill, played a central role in achieving guest service excellence. Collaborative efforts were observed in the meticulous coordination between supervisors, staff, and technical teams. For instance, during event setups, the synergy between the event manager, C&amp;B supervisor, and technical personnel showcased how collective efforts contributed to a positive and well-executed guest experience.</w:t>
      </w:r>
    </w:p>
    <w:p w14:paraId="521EB49F" w14:textId="77777777" w:rsidR="00062F72" w:rsidRPr="001D1F8F" w:rsidRDefault="00062F72" w:rsidP="001D1F8F">
      <w:pPr>
        <w:spacing w:line="360" w:lineRule="auto"/>
        <w:jc w:val="both"/>
        <w:rPr>
          <w:rFonts w:ascii="Arial" w:hAnsi="Arial" w:cs="Arial"/>
        </w:rPr>
      </w:pPr>
    </w:p>
    <w:p w14:paraId="7F040D07" w14:textId="2C8B4EC5" w:rsidR="00062F72" w:rsidRPr="001D1F8F" w:rsidRDefault="00062F72" w:rsidP="001D1F8F">
      <w:pPr>
        <w:spacing w:line="360" w:lineRule="auto"/>
        <w:jc w:val="both"/>
        <w:rPr>
          <w:rFonts w:ascii="Arial" w:hAnsi="Arial" w:cs="Arial"/>
        </w:rPr>
      </w:pPr>
      <w:r w:rsidRPr="001D1F8F">
        <w:rPr>
          <w:rFonts w:ascii="Arial" w:hAnsi="Arial" w:cs="Arial"/>
        </w:rPr>
        <w:t>Technical Knowledge:</w:t>
      </w:r>
    </w:p>
    <w:p w14:paraId="5974BA81" w14:textId="77777777" w:rsidR="00062F72" w:rsidRPr="001D1F8F" w:rsidRDefault="00062F72" w:rsidP="001D1F8F">
      <w:pPr>
        <w:spacing w:line="360" w:lineRule="auto"/>
        <w:jc w:val="both"/>
        <w:rPr>
          <w:rFonts w:ascii="Arial" w:hAnsi="Arial" w:cs="Arial"/>
        </w:rPr>
      </w:pPr>
    </w:p>
    <w:p w14:paraId="6E23D588" w14:textId="77777777" w:rsidR="00062F72" w:rsidRPr="001D1F8F" w:rsidRDefault="00062F72" w:rsidP="001D1F8F">
      <w:pPr>
        <w:spacing w:line="360" w:lineRule="auto"/>
        <w:jc w:val="both"/>
        <w:rPr>
          <w:rFonts w:ascii="Arial" w:hAnsi="Arial" w:cs="Arial"/>
        </w:rPr>
      </w:pPr>
      <w:r w:rsidRPr="001D1F8F">
        <w:rPr>
          <w:rFonts w:ascii="Arial" w:hAnsi="Arial" w:cs="Arial"/>
        </w:rPr>
        <w:t>The shadowing experience highlighted the critical role of technical knowledge in meeting guest service expectations. Understanding the intricacies of the EPOS system, used in the Front Office department for payments, and the Opera system, employed in Housekeeping for guest check-ins and room maintenance, were essential technical skills. Mastery of these systems ensured efficient service delivery, enhancing the overall guest experience.</w:t>
      </w:r>
    </w:p>
    <w:p w14:paraId="23000809" w14:textId="77777777" w:rsidR="00062F72" w:rsidRPr="001D1F8F" w:rsidRDefault="00062F72" w:rsidP="001D1F8F">
      <w:pPr>
        <w:spacing w:line="360" w:lineRule="auto"/>
        <w:jc w:val="both"/>
        <w:rPr>
          <w:rFonts w:ascii="Arial" w:hAnsi="Arial" w:cs="Arial"/>
        </w:rPr>
      </w:pPr>
    </w:p>
    <w:p w14:paraId="53410E38" w14:textId="0DB82407" w:rsidR="00062F72" w:rsidRPr="001D1F8F" w:rsidRDefault="00062F72" w:rsidP="001D1F8F">
      <w:pPr>
        <w:spacing w:line="360" w:lineRule="auto"/>
        <w:jc w:val="both"/>
        <w:rPr>
          <w:rFonts w:ascii="Arial" w:hAnsi="Arial" w:cs="Arial"/>
        </w:rPr>
      </w:pPr>
      <w:r w:rsidRPr="001D1F8F">
        <w:rPr>
          <w:rFonts w:ascii="Arial" w:hAnsi="Arial" w:cs="Arial"/>
        </w:rPr>
        <w:t xml:space="preserve">In summary, the critical analysis underscores that work-based skills such as communication and teamwork, coupled with technical knowledge, are indispensable in meeting and exceeding guest service expectations. </w:t>
      </w:r>
    </w:p>
    <w:p w14:paraId="01CB6918" w14:textId="77777777" w:rsidR="00062F72" w:rsidRPr="001D1F8F" w:rsidRDefault="00062F72" w:rsidP="001D1F8F">
      <w:pPr>
        <w:spacing w:line="360" w:lineRule="auto"/>
        <w:jc w:val="both"/>
        <w:rPr>
          <w:rFonts w:ascii="Arial" w:hAnsi="Arial" w:cs="Arial"/>
        </w:rPr>
      </w:pPr>
    </w:p>
    <w:p w14:paraId="3400DF88" w14:textId="77777777" w:rsidR="0054176F" w:rsidRPr="001D1F8F" w:rsidRDefault="0054176F" w:rsidP="001D1F8F">
      <w:pPr>
        <w:spacing w:line="360" w:lineRule="auto"/>
        <w:jc w:val="both"/>
        <w:rPr>
          <w:rFonts w:ascii="Arial" w:hAnsi="Arial" w:cs="Arial"/>
        </w:rPr>
      </w:pPr>
    </w:p>
    <w:p w14:paraId="70B97F1A" w14:textId="7FBDC666" w:rsidR="0054176F" w:rsidRPr="001D1F8F" w:rsidRDefault="0054176F" w:rsidP="001D1F8F">
      <w:pPr>
        <w:spacing w:line="360" w:lineRule="auto"/>
        <w:jc w:val="both"/>
        <w:rPr>
          <w:rFonts w:ascii="Arial" w:hAnsi="Arial" w:cs="Arial"/>
          <w:b/>
          <w:bCs/>
          <w:i/>
          <w:iCs/>
        </w:rPr>
      </w:pPr>
      <w:r w:rsidRPr="001D1F8F">
        <w:rPr>
          <w:rFonts w:ascii="Arial" w:hAnsi="Arial" w:cs="Arial"/>
          <w:b/>
          <w:bCs/>
          <w:i/>
          <w:iCs/>
        </w:rPr>
        <w:t>Section 3: Reflection on Organisational Issues</w:t>
      </w:r>
    </w:p>
    <w:p w14:paraId="174DF86E" w14:textId="77777777" w:rsidR="0054176F" w:rsidRPr="001D1F8F" w:rsidRDefault="0054176F" w:rsidP="001D1F8F">
      <w:pPr>
        <w:spacing w:line="360" w:lineRule="auto"/>
        <w:jc w:val="both"/>
        <w:rPr>
          <w:rFonts w:ascii="Arial" w:hAnsi="Arial" w:cs="Arial"/>
        </w:rPr>
      </w:pPr>
    </w:p>
    <w:p w14:paraId="254045F1" w14:textId="77777777" w:rsidR="0054176F" w:rsidRPr="001D1F8F" w:rsidRDefault="0054176F" w:rsidP="001D1F8F">
      <w:pPr>
        <w:spacing w:line="360" w:lineRule="auto"/>
        <w:jc w:val="both"/>
        <w:rPr>
          <w:rFonts w:ascii="Arial" w:hAnsi="Arial" w:cs="Arial"/>
        </w:rPr>
      </w:pPr>
      <w:r w:rsidRPr="001D1F8F">
        <w:rPr>
          <w:rFonts w:ascii="Arial" w:hAnsi="Arial" w:cs="Arial"/>
        </w:rPr>
        <w:t>Reflecting on the overall experience at Delta Hotel by Marriott, one situation stands out in terms of its impact on guest service and departmental performance. The situation involved a last-minute room temperature issue during an event, showcasing how organizational issues can significantly affect guest satisfaction and overall operations.</w:t>
      </w:r>
    </w:p>
    <w:p w14:paraId="2DC7E7F3" w14:textId="77777777" w:rsidR="0054176F" w:rsidRPr="001D1F8F" w:rsidRDefault="0054176F" w:rsidP="001D1F8F">
      <w:pPr>
        <w:spacing w:line="360" w:lineRule="auto"/>
        <w:jc w:val="both"/>
        <w:rPr>
          <w:rFonts w:ascii="Arial" w:hAnsi="Arial" w:cs="Arial"/>
        </w:rPr>
      </w:pPr>
    </w:p>
    <w:p w14:paraId="691A0DFF" w14:textId="77777777" w:rsidR="0054176F" w:rsidRPr="001D1F8F" w:rsidRDefault="0054176F" w:rsidP="001D1F8F">
      <w:pPr>
        <w:spacing w:line="360" w:lineRule="auto"/>
        <w:jc w:val="both"/>
        <w:rPr>
          <w:rFonts w:ascii="Arial" w:hAnsi="Arial" w:cs="Arial"/>
        </w:rPr>
      </w:pPr>
      <w:r w:rsidRPr="001D1F8F">
        <w:rPr>
          <w:rFonts w:ascii="Arial" w:hAnsi="Arial" w:cs="Arial"/>
        </w:rPr>
        <w:lastRenderedPageBreak/>
        <w:t>The room temperature concern not only affected the comfort of the guests but also posed a challenge to the smooth flow of the event. The impact on the department's performance was noticeable, with staff having to divert attention from their designated tasks to address the issue. This deviation from planned activities affected the overall efficiency of the department, potentially influencing the guest's perception of the event.</w:t>
      </w:r>
    </w:p>
    <w:p w14:paraId="2797DCBC" w14:textId="77777777" w:rsidR="0054176F" w:rsidRPr="001D1F8F" w:rsidRDefault="0054176F" w:rsidP="001D1F8F">
      <w:pPr>
        <w:spacing w:line="360" w:lineRule="auto"/>
        <w:jc w:val="both"/>
        <w:rPr>
          <w:rFonts w:ascii="Arial" w:hAnsi="Arial" w:cs="Arial"/>
        </w:rPr>
      </w:pPr>
    </w:p>
    <w:p w14:paraId="07FBDDC2" w14:textId="48956E65" w:rsidR="0054176F" w:rsidRPr="001D1F8F" w:rsidRDefault="0054176F" w:rsidP="001D1F8F">
      <w:pPr>
        <w:spacing w:line="360" w:lineRule="auto"/>
        <w:jc w:val="both"/>
        <w:rPr>
          <w:rFonts w:ascii="Arial" w:hAnsi="Arial" w:cs="Arial"/>
        </w:rPr>
      </w:pPr>
      <w:r w:rsidRPr="001D1F8F">
        <w:rPr>
          <w:rFonts w:ascii="Arial" w:hAnsi="Arial" w:cs="Arial"/>
        </w:rPr>
        <w:t>Impact on Guest Service:</w:t>
      </w:r>
    </w:p>
    <w:p w14:paraId="64771D90" w14:textId="77777777" w:rsidR="0054176F" w:rsidRPr="001D1F8F" w:rsidRDefault="0054176F" w:rsidP="001D1F8F">
      <w:pPr>
        <w:spacing w:line="360" w:lineRule="auto"/>
        <w:jc w:val="both"/>
        <w:rPr>
          <w:rFonts w:ascii="Arial" w:hAnsi="Arial" w:cs="Arial"/>
        </w:rPr>
      </w:pPr>
      <w:r w:rsidRPr="001D1F8F">
        <w:rPr>
          <w:rFonts w:ascii="Arial" w:hAnsi="Arial" w:cs="Arial"/>
        </w:rPr>
        <w:t>The room temperature issue directly impacted guest service by creating discomfort among attendees. Such inconveniences can tarnish the overall guest experience, as individuals may associate the discomfort with the hotel's ability to provide a seamless and enjoyable event. This situation highlights the interconnectedness of operational issues and guest satisfaction.</w:t>
      </w:r>
    </w:p>
    <w:p w14:paraId="518FBCDB" w14:textId="77777777" w:rsidR="0054176F" w:rsidRPr="001D1F8F" w:rsidRDefault="0054176F" w:rsidP="001D1F8F">
      <w:pPr>
        <w:spacing w:line="360" w:lineRule="auto"/>
        <w:jc w:val="both"/>
        <w:rPr>
          <w:rFonts w:ascii="Arial" w:hAnsi="Arial" w:cs="Arial"/>
        </w:rPr>
      </w:pPr>
    </w:p>
    <w:p w14:paraId="124CF3A8" w14:textId="6F6E20CA" w:rsidR="0054176F" w:rsidRPr="001D1F8F" w:rsidRDefault="0054176F" w:rsidP="001D1F8F">
      <w:pPr>
        <w:spacing w:line="360" w:lineRule="auto"/>
        <w:jc w:val="both"/>
        <w:rPr>
          <w:rFonts w:ascii="Arial" w:hAnsi="Arial" w:cs="Arial"/>
        </w:rPr>
      </w:pPr>
      <w:r w:rsidRPr="001D1F8F">
        <w:rPr>
          <w:rFonts w:ascii="Arial" w:hAnsi="Arial" w:cs="Arial"/>
        </w:rPr>
        <w:t>Suggested Solutions and Relevant Theories:</w:t>
      </w:r>
    </w:p>
    <w:p w14:paraId="2D2C1C32" w14:textId="77777777" w:rsidR="0054176F" w:rsidRPr="001D1F8F" w:rsidRDefault="0054176F" w:rsidP="001D1F8F">
      <w:pPr>
        <w:spacing w:line="360" w:lineRule="auto"/>
        <w:jc w:val="both"/>
        <w:rPr>
          <w:rFonts w:ascii="Arial" w:hAnsi="Arial" w:cs="Arial"/>
        </w:rPr>
      </w:pPr>
      <w:r w:rsidRPr="001D1F8F">
        <w:rPr>
          <w:rFonts w:ascii="Arial" w:hAnsi="Arial" w:cs="Arial"/>
        </w:rPr>
        <w:t>To address such issues, implementing Total Quality Management (TQM) principles can be beneficial. TQM emphasizes continuous improvement and employee involvement (Oakland, 2014). Encouraging proactive problem-solving among staff and conducting regular maintenance checks on event equipment can prevent last-minute technical glitches, enhancing overall departmental performance.</w:t>
      </w:r>
    </w:p>
    <w:p w14:paraId="10426B6E" w14:textId="77777777" w:rsidR="0054176F" w:rsidRPr="001D1F8F" w:rsidRDefault="0054176F" w:rsidP="001D1F8F">
      <w:pPr>
        <w:spacing w:line="360" w:lineRule="auto"/>
        <w:jc w:val="both"/>
        <w:rPr>
          <w:rFonts w:ascii="Arial" w:hAnsi="Arial" w:cs="Arial"/>
        </w:rPr>
      </w:pPr>
    </w:p>
    <w:p w14:paraId="2BE4C7F2" w14:textId="6C4AE89F" w:rsidR="006068CD" w:rsidRPr="001D1F8F" w:rsidRDefault="0054176F" w:rsidP="001D1F8F">
      <w:pPr>
        <w:spacing w:line="360" w:lineRule="auto"/>
        <w:jc w:val="both"/>
        <w:rPr>
          <w:rFonts w:ascii="Arial" w:hAnsi="Arial" w:cs="Arial"/>
        </w:rPr>
      </w:pPr>
      <w:r w:rsidRPr="001D1F8F">
        <w:rPr>
          <w:rFonts w:ascii="Arial" w:hAnsi="Arial" w:cs="Arial"/>
        </w:rPr>
        <w:t>Additionally, adopting the Service Profit Chain model (Heskett et al., 1994) can guide efforts in improving guest service. By recognizing the interconnectedness of employee satisfaction, customer loyalty, and profitability, the hotel can prioritize employee training and equipment maintenance, thereby positively impacting both guest satisfaction and overall departmental efficiency.</w:t>
      </w:r>
    </w:p>
    <w:p w14:paraId="3D8B15AD" w14:textId="355FA621" w:rsidR="006068CD" w:rsidRPr="001D1F8F" w:rsidRDefault="006068CD" w:rsidP="001D1F8F">
      <w:pPr>
        <w:spacing w:line="360" w:lineRule="auto"/>
        <w:jc w:val="both"/>
        <w:rPr>
          <w:rFonts w:ascii="Arial" w:hAnsi="Arial" w:cs="Arial"/>
          <w:b/>
          <w:bCs/>
          <w:i/>
          <w:iCs/>
        </w:rPr>
      </w:pPr>
      <w:r w:rsidRPr="001D1F8F">
        <w:rPr>
          <w:rFonts w:ascii="Arial" w:hAnsi="Arial" w:cs="Arial"/>
          <w:b/>
          <w:bCs/>
          <w:i/>
          <w:iCs/>
        </w:rPr>
        <w:t>Section 4: Future Action Plan</w:t>
      </w:r>
    </w:p>
    <w:p w14:paraId="1BCB521C" w14:textId="77777777" w:rsidR="006068CD" w:rsidRPr="001D1F8F" w:rsidRDefault="006068CD" w:rsidP="001D1F8F">
      <w:pPr>
        <w:spacing w:line="360" w:lineRule="auto"/>
        <w:jc w:val="both"/>
        <w:rPr>
          <w:rFonts w:ascii="Arial" w:hAnsi="Arial" w:cs="Arial"/>
        </w:rPr>
      </w:pPr>
    </w:p>
    <w:p w14:paraId="6219C1DA" w14:textId="77777777" w:rsidR="006068CD" w:rsidRPr="001D1F8F" w:rsidRDefault="006068CD" w:rsidP="001D1F8F">
      <w:pPr>
        <w:spacing w:line="360" w:lineRule="auto"/>
        <w:jc w:val="both"/>
        <w:rPr>
          <w:rFonts w:ascii="Arial" w:hAnsi="Arial" w:cs="Arial"/>
        </w:rPr>
      </w:pPr>
      <w:r w:rsidRPr="001D1F8F">
        <w:rPr>
          <w:rFonts w:ascii="Arial" w:hAnsi="Arial" w:cs="Arial"/>
        </w:rPr>
        <w:t>Based on the rich experience gained in guest service operations at Delta Hotel by Marriott, my future action plan focuses on continuous improvement in work-based skills and technical knowledge. Identifying key areas for enhancement, such as communication, teamwork, task management, personal skills, and guest services, will be instrumental in contributing to my personal and vocational development.</w:t>
      </w:r>
    </w:p>
    <w:p w14:paraId="112EC58E" w14:textId="77777777" w:rsidR="006068CD" w:rsidRPr="001D1F8F" w:rsidRDefault="006068CD" w:rsidP="001D1F8F">
      <w:pPr>
        <w:spacing w:line="360" w:lineRule="auto"/>
        <w:jc w:val="both"/>
        <w:rPr>
          <w:rFonts w:ascii="Arial" w:hAnsi="Arial" w:cs="Arial"/>
        </w:rPr>
      </w:pPr>
    </w:p>
    <w:p w14:paraId="4A5D87A4" w14:textId="737576CF" w:rsidR="006068CD" w:rsidRPr="001D1F8F" w:rsidRDefault="006068CD" w:rsidP="001D1F8F">
      <w:pPr>
        <w:spacing w:line="360" w:lineRule="auto"/>
        <w:jc w:val="both"/>
        <w:rPr>
          <w:rFonts w:ascii="Arial" w:hAnsi="Arial" w:cs="Arial"/>
        </w:rPr>
      </w:pPr>
      <w:r w:rsidRPr="001D1F8F">
        <w:rPr>
          <w:rFonts w:ascii="Arial" w:hAnsi="Arial" w:cs="Arial"/>
        </w:rPr>
        <w:t>Areas for Improvement:</w:t>
      </w:r>
    </w:p>
    <w:p w14:paraId="01297B1E" w14:textId="23C35E14" w:rsidR="006068CD" w:rsidRPr="001D1F8F" w:rsidRDefault="006068CD" w:rsidP="001D1F8F">
      <w:pPr>
        <w:spacing w:line="360" w:lineRule="auto"/>
        <w:jc w:val="both"/>
        <w:rPr>
          <w:rFonts w:ascii="Arial" w:hAnsi="Arial" w:cs="Arial"/>
        </w:rPr>
      </w:pPr>
      <w:r w:rsidRPr="001D1F8F">
        <w:rPr>
          <w:rFonts w:ascii="Arial" w:hAnsi="Arial" w:cs="Arial"/>
        </w:rPr>
        <w:lastRenderedPageBreak/>
        <w:t>1. Communication Skills: Enhance verbal and written communication to ensure clarity and effectiveness in conveying information.</w:t>
      </w:r>
    </w:p>
    <w:p w14:paraId="2F64EDE3" w14:textId="4262235E" w:rsidR="006068CD" w:rsidRPr="001D1F8F" w:rsidRDefault="006068CD" w:rsidP="001D1F8F">
      <w:pPr>
        <w:spacing w:line="360" w:lineRule="auto"/>
        <w:jc w:val="both"/>
        <w:rPr>
          <w:rFonts w:ascii="Arial" w:hAnsi="Arial" w:cs="Arial"/>
        </w:rPr>
      </w:pPr>
      <w:r w:rsidRPr="001D1F8F">
        <w:rPr>
          <w:rFonts w:ascii="Arial" w:hAnsi="Arial" w:cs="Arial"/>
        </w:rPr>
        <w:t>2. Teamwork: Foster a collaborative mindset through active participation in team activities and initiatives.</w:t>
      </w:r>
    </w:p>
    <w:p w14:paraId="4E06FBF3" w14:textId="585D4214" w:rsidR="006068CD" w:rsidRPr="001D1F8F" w:rsidRDefault="006068CD" w:rsidP="001D1F8F">
      <w:pPr>
        <w:spacing w:line="360" w:lineRule="auto"/>
        <w:jc w:val="both"/>
        <w:rPr>
          <w:rFonts w:ascii="Arial" w:hAnsi="Arial" w:cs="Arial"/>
        </w:rPr>
      </w:pPr>
      <w:r w:rsidRPr="001D1F8F">
        <w:rPr>
          <w:rFonts w:ascii="Arial" w:hAnsi="Arial" w:cs="Arial"/>
        </w:rPr>
        <w:t>3. Task Management: Develop efficient task prioritization and time management strategies to handle dynamic work environments.</w:t>
      </w:r>
    </w:p>
    <w:p w14:paraId="7CFC807D" w14:textId="2B9C16DA" w:rsidR="006068CD" w:rsidRPr="001D1F8F" w:rsidRDefault="006068CD" w:rsidP="001D1F8F">
      <w:pPr>
        <w:spacing w:line="360" w:lineRule="auto"/>
        <w:jc w:val="both"/>
        <w:rPr>
          <w:rFonts w:ascii="Arial" w:hAnsi="Arial" w:cs="Arial"/>
        </w:rPr>
      </w:pPr>
      <w:r w:rsidRPr="001D1F8F">
        <w:rPr>
          <w:rFonts w:ascii="Arial" w:hAnsi="Arial" w:cs="Arial"/>
        </w:rPr>
        <w:t>4. Personal Skills: Strengthen adaptability and resilience to navigate unforeseen challenges with a positive mindset.</w:t>
      </w:r>
    </w:p>
    <w:p w14:paraId="7DDA3085" w14:textId="79866FEF" w:rsidR="006068CD" w:rsidRPr="001D1F8F" w:rsidRDefault="006068CD" w:rsidP="001D1F8F">
      <w:pPr>
        <w:spacing w:line="360" w:lineRule="auto"/>
        <w:jc w:val="both"/>
        <w:rPr>
          <w:rFonts w:ascii="Arial" w:hAnsi="Arial" w:cs="Arial"/>
        </w:rPr>
      </w:pPr>
      <w:r w:rsidRPr="001D1F8F">
        <w:rPr>
          <w:rFonts w:ascii="Arial" w:hAnsi="Arial" w:cs="Arial"/>
        </w:rPr>
        <w:t>5. Guest Services: Deepen understanding of guest expectations and service standards, ensuring a personalized and exceptional experience.</w:t>
      </w:r>
    </w:p>
    <w:p w14:paraId="36845AEC" w14:textId="77777777" w:rsidR="006068CD" w:rsidRPr="001D1F8F" w:rsidRDefault="006068CD" w:rsidP="001D1F8F">
      <w:pPr>
        <w:spacing w:line="360" w:lineRule="auto"/>
        <w:jc w:val="both"/>
        <w:rPr>
          <w:rFonts w:ascii="Arial" w:hAnsi="Arial" w:cs="Arial"/>
        </w:rPr>
      </w:pPr>
    </w:p>
    <w:p w14:paraId="0EA0EC46" w14:textId="35D737B9" w:rsidR="006068CD" w:rsidRPr="001D1F8F" w:rsidRDefault="006068CD" w:rsidP="001D1F8F">
      <w:pPr>
        <w:spacing w:line="360" w:lineRule="auto"/>
        <w:jc w:val="both"/>
        <w:rPr>
          <w:rFonts w:ascii="Arial" w:hAnsi="Arial" w:cs="Arial"/>
        </w:rPr>
      </w:pPr>
      <w:r w:rsidRPr="001D1F8F">
        <w:rPr>
          <w:rFonts w:ascii="Arial" w:hAnsi="Arial" w:cs="Arial"/>
        </w:rPr>
        <w:t>Specific Steps and Strategies:</w:t>
      </w:r>
    </w:p>
    <w:p w14:paraId="4E94F96B" w14:textId="041571C6" w:rsidR="006068CD" w:rsidRPr="001D1F8F" w:rsidRDefault="006068CD" w:rsidP="001D1F8F">
      <w:pPr>
        <w:spacing w:line="360" w:lineRule="auto"/>
        <w:jc w:val="both"/>
        <w:rPr>
          <w:rFonts w:ascii="Arial" w:hAnsi="Arial" w:cs="Arial"/>
        </w:rPr>
      </w:pPr>
      <w:r w:rsidRPr="001D1F8F">
        <w:rPr>
          <w:rFonts w:ascii="Arial" w:hAnsi="Arial" w:cs="Arial"/>
        </w:rPr>
        <w:t xml:space="preserve">1. Communication Enhancement: </w:t>
      </w:r>
      <w:r w:rsidR="001D1F8F" w:rsidRPr="001D1F8F">
        <w:rPr>
          <w:rFonts w:ascii="Arial" w:hAnsi="Arial" w:cs="Arial"/>
        </w:rPr>
        <w:t>Enrol</w:t>
      </w:r>
      <w:r w:rsidRPr="001D1F8F">
        <w:rPr>
          <w:rFonts w:ascii="Arial" w:hAnsi="Arial" w:cs="Arial"/>
        </w:rPr>
        <w:t xml:space="preserve"> in communication workshops or courses to refine both verbal and written communication skills. Seek feedback from supervisors and colleagues for continuous improvement.</w:t>
      </w:r>
    </w:p>
    <w:p w14:paraId="44315C5B" w14:textId="526B6DEC" w:rsidR="006068CD" w:rsidRPr="001D1F8F" w:rsidRDefault="006068CD" w:rsidP="001D1F8F">
      <w:pPr>
        <w:spacing w:line="360" w:lineRule="auto"/>
        <w:jc w:val="both"/>
        <w:rPr>
          <w:rFonts w:ascii="Arial" w:hAnsi="Arial" w:cs="Arial"/>
        </w:rPr>
      </w:pPr>
      <w:r w:rsidRPr="001D1F8F">
        <w:rPr>
          <w:rFonts w:ascii="Arial" w:hAnsi="Arial" w:cs="Arial"/>
        </w:rPr>
        <w:t>2. Teamwork Development: Actively engage in team-building activities, workshops, or seminars. Volunteer for collaborative projects to strengthen interpersonal relationships.</w:t>
      </w:r>
    </w:p>
    <w:p w14:paraId="34B0EAC6" w14:textId="0E25D83F" w:rsidR="006068CD" w:rsidRPr="001D1F8F" w:rsidRDefault="006068CD" w:rsidP="001D1F8F">
      <w:pPr>
        <w:spacing w:line="360" w:lineRule="auto"/>
        <w:jc w:val="both"/>
        <w:rPr>
          <w:rFonts w:ascii="Arial" w:hAnsi="Arial" w:cs="Arial"/>
        </w:rPr>
      </w:pPr>
      <w:r w:rsidRPr="001D1F8F">
        <w:rPr>
          <w:rFonts w:ascii="Arial" w:hAnsi="Arial" w:cs="Arial"/>
        </w:rPr>
        <w:t>3. Task Management Strategies: Implement time-blocking techniques and utilize task management tools to organize and prioritize responsibilities effectively.</w:t>
      </w:r>
    </w:p>
    <w:p w14:paraId="022B6DFF" w14:textId="359B9863" w:rsidR="006068CD" w:rsidRPr="001D1F8F" w:rsidRDefault="006068CD" w:rsidP="001D1F8F">
      <w:pPr>
        <w:spacing w:line="360" w:lineRule="auto"/>
        <w:jc w:val="both"/>
        <w:rPr>
          <w:rFonts w:ascii="Arial" w:hAnsi="Arial" w:cs="Arial"/>
        </w:rPr>
      </w:pPr>
      <w:r w:rsidRPr="001D1F8F">
        <w:rPr>
          <w:rFonts w:ascii="Arial" w:hAnsi="Arial" w:cs="Arial"/>
        </w:rPr>
        <w:t>4. Personal Skills Development: Engage in mindfulness practices to enhance resilience. Attend personal development workshops to foster a growth mindset.</w:t>
      </w:r>
    </w:p>
    <w:p w14:paraId="57278EBA" w14:textId="663C82CA" w:rsidR="006068CD" w:rsidRPr="001D1F8F" w:rsidRDefault="006068CD" w:rsidP="001D1F8F">
      <w:pPr>
        <w:spacing w:line="360" w:lineRule="auto"/>
        <w:jc w:val="both"/>
        <w:rPr>
          <w:rFonts w:ascii="Arial" w:hAnsi="Arial" w:cs="Arial"/>
        </w:rPr>
      </w:pPr>
      <w:r w:rsidRPr="001D1F8F">
        <w:rPr>
          <w:rFonts w:ascii="Arial" w:hAnsi="Arial" w:cs="Arial"/>
        </w:rPr>
        <w:t>5. Guest Services Mastery: Regularly attend training sessions on guest service excellence. Request mentorship from experienced colleagues to gain insights into anticipating and exceeding guest expectations.</w:t>
      </w:r>
    </w:p>
    <w:p w14:paraId="239B4D2A" w14:textId="77777777" w:rsidR="006068CD" w:rsidRPr="001D1F8F" w:rsidRDefault="006068CD" w:rsidP="001D1F8F">
      <w:pPr>
        <w:spacing w:line="360" w:lineRule="auto"/>
        <w:jc w:val="both"/>
        <w:rPr>
          <w:rFonts w:ascii="Arial" w:hAnsi="Arial" w:cs="Arial"/>
        </w:rPr>
      </w:pPr>
    </w:p>
    <w:p w14:paraId="57EF7AE4" w14:textId="44D3CA1F" w:rsidR="006068CD" w:rsidRPr="001D1F8F" w:rsidRDefault="006068CD" w:rsidP="001D1F8F">
      <w:pPr>
        <w:spacing w:line="360" w:lineRule="auto"/>
        <w:jc w:val="both"/>
        <w:rPr>
          <w:rFonts w:ascii="Arial" w:hAnsi="Arial" w:cs="Arial"/>
        </w:rPr>
      </w:pPr>
      <w:r w:rsidRPr="001D1F8F">
        <w:rPr>
          <w:rFonts w:ascii="Arial" w:hAnsi="Arial" w:cs="Arial"/>
        </w:rPr>
        <w:t xml:space="preserve">This action plan aligns with my personal and vocational development goals by ensuring a holistic enhancement of skills crucial for success in the guest service industry. </w:t>
      </w:r>
    </w:p>
    <w:p w14:paraId="194A6701" w14:textId="77777777" w:rsidR="006068CD" w:rsidRPr="001D1F8F" w:rsidRDefault="006068CD" w:rsidP="001D1F8F">
      <w:pPr>
        <w:spacing w:line="360" w:lineRule="auto"/>
        <w:jc w:val="both"/>
        <w:rPr>
          <w:rFonts w:ascii="Arial" w:hAnsi="Arial" w:cs="Arial"/>
        </w:rPr>
      </w:pPr>
    </w:p>
    <w:p w14:paraId="565E5399" w14:textId="07CD2515" w:rsidR="006068CD" w:rsidRPr="001D1F8F" w:rsidRDefault="006068CD" w:rsidP="001D1F8F">
      <w:pPr>
        <w:spacing w:line="360" w:lineRule="auto"/>
        <w:jc w:val="both"/>
        <w:rPr>
          <w:rFonts w:ascii="Arial" w:hAnsi="Arial" w:cs="Arial"/>
          <w:b/>
          <w:bCs/>
          <w:i/>
          <w:iCs/>
        </w:rPr>
      </w:pPr>
      <w:r w:rsidRPr="001D1F8F">
        <w:rPr>
          <w:rFonts w:ascii="Arial" w:hAnsi="Arial" w:cs="Arial"/>
          <w:b/>
          <w:bCs/>
          <w:i/>
          <w:iCs/>
        </w:rPr>
        <w:t>Conclusion:</w:t>
      </w:r>
    </w:p>
    <w:p w14:paraId="7BBA044C" w14:textId="77777777" w:rsidR="006068CD" w:rsidRPr="001D1F8F" w:rsidRDefault="006068CD" w:rsidP="001D1F8F">
      <w:pPr>
        <w:spacing w:line="360" w:lineRule="auto"/>
        <w:jc w:val="both"/>
        <w:rPr>
          <w:rFonts w:ascii="Arial" w:hAnsi="Arial" w:cs="Arial"/>
        </w:rPr>
      </w:pPr>
    </w:p>
    <w:p w14:paraId="18E6B34F" w14:textId="2A43D125" w:rsidR="006068CD" w:rsidRPr="001D1F8F" w:rsidRDefault="006068CD" w:rsidP="001D1F8F">
      <w:pPr>
        <w:spacing w:line="360" w:lineRule="auto"/>
        <w:jc w:val="both"/>
        <w:rPr>
          <w:rFonts w:ascii="Arial" w:hAnsi="Arial" w:cs="Arial"/>
        </w:rPr>
      </w:pPr>
      <w:r w:rsidRPr="001D1F8F">
        <w:rPr>
          <w:rFonts w:ascii="Arial" w:hAnsi="Arial" w:cs="Arial"/>
        </w:rPr>
        <w:t xml:space="preserve">In conclusion, the shadowing experience at Delta Hotel by Marriott has been instrumental in shaping my understanding of work-based skills, technical knowledge, </w:t>
      </w:r>
      <w:r w:rsidRPr="001D1F8F">
        <w:rPr>
          <w:rFonts w:ascii="Arial" w:hAnsi="Arial" w:cs="Arial"/>
        </w:rPr>
        <w:lastRenderedPageBreak/>
        <w:t>and guest service standards. The multifaceted nature of the experience underscored the importance of continuous learning and improvement. This learning log has served as a valuable reflective tool, providing insights into personal and vocational development, thereby laying the foundation for future career aspirations within the dynamic and rewarding hotel guest service industry. The journey has not only enriched my knowledge but has also instilled a deep appreciation for the intricacies of guest service operations.</w:t>
      </w:r>
    </w:p>
    <w:p w14:paraId="60A6FED0" w14:textId="77777777" w:rsidR="00A12479" w:rsidRPr="001D1F8F" w:rsidRDefault="00A12479" w:rsidP="001D1F8F">
      <w:pPr>
        <w:spacing w:line="360" w:lineRule="auto"/>
        <w:jc w:val="both"/>
        <w:rPr>
          <w:rFonts w:ascii="Arial" w:hAnsi="Arial" w:cs="Arial"/>
        </w:rPr>
      </w:pPr>
    </w:p>
    <w:p w14:paraId="3320A8A5" w14:textId="77777777" w:rsidR="00A12479" w:rsidRPr="001D1F8F" w:rsidRDefault="00A12479" w:rsidP="001D1F8F">
      <w:pPr>
        <w:spacing w:line="360" w:lineRule="auto"/>
        <w:jc w:val="both"/>
        <w:rPr>
          <w:rFonts w:ascii="Arial" w:hAnsi="Arial" w:cs="Arial"/>
        </w:rPr>
      </w:pPr>
    </w:p>
    <w:p w14:paraId="04313435" w14:textId="736FDCD4" w:rsidR="001D1F8F" w:rsidRPr="001D1F8F" w:rsidRDefault="00A12479" w:rsidP="001D1F8F">
      <w:pPr>
        <w:spacing w:line="360" w:lineRule="auto"/>
        <w:jc w:val="both"/>
        <w:rPr>
          <w:rFonts w:ascii="Arial" w:hAnsi="Arial" w:cs="Arial"/>
          <w:b/>
          <w:bCs/>
          <w:i/>
          <w:iCs/>
        </w:rPr>
      </w:pPr>
      <w:r w:rsidRPr="001D1F8F">
        <w:rPr>
          <w:rFonts w:ascii="Arial" w:hAnsi="Arial" w:cs="Arial"/>
          <w:b/>
          <w:bCs/>
          <w:i/>
          <w:iCs/>
        </w:rPr>
        <w:t>References:</w:t>
      </w:r>
    </w:p>
    <w:p w14:paraId="6EAC9158" w14:textId="77777777" w:rsidR="001D1F8F" w:rsidRPr="001D1F8F" w:rsidRDefault="001D1F8F" w:rsidP="001D1F8F">
      <w:pPr>
        <w:spacing w:before="240" w:line="360" w:lineRule="auto"/>
        <w:jc w:val="both"/>
        <w:rPr>
          <w:rFonts w:ascii="Arial" w:hAnsi="Arial" w:cs="Arial"/>
        </w:rPr>
      </w:pPr>
      <w:r w:rsidRPr="001D1F8F">
        <w:rPr>
          <w:rFonts w:ascii="Arial" w:hAnsi="Arial" w:cs="Arial"/>
        </w:rPr>
        <w:t>Boström, L., &amp; Hjelm, J. (2010). A Reflective Learning Intervention for Workers in a Hotel. International Journal of Contemporary Hospitality Management, 22(3), 361-376.</w:t>
      </w:r>
    </w:p>
    <w:p w14:paraId="6D50D0BB" w14:textId="77777777" w:rsidR="001D1F8F" w:rsidRPr="001D1F8F" w:rsidRDefault="001D1F8F" w:rsidP="001D1F8F">
      <w:pPr>
        <w:spacing w:before="240" w:line="360" w:lineRule="auto"/>
        <w:jc w:val="both"/>
        <w:rPr>
          <w:rFonts w:ascii="Arial" w:hAnsi="Arial" w:cs="Arial"/>
        </w:rPr>
      </w:pPr>
      <w:r w:rsidRPr="001D1F8F">
        <w:rPr>
          <w:rFonts w:ascii="Arial" w:hAnsi="Arial" w:cs="Arial"/>
        </w:rPr>
        <w:t>Boud, D., Keogh, R., &amp; Walker, D. (Eds.). (1985). Reflection: Turning Experience into Learning. Routledge.</w:t>
      </w:r>
    </w:p>
    <w:p w14:paraId="50648833" w14:textId="77777777" w:rsidR="001D1F8F" w:rsidRPr="001D1F8F" w:rsidRDefault="001D1F8F" w:rsidP="001D1F8F">
      <w:pPr>
        <w:spacing w:before="240" w:line="360" w:lineRule="auto"/>
        <w:jc w:val="both"/>
        <w:rPr>
          <w:rFonts w:ascii="Arial" w:hAnsi="Arial" w:cs="Arial"/>
        </w:rPr>
      </w:pPr>
      <w:r w:rsidRPr="001D1F8F">
        <w:rPr>
          <w:rFonts w:ascii="Arial" w:hAnsi="Arial" w:cs="Arial"/>
        </w:rPr>
        <w:t>Cohen, E., &amp; Gurran, K. (2012). Reflections on Reflexivity: The Role of Reflective Practice for Hotel Managers. International Journal of Hospitality Management, 31(2), 557-566.</w:t>
      </w:r>
    </w:p>
    <w:p w14:paraId="3BC9E684" w14:textId="77777777" w:rsidR="001D1F8F" w:rsidRPr="001D1F8F" w:rsidRDefault="001D1F8F" w:rsidP="001D1F8F">
      <w:pPr>
        <w:spacing w:before="240" w:line="360" w:lineRule="auto"/>
        <w:jc w:val="both"/>
        <w:rPr>
          <w:rFonts w:ascii="Arial" w:hAnsi="Arial" w:cs="Arial"/>
        </w:rPr>
      </w:pPr>
      <w:r w:rsidRPr="001D1F8F">
        <w:rPr>
          <w:rFonts w:ascii="Arial" w:hAnsi="Arial" w:cs="Arial"/>
        </w:rPr>
        <w:t>Delta Hotel by Marriott, Windsor. (2024, January 15-16). Meetings and Events Department Shadowing Experience.</w:t>
      </w:r>
    </w:p>
    <w:p w14:paraId="691CA675" w14:textId="77777777" w:rsidR="001D1F8F" w:rsidRPr="001D1F8F" w:rsidRDefault="001D1F8F" w:rsidP="001D1F8F">
      <w:pPr>
        <w:spacing w:before="240" w:line="360" w:lineRule="auto"/>
        <w:jc w:val="both"/>
        <w:rPr>
          <w:rFonts w:ascii="Arial" w:hAnsi="Arial" w:cs="Arial"/>
        </w:rPr>
      </w:pPr>
      <w:r w:rsidRPr="001D1F8F">
        <w:rPr>
          <w:rFonts w:ascii="Arial" w:hAnsi="Arial" w:cs="Arial"/>
        </w:rPr>
        <w:t>Dervin, F., &amp; Jokela, T. (2013). Learning in the Workplace through Boundary Crossing. Journal of Workplace Learning, 25(6), 404-416.</w:t>
      </w:r>
    </w:p>
    <w:p w14:paraId="0B2ACBD8" w14:textId="77777777" w:rsidR="001D1F8F" w:rsidRPr="001D1F8F" w:rsidRDefault="001D1F8F" w:rsidP="001D1F8F">
      <w:pPr>
        <w:spacing w:before="240" w:line="360" w:lineRule="auto"/>
        <w:jc w:val="both"/>
        <w:rPr>
          <w:rFonts w:ascii="Arial" w:hAnsi="Arial" w:cs="Arial"/>
        </w:rPr>
      </w:pPr>
      <w:r w:rsidRPr="001D1F8F">
        <w:rPr>
          <w:rFonts w:ascii="Arial" w:hAnsi="Arial" w:cs="Arial"/>
        </w:rPr>
        <w:t>Gibbs, G. (1988). Learning by Doing: A Guide to Teaching and Learning Methods. Oxford: Further Education Unit, Oxford Polytechnic.</w:t>
      </w:r>
    </w:p>
    <w:p w14:paraId="1AB667BD" w14:textId="4C7931EC" w:rsidR="001D1F8F" w:rsidRPr="001D1F8F" w:rsidRDefault="001D1F8F" w:rsidP="001D1F8F">
      <w:pPr>
        <w:spacing w:before="240" w:line="360" w:lineRule="auto"/>
        <w:jc w:val="both"/>
        <w:rPr>
          <w:rFonts w:ascii="Arial" w:hAnsi="Arial" w:cs="Arial"/>
        </w:rPr>
      </w:pPr>
      <w:r w:rsidRPr="001D1F8F">
        <w:rPr>
          <w:rFonts w:ascii="Arial" w:hAnsi="Arial" w:cs="Arial"/>
        </w:rPr>
        <w:t>Heskett, J. L., Jones, T. O., Loveman, G. W., Sasser, W. E., &amp; Schlesinger, L. A. (1994). Putting the Service-Profit Chain to Work. Harvard Business Review.</w:t>
      </w:r>
    </w:p>
    <w:p w14:paraId="62B66F09" w14:textId="77777777" w:rsidR="001D1F8F" w:rsidRPr="001D1F8F" w:rsidRDefault="001D1F8F" w:rsidP="001D1F8F">
      <w:pPr>
        <w:spacing w:before="240" w:line="360" w:lineRule="auto"/>
        <w:jc w:val="both"/>
        <w:rPr>
          <w:rFonts w:ascii="Arial" w:hAnsi="Arial" w:cs="Arial"/>
        </w:rPr>
      </w:pPr>
      <w:r w:rsidRPr="001D1F8F">
        <w:rPr>
          <w:rFonts w:ascii="Arial" w:hAnsi="Arial" w:cs="Arial"/>
        </w:rPr>
        <w:t>Johns, C., &amp; Freshwater, D. (2005). Transforming Nursing through Reflective Practice. Blackwell Publishing.</w:t>
      </w:r>
    </w:p>
    <w:p w14:paraId="0BCEA103" w14:textId="77777777" w:rsidR="001D1F8F" w:rsidRPr="001D1F8F" w:rsidRDefault="001D1F8F" w:rsidP="001D1F8F">
      <w:pPr>
        <w:spacing w:before="240" w:line="360" w:lineRule="auto"/>
        <w:jc w:val="both"/>
        <w:rPr>
          <w:rFonts w:ascii="Arial" w:hAnsi="Arial" w:cs="Arial"/>
        </w:rPr>
      </w:pPr>
      <w:r w:rsidRPr="001D1F8F">
        <w:rPr>
          <w:rFonts w:ascii="Arial" w:hAnsi="Arial" w:cs="Arial"/>
        </w:rPr>
        <w:lastRenderedPageBreak/>
        <w:t>Kolb, A. Y., &amp; Kolb, D. A. (2005). Learning Styles and Learning Spaces: Enhancing Experiential Learning in Higher Education. Academy of Management Learning &amp; Education, 4(2), 193-212.</w:t>
      </w:r>
    </w:p>
    <w:p w14:paraId="1103A36B" w14:textId="77777777" w:rsidR="001D1F8F" w:rsidRPr="001D1F8F" w:rsidRDefault="001D1F8F" w:rsidP="001D1F8F">
      <w:pPr>
        <w:spacing w:before="240" w:line="360" w:lineRule="auto"/>
        <w:jc w:val="both"/>
        <w:rPr>
          <w:rFonts w:ascii="Arial" w:hAnsi="Arial" w:cs="Arial"/>
        </w:rPr>
      </w:pPr>
      <w:r w:rsidRPr="001D1F8F">
        <w:rPr>
          <w:rFonts w:ascii="Arial" w:hAnsi="Arial" w:cs="Arial"/>
        </w:rPr>
        <w:t>Kolb, D. A. (1984). Experiential Learning: Experience as the Source of Learning and Development. Englewood Cliffs, NJ: Prentice-Hall.</w:t>
      </w:r>
    </w:p>
    <w:p w14:paraId="631432F0" w14:textId="77777777" w:rsidR="001D1F8F" w:rsidRPr="001D1F8F" w:rsidRDefault="001D1F8F" w:rsidP="001D1F8F">
      <w:pPr>
        <w:spacing w:before="240" w:line="360" w:lineRule="auto"/>
        <w:jc w:val="both"/>
        <w:rPr>
          <w:rFonts w:ascii="Arial" w:hAnsi="Arial" w:cs="Arial"/>
        </w:rPr>
      </w:pPr>
      <w:r w:rsidRPr="001D1F8F">
        <w:rPr>
          <w:rFonts w:ascii="Arial" w:hAnsi="Arial" w:cs="Arial"/>
        </w:rPr>
        <w:t>Moon, J. A. (2004). A Handbook of Reflective and Experiential Learning: Theory and Practice. Routledge.</w:t>
      </w:r>
    </w:p>
    <w:p w14:paraId="18F31508" w14:textId="77777777" w:rsidR="001D1F8F" w:rsidRPr="001D1F8F" w:rsidRDefault="001D1F8F" w:rsidP="001D1F8F">
      <w:pPr>
        <w:spacing w:before="240" w:line="360" w:lineRule="auto"/>
        <w:jc w:val="both"/>
        <w:rPr>
          <w:rFonts w:ascii="Arial" w:hAnsi="Arial" w:cs="Arial"/>
        </w:rPr>
      </w:pPr>
      <w:r w:rsidRPr="001D1F8F">
        <w:rPr>
          <w:rFonts w:ascii="Arial" w:hAnsi="Arial" w:cs="Arial"/>
        </w:rPr>
        <w:t>Oakland, J. S. (2014). Total Quality Management and Operational Excellence: Text with Cases (4th ed.). Routledge.</w:t>
      </w:r>
    </w:p>
    <w:p w14:paraId="5A3F5118" w14:textId="77777777" w:rsidR="001D1F8F" w:rsidRPr="001D1F8F" w:rsidRDefault="001D1F8F" w:rsidP="001D1F8F">
      <w:pPr>
        <w:spacing w:before="240" w:line="360" w:lineRule="auto"/>
        <w:jc w:val="both"/>
        <w:rPr>
          <w:rFonts w:ascii="Arial" w:hAnsi="Arial" w:cs="Arial"/>
        </w:rPr>
      </w:pPr>
      <w:r w:rsidRPr="001D1F8F">
        <w:rPr>
          <w:rFonts w:ascii="Arial" w:hAnsi="Arial" w:cs="Arial"/>
        </w:rPr>
        <w:t>Ritchie, B., Burns, P., &amp; Palmer, C. (2005). Tourism Employee Training: An Australian Perspective. Tourism Management, 26(6), 895-907.</w:t>
      </w:r>
    </w:p>
    <w:p w14:paraId="4A16FD74" w14:textId="77777777" w:rsidR="001D1F8F" w:rsidRPr="001D1F8F" w:rsidRDefault="001D1F8F" w:rsidP="001D1F8F">
      <w:pPr>
        <w:spacing w:before="240" w:line="360" w:lineRule="auto"/>
        <w:jc w:val="both"/>
        <w:rPr>
          <w:rFonts w:ascii="Arial" w:hAnsi="Arial" w:cs="Arial"/>
        </w:rPr>
      </w:pPr>
      <w:r w:rsidRPr="001D1F8F">
        <w:rPr>
          <w:rFonts w:ascii="Arial" w:hAnsi="Arial" w:cs="Arial"/>
        </w:rPr>
        <w:t>Schön, D. A. (1983). The Reflective Practitioner: How Professionals Think in Action. Basic Books.</w:t>
      </w:r>
    </w:p>
    <w:p w14:paraId="6F062F04" w14:textId="77777777" w:rsidR="001D1F8F" w:rsidRPr="001D1F8F" w:rsidRDefault="001D1F8F" w:rsidP="001D1F8F">
      <w:pPr>
        <w:spacing w:before="240" w:line="360" w:lineRule="auto"/>
        <w:jc w:val="both"/>
        <w:rPr>
          <w:rFonts w:ascii="Arial" w:hAnsi="Arial" w:cs="Arial"/>
        </w:rPr>
      </w:pPr>
      <w:r w:rsidRPr="001D1F8F">
        <w:rPr>
          <w:rFonts w:ascii="Arial" w:hAnsi="Arial" w:cs="Arial"/>
        </w:rPr>
        <w:t>Schulte, M., Ree, M., &amp; Olshfski, D. (2014). The Effectiveness of Reflective Practices in Higher Education. Teaching &amp; Learning Inquiry, 2(2), 101-123.</w:t>
      </w:r>
    </w:p>
    <w:p w14:paraId="5B46B186" w14:textId="77777777" w:rsidR="001D1F8F" w:rsidRPr="001D1F8F" w:rsidRDefault="001D1F8F" w:rsidP="001D1F8F">
      <w:pPr>
        <w:spacing w:before="240" w:line="360" w:lineRule="auto"/>
        <w:jc w:val="both"/>
        <w:rPr>
          <w:rFonts w:ascii="Arial" w:hAnsi="Arial" w:cs="Arial"/>
        </w:rPr>
      </w:pPr>
      <w:r w:rsidRPr="001D1F8F">
        <w:rPr>
          <w:rFonts w:ascii="Arial" w:hAnsi="Arial" w:cs="Arial"/>
        </w:rPr>
        <w:t>Tsang, N. K., &amp; Ding, X. (2013). Hotel Guest Service Agents’ Emotional Intelligence and Emotional Labor: The Role of Job Burnout. International Journal of Hospitality Management, 33, 133-140.</w:t>
      </w:r>
    </w:p>
    <w:p w14:paraId="4215524C" w14:textId="77777777" w:rsidR="001D1F8F" w:rsidRPr="001D1F8F" w:rsidRDefault="001D1F8F" w:rsidP="001D1F8F">
      <w:pPr>
        <w:spacing w:before="240" w:line="360" w:lineRule="auto"/>
        <w:jc w:val="both"/>
        <w:rPr>
          <w:rFonts w:ascii="Arial" w:hAnsi="Arial" w:cs="Arial"/>
        </w:rPr>
      </w:pPr>
      <w:r w:rsidRPr="001D1F8F">
        <w:rPr>
          <w:rFonts w:ascii="Arial" w:hAnsi="Arial" w:cs="Arial"/>
        </w:rPr>
        <w:t>Zeichner, K. M., &amp; Liston, D. P. (1996). Reflective Teaching: An Introduction. Routledge.</w:t>
      </w:r>
    </w:p>
    <w:sectPr w:rsidR="001D1F8F" w:rsidRPr="001D1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FD5A09"/>
    <w:multiLevelType w:val="hybridMultilevel"/>
    <w:tmpl w:val="AF88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ED16EC"/>
    <w:multiLevelType w:val="hybridMultilevel"/>
    <w:tmpl w:val="42786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271877">
    <w:abstractNumId w:val="0"/>
  </w:num>
  <w:num w:numId="2" w16cid:durableId="1229076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F72"/>
    <w:rsid w:val="00045054"/>
    <w:rsid w:val="00062F72"/>
    <w:rsid w:val="001B15CB"/>
    <w:rsid w:val="001D1F8F"/>
    <w:rsid w:val="00290075"/>
    <w:rsid w:val="00396565"/>
    <w:rsid w:val="004F5DA2"/>
    <w:rsid w:val="0054176F"/>
    <w:rsid w:val="0059540A"/>
    <w:rsid w:val="006068CD"/>
    <w:rsid w:val="00A12479"/>
    <w:rsid w:val="00C8162E"/>
    <w:rsid w:val="00E41E69"/>
    <w:rsid w:val="00E61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4AEE36"/>
  <w15:chartTrackingRefBased/>
  <w15:docId w15:val="{62DDBB93-387F-7B45-9ACA-67E95B208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F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2F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2F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F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F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F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F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F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F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F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2F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2F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F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F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F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F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F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F72"/>
    <w:rPr>
      <w:rFonts w:eastAsiaTheme="majorEastAsia" w:cstheme="majorBidi"/>
      <w:color w:val="272727" w:themeColor="text1" w:themeTint="D8"/>
    </w:rPr>
  </w:style>
  <w:style w:type="paragraph" w:styleId="Title">
    <w:name w:val="Title"/>
    <w:basedOn w:val="Normal"/>
    <w:next w:val="Normal"/>
    <w:link w:val="TitleChar"/>
    <w:uiPriority w:val="10"/>
    <w:qFormat/>
    <w:rsid w:val="00062F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F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F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F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F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62F72"/>
    <w:rPr>
      <w:i/>
      <w:iCs/>
      <w:color w:val="404040" w:themeColor="text1" w:themeTint="BF"/>
    </w:rPr>
  </w:style>
  <w:style w:type="paragraph" w:styleId="ListParagraph">
    <w:name w:val="List Paragraph"/>
    <w:basedOn w:val="Normal"/>
    <w:uiPriority w:val="34"/>
    <w:qFormat/>
    <w:rsid w:val="00062F72"/>
    <w:pPr>
      <w:ind w:left="720"/>
      <w:contextualSpacing/>
    </w:pPr>
  </w:style>
  <w:style w:type="character" w:styleId="IntenseEmphasis">
    <w:name w:val="Intense Emphasis"/>
    <w:basedOn w:val="DefaultParagraphFont"/>
    <w:uiPriority w:val="21"/>
    <w:qFormat/>
    <w:rsid w:val="00062F72"/>
    <w:rPr>
      <w:i/>
      <w:iCs/>
      <w:color w:val="0F4761" w:themeColor="accent1" w:themeShade="BF"/>
    </w:rPr>
  </w:style>
  <w:style w:type="paragraph" w:styleId="IntenseQuote">
    <w:name w:val="Intense Quote"/>
    <w:basedOn w:val="Normal"/>
    <w:next w:val="Normal"/>
    <w:link w:val="IntenseQuoteChar"/>
    <w:uiPriority w:val="30"/>
    <w:qFormat/>
    <w:rsid w:val="00062F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F72"/>
    <w:rPr>
      <w:i/>
      <w:iCs/>
      <w:color w:val="0F4761" w:themeColor="accent1" w:themeShade="BF"/>
    </w:rPr>
  </w:style>
  <w:style w:type="character" w:styleId="IntenseReference">
    <w:name w:val="Intense Reference"/>
    <w:basedOn w:val="DefaultParagraphFont"/>
    <w:uiPriority w:val="32"/>
    <w:qFormat/>
    <w:rsid w:val="00062F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1674</Words>
  <Characters>10697</Characters>
  <Application>Microsoft Office Word</Application>
  <DocSecurity>0</DocSecurity>
  <Lines>237</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15</cp:revision>
  <dcterms:created xsi:type="dcterms:W3CDTF">2024-02-21T18:35:00Z</dcterms:created>
  <dcterms:modified xsi:type="dcterms:W3CDTF">2024-02-21T22:22:00Z</dcterms:modified>
  <cp:category/>
</cp:coreProperties>
</file>