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8D64B" w14:textId="39AD2EB1" w:rsidR="00FB03C6" w:rsidRDefault="002C67DF" w:rsidP="002C67DF">
      <w:r>
        <w:rPr>
          <w:noProof/>
        </w:rPr>
        <w:drawing>
          <wp:inline distT="0" distB="0" distL="0" distR="0" wp14:anchorId="43E50A14" wp14:editId="1B412D86">
            <wp:extent cx="5731510" cy="3223895"/>
            <wp:effectExtent l="0" t="0" r="2540" b="0"/>
            <wp:docPr id="108568332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83326" name="Picture 1" descr="A close-up of a logo&#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CC9064" w14:textId="77777777" w:rsidR="002C67DF" w:rsidRDefault="002C67DF" w:rsidP="002C67DF"/>
    <w:p w14:paraId="32A6E5EA" w14:textId="77777777" w:rsidR="002C67DF" w:rsidRDefault="002C67DF" w:rsidP="002C67DF"/>
    <w:p w14:paraId="6FDC4075" w14:textId="77777777" w:rsidR="002C67DF" w:rsidRDefault="002C67DF" w:rsidP="002C67DF"/>
    <w:p w14:paraId="56BF2953" w14:textId="77777777" w:rsidR="002C67DF" w:rsidRDefault="002C67DF" w:rsidP="002C67DF">
      <w:pPr>
        <w:rPr>
          <w:sz w:val="36"/>
          <w:szCs w:val="36"/>
          <w:lang w:val="en-US"/>
        </w:rPr>
      </w:pPr>
    </w:p>
    <w:p w14:paraId="7EA12A1E" w14:textId="77777777" w:rsidR="002C67DF" w:rsidRPr="000159B1" w:rsidRDefault="002C67DF" w:rsidP="002C67DF">
      <w:pPr>
        <w:rPr>
          <w:sz w:val="36"/>
          <w:szCs w:val="36"/>
          <w:lang w:val="en-US"/>
        </w:rPr>
      </w:pPr>
      <w:r w:rsidRPr="000159B1">
        <w:rPr>
          <w:sz w:val="36"/>
          <w:szCs w:val="36"/>
          <w:lang w:val="en-US"/>
        </w:rPr>
        <w:t>Name: Elisa Iuliana Burlacu (Student: 2412263)</w:t>
      </w:r>
    </w:p>
    <w:p w14:paraId="07D9C05B" w14:textId="4A57ECA2" w:rsidR="002C67DF" w:rsidRPr="002C67DF" w:rsidRDefault="002C67DF" w:rsidP="002C67DF">
      <w:pPr>
        <w:rPr>
          <w:b/>
          <w:bCs/>
          <w:sz w:val="32"/>
          <w:szCs w:val="32"/>
        </w:rPr>
      </w:pPr>
      <w:r w:rsidRPr="000159B1">
        <w:rPr>
          <w:sz w:val="36"/>
          <w:szCs w:val="36"/>
        </w:rPr>
        <w:t xml:space="preserve">Module name: </w:t>
      </w:r>
      <w:r w:rsidRPr="002C67DF">
        <w:rPr>
          <w:rFonts w:ascii="Arial" w:hAnsi="Arial" w:cs="Arial"/>
          <w:sz w:val="32"/>
          <w:szCs w:val="32"/>
        </w:rPr>
        <w:t>Principles of Marketing</w:t>
      </w:r>
    </w:p>
    <w:p w14:paraId="78CC35EE" w14:textId="77777777" w:rsidR="002C67DF" w:rsidRPr="002C67DF" w:rsidRDefault="002C67DF" w:rsidP="002C67DF">
      <w:pPr>
        <w:rPr>
          <w:rFonts w:ascii="Arial" w:hAnsi="Arial" w:cs="Arial"/>
          <w:b/>
          <w:bCs/>
          <w:sz w:val="32"/>
          <w:szCs w:val="32"/>
        </w:rPr>
      </w:pPr>
      <w:r w:rsidRPr="002C67DF">
        <w:rPr>
          <w:sz w:val="32"/>
          <w:szCs w:val="32"/>
        </w:rPr>
        <w:t xml:space="preserve">Module code: </w:t>
      </w:r>
      <w:r w:rsidRPr="002C67DF">
        <w:rPr>
          <w:rFonts w:ascii="Arial" w:hAnsi="Arial" w:cs="Arial"/>
          <w:sz w:val="32"/>
          <w:szCs w:val="32"/>
        </w:rPr>
        <w:t>LCBB5015</w:t>
      </w:r>
    </w:p>
    <w:p w14:paraId="47B5157C" w14:textId="4D3DE1EC" w:rsidR="002C67DF" w:rsidRPr="000159B1" w:rsidRDefault="002C67DF" w:rsidP="002C67DF">
      <w:pPr>
        <w:rPr>
          <w:sz w:val="36"/>
          <w:szCs w:val="36"/>
          <w:lang w:val="en-US"/>
        </w:rPr>
      </w:pPr>
    </w:p>
    <w:p w14:paraId="2B7586BF" w14:textId="77777777" w:rsidR="002C67DF" w:rsidRDefault="002C67DF" w:rsidP="002C67DF"/>
    <w:p w14:paraId="21781CFC" w14:textId="77777777" w:rsidR="002C67DF" w:rsidRDefault="002C67DF" w:rsidP="002C67DF"/>
    <w:p w14:paraId="53010399" w14:textId="77777777" w:rsidR="002C67DF" w:rsidRDefault="002C67DF" w:rsidP="002C67DF"/>
    <w:p w14:paraId="725A5C5B" w14:textId="77777777" w:rsidR="002C67DF" w:rsidRDefault="002C67DF" w:rsidP="002C67DF"/>
    <w:p w14:paraId="08CC0693" w14:textId="77777777" w:rsidR="002C67DF" w:rsidRDefault="002C67DF" w:rsidP="002C67DF"/>
    <w:p w14:paraId="1FD8FEFE" w14:textId="77777777" w:rsidR="002C67DF" w:rsidRDefault="002C67DF" w:rsidP="002C67DF"/>
    <w:p w14:paraId="3DFBAAB4" w14:textId="77777777" w:rsidR="002C67DF" w:rsidRDefault="002C67DF" w:rsidP="002C67DF"/>
    <w:p w14:paraId="30895821" w14:textId="72AE5DC8" w:rsidR="004C20DA" w:rsidRDefault="004C20DA" w:rsidP="002C67DF"/>
    <w:p w14:paraId="2650B9C5" w14:textId="4F9D78E4" w:rsidR="004C20DA" w:rsidRDefault="004C20DA">
      <w:r>
        <w:br w:type="page"/>
      </w:r>
    </w:p>
    <w:sdt>
      <w:sdtPr>
        <w:rPr>
          <w:rFonts w:asciiTheme="minorHAnsi" w:eastAsiaTheme="minorEastAsia" w:hAnsiTheme="minorHAnsi" w:cstheme="minorBidi"/>
          <w:color w:val="auto"/>
          <w:sz w:val="22"/>
          <w:szCs w:val="22"/>
          <w:lang w:eastAsia="en-US"/>
        </w:rPr>
        <w:id w:val="-344556258"/>
        <w:docPartObj>
          <w:docPartGallery w:val="Table of Contents"/>
          <w:docPartUnique/>
        </w:docPartObj>
      </w:sdtPr>
      <w:sdtEndPr>
        <w:rPr>
          <w:b/>
          <w:bCs/>
        </w:rPr>
      </w:sdtEndPr>
      <w:sdtContent>
        <w:p w14:paraId="5F6B2CFD" w14:textId="1ECA57DF" w:rsidR="00E20015" w:rsidRDefault="00E20015" w:rsidP="00E20015">
          <w:pPr>
            <w:pStyle w:val="TOCHeading"/>
          </w:pPr>
        </w:p>
        <w:p w14:paraId="2DA9C42C" w14:textId="617E1EA6" w:rsidR="00F17B30" w:rsidRDefault="004C4211"/>
      </w:sdtContent>
    </w:sdt>
    <w:p w14:paraId="65CDAE29" w14:textId="35C6DDF4" w:rsidR="00EC776F" w:rsidRPr="00F17B30" w:rsidRDefault="004C20DA" w:rsidP="00F17B30">
      <w:pPr>
        <w:jc w:val="center"/>
      </w:pPr>
      <w:r>
        <w:br w:type="page"/>
      </w:r>
      <w:r w:rsidR="00EC776F" w:rsidRPr="00EC776F">
        <w:rPr>
          <w:rFonts w:ascii="Arial" w:hAnsi="Arial" w:cs="Arial"/>
          <w:b/>
          <w:bCs/>
          <w:sz w:val="44"/>
          <w:szCs w:val="44"/>
        </w:rPr>
        <w:t>Evaluating Tesco’s Market Position</w:t>
      </w:r>
    </w:p>
    <w:p w14:paraId="6408EB5D" w14:textId="77777777" w:rsidR="00BD0F2C" w:rsidRPr="00906A89" w:rsidRDefault="00BD0F2C" w:rsidP="00EC776F">
      <w:pPr>
        <w:jc w:val="center"/>
        <w:rPr>
          <w:rFonts w:ascii="Arial" w:hAnsi="Arial" w:cs="Arial"/>
          <w:b/>
          <w:bCs/>
          <w:sz w:val="32"/>
          <w:szCs w:val="32"/>
        </w:rPr>
      </w:pPr>
    </w:p>
    <w:p w14:paraId="2E6137F8" w14:textId="27C645F2" w:rsidR="00906A89" w:rsidRPr="00716BBC" w:rsidRDefault="00906A89" w:rsidP="00906A89">
      <w:pPr>
        <w:spacing w:line="360" w:lineRule="auto"/>
        <w:rPr>
          <w:rFonts w:ascii="Arial" w:hAnsi="Arial" w:cs="Arial"/>
          <w:sz w:val="36"/>
          <w:szCs w:val="36"/>
        </w:rPr>
      </w:pPr>
      <w:r w:rsidRPr="00716BBC">
        <w:rPr>
          <w:rFonts w:ascii="Arial" w:hAnsi="Arial" w:cs="Arial"/>
          <w:b/>
          <w:bCs/>
          <w:sz w:val="36"/>
          <w:szCs w:val="36"/>
        </w:rPr>
        <w:t xml:space="preserve">1. </w:t>
      </w:r>
      <w:r w:rsidRPr="00716BBC">
        <w:rPr>
          <w:rFonts w:ascii="Arial" w:hAnsi="Arial" w:cs="Arial"/>
          <w:sz w:val="36"/>
          <w:szCs w:val="36"/>
        </w:rPr>
        <w:t xml:space="preserve"> Introduction</w:t>
      </w:r>
    </w:p>
    <w:p w14:paraId="3CA67528" w14:textId="6B34B0FE" w:rsidR="00E55E90" w:rsidRPr="00E55E90" w:rsidRDefault="00E55E90" w:rsidP="00E55E90">
      <w:pPr>
        <w:spacing w:line="360" w:lineRule="auto"/>
        <w:rPr>
          <w:rFonts w:ascii="Arial" w:hAnsi="Arial" w:cs="Arial"/>
          <w:sz w:val="24"/>
          <w:szCs w:val="24"/>
        </w:rPr>
      </w:pPr>
      <w:r w:rsidRPr="00E55E90">
        <w:rPr>
          <w:rFonts w:ascii="Arial" w:hAnsi="Arial" w:cs="Arial"/>
          <w:sz w:val="24"/>
          <w:szCs w:val="24"/>
        </w:rPr>
        <w:t>The aim of this report is to assess the strategic position of Tesco through PESTLE analysis. This model is chosen because it takes an extensive look into the external macro-environment and how they determine Tesco’s strategic decision making and overall effectiveness. British Grocery and General Merchandise Retailer Tesco plc operates in a variety of formats including Tesco Extra, Tesco Express, and One Stop. History Established in 1919 by Jack Cohen as a group of market stalls, Tesco became a major British retailer through expansion,</w:t>
      </w:r>
      <w:r w:rsidRPr="00E55E90">
        <w:rPr>
          <w:rFonts w:ascii="Arial" w:hAnsi="Arial" w:cs="Arial"/>
        </w:rPr>
        <w:t xml:space="preserve"> </w:t>
      </w:r>
      <w:r w:rsidRPr="00E55E90">
        <w:rPr>
          <w:rFonts w:ascii="Arial" w:hAnsi="Arial" w:cs="Arial"/>
          <w:sz w:val="24"/>
          <w:szCs w:val="24"/>
        </w:rPr>
        <w:t>holding a market share of 28.4% as of October 2025</w:t>
      </w:r>
      <w:r>
        <w:rPr>
          <w:rFonts w:ascii="Arial" w:hAnsi="Arial" w:cs="Arial"/>
          <w:sz w:val="24"/>
          <w:szCs w:val="24"/>
        </w:rPr>
        <w:t xml:space="preserve"> </w:t>
      </w:r>
      <w:sdt>
        <w:sdtPr>
          <w:rPr>
            <w:rFonts w:ascii="Arial" w:hAnsi="Arial" w:cs="Arial"/>
            <w:sz w:val="24"/>
            <w:szCs w:val="24"/>
          </w:rPr>
          <w:id w:val="1781451037"/>
          <w:citation/>
        </w:sdtPr>
        <w:sdtContent>
          <w:r>
            <w:rPr>
              <w:rFonts w:ascii="Arial" w:hAnsi="Arial" w:cs="Arial"/>
              <w:sz w:val="24"/>
              <w:szCs w:val="24"/>
            </w:rPr>
            <w:fldChar w:fldCharType="begin"/>
          </w:r>
          <w:r>
            <w:rPr>
              <w:rFonts w:ascii="Arial" w:hAnsi="Arial" w:cs="Arial"/>
              <w:sz w:val="24"/>
              <w:szCs w:val="24"/>
            </w:rPr>
            <w:instrText xml:space="preserve">CITATION Tes25 \l 2057 </w:instrText>
          </w:r>
          <w:r>
            <w:rPr>
              <w:rFonts w:ascii="Arial" w:hAnsi="Arial" w:cs="Arial"/>
              <w:sz w:val="24"/>
              <w:szCs w:val="24"/>
            </w:rPr>
            <w:fldChar w:fldCharType="separate"/>
          </w:r>
          <w:r w:rsidR="00EF41DA" w:rsidRPr="00EF41DA">
            <w:rPr>
              <w:rFonts w:ascii="Arial" w:hAnsi="Arial" w:cs="Arial"/>
              <w:noProof/>
              <w:sz w:val="24"/>
              <w:szCs w:val="24"/>
            </w:rPr>
            <w:t>(Internet Retailing, 2025)</w:t>
          </w:r>
          <w:r>
            <w:rPr>
              <w:rFonts w:ascii="Arial" w:hAnsi="Arial" w:cs="Arial"/>
              <w:sz w:val="24"/>
              <w:szCs w:val="24"/>
            </w:rPr>
            <w:fldChar w:fldCharType="end"/>
          </w:r>
        </w:sdtContent>
      </w:sdt>
      <w:r>
        <w:rPr>
          <w:rFonts w:ascii="Arial" w:hAnsi="Arial" w:cs="Arial"/>
          <w:sz w:val="24"/>
          <w:szCs w:val="24"/>
        </w:rPr>
        <w:t xml:space="preserve"> ,</w:t>
      </w:r>
      <w:r w:rsidRPr="00E55E90">
        <w:rPr>
          <w:rFonts w:ascii="Arial" w:hAnsi="Arial" w:cs="Arial"/>
          <w:sz w:val="24"/>
          <w:szCs w:val="24"/>
        </w:rPr>
        <w:t xml:space="preserve"> </w:t>
      </w:r>
      <w:r>
        <w:rPr>
          <w:rFonts w:ascii="Arial" w:hAnsi="Arial" w:cs="Arial"/>
          <w:sz w:val="24"/>
          <w:szCs w:val="24"/>
        </w:rPr>
        <w:t>a</w:t>
      </w:r>
      <w:r w:rsidRPr="00E55E90">
        <w:rPr>
          <w:rFonts w:ascii="Arial" w:hAnsi="Arial" w:cs="Arial"/>
          <w:sz w:val="24"/>
          <w:szCs w:val="24"/>
        </w:rPr>
        <w:t xml:space="preserve"> combination of the gradual lead over its main competitors gained during experience and activities including purchases, food, clothing, electronics, financial services and mobile phones; online grocery; and delivery businesses.</w:t>
      </w:r>
    </w:p>
    <w:p w14:paraId="64E48065" w14:textId="77777777" w:rsidR="00BD0F2C" w:rsidRPr="00E55E90" w:rsidRDefault="00BD0F2C" w:rsidP="00E55E90">
      <w:pPr>
        <w:spacing w:line="360" w:lineRule="auto"/>
        <w:rPr>
          <w:rFonts w:ascii="Arial" w:hAnsi="Arial" w:cs="Arial"/>
          <w:sz w:val="24"/>
          <w:szCs w:val="24"/>
        </w:rPr>
      </w:pPr>
    </w:p>
    <w:p w14:paraId="75BE6AD3" w14:textId="18A15377" w:rsidR="00EC776F" w:rsidRPr="00716BBC" w:rsidRDefault="00E55E90" w:rsidP="00E55E90">
      <w:pPr>
        <w:spacing w:line="360" w:lineRule="auto"/>
        <w:rPr>
          <w:rFonts w:ascii="Arial" w:hAnsi="Arial" w:cs="Arial"/>
          <w:sz w:val="36"/>
          <w:szCs w:val="36"/>
        </w:rPr>
      </w:pPr>
      <w:r w:rsidRPr="00716BBC">
        <w:rPr>
          <w:rFonts w:ascii="Arial" w:hAnsi="Arial" w:cs="Arial"/>
          <w:sz w:val="36"/>
          <w:szCs w:val="36"/>
        </w:rPr>
        <w:t>2. Situational Analysis: PESTLE Model</w:t>
      </w:r>
    </w:p>
    <w:p w14:paraId="155A1596" w14:textId="77777777" w:rsidR="00E55E90" w:rsidRDefault="00E55E90" w:rsidP="00E55E90">
      <w:pPr>
        <w:spacing w:line="360" w:lineRule="auto"/>
        <w:rPr>
          <w:rFonts w:ascii="Arial" w:hAnsi="Arial" w:cs="Arial"/>
          <w:sz w:val="28"/>
          <w:szCs w:val="28"/>
        </w:rPr>
      </w:pPr>
    </w:p>
    <w:p w14:paraId="5B3E05FA" w14:textId="6D61B98F" w:rsidR="00E55E90" w:rsidRPr="009C27C5" w:rsidRDefault="00E55E90" w:rsidP="009C27C5">
      <w:pPr>
        <w:pStyle w:val="ListParagraph"/>
        <w:numPr>
          <w:ilvl w:val="0"/>
          <w:numId w:val="12"/>
        </w:numPr>
        <w:spacing w:line="360" w:lineRule="auto"/>
        <w:rPr>
          <w:rFonts w:ascii="Arial" w:hAnsi="Arial" w:cs="Arial"/>
          <w:sz w:val="32"/>
          <w:szCs w:val="32"/>
        </w:rPr>
      </w:pPr>
      <w:r w:rsidRPr="009C27C5">
        <w:rPr>
          <w:rFonts w:ascii="Arial" w:hAnsi="Arial" w:cs="Arial"/>
          <w:sz w:val="32"/>
          <w:szCs w:val="32"/>
        </w:rPr>
        <w:t>Political Facto</w:t>
      </w:r>
      <w:r w:rsidR="000E43D0" w:rsidRPr="009C27C5">
        <w:rPr>
          <w:rFonts w:ascii="Arial" w:hAnsi="Arial" w:cs="Arial"/>
          <w:sz w:val="32"/>
          <w:szCs w:val="32"/>
        </w:rPr>
        <w:t>rs</w:t>
      </w:r>
    </w:p>
    <w:p w14:paraId="3AE10A64" w14:textId="77CDCAD3" w:rsidR="004306C6" w:rsidRPr="004306C6" w:rsidRDefault="004306C6" w:rsidP="004306C6">
      <w:pPr>
        <w:spacing w:line="360" w:lineRule="auto"/>
        <w:rPr>
          <w:rFonts w:ascii="Arial" w:hAnsi="Arial" w:cs="Arial"/>
          <w:sz w:val="24"/>
          <w:szCs w:val="24"/>
        </w:rPr>
      </w:pPr>
      <w:r w:rsidRPr="004306C6">
        <w:rPr>
          <w:rFonts w:ascii="Arial" w:hAnsi="Arial" w:cs="Arial"/>
          <w:sz w:val="24"/>
          <w:szCs w:val="24"/>
        </w:rPr>
        <w:t>Tesco works in an environment which is subject to very strict legislation, where the legal framework regarding food safety, workforce and commerce contribute to business</w:t>
      </w:r>
      <w:r>
        <w:rPr>
          <w:rFonts w:ascii="Arial" w:hAnsi="Arial" w:cs="Arial"/>
          <w:sz w:val="24"/>
          <w:szCs w:val="24"/>
        </w:rPr>
        <w:t xml:space="preserve"> b</w:t>
      </w:r>
      <w:r w:rsidRPr="004306C6">
        <w:rPr>
          <w:rFonts w:ascii="Arial" w:hAnsi="Arial" w:cs="Arial"/>
          <w:sz w:val="24"/>
          <w:szCs w:val="24"/>
        </w:rPr>
        <w:t>y 2025</w:t>
      </w:r>
      <w:r>
        <w:rPr>
          <w:rFonts w:ascii="Arial" w:hAnsi="Arial" w:cs="Arial"/>
          <w:sz w:val="24"/>
          <w:szCs w:val="24"/>
        </w:rPr>
        <w:t xml:space="preserve"> </w:t>
      </w:r>
      <w:sdt>
        <w:sdtPr>
          <w:rPr>
            <w:rFonts w:ascii="Arial" w:hAnsi="Arial" w:cs="Arial"/>
            <w:sz w:val="24"/>
            <w:szCs w:val="24"/>
          </w:rPr>
          <w:id w:val="290562462"/>
          <w:citation/>
        </w:sdtPr>
        <w:sdtContent>
          <w:r>
            <w:rPr>
              <w:rFonts w:ascii="Arial" w:hAnsi="Arial" w:cs="Arial"/>
              <w:sz w:val="24"/>
              <w:szCs w:val="24"/>
            </w:rPr>
            <w:fldChar w:fldCharType="begin"/>
          </w:r>
          <w:r>
            <w:rPr>
              <w:rFonts w:ascii="Arial" w:hAnsi="Arial" w:cs="Arial"/>
              <w:sz w:val="24"/>
              <w:szCs w:val="24"/>
            </w:rPr>
            <w:instrText xml:space="preserve"> CITATION Tes252 \l 2057 </w:instrText>
          </w:r>
          <w:r>
            <w:rPr>
              <w:rFonts w:ascii="Arial" w:hAnsi="Arial" w:cs="Arial"/>
              <w:sz w:val="24"/>
              <w:szCs w:val="24"/>
            </w:rPr>
            <w:fldChar w:fldCharType="separate"/>
          </w:r>
          <w:r w:rsidR="00EF41DA" w:rsidRPr="00EF41DA">
            <w:rPr>
              <w:rFonts w:ascii="Arial" w:hAnsi="Arial" w:cs="Arial"/>
              <w:noProof/>
              <w:sz w:val="24"/>
              <w:szCs w:val="24"/>
            </w:rPr>
            <w:t>(Tesco Plc, 2025)</w:t>
          </w:r>
          <w:r>
            <w:rPr>
              <w:rFonts w:ascii="Arial" w:hAnsi="Arial" w:cs="Arial"/>
              <w:sz w:val="24"/>
              <w:szCs w:val="24"/>
            </w:rPr>
            <w:fldChar w:fldCharType="end"/>
          </w:r>
        </w:sdtContent>
      </w:sdt>
      <w:r w:rsidRPr="004306C6">
        <w:rPr>
          <w:rFonts w:ascii="Arial" w:hAnsi="Arial" w:cs="Arial"/>
          <w:sz w:val="24"/>
          <w:szCs w:val="24"/>
        </w:rPr>
        <w:t>, Tesco was dealing with higher National Insurance contributions and new regulatory costs that eroded its margins. In addition, supply chain efficiency has continued to be affected by Brexit-related trading complications - increasingly regarding EU sourced goods.</w:t>
      </w:r>
    </w:p>
    <w:p w14:paraId="66588308" w14:textId="77777777" w:rsidR="004306C6" w:rsidRDefault="004306C6" w:rsidP="004306C6">
      <w:pPr>
        <w:spacing w:line="360" w:lineRule="auto"/>
        <w:rPr>
          <w:rFonts w:ascii="Arial" w:hAnsi="Arial" w:cs="Arial"/>
          <w:sz w:val="24"/>
          <w:szCs w:val="24"/>
        </w:rPr>
      </w:pPr>
      <w:r w:rsidRPr="004306C6">
        <w:rPr>
          <w:rFonts w:ascii="Arial" w:hAnsi="Arial" w:cs="Arial"/>
          <w:sz w:val="24"/>
          <w:szCs w:val="24"/>
        </w:rPr>
        <w:t>Tesco’s lobbying and involvement in industry forums help to influence policy debates, particularly on issues like food standards and sustainability. STABLE POLITICAL CLIMATE IN THE UK AIDE’S TESCO’S DOMESTIC BUSINESS: The Political environment has a huge influence upon the government and the relationship it holds with other organisations, both nationally and internationally.</w:t>
      </w:r>
    </w:p>
    <w:p w14:paraId="52E32ED5" w14:textId="77777777" w:rsidR="00716BBC" w:rsidRDefault="00716BBC" w:rsidP="004306C6">
      <w:pPr>
        <w:spacing w:line="360" w:lineRule="auto"/>
        <w:rPr>
          <w:rFonts w:ascii="Arial" w:hAnsi="Arial" w:cs="Arial"/>
          <w:sz w:val="32"/>
          <w:szCs w:val="32"/>
        </w:rPr>
      </w:pPr>
    </w:p>
    <w:p w14:paraId="3A7772CD" w14:textId="7BDFC706" w:rsidR="004306C6" w:rsidRPr="009C27C5" w:rsidRDefault="004306C6" w:rsidP="009C27C5">
      <w:pPr>
        <w:pStyle w:val="ListParagraph"/>
        <w:numPr>
          <w:ilvl w:val="0"/>
          <w:numId w:val="12"/>
        </w:numPr>
        <w:spacing w:line="360" w:lineRule="auto"/>
        <w:rPr>
          <w:rFonts w:ascii="Arial" w:hAnsi="Arial" w:cs="Arial"/>
          <w:sz w:val="32"/>
          <w:szCs w:val="32"/>
        </w:rPr>
      </w:pPr>
      <w:r w:rsidRPr="009C27C5">
        <w:rPr>
          <w:rFonts w:ascii="Arial" w:hAnsi="Arial" w:cs="Arial"/>
          <w:sz w:val="32"/>
          <w:szCs w:val="32"/>
        </w:rPr>
        <w:t>Economic Factors</w:t>
      </w:r>
    </w:p>
    <w:p w14:paraId="314D63AE" w14:textId="5B24582A" w:rsidR="00BA18E5" w:rsidRDefault="00BA18E5" w:rsidP="00BA18E5">
      <w:pPr>
        <w:spacing w:line="360" w:lineRule="auto"/>
        <w:rPr>
          <w:rFonts w:ascii="Arial" w:hAnsi="Arial" w:cs="Arial"/>
          <w:sz w:val="24"/>
          <w:szCs w:val="24"/>
        </w:rPr>
      </w:pPr>
      <w:r w:rsidRPr="00BA18E5">
        <w:rPr>
          <w:rFonts w:ascii="Arial" w:hAnsi="Arial" w:cs="Arial"/>
          <w:sz w:val="24"/>
          <w:szCs w:val="24"/>
        </w:rPr>
        <w:t>Inflation throughout the UK economy is out of control with food prices having climbed 8.5% year on year to September 2025</w:t>
      </w:r>
      <w:r w:rsidRPr="00BA18E5">
        <w:rPr>
          <w:rFonts w:ascii="Arial" w:hAnsi="Arial" w:cs="Arial"/>
          <w:noProof/>
          <w:sz w:val="24"/>
          <w:szCs w:val="24"/>
        </w:rPr>
        <w:t xml:space="preserve"> </w:t>
      </w:r>
      <w:sdt>
        <w:sdtPr>
          <w:rPr>
            <w:rFonts w:ascii="Arial" w:hAnsi="Arial" w:cs="Arial"/>
            <w:noProof/>
            <w:sz w:val="24"/>
            <w:szCs w:val="24"/>
          </w:rPr>
          <w:id w:val="175624243"/>
          <w:citation/>
        </w:sdtPr>
        <w:sdtContent>
          <w:r w:rsidRPr="00BA18E5">
            <w:rPr>
              <w:rFonts w:ascii="Arial" w:hAnsi="Arial" w:cs="Arial"/>
              <w:noProof/>
              <w:sz w:val="24"/>
              <w:szCs w:val="24"/>
            </w:rPr>
            <w:fldChar w:fldCharType="begin"/>
          </w:r>
          <w:r w:rsidRPr="00BA18E5">
            <w:rPr>
              <w:rFonts w:ascii="Arial" w:hAnsi="Arial" w:cs="Arial"/>
              <w:noProof/>
              <w:sz w:val="24"/>
              <w:szCs w:val="24"/>
            </w:rPr>
            <w:instrText xml:space="preserve"> CITATION Off25 \l 2057 </w:instrText>
          </w:r>
          <w:r w:rsidRPr="00BA18E5">
            <w:rPr>
              <w:rFonts w:ascii="Arial" w:hAnsi="Arial" w:cs="Arial"/>
              <w:noProof/>
              <w:sz w:val="24"/>
              <w:szCs w:val="24"/>
            </w:rPr>
            <w:fldChar w:fldCharType="separate"/>
          </w:r>
          <w:r w:rsidR="00EF41DA" w:rsidRPr="00EF41DA">
            <w:rPr>
              <w:rFonts w:ascii="Arial" w:hAnsi="Arial" w:cs="Arial"/>
              <w:noProof/>
              <w:sz w:val="24"/>
              <w:szCs w:val="24"/>
            </w:rPr>
            <w:t>(Office for National Statistics, 2025)</w:t>
          </w:r>
          <w:r w:rsidRPr="00BA18E5">
            <w:rPr>
              <w:rFonts w:ascii="Arial" w:hAnsi="Arial" w:cs="Arial"/>
              <w:noProof/>
              <w:sz w:val="24"/>
              <w:szCs w:val="24"/>
            </w:rPr>
            <w:fldChar w:fldCharType="end"/>
          </w:r>
        </w:sdtContent>
      </w:sdt>
      <w:r w:rsidRPr="00BA18E5">
        <w:rPr>
          <w:rFonts w:ascii="Arial" w:hAnsi="Arial" w:cs="Arial"/>
          <w:noProof/>
          <w:sz w:val="24"/>
          <w:szCs w:val="24"/>
        </w:rPr>
        <w:t xml:space="preserve"> .</w:t>
      </w:r>
      <w:r w:rsidRPr="00BA18E5">
        <w:rPr>
          <w:rFonts w:ascii="Arial" w:hAnsi="Arial" w:cs="Arial"/>
          <w:sz w:val="24"/>
          <w:szCs w:val="24"/>
        </w:rPr>
        <w:t>This has resulted in lower consumer spending and greater demand for value products.</w:t>
      </w:r>
      <w:r w:rsidR="001A62DC" w:rsidRPr="001A62DC">
        <w:rPr>
          <w:rFonts w:ascii="Times New Roman" w:eastAsia="Times New Roman" w:hAnsi="Times New Roman" w:cs="Times New Roman"/>
          <w:sz w:val="24"/>
          <w:szCs w:val="24"/>
          <w:lang w:eastAsia="en-GB"/>
        </w:rPr>
        <w:t xml:space="preserve"> </w:t>
      </w:r>
      <w:r w:rsidR="001A62DC" w:rsidRPr="001A62DC">
        <w:rPr>
          <w:rFonts w:ascii="Arial" w:hAnsi="Arial" w:cs="Arial"/>
          <w:sz w:val="24"/>
          <w:szCs w:val="24"/>
        </w:rPr>
        <w:t>Tesco fought back with price cuts on more than 6,500 items and matching Aldi’s prices for over 600 products</w:t>
      </w:r>
      <w:r w:rsidR="001A62DC">
        <w:rPr>
          <w:rFonts w:ascii="Arial" w:hAnsi="Arial" w:cs="Arial"/>
          <w:sz w:val="24"/>
          <w:szCs w:val="24"/>
        </w:rPr>
        <w:t xml:space="preserve"> </w:t>
      </w:r>
      <w:sdt>
        <w:sdtPr>
          <w:rPr>
            <w:rFonts w:ascii="Arial" w:hAnsi="Arial" w:cs="Arial"/>
            <w:sz w:val="24"/>
            <w:szCs w:val="24"/>
          </w:rPr>
          <w:id w:val="628369256"/>
          <w:citation/>
        </w:sdtPr>
        <w:sdtContent>
          <w:r w:rsidR="001A62DC">
            <w:rPr>
              <w:rFonts w:ascii="Arial" w:hAnsi="Arial" w:cs="Arial"/>
              <w:sz w:val="24"/>
              <w:szCs w:val="24"/>
            </w:rPr>
            <w:fldChar w:fldCharType="begin"/>
          </w:r>
          <w:r w:rsidR="001A62DC">
            <w:rPr>
              <w:rFonts w:ascii="Arial" w:hAnsi="Arial" w:cs="Arial"/>
              <w:sz w:val="24"/>
              <w:szCs w:val="24"/>
            </w:rPr>
            <w:instrText xml:space="preserve"> CITATION Msn25 \l 2057 </w:instrText>
          </w:r>
          <w:r w:rsidR="001A62DC">
            <w:rPr>
              <w:rFonts w:ascii="Arial" w:hAnsi="Arial" w:cs="Arial"/>
              <w:sz w:val="24"/>
              <w:szCs w:val="24"/>
            </w:rPr>
            <w:fldChar w:fldCharType="separate"/>
          </w:r>
          <w:r w:rsidR="00EF41DA" w:rsidRPr="00EF41DA">
            <w:rPr>
              <w:rFonts w:ascii="Arial" w:hAnsi="Arial" w:cs="Arial"/>
              <w:noProof/>
              <w:sz w:val="24"/>
              <w:szCs w:val="24"/>
            </w:rPr>
            <w:t>(Msn Money, 2025)</w:t>
          </w:r>
          <w:r w:rsidR="001A62DC">
            <w:rPr>
              <w:rFonts w:ascii="Arial" w:hAnsi="Arial" w:cs="Arial"/>
              <w:sz w:val="24"/>
              <w:szCs w:val="24"/>
            </w:rPr>
            <w:fldChar w:fldCharType="end"/>
          </w:r>
        </w:sdtContent>
      </w:sdt>
      <w:r w:rsidR="001A62DC">
        <w:rPr>
          <w:rFonts w:ascii="Arial" w:hAnsi="Arial" w:cs="Arial"/>
          <w:sz w:val="24"/>
          <w:szCs w:val="24"/>
        </w:rPr>
        <w:t xml:space="preserve">. </w:t>
      </w:r>
      <w:r w:rsidR="001A62DC" w:rsidRPr="001A62DC">
        <w:rPr>
          <w:rFonts w:ascii="Arial" w:hAnsi="Arial" w:cs="Arial"/>
          <w:sz w:val="24"/>
          <w:szCs w:val="24"/>
        </w:rPr>
        <w:t>Despite tough consumer spending corners, Tesco announced a 5.1% rise in group sales and lifted its full-year profit outlook to £2.9 – £3.1bn for FY25/26 -displaying resilient amid performing well on costs control</w:t>
      </w:r>
      <w:sdt>
        <w:sdtPr>
          <w:rPr>
            <w:rFonts w:ascii="Arial" w:hAnsi="Arial" w:cs="Arial"/>
            <w:sz w:val="24"/>
            <w:szCs w:val="24"/>
          </w:rPr>
          <w:id w:val="-366060153"/>
          <w:citation/>
        </w:sdtPr>
        <w:sdtContent>
          <w:r w:rsidR="001A62DC">
            <w:rPr>
              <w:rFonts w:ascii="Arial" w:hAnsi="Arial" w:cs="Arial"/>
              <w:sz w:val="24"/>
              <w:szCs w:val="24"/>
            </w:rPr>
            <w:fldChar w:fldCharType="begin"/>
          </w:r>
          <w:r w:rsidR="001A62DC">
            <w:rPr>
              <w:rFonts w:ascii="Arial" w:hAnsi="Arial" w:cs="Arial"/>
              <w:sz w:val="24"/>
              <w:szCs w:val="24"/>
            </w:rPr>
            <w:instrText xml:space="preserve"> CITATION Tes253 \l 2057 </w:instrText>
          </w:r>
          <w:r w:rsidR="001A62DC">
            <w:rPr>
              <w:rFonts w:ascii="Arial" w:hAnsi="Arial" w:cs="Arial"/>
              <w:sz w:val="24"/>
              <w:szCs w:val="24"/>
            </w:rPr>
            <w:fldChar w:fldCharType="separate"/>
          </w:r>
          <w:r w:rsidR="00EF41DA">
            <w:rPr>
              <w:rFonts w:ascii="Arial" w:hAnsi="Arial" w:cs="Arial"/>
              <w:noProof/>
              <w:sz w:val="24"/>
              <w:szCs w:val="24"/>
            </w:rPr>
            <w:t xml:space="preserve"> </w:t>
          </w:r>
          <w:r w:rsidR="00EF41DA" w:rsidRPr="00EF41DA">
            <w:rPr>
              <w:rFonts w:ascii="Arial" w:hAnsi="Arial" w:cs="Arial"/>
              <w:noProof/>
              <w:sz w:val="24"/>
              <w:szCs w:val="24"/>
            </w:rPr>
            <w:t>(Tesco Plc, 2025)</w:t>
          </w:r>
          <w:r w:rsidR="001A62DC">
            <w:rPr>
              <w:rFonts w:ascii="Arial" w:hAnsi="Arial" w:cs="Arial"/>
              <w:sz w:val="24"/>
              <w:szCs w:val="24"/>
            </w:rPr>
            <w:fldChar w:fldCharType="end"/>
          </w:r>
        </w:sdtContent>
      </w:sdt>
      <w:r w:rsidR="001A62DC" w:rsidRPr="001A62DC">
        <w:rPr>
          <w:rFonts w:ascii="Arial" w:hAnsi="Arial" w:cs="Arial"/>
          <w:sz w:val="24"/>
          <w:szCs w:val="24"/>
        </w:rPr>
        <w:t>.</w:t>
      </w:r>
    </w:p>
    <w:p w14:paraId="2FF79054" w14:textId="77777777" w:rsidR="001A62DC" w:rsidRDefault="001A62DC" w:rsidP="00BA18E5">
      <w:pPr>
        <w:spacing w:line="360" w:lineRule="auto"/>
        <w:rPr>
          <w:rFonts w:ascii="Arial" w:hAnsi="Arial" w:cs="Arial"/>
          <w:sz w:val="24"/>
          <w:szCs w:val="24"/>
        </w:rPr>
      </w:pPr>
    </w:p>
    <w:p w14:paraId="190150B9" w14:textId="4B8DFE4C" w:rsidR="001A62DC" w:rsidRPr="009C27C5" w:rsidRDefault="001A62DC" w:rsidP="009C27C5">
      <w:pPr>
        <w:pStyle w:val="ListParagraph"/>
        <w:numPr>
          <w:ilvl w:val="0"/>
          <w:numId w:val="12"/>
        </w:numPr>
        <w:spacing w:line="360" w:lineRule="auto"/>
        <w:rPr>
          <w:rFonts w:ascii="Arial" w:hAnsi="Arial" w:cs="Arial"/>
          <w:sz w:val="32"/>
          <w:szCs w:val="32"/>
        </w:rPr>
      </w:pPr>
      <w:r w:rsidRPr="009C27C5">
        <w:rPr>
          <w:rFonts w:ascii="Arial" w:hAnsi="Arial" w:cs="Arial"/>
          <w:sz w:val="32"/>
          <w:szCs w:val="32"/>
        </w:rPr>
        <w:t>Social Factors</w:t>
      </w:r>
    </w:p>
    <w:p w14:paraId="4E3BBCB1" w14:textId="0EB807FF" w:rsidR="00A57A6C" w:rsidRDefault="001A62DC" w:rsidP="001A62DC">
      <w:pPr>
        <w:spacing w:line="360" w:lineRule="auto"/>
        <w:rPr>
          <w:rFonts w:ascii="Arial" w:hAnsi="Arial" w:cs="Arial"/>
          <w:sz w:val="24"/>
          <w:szCs w:val="24"/>
        </w:rPr>
      </w:pPr>
      <w:r w:rsidRPr="001A62DC">
        <w:rPr>
          <w:rFonts w:ascii="Arial" w:hAnsi="Arial" w:cs="Arial"/>
          <w:sz w:val="24"/>
          <w:szCs w:val="24"/>
        </w:rPr>
        <w:t>Tesco is preparing for changing consumer tastes impacting its product strategy. But plant-based and ethically sourced products are booming. Some 39% of UK consumers are consciously cutting sugar, a third (33%) are trying to eat less meat and 24% say they are purchasing more plant-based products,</w:t>
      </w:r>
      <w:sdt>
        <w:sdtPr>
          <w:rPr>
            <w:rFonts w:ascii="Arial" w:hAnsi="Arial" w:cs="Arial"/>
            <w:sz w:val="24"/>
            <w:szCs w:val="24"/>
          </w:rPr>
          <w:id w:val="-1505048713"/>
          <w:citation/>
        </w:sdtPr>
        <w:sdtContent>
          <w:r w:rsidR="006E56D8">
            <w:rPr>
              <w:rFonts w:ascii="Arial" w:hAnsi="Arial" w:cs="Arial"/>
              <w:sz w:val="24"/>
              <w:szCs w:val="24"/>
            </w:rPr>
            <w:fldChar w:fldCharType="begin"/>
          </w:r>
          <w:r w:rsidR="006E56D8">
            <w:rPr>
              <w:rFonts w:ascii="Arial" w:hAnsi="Arial" w:cs="Arial"/>
              <w:sz w:val="24"/>
              <w:szCs w:val="24"/>
            </w:rPr>
            <w:instrText xml:space="preserve"> CITATION FSA25 \l 2057 </w:instrText>
          </w:r>
          <w:r w:rsidR="006E56D8">
            <w:rPr>
              <w:rFonts w:ascii="Arial" w:hAnsi="Arial" w:cs="Arial"/>
              <w:sz w:val="24"/>
              <w:szCs w:val="24"/>
            </w:rPr>
            <w:fldChar w:fldCharType="separate"/>
          </w:r>
          <w:r w:rsidR="00EF41DA">
            <w:rPr>
              <w:rFonts w:ascii="Arial" w:hAnsi="Arial" w:cs="Arial"/>
              <w:noProof/>
              <w:sz w:val="24"/>
              <w:szCs w:val="24"/>
            </w:rPr>
            <w:t xml:space="preserve"> </w:t>
          </w:r>
          <w:r w:rsidR="00EF41DA" w:rsidRPr="00EF41DA">
            <w:rPr>
              <w:rFonts w:ascii="Arial" w:hAnsi="Arial" w:cs="Arial"/>
              <w:noProof/>
              <w:sz w:val="24"/>
              <w:szCs w:val="24"/>
            </w:rPr>
            <w:t>(FSA, 2025)</w:t>
          </w:r>
          <w:r w:rsidR="006E56D8">
            <w:rPr>
              <w:rFonts w:ascii="Arial" w:hAnsi="Arial" w:cs="Arial"/>
              <w:sz w:val="24"/>
              <w:szCs w:val="24"/>
            </w:rPr>
            <w:fldChar w:fldCharType="end"/>
          </w:r>
        </w:sdtContent>
      </w:sdt>
      <w:r w:rsidRPr="001A62DC">
        <w:rPr>
          <w:rFonts w:ascii="Arial" w:hAnsi="Arial" w:cs="Arial"/>
          <w:sz w:val="24"/>
          <w:szCs w:val="24"/>
        </w:rPr>
        <w:t xml:space="preserve"> according to the Food Standards Agency.</w:t>
      </w:r>
      <w:r>
        <w:rPr>
          <w:rFonts w:ascii="Arial" w:hAnsi="Arial" w:cs="Arial"/>
          <w:sz w:val="24"/>
          <w:szCs w:val="24"/>
        </w:rPr>
        <w:t xml:space="preserve"> </w:t>
      </w:r>
      <w:r w:rsidRPr="001A62DC">
        <w:rPr>
          <w:rFonts w:ascii="Arial" w:hAnsi="Arial" w:cs="Arial"/>
          <w:sz w:val="24"/>
          <w:szCs w:val="24"/>
        </w:rPr>
        <w:t>Tesco, meanwhile, has broadened its Finest proposition and introduced more than 470 new products in the first half of 2025/26, including healthier and indulgent lines</w:t>
      </w:r>
      <w:r w:rsidR="008969DC">
        <w:rPr>
          <w:rFonts w:ascii="Arial" w:hAnsi="Arial" w:cs="Arial"/>
          <w:sz w:val="24"/>
          <w:szCs w:val="24"/>
        </w:rPr>
        <w:t xml:space="preserve"> </w:t>
      </w:r>
      <w:sdt>
        <w:sdtPr>
          <w:rPr>
            <w:rFonts w:ascii="Arial" w:hAnsi="Arial" w:cs="Arial"/>
            <w:sz w:val="24"/>
            <w:szCs w:val="24"/>
          </w:rPr>
          <w:id w:val="-413863354"/>
          <w:citation/>
        </w:sdtPr>
        <w:sdtContent>
          <w:r w:rsidR="008969DC">
            <w:rPr>
              <w:rFonts w:ascii="Arial" w:hAnsi="Arial" w:cs="Arial"/>
              <w:sz w:val="24"/>
              <w:szCs w:val="24"/>
            </w:rPr>
            <w:fldChar w:fldCharType="begin"/>
          </w:r>
          <w:r w:rsidR="008969DC">
            <w:rPr>
              <w:rFonts w:ascii="Arial" w:hAnsi="Arial" w:cs="Arial"/>
              <w:sz w:val="24"/>
              <w:szCs w:val="24"/>
            </w:rPr>
            <w:instrText xml:space="preserve"> CITATION Tes254 \l 2057 </w:instrText>
          </w:r>
          <w:r w:rsidR="008969DC">
            <w:rPr>
              <w:rFonts w:ascii="Arial" w:hAnsi="Arial" w:cs="Arial"/>
              <w:sz w:val="24"/>
              <w:szCs w:val="24"/>
            </w:rPr>
            <w:fldChar w:fldCharType="separate"/>
          </w:r>
          <w:r w:rsidR="00EF41DA" w:rsidRPr="00EF41DA">
            <w:rPr>
              <w:rFonts w:ascii="Arial" w:hAnsi="Arial" w:cs="Arial"/>
              <w:noProof/>
              <w:sz w:val="24"/>
              <w:szCs w:val="24"/>
            </w:rPr>
            <w:t>(Tesco Plc, 2025)</w:t>
          </w:r>
          <w:r w:rsidR="008969DC">
            <w:rPr>
              <w:rFonts w:ascii="Arial" w:hAnsi="Arial" w:cs="Arial"/>
              <w:sz w:val="24"/>
              <w:szCs w:val="24"/>
            </w:rPr>
            <w:fldChar w:fldCharType="end"/>
          </w:r>
        </w:sdtContent>
      </w:sdt>
      <w:r w:rsidRPr="001A62DC">
        <w:rPr>
          <w:rFonts w:ascii="Arial" w:hAnsi="Arial" w:cs="Arial"/>
          <w:sz w:val="24"/>
          <w:szCs w:val="24"/>
        </w:rPr>
        <w:t>. And the company is committed to inclusive hiring and helps local communities through charity work and food redistribution schemes.</w:t>
      </w:r>
      <w:r w:rsidR="00A57A6C">
        <w:rPr>
          <w:rFonts w:ascii="Arial" w:hAnsi="Arial" w:cs="Arial"/>
          <w:sz w:val="24"/>
          <w:szCs w:val="24"/>
        </w:rPr>
        <w:t xml:space="preserve"> </w:t>
      </w:r>
    </w:p>
    <w:p w14:paraId="4E5220B0" w14:textId="77777777" w:rsidR="00BF3513" w:rsidRDefault="00BF3513" w:rsidP="001A62DC">
      <w:pPr>
        <w:spacing w:line="360" w:lineRule="auto"/>
        <w:rPr>
          <w:rFonts w:ascii="Arial" w:hAnsi="Arial" w:cs="Arial"/>
          <w:sz w:val="24"/>
          <w:szCs w:val="24"/>
        </w:rPr>
      </w:pPr>
    </w:p>
    <w:p w14:paraId="573FF5F9" w14:textId="3CC5FBCF" w:rsidR="31D9CE6C" w:rsidRDefault="31D9CE6C" w:rsidP="7ADB4738">
      <w:pPr>
        <w:pStyle w:val="ListParagraph"/>
        <w:spacing w:line="360" w:lineRule="auto"/>
        <w:ind w:left="1080"/>
        <w:rPr>
          <w:rFonts w:ascii="Arial" w:hAnsi="Arial" w:cs="Arial"/>
          <w:sz w:val="32"/>
          <w:szCs w:val="32"/>
        </w:rPr>
      </w:pPr>
    </w:p>
    <w:p w14:paraId="77E3338E" w14:textId="24941617" w:rsidR="7ADB4738" w:rsidRDefault="7ADB4738" w:rsidP="7ADB4738">
      <w:pPr>
        <w:pStyle w:val="ListParagraph"/>
        <w:spacing w:line="360" w:lineRule="auto"/>
        <w:ind w:left="1080"/>
        <w:rPr>
          <w:rFonts w:ascii="Arial" w:hAnsi="Arial" w:cs="Arial"/>
          <w:sz w:val="32"/>
          <w:szCs w:val="32"/>
        </w:rPr>
      </w:pPr>
    </w:p>
    <w:p w14:paraId="427D6357" w14:textId="07F8B58F" w:rsidR="7ADB4738" w:rsidRDefault="7ADB4738" w:rsidP="7ADB4738">
      <w:pPr>
        <w:pStyle w:val="ListParagraph"/>
        <w:spacing w:line="360" w:lineRule="auto"/>
        <w:ind w:left="1080"/>
        <w:rPr>
          <w:rFonts w:ascii="Arial" w:hAnsi="Arial" w:cs="Arial"/>
          <w:sz w:val="32"/>
          <w:szCs w:val="32"/>
        </w:rPr>
      </w:pPr>
    </w:p>
    <w:p w14:paraId="6FFBE4ED" w14:textId="1D99BE03" w:rsidR="7ADB4738" w:rsidRDefault="7ADB4738" w:rsidP="7ADB4738">
      <w:pPr>
        <w:pStyle w:val="ListParagraph"/>
        <w:spacing w:line="360" w:lineRule="auto"/>
        <w:ind w:left="1080"/>
        <w:rPr>
          <w:rFonts w:ascii="Arial" w:hAnsi="Arial" w:cs="Arial"/>
          <w:sz w:val="32"/>
          <w:szCs w:val="32"/>
        </w:rPr>
      </w:pPr>
    </w:p>
    <w:p w14:paraId="42528EFE" w14:textId="6400D353" w:rsidR="008969DC" w:rsidRPr="00BF3513" w:rsidRDefault="008969DC" w:rsidP="7ADB4738">
      <w:pPr>
        <w:pStyle w:val="ListParagraph"/>
        <w:numPr>
          <w:ilvl w:val="0"/>
          <w:numId w:val="1"/>
        </w:numPr>
        <w:spacing w:line="360" w:lineRule="auto"/>
        <w:rPr>
          <w:rFonts w:ascii="Arial" w:hAnsi="Arial" w:cs="Arial"/>
        </w:rPr>
      </w:pPr>
      <w:r w:rsidRPr="7ADB4738">
        <w:rPr>
          <w:rFonts w:ascii="Arial" w:hAnsi="Arial" w:cs="Arial"/>
          <w:sz w:val="32"/>
          <w:szCs w:val="32"/>
        </w:rPr>
        <w:t>Technological Factors</w:t>
      </w:r>
    </w:p>
    <w:p w14:paraId="606A91A8" w14:textId="4439731A" w:rsidR="7ADB4738" w:rsidRDefault="7ADB4738" w:rsidP="7ADB4738">
      <w:pPr>
        <w:pStyle w:val="ListParagraph"/>
        <w:spacing w:line="360" w:lineRule="auto"/>
        <w:ind w:left="1080"/>
        <w:rPr>
          <w:rFonts w:ascii="Arial" w:hAnsi="Arial" w:cs="Arial"/>
          <w:sz w:val="32"/>
          <w:szCs w:val="32"/>
        </w:rPr>
      </w:pPr>
    </w:p>
    <w:p w14:paraId="47504132" w14:textId="0E9E7586" w:rsidR="001D2376" w:rsidRDefault="008969DC" w:rsidP="001D2376">
      <w:pPr>
        <w:spacing w:line="360" w:lineRule="auto"/>
        <w:rPr>
          <w:rFonts w:ascii="Arial" w:hAnsi="Arial" w:cs="Arial"/>
          <w:sz w:val="24"/>
          <w:szCs w:val="24"/>
        </w:rPr>
      </w:pPr>
      <w:r w:rsidRPr="008969DC">
        <w:rPr>
          <w:rFonts w:ascii="Arial" w:hAnsi="Arial" w:cs="Arial"/>
          <w:sz w:val="24"/>
          <w:szCs w:val="24"/>
        </w:rPr>
        <w:t>Tesco Strategy is Smart With digital transformation at the core of Tesco’s strategy. Online sales increased 11.4% year-over-year, and the company introduced F&amp;F clothing online, while expanding its rapid delivery service, Whoosh</w:t>
      </w:r>
      <w:sdt>
        <w:sdtPr>
          <w:rPr>
            <w:rFonts w:ascii="Arial" w:hAnsi="Arial" w:cs="Arial"/>
            <w:sz w:val="24"/>
            <w:szCs w:val="24"/>
          </w:rPr>
          <w:id w:val="242698294"/>
          <w:citation/>
        </w:sdtPr>
        <w:sdtContent>
          <w:r w:rsidR="00716BBC">
            <w:rPr>
              <w:rFonts w:ascii="Arial" w:hAnsi="Arial" w:cs="Arial"/>
              <w:sz w:val="24"/>
              <w:szCs w:val="24"/>
            </w:rPr>
            <w:fldChar w:fldCharType="begin"/>
          </w:r>
          <w:r w:rsidR="00716BBC">
            <w:rPr>
              <w:rFonts w:ascii="Arial" w:hAnsi="Arial" w:cs="Arial"/>
              <w:sz w:val="24"/>
              <w:szCs w:val="24"/>
            </w:rPr>
            <w:instrText xml:space="preserve"> CITATION Int25 \l 2057 </w:instrText>
          </w:r>
          <w:r w:rsidR="00716BBC">
            <w:rPr>
              <w:rFonts w:ascii="Arial" w:hAnsi="Arial" w:cs="Arial"/>
              <w:sz w:val="24"/>
              <w:szCs w:val="24"/>
            </w:rPr>
            <w:fldChar w:fldCharType="separate"/>
          </w:r>
          <w:r w:rsidR="00EF41DA">
            <w:rPr>
              <w:rFonts w:ascii="Arial" w:hAnsi="Arial" w:cs="Arial"/>
              <w:noProof/>
              <w:sz w:val="24"/>
              <w:szCs w:val="24"/>
            </w:rPr>
            <w:t xml:space="preserve"> </w:t>
          </w:r>
          <w:r w:rsidR="00EF41DA" w:rsidRPr="00EF41DA">
            <w:rPr>
              <w:rFonts w:ascii="Arial" w:hAnsi="Arial" w:cs="Arial"/>
              <w:noProof/>
              <w:sz w:val="24"/>
              <w:szCs w:val="24"/>
            </w:rPr>
            <w:t>(Internet Retailing , 2025)</w:t>
          </w:r>
          <w:r w:rsidR="00716BBC">
            <w:rPr>
              <w:rFonts w:ascii="Arial" w:hAnsi="Arial" w:cs="Arial"/>
              <w:sz w:val="24"/>
              <w:szCs w:val="24"/>
            </w:rPr>
            <w:fldChar w:fldCharType="end"/>
          </w:r>
        </w:sdtContent>
      </w:sdt>
      <w:r w:rsidR="00E20015">
        <w:rPr>
          <w:rFonts w:ascii="Arial" w:hAnsi="Arial" w:cs="Arial"/>
          <w:sz w:val="24"/>
          <w:szCs w:val="24"/>
        </w:rPr>
        <w:t xml:space="preserve">. </w:t>
      </w:r>
      <w:r w:rsidRPr="008969DC">
        <w:rPr>
          <w:rFonts w:ascii="Arial" w:hAnsi="Arial" w:cs="Arial"/>
          <w:sz w:val="24"/>
          <w:szCs w:val="24"/>
        </w:rPr>
        <w:t xml:space="preserve"> Artificial Intelligence and data analytics are also being used by Tesco to tailor customer interaction through</w:t>
      </w:r>
      <w:r w:rsidR="00124098">
        <w:rPr>
          <w:rFonts w:ascii="Arial" w:hAnsi="Arial" w:cs="Arial"/>
          <w:sz w:val="24"/>
          <w:szCs w:val="24"/>
        </w:rPr>
        <w:t xml:space="preserve"> </w:t>
      </w:r>
      <w:r w:rsidR="00124098" w:rsidRPr="00124098">
        <w:rPr>
          <w:rFonts w:ascii="Arial" w:hAnsi="Arial" w:cs="Arial"/>
          <w:sz w:val="24"/>
          <w:szCs w:val="24"/>
        </w:rPr>
        <w:t>Clubcard and retail media platforms.</w:t>
      </w:r>
      <w:r w:rsidR="001D2376">
        <w:rPr>
          <w:rFonts w:ascii="Arial" w:hAnsi="Arial" w:cs="Arial"/>
          <w:sz w:val="24"/>
          <w:szCs w:val="24"/>
        </w:rPr>
        <w:t xml:space="preserve"> </w:t>
      </w:r>
      <w:r w:rsidR="001D2376" w:rsidRPr="001D2376">
        <w:rPr>
          <w:rFonts w:ascii="Arial" w:hAnsi="Arial" w:cs="Arial"/>
          <w:sz w:val="24"/>
          <w:szCs w:val="24"/>
        </w:rPr>
        <w:t>Tesco will continue developing its logistics with the launch of a semi-automated distribution</w:t>
      </w:r>
      <w:r w:rsidR="00716BBC">
        <w:rPr>
          <w:rFonts w:ascii="Arial" w:hAnsi="Arial" w:cs="Arial"/>
          <w:sz w:val="24"/>
          <w:szCs w:val="24"/>
        </w:rPr>
        <w:t xml:space="preserve"> </w:t>
      </w:r>
      <w:r w:rsidR="001D2376" w:rsidRPr="001D2376">
        <w:rPr>
          <w:rFonts w:ascii="Arial" w:hAnsi="Arial" w:cs="Arial"/>
          <w:sz w:val="24"/>
          <w:szCs w:val="24"/>
        </w:rPr>
        <w:t>centre in Aylesford which will complement fresh food offering</w:t>
      </w:r>
      <w:sdt>
        <w:sdtPr>
          <w:rPr>
            <w:rFonts w:ascii="Arial" w:hAnsi="Arial" w:cs="Arial"/>
            <w:sz w:val="24"/>
            <w:szCs w:val="24"/>
          </w:rPr>
          <w:id w:val="-1131323240"/>
          <w:citation/>
        </w:sdtPr>
        <w:sdtContent>
          <w:r w:rsidR="00716BBC">
            <w:rPr>
              <w:rFonts w:ascii="Arial" w:hAnsi="Arial" w:cs="Arial"/>
              <w:sz w:val="24"/>
              <w:szCs w:val="24"/>
            </w:rPr>
            <w:fldChar w:fldCharType="begin"/>
          </w:r>
          <w:r w:rsidR="00716BBC">
            <w:rPr>
              <w:rFonts w:ascii="Arial" w:hAnsi="Arial" w:cs="Arial"/>
              <w:sz w:val="24"/>
              <w:szCs w:val="24"/>
            </w:rPr>
            <w:instrText xml:space="preserve"> CITATION Tes255 \l 2057 </w:instrText>
          </w:r>
          <w:r w:rsidR="00716BBC">
            <w:rPr>
              <w:rFonts w:ascii="Arial" w:hAnsi="Arial" w:cs="Arial"/>
              <w:sz w:val="24"/>
              <w:szCs w:val="24"/>
            </w:rPr>
            <w:fldChar w:fldCharType="separate"/>
          </w:r>
          <w:r w:rsidR="00EF41DA">
            <w:rPr>
              <w:rFonts w:ascii="Arial" w:hAnsi="Arial" w:cs="Arial"/>
              <w:noProof/>
              <w:sz w:val="24"/>
              <w:szCs w:val="24"/>
            </w:rPr>
            <w:t xml:space="preserve"> </w:t>
          </w:r>
          <w:r w:rsidR="00EF41DA" w:rsidRPr="00EF41DA">
            <w:rPr>
              <w:rFonts w:ascii="Arial" w:hAnsi="Arial" w:cs="Arial"/>
              <w:noProof/>
              <w:sz w:val="24"/>
              <w:szCs w:val="24"/>
            </w:rPr>
            <w:t>(Tesco Plc, 2025)</w:t>
          </w:r>
          <w:r w:rsidR="00716BBC">
            <w:rPr>
              <w:rFonts w:ascii="Arial" w:hAnsi="Arial" w:cs="Arial"/>
              <w:sz w:val="24"/>
              <w:szCs w:val="24"/>
            </w:rPr>
            <w:fldChar w:fldCharType="end"/>
          </w:r>
        </w:sdtContent>
      </w:sdt>
      <w:r w:rsidR="001D2376" w:rsidRPr="001D2376">
        <w:rPr>
          <w:rFonts w:ascii="Arial" w:hAnsi="Arial" w:cs="Arial"/>
          <w:sz w:val="24"/>
          <w:szCs w:val="24"/>
        </w:rPr>
        <w:t>. These investments in technology enhance operational efficiencies and customer service.</w:t>
      </w:r>
    </w:p>
    <w:p w14:paraId="25D5668F" w14:textId="77777777" w:rsidR="00716BBC" w:rsidRDefault="00716BBC" w:rsidP="001D2376">
      <w:pPr>
        <w:spacing w:line="360" w:lineRule="auto"/>
        <w:rPr>
          <w:rFonts w:ascii="Arial" w:hAnsi="Arial" w:cs="Arial"/>
          <w:sz w:val="32"/>
          <w:szCs w:val="32"/>
        </w:rPr>
      </w:pPr>
    </w:p>
    <w:p w14:paraId="23ACB0BF" w14:textId="63E36638" w:rsidR="001D2376" w:rsidRPr="00BF3513" w:rsidRDefault="001D2376" w:rsidP="00BF3513">
      <w:pPr>
        <w:pStyle w:val="ListParagraph"/>
        <w:numPr>
          <w:ilvl w:val="0"/>
          <w:numId w:val="13"/>
        </w:numPr>
        <w:spacing w:line="360" w:lineRule="auto"/>
        <w:rPr>
          <w:rFonts w:ascii="Arial" w:hAnsi="Arial" w:cs="Arial"/>
          <w:sz w:val="32"/>
          <w:szCs w:val="32"/>
        </w:rPr>
      </w:pPr>
      <w:r w:rsidRPr="00BF3513">
        <w:rPr>
          <w:rFonts w:ascii="Arial" w:hAnsi="Arial" w:cs="Arial"/>
          <w:sz w:val="32"/>
          <w:szCs w:val="32"/>
        </w:rPr>
        <w:t>Legal Factors</w:t>
      </w:r>
    </w:p>
    <w:p w14:paraId="0F5DC467" w14:textId="32854869" w:rsidR="001D2376" w:rsidRPr="001D2376" w:rsidRDefault="001D2376" w:rsidP="001D2376">
      <w:pPr>
        <w:spacing w:line="360" w:lineRule="auto"/>
        <w:rPr>
          <w:rFonts w:ascii="Arial" w:hAnsi="Arial" w:cs="Arial"/>
          <w:sz w:val="24"/>
          <w:szCs w:val="24"/>
        </w:rPr>
      </w:pPr>
      <w:r w:rsidRPr="001D2376">
        <w:rPr>
          <w:rFonts w:ascii="Arial" w:hAnsi="Arial" w:cs="Arial"/>
          <w:sz w:val="24"/>
          <w:szCs w:val="24"/>
        </w:rPr>
        <w:t xml:space="preserve">Tesco must abide by a multitude of regulations, from food safety laws to employment rules and data protection. In 2023 Tesco Bank was fined £16.4million by the Financial Conduct Authority due to so called “failings” in their fraud prevention, proof of how crucial compliance systems </w:t>
      </w:r>
      <w:r w:rsidR="6C12BF08" w:rsidRPr="001D2376">
        <w:rPr>
          <w:rFonts w:ascii="Arial" w:hAnsi="Arial" w:cs="Arial"/>
          <w:sz w:val="24"/>
          <w:szCs w:val="24"/>
        </w:rPr>
        <w:t>is</w:t>
      </w:r>
      <w:r w:rsidRPr="001D2376">
        <w:rPr>
          <w:rFonts w:ascii="Arial" w:hAnsi="Arial" w:cs="Arial"/>
          <w:sz w:val="24"/>
          <w:szCs w:val="24"/>
        </w:rPr>
        <w:t xml:space="preserve"> for companies</w:t>
      </w:r>
      <w:sdt>
        <w:sdtPr>
          <w:rPr>
            <w:rFonts w:ascii="Arial" w:hAnsi="Arial" w:cs="Arial"/>
            <w:sz w:val="24"/>
            <w:szCs w:val="24"/>
          </w:rPr>
          <w:id w:val="-586918381"/>
          <w:citation/>
        </w:sdtPr>
        <w:sdtContent>
          <w:r w:rsidR="006E56D8">
            <w:rPr>
              <w:rFonts w:ascii="Arial" w:hAnsi="Arial" w:cs="Arial"/>
              <w:sz w:val="24"/>
              <w:szCs w:val="24"/>
            </w:rPr>
            <w:fldChar w:fldCharType="begin"/>
          </w:r>
          <w:r w:rsidR="006E56D8">
            <w:rPr>
              <w:rFonts w:ascii="Arial" w:hAnsi="Arial" w:cs="Arial"/>
              <w:sz w:val="24"/>
              <w:szCs w:val="24"/>
            </w:rPr>
            <w:instrText xml:space="preserve"> CITATION FCA25 \l 2057 </w:instrText>
          </w:r>
          <w:r w:rsidR="006E56D8">
            <w:rPr>
              <w:rFonts w:ascii="Arial" w:hAnsi="Arial" w:cs="Arial"/>
              <w:sz w:val="24"/>
              <w:szCs w:val="24"/>
            </w:rPr>
            <w:fldChar w:fldCharType="separate"/>
          </w:r>
          <w:r w:rsidR="00EF41DA">
            <w:rPr>
              <w:rFonts w:ascii="Arial" w:hAnsi="Arial" w:cs="Arial"/>
              <w:noProof/>
              <w:sz w:val="24"/>
              <w:szCs w:val="24"/>
            </w:rPr>
            <w:t xml:space="preserve"> </w:t>
          </w:r>
          <w:r w:rsidR="00EF41DA" w:rsidRPr="00EF41DA">
            <w:rPr>
              <w:rFonts w:ascii="Arial" w:hAnsi="Arial" w:cs="Arial"/>
              <w:noProof/>
              <w:sz w:val="24"/>
              <w:szCs w:val="24"/>
            </w:rPr>
            <w:t>(FCA, 2025)</w:t>
          </w:r>
          <w:r w:rsidR="006E56D8">
            <w:rPr>
              <w:rFonts w:ascii="Arial" w:hAnsi="Arial" w:cs="Arial"/>
              <w:sz w:val="24"/>
              <w:szCs w:val="24"/>
            </w:rPr>
            <w:fldChar w:fldCharType="end"/>
          </w:r>
        </w:sdtContent>
      </w:sdt>
      <w:r w:rsidRPr="001D2376">
        <w:rPr>
          <w:rFonts w:ascii="Arial" w:hAnsi="Arial" w:cs="Arial"/>
          <w:sz w:val="24"/>
          <w:szCs w:val="24"/>
        </w:rPr>
        <w:t>.</w:t>
      </w:r>
    </w:p>
    <w:p w14:paraId="1B44667B" w14:textId="57EEB5A2" w:rsidR="001D2376" w:rsidRDefault="001D2376" w:rsidP="001D2376">
      <w:pPr>
        <w:spacing w:line="360" w:lineRule="auto"/>
        <w:rPr>
          <w:rFonts w:ascii="Arial" w:hAnsi="Arial" w:cs="Arial"/>
          <w:sz w:val="24"/>
          <w:szCs w:val="24"/>
        </w:rPr>
      </w:pPr>
      <w:r w:rsidRPr="001D2376">
        <w:rPr>
          <w:rFonts w:ascii="Arial" w:hAnsi="Arial" w:cs="Arial"/>
          <w:sz w:val="24"/>
          <w:szCs w:val="24"/>
        </w:rPr>
        <w:t>The 2025 introduction of EPR regulations has made packing compliance costs rise which in turn is leading Tesco to innovate around sustainable packaging</w:t>
      </w:r>
      <w:sdt>
        <w:sdtPr>
          <w:rPr>
            <w:rFonts w:ascii="Arial" w:hAnsi="Arial" w:cs="Arial"/>
            <w:sz w:val="24"/>
            <w:szCs w:val="24"/>
          </w:rPr>
          <w:id w:val="1149625320"/>
          <w:citation/>
        </w:sdtPr>
        <w:sdtContent>
          <w:r w:rsidR="008F4B4C">
            <w:rPr>
              <w:rFonts w:ascii="Arial" w:hAnsi="Arial" w:cs="Arial"/>
              <w:sz w:val="24"/>
              <w:szCs w:val="24"/>
            </w:rPr>
            <w:fldChar w:fldCharType="begin"/>
          </w:r>
          <w:r w:rsidR="008F4B4C">
            <w:rPr>
              <w:rFonts w:ascii="Arial" w:hAnsi="Arial" w:cs="Arial"/>
              <w:sz w:val="24"/>
              <w:szCs w:val="24"/>
            </w:rPr>
            <w:instrText xml:space="preserve"> CITATION Tes256 \l 2057 </w:instrText>
          </w:r>
          <w:r w:rsidR="008F4B4C">
            <w:rPr>
              <w:rFonts w:ascii="Arial" w:hAnsi="Arial" w:cs="Arial"/>
              <w:sz w:val="24"/>
              <w:szCs w:val="24"/>
            </w:rPr>
            <w:fldChar w:fldCharType="separate"/>
          </w:r>
          <w:r w:rsidR="00EF41DA">
            <w:rPr>
              <w:rFonts w:ascii="Arial" w:hAnsi="Arial" w:cs="Arial"/>
              <w:noProof/>
              <w:sz w:val="24"/>
              <w:szCs w:val="24"/>
            </w:rPr>
            <w:t xml:space="preserve"> </w:t>
          </w:r>
          <w:r w:rsidR="00EF41DA" w:rsidRPr="00EF41DA">
            <w:rPr>
              <w:rFonts w:ascii="Arial" w:hAnsi="Arial" w:cs="Arial"/>
              <w:noProof/>
              <w:sz w:val="24"/>
              <w:szCs w:val="24"/>
            </w:rPr>
            <w:t>(Tesco Plc, 2025)</w:t>
          </w:r>
          <w:r w:rsidR="008F4B4C">
            <w:rPr>
              <w:rFonts w:ascii="Arial" w:hAnsi="Arial" w:cs="Arial"/>
              <w:sz w:val="24"/>
              <w:szCs w:val="24"/>
            </w:rPr>
            <w:fldChar w:fldCharType="end"/>
          </w:r>
        </w:sdtContent>
      </w:sdt>
      <w:r w:rsidRPr="001D2376">
        <w:rPr>
          <w:rFonts w:ascii="Arial" w:hAnsi="Arial" w:cs="Arial"/>
          <w:sz w:val="24"/>
          <w:szCs w:val="24"/>
        </w:rPr>
        <w:t>.</w:t>
      </w:r>
    </w:p>
    <w:p w14:paraId="5A78576F" w14:textId="77777777" w:rsidR="001D2376" w:rsidRDefault="001D2376" w:rsidP="001D2376">
      <w:pPr>
        <w:spacing w:line="360" w:lineRule="auto"/>
        <w:rPr>
          <w:rFonts w:ascii="Arial" w:hAnsi="Arial" w:cs="Arial"/>
          <w:sz w:val="24"/>
          <w:szCs w:val="24"/>
        </w:rPr>
      </w:pPr>
    </w:p>
    <w:p w14:paraId="20EB00C8" w14:textId="390631C9" w:rsidR="001D2376" w:rsidRPr="00BF3513" w:rsidRDefault="001D2376" w:rsidP="00BF3513">
      <w:pPr>
        <w:pStyle w:val="ListParagraph"/>
        <w:numPr>
          <w:ilvl w:val="0"/>
          <w:numId w:val="13"/>
        </w:numPr>
        <w:spacing w:line="360" w:lineRule="auto"/>
        <w:rPr>
          <w:rFonts w:ascii="Arial" w:hAnsi="Arial" w:cs="Arial"/>
          <w:sz w:val="32"/>
          <w:szCs w:val="32"/>
        </w:rPr>
      </w:pPr>
      <w:r w:rsidRPr="00BF3513">
        <w:rPr>
          <w:rFonts w:ascii="Arial" w:hAnsi="Arial" w:cs="Arial"/>
          <w:sz w:val="32"/>
          <w:szCs w:val="32"/>
        </w:rPr>
        <w:t>Environmental Factors</w:t>
      </w:r>
    </w:p>
    <w:p w14:paraId="5C00C902" w14:textId="368D9743" w:rsidR="002F42F8" w:rsidRPr="002F42F8" w:rsidRDefault="001D2376" w:rsidP="002F42F8">
      <w:pPr>
        <w:spacing w:line="360" w:lineRule="auto"/>
        <w:rPr>
          <w:rFonts w:ascii="Arial" w:hAnsi="Arial" w:cs="Arial"/>
          <w:sz w:val="28"/>
          <w:szCs w:val="28"/>
        </w:rPr>
      </w:pPr>
      <w:r w:rsidRPr="001D2376">
        <w:rPr>
          <w:rFonts w:ascii="Arial" w:hAnsi="Arial" w:cs="Arial"/>
          <w:sz w:val="24"/>
          <w:szCs w:val="24"/>
        </w:rPr>
        <w:t xml:space="preserve">Tesco is working to deliver net-zero carbon for its operations by 2050 and has made great strides in addressing food waste and </w:t>
      </w:r>
      <w:r w:rsidR="00361F2B" w:rsidRPr="001D2376">
        <w:rPr>
          <w:rFonts w:ascii="Arial" w:hAnsi="Arial" w:cs="Arial"/>
          <w:sz w:val="24"/>
          <w:szCs w:val="24"/>
        </w:rPr>
        <w:t>energy</w:t>
      </w:r>
      <w:r w:rsidR="00361F2B" w:rsidRPr="001D2376">
        <w:rPr>
          <w:rFonts w:ascii="Arial" w:hAnsi="Arial" w:cs="Arial"/>
          <w:sz w:val="28"/>
          <w:szCs w:val="28"/>
        </w:rPr>
        <w:t>.</w:t>
      </w:r>
      <w:r w:rsidR="00361F2B">
        <w:rPr>
          <w:rFonts w:ascii="Arial" w:hAnsi="Arial" w:cs="Arial"/>
          <w:sz w:val="24"/>
          <w:szCs w:val="24"/>
        </w:rPr>
        <w:t xml:space="preserve"> </w:t>
      </w:r>
      <w:r w:rsidR="00361F2B" w:rsidRPr="002F42F8">
        <w:rPr>
          <w:rFonts w:ascii="Arial" w:hAnsi="Arial" w:cs="Arial"/>
          <w:sz w:val="24"/>
          <w:szCs w:val="24"/>
        </w:rPr>
        <w:t>The</w:t>
      </w:r>
      <w:r w:rsidR="002F42F8" w:rsidRPr="002F42F8">
        <w:rPr>
          <w:rFonts w:ascii="Arial" w:hAnsi="Arial" w:cs="Arial"/>
          <w:sz w:val="24"/>
          <w:szCs w:val="24"/>
        </w:rPr>
        <w:t xml:space="preserve"> company’s sustainability goals include using 100% of renewable electricity and creating better product transparency</w:t>
      </w:r>
      <w:sdt>
        <w:sdtPr>
          <w:rPr>
            <w:rFonts w:ascii="Arial" w:hAnsi="Arial" w:cs="Arial"/>
            <w:sz w:val="24"/>
            <w:szCs w:val="24"/>
          </w:rPr>
          <w:id w:val="983203174"/>
          <w:citation/>
        </w:sdtPr>
        <w:sdtContent>
          <w:r w:rsidR="008F4B4C">
            <w:rPr>
              <w:rFonts w:ascii="Arial" w:hAnsi="Arial" w:cs="Arial"/>
              <w:sz w:val="24"/>
              <w:szCs w:val="24"/>
            </w:rPr>
            <w:fldChar w:fldCharType="begin"/>
          </w:r>
          <w:r w:rsidR="008F4B4C">
            <w:rPr>
              <w:rFonts w:ascii="Arial" w:hAnsi="Arial" w:cs="Arial"/>
              <w:sz w:val="24"/>
              <w:szCs w:val="24"/>
            </w:rPr>
            <w:instrText xml:space="preserve"> CITATION Tes257 \l 2057 </w:instrText>
          </w:r>
          <w:r w:rsidR="008F4B4C">
            <w:rPr>
              <w:rFonts w:ascii="Arial" w:hAnsi="Arial" w:cs="Arial"/>
              <w:sz w:val="24"/>
              <w:szCs w:val="24"/>
            </w:rPr>
            <w:fldChar w:fldCharType="separate"/>
          </w:r>
          <w:r w:rsidR="00EF41DA">
            <w:rPr>
              <w:rFonts w:ascii="Arial" w:hAnsi="Arial" w:cs="Arial"/>
              <w:noProof/>
              <w:sz w:val="24"/>
              <w:szCs w:val="24"/>
            </w:rPr>
            <w:t xml:space="preserve"> </w:t>
          </w:r>
          <w:r w:rsidR="00EF41DA" w:rsidRPr="00EF41DA">
            <w:rPr>
              <w:rFonts w:ascii="Arial" w:hAnsi="Arial" w:cs="Arial"/>
              <w:noProof/>
              <w:sz w:val="24"/>
              <w:szCs w:val="24"/>
            </w:rPr>
            <w:t>(Tesco Plc, 2025)</w:t>
          </w:r>
          <w:r w:rsidR="008F4B4C">
            <w:rPr>
              <w:rFonts w:ascii="Arial" w:hAnsi="Arial" w:cs="Arial"/>
              <w:sz w:val="24"/>
              <w:szCs w:val="24"/>
            </w:rPr>
            <w:fldChar w:fldCharType="end"/>
          </w:r>
        </w:sdtContent>
      </w:sdt>
      <w:r w:rsidR="008F4B4C">
        <w:rPr>
          <w:rFonts w:ascii="Arial" w:hAnsi="Arial" w:cs="Arial"/>
          <w:sz w:val="24"/>
          <w:szCs w:val="24"/>
        </w:rPr>
        <w:t>.</w:t>
      </w:r>
    </w:p>
    <w:p w14:paraId="252C3BAD" w14:textId="1B63DC11" w:rsidR="002F42F8" w:rsidRDefault="002F42F8" w:rsidP="002F42F8">
      <w:pPr>
        <w:spacing w:line="360" w:lineRule="auto"/>
        <w:rPr>
          <w:rFonts w:ascii="Arial" w:hAnsi="Arial" w:cs="Arial"/>
          <w:sz w:val="24"/>
          <w:szCs w:val="24"/>
        </w:rPr>
      </w:pPr>
      <w:r w:rsidRPr="002F42F8">
        <w:rPr>
          <w:rFonts w:ascii="Arial" w:hAnsi="Arial" w:cs="Arial"/>
          <w:sz w:val="24"/>
          <w:szCs w:val="24"/>
        </w:rPr>
        <w:t>Additionally, environmentalism pushes consumer behaviour away from harmful goods and toward ecofriendly products. These trends fit with Tesco’s drive to promote plant-based foods and cut down on plastic, helping its brand.</w:t>
      </w:r>
    </w:p>
    <w:p w14:paraId="12108B82" w14:textId="77777777" w:rsidR="002F42F8" w:rsidRPr="002F42F8" w:rsidRDefault="002F42F8" w:rsidP="002F42F8">
      <w:pPr>
        <w:spacing w:line="360" w:lineRule="auto"/>
        <w:rPr>
          <w:rFonts w:ascii="Arial" w:hAnsi="Arial" w:cs="Arial"/>
          <w:sz w:val="28"/>
          <w:szCs w:val="28"/>
        </w:rPr>
      </w:pPr>
    </w:p>
    <w:p w14:paraId="4E241BEF" w14:textId="77777777" w:rsidR="00E20015" w:rsidRDefault="00E20015" w:rsidP="002F42F8">
      <w:pPr>
        <w:spacing w:line="360" w:lineRule="auto"/>
        <w:rPr>
          <w:rFonts w:ascii="Arial" w:hAnsi="Arial" w:cs="Arial"/>
          <w:sz w:val="36"/>
          <w:szCs w:val="36"/>
        </w:rPr>
      </w:pPr>
    </w:p>
    <w:p w14:paraId="5F1B609D" w14:textId="77777777" w:rsidR="00E20015" w:rsidRDefault="00E20015" w:rsidP="002F42F8">
      <w:pPr>
        <w:spacing w:line="360" w:lineRule="auto"/>
        <w:rPr>
          <w:rFonts w:ascii="Arial" w:hAnsi="Arial" w:cs="Arial"/>
          <w:sz w:val="36"/>
          <w:szCs w:val="36"/>
        </w:rPr>
      </w:pPr>
    </w:p>
    <w:p w14:paraId="666EAA4A" w14:textId="5A508C18" w:rsidR="00716BBC" w:rsidRPr="002F42F8" w:rsidRDefault="002F42F8" w:rsidP="002F42F8">
      <w:pPr>
        <w:spacing w:line="360" w:lineRule="auto"/>
        <w:rPr>
          <w:rFonts w:ascii="Arial" w:hAnsi="Arial" w:cs="Arial"/>
          <w:sz w:val="36"/>
          <w:szCs w:val="36"/>
        </w:rPr>
      </w:pPr>
      <w:r w:rsidRPr="00716BBC">
        <w:rPr>
          <w:rFonts w:ascii="Arial" w:hAnsi="Arial" w:cs="Arial"/>
          <w:sz w:val="36"/>
          <w:szCs w:val="36"/>
        </w:rPr>
        <w:t>3. Critical Analysis and Evaluation</w:t>
      </w:r>
    </w:p>
    <w:p w14:paraId="62F482AD" w14:textId="77777777" w:rsidR="00361F2B" w:rsidRDefault="002F42F8" w:rsidP="00D82A80">
      <w:pPr>
        <w:spacing w:line="360" w:lineRule="auto"/>
        <w:rPr>
          <w:rFonts w:ascii="Arial" w:hAnsi="Arial" w:cs="Arial"/>
          <w:sz w:val="24"/>
          <w:szCs w:val="24"/>
        </w:rPr>
      </w:pPr>
      <w:r w:rsidRPr="002F42F8">
        <w:rPr>
          <w:rFonts w:ascii="Arial" w:hAnsi="Arial" w:cs="Arial"/>
          <w:sz w:val="24"/>
          <w:szCs w:val="24"/>
        </w:rPr>
        <w:t>It can be concluded that TESCO operates in a multi-faceted and high volatile business environment according to the PESTLE analysis. Political and legal considerations like regulatory costs and compliance burdens demand tactical nimbleness and forward-looking risk mitigation. Tesco’s lobbying prowess and ability to shape policy as well as respond to new regulations is helpful in keeping things running smoothly.</w:t>
      </w:r>
      <w:r>
        <w:rPr>
          <w:rFonts w:ascii="Arial" w:hAnsi="Arial" w:cs="Arial"/>
          <w:sz w:val="24"/>
          <w:szCs w:val="24"/>
        </w:rPr>
        <w:t xml:space="preserve"> </w:t>
      </w:r>
      <w:r w:rsidRPr="002F42F8">
        <w:rPr>
          <w:rFonts w:ascii="Arial" w:hAnsi="Arial" w:cs="Arial"/>
          <w:sz w:val="24"/>
          <w:szCs w:val="24"/>
        </w:rPr>
        <w:t xml:space="preserve">Consumer behaviour has been altered by economic conditions, most notably inflation. </w:t>
      </w:r>
    </w:p>
    <w:p w14:paraId="7268F0E6" w14:textId="3EEE9C71" w:rsidR="00361F2B" w:rsidRDefault="002F42F8" w:rsidP="00D82A80">
      <w:pPr>
        <w:spacing w:line="360" w:lineRule="auto"/>
        <w:rPr>
          <w:rFonts w:ascii="Arial" w:hAnsi="Arial" w:cs="Arial"/>
        </w:rPr>
      </w:pPr>
      <w:r w:rsidRPr="002F42F8">
        <w:rPr>
          <w:rFonts w:ascii="Arial" w:hAnsi="Arial" w:cs="Arial"/>
          <w:sz w:val="24"/>
          <w:szCs w:val="24"/>
        </w:rPr>
        <w:t>Tesco's pricing tactics, spearheaded by Clubcard deals and Aldi Price Match, suggest that they understand Kotler’s Marketing Mix theory specifically its significance as one of the aspects in the mix</w:t>
      </w:r>
      <w:r w:rsidR="00D82A80">
        <w:rPr>
          <w:rFonts w:ascii="Arial" w:hAnsi="Arial" w:cs="Arial"/>
          <w:sz w:val="24"/>
          <w:szCs w:val="24"/>
        </w:rPr>
        <w:t xml:space="preserve"> </w:t>
      </w:r>
      <w:r w:rsidR="00D82A80" w:rsidRPr="00D82A80">
        <w:rPr>
          <w:rFonts w:ascii="Arial" w:hAnsi="Arial" w:cs="Arial"/>
        </w:rPr>
        <w:t>value perception. Tesco remains competitive because it achieves a balance between cheapness and quality.</w:t>
      </w:r>
      <w:r w:rsidR="00361F2B">
        <w:rPr>
          <w:rFonts w:ascii="Arial" w:hAnsi="Arial" w:cs="Arial"/>
        </w:rPr>
        <w:t xml:space="preserve"> </w:t>
      </w:r>
      <w:r w:rsidR="00D82A80" w:rsidRPr="00D82A80">
        <w:rPr>
          <w:rFonts w:ascii="Arial" w:hAnsi="Arial" w:cs="Arial"/>
          <w:sz w:val="24"/>
          <w:szCs w:val="24"/>
        </w:rPr>
        <w:t xml:space="preserve">Contemporary societal trends are based on Maslow’s five-stage model of human needs, where people have appealed to products </w:t>
      </w:r>
      <w:r w:rsidR="00361F2B" w:rsidRPr="00D82A80">
        <w:rPr>
          <w:rFonts w:ascii="Arial" w:hAnsi="Arial" w:cs="Arial"/>
          <w:sz w:val="24"/>
          <w:szCs w:val="24"/>
        </w:rPr>
        <w:t>to</w:t>
      </w:r>
      <w:r w:rsidR="00D82A80" w:rsidRPr="00D82A80">
        <w:rPr>
          <w:rFonts w:ascii="Arial" w:hAnsi="Arial" w:cs="Arial"/>
          <w:sz w:val="24"/>
          <w:szCs w:val="24"/>
        </w:rPr>
        <w:t xml:space="preserve"> maintain and develop their health, physical as well as spiritual wellbeing. It is these motivations that Tesco product innovation and community engagement reinforce to help drive customer loyalty.</w:t>
      </w:r>
      <w:r w:rsidR="00361F2B">
        <w:rPr>
          <w:rFonts w:ascii="Arial" w:hAnsi="Arial" w:cs="Arial"/>
        </w:rPr>
        <w:t xml:space="preserve"> </w:t>
      </w:r>
    </w:p>
    <w:p w14:paraId="371DE3E6" w14:textId="625E156B" w:rsidR="00D82A80" w:rsidRPr="00D82A80" w:rsidRDefault="00D82A80" w:rsidP="00D82A80">
      <w:pPr>
        <w:spacing w:line="360" w:lineRule="auto"/>
        <w:rPr>
          <w:rFonts w:ascii="Arial" w:hAnsi="Arial" w:cs="Arial"/>
        </w:rPr>
      </w:pPr>
      <w:r w:rsidRPr="7ADB4738">
        <w:rPr>
          <w:rFonts w:ascii="Arial" w:hAnsi="Arial" w:cs="Arial"/>
          <w:sz w:val="24"/>
          <w:szCs w:val="24"/>
        </w:rPr>
        <w:t xml:space="preserve">Tesco benefits from technological innovations that are associated with Mintzberg’s emergent strategy model, which results in a flexible reaction to market variations. Automation, AI and digital platforms investments drive efficiency gains that enable personalised </w:t>
      </w:r>
      <w:r w:rsidR="764B33D1" w:rsidRPr="7ADB4738">
        <w:rPr>
          <w:rFonts w:ascii="Arial" w:hAnsi="Arial" w:cs="Arial"/>
          <w:sz w:val="24"/>
          <w:szCs w:val="24"/>
        </w:rPr>
        <w:t>marketing,</w:t>
      </w:r>
      <w:r w:rsidRPr="7ADB4738">
        <w:rPr>
          <w:rFonts w:ascii="Arial" w:hAnsi="Arial" w:cs="Arial"/>
          <w:sz w:val="24"/>
          <w:szCs w:val="24"/>
        </w:rPr>
        <w:t xml:space="preserve"> and which is crucial in an increasingly data-driven retail world.</w:t>
      </w:r>
    </w:p>
    <w:p w14:paraId="10BCCCBE" w14:textId="7E7D7823" w:rsidR="00D82A80" w:rsidRDefault="00D82A80" w:rsidP="00D82A80">
      <w:pPr>
        <w:spacing w:line="360" w:lineRule="auto"/>
        <w:rPr>
          <w:rFonts w:ascii="Arial" w:hAnsi="Arial" w:cs="Arial"/>
          <w:sz w:val="24"/>
          <w:szCs w:val="24"/>
        </w:rPr>
      </w:pPr>
      <w:r w:rsidRPr="00D82A80">
        <w:rPr>
          <w:rFonts w:ascii="Arial" w:hAnsi="Arial" w:cs="Arial"/>
          <w:sz w:val="24"/>
          <w:szCs w:val="24"/>
        </w:rPr>
        <w:t>Carroll’s CSR Pyramid is also relevant to Tesco due to the legal and environmental aspects, for example provisioning of energy saving devices in store. Tesco’s adherence to EPR and investment in renewable energy is evidence of the retailers’ efforts to commit itself to long-term sustainability.</w:t>
      </w:r>
    </w:p>
    <w:p w14:paraId="1CF1009A" w14:textId="77777777" w:rsidR="006E6B2A" w:rsidRDefault="006E6B2A" w:rsidP="006E6B2A">
      <w:pPr>
        <w:spacing w:line="360" w:lineRule="auto"/>
        <w:rPr>
          <w:rFonts w:ascii="Arial" w:hAnsi="Arial" w:cs="Arial"/>
          <w:sz w:val="24"/>
          <w:szCs w:val="24"/>
        </w:rPr>
      </w:pPr>
      <w:r w:rsidRPr="006E6B2A">
        <w:rPr>
          <w:rFonts w:ascii="Arial" w:hAnsi="Arial" w:cs="Arial"/>
          <w:sz w:val="24"/>
          <w:szCs w:val="24"/>
        </w:rPr>
        <w:t>In the end, Tesco’s strategic moves are influenced by environmental jolts and its own strengths. Its capability to incorporate marketing considerations, track what consumers like and don't and invest in technology bode well for continued growth.</w:t>
      </w:r>
    </w:p>
    <w:p w14:paraId="6EC8C3C5" w14:textId="77777777" w:rsidR="00361F2B" w:rsidRPr="006E6B2A" w:rsidRDefault="00361F2B" w:rsidP="006E6B2A">
      <w:pPr>
        <w:spacing w:line="360" w:lineRule="auto"/>
        <w:rPr>
          <w:rFonts w:ascii="Arial" w:hAnsi="Arial" w:cs="Arial"/>
          <w:sz w:val="24"/>
          <w:szCs w:val="24"/>
        </w:rPr>
      </w:pPr>
    </w:p>
    <w:p w14:paraId="0845D9DE" w14:textId="77777777" w:rsidR="00E20015" w:rsidRDefault="00E20015" w:rsidP="00716BBC">
      <w:pPr>
        <w:spacing w:line="360" w:lineRule="auto"/>
        <w:rPr>
          <w:rFonts w:ascii="Arial" w:hAnsi="Arial" w:cs="Arial"/>
          <w:sz w:val="36"/>
          <w:szCs w:val="36"/>
        </w:rPr>
      </w:pPr>
    </w:p>
    <w:p w14:paraId="5C8F7A71" w14:textId="217E606C" w:rsidR="00361F2B" w:rsidRPr="00716BBC" w:rsidRDefault="00716BBC" w:rsidP="00716BBC">
      <w:pPr>
        <w:spacing w:line="360" w:lineRule="auto"/>
        <w:rPr>
          <w:rFonts w:ascii="Arial" w:hAnsi="Arial" w:cs="Arial"/>
          <w:sz w:val="36"/>
          <w:szCs w:val="36"/>
        </w:rPr>
      </w:pPr>
      <w:r>
        <w:rPr>
          <w:rFonts w:ascii="Arial" w:hAnsi="Arial" w:cs="Arial"/>
          <w:sz w:val="36"/>
          <w:szCs w:val="36"/>
        </w:rPr>
        <w:t>4.</w:t>
      </w:r>
      <w:r w:rsidR="006E6B2A" w:rsidRPr="00716BBC">
        <w:rPr>
          <w:rFonts w:ascii="Arial" w:hAnsi="Arial" w:cs="Arial"/>
          <w:sz w:val="36"/>
          <w:szCs w:val="36"/>
        </w:rPr>
        <w:t>Conclusion</w:t>
      </w:r>
    </w:p>
    <w:p w14:paraId="6E6BFA0F" w14:textId="77777777" w:rsidR="006E6B2A" w:rsidRPr="006E6B2A" w:rsidRDefault="006E6B2A" w:rsidP="006E6B2A">
      <w:pPr>
        <w:spacing w:line="360" w:lineRule="auto"/>
        <w:rPr>
          <w:rFonts w:ascii="Arial" w:hAnsi="Arial" w:cs="Arial"/>
          <w:sz w:val="28"/>
          <w:szCs w:val="28"/>
        </w:rPr>
      </w:pPr>
      <w:r w:rsidRPr="006E6B2A">
        <w:rPr>
          <w:rFonts w:ascii="Arial" w:hAnsi="Arial" w:cs="Arial"/>
          <w:sz w:val="28"/>
          <w:szCs w:val="28"/>
        </w:rPr>
        <w:t>Key Findings</w:t>
      </w:r>
    </w:p>
    <w:p w14:paraId="3F64F195" w14:textId="77777777" w:rsidR="006E6B2A" w:rsidRPr="00361F2B" w:rsidRDefault="006E6B2A" w:rsidP="00361F2B">
      <w:pPr>
        <w:pStyle w:val="ListParagraph"/>
        <w:numPr>
          <w:ilvl w:val="0"/>
          <w:numId w:val="8"/>
        </w:numPr>
        <w:spacing w:line="360" w:lineRule="auto"/>
        <w:rPr>
          <w:rFonts w:ascii="Arial" w:hAnsi="Arial" w:cs="Arial"/>
          <w:sz w:val="24"/>
          <w:szCs w:val="24"/>
        </w:rPr>
      </w:pPr>
      <w:r w:rsidRPr="00361F2B">
        <w:rPr>
          <w:rFonts w:ascii="Arial" w:hAnsi="Arial" w:cs="Arial"/>
          <w:sz w:val="24"/>
          <w:szCs w:val="24"/>
        </w:rPr>
        <w:t>Tesco’s strong points are market leading position, Digital offer and Customer loyalty.</w:t>
      </w:r>
    </w:p>
    <w:p w14:paraId="1E94BCC5" w14:textId="77777777" w:rsidR="006E6B2A" w:rsidRPr="00361F2B" w:rsidRDefault="006E6B2A" w:rsidP="00361F2B">
      <w:pPr>
        <w:pStyle w:val="ListParagraph"/>
        <w:numPr>
          <w:ilvl w:val="0"/>
          <w:numId w:val="8"/>
        </w:numPr>
        <w:spacing w:line="360" w:lineRule="auto"/>
        <w:rPr>
          <w:rFonts w:ascii="Arial" w:hAnsi="Arial" w:cs="Arial"/>
          <w:sz w:val="24"/>
          <w:szCs w:val="24"/>
        </w:rPr>
      </w:pPr>
      <w:r w:rsidRPr="00361F2B">
        <w:rPr>
          <w:rFonts w:ascii="Arial" w:hAnsi="Arial" w:cs="Arial"/>
          <w:sz w:val="24"/>
          <w:szCs w:val="24"/>
        </w:rPr>
        <w:t>Externally, here are the challenges – inflation at 4%, regulatory costs and fierce competition.</w:t>
      </w:r>
    </w:p>
    <w:p w14:paraId="4B1A8AA9" w14:textId="77777777" w:rsidR="006E6B2A" w:rsidRPr="00361F2B" w:rsidRDefault="006E6B2A" w:rsidP="00361F2B">
      <w:pPr>
        <w:pStyle w:val="ListParagraph"/>
        <w:numPr>
          <w:ilvl w:val="0"/>
          <w:numId w:val="8"/>
        </w:numPr>
        <w:spacing w:line="360" w:lineRule="auto"/>
        <w:rPr>
          <w:rFonts w:ascii="Arial" w:hAnsi="Arial" w:cs="Arial"/>
          <w:sz w:val="24"/>
          <w:szCs w:val="24"/>
        </w:rPr>
      </w:pPr>
      <w:r w:rsidRPr="00361F2B">
        <w:rPr>
          <w:rFonts w:ascii="Arial" w:hAnsi="Arial" w:cs="Arial"/>
          <w:sz w:val="24"/>
          <w:szCs w:val="24"/>
        </w:rPr>
        <w:t>The opportunities are in the development of health-conscious products, sustainability and automation.</w:t>
      </w:r>
    </w:p>
    <w:p w14:paraId="54465EF8" w14:textId="77777777" w:rsidR="006E6B2A" w:rsidRPr="00361F2B" w:rsidRDefault="006E6B2A" w:rsidP="00361F2B">
      <w:pPr>
        <w:pStyle w:val="ListParagraph"/>
        <w:numPr>
          <w:ilvl w:val="0"/>
          <w:numId w:val="8"/>
        </w:numPr>
        <w:spacing w:line="360" w:lineRule="auto"/>
        <w:rPr>
          <w:rFonts w:ascii="Arial" w:hAnsi="Arial" w:cs="Arial"/>
          <w:sz w:val="24"/>
          <w:szCs w:val="24"/>
        </w:rPr>
      </w:pPr>
      <w:r w:rsidRPr="00361F2B">
        <w:rPr>
          <w:rFonts w:ascii="Arial" w:hAnsi="Arial" w:cs="Arial"/>
          <w:sz w:val="24"/>
          <w:szCs w:val="24"/>
        </w:rPr>
        <w:t>Challenges include economic instability, compliance risks and environmental pressure to act now.</w:t>
      </w:r>
    </w:p>
    <w:p w14:paraId="1FB99188" w14:textId="77777777" w:rsidR="00361F2B" w:rsidRDefault="00361F2B" w:rsidP="006E6B2A">
      <w:pPr>
        <w:spacing w:line="360" w:lineRule="auto"/>
        <w:rPr>
          <w:rFonts w:ascii="Arial" w:hAnsi="Arial" w:cs="Arial"/>
          <w:sz w:val="28"/>
          <w:szCs w:val="28"/>
        </w:rPr>
      </w:pPr>
    </w:p>
    <w:p w14:paraId="7B8B177D" w14:textId="77777777" w:rsidR="00361F2B" w:rsidRDefault="00361F2B" w:rsidP="006E6B2A">
      <w:pPr>
        <w:spacing w:line="360" w:lineRule="auto"/>
        <w:rPr>
          <w:rFonts w:ascii="Arial" w:hAnsi="Arial" w:cs="Arial"/>
          <w:sz w:val="28"/>
          <w:szCs w:val="28"/>
        </w:rPr>
      </w:pPr>
    </w:p>
    <w:p w14:paraId="2AB62750" w14:textId="2D10E0C1" w:rsidR="006E6B2A" w:rsidRPr="006E6B2A" w:rsidRDefault="006E6B2A" w:rsidP="006E6B2A">
      <w:pPr>
        <w:spacing w:line="360" w:lineRule="auto"/>
        <w:rPr>
          <w:rFonts w:ascii="Arial" w:hAnsi="Arial" w:cs="Arial"/>
          <w:sz w:val="28"/>
          <w:szCs w:val="28"/>
        </w:rPr>
      </w:pPr>
      <w:r w:rsidRPr="006E6B2A">
        <w:rPr>
          <w:rFonts w:ascii="Arial" w:hAnsi="Arial" w:cs="Arial"/>
          <w:sz w:val="28"/>
          <w:szCs w:val="28"/>
        </w:rPr>
        <w:t>Recommendations</w:t>
      </w:r>
    </w:p>
    <w:p w14:paraId="38B52E1F" w14:textId="77777777" w:rsidR="00361F2B" w:rsidRPr="00361F2B" w:rsidRDefault="00361F2B" w:rsidP="00361F2B">
      <w:pPr>
        <w:pStyle w:val="ListParagraph"/>
        <w:numPr>
          <w:ilvl w:val="0"/>
          <w:numId w:val="9"/>
        </w:numPr>
        <w:spacing w:line="360" w:lineRule="auto"/>
        <w:rPr>
          <w:rFonts w:ascii="Arial" w:hAnsi="Arial" w:cs="Arial"/>
          <w:sz w:val="24"/>
          <w:szCs w:val="24"/>
        </w:rPr>
      </w:pPr>
      <w:r w:rsidRPr="00361F2B">
        <w:rPr>
          <w:rFonts w:ascii="Arial" w:hAnsi="Arial" w:cs="Arial"/>
          <w:sz w:val="24"/>
          <w:szCs w:val="24"/>
        </w:rPr>
        <w:t>Increase Digital Capabilities: Scale AI-generated personalization and optimise online logistics.</w:t>
      </w:r>
    </w:p>
    <w:p w14:paraId="19B72E23" w14:textId="0B074B5B" w:rsidR="00361F2B" w:rsidRPr="00361F2B" w:rsidRDefault="00361F2B" w:rsidP="00361F2B">
      <w:pPr>
        <w:pStyle w:val="ListParagraph"/>
        <w:numPr>
          <w:ilvl w:val="0"/>
          <w:numId w:val="9"/>
        </w:numPr>
        <w:spacing w:line="360" w:lineRule="auto"/>
        <w:rPr>
          <w:rFonts w:ascii="Arial" w:hAnsi="Arial" w:cs="Arial"/>
          <w:sz w:val="24"/>
          <w:szCs w:val="24"/>
        </w:rPr>
      </w:pPr>
      <w:r w:rsidRPr="00361F2B">
        <w:rPr>
          <w:rFonts w:ascii="Arial" w:hAnsi="Arial" w:cs="Arial"/>
          <w:sz w:val="24"/>
          <w:szCs w:val="24"/>
        </w:rPr>
        <w:t>Reinforce sustainability strategy: Speed up packaging innovation and encourage consumers to use plant-based products.</w:t>
      </w:r>
    </w:p>
    <w:p w14:paraId="2371A426" w14:textId="77777777" w:rsidR="00361F2B" w:rsidRPr="00361F2B" w:rsidRDefault="00361F2B" w:rsidP="00361F2B">
      <w:pPr>
        <w:pStyle w:val="ListParagraph"/>
        <w:numPr>
          <w:ilvl w:val="0"/>
          <w:numId w:val="9"/>
        </w:numPr>
        <w:spacing w:line="360" w:lineRule="auto"/>
        <w:rPr>
          <w:rFonts w:ascii="Arial" w:hAnsi="Arial" w:cs="Arial"/>
          <w:sz w:val="24"/>
          <w:szCs w:val="24"/>
        </w:rPr>
      </w:pPr>
      <w:r w:rsidRPr="00361F2B">
        <w:rPr>
          <w:rFonts w:ascii="Arial" w:hAnsi="Arial" w:cs="Arial"/>
          <w:sz w:val="24"/>
          <w:szCs w:val="24"/>
        </w:rPr>
        <w:t>Enhance Regulatory Compliance: Spend money for fraud prevention and legal risk mitigation solutions</w:t>
      </w:r>
    </w:p>
    <w:p w14:paraId="59B2F874" w14:textId="77777777" w:rsidR="00361F2B" w:rsidRDefault="00361F2B" w:rsidP="00361F2B">
      <w:pPr>
        <w:pStyle w:val="ListParagraph"/>
        <w:numPr>
          <w:ilvl w:val="0"/>
          <w:numId w:val="9"/>
        </w:numPr>
        <w:spacing w:line="360" w:lineRule="auto"/>
        <w:rPr>
          <w:rFonts w:ascii="Arial" w:hAnsi="Arial" w:cs="Arial"/>
          <w:sz w:val="24"/>
          <w:szCs w:val="24"/>
        </w:rPr>
      </w:pPr>
      <w:r w:rsidRPr="00361F2B">
        <w:rPr>
          <w:rFonts w:ascii="Arial" w:hAnsi="Arial" w:cs="Arial"/>
          <w:sz w:val="24"/>
          <w:szCs w:val="24"/>
        </w:rPr>
        <w:t>Adapt Pricing Strategy: Value/quality proposition must still be balanced to maintain price sensitive customers.</w:t>
      </w:r>
    </w:p>
    <w:p w14:paraId="25EC145B" w14:textId="77777777" w:rsidR="00361F2B" w:rsidRDefault="00361F2B" w:rsidP="00361F2B">
      <w:pPr>
        <w:pStyle w:val="ListParagraph"/>
        <w:spacing w:line="360" w:lineRule="auto"/>
        <w:rPr>
          <w:rFonts w:ascii="Arial" w:hAnsi="Arial" w:cs="Arial"/>
          <w:sz w:val="24"/>
          <w:szCs w:val="24"/>
        </w:rPr>
      </w:pPr>
    </w:p>
    <w:p w14:paraId="5A7F20F7" w14:textId="77777777" w:rsidR="00361F2B" w:rsidRDefault="00361F2B" w:rsidP="00361F2B">
      <w:pPr>
        <w:pStyle w:val="ListParagraph"/>
        <w:spacing w:line="360" w:lineRule="auto"/>
        <w:rPr>
          <w:rFonts w:ascii="Arial" w:hAnsi="Arial" w:cs="Arial"/>
          <w:sz w:val="24"/>
          <w:szCs w:val="24"/>
        </w:rPr>
      </w:pPr>
    </w:p>
    <w:p w14:paraId="03C17776" w14:textId="184DF51F" w:rsidR="00361F2B" w:rsidRPr="00361F2B" w:rsidRDefault="00361F2B" w:rsidP="00361F2B">
      <w:pPr>
        <w:pStyle w:val="ListParagraph"/>
        <w:spacing w:line="360" w:lineRule="auto"/>
        <w:rPr>
          <w:rFonts w:ascii="Arial" w:hAnsi="Arial" w:cs="Arial"/>
          <w:sz w:val="36"/>
          <w:szCs w:val="36"/>
        </w:rPr>
      </w:pPr>
      <w:r w:rsidRPr="00361F2B">
        <w:rPr>
          <w:rFonts w:ascii="Arial" w:hAnsi="Arial" w:cs="Arial"/>
          <w:sz w:val="36"/>
          <w:szCs w:val="36"/>
        </w:rPr>
        <w:t>Reflection</w:t>
      </w:r>
    </w:p>
    <w:p w14:paraId="2D278892" w14:textId="77777777" w:rsidR="00361F2B" w:rsidRDefault="00361F2B" w:rsidP="00361F2B">
      <w:pPr>
        <w:pStyle w:val="ListParagraph"/>
        <w:spacing w:line="360" w:lineRule="auto"/>
        <w:rPr>
          <w:rFonts w:ascii="Arial" w:hAnsi="Arial" w:cs="Arial"/>
          <w:sz w:val="24"/>
          <w:szCs w:val="24"/>
        </w:rPr>
      </w:pPr>
    </w:p>
    <w:p w14:paraId="34A85FB5" w14:textId="77777777" w:rsidR="00361F2B" w:rsidRPr="00361F2B" w:rsidRDefault="00361F2B" w:rsidP="00361F2B">
      <w:pPr>
        <w:pStyle w:val="ListParagraph"/>
        <w:spacing w:line="360" w:lineRule="auto"/>
        <w:rPr>
          <w:rFonts w:ascii="Arial" w:hAnsi="Arial" w:cs="Arial"/>
          <w:sz w:val="24"/>
          <w:szCs w:val="24"/>
        </w:rPr>
      </w:pPr>
      <w:r w:rsidRPr="00361F2B">
        <w:rPr>
          <w:rFonts w:ascii="Arial" w:hAnsi="Arial" w:cs="Arial"/>
          <w:sz w:val="24"/>
          <w:szCs w:val="24"/>
        </w:rPr>
        <w:t>For strategic planning, situational analysis is a must. It allows companies to prepare for what is coming in the next months, put their internal resources in line and make decisions knowing the whole picture. For Tesco, the application PESTLE model helps it - to have an overall understanding of its operating environment- To determine how does the world around it operate and what does it work on? This guide will help achieve empowerment actions toward resiliency, innovation, stakeholder value.</w:t>
      </w:r>
    </w:p>
    <w:p w14:paraId="3A5E1D76" w14:textId="77777777" w:rsidR="00361F2B" w:rsidRDefault="00361F2B" w:rsidP="00361F2B">
      <w:pPr>
        <w:pStyle w:val="ListParagraph"/>
        <w:spacing w:line="360" w:lineRule="auto"/>
        <w:rPr>
          <w:rFonts w:ascii="Arial" w:hAnsi="Arial" w:cs="Arial"/>
          <w:sz w:val="24"/>
          <w:szCs w:val="24"/>
        </w:rPr>
      </w:pPr>
    </w:p>
    <w:p w14:paraId="170FB491" w14:textId="77777777" w:rsidR="003F70EA" w:rsidRDefault="003F70EA" w:rsidP="00361F2B">
      <w:pPr>
        <w:pStyle w:val="ListParagraph"/>
        <w:spacing w:line="360" w:lineRule="auto"/>
        <w:rPr>
          <w:rFonts w:ascii="Arial" w:hAnsi="Arial" w:cs="Arial"/>
          <w:sz w:val="24"/>
          <w:szCs w:val="24"/>
        </w:rPr>
      </w:pPr>
    </w:p>
    <w:p w14:paraId="14F83320" w14:textId="77777777" w:rsidR="003F70EA" w:rsidRDefault="003F70EA" w:rsidP="00361F2B">
      <w:pPr>
        <w:pStyle w:val="ListParagraph"/>
        <w:spacing w:line="360" w:lineRule="auto"/>
        <w:rPr>
          <w:rFonts w:ascii="Arial" w:hAnsi="Arial" w:cs="Arial"/>
          <w:sz w:val="24"/>
          <w:szCs w:val="24"/>
        </w:rPr>
      </w:pPr>
    </w:p>
    <w:p w14:paraId="58DFE619" w14:textId="77777777" w:rsidR="00054029" w:rsidRDefault="00054029" w:rsidP="00361F2B">
      <w:pPr>
        <w:pStyle w:val="ListParagraph"/>
        <w:spacing w:line="360" w:lineRule="auto"/>
        <w:rPr>
          <w:rFonts w:ascii="Arial" w:hAnsi="Arial" w:cs="Arial"/>
          <w:sz w:val="24"/>
          <w:szCs w:val="24"/>
        </w:rPr>
      </w:pPr>
    </w:p>
    <w:p w14:paraId="190A1340" w14:textId="77777777" w:rsidR="00054029" w:rsidRDefault="00054029" w:rsidP="00361F2B">
      <w:pPr>
        <w:pStyle w:val="ListParagraph"/>
        <w:spacing w:line="360" w:lineRule="auto"/>
        <w:rPr>
          <w:rFonts w:ascii="Arial" w:hAnsi="Arial" w:cs="Arial"/>
          <w:sz w:val="24"/>
          <w:szCs w:val="24"/>
        </w:rPr>
      </w:pPr>
    </w:p>
    <w:p w14:paraId="06FF8051" w14:textId="77777777" w:rsidR="00054029" w:rsidRDefault="00054029" w:rsidP="00361F2B">
      <w:pPr>
        <w:pStyle w:val="ListParagraph"/>
        <w:spacing w:line="360" w:lineRule="auto"/>
        <w:rPr>
          <w:rFonts w:ascii="Arial" w:hAnsi="Arial" w:cs="Arial"/>
          <w:sz w:val="24"/>
          <w:szCs w:val="24"/>
        </w:rPr>
      </w:pPr>
    </w:p>
    <w:p w14:paraId="416580FD" w14:textId="77777777" w:rsidR="00054029" w:rsidRDefault="00054029" w:rsidP="00361F2B">
      <w:pPr>
        <w:pStyle w:val="ListParagraph"/>
        <w:spacing w:line="360" w:lineRule="auto"/>
        <w:rPr>
          <w:rFonts w:ascii="Arial" w:hAnsi="Arial" w:cs="Arial"/>
          <w:sz w:val="24"/>
          <w:szCs w:val="24"/>
        </w:rPr>
      </w:pPr>
    </w:p>
    <w:p w14:paraId="4E5367B2" w14:textId="77777777" w:rsidR="00054029" w:rsidRDefault="00054029" w:rsidP="00361F2B">
      <w:pPr>
        <w:pStyle w:val="ListParagraph"/>
        <w:spacing w:line="360" w:lineRule="auto"/>
        <w:rPr>
          <w:rFonts w:ascii="Arial" w:hAnsi="Arial" w:cs="Arial"/>
          <w:sz w:val="24"/>
          <w:szCs w:val="24"/>
        </w:rPr>
      </w:pPr>
    </w:p>
    <w:p w14:paraId="443C98A3" w14:textId="77777777" w:rsidR="00054029" w:rsidRDefault="00054029" w:rsidP="00361F2B">
      <w:pPr>
        <w:pStyle w:val="ListParagraph"/>
        <w:spacing w:line="360" w:lineRule="auto"/>
        <w:rPr>
          <w:rFonts w:ascii="Arial" w:hAnsi="Arial" w:cs="Arial"/>
          <w:sz w:val="24"/>
          <w:szCs w:val="24"/>
        </w:rPr>
      </w:pPr>
    </w:p>
    <w:p w14:paraId="35E9A50A" w14:textId="77777777" w:rsidR="00054029" w:rsidRDefault="00054029" w:rsidP="00361F2B">
      <w:pPr>
        <w:pStyle w:val="ListParagraph"/>
        <w:spacing w:line="360" w:lineRule="auto"/>
        <w:rPr>
          <w:rFonts w:ascii="Arial" w:hAnsi="Arial" w:cs="Arial"/>
          <w:sz w:val="24"/>
          <w:szCs w:val="24"/>
        </w:rPr>
      </w:pPr>
    </w:p>
    <w:p w14:paraId="7AEC425F" w14:textId="77777777" w:rsidR="00054029" w:rsidRDefault="00054029" w:rsidP="00361F2B">
      <w:pPr>
        <w:pStyle w:val="ListParagraph"/>
        <w:spacing w:line="360" w:lineRule="auto"/>
        <w:rPr>
          <w:rFonts w:ascii="Arial" w:hAnsi="Arial" w:cs="Arial"/>
          <w:sz w:val="24"/>
          <w:szCs w:val="24"/>
        </w:rPr>
      </w:pPr>
    </w:p>
    <w:p w14:paraId="2E14D1E2" w14:textId="77777777" w:rsidR="00054029" w:rsidRDefault="00054029" w:rsidP="00361F2B">
      <w:pPr>
        <w:pStyle w:val="ListParagraph"/>
        <w:spacing w:line="360" w:lineRule="auto"/>
        <w:rPr>
          <w:rFonts w:ascii="Arial" w:hAnsi="Arial" w:cs="Arial"/>
          <w:sz w:val="24"/>
          <w:szCs w:val="24"/>
        </w:rPr>
      </w:pPr>
    </w:p>
    <w:p w14:paraId="6388BF49" w14:textId="77777777" w:rsidR="00054029" w:rsidRDefault="00054029" w:rsidP="00361F2B">
      <w:pPr>
        <w:pStyle w:val="ListParagraph"/>
        <w:spacing w:line="360" w:lineRule="auto"/>
        <w:rPr>
          <w:rFonts w:ascii="Arial" w:hAnsi="Arial" w:cs="Arial"/>
          <w:sz w:val="24"/>
          <w:szCs w:val="24"/>
        </w:rPr>
      </w:pPr>
    </w:p>
    <w:p w14:paraId="18D6A02E" w14:textId="77777777" w:rsidR="00054029" w:rsidRDefault="00054029" w:rsidP="00361F2B">
      <w:pPr>
        <w:pStyle w:val="ListParagraph"/>
        <w:spacing w:line="360" w:lineRule="auto"/>
        <w:rPr>
          <w:rFonts w:ascii="Arial" w:hAnsi="Arial" w:cs="Arial"/>
          <w:sz w:val="24"/>
          <w:szCs w:val="24"/>
        </w:rPr>
      </w:pPr>
    </w:p>
    <w:p w14:paraId="30F53DA0" w14:textId="77777777" w:rsidR="00054029" w:rsidRDefault="00054029" w:rsidP="00361F2B">
      <w:pPr>
        <w:pStyle w:val="ListParagraph"/>
        <w:spacing w:line="360" w:lineRule="auto"/>
        <w:rPr>
          <w:rFonts w:ascii="Arial" w:hAnsi="Arial" w:cs="Arial"/>
          <w:sz w:val="24"/>
          <w:szCs w:val="24"/>
        </w:rPr>
      </w:pPr>
    </w:p>
    <w:p w14:paraId="6D9A8282" w14:textId="77777777" w:rsidR="00054029" w:rsidRDefault="00054029" w:rsidP="00361F2B">
      <w:pPr>
        <w:pStyle w:val="ListParagraph"/>
        <w:spacing w:line="360" w:lineRule="auto"/>
        <w:rPr>
          <w:rFonts w:ascii="Arial" w:hAnsi="Arial" w:cs="Arial"/>
          <w:sz w:val="24"/>
          <w:szCs w:val="24"/>
        </w:rPr>
      </w:pPr>
    </w:p>
    <w:p w14:paraId="6384F097" w14:textId="77777777" w:rsidR="00054029" w:rsidRDefault="00054029" w:rsidP="00361F2B">
      <w:pPr>
        <w:pStyle w:val="ListParagraph"/>
        <w:spacing w:line="360" w:lineRule="auto"/>
        <w:rPr>
          <w:rFonts w:ascii="Arial" w:hAnsi="Arial" w:cs="Arial"/>
          <w:sz w:val="24"/>
          <w:szCs w:val="24"/>
        </w:rPr>
      </w:pPr>
    </w:p>
    <w:p w14:paraId="15860B84" w14:textId="77777777" w:rsidR="00054029" w:rsidRDefault="00054029" w:rsidP="00361F2B">
      <w:pPr>
        <w:pStyle w:val="ListParagraph"/>
        <w:spacing w:line="360" w:lineRule="auto"/>
        <w:rPr>
          <w:rFonts w:ascii="Arial" w:hAnsi="Arial" w:cs="Arial"/>
          <w:sz w:val="24"/>
          <w:szCs w:val="24"/>
        </w:rPr>
      </w:pPr>
    </w:p>
    <w:p w14:paraId="5D88F197" w14:textId="77777777" w:rsidR="00054029" w:rsidRDefault="00054029" w:rsidP="00361F2B">
      <w:pPr>
        <w:pStyle w:val="ListParagraph"/>
        <w:spacing w:line="360" w:lineRule="auto"/>
        <w:rPr>
          <w:rFonts w:ascii="Arial" w:hAnsi="Arial" w:cs="Arial"/>
          <w:sz w:val="24"/>
          <w:szCs w:val="24"/>
        </w:rPr>
      </w:pPr>
    </w:p>
    <w:p w14:paraId="18E317F0" w14:textId="77777777" w:rsidR="00054029" w:rsidRDefault="00054029" w:rsidP="00361F2B">
      <w:pPr>
        <w:pStyle w:val="ListParagraph"/>
        <w:spacing w:line="360" w:lineRule="auto"/>
        <w:rPr>
          <w:rFonts w:ascii="Arial" w:hAnsi="Arial" w:cs="Arial"/>
          <w:sz w:val="24"/>
          <w:szCs w:val="24"/>
        </w:rPr>
      </w:pPr>
    </w:p>
    <w:p w14:paraId="10131F89" w14:textId="77777777" w:rsidR="00054029" w:rsidRDefault="00054029" w:rsidP="00361F2B">
      <w:pPr>
        <w:pStyle w:val="ListParagraph"/>
        <w:spacing w:line="360" w:lineRule="auto"/>
        <w:rPr>
          <w:rFonts w:ascii="Arial" w:hAnsi="Arial" w:cs="Arial"/>
          <w:sz w:val="24"/>
          <w:szCs w:val="24"/>
        </w:rPr>
      </w:pPr>
    </w:p>
    <w:p w14:paraId="4612A30E" w14:textId="77777777" w:rsidR="00054029" w:rsidRDefault="00054029" w:rsidP="00361F2B">
      <w:pPr>
        <w:pStyle w:val="ListParagraph"/>
        <w:spacing w:line="360" w:lineRule="auto"/>
        <w:rPr>
          <w:rFonts w:ascii="Arial" w:hAnsi="Arial" w:cs="Arial"/>
          <w:sz w:val="24"/>
          <w:szCs w:val="24"/>
        </w:rPr>
      </w:pPr>
    </w:p>
    <w:p w14:paraId="0A91C5A3" w14:textId="77777777" w:rsidR="00054029" w:rsidRDefault="00054029" w:rsidP="00361F2B">
      <w:pPr>
        <w:pStyle w:val="ListParagraph"/>
        <w:spacing w:line="360" w:lineRule="auto"/>
        <w:rPr>
          <w:rFonts w:ascii="Arial" w:hAnsi="Arial" w:cs="Arial"/>
          <w:sz w:val="24"/>
          <w:szCs w:val="24"/>
        </w:rPr>
      </w:pPr>
    </w:p>
    <w:p w14:paraId="6059E432" w14:textId="77777777" w:rsidR="00054029" w:rsidRDefault="00054029" w:rsidP="00361F2B">
      <w:pPr>
        <w:pStyle w:val="ListParagraph"/>
        <w:spacing w:line="360" w:lineRule="auto"/>
        <w:rPr>
          <w:rFonts w:ascii="Arial" w:hAnsi="Arial" w:cs="Arial"/>
          <w:sz w:val="24"/>
          <w:szCs w:val="24"/>
        </w:rPr>
      </w:pPr>
    </w:p>
    <w:p w14:paraId="1862DD47" w14:textId="77777777" w:rsidR="00054029" w:rsidRDefault="00054029" w:rsidP="00361F2B">
      <w:pPr>
        <w:pStyle w:val="ListParagraph"/>
        <w:spacing w:line="360" w:lineRule="auto"/>
        <w:rPr>
          <w:rFonts w:ascii="Arial" w:hAnsi="Arial" w:cs="Arial"/>
          <w:sz w:val="24"/>
          <w:szCs w:val="24"/>
        </w:rPr>
      </w:pPr>
    </w:p>
    <w:p w14:paraId="6FC2C30C" w14:textId="77777777" w:rsidR="00054029" w:rsidRDefault="00054029" w:rsidP="00361F2B">
      <w:pPr>
        <w:pStyle w:val="ListParagraph"/>
        <w:spacing w:line="360" w:lineRule="auto"/>
        <w:rPr>
          <w:rFonts w:ascii="Arial" w:hAnsi="Arial" w:cs="Arial"/>
          <w:sz w:val="24"/>
          <w:szCs w:val="24"/>
        </w:rPr>
      </w:pPr>
    </w:p>
    <w:p w14:paraId="246E0DF2" w14:textId="77777777" w:rsidR="00054029" w:rsidRDefault="00054029" w:rsidP="00361F2B">
      <w:pPr>
        <w:pStyle w:val="ListParagraph"/>
        <w:spacing w:line="360" w:lineRule="auto"/>
        <w:rPr>
          <w:rFonts w:ascii="Arial" w:hAnsi="Arial" w:cs="Arial"/>
          <w:sz w:val="24"/>
          <w:szCs w:val="24"/>
        </w:rPr>
      </w:pPr>
    </w:p>
    <w:p w14:paraId="49B611A9" w14:textId="77777777" w:rsidR="003F70EA" w:rsidRDefault="003F70EA" w:rsidP="00361F2B">
      <w:pPr>
        <w:pStyle w:val="ListParagraph"/>
        <w:spacing w:line="360" w:lineRule="auto"/>
        <w:rPr>
          <w:rFonts w:ascii="Arial" w:hAnsi="Arial" w:cs="Arial"/>
          <w:sz w:val="24"/>
          <w:szCs w:val="24"/>
        </w:rPr>
      </w:pPr>
    </w:p>
    <w:bookmarkStart w:id="0" w:name="_Toc210771890" w:displacedByCustomXml="next"/>
    <w:sdt>
      <w:sdtPr>
        <w:rPr>
          <w:rFonts w:asciiTheme="minorHAnsi" w:eastAsiaTheme="minorEastAsia" w:hAnsiTheme="minorHAnsi" w:cstheme="minorBidi"/>
          <w:color w:val="auto"/>
          <w:sz w:val="22"/>
          <w:szCs w:val="22"/>
        </w:rPr>
        <w:id w:val="-414699288"/>
        <w:docPartObj>
          <w:docPartGallery w:val="Bibliographies"/>
          <w:docPartUnique/>
        </w:docPartObj>
      </w:sdtPr>
      <w:sdtContent>
        <w:p w14:paraId="2255866A" w14:textId="0D8CF523" w:rsidR="00054029" w:rsidRDefault="00054029">
          <w:pPr>
            <w:pStyle w:val="Heading1"/>
          </w:pPr>
          <w:r>
            <w:t>Bibliography</w:t>
          </w:r>
          <w:bookmarkEnd w:id="0"/>
        </w:p>
        <w:sdt>
          <w:sdtPr>
            <w:id w:val="111145805"/>
            <w:bibliography/>
          </w:sdtPr>
          <w:sdtContent>
            <w:p w14:paraId="2BE47415" w14:textId="77777777" w:rsidR="00EF41DA" w:rsidRDefault="00054029" w:rsidP="00EF41DA">
              <w:pPr>
                <w:pStyle w:val="Bibliography"/>
                <w:ind w:left="720" w:hanging="720"/>
                <w:rPr>
                  <w:noProof/>
                  <w:sz w:val="24"/>
                  <w:szCs w:val="24"/>
                </w:rPr>
              </w:pPr>
              <w:r>
                <w:fldChar w:fldCharType="begin"/>
              </w:r>
              <w:r>
                <w:instrText>BIBLIOGRAPHY</w:instrText>
              </w:r>
              <w:r>
                <w:fldChar w:fldCharType="separate"/>
              </w:r>
              <w:r w:rsidR="00EF41DA">
                <w:rPr>
                  <w:i/>
                  <w:iCs/>
                  <w:noProof/>
                </w:rPr>
                <w:t>FCA</w:t>
              </w:r>
              <w:r w:rsidR="00EF41DA">
                <w:rPr>
                  <w:noProof/>
                </w:rPr>
                <w:t>. (2025, 10 05). Retrieved from FCA fines Tesco Bank £16.4m for failures in 2016 cyber attack: https://www.fca.org.uk/news/press-releases/fca-fines-tesco-bank-failures-2016-cyber-attack</w:t>
              </w:r>
            </w:p>
            <w:p w14:paraId="764605DE" w14:textId="77777777" w:rsidR="00EF41DA" w:rsidRDefault="00EF41DA" w:rsidP="00EF41DA">
              <w:pPr>
                <w:pStyle w:val="Bibliography"/>
                <w:ind w:left="720" w:hanging="720"/>
                <w:rPr>
                  <w:noProof/>
                </w:rPr>
              </w:pPr>
              <w:r>
                <w:rPr>
                  <w:i/>
                  <w:iCs/>
                  <w:noProof/>
                </w:rPr>
                <w:t>FSA</w:t>
              </w:r>
              <w:r>
                <w:rPr>
                  <w:noProof/>
                </w:rPr>
                <w:t>. (2025, 10 04). Retrieved from Consumer Insights Tracker: Technical Report 2025: https://science.food.gov.uk/article/140560-consumer-insights-tracker-technical-report-2025</w:t>
              </w:r>
            </w:p>
            <w:p w14:paraId="775C1759" w14:textId="77777777" w:rsidR="00EF41DA" w:rsidRDefault="00EF41DA" w:rsidP="00EF41DA">
              <w:pPr>
                <w:pStyle w:val="Bibliography"/>
                <w:ind w:left="720" w:hanging="720"/>
                <w:rPr>
                  <w:noProof/>
                </w:rPr>
              </w:pPr>
              <w:r>
                <w:rPr>
                  <w:i/>
                  <w:iCs/>
                  <w:noProof/>
                </w:rPr>
                <w:t xml:space="preserve">Internet Retailing </w:t>
              </w:r>
              <w:r>
                <w:rPr>
                  <w:noProof/>
                </w:rPr>
                <w:t>. (2025, 10 03). Retrieved from Tesco reports strong market share gains despite rising costs and fierce competition: https://internetretailing.net/tesco-reports-strong-market-share-gains-despite-rising-costs-and-fierce-competition/</w:t>
              </w:r>
            </w:p>
            <w:p w14:paraId="22F89B5C" w14:textId="77777777" w:rsidR="00EF41DA" w:rsidRDefault="00EF41DA" w:rsidP="00EF41DA">
              <w:pPr>
                <w:pStyle w:val="Bibliography"/>
                <w:ind w:left="720" w:hanging="720"/>
                <w:rPr>
                  <w:noProof/>
                </w:rPr>
              </w:pPr>
              <w:r>
                <w:rPr>
                  <w:i/>
                  <w:iCs/>
                  <w:noProof/>
                </w:rPr>
                <w:t>Internet Retailing</w:t>
              </w:r>
              <w:r>
                <w:rPr>
                  <w:noProof/>
                </w:rPr>
                <w:t>. (2025, 10 01). Retrieved from Tesco reports strong market share gains despite rising costs and fierce competition: https://internetretailing.net/tesco-reports-strong-market-share-gains-despite-rising-costs-and-fierce-competition/</w:t>
              </w:r>
            </w:p>
            <w:p w14:paraId="366CCCCC" w14:textId="77777777" w:rsidR="00EF41DA" w:rsidRDefault="00EF41DA" w:rsidP="00EF41DA">
              <w:pPr>
                <w:pStyle w:val="Bibliography"/>
                <w:ind w:left="720" w:hanging="720"/>
                <w:rPr>
                  <w:noProof/>
                </w:rPr>
              </w:pPr>
              <w:r>
                <w:rPr>
                  <w:i/>
                  <w:iCs/>
                  <w:noProof/>
                </w:rPr>
                <w:t>Msn Money</w:t>
              </w:r>
              <w:r>
                <w:rPr>
                  <w:noProof/>
                </w:rPr>
                <w:t>. (2025, 10 01). Retrieved from Tesco Defies Market Pressure with Soaring Profits — Should You Buy In Before It Peaks?: https://www.msn.com/en-gb/money/other/tesco-defies-market-pressure-with-soaring-profits-should-you-buy-in-before-it-peaks/ar-AA1NLciT</w:t>
              </w:r>
            </w:p>
            <w:p w14:paraId="06F986AE" w14:textId="77777777" w:rsidR="00EF41DA" w:rsidRDefault="00EF41DA" w:rsidP="00EF41DA">
              <w:pPr>
                <w:pStyle w:val="Bibliography"/>
                <w:ind w:left="720" w:hanging="720"/>
                <w:rPr>
                  <w:noProof/>
                </w:rPr>
              </w:pPr>
              <w:r>
                <w:rPr>
                  <w:i/>
                  <w:iCs/>
                  <w:noProof/>
                </w:rPr>
                <w:t>Office for National Statistics</w:t>
              </w:r>
              <w:r>
                <w:rPr>
                  <w:noProof/>
                </w:rPr>
                <w:t>. (2025, 10 01). Retrieved from Inflation and price indices: https://www.ons.gov.uk/economy/inflationandpriceindices</w:t>
              </w:r>
            </w:p>
            <w:p w14:paraId="2DB06926" w14:textId="77777777" w:rsidR="00EF41DA" w:rsidRDefault="00EF41DA" w:rsidP="00EF41DA">
              <w:pPr>
                <w:pStyle w:val="Bibliography"/>
                <w:ind w:left="720" w:hanging="720"/>
                <w:rPr>
                  <w:noProof/>
                </w:rPr>
              </w:pPr>
              <w:r>
                <w:rPr>
                  <w:i/>
                  <w:iCs/>
                  <w:noProof/>
                </w:rPr>
                <w:t xml:space="preserve">Tesco Plc </w:t>
              </w:r>
              <w:r>
                <w:rPr>
                  <w:noProof/>
                </w:rPr>
                <w:t>. (2025, 10 01). Retrieved from Interim Results 2025/26: https://www.tescoplc.com/interim-results-trading-statement-202526/</w:t>
              </w:r>
            </w:p>
            <w:p w14:paraId="63BEA986" w14:textId="77777777" w:rsidR="00EF41DA" w:rsidRDefault="00EF41DA" w:rsidP="00EF41DA">
              <w:pPr>
                <w:pStyle w:val="Bibliography"/>
                <w:ind w:left="720" w:hanging="720"/>
                <w:rPr>
                  <w:noProof/>
                </w:rPr>
              </w:pPr>
              <w:r>
                <w:rPr>
                  <w:i/>
                  <w:iCs/>
                  <w:noProof/>
                </w:rPr>
                <w:t>Tesco Plc</w:t>
              </w:r>
              <w:r>
                <w:rPr>
                  <w:noProof/>
                </w:rPr>
                <w:t>. (2025, 10 01). Retrieved from Interim Results 2025/26: https://www.tescoplc.com/interim-results-trading-statement-202526/</w:t>
              </w:r>
            </w:p>
            <w:p w14:paraId="247A67E7" w14:textId="77777777" w:rsidR="00EF41DA" w:rsidRDefault="00EF41DA" w:rsidP="00EF41DA">
              <w:pPr>
                <w:pStyle w:val="Bibliography"/>
                <w:ind w:left="720" w:hanging="720"/>
                <w:rPr>
                  <w:noProof/>
                </w:rPr>
              </w:pPr>
              <w:r>
                <w:rPr>
                  <w:i/>
                  <w:iCs/>
                  <w:noProof/>
                </w:rPr>
                <w:t>Tesco Plc</w:t>
              </w:r>
              <w:r>
                <w:rPr>
                  <w:noProof/>
                </w:rPr>
                <w:t>. (2025, 10 02). Retrieved from CONTINUED INVESTMENT IN VALUE, QUALITY AND SERVICE DRIVING STRONG MARKET SHARE GAINS.: https://www.tescoplc.com/interim-results-trading-statement-202526/</w:t>
              </w:r>
            </w:p>
            <w:p w14:paraId="06F0C3D1" w14:textId="77777777" w:rsidR="00EF41DA" w:rsidRDefault="00EF41DA" w:rsidP="00EF41DA">
              <w:pPr>
                <w:pStyle w:val="Bibliography"/>
                <w:ind w:left="720" w:hanging="720"/>
                <w:rPr>
                  <w:noProof/>
                </w:rPr>
              </w:pPr>
              <w:r>
                <w:rPr>
                  <w:i/>
                  <w:iCs/>
                  <w:noProof/>
                </w:rPr>
                <w:t>Tesco Plc</w:t>
              </w:r>
              <w:r>
                <w:rPr>
                  <w:noProof/>
                </w:rPr>
                <w:t>. (2025, 10 02). Retrieved from Continued range innovation with investments in distribution capacity and new AI capabilities: https://www.tescoplc.com/interim-results-trading-statement-202526/</w:t>
              </w:r>
            </w:p>
            <w:p w14:paraId="5D94D38F" w14:textId="77777777" w:rsidR="00EF41DA" w:rsidRDefault="00EF41DA" w:rsidP="00EF41DA">
              <w:pPr>
                <w:pStyle w:val="Bibliography"/>
                <w:ind w:left="720" w:hanging="720"/>
                <w:rPr>
                  <w:noProof/>
                </w:rPr>
              </w:pPr>
              <w:r>
                <w:rPr>
                  <w:i/>
                  <w:iCs/>
                  <w:noProof/>
                </w:rPr>
                <w:t>Tesco Plc</w:t>
              </w:r>
              <w:r>
                <w:rPr>
                  <w:noProof/>
                </w:rPr>
                <w:t>. (2025, 10 03). Retrieved from Serving our customers, communities and planet a little better every day.: https://www.tescoplc.com/</w:t>
              </w:r>
            </w:p>
            <w:p w14:paraId="3184FC5A" w14:textId="77777777" w:rsidR="00EF41DA" w:rsidRDefault="00EF41DA" w:rsidP="00EF41DA">
              <w:pPr>
                <w:pStyle w:val="Bibliography"/>
                <w:ind w:left="720" w:hanging="720"/>
                <w:rPr>
                  <w:noProof/>
                </w:rPr>
              </w:pPr>
              <w:r>
                <w:rPr>
                  <w:i/>
                  <w:iCs/>
                  <w:noProof/>
                </w:rPr>
                <w:t>Tesco Plc</w:t>
              </w:r>
              <w:r>
                <w:rPr>
                  <w:noProof/>
                </w:rPr>
                <w:t>. (2025, 10 04). Retrieved from GROUP REVIEW OF PERFORMANCE.: https://www.tescoplc.com/interim-results-trading-statement-202526/</w:t>
              </w:r>
            </w:p>
            <w:p w14:paraId="55D1D5A5" w14:textId="77777777" w:rsidR="00EF41DA" w:rsidRDefault="00EF41DA" w:rsidP="00EF41DA">
              <w:pPr>
                <w:pStyle w:val="Bibliography"/>
                <w:ind w:left="720" w:hanging="720"/>
                <w:rPr>
                  <w:noProof/>
                </w:rPr>
              </w:pPr>
              <w:r>
                <w:rPr>
                  <w:i/>
                  <w:iCs/>
                  <w:noProof/>
                </w:rPr>
                <w:t>Tesco Plc</w:t>
              </w:r>
              <w:r>
                <w:rPr>
                  <w:noProof/>
                </w:rPr>
                <w:t>. (2025, 10 04). Retrieved from Responsible and sustainable food production practices are better for people and the planet.: https://www.tescoplc.com/sustainability/planet/</w:t>
              </w:r>
            </w:p>
            <w:p w14:paraId="4612451C" w14:textId="2B58ED1B" w:rsidR="00054029" w:rsidRDefault="00054029" w:rsidP="00EF41DA">
              <w:r>
                <w:rPr>
                  <w:b/>
                  <w:bCs/>
                </w:rPr>
                <w:fldChar w:fldCharType="end"/>
              </w:r>
            </w:p>
          </w:sdtContent>
        </w:sdt>
      </w:sdtContent>
    </w:sdt>
    <w:p w14:paraId="1E7B4671" w14:textId="77777777" w:rsidR="003F70EA" w:rsidRPr="00361F2B" w:rsidRDefault="003F70EA" w:rsidP="00361F2B">
      <w:pPr>
        <w:pStyle w:val="ListParagraph"/>
        <w:spacing w:line="360" w:lineRule="auto"/>
        <w:rPr>
          <w:rFonts w:ascii="Arial" w:hAnsi="Arial" w:cs="Arial"/>
          <w:sz w:val="24"/>
          <w:szCs w:val="24"/>
        </w:rPr>
      </w:pPr>
    </w:p>
    <w:p w14:paraId="290EEC06" w14:textId="0310A8A2" w:rsidR="006E6B2A" w:rsidRPr="006E6B2A" w:rsidRDefault="006E6B2A" w:rsidP="006E6B2A">
      <w:pPr>
        <w:spacing w:line="360" w:lineRule="auto"/>
        <w:rPr>
          <w:rFonts w:ascii="Arial" w:hAnsi="Arial" w:cs="Arial"/>
          <w:sz w:val="24"/>
          <w:szCs w:val="24"/>
        </w:rPr>
      </w:pPr>
    </w:p>
    <w:p w14:paraId="1123B444" w14:textId="77777777" w:rsidR="006E6B2A" w:rsidRPr="00D82A80" w:rsidRDefault="006E6B2A" w:rsidP="00D82A80">
      <w:pPr>
        <w:spacing w:line="360" w:lineRule="auto"/>
        <w:rPr>
          <w:rFonts w:ascii="Arial" w:hAnsi="Arial" w:cs="Arial"/>
          <w:sz w:val="24"/>
          <w:szCs w:val="24"/>
        </w:rPr>
      </w:pPr>
    </w:p>
    <w:p w14:paraId="14FEBD38" w14:textId="360754DD" w:rsidR="002F42F8" w:rsidRPr="002F42F8" w:rsidRDefault="002F42F8" w:rsidP="002F42F8">
      <w:pPr>
        <w:spacing w:line="360" w:lineRule="auto"/>
        <w:rPr>
          <w:rFonts w:ascii="Arial" w:hAnsi="Arial" w:cs="Arial"/>
          <w:sz w:val="24"/>
          <w:szCs w:val="24"/>
        </w:rPr>
      </w:pPr>
    </w:p>
    <w:p w14:paraId="4F3E7173" w14:textId="77777777" w:rsidR="002F42F8" w:rsidRPr="001D2376" w:rsidRDefault="002F42F8" w:rsidP="001D2376">
      <w:pPr>
        <w:spacing w:line="360" w:lineRule="auto"/>
        <w:rPr>
          <w:rFonts w:ascii="Arial" w:hAnsi="Arial" w:cs="Arial"/>
          <w:sz w:val="24"/>
          <w:szCs w:val="24"/>
        </w:rPr>
      </w:pPr>
    </w:p>
    <w:p w14:paraId="30137547" w14:textId="77777777" w:rsidR="004306C6" w:rsidRPr="004306C6" w:rsidRDefault="004306C6" w:rsidP="004306C6">
      <w:pPr>
        <w:spacing w:line="360" w:lineRule="auto"/>
        <w:rPr>
          <w:rFonts w:ascii="Arial" w:hAnsi="Arial" w:cs="Arial"/>
          <w:sz w:val="28"/>
          <w:szCs w:val="28"/>
        </w:rPr>
      </w:pPr>
    </w:p>
    <w:p w14:paraId="21265687" w14:textId="77777777" w:rsidR="00E55E90" w:rsidRPr="004306C6" w:rsidRDefault="00E55E90" w:rsidP="004306C6">
      <w:pPr>
        <w:spacing w:line="360" w:lineRule="auto"/>
        <w:rPr>
          <w:rFonts w:ascii="Arial" w:hAnsi="Arial" w:cs="Arial"/>
          <w:sz w:val="24"/>
          <w:szCs w:val="24"/>
        </w:rPr>
      </w:pPr>
    </w:p>
    <w:sectPr w:rsidR="00E55E90" w:rsidRPr="004306C6">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13612" w14:textId="77777777" w:rsidR="00E609A1" w:rsidRDefault="00E609A1" w:rsidP="0086305C">
      <w:pPr>
        <w:spacing w:after="0" w:line="240" w:lineRule="auto"/>
      </w:pPr>
      <w:r>
        <w:separator/>
      </w:r>
    </w:p>
  </w:endnote>
  <w:endnote w:type="continuationSeparator" w:id="0">
    <w:p w14:paraId="13E3BF0E" w14:textId="77777777" w:rsidR="00E609A1" w:rsidRDefault="00E609A1" w:rsidP="00863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075391"/>
      <w:docPartObj>
        <w:docPartGallery w:val="Page Numbers (Bottom of Page)"/>
        <w:docPartUnique/>
      </w:docPartObj>
    </w:sdtPr>
    <w:sdtContent>
      <w:p w14:paraId="6E34AA9F" w14:textId="0FC10F16" w:rsidR="00B0335B" w:rsidRDefault="00B0335B">
        <w:pPr>
          <w:pStyle w:val="Footer"/>
          <w:jc w:val="center"/>
        </w:pPr>
        <w:r>
          <w:fldChar w:fldCharType="begin"/>
        </w:r>
        <w:r>
          <w:instrText>PAGE   \* MERGEFORMAT</w:instrText>
        </w:r>
        <w:r>
          <w:fldChar w:fldCharType="separate"/>
        </w:r>
        <w:r>
          <w:t>2</w:t>
        </w:r>
        <w:r>
          <w:fldChar w:fldCharType="end"/>
        </w:r>
      </w:p>
    </w:sdtContent>
  </w:sdt>
  <w:p w14:paraId="379998C7" w14:textId="77777777" w:rsidR="0086305C" w:rsidRDefault="008630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25528" w14:textId="77777777" w:rsidR="00E609A1" w:rsidRDefault="00E609A1" w:rsidP="0086305C">
      <w:pPr>
        <w:spacing w:after="0" w:line="240" w:lineRule="auto"/>
      </w:pPr>
      <w:r>
        <w:separator/>
      </w:r>
    </w:p>
  </w:footnote>
  <w:footnote w:type="continuationSeparator" w:id="0">
    <w:p w14:paraId="0646D54B" w14:textId="77777777" w:rsidR="00E609A1" w:rsidRDefault="00E609A1" w:rsidP="008630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D3B14"/>
    <w:multiLevelType w:val="hybridMultilevel"/>
    <w:tmpl w:val="4A5659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C608FE"/>
    <w:multiLevelType w:val="hybridMultilevel"/>
    <w:tmpl w:val="FFFFFFFF"/>
    <w:lvl w:ilvl="0" w:tplc="C3345BE0">
      <w:start w:val="1"/>
      <w:numFmt w:val="bullet"/>
      <w:lvlText w:val=""/>
      <w:lvlJc w:val="left"/>
      <w:pPr>
        <w:ind w:left="720" w:hanging="360"/>
      </w:pPr>
      <w:rPr>
        <w:rFonts w:ascii="Wingdings" w:hAnsi="Wingdings" w:hint="default"/>
      </w:rPr>
    </w:lvl>
    <w:lvl w:ilvl="1" w:tplc="07A2498C">
      <w:start w:val="1"/>
      <w:numFmt w:val="bullet"/>
      <w:lvlText w:val="o"/>
      <w:lvlJc w:val="left"/>
      <w:pPr>
        <w:ind w:left="1440" w:hanging="360"/>
      </w:pPr>
      <w:rPr>
        <w:rFonts w:ascii="Courier New" w:hAnsi="Courier New" w:hint="default"/>
      </w:rPr>
    </w:lvl>
    <w:lvl w:ilvl="2" w:tplc="10143F34">
      <w:start w:val="1"/>
      <w:numFmt w:val="bullet"/>
      <w:lvlText w:val=""/>
      <w:lvlJc w:val="left"/>
      <w:pPr>
        <w:ind w:left="2160" w:hanging="360"/>
      </w:pPr>
      <w:rPr>
        <w:rFonts w:ascii="Wingdings" w:hAnsi="Wingdings" w:hint="default"/>
      </w:rPr>
    </w:lvl>
    <w:lvl w:ilvl="3" w:tplc="1A241E8C">
      <w:start w:val="1"/>
      <w:numFmt w:val="bullet"/>
      <w:lvlText w:val=""/>
      <w:lvlJc w:val="left"/>
      <w:pPr>
        <w:ind w:left="2880" w:hanging="360"/>
      </w:pPr>
      <w:rPr>
        <w:rFonts w:ascii="Symbol" w:hAnsi="Symbol" w:hint="default"/>
      </w:rPr>
    </w:lvl>
    <w:lvl w:ilvl="4" w:tplc="5810B180">
      <w:start w:val="1"/>
      <w:numFmt w:val="bullet"/>
      <w:lvlText w:val="o"/>
      <w:lvlJc w:val="left"/>
      <w:pPr>
        <w:ind w:left="3600" w:hanging="360"/>
      </w:pPr>
      <w:rPr>
        <w:rFonts w:ascii="Courier New" w:hAnsi="Courier New" w:hint="default"/>
      </w:rPr>
    </w:lvl>
    <w:lvl w:ilvl="5" w:tplc="23026746">
      <w:start w:val="1"/>
      <w:numFmt w:val="bullet"/>
      <w:lvlText w:val=""/>
      <w:lvlJc w:val="left"/>
      <w:pPr>
        <w:ind w:left="4320" w:hanging="360"/>
      </w:pPr>
      <w:rPr>
        <w:rFonts w:ascii="Wingdings" w:hAnsi="Wingdings" w:hint="default"/>
      </w:rPr>
    </w:lvl>
    <w:lvl w:ilvl="6" w:tplc="6E80C02E">
      <w:start w:val="1"/>
      <w:numFmt w:val="bullet"/>
      <w:lvlText w:val=""/>
      <w:lvlJc w:val="left"/>
      <w:pPr>
        <w:ind w:left="5040" w:hanging="360"/>
      </w:pPr>
      <w:rPr>
        <w:rFonts w:ascii="Symbol" w:hAnsi="Symbol" w:hint="default"/>
      </w:rPr>
    </w:lvl>
    <w:lvl w:ilvl="7" w:tplc="1766EC16">
      <w:start w:val="1"/>
      <w:numFmt w:val="bullet"/>
      <w:lvlText w:val="o"/>
      <w:lvlJc w:val="left"/>
      <w:pPr>
        <w:ind w:left="5760" w:hanging="360"/>
      </w:pPr>
      <w:rPr>
        <w:rFonts w:ascii="Courier New" w:hAnsi="Courier New" w:hint="default"/>
      </w:rPr>
    </w:lvl>
    <w:lvl w:ilvl="8" w:tplc="BA0CD114">
      <w:start w:val="1"/>
      <w:numFmt w:val="bullet"/>
      <w:lvlText w:val=""/>
      <w:lvlJc w:val="left"/>
      <w:pPr>
        <w:ind w:left="6480" w:hanging="360"/>
      </w:pPr>
      <w:rPr>
        <w:rFonts w:ascii="Wingdings" w:hAnsi="Wingdings" w:hint="default"/>
      </w:rPr>
    </w:lvl>
  </w:abstractNum>
  <w:abstractNum w:abstractNumId="2" w15:restartNumberingAfterBreak="0">
    <w:nsid w:val="1DB42A6F"/>
    <w:multiLevelType w:val="hybridMultilevel"/>
    <w:tmpl w:val="19CA9F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87786A"/>
    <w:multiLevelType w:val="hybridMultilevel"/>
    <w:tmpl w:val="FFFFFFFF"/>
    <w:lvl w:ilvl="0" w:tplc="300ED200">
      <w:start w:val="1"/>
      <w:numFmt w:val="bullet"/>
      <w:lvlText w:val=""/>
      <w:lvlJc w:val="left"/>
      <w:pPr>
        <w:ind w:left="720" w:hanging="360"/>
      </w:pPr>
      <w:rPr>
        <w:rFonts w:ascii="Wingdings" w:hAnsi="Wingdings" w:hint="default"/>
      </w:rPr>
    </w:lvl>
    <w:lvl w:ilvl="1" w:tplc="FD600FBE">
      <w:start w:val="1"/>
      <w:numFmt w:val="bullet"/>
      <w:lvlText w:val="o"/>
      <w:lvlJc w:val="left"/>
      <w:pPr>
        <w:ind w:left="1440" w:hanging="360"/>
      </w:pPr>
      <w:rPr>
        <w:rFonts w:ascii="Courier New" w:hAnsi="Courier New" w:hint="default"/>
      </w:rPr>
    </w:lvl>
    <w:lvl w:ilvl="2" w:tplc="6C10279C">
      <w:start w:val="1"/>
      <w:numFmt w:val="bullet"/>
      <w:lvlText w:val=""/>
      <w:lvlJc w:val="left"/>
      <w:pPr>
        <w:ind w:left="2160" w:hanging="360"/>
      </w:pPr>
      <w:rPr>
        <w:rFonts w:ascii="Wingdings" w:hAnsi="Wingdings" w:hint="default"/>
      </w:rPr>
    </w:lvl>
    <w:lvl w:ilvl="3" w:tplc="E828C90C">
      <w:start w:val="1"/>
      <w:numFmt w:val="bullet"/>
      <w:lvlText w:val=""/>
      <w:lvlJc w:val="left"/>
      <w:pPr>
        <w:ind w:left="2880" w:hanging="360"/>
      </w:pPr>
      <w:rPr>
        <w:rFonts w:ascii="Symbol" w:hAnsi="Symbol" w:hint="default"/>
      </w:rPr>
    </w:lvl>
    <w:lvl w:ilvl="4" w:tplc="6D6676DC">
      <w:start w:val="1"/>
      <w:numFmt w:val="bullet"/>
      <w:lvlText w:val="o"/>
      <w:lvlJc w:val="left"/>
      <w:pPr>
        <w:ind w:left="3600" w:hanging="360"/>
      </w:pPr>
      <w:rPr>
        <w:rFonts w:ascii="Courier New" w:hAnsi="Courier New" w:hint="default"/>
      </w:rPr>
    </w:lvl>
    <w:lvl w:ilvl="5" w:tplc="4162AAC4">
      <w:start w:val="1"/>
      <w:numFmt w:val="bullet"/>
      <w:lvlText w:val=""/>
      <w:lvlJc w:val="left"/>
      <w:pPr>
        <w:ind w:left="4320" w:hanging="360"/>
      </w:pPr>
      <w:rPr>
        <w:rFonts w:ascii="Wingdings" w:hAnsi="Wingdings" w:hint="default"/>
      </w:rPr>
    </w:lvl>
    <w:lvl w:ilvl="6" w:tplc="9D626256">
      <w:start w:val="1"/>
      <w:numFmt w:val="bullet"/>
      <w:lvlText w:val=""/>
      <w:lvlJc w:val="left"/>
      <w:pPr>
        <w:ind w:left="5040" w:hanging="360"/>
      </w:pPr>
      <w:rPr>
        <w:rFonts w:ascii="Symbol" w:hAnsi="Symbol" w:hint="default"/>
      </w:rPr>
    </w:lvl>
    <w:lvl w:ilvl="7" w:tplc="19A67690">
      <w:start w:val="1"/>
      <w:numFmt w:val="bullet"/>
      <w:lvlText w:val="o"/>
      <w:lvlJc w:val="left"/>
      <w:pPr>
        <w:ind w:left="5760" w:hanging="360"/>
      </w:pPr>
      <w:rPr>
        <w:rFonts w:ascii="Courier New" w:hAnsi="Courier New" w:hint="default"/>
      </w:rPr>
    </w:lvl>
    <w:lvl w:ilvl="8" w:tplc="0958BCE6">
      <w:start w:val="1"/>
      <w:numFmt w:val="bullet"/>
      <w:lvlText w:val=""/>
      <w:lvlJc w:val="left"/>
      <w:pPr>
        <w:ind w:left="6480" w:hanging="360"/>
      </w:pPr>
      <w:rPr>
        <w:rFonts w:ascii="Wingdings" w:hAnsi="Wingdings" w:hint="default"/>
      </w:rPr>
    </w:lvl>
  </w:abstractNum>
  <w:abstractNum w:abstractNumId="4" w15:restartNumberingAfterBreak="0">
    <w:nsid w:val="319C65D3"/>
    <w:multiLevelType w:val="hybridMultilevel"/>
    <w:tmpl w:val="67D271B2"/>
    <w:lvl w:ilvl="0" w:tplc="9216DB5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DB72B4"/>
    <w:multiLevelType w:val="hybridMultilevel"/>
    <w:tmpl w:val="39C251E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5B132B"/>
    <w:multiLevelType w:val="multilevel"/>
    <w:tmpl w:val="3C504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26A84A"/>
    <w:multiLevelType w:val="hybridMultilevel"/>
    <w:tmpl w:val="FFFFFFFF"/>
    <w:lvl w:ilvl="0" w:tplc="F9F4C8F0">
      <w:start w:val="1"/>
      <w:numFmt w:val="bullet"/>
      <w:lvlText w:val=""/>
      <w:lvlJc w:val="left"/>
      <w:pPr>
        <w:ind w:left="1080" w:hanging="360"/>
      </w:pPr>
      <w:rPr>
        <w:rFonts w:ascii="Wingdings" w:hAnsi="Wingdings" w:hint="default"/>
      </w:rPr>
    </w:lvl>
    <w:lvl w:ilvl="1" w:tplc="3A10D8BA">
      <w:start w:val="1"/>
      <w:numFmt w:val="bullet"/>
      <w:lvlText w:val="o"/>
      <w:lvlJc w:val="left"/>
      <w:pPr>
        <w:ind w:left="1800" w:hanging="360"/>
      </w:pPr>
      <w:rPr>
        <w:rFonts w:ascii="Courier New" w:hAnsi="Courier New" w:hint="default"/>
      </w:rPr>
    </w:lvl>
    <w:lvl w:ilvl="2" w:tplc="DD28C9FE">
      <w:start w:val="1"/>
      <w:numFmt w:val="bullet"/>
      <w:lvlText w:val=""/>
      <w:lvlJc w:val="left"/>
      <w:pPr>
        <w:ind w:left="2520" w:hanging="360"/>
      </w:pPr>
      <w:rPr>
        <w:rFonts w:ascii="Wingdings" w:hAnsi="Wingdings" w:hint="default"/>
      </w:rPr>
    </w:lvl>
    <w:lvl w:ilvl="3" w:tplc="B46412E6">
      <w:start w:val="1"/>
      <w:numFmt w:val="bullet"/>
      <w:lvlText w:val=""/>
      <w:lvlJc w:val="left"/>
      <w:pPr>
        <w:ind w:left="3240" w:hanging="360"/>
      </w:pPr>
      <w:rPr>
        <w:rFonts w:ascii="Symbol" w:hAnsi="Symbol" w:hint="default"/>
      </w:rPr>
    </w:lvl>
    <w:lvl w:ilvl="4" w:tplc="6FF22654">
      <w:start w:val="1"/>
      <w:numFmt w:val="bullet"/>
      <w:lvlText w:val="o"/>
      <w:lvlJc w:val="left"/>
      <w:pPr>
        <w:ind w:left="3960" w:hanging="360"/>
      </w:pPr>
      <w:rPr>
        <w:rFonts w:ascii="Courier New" w:hAnsi="Courier New" w:hint="default"/>
      </w:rPr>
    </w:lvl>
    <w:lvl w:ilvl="5" w:tplc="B232DB3A">
      <w:start w:val="1"/>
      <w:numFmt w:val="bullet"/>
      <w:lvlText w:val=""/>
      <w:lvlJc w:val="left"/>
      <w:pPr>
        <w:ind w:left="4680" w:hanging="360"/>
      </w:pPr>
      <w:rPr>
        <w:rFonts w:ascii="Wingdings" w:hAnsi="Wingdings" w:hint="default"/>
      </w:rPr>
    </w:lvl>
    <w:lvl w:ilvl="6" w:tplc="C2B8B3C6">
      <w:start w:val="1"/>
      <w:numFmt w:val="bullet"/>
      <w:lvlText w:val=""/>
      <w:lvlJc w:val="left"/>
      <w:pPr>
        <w:ind w:left="5400" w:hanging="360"/>
      </w:pPr>
      <w:rPr>
        <w:rFonts w:ascii="Symbol" w:hAnsi="Symbol" w:hint="default"/>
      </w:rPr>
    </w:lvl>
    <w:lvl w:ilvl="7" w:tplc="2452DD20">
      <w:start w:val="1"/>
      <w:numFmt w:val="bullet"/>
      <w:lvlText w:val="o"/>
      <w:lvlJc w:val="left"/>
      <w:pPr>
        <w:ind w:left="6120" w:hanging="360"/>
      </w:pPr>
      <w:rPr>
        <w:rFonts w:ascii="Courier New" w:hAnsi="Courier New" w:hint="default"/>
      </w:rPr>
    </w:lvl>
    <w:lvl w:ilvl="8" w:tplc="BEB6BD90">
      <w:start w:val="1"/>
      <w:numFmt w:val="bullet"/>
      <w:lvlText w:val=""/>
      <w:lvlJc w:val="left"/>
      <w:pPr>
        <w:ind w:left="6840" w:hanging="360"/>
      </w:pPr>
      <w:rPr>
        <w:rFonts w:ascii="Wingdings" w:hAnsi="Wingdings" w:hint="default"/>
      </w:rPr>
    </w:lvl>
  </w:abstractNum>
  <w:abstractNum w:abstractNumId="8" w15:restartNumberingAfterBreak="0">
    <w:nsid w:val="579416C4"/>
    <w:multiLevelType w:val="hybridMultilevel"/>
    <w:tmpl w:val="19ECD1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191992"/>
    <w:multiLevelType w:val="multilevel"/>
    <w:tmpl w:val="3C0AD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F654CAA"/>
    <w:multiLevelType w:val="hybridMultilevel"/>
    <w:tmpl w:val="C494D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A0433A"/>
    <w:multiLevelType w:val="hybridMultilevel"/>
    <w:tmpl w:val="F7C281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195DAC"/>
    <w:multiLevelType w:val="hybridMultilevel"/>
    <w:tmpl w:val="FFFFFFFF"/>
    <w:lvl w:ilvl="0" w:tplc="C63A4664">
      <w:start w:val="1"/>
      <w:numFmt w:val="bullet"/>
      <w:lvlText w:val=""/>
      <w:lvlJc w:val="left"/>
      <w:pPr>
        <w:ind w:left="1080" w:hanging="360"/>
      </w:pPr>
      <w:rPr>
        <w:rFonts w:ascii="Symbol" w:hAnsi="Symbol" w:hint="default"/>
      </w:rPr>
    </w:lvl>
    <w:lvl w:ilvl="1" w:tplc="C4963EC2">
      <w:start w:val="1"/>
      <w:numFmt w:val="bullet"/>
      <w:lvlText w:val="o"/>
      <w:lvlJc w:val="left"/>
      <w:pPr>
        <w:ind w:left="1800" w:hanging="360"/>
      </w:pPr>
      <w:rPr>
        <w:rFonts w:ascii="Courier New" w:hAnsi="Courier New" w:hint="default"/>
      </w:rPr>
    </w:lvl>
    <w:lvl w:ilvl="2" w:tplc="0C324AEE">
      <w:start w:val="1"/>
      <w:numFmt w:val="bullet"/>
      <w:lvlText w:val=""/>
      <w:lvlJc w:val="left"/>
      <w:pPr>
        <w:ind w:left="2520" w:hanging="360"/>
      </w:pPr>
      <w:rPr>
        <w:rFonts w:ascii="Wingdings" w:hAnsi="Wingdings" w:hint="default"/>
      </w:rPr>
    </w:lvl>
    <w:lvl w:ilvl="3" w:tplc="21ECDB28">
      <w:start w:val="1"/>
      <w:numFmt w:val="bullet"/>
      <w:lvlText w:val=""/>
      <w:lvlJc w:val="left"/>
      <w:pPr>
        <w:ind w:left="3240" w:hanging="360"/>
      </w:pPr>
      <w:rPr>
        <w:rFonts w:ascii="Symbol" w:hAnsi="Symbol" w:hint="default"/>
      </w:rPr>
    </w:lvl>
    <w:lvl w:ilvl="4" w:tplc="15800F68">
      <w:start w:val="1"/>
      <w:numFmt w:val="bullet"/>
      <w:lvlText w:val="o"/>
      <w:lvlJc w:val="left"/>
      <w:pPr>
        <w:ind w:left="3960" w:hanging="360"/>
      </w:pPr>
      <w:rPr>
        <w:rFonts w:ascii="Courier New" w:hAnsi="Courier New" w:hint="default"/>
      </w:rPr>
    </w:lvl>
    <w:lvl w:ilvl="5" w:tplc="43AA4A74">
      <w:start w:val="1"/>
      <w:numFmt w:val="bullet"/>
      <w:lvlText w:val=""/>
      <w:lvlJc w:val="left"/>
      <w:pPr>
        <w:ind w:left="4680" w:hanging="360"/>
      </w:pPr>
      <w:rPr>
        <w:rFonts w:ascii="Wingdings" w:hAnsi="Wingdings" w:hint="default"/>
      </w:rPr>
    </w:lvl>
    <w:lvl w:ilvl="6" w:tplc="BFE8A8E2">
      <w:start w:val="1"/>
      <w:numFmt w:val="bullet"/>
      <w:lvlText w:val=""/>
      <w:lvlJc w:val="left"/>
      <w:pPr>
        <w:ind w:left="5400" w:hanging="360"/>
      </w:pPr>
      <w:rPr>
        <w:rFonts w:ascii="Symbol" w:hAnsi="Symbol" w:hint="default"/>
      </w:rPr>
    </w:lvl>
    <w:lvl w:ilvl="7" w:tplc="6FC2D262">
      <w:start w:val="1"/>
      <w:numFmt w:val="bullet"/>
      <w:lvlText w:val="o"/>
      <w:lvlJc w:val="left"/>
      <w:pPr>
        <w:ind w:left="6120" w:hanging="360"/>
      </w:pPr>
      <w:rPr>
        <w:rFonts w:ascii="Courier New" w:hAnsi="Courier New" w:hint="default"/>
      </w:rPr>
    </w:lvl>
    <w:lvl w:ilvl="8" w:tplc="A1A0F58E">
      <w:start w:val="1"/>
      <w:numFmt w:val="bullet"/>
      <w:lvlText w:val=""/>
      <w:lvlJc w:val="left"/>
      <w:pPr>
        <w:ind w:left="6840" w:hanging="360"/>
      </w:pPr>
      <w:rPr>
        <w:rFonts w:ascii="Wingdings" w:hAnsi="Wingdings" w:hint="default"/>
      </w:rPr>
    </w:lvl>
  </w:abstractNum>
  <w:num w:numId="1" w16cid:durableId="1772435332">
    <w:abstractNumId w:val="1"/>
  </w:num>
  <w:num w:numId="2" w16cid:durableId="782574205">
    <w:abstractNumId w:val="3"/>
  </w:num>
  <w:num w:numId="3" w16cid:durableId="516163646">
    <w:abstractNumId w:val="7"/>
  </w:num>
  <w:num w:numId="4" w16cid:durableId="1209293132">
    <w:abstractNumId w:val="12"/>
  </w:num>
  <w:num w:numId="5" w16cid:durableId="74788541">
    <w:abstractNumId w:val="9"/>
  </w:num>
  <w:num w:numId="6" w16cid:durableId="1859856236">
    <w:abstractNumId w:val="6"/>
  </w:num>
  <w:num w:numId="7" w16cid:durableId="1982998969">
    <w:abstractNumId w:val="4"/>
  </w:num>
  <w:num w:numId="8" w16cid:durableId="47800712">
    <w:abstractNumId w:val="10"/>
  </w:num>
  <w:num w:numId="9" w16cid:durableId="823202590">
    <w:abstractNumId w:val="0"/>
  </w:num>
  <w:num w:numId="10" w16cid:durableId="1332490995">
    <w:abstractNumId w:val="8"/>
  </w:num>
  <w:num w:numId="11" w16cid:durableId="541866211">
    <w:abstractNumId w:val="5"/>
  </w:num>
  <w:num w:numId="12" w16cid:durableId="1506049595">
    <w:abstractNumId w:val="11"/>
  </w:num>
  <w:num w:numId="13" w16cid:durableId="20969740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7DF"/>
    <w:rsid w:val="00054029"/>
    <w:rsid w:val="00084988"/>
    <w:rsid w:val="000D3DA1"/>
    <w:rsid w:val="000E43D0"/>
    <w:rsid w:val="00124098"/>
    <w:rsid w:val="001A62DC"/>
    <w:rsid w:val="001D2376"/>
    <w:rsid w:val="002C67DF"/>
    <w:rsid w:val="002F1FE2"/>
    <w:rsid w:val="002F42F8"/>
    <w:rsid w:val="00356072"/>
    <w:rsid w:val="00361F2B"/>
    <w:rsid w:val="003D5247"/>
    <w:rsid w:val="003F70EA"/>
    <w:rsid w:val="004306C6"/>
    <w:rsid w:val="00467197"/>
    <w:rsid w:val="004C20DA"/>
    <w:rsid w:val="004C4211"/>
    <w:rsid w:val="0050784D"/>
    <w:rsid w:val="006D1C33"/>
    <w:rsid w:val="006E56D8"/>
    <w:rsid w:val="006E6B2A"/>
    <w:rsid w:val="00716BBC"/>
    <w:rsid w:val="007825DE"/>
    <w:rsid w:val="007C176E"/>
    <w:rsid w:val="00827BCC"/>
    <w:rsid w:val="0086305C"/>
    <w:rsid w:val="008969DC"/>
    <w:rsid w:val="008C1308"/>
    <w:rsid w:val="008F4B4C"/>
    <w:rsid w:val="00906A89"/>
    <w:rsid w:val="009C27C5"/>
    <w:rsid w:val="00A06F42"/>
    <w:rsid w:val="00A57A6C"/>
    <w:rsid w:val="00B0335B"/>
    <w:rsid w:val="00BA18E5"/>
    <w:rsid w:val="00BD0F2C"/>
    <w:rsid w:val="00BF3513"/>
    <w:rsid w:val="00CB0B8B"/>
    <w:rsid w:val="00D82A80"/>
    <w:rsid w:val="00E20015"/>
    <w:rsid w:val="00E47B6B"/>
    <w:rsid w:val="00E55E90"/>
    <w:rsid w:val="00E609A1"/>
    <w:rsid w:val="00E83FAA"/>
    <w:rsid w:val="00EC3403"/>
    <w:rsid w:val="00EC776F"/>
    <w:rsid w:val="00EF41DA"/>
    <w:rsid w:val="00F02DE9"/>
    <w:rsid w:val="00F17B30"/>
    <w:rsid w:val="00FB03C6"/>
    <w:rsid w:val="00FC7087"/>
    <w:rsid w:val="00FF21FF"/>
    <w:rsid w:val="14C42805"/>
    <w:rsid w:val="31D9CE6C"/>
    <w:rsid w:val="6C12BF08"/>
    <w:rsid w:val="764B33D1"/>
    <w:rsid w:val="7ADB47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16F175"/>
  <w15:chartTrackingRefBased/>
  <w15:docId w15:val="{F6B4BFEE-56B6-4277-89EF-B68087FD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6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6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67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67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67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67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6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6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6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6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6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67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67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67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67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67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67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67DF"/>
    <w:rPr>
      <w:rFonts w:eastAsiaTheme="majorEastAsia" w:cstheme="majorBidi"/>
      <w:color w:val="272727" w:themeColor="text1" w:themeTint="D8"/>
    </w:rPr>
  </w:style>
  <w:style w:type="paragraph" w:styleId="Title">
    <w:name w:val="Title"/>
    <w:basedOn w:val="Normal"/>
    <w:next w:val="Normal"/>
    <w:link w:val="TitleChar"/>
    <w:uiPriority w:val="10"/>
    <w:qFormat/>
    <w:rsid w:val="002C67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67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67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6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67DF"/>
    <w:pPr>
      <w:spacing w:before="160"/>
      <w:jc w:val="center"/>
    </w:pPr>
    <w:rPr>
      <w:i/>
      <w:iCs/>
      <w:color w:val="404040" w:themeColor="text1" w:themeTint="BF"/>
    </w:rPr>
  </w:style>
  <w:style w:type="character" w:customStyle="1" w:styleId="QuoteChar">
    <w:name w:val="Quote Char"/>
    <w:basedOn w:val="DefaultParagraphFont"/>
    <w:link w:val="Quote"/>
    <w:uiPriority w:val="29"/>
    <w:rsid w:val="002C67DF"/>
    <w:rPr>
      <w:i/>
      <w:iCs/>
      <w:color w:val="404040" w:themeColor="text1" w:themeTint="BF"/>
    </w:rPr>
  </w:style>
  <w:style w:type="paragraph" w:styleId="ListParagraph">
    <w:name w:val="List Paragraph"/>
    <w:basedOn w:val="Normal"/>
    <w:uiPriority w:val="34"/>
    <w:qFormat/>
    <w:rsid w:val="002C67DF"/>
    <w:pPr>
      <w:ind w:left="720"/>
      <w:contextualSpacing/>
    </w:pPr>
  </w:style>
  <w:style w:type="character" w:styleId="IntenseEmphasis">
    <w:name w:val="Intense Emphasis"/>
    <w:basedOn w:val="DefaultParagraphFont"/>
    <w:uiPriority w:val="21"/>
    <w:qFormat/>
    <w:rsid w:val="002C67DF"/>
    <w:rPr>
      <w:i/>
      <w:iCs/>
      <w:color w:val="0F4761" w:themeColor="accent1" w:themeShade="BF"/>
    </w:rPr>
  </w:style>
  <w:style w:type="paragraph" w:styleId="IntenseQuote">
    <w:name w:val="Intense Quote"/>
    <w:basedOn w:val="Normal"/>
    <w:next w:val="Normal"/>
    <w:link w:val="IntenseQuoteChar"/>
    <w:uiPriority w:val="30"/>
    <w:qFormat/>
    <w:rsid w:val="002C6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67DF"/>
    <w:rPr>
      <w:i/>
      <w:iCs/>
      <w:color w:val="0F4761" w:themeColor="accent1" w:themeShade="BF"/>
    </w:rPr>
  </w:style>
  <w:style w:type="character" w:styleId="IntenseReference">
    <w:name w:val="Intense Reference"/>
    <w:basedOn w:val="DefaultParagraphFont"/>
    <w:uiPriority w:val="32"/>
    <w:qFormat/>
    <w:rsid w:val="002C67DF"/>
    <w:rPr>
      <w:b/>
      <w:bCs/>
      <w:smallCaps/>
      <w:color w:val="0F4761" w:themeColor="accent1" w:themeShade="BF"/>
      <w:spacing w:val="5"/>
    </w:rPr>
  </w:style>
  <w:style w:type="character" w:styleId="Hyperlink">
    <w:name w:val="Hyperlink"/>
    <w:basedOn w:val="DefaultParagraphFont"/>
    <w:uiPriority w:val="99"/>
    <w:unhideWhenUsed/>
    <w:rsid w:val="00906A89"/>
    <w:rPr>
      <w:color w:val="467886" w:themeColor="hyperlink"/>
      <w:u w:val="single"/>
    </w:rPr>
  </w:style>
  <w:style w:type="character" w:styleId="UnresolvedMention">
    <w:name w:val="Unresolved Mention"/>
    <w:basedOn w:val="DefaultParagraphFont"/>
    <w:uiPriority w:val="99"/>
    <w:semiHidden/>
    <w:unhideWhenUsed/>
    <w:rsid w:val="00906A89"/>
    <w:rPr>
      <w:color w:val="605E5C"/>
      <w:shd w:val="clear" w:color="auto" w:fill="E1DFDD"/>
    </w:rPr>
  </w:style>
  <w:style w:type="paragraph" w:styleId="NormalWeb">
    <w:name w:val="Normal (Web)"/>
    <w:basedOn w:val="Normal"/>
    <w:uiPriority w:val="99"/>
    <w:semiHidden/>
    <w:unhideWhenUsed/>
    <w:rsid w:val="00E55E90"/>
    <w:rPr>
      <w:rFonts w:ascii="Times New Roman" w:hAnsi="Times New Roman" w:cs="Times New Roman"/>
      <w:sz w:val="24"/>
      <w:szCs w:val="24"/>
    </w:rPr>
  </w:style>
  <w:style w:type="paragraph" w:styleId="TOCHeading">
    <w:name w:val="TOC Heading"/>
    <w:basedOn w:val="Heading1"/>
    <w:next w:val="Normal"/>
    <w:uiPriority w:val="39"/>
    <w:unhideWhenUsed/>
    <w:qFormat/>
    <w:rsid w:val="004C20DA"/>
    <w:pPr>
      <w:spacing w:before="240" w:after="0"/>
      <w:outlineLvl w:val="9"/>
    </w:pPr>
    <w:rPr>
      <w:sz w:val="32"/>
      <w:szCs w:val="32"/>
      <w:lang w:eastAsia="en-GB"/>
    </w:rPr>
  </w:style>
  <w:style w:type="paragraph" w:styleId="Bibliography">
    <w:name w:val="Bibliography"/>
    <w:basedOn w:val="Normal"/>
    <w:next w:val="Normal"/>
    <w:uiPriority w:val="37"/>
    <w:unhideWhenUsed/>
    <w:rsid w:val="00054029"/>
  </w:style>
  <w:style w:type="paragraph" w:styleId="TOC1">
    <w:name w:val="toc 1"/>
    <w:basedOn w:val="Normal"/>
    <w:next w:val="Normal"/>
    <w:autoRedefine/>
    <w:uiPriority w:val="39"/>
    <w:unhideWhenUsed/>
    <w:rsid w:val="00F17B30"/>
    <w:pPr>
      <w:spacing w:after="100"/>
    </w:pPr>
  </w:style>
  <w:style w:type="paragraph" w:styleId="Footer">
    <w:name w:val="footer"/>
    <w:basedOn w:val="Normal"/>
    <w:link w:val="FooterChar"/>
    <w:uiPriority w:val="99"/>
    <w:unhideWhenUsed/>
    <w:rsid w:val="00B0335B"/>
    <w:pPr>
      <w:tabs>
        <w:tab w:val="center" w:pos="4680"/>
        <w:tab w:val="right" w:pos="9360"/>
      </w:tabs>
      <w:spacing w:after="0" w:line="240" w:lineRule="auto"/>
    </w:pPr>
    <w:rPr>
      <w:rFonts w:eastAsiaTheme="minorEastAsia" w:cs="Times New Roman"/>
      <w:lang w:eastAsia="en-GB"/>
    </w:rPr>
  </w:style>
  <w:style w:type="character" w:customStyle="1" w:styleId="FooterChar">
    <w:name w:val="Footer Char"/>
    <w:basedOn w:val="DefaultParagraphFont"/>
    <w:link w:val="Footer"/>
    <w:uiPriority w:val="99"/>
    <w:rsid w:val="00B0335B"/>
    <w:rPr>
      <w:rFonts w:eastAsiaTheme="minorEastAsia" w:cs="Times New Roman"/>
      <w:lang w:eastAsia="en-GB"/>
    </w:rPr>
  </w:style>
  <w:style w:type="paragraph" w:styleId="Header">
    <w:name w:val="header"/>
    <w:basedOn w:val="Normal"/>
    <w:link w:val="HeaderChar"/>
    <w:uiPriority w:val="99"/>
    <w:semiHidden/>
    <w:unhideWhenUsed/>
    <w:rsid w:val="00827BC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27B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9089">
      <w:bodyDiv w:val="1"/>
      <w:marLeft w:val="0"/>
      <w:marRight w:val="0"/>
      <w:marTop w:val="0"/>
      <w:marBottom w:val="0"/>
      <w:divBdr>
        <w:top w:val="none" w:sz="0" w:space="0" w:color="auto"/>
        <w:left w:val="none" w:sz="0" w:space="0" w:color="auto"/>
        <w:bottom w:val="none" w:sz="0" w:space="0" w:color="auto"/>
        <w:right w:val="none" w:sz="0" w:space="0" w:color="auto"/>
      </w:divBdr>
    </w:div>
    <w:div w:id="163976049">
      <w:bodyDiv w:val="1"/>
      <w:marLeft w:val="0"/>
      <w:marRight w:val="0"/>
      <w:marTop w:val="0"/>
      <w:marBottom w:val="0"/>
      <w:divBdr>
        <w:top w:val="none" w:sz="0" w:space="0" w:color="auto"/>
        <w:left w:val="none" w:sz="0" w:space="0" w:color="auto"/>
        <w:bottom w:val="none" w:sz="0" w:space="0" w:color="auto"/>
        <w:right w:val="none" w:sz="0" w:space="0" w:color="auto"/>
      </w:divBdr>
    </w:div>
    <w:div w:id="200173653">
      <w:bodyDiv w:val="1"/>
      <w:marLeft w:val="0"/>
      <w:marRight w:val="0"/>
      <w:marTop w:val="0"/>
      <w:marBottom w:val="0"/>
      <w:divBdr>
        <w:top w:val="none" w:sz="0" w:space="0" w:color="auto"/>
        <w:left w:val="none" w:sz="0" w:space="0" w:color="auto"/>
        <w:bottom w:val="none" w:sz="0" w:space="0" w:color="auto"/>
        <w:right w:val="none" w:sz="0" w:space="0" w:color="auto"/>
      </w:divBdr>
    </w:div>
    <w:div w:id="211187566">
      <w:bodyDiv w:val="1"/>
      <w:marLeft w:val="0"/>
      <w:marRight w:val="0"/>
      <w:marTop w:val="0"/>
      <w:marBottom w:val="0"/>
      <w:divBdr>
        <w:top w:val="none" w:sz="0" w:space="0" w:color="auto"/>
        <w:left w:val="none" w:sz="0" w:space="0" w:color="auto"/>
        <w:bottom w:val="none" w:sz="0" w:space="0" w:color="auto"/>
        <w:right w:val="none" w:sz="0" w:space="0" w:color="auto"/>
      </w:divBdr>
    </w:div>
    <w:div w:id="349142735">
      <w:bodyDiv w:val="1"/>
      <w:marLeft w:val="0"/>
      <w:marRight w:val="0"/>
      <w:marTop w:val="0"/>
      <w:marBottom w:val="0"/>
      <w:divBdr>
        <w:top w:val="none" w:sz="0" w:space="0" w:color="auto"/>
        <w:left w:val="none" w:sz="0" w:space="0" w:color="auto"/>
        <w:bottom w:val="none" w:sz="0" w:space="0" w:color="auto"/>
        <w:right w:val="none" w:sz="0" w:space="0" w:color="auto"/>
      </w:divBdr>
    </w:div>
    <w:div w:id="368923261">
      <w:bodyDiv w:val="1"/>
      <w:marLeft w:val="0"/>
      <w:marRight w:val="0"/>
      <w:marTop w:val="0"/>
      <w:marBottom w:val="0"/>
      <w:divBdr>
        <w:top w:val="none" w:sz="0" w:space="0" w:color="auto"/>
        <w:left w:val="none" w:sz="0" w:space="0" w:color="auto"/>
        <w:bottom w:val="none" w:sz="0" w:space="0" w:color="auto"/>
        <w:right w:val="none" w:sz="0" w:space="0" w:color="auto"/>
      </w:divBdr>
    </w:div>
    <w:div w:id="408118740">
      <w:bodyDiv w:val="1"/>
      <w:marLeft w:val="0"/>
      <w:marRight w:val="0"/>
      <w:marTop w:val="0"/>
      <w:marBottom w:val="0"/>
      <w:divBdr>
        <w:top w:val="none" w:sz="0" w:space="0" w:color="auto"/>
        <w:left w:val="none" w:sz="0" w:space="0" w:color="auto"/>
        <w:bottom w:val="none" w:sz="0" w:space="0" w:color="auto"/>
        <w:right w:val="none" w:sz="0" w:space="0" w:color="auto"/>
      </w:divBdr>
    </w:div>
    <w:div w:id="420444400">
      <w:bodyDiv w:val="1"/>
      <w:marLeft w:val="0"/>
      <w:marRight w:val="0"/>
      <w:marTop w:val="0"/>
      <w:marBottom w:val="0"/>
      <w:divBdr>
        <w:top w:val="none" w:sz="0" w:space="0" w:color="auto"/>
        <w:left w:val="none" w:sz="0" w:space="0" w:color="auto"/>
        <w:bottom w:val="none" w:sz="0" w:space="0" w:color="auto"/>
        <w:right w:val="none" w:sz="0" w:space="0" w:color="auto"/>
      </w:divBdr>
    </w:div>
    <w:div w:id="506822649">
      <w:bodyDiv w:val="1"/>
      <w:marLeft w:val="0"/>
      <w:marRight w:val="0"/>
      <w:marTop w:val="0"/>
      <w:marBottom w:val="0"/>
      <w:divBdr>
        <w:top w:val="none" w:sz="0" w:space="0" w:color="auto"/>
        <w:left w:val="none" w:sz="0" w:space="0" w:color="auto"/>
        <w:bottom w:val="none" w:sz="0" w:space="0" w:color="auto"/>
        <w:right w:val="none" w:sz="0" w:space="0" w:color="auto"/>
      </w:divBdr>
    </w:div>
    <w:div w:id="571040879">
      <w:bodyDiv w:val="1"/>
      <w:marLeft w:val="0"/>
      <w:marRight w:val="0"/>
      <w:marTop w:val="0"/>
      <w:marBottom w:val="0"/>
      <w:divBdr>
        <w:top w:val="none" w:sz="0" w:space="0" w:color="auto"/>
        <w:left w:val="none" w:sz="0" w:space="0" w:color="auto"/>
        <w:bottom w:val="none" w:sz="0" w:space="0" w:color="auto"/>
        <w:right w:val="none" w:sz="0" w:space="0" w:color="auto"/>
      </w:divBdr>
    </w:div>
    <w:div w:id="590546103">
      <w:bodyDiv w:val="1"/>
      <w:marLeft w:val="0"/>
      <w:marRight w:val="0"/>
      <w:marTop w:val="0"/>
      <w:marBottom w:val="0"/>
      <w:divBdr>
        <w:top w:val="none" w:sz="0" w:space="0" w:color="auto"/>
        <w:left w:val="none" w:sz="0" w:space="0" w:color="auto"/>
        <w:bottom w:val="none" w:sz="0" w:space="0" w:color="auto"/>
        <w:right w:val="none" w:sz="0" w:space="0" w:color="auto"/>
      </w:divBdr>
    </w:div>
    <w:div w:id="666247201">
      <w:bodyDiv w:val="1"/>
      <w:marLeft w:val="0"/>
      <w:marRight w:val="0"/>
      <w:marTop w:val="0"/>
      <w:marBottom w:val="0"/>
      <w:divBdr>
        <w:top w:val="none" w:sz="0" w:space="0" w:color="auto"/>
        <w:left w:val="none" w:sz="0" w:space="0" w:color="auto"/>
        <w:bottom w:val="none" w:sz="0" w:space="0" w:color="auto"/>
        <w:right w:val="none" w:sz="0" w:space="0" w:color="auto"/>
      </w:divBdr>
    </w:div>
    <w:div w:id="677462256">
      <w:bodyDiv w:val="1"/>
      <w:marLeft w:val="0"/>
      <w:marRight w:val="0"/>
      <w:marTop w:val="0"/>
      <w:marBottom w:val="0"/>
      <w:divBdr>
        <w:top w:val="none" w:sz="0" w:space="0" w:color="auto"/>
        <w:left w:val="none" w:sz="0" w:space="0" w:color="auto"/>
        <w:bottom w:val="none" w:sz="0" w:space="0" w:color="auto"/>
        <w:right w:val="none" w:sz="0" w:space="0" w:color="auto"/>
      </w:divBdr>
    </w:div>
    <w:div w:id="765081737">
      <w:bodyDiv w:val="1"/>
      <w:marLeft w:val="0"/>
      <w:marRight w:val="0"/>
      <w:marTop w:val="0"/>
      <w:marBottom w:val="0"/>
      <w:divBdr>
        <w:top w:val="none" w:sz="0" w:space="0" w:color="auto"/>
        <w:left w:val="none" w:sz="0" w:space="0" w:color="auto"/>
        <w:bottom w:val="none" w:sz="0" w:space="0" w:color="auto"/>
        <w:right w:val="none" w:sz="0" w:space="0" w:color="auto"/>
      </w:divBdr>
    </w:div>
    <w:div w:id="781655865">
      <w:bodyDiv w:val="1"/>
      <w:marLeft w:val="0"/>
      <w:marRight w:val="0"/>
      <w:marTop w:val="0"/>
      <w:marBottom w:val="0"/>
      <w:divBdr>
        <w:top w:val="none" w:sz="0" w:space="0" w:color="auto"/>
        <w:left w:val="none" w:sz="0" w:space="0" w:color="auto"/>
        <w:bottom w:val="none" w:sz="0" w:space="0" w:color="auto"/>
        <w:right w:val="none" w:sz="0" w:space="0" w:color="auto"/>
      </w:divBdr>
    </w:div>
    <w:div w:id="784084843">
      <w:bodyDiv w:val="1"/>
      <w:marLeft w:val="0"/>
      <w:marRight w:val="0"/>
      <w:marTop w:val="0"/>
      <w:marBottom w:val="0"/>
      <w:divBdr>
        <w:top w:val="none" w:sz="0" w:space="0" w:color="auto"/>
        <w:left w:val="none" w:sz="0" w:space="0" w:color="auto"/>
        <w:bottom w:val="none" w:sz="0" w:space="0" w:color="auto"/>
        <w:right w:val="none" w:sz="0" w:space="0" w:color="auto"/>
      </w:divBdr>
    </w:div>
    <w:div w:id="906763821">
      <w:bodyDiv w:val="1"/>
      <w:marLeft w:val="0"/>
      <w:marRight w:val="0"/>
      <w:marTop w:val="0"/>
      <w:marBottom w:val="0"/>
      <w:divBdr>
        <w:top w:val="none" w:sz="0" w:space="0" w:color="auto"/>
        <w:left w:val="none" w:sz="0" w:space="0" w:color="auto"/>
        <w:bottom w:val="none" w:sz="0" w:space="0" w:color="auto"/>
        <w:right w:val="none" w:sz="0" w:space="0" w:color="auto"/>
      </w:divBdr>
    </w:div>
    <w:div w:id="952130680">
      <w:bodyDiv w:val="1"/>
      <w:marLeft w:val="0"/>
      <w:marRight w:val="0"/>
      <w:marTop w:val="0"/>
      <w:marBottom w:val="0"/>
      <w:divBdr>
        <w:top w:val="none" w:sz="0" w:space="0" w:color="auto"/>
        <w:left w:val="none" w:sz="0" w:space="0" w:color="auto"/>
        <w:bottom w:val="none" w:sz="0" w:space="0" w:color="auto"/>
        <w:right w:val="none" w:sz="0" w:space="0" w:color="auto"/>
      </w:divBdr>
    </w:div>
    <w:div w:id="1042291688">
      <w:bodyDiv w:val="1"/>
      <w:marLeft w:val="0"/>
      <w:marRight w:val="0"/>
      <w:marTop w:val="0"/>
      <w:marBottom w:val="0"/>
      <w:divBdr>
        <w:top w:val="none" w:sz="0" w:space="0" w:color="auto"/>
        <w:left w:val="none" w:sz="0" w:space="0" w:color="auto"/>
        <w:bottom w:val="none" w:sz="0" w:space="0" w:color="auto"/>
        <w:right w:val="none" w:sz="0" w:space="0" w:color="auto"/>
      </w:divBdr>
    </w:div>
    <w:div w:id="1055929757">
      <w:bodyDiv w:val="1"/>
      <w:marLeft w:val="0"/>
      <w:marRight w:val="0"/>
      <w:marTop w:val="0"/>
      <w:marBottom w:val="0"/>
      <w:divBdr>
        <w:top w:val="none" w:sz="0" w:space="0" w:color="auto"/>
        <w:left w:val="none" w:sz="0" w:space="0" w:color="auto"/>
        <w:bottom w:val="none" w:sz="0" w:space="0" w:color="auto"/>
        <w:right w:val="none" w:sz="0" w:space="0" w:color="auto"/>
      </w:divBdr>
    </w:div>
    <w:div w:id="1125587203">
      <w:bodyDiv w:val="1"/>
      <w:marLeft w:val="0"/>
      <w:marRight w:val="0"/>
      <w:marTop w:val="0"/>
      <w:marBottom w:val="0"/>
      <w:divBdr>
        <w:top w:val="none" w:sz="0" w:space="0" w:color="auto"/>
        <w:left w:val="none" w:sz="0" w:space="0" w:color="auto"/>
        <w:bottom w:val="none" w:sz="0" w:space="0" w:color="auto"/>
        <w:right w:val="none" w:sz="0" w:space="0" w:color="auto"/>
      </w:divBdr>
    </w:div>
    <w:div w:id="1163816113">
      <w:bodyDiv w:val="1"/>
      <w:marLeft w:val="0"/>
      <w:marRight w:val="0"/>
      <w:marTop w:val="0"/>
      <w:marBottom w:val="0"/>
      <w:divBdr>
        <w:top w:val="none" w:sz="0" w:space="0" w:color="auto"/>
        <w:left w:val="none" w:sz="0" w:space="0" w:color="auto"/>
        <w:bottom w:val="none" w:sz="0" w:space="0" w:color="auto"/>
        <w:right w:val="none" w:sz="0" w:space="0" w:color="auto"/>
      </w:divBdr>
    </w:div>
    <w:div w:id="1500119140">
      <w:bodyDiv w:val="1"/>
      <w:marLeft w:val="0"/>
      <w:marRight w:val="0"/>
      <w:marTop w:val="0"/>
      <w:marBottom w:val="0"/>
      <w:divBdr>
        <w:top w:val="none" w:sz="0" w:space="0" w:color="auto"/>
        <w:left w:val="none" w:sz="0" w:space="0" w:color="auto"/>
        <w:bottom w:val="none" w:sz="0" w:space="0" w:color="auto"/>
        <w:right w:val="none" w:sz="0" w:space="0" w:color="auto"/>
      </w:divBdr>
    </w:div>
    <w:div w:id="1517384804">
      <w:bodyDiv w:val="1"/>
      <w:marLeft w:val="0"/>
      <w:marRight w:val="0"/>
      <w:marTop w:val="0"/>
      <w:marBottom w:val="0"/>
      <w:divBdr>
        <w:top w:val="none" w:sz="0" w:space="0" w:color="auto"/>
        <w:left w:val="none" w:sz="0" w:space="0" w:color="auto"/>
        <w:bottom w:val="none" w:sz="0" w:space="0" w:color="auto"/>
        <w:right w:val="none" w:sz="0" w:space="0" w:color="auto"/>
      </w:divBdr>
    </w:div>
    <w:div w:id="1518078784">
      <w:bodyDiv w:val="1"/>
      <w:marLeft w:val="0"/>
      <w:marRight w:val="0"/>
      <w:marTop w:val="0"/>
      <w:marBottom w:val="0"/>
      <w:divBdr>
        <w:top w:val="none" w:sz="0" w:space="0" w:color="auto"/>
        <w:left w:val="none" w:sz="0" w:space="0" w:color="auto"/>
        <w:bottom w:val="none" w:sz="0" w:space="0" w:color="auto"/>
        <w:right w:val="none" w:sz="0" w:space="0" w:color="auto"/>
      </w:divBdr>
    </w:div>
    <w:div w:id="1550411317">
      <w:bodyDiv w:val="1"/>
      <w:marLeft w:val="0"/>
      <w:marRight w:val="0"/>
      <w:marTop w:val="0"/>
      <w:marBottom w:val="0"/>
      <w:divBdr>
        <w:top w:val="none" w:sz="0" w:space="0" w:color="auto"/>
        <w:left w:val="none" w:sz="0" w:space="0" w:color="auto"/>
        <w:bottom w:val="none" w:sz="0" w:space="0" w:color="auto"/>
        <w:right w:val="none" w:sz="0" w:space="0" w:color="auto"/>
      </w:divBdr>
    </w:div>
    <w:div w:id="1560552312">
      <w:bodyDiv w:val="1"/>
      <w:marLeft w:val="0"/>
      <w:marRight w:val="0"/>
      <w:marTop w:val="0"/>
      <w:marBottom w:val="0"/>
      <w:divBdr>
        <w:top w:val="none" w:sz="0" w:space="0" w:color="auto"/>
        <w:left w:val="none" w:sz="0" w:space="0" w:color="auto"/>
        <w:bottom w:val="none" w:sz="0" w:space="0" w:color="auto"/>
        <w:right w:val="none" w:sz="0" w:space="0" w:color="auto"/>
      </w:divBdr>
    </w:div>
    <w:div w:id="1649936477">
      <w:bodyDiv w:val="1"/>
      <w:marLeft w:val="0"/>
      <w:marRight w:val="0"/>
      <w:marTop w:val="0"/>
      <w:marBottom w:val="0"/>
      <w:divBdr>
        <w:top w:val="none" w:sz="0" w:space="0" w:color="auto"/>
        <w:left w:val="none" w:sz="0" w:space="0" w:color="auto"/>
        <w:bottom w:val="none" w:sz="0" w:space="0" w:color="auto"/>
        <w:right w:val="none" w:sz="0" w:space="0" w:color="auto"/>
      </w:divBdr>
    </w:div>
    <w:div w:id="1742487160">
      <w:bodyDiv w:val="1"/>
      <w:marLeft w:val="0"/>
      <w:marRight w:val="0"/>
      <w:marTop w:val="0"/>
      <w:marBottom w:val="0"/>
      <w:divBdr>
        <w:top w:val="none" w:sz="0" w:space="0" w:color="auto"/>
        <w:left w:val="none" w:sz="0" w:space="0" w:color="auto"/>
        <w:bottom w:val="none" w:sz="0" w:space="0" w:color="auto"/>
        <w:right w:val="none" w:sz="0" w:space="0" w:color="auto"/>
      </w:divBdr>
    </w:div>
    <w:div w:id="1899780812">
      <w:bodyDiv w:val="1"/>
      <w:marLeft w:val="0"/>
      <w:marRight w:val="0"/>
      <w:marTop w:val="0"/>
      <w:marBottom w:val="0"/>
      <w:divBdr>
        <w:top w:val="none" w:sz="0" w:space="0" w:color="auto"/>
        <w:left w:val="none" w:sz="0" w:space="0" w:color="auto"/>
        <w:bottom w:val="none" w:sz="0" w:space="0" w:color="auto"/>
        <w:right w:val="none" w:sz="0" w:space="0" w:color="auto"/>
      </w:divBdr>
    </w:div>
    <w:div w:id="1929969777">
      <w:bodyDiv w:val="1"/>
      <w:marLeft w:val="0"/>
      <w:marRight w:val="0"/>
      <w:marTop w:val="0"/>
      <w:marBottom w:val="0"/>
      <w:divBdr>
        <w:top w:val="none" w:sz="0" w:space="0" w:color="auto"/>
        <w:left w:val="none" w:sz="0" w:space="0" w:color="auto"/>
        <w:bottom w:val="none" w:sz="0" w:space="0" w:color="auto"/>
        <w:right w:val="none" w:sz="0" w:space="0" w:color="auto"/>
      </w:divBdr>
    </w:div>
    <w:div w:id="2126925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04f7f627b9993423727f761beb235a97">
  <xsd:schema xmlns:xsd="http://www.w3.org/2001/XMLSchema" xmlns:xs="http://www.w3.org/2001/XMLSchema" xmlns:p="http://schemas.microsoft.com/office/2006/metadata/properties" xmlns:ns3="0085e1a2-9cbf-4b92-866b-21f3c89040b6" targetNamespace="http://schemas.microsoft.com/office/2006/metadata/properties" ma:root="true" ma:fieldsID="21cb07b5393bcd18d8df7a266f38961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Tes25</b:Tag>
    <b:SourceType>InternetSite</b:SourceType>
    <b:Guid>{C02B338B-9BA7-4923-ABAE-68FB14556DBB}</b:Guid>
    <b:Title>Internet Retailing</b:Title>
    <b:InternetSiteTitle>Tesco reports strong market share gains despite rising costs and fierce competition</b:InternetSiteTitle>
    <b:Year>2025</b:Year>
    <b:Month>10</b:Month>
    <b:Day>01</b:Day>
    <b:URL>https://internetretailing.net/tesco-reports-strong-market-share-gains-despite-rising-costs-and-fierce-competition/</b:URL>
    <b:RefOrder>1</b:RefOrder>
  </b:Source>
  <b:Source>
    <b:Tag>Tes251</b:Tag>
    <b:SourceType>InternetSite</b:SourceType>
    <b:Guid>{CA5E8C26-159C-4704-80DA-96AA17C6FEE1}</b:Guid>
    <b:Title>Tesco Plc </b:Title>
    <b:InternetSiteTitle>Interim Results 2025/26</b:InternetSiteTitle>
    <b:Year>2025</b:Year>
    <b:Month>10</b:Month>
    <b:Day>01</b:Day>
    <b:URL>https://www.tescoplc.com/interim-results-trading-statement-202526/</b:URL>
    <b:RefOrder>13</b:RefOrder>
  </b:Source>
  <b:Source>
    <b:Tag>Tes252</b:Tag>
    <b:SourceType>InternetSite</b:SourceType>
    <b:Guid>{D2C5AA86-61B8-416D-96B2-2D43728B17F4}</b:Guid>
    <b:Title>Tesco Plc</b:Title>
    <b:InternetSiteTitle>Interim Results 2025/26</b:InternetSiteTitle>
    <b:Year>2025</b:Year>
    <b:Month>10</b:Month>
    <b:Day>01</b:Day>
    <b:URL>https://www.tescoplc.com/interim-results-trading-statement-202526/</b:URL>
    <b:RefOrder>2</b:RefOrder>
  </b:Source>
  <b:Source>
    <b:Tag>Off25</b:Tag>
    <b:SourceType>InternetSite</b:SourceType>
    <b:Guid>{8ED18837-6C05-4CDD-9C7A-F99ECE909409}</b:Guid>
    <b:Title>Office for National Statistics</b:Title>
    <b:InternetSiteTitle>Inflation and price indices</b:InternetSiteTitle>
    <b:Year>2025</b:Year>
    <b:Month>10</b:Month>
    <b:Day>01</b:Day>
    <b:URL>https://www.ons.gov.uk/economy/inflationandpriceindices</b:URL>
    <b:RefOrder>3</b:RefOrder>
  </b:Source>
  <b:Source>
    <b:Tag>Msn25</b:Tag>
    <b:SourceType>InternetSite</b:SourceType>
    <b:Guid>{2D296FDF-BC6C-40A9-9FD0-E4870CA53B0D}</b:Guid>
    <b:Title>Msn Money</b:Title>
    <b:InternetSiteTitle>Tesco Defies Market Pressure with Soaring Profits — Should You Buy In Before It Peaks?</b:InternetSiteTitle>
    <b:Year>2025</b:Year>
    <b:Month>10</b:Month>
    <b:Day>01</b:Day>
    <b:URL>https://www.msn.com/en-gb/money/other/tesco-defies-market-pressure-with-soaring-profits-should-you-buy-in-before-it-peaks/ar-AA1NLciT</b:URL>
    <b:RefOrder>4</b:RefOrder>
  </b:Source>
  <b:Source>
    <b:Tag>Tes253</b:Tag>
    <b:SourceType>InternetSite</b:SourceType>
    <b:Guid>{58334D32-9DB0-4261-A389-908A988511DC}</b:Guid>
    <b:Title>Tesco Plc</b:Title>
    <b:InternetSiteTitle>CONTINUED INVESTMENT IN VALUE, QUALITY AND SERVICE DRIVING STRONG MARKET SHARE GAINS.</b:InternetSiteTitle>
    <b:Year>2025</b:Year>
    <b:Month>10</b:Month>
    <b:Day>02</b:Day>
    <b:URL>https://www.tescoplc.com/interim-results-trading-statement-202526/</b:URL>
    <b:RefOrder>5</b:RefOrder>
  </b:Source>
  <b:Source>
    <b:Tag>Tes254</b:Tag>
    <b:SourceType>InternetSite</b:SourceType>
    <b:Guid>{587039BE-2700-46F3-B513-216C5F0E06D2}</b:Guid>
    <b:Title>Tesco Plc</b:Title>
    <b:InternetSiteTitle>Continued range innovation with investments in distribution capacity and new AI capabilities</b:InternetSiteTitle>
    <b:Year>2025</b:Year>
    <b:Month>10</b:Month>
    <b:Day>02</b:Day>
    <b:URL>https://www.tescoplc.com/interim-results-trading-statement-202526/</b:URL>
    <b:RefOrder>7</b:RefOrder>
  </b:Source>
  <b:Source>
    <b:Tag>Int25</b:Tag>
    <b:SourceType>InternetSite</b:SourceType>
    <b:Guid>{C261D728-2C12-4F17-911A-76EE6956CFBE}</b:Guid>
    <b:Title>Internet Retailing </b:Title>
    <b:InternetSiteTitle>Tesco reports strong market share gains despite rising costs and fierce competition</b:InternetSiteTitle>
    <b:Year>2025</b:Year>
    <b:Month>10</b:Month>
    <b:Day>03</b:Day>
    <b:URL>https://internetretailing.net/tesco-reports-strong-market-share-gains-despite-rising-costs-and-fierce-competition/</b:URL>
    <b:RefOrder>8</b:RefOrder>
  </b:Source>
  <b:Source>
    <b:Tag>Tes255</b:Tag>
    <b:SourceType>InternetSite</b:SourceType>
    <b:Guid>{461ADA00-88DF-4399-B549-2D74128F52DA}</b:Guid>
    <b:Title>Tesco Plc</b:Title>
    <b:InternetSiteTitle>Serving our customers, communities and planet a little better every day.</b:InternetSiteTitle>
    <b:Year>2025</b:Year>
    <b:Month>10</b:Month>
    <b:Day>03</b:Day>
    <b:URL>https://www.tescoplc.com/</b:URL>
    <b:RefOrder>9</b:RefOrder>
  </b:Source>
  <b:Source>
    <b:Tag>Tes256</b:Tag>
    <b:SourceType>InternetSite</b:SourceType>
    <b:Guid>{14242ED4-E021-408A-A34A-F75494377898}</b:Guid>
    <b:Title>Tesco Plc</b:Title>
    <b:InternetSiteTitle>GROUP REVIEW OF PERFORMANCE.</b:InternetSiteTitle>
    <b:Year>2025</b:Year>
    <b:Month>10</b:Month>
    <b:Day>04</b:Day>
    <b:URL>https://www.tescoplc.com/interim-results-trading-statement-202526/</b:URL>
    <b:RefOrder>11</b:RefOrder>
  </b:Source>
  <b:Source>
    <b:Tag>Tes257</b:Tag>
    <b:SourceType>InternetSite</b:SourceType>
    <b:Guid>{8E4F3559-F589-4135-9C88-9304B73327E6}</b:Guid>
    <b:Title>Tesco Plc</b:Title>
    <b:InternetSiteTitle>Responsible and sustainable food production practices are better for people and the planet.</b:InternetSiteTitle>
    <b:Year>2025</b:Year>
    <b:Month>10</b:Month>
    <b:Day>04</b:Day>
    <b:URL>https://www.tescoplc.com/sustainability/planet/</b:URL>
    <b:RefOrder>12</b:RefOrder>
  </b:Source>
  <b:Source>
    <b:Tag>FSA25</b:Tag>
    <b:SourceType>InternetSite</b:SourceType>
    <b:Guid>{6C471742-1542-4754-954B-B5FA2E480AF3}</b:Guid>
    <b:Title>FSA</b:Title>
    <b:InternetSiteTitle>Consumer Insights Tracker: Technical Report 2025</b:InternetSiteTitle>
    <b:Year>2025</b:Year>
    <b:Month>10</b:Month>
    <b:Day>04</b:Day>
    <b:URL>https://science.food.gov.uk/article/140560-consumer-insights-tracker-technical-report-2025</b:URL>
    <b:RefOrder>6</b:RefOrder>
  </b:Source>
  <b:Source>
    <b:Tag>FCA25</b:Tag>
    <b:SourceType>InternetSite</b:SourceType>
    <b:Guid>{900C45AC-0D1E-4BF3-9B05-F92C36529EA2}</b:Guid>
    <b:Title>FCA</b:Title>
    <b:InternetSiteTitle>FCA fines Tesco Bank £16.4m for failures in 2016 cyber attack</b:InternetSiteTitle>
    <b:Year>2025</b:Year>
    <b:Month>10</b:Month>
    <b:Day>05</b:Day>
    <b:URL>https://www.fca.org.uk/news/press-releases/fca-fines-tesco-bank-failures-2016-cyber-attack</b:URL>
    <b:RefOrder>10</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3EC40337-4C63-4778-9613-A6977D995281}">
  <ds:schemaRefs>
    <ds:schemaRef ds:uri="http://schemas.microsoft.com/sharepoint/v3/contenttype/forms"/>
  </ds:schemaRefs>
</ds:datastoreItem>
</file>

<file path=customXml/itemProps2.xml><?xml version="1.0" encoding="utf-8"?>
<ds:datastoreItem xmlns:ds="http://schemas.openxmlformats.org/officeDocument/2006/customXml" ds:itemID="{B282AD64-0199-48B1-AC04-51F1D7B3F2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DF46DC-77B6-494B-96BD-170A1FB6FB8B}">
  <ds:schemaRefs>
    <ds:schemaRef ds:uri="http://schemas.openxmlformats.org/officeDocument/2006/bibliography"/>
  </ds:schemaRefs>
</ds:datastoreItem>
</file>

<file path=customXml/itemProps4.xml><?xml version="1.0" encoding="utf-8"?>
<ds:datastoreItem xmlns:ds="http://schemas.openxmlformats.org/officeDocument/2006/customXml" ds:itemID="{266E97DC-0A9F-4052-847C-14D78D7C31AA}">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1669</Words>
  <Characters>9517</Characters>
  <Application>Microsoft Office Word</Application>
  <DocSecurity>4</DocSecurity>
  <Lines>79</Lines>
  <Paragraphs>22</Paragraphs>
  <ScaleCrop>false</ScaleCrop>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Burlacu (2412263)</dc:creator>
  <cp:keywords/>
  <dc:description/>
  <cp:lastModifiedBy>Elisa Burlacu (2412263)</cp:lastModifiedBy>
  <cp:revision>22</cp:revision>
  <dcterms:created xsi:type="dcterms:W3CDTF">2025-10-05T18:49:00Z</dcterms:created>
  <dcterms:modified xsi:type="dcterms:W3CDTF">2025-10-07T22:43:00Z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