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78E4" w14:textId="79C9BCAE" w:rsidR="00F206F7" w:rsidRDefault="00F206F7">
      <w:pPr>
        <w:rPr>
          <w:rFonts w:ascii="Arial" w:hAnsi="Arial" w:cs="Arial"/>
        </w:rPr>
      </w:pPr>
      <w:r>
        <w:rPr>
          <w:rFonts w:ascii="Arial" w:hAnsi="Arial" w:cs="Arial"/>
        </w:rPr>
        <w:t>Student Number 2114834</w:t>
      </w:r>
    </w:p>
    <w:p w14:paraId="506B0E76" w14:textId="77777777" w:rsidR="00F206F7" w:rsidRDefault="00F206F7">
      <w:pPr>
        <w:rPr>
          <w:rFonts w:ascii="Arial" w:hAnsi="Arial" w:cs="Arial"/>
        </w:rPr>
      </w:pPr>
    </w:p>
    <w:p w14:paraId="55773D69" w14:textId="250BCAAD" w:rsidR="00142DF5" w:rsidRPr="00AA6855" w:rsidRDefault="00D108F0">
      <w:pPr>
        <w:rPr>
          <w:rFonts w:ascii="Arial" w:hAnsi="Arial" w:cs="Arial"/>
        </w:rPr>
      </w:pPr>
      <w:r w:rsidRPr="00AA6855">
        <w:rPr>
          <w:rFonts w:ascii="Arial" w:hAnsi="Arial" w:cs="Arial"/>
        </w:rPr>
        <w:t xml:space="preserve">Application Functionality Report </w:t>
      </w:r>
    </w:p>
    <w:p w14:paraId="5A7BD024" w14:textId="77777777" w:rsidR="00142DF5" w:rsidRPr="00AA6855" w:rsidRDefault="00142DF5">
      <w:pPr>
        <w:rPr>
          <w:rFonts w:ascii="Arial" w:hAnsi="Arial" w:cs="Arial"/>
        </w:rPr>
      </w:pPr>
    </w:p>
    <w:p w14:paraId="5AECDD9A" w14:textId="77777777" w:rsidR="00D108F0" w:rsidRPr="00AA6855" w:rsidRDefault="0020042A">
      <w:pPr>
        <w:rPr>
          <w:rFonts w:ascii="Arial" w:hAnsi="Arial" w:cs="Arial"/>
        </w:rPr>
      </w:pPr>
      <w:r w:rsidRPr="00AA6855">
        <w:rPr>
          <w:rFonts w:ascii="Arial" w:hAnsi="Arial" w:cs="Arial"/>
        </w:rPr>
        <w:t>Electronic Patient Record Systems in Sexual Health Services</w:t>
      </w:r>
    </w:p>
    <w:p w14:paraId="4BFE45B2" w14:textId="77777777" w:rsidR="00D108F0" w:rsidRPr="00AA6855" w:rsidRDefault="00D108F0">
      <w:pPr>
        <w:rPr>
          <w:rFonts w:ascii="Arial" w:hAnsi="Arial" w:cs="Arial"/>
        </w:rPr>
      </w:pPr>
    </w:p>
    <w:p w14:paraId="74C494F4" w14:textId="77777777" w:rsidR="00142DF5" w:rsidRPr="00AA6855" w:rsidRDefault="00142DF5">
      <w:pPr>
        <w:rPr>
          <w:rFonts w:ascii="Arial" w:hAnsi="Arial" w:cs="Arial"/>
        </w:rPr>
      </w:pPr>
      <w:r w:rsidRPr="00AA6855">
        <w:rPr>
          <w:rFonts w:ascii="Arial" w:hAnsi="Arial" w:cs="Arial"/>
        </w:rPr>
        <w:br w:type="page"/>
      </w:r>
    </w:p>
    <w:p w14:paraId="349345EF" w14:textId="77777777" w:rsidR="0086408C" w:rsidRPr="00AA6855" w:rsidRDefault="00BF4F9A">
      <w:pPr>
        <w:rPr>
          <w:rFonts w:ascii="Arial" w:hAnsi="Arial" w:cs="Arial"/>
        </w:rPr>
      </w:pPr>
      <w:r w:rsidRPr="00AA6855">
        <w:rPr>
          <w:rFonts w:ascii="Arial" w:hAnsi="Arial" w:cs="Arial"/>
        </w:rPr>
        <w:lastRenderedPageBreak/>
        <w:t>Introduction</w:t>
      </w:r>
    </w:p>
    <w:p w14:paraId="10EEADE1" w14:textId="77777777" w:rsidR="00BF4F9A" w:rsidRPr="00AA6855" w:rsidRDefault="00BF4F9A">
      <w:pPr>
        <w:rPr>
          <w:rFonts w:ascii="Arial" w:hAnsi="Arial" w:cs="Arial"/>
        </w:rPr>
      </w:pPr>
    </w:p>
    <w:p w14:paraId="2F91523A" w14:textId="0A3D3BC7" w:rsidR="00E1523C" w:rsidRPr="00AA6855" w:rsidRDefault="0014798E">
      <w:pPr>
        <w:rPr>
          <w:rFonts w:ascii="Arial" w:hAnsi="Arial" w:cs="Arial"/>
        </w:rPr>
      </w:pPr>
      <w:r w:rsidRPr="00AA6855">
        <w:rPr>
          <w:rFonts w:ascii="Arial" w:hAnsi="Arial" w:cs="Arial"/>
        </w:rPr>
        <w:t xml:space="preserve">The sexual health services </w:t>
      </w:r>
      <w:r w:rsidR="009B3CB7" w:rsidRPr="00AA6855">
        <w:rPr>
          <w:rFonts w:ascii="Arial" w:hAnsi="Arial" w:cs="Arial"/>
        </w:rPr>
        <w:t>at both</w:t>
      </w:r>
      <w:r w:rsidRPr="00AA6855">
        <w:rPr>
          <w:rFonts w:ascii="Arial" w:hAnsi="Arial" w:cs="Arial"/>
        </w:rPr>
        <w:t xml:space="preserve"> Cardiff &amp; Vale NHS University </w:t>
      </w:r>
      <w:r w:rsidR="009B3CB7" w:rsidRPr="00AA6855">
        <w:rPr>
          <w:rFonts w:ascii="Arial" w:hAnsi="Arial" w:cs="Arial"/>
        </w:rPr>
        <w:t>Health</w:t>
      </w:r>
      <w:r w:rsidRPr="00AA6855">
        <w:rPr>
          <w:rFonts w:ascii="Arial" w:hAnsi="Arial" w:cs="Arial"/>
        </w:rPr>
        <w:t xml:space="preserve"> Board </w:t>
      </w:r>
      <w:r w:rsidR="00502A68" w:rsidRPr="00AA6855">
        <w:rPr>
          <w:rFonts w:ascii="Arial" w:hAnsi="Arial" w:cs="Arial"/>
        </w:rPr>
        <w:t>a</w:t>
      </w:r>
      <w:r w:rsidR="009B3CB7" w:rsidRPr="00AA6855">
        <w:rPr>
          <w:rFonts w:ascii="Arial" w:hAnsi="Arial" w:cs="Arial"/>
        </w:rPr>
        <w:t>nd Aneurin Bevan NHS University</w:t>
      </w:r>
      <w:r w:rsidR="00BD72D9" w:rsidRPr="00AA6855">
        <w:rPr>
          <w:rFonts w:ascii="Arial" w:hAnsi="Arial" w:cs="Arial"/>
        </w:rPr>
        <w:t xml:space="preserve"> Health</w:t>
      </w:r>
      <w:r w:rsidR="009B3CB7" w:rsidRPr="00AA6855">
        <w:rPr>
          <w:rFonts w:ascii="Arial" w:hAnsi="Arial" w:cs="Arial"/>
        </w:rPr>
        <w:t xml:space="preserve"> Board</w:t>
      </w:r>
      <w:r w:rsidR="00BD72D9" w:rsidRPr="00AA6855">
        <w:rPr>
          <w:rFonts w:ascii="Arial" w:hAnsi="Arial" w:cs="Arial"/>
        </w:rPr>
        <w:t xml:space="preserve"> </w:t>
      </w:r>
      <w:r w:rsidRPr="00AA6855">
        <w:rPr>
          <w:rFonts w:ascii="Arial" w:hAnsi="Arial" w:cs="Arial"/>
        </w:rPr>
        <w:t xml:space="preserve">use </w:t>
      </w:r>
      <w:r w:rsidR="009B3CB7" w:rsidRPr="00AA6855">
        <w:rPr>
          <w:rFonts w:ascii="Arial" w:hAnsi="Arial" w:cs="Arial"/>
        </w:rPr>
        <w:t>paperless electronic record system</w:t>
      </w:r>
      <w:r w:rsidR="00BD72D9" w:rsidRPr="00AA6855">
        <w:rPr>
          <w:rFonts w:ascii="Arial" w:hAnsi="Arial" w:cs="Arial"/>
        </w:rPr>
        <w:t xml:space="preserve">s to document patient care and are separate </w:t>
      </w:r>
      <w:r w:rsidR="003C0410" w:rsidRPr="00AA6855">
        <w:rPr>
          <w:rFonts w:ascii="Arial" w:hAnsi="Arial" w:cs="Arial"/>
        </w:rPr>
        <w:t>s</w:t>
      </w:r>
      <w:r w:rsidR="00BD72D9" w:rsidRPr="00AA6855">
        <w:rPr>
          <w:rFonts w:ascii="Arial" w:hAnsi="Arial" w:cs="Arial"/>
        </w:rPr>
        <w:t>tand-alone system</w:t>
      </w:r>
      <w:r w:rsidR="00E1523C" w:rsidRPr="00AA6855">
        <w:rPr>
          <w:rFonts w:ascii="Arial" w:hAnsi="Arial" w:cs="Arial"/>
        </w:rPr>
        <w:t xml:space="preserve">s that are not connected to </w:t>
      </w:r>
      <w:r w:rsidR="0030281C" w:rsidRPr="00AA6855">
        <w:rPr>
          <w:rFonts w:ascii="Arial" w:hAnsi="Arial" w:cs="Arial"/>
        </w:rPr>
        <w:t xml:space="preserve">other elements of the hospital outpatient system. This </w:t>
      </w:r>
      <w:r w:rsidR="00BC51D1" w:rsidRPr="00AA6855">
        <w:rPr>
          <w:rFonts w:ascii="Arial" w:hAnsi="Arial" w:cs="Arial"/>
        </w:rPr>
        <w:t>reflects</w:t>
      </w:r>
      <w:r w:rsidR="0030281C" w:rsidRPr="00AA6855">
        <w:rPr>
          <w:rFonts w:ascii="Arial" w:hAnsi="Arial" w:cs="Arial"/>
        </w:rPr>
        <w:t xml:space="preserve"> an intentional </w:t>
      </w:r>
      <w:r w:rsidR="00CB5AB7" w:rsidRPr="00AA6855">
        <w:rPr>
          <w:rFonts w:ascii="Arial" w:hAnsi="Arial" w:cs="Arial"/>
        </w:rPr>
        <w:t xml:space="preserve">separation </w:t>
      </w:r>
      <w:r w:rsidR="00141CCB" w:rsidRPr="00AA6855">
        <w:rPr>
          <w:rFonts w:ascii="Arial" w:hAnsi="Arial" w:cs="Arial"/>
        </w:rPr>
        <w:t xml:space="preserve">due to </w:t>
      </w:r>
      <w:r w:rsidR="00CB5AB7" w:rsidRPr="00AA6855">
        <w:rPr>
          <w:rFonts w:ascii="Arial" w:hAnsi="Arial" w:cs="Arial"/>
        </w:rPr>
        <w:t xml:space="preserve">the interpretation of legislation designed to maintain </w:t>
      </w:r>
      <w:r w:rsidR="00DD7F32" w:rsidRPr="00AA6855">
        <w:rPr>
          <w:rFonts w:ascii="Arial" w:hAnsi="Arial" w:cs="Arial"/>
        </w:rPr>
        <w:t xml:space="preserve">confidentiality of people attending sexual health services who </w:t>
      </w:r>
      <w:r w:rsidR="00AE5493" w:rsidRPr="00AA6855">
        <w:rPr>
          <w:rFonts w:ascii="Arial" w:hAnsi="Arial" w:cs="Arial"/>
        </w:rPr>
        <w:t>do not wish to share knowledge of their consultation with other areas of primary and secondary care</w:t>
      </w:r>
      <w:sdt>
        <w:sdtPr>
          <w:rPr>
            <w:rFonts w:ascii="Arial" w:hAnsi="Arial" w:cs="Arial"/>
          </w:rPr>
          <w:id w:val="432012498"/>
          <w:citation/>
        </w:sdtPr>
        <w:sdtEndPr/>
        <w:sdtContent>
          <w:r w:rsidR="00BC51D1" w:rsidRPr="00AA6855">
            <w:rPr>
              <w:rFonts w:ascii="Arial" w:hAnsi="Arial" w:cs="Arial"/>
            </w:rPr>
            <w:fldChar w:fldCharType="begin"/>
          </w:r>
          <w:r w:rsidR="00BC51D1" w:rsidRPr="00AA6855">
            <w:rPr>
              <w:rFonts w:ascii="Arial" w:hAnsi="Arial" w:cs="Arial"/>
            </w:rPr>
            <w:instrText xml:space="preserve">CITATION GBr20 \l 2057 </w:instrText>
          </w:r>
          <w:r w:rsidR="00BC51D1" w:rsidRPr="00AA6855">
            <w:rPr>
              <w:rFonts w:ascii="Arial" w:hAnsi="Arial" w:cs="Arial"/>
            </w:rPr>
            <w:fldChar w:fldCharType="separate"/>
          </w:r>
          <w:r w:rsidR="00463BF8" w:rsidRPr="00AA6855">
            <w:rPr>
              <w:rFonts w:ascii="Arial" w:hAnsi="Arial" w:cs="Arial"/>
              <w:noProof/>
            </w:rPr>
            <w:t xml:space="preserve"> (Brook G, 2020)</w:t>
          </w:r>
          <w:r w:rsidR="00BC51D1" w:rsidRPr="00AA6855">
            <w:rPr>
              <w:rFonts w:ascii="Arial" w:hAnsi="Arial" w:cs="Arial"/>
            </w:rPr>
            <w:fldChar w:fldCharType="end"/>
          </w:r>
        </w:sdtContent>
      </w:sdt>
      <w:r w:rsidR="00F93E12" w:rsidRPr="00AA6855">
        <w:rPr>
          <w:rFonts w:ascii="Arial" w:hAnsi="Arial" w:cs="Arial"/>
        </w:rPr>
        <w:t>.</w:t>
      </w:r>
      <w:r w:rsidR="00141CCB" w:rsidRPr="00AA6855">
        <w:rPr>
          <w:rFonts w:ascii="Arial" w:hAnsi="Arial" w:cs="Arial"/>
        </w:rPr>
        <w:t xml:space="preserve"> </w:t>
      </w:r>
      <w:r w:rsidR="00E1523C" w:rsidRPr="00AA6855">
        <w:rPr>
          <w:rFonts w:ascii="Arial" w:hAnsi="Arial" w:cs="Arial"/>
        </w:rPr>
        <w:t>This report considers the functionality of these systems through the lens of the FITT</w:t>
      </w:r>
      <w:r w:rsidR="00141CCB" w:rsidRPr="00AA6855">
        <w:rPr>
          <w:rFonts w:ascii="Arial" w:hAnsi="Arial" w:cs="Arial"/>
        </w:rPr>
        <w:t xml:space="preserve"> framework </w:t>
      </w:r>
      <w:sdt>
        <w:sdtPr>
          <w:rPr>
            <w:rFonts w:ascii="Arial" w:hAnsi="Arial" w:cs="Arial"/>
          </w:rPr>
          <w:id w:val="-2096007416"/>
          <w:citation/>
        </w:sdtPr>
        <w:sdtEndPr/>
        <w:sdtContent>
          <w:r w:rsidR="00141CCB" w:rsidRPr="00AA6855">
            <w:rPr>
              <w:rFonts w:ascii="Arial" w:hAnsi="Arial" w:cs="Arial"/>
            </w:rPr>
            <w:fldChar w:fldCharType="begin"/>
          </w:r>
          <w:r w:rsidR="00141CCB" w:rsidRPr="00AA6855">
            <w:rPr>
              <w:rFonts w:ascii="Arial" w:hAnsi="Arial" w:cs="Arial"/>
            </w:rPr>
            <w:instrText xml:space="preserve"> CITATION Amm06 \l 2057 </w:instrText>
          </w:r>
          <w:r w:rsidR="00141CCB" w:rsidRPr="00AA6855">
            <w:rPr>
              <w:rFonts w:ascii="Arial" w:hAnsi="Arial" w:cs="Arial"/>
            </w:rPr>
            <w:fldChar w:fldCharType="separate"/>
          </w:r>
          <w:r w:rsidR="00463BF8" w:rsidRPr="00AA6855">
            <w:rPr>
              <w:rFonts w:ascii="Arial" w:hAnsi="Arial" w:cs="Arial"/>
              <w:noProof/>
            </w:rPr>
            <w:t>(Ammenwerth E, 2006)</w:t>
          </w:r>
          <w:r w:rsidR="00141CCB" w:rsidRPr="00AA6855">
            <w:rPr>
              <w:rFonts w:ascii="Arial" w:hAnsi="Arial" w:cs="Arial"/>
            </w:rPr>
            <w:fldChar w:fldCharType="end"/>
          </w:r>
        </w:sdtContent>
      </w:sdt>
      <w:r w:rsidR="00141CCB" w:rsidRPr="00AA6855">
        <w:rPr>
          <w:rFonts w:ascii="Arial" w:hAnsi="Arial" w:cs="Arial"/>
        </w:rPr>
        <w:t>.</w:t>
      </w:r>
    </w:p>
    <w:p w14:paraId="750C4B77" w14:textId="77777777" w:rsidR="00E1523C" w:rsidRPr="00AA6855" w:rsidRDefault="00E1523C">
      <w:pPr>
        <w:rPr>
          <w:rFonts w:ascii="Arial" w:hAnsi="Arial" w:cs="Arial"/>
        </w:rPr>
      </w:pPr>
    </w:p>
    <w:p w14:paraId="73B8109C" w14:textId="152AF265" w:rsidR="00DF4756" w:rsidRPr="00AA6855" w:rsidRDefault="007E3028">
      <w:pPr>
        <w:rPr>
          <w:rFonts w:ascii="Arial" w:hAnsi="Arial" w:cs="Arial"/>
        </w:rPr>
      </w:pPr>
      <w:r w:rsidRPr="00AA6855">
        <w:rPr>
          <w:rFonts w:ascii="Arial" w:hAnsi="Arial" w:cs="Arial"/>
        </w:rPr>
        <w:t xml:space="preserve">In Cardiff &amp; Vale, the service has used Millcare Systems </w:t>
      </w:r>
      <w:sdt>
        <w:sdtPr>
          <w:rPr>
            <w:rFonts w:ascii="Arial" w:hAnsi="Arial" w:cs="Arial"/>
          </w:rPr>
          <w:id w:val="-931506797"/>
          <w:citation/>
        </w:sdtPr>
        <w:sdtEndPr/>
        <w:sdtContent>
          <w:r w:rsidR="000F3CBF" w:rsidRPr="00AA6855">
            <w:rPr>
              <w:rFonts w:ascii="Arial" w:hAnsi="Arial" w:cs="Arial"/>
            </w:rPr>
            <w:fldChar w:fldCharType="begin"/>
          </w:r>
          <w:r w:rsidR="000F3CBF" w:rsidRPr="00AA6855">
            <w:rPr>
              <w:rFonts w:ascii="Arial" w:hAnsi="Arial" w:cs="Arial"/>
            </w:rPr>
            <w:instrText xml:space="preserve"> CITATION Mil22 \l 2057 </w:instrText>
          </w:r>
          <w:r w:rsidR="000F3CBF" w:rsidRPr="00AA6855">
            <w:rPr>
              <w:rFonts w:ascii="Arial" w:hAnsi="Arial" w:cs="Arial"/>
            </w:rPr>
            <w:fldChar w:fldCharType="separate"/>
          </w:r>
          <w:r w:rsidR="00463BF8" w:rsidRPr="00AA6855">
            <w:rPr>
              <w:rFonts w:ascii="Arial" w:hAnsi="Arial" w:cs="Arial"/>
              <w:noProof/>
            </w:rPr>
            <w:t>(Millcare Systems, 2022)</w:t>
          </w:r>
          <w:r w:rsidR="000F3CBF" w:rsidRPr="00AA6855">
            <w:rPr>
              <w:rFonts w:ascii="Arial" w:hAnsi="Arial" w:cs="Arial"/>
            </w:rPr>
            <w:fldChar w:fldCharType="end"/>
          </w:r>
        </w:sdtContent>
      </w:sdt>
      <w:r w:rsidR="000F3CBF" w:rsidRPr="00AA6855">
        <w:rPr>
          <w:rFonts w:ascii="Arial" w:hAnsi="Arial" w:cs="Arial"/>
        </w:rPr>
        <w:t xml:space="preserve"> </w:t>
      </w:r>
      <w:r w:rsidRPr="00AA6855">
        <w:rPr>
          <w:rFonts w:ascii="Arial" w:hAnsi="Arial" w:cs="Arial"/>
        </w:rPr>
        <w:t xml:space="preserve">as the sole provider of </w:t>
      </w:r>
      <w:r w:rsidR="00FC5E28" w:rsidRPr="00AA6855">
        <w:rPr>
          <w:rFonts w:ascii="Arial" w:hAnsi="Arial" w:cs="Arial"/>
        </w:rPr>
        <w:t>electronic patient records</w:t>
      </w:r>
      <w:r w:rsidR="000F3CBF" w:rsidRPr="00AA6855">
        <w:rPr>
          <w:rFonts w:ascii="Arial" w:hAnsi="Arial" w:cs="Arial"/>
        </w:rPr>
        <w:t xml:space="preserve"> since 2017 when it replaced paper notes across all clinical sites.</w:t>
      </w:r>
      <w:r w:rsidRPr="00AA6855">
        <w:rPr>
          <w:rFonts w:ascii="Arial" w:hAnsi="Arial" w:cs="Arial"/>
        </w:rPr>
        <w:t xml:space="preserve"> </w:t>
      </w:r>
      <w:r w:rsidR="000F3CBF" w:rsidRPr="00AA6855">
        <w:rPr>
          <w:rFonts w:ascii="Arial" w:hAnsi="Arial" w:cs="Arial"/>
        </w:rPr>
        <w:t xml:space="preserve">Although clinicians </w:t>
      </w:r>
      <w:r w:rsidR="00DB159B" w:rsidRPr="00AA6855">
        <w:rPr>
          <w:rFonts w:ascii="Arial" w:hAnsi="Arial" w:cs="Arial"/>
        </w:rPr>
        <w:t xml:space="preserve">and this report </w:t>
      </w:r>
      <w:r w:rsidR="000F3CBF" w:rsidRPr="00AA6855">
        <w:rPr>
          <w:rFonts w:ascii="Arial" w:hAnsi="Arial" w:cs="Arial"/>
        </w:rPr>
        <w:t>focus on electronic patient records</w:t>
      </w:r>
      <w:r w:rsidR="00981DF3" w:rsidRPr="00AA6855">
        <w:rPr>
          <w:rFonts w:ascii="Arial" w:hAnsi="Arial" w:cs="Arial"/>
        </w:rPr>
        <w:t xml:space="preserve">, the whole </w:t>
      </w:r>
      <w:r w:rsidR="00DB159B" w:rsidRPr="00AA6855">
        <w:rPr>
          <w:rFonts w:ascii="Arial" w:hAnsi="Arial" w:cs="Arial"/>
        </w:rPr>
        <w:t>package</w:t>
      </w:r>
      <w:r w:rsidR="00981DF3" w:rsidRPr="00AA6855">
        <w:rPr>
          <w:rFonts w:ascii="Arial" w:hAnsi="Arial" w:cs="Arial"/>
        </w:rPr>
        <w:t xml:space="preserve"> has been in </w:t>
      </w:r>
      <w:r w:rsidR="00DB159B" w:rsidRPr="00AA6855">
        <w:rPr>
          <w:rFonts w:ascii="Arial" w:hAnsi="Arial" w:cs="Arial"/>
        </w:rPr>
        <w:t>operation</w:t>
      </w:r>
      <w:r w:rsidR="00981DF3" w:rsidRPr="00AA6855">
        <w:rPr>
          <w:rFonts w:ascii="Arial" w:hAnsi="Arial" w:cs="Arial"/>
        </w:rPr>
        <w:t xml:space="preserve"> </w:t>
      </w:r>
      <w:r w:rsidR="00DB159B" w:rsidRPr="00AA6855">
        <w:rPr>
          <w:rFonts w:ascii="Arial" w:hAnsi="Arial" w:cs="Arial"/>
        </w:rPr>
        <w:t>prior to the roll out of EPR</w:t>
      </w:r>
      <w:r w:rsidR="00981DF3" w:rsidRPr="00AA6855">
        <w:rPr>
          <w:rFonts w:ascii="Arial" w:hAnsi="Arial" w:cs="Arial"/>
        </w:rPr>
        <w:t xml:space="preserve"> providing appointment diaries, </w:t>
      </w:r>
      <w:r w:rsidR="00DB159B" w:rsidRPr="00AA6855">
        <w:rPr>
          <w:rFonts w:ascii="Arial" w:hAnsi="Arial" w:cs="Arial"/>
        </w:rPr>
        <w:t xml:space="preserve">recording of clinical </w:t>
      </w:r>
      <w:r w:rsidR="00981DF3" w:rsidRPr="00AA6855">
        <w:rPr>
          <w:rFonts w:ascii="Arial" w:hAnsi="Arial" w:cs="Arial"/>
        </w:rPr>
        <w:t>episode</w:t>
      </w:r>
      <w:r w:rsidR="00DB159B" w:rsidRPr="00AA6855">
        <w:rPr>
          <w:rFonts w:ascii="Arial" w:hAnsi="Arial" w:cs="Arial"/>
        </w:rPr>
        <w:t>s</w:t>
      </w:r>
      <w:r w:rsidR="00981DF3" w:rsidRPr="00AA6855">
        <w:rPr>
          <w:rFonts w:ascii="Arial" w:hAnsi="Arial" w:cs="Arial"/>
        </w:rPr>
        <w:t xml:space="preserve">, SMS texting services, </w:t>
      </w:r>
      <w:r w:rsidR="00DB159B" w:rsidRPr="00AA6855">
        <w:rPr>
          <w:rFonts w:ascii="Arial" w:hAnsi="Arial" w:cs="Arial"/>
        </w:rPr>
        <w:t xml:space="preserve">electronic </w:t>
      </w:r>
      <w:r w:rsidR="009D1B12" w:rsidRPr="00AA6855">
        <w:rPr>
          <w:rFonts w:ascii="Arial" w:hAnsi="Arial" w:cs="Arial"/>
        </w:rPr>
        <w:t>prescriptions,</w:t>
      </w:r>
      <w:r w:rsidR="00981DF3" w:rsidRPr="00AA6855">
        <w:rPr>
          <w:rFonts w:ascii="Arial" w:hAnsi="Arial" w:cs="Arial"/>
        </w:rPr>
        <w:t xml:space="preserve"> and </w:t>
      </w:r>
      <w:r w:rsidR="00DB159B" w:rsidRPr="00AA6855">
        <w:rPr>
          <w:rFonts w:ascii="Arial" w:hAnsi="Arial" w:cs="Arial"/>
        </w:rPr>
        <w:t xml:space="preserve">computerized physician order entry (CPOE) </w:t>
      </w:r>
      <w:r w:rsidR="00846231" w:rsidRPr="00AA6855">
        <w:rPr>
          <w:rFonts w:ascii="Arial" w:hAnsi="Arial" w:cs="Arial"/>
        </w:rPr>
        <w:t xml:space="preserve">along with </w:t>
      </w:r>
      <w:r w:rsidR="00DB159B" w:rsidRPr="00AA6855">
        <w:rPr>
          <w:rFonts w:ascii="Arial" w:hAnsi="Arial" w:cs="Arial"/>
        </w:rPr>
        <w:t>generating data for</w:t>
      </w:r>
      <w:r w:rsidR="00846231" w:rsidRPr="00AA6855">
        <w:rPr>
          <w:rFonts w:ascii="Arial" w:hAnsi="Arial" w:cs="Arial"/>
        </w:rPr>
        <w:t xml:space="preserve"> statutory reports on activity and coding data to Public Health </w:t>
      </w:r>
      <w:r w:rsidR="00D42AD3" w:rsidRPr="00AA6855">
        <w:rPr>
          <w:rFonts w:ascii="Arial" w:hAnsi="Arial" w:cs="Arial"/>
        </w:rPr>
        <w:t>Wales</w:t>
      </w:r>
      <w:r w:rsidR="00DB159B" w:rsidRPr="00AA6855">
        <w:rPr>
          <w:rFonts w:ascii="Arial" w:hAnsi="Arial" w:cs="Arial"/>
        </w:rPr>
        <w:t xml:space="preserve"> and other bodies</w:t>
      </w:r>
      <w:r w:rsidR="00D42AD3" w:rsidRPr="00AA6855">
        <w:rPr>
          <w:rFonts w:ascii="Arial" w:hAnsi="Arial" w:cs="Arial"/>
        </w:rPr>
        <w:t xml:space="preserve">. </w:t>
      </w:r>
      <w:r w:rsidR="004E1C05" w:rsidRPr="00AA6855">
        <w:rPr>
          <w:rFonts w:ascii="Arial" w:hAnsi="Arial" w:cs="Arial"/>
        </w:rPr>
        <w:t>Aneurin</w:t>
      </w:r>
      <w:r w:rsidR="00D42AD3" w:rsidRPr="00AA6855">
        <w:rPr>
          <w:rFonts w:ascii="Arial" w:hAnsi="Arial" w:cs="Arial"/>
        </w:rPr>
        <w:t xml:space="preserve"> Bevan uses the </w:t>
      </w:r>
      <w:proofErr w:type="spellStart"/>
      <w:r w:rsidR="004E1C05" w:rsidRPr="00AA6855">
        <w:rPr>
          <w:rFonts w:ascii="Arial" w:hAnsi="Arial" w:cs="Arial"/>
        </w:rPr>
        <w:t>Lilie</w:t>
      </w:r>
      <w:proofErr w:type="spellEnd"/>
      <w:r w:rsidR="004E1C05" w:rsidRPr="00AA6855">
        <w:rPr>
          <w:rFonts w:ascii="Arial" w:hAnsi="Arial" w:cs="Arial"/>
        </w:rPr>
        <w:t xml:space="preserve"> system </w:t>
      </w:r>
      <w:sdt>
        <w:sdtPr>
          <w:rPr>
            <w:rFonts w:ascii="Arial" w:hAnsi="Arial" w:cs="Arial"/>
          </w:rPr>
          <w:id w:val="1966304888"/>
          <w:citation/>
        </w:sdtPr>
        <w:sdtEndPr/>
        <w:sdtContent>
          <w:r w:rsidR="004E1C05" w:rsidRPr="00AA6855">
            <w:rPr>
              <w:rFonts w:ascii="Arial" w:hAnsi="Arial" w:cs="Arial"/>
            </w:rPr>
            <w:fldChar w:fldCharType="begin"/>
          </w:r>
          <w:r w:rsidR="004E1C05" w:rsidRPr="00AA6855">
            <w:rPr>
              <w:rFonts w:ascii="Arial" w:hAnsi="Arial" w:cs="Arial"/>
            </w:rPr>
            <w:instrText xml:space="preserve">CITATION Ido22 \l 2057 </w:instrText>
          </w:r>
          <w:r w:rsidR="004E1C05" w:rsidRPr="00AA6855">
            <w:rPr>
              <w:rFonts w:ascii="Arial" w:hAnsi="Arial" w:cs="Arial"/>
            </w:rPr>
            <w:fldChar w:fldCharType="separate"/>
          </w:r>
          <w:r w:rsidR="00463BF8" w:rsidRPr="00AA6855">
            <w:rPr>
              <w:rFonts w:ascii="Arial" w:hAnsi="Arial" w:cs="Arial"/>
              <w:noProof/>
            </w:rPr>
            <w:t>(Idox, 2022)</w:t>
          </w:r>
          <w:r w:rsidR="004E1C05" w:rsidRPr="00AA6855">
            <w:rPr>
              <w:rFonts w:ascii="Arial" w:hAnsi="Arial" w:cs="Arial"/>
            </w:rPr>
            <w:fldChar w:fldCharType="end"/>
          </w:r>
        </w:sdtContent>
      </w:sdt>
      <w:r w:rsidR="004E1C05" w:rsidRPr="00AA6855">
        <w:rPr>
          <w:rFonts w:ascii="Arial" w:hAnsi="Arial" w:cs="Arial"/>
        </w:rPr>
        <w:t xml:space="preserve"> which provides the same range of services</w:t>
      </w:r>
      <w:r w:rsidR="009D1B12" w:rsidRPr="00AA6855">
        <w:rPr>
          <w:rFonts w:ascii="Arial" w:hAnsi="Arial" w:cs="Arial"/>
        </w:rPr>
        <w:t>. The choice of system is decided by the individual health boards with no current provision of pan-Wales nor regional service provision.</w:t>
      </w:r>
    </w:p>
    <w:p w14:paraId="77621E97" w14:textId="77777777" w:rsidR="00E1523C" w:rsidRPr="00AA6855" w:rsidRDefault="00E1523C">
      <w:pPr>
        <w:rPr>
          <w:rFonts w:ascii="Arial" w:hAnsi="Arial" w:cs="Arial"/>
        </w:rPr>
      </w:pPr>
    </w:p>
    <w:p w14:paraId="0A3C72AE" w14:textId="77777777" w:rsidR="00A9200D" w:rsidRPr="00AA6855" w:rsidRDefault="007D29ED">
      <w:pPr>
        <w:rPr>
          <w:rFonts w:ascii="Arial" w:hAnsi="Arial" w:cs="Arial"/>
        </w:rPr>
      </w:pPr>
      <w:r w:rsidRPr="00AA6855">
        <w:rPr>
          <w:rFonts w:ascii="Arial" w:hAnsi="Arial" w:cs="Arial"/>
        </w:rPr>
        <w:t>The author is a senior clinician working in the Cardiff &amp; Vale service with managerial responsibility for clinical informatics within the department.</w:t>
      </w:r>
    </w:p>
    <w:p w14:paraId="4C083F5F" w14:textId="77777777" w:rsidR="007D29ED" w:rsidRPr="00AA6855" w:rsidRDefault="007D29ED">
      <w:pPr>
        <w:rPr>
          <w:rFonts w:ascii="Arial" w:hAnsi="Arial" w:cs="Arial"/>
        </w:rPr>
      </w:pPr>
    </w:p>
    <w:p w14:paraId="73740842" w14:textId="77777777" w:rsidR="00BF4F9A" w:rsidRPr="00AA6855" w:rsidRDefault="00BF4F9A">
      <w:pPr>
        <w:rPr>
          <w:rFonts w:ascii="Arial" w:hAnsi="Arial" w:cs="Arial"/>
        </w:rPr>
      </w:pPr>
      <w:r w:rsidRPr="00AA6855">
        <w:rPr>
          <w:rFonts w:ascii="Arial" w:hAnsi="Arial" w:cs="Arial"/>
        </w:rPr>
        <w:t>Methods</w:t>
      </w:r>
    </w:p>
    <w:p w14:paraId="456DC9A2" w14:textId="77777777" w:rsidR="00A8539D" w:rsidRPr="00AA6855" w:rsidRDefault="00A8539D">
      <w:pPr>
        <w:rPr>
          <w:rFonts w:ascii="Arial" w:hAnsi="Arial" w:cs="Arial"/>
        </w:rPr>
      </w:pPr>
    </w:p>
    <w:p w14:paraId="1FDD16DB" w14:textId="77777777" w:rsidR="00A8539D" w:rsidRPr="00AA6855" w:rsidRDefault="00A8539D">
      <w:pPr>
        <w:rPr>
          <w:rFonts w:ascii="Arial" w:hAnsi="Arial" w:cs="Arial"/>
        </w:rPr>
      </w:pPr>
      <w:r w:rsidRPr="00AA6855">
        <w:rPr>
          <w:rFonts w:ascii="Arial" w:hAnsi="Arial" w:cs="Arial"/>
        </w:rPr>
        <w:t xml:space="preserve">In this section, the basis and outline of the FITT framework is considered, and then the detail of the </w:t>
      </w:r>
      <w:r w:rsidR="004A155A" w:rsidRPr="00AA6855">
        <w:rPr>
          <w:rFonts w:ascii="Arial" w:hAnsi="Arial" w:cs="Arial"/>
        </w:rPr>
        <w:t>methodology is explained.</w:t>
      </w:r>
    </w:p>
    <w:p w14:paraId="7FC2A293" w14:textId="77777777" w:rsidR="00A8539D" w:rsidRPr="00AA6855" w:rsidRDefault="00A8539D">
      <w:pPr>
        <w:rPr>
          <w:rFonts w:ascii="Arial" w:hAnsi="Arial" w:cs="Arial"/>
        </w:rPr>
      </w:pPr>
    </w:p>
    <w:p w14:paraId="68E3EB7E" w14:textId="77777777" w:rsidR="00BF4F9A" w:rsidRPr="00AA6855" w:rsidRDefault="00A8539D">
      <w:pPr>
        <w:rPr>
          <w:rFonts w:ascii="Arial" w:hAnsi="Arial" w:cs="Arial"/>
        </w:rPr>
      </w:pPr>
      <w:r w:rsidRPr="00AA6855">
        <w:rPr>
          <w:rFonts w:ascii="Arial" w:hAnsi="Arial" w:cs="Arial"/>
        </w:rPr>
        <w:t>Conceptual basis for FITT</w:t>
      </w:r>
    </w:p>
    <w:p w14:paraId="0ACE37FD" w14:textId="77777777" w:rsidR="003D63B4" w:rsidRPr="00AA6855" w:rsidRDefault="003D63B4">
      <w:pPr>
        <w:rPr>
          <w:rFonts w:ascii="Arial" w:hAnsi="Arial" w:cs="Arial"/>
        </w:rPr>
      </w:pPr>
    </w:p>
    <w:p w14:paraId="24469803" w14:textId="1C4E7636" w:rsidR="001B3A75" w:rsidRPr="00AA6855" w:rsidRDefault="000F155A">
      <w:pPr>
        <w:rPr>
          <w:rFonts w:ascii="Arial" w:hAnsi="Arial" w:cs="Arial"/>
        </w:rPr>
      </w:pPr>
      <w:r w:rsidRPr="00AA6855">
        <w:rPr>
          <w:rFonts w:ascii="Arial" w:hAnsi="Arial" w:cs="Arial"/>
        </w:rPr>
        <w:t xml:space="preserve">Models depicting the implementation of technology </w:t>
      </w:r>
      <w:r w:rsidR="008236F7" w:rsidRPr="00AA6855">
        <w:rPr>
          <w:rFonts w:ascii="Arial" w:hAnsi="Arial" w:cs="Arial"/>
        </w:rPr>
        <w:t xml:space="preserve">have developed iteratively as </w:t>
      </w:r>
      <w:r w:rsidR="00281326" w:rsidRPr="00AA6855">
        <w:rPr>
          <w:rFonts w:ascii="Arial" w:hAnsi="Arial" w:cs="Arial"/>
        </w:rPr>
        <w:t xml:space="preserve">our understanding of the complexities of how systems and humans interact </w:t>
      </w:r>
      <w:r w:rsidR="00F755CC" w:rsidRPr="00AA6855">
        <w:rPr>
          <w:rFonts w:ascii="Arial" w:hAnsi="Arial" w:cs="Arial"/>
        </w:rPr>
        <w:t xml:space="preserve">and </w:t>
      </w:r>
      <w:r w:rsidR="00523463" w:rsidRPr="00AA6855">
        <w:rPr>
          <w:rFonts w:ascii="Arial" w:hAnsi="Arial" w:cs="Arial"/>
        </w:rPr>
        <w:t xml:space="preserve">have become more sophisticated in recent times. The Technology Adoption Model </w:t>
      </w:r>
      <w:sdt>
        <w:sdtPr>
          <w:rPr>
            <w:rFonts w:ascii="Arial" w:hAnsi="Arial" w:cs="Arial"/>
          </w:rPr>
          <w:id w:val="-1298761767"/>
          <w:citation/>
        </w:sdtPr>
        <w:sdtEndPr/>
        <w:sdtContent>
          <w:r w:rsidR="00523463" w:rsidRPr="00AA6855">
            <w:rPr>
              <w:rFonts w:ascii="Arial" w:hAnsi="Arial" w:cs="Arial"/>
            </w:rPr>
            <w:fldChar w:fldCharType="begin"/>
          </w:r>
          <w:r w:rsidR="00523463" w:rsidRPr="00AA6855">
            <w:rPr>
              <w:rFonts w:ascii="Arial" w:hAnsi="Arial" w:cs="Arial"/>
            </w:rPr>
            <w:instrText xml:space="preserve"> CITATION Dav89 \l 2057 </w:instrText>
          </w:r>
          <w:r w:rsidR="00523463" w:rsidRPr="00AA6855">
            <w:rPr>
              <w:rFonts w:ascii="Arial" w:hAnsi="Arial" w:cs="Arial"/>
            </w:rPr>
            <w:fldChar w:fldCharType="separate"/>
          </w:r>
          <w:r w:rsidR="00463BF8" w:rsidRPr="00AA6855">
            <w:rPr>
              <w:rFonts w:ascii="Arial" w:hAnsi="Arial" w:cs="Arial"/>
              <w:noProof/>
            </w:rPr>
            <w:t>(Davis, 1989)</w:t>
          </w:r>
          <w:r w:rsidR="00523463" w:rsidRPr="00AA6855">
            <w:rPr>
              <w:rFonts w:ascii="Arial" w:hAnsi="Arial" w:cs="Arial"/>
            </w:rPr>
            <w:fldChar w:fldCharType="end"/>
          </w:r>
        </w:sdtContent>
      </w:sdt>
      <w:r w:rsidR="00635F71" w:rsidRPr="00AA6855">
        <w:rPr>
          <w:rFonts w:ascii="Arial" w:hAnsi="Arial" w:cs="Arial"/>
        </w:rPr>
        <w:t xml:space="preserve"> is an adaption of the Theory of Reasoned Action</w:t>
      </w:r>
      <w:r w:rsidR="00C92B66" w:rsidRPr="00AA6855">
        <w:rPr>
          <w:rFonts w:ascii="Arial" w:hAnsi="Arial" w:cs="Arial"/>
        </w:rPr>
        <w:t xml:space="preserve"> (TRA)</w:t>
      </w:r>
      <w:r w:rsidR="00635F71" w:rsidRPr="00AA6855">
        <w:rPr>
          <w:rFonts w:ascii="Arial" w:hAnsi="Arial" w:cs="Arial"/>
        </w:rPr>
        <w:t xml:space="preserve"> which was popular as a way of explaining behaviour change in humans</w:t>
      </w:r>
      <w:r w:rsidR="00C92B66" w:rsidRPr="00AA6855">
        <w:rPr>
          <w:rFonts w:ascii="Arial" w:hAnsi="Arial" w:cs="Arial"/>
        </w:rPr>
        <w:t>, usually in relation to health affecting behaviours</w:t>
      </w:r>
      <w:r w:rsidR="00635F71" w:rsidRPr="00AA6855">
        <w:rPr>
          <w:rFonts w:ascii="Arial" w:hAnsi="Arial" w:cs="Arial"/>
        </w:rPr>
        <w:t xml:space="preserve">. </w:t>
      </w:r>
    </w:p>
    <w:p w14:paraId="43428049" w14:textId="77777777" w:rsidR="004A155A" w:rsidRPr="00AA6855" w:rsidRDefault="004A155A">
      <w:pPr>
        <w:rPr>
          <w:rFonts w:ascii="Arial" w:hAnsi="Arial" w:cs="Arial"/>
        </w:rPr>
      </w:pPr>
    </w:p>
    <w:p w14:paraId="69403826" w14:textId="77777777" w:rsidR="00394C34" w:rsidRPr="00AA6855" w:rsidRDefault="00394C34" w:rsidP="00394C34">
      <w:pPr>
        <w:jc w:val="center"/>
        <w:rPr>
          <w:rFonts w:ascii="Arial" w:eastAsia="Times New Roman" w:hAnsi="Arial" w:cs="Arial"/>
          <w:lang w:eastAsia="en-GB"/>
        </w:rPr>
      </w:pPr>
      <w:r w:rsidRPr="00AA6855">
        <w:rPr>
          <w:rFonts w:ascii="Arial" w:eastAsia="Times New Roman" w:hAnsi="Arial" w:cs="Arial"/>
          <w:lang w:eastAsia="en-GB"/>
        </w:rPr>
        <w:fldChar w:fldCharType="begin"/>
      </w:r>
      <w:r w:rsidR="00340615" w:rsidRPr="00AA6855">
        <w:rPr>
          <w:rFonts w:ascii="Arial" w:eastAsia="Times New Roman" w:hAnsi="Arial" w:cs="Arial"/>
          <w:lang w:eastAsia="en-GB"/>
        </w:rPr>
        <w:instrText xml:space="preserve"> INCLUDEPICTURE "C:\\var\\folders\\_0\\t6s682g16_n207w338s0h8y40000gn\\T\\com.microsoft.Word\\WebArchiveCopyPasteTempFiles\\Picture1.png" \* MERGEFORMAT </w:instrText>
      </w:r>
      <w:r w:rsidRPr="00AA6855">
        <w:rPr>
          <w:rFonts w:ascii="Arial" w:eastAsia="Times New Roman" w:hAnsi="Arial" w:cs="Arial"/>
          <w:lang w:eastAsia="en-GB"/>
        </w:rPr>
        <w:fldChar w:fldCharType="separate"/>
      </w:r>
      <w:r w:rsidRPr="00AA6855">
        <w:rPr>
          <w:rFonts w:ascii="Arial" w:eastAsia="Times New Roman" w:hAnsi="Arial" w:cs="Arial"/>
          <w:noProof/>
          <w:lang w:eastAsia="en-GB"/>
        </w:rPr>
        <w:drawing>
          <wp:inline distT="0" distB="0" distL="0" distR="0" wp14:anchorId="5C7A1BD7" wp14:editId="538ADE52">
            <wp:extent cx="4087743" cy="999276"/>
            <wp:effectExtent l="0" t="0" r="1905" b="4445"/>
            <wp:docPr id="2" name="Picture 2" descr="10 Things to Know about the Technology Acceptance Model – Measuring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Things to Know about the Technology Acceptance Model – Measuring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4962" cy="1005930"/>
                    </a:xfrm>
                    <a:prstGeom prst="rect">
                      <a:avLst/>
                    </a:prstGeom>
                    <a:noFill/>
                    <a:ln>
                      <a:noFill/>
                    </a:ln>
                  </pic:spPr>
                </pic:pic>
              </a:graphicData>
            </a:graphic>
          </wp:inline>
        </w:drawing>
      </w:r>
      <w:r w:rsidRPr="00AA6855">
        <w:rPr>
          <w:rFonts w:ascii="Arial" w:eastAsia="Times New Roman" w:hAnsi="Arial" w:cs="Arial"/>
          <w:lang w:eastAsia="en-GB"/>
        </w:rPr>
        <w:fldChar w:fldCharType="end"/>
      </w:r>
    </w:p>
    <w:p w14:paraId="5FB6FC85" w14:textId="77777777" w:rsidR="00474102" w:rsidRPr="00AA6855" w:rsidRDefault="00474102" w:rsidP="00474102">
      <w:pPr>
        <w:jc w:val="center"/>
        <w:rPr>
          <w:rFonts w:ascii="Arial" w:hAnsi="Arial" w:cs="Arial"/>
          <w:sz w:val="20"/>
          <w:szCs w:val="20"/>
        </w:rPr>
      </w:pPr>
    </w:p>
    <w:p w14:paraId="0A0257AE" w14:textId="1663CA7A" w:rsidR="00394C34" w:rsidRPr="00AA6855" w:rsidRDefault="00394C34" w:rsidP="00474102">
      <w:pPr>
        <w:jc w:val="center"/>
        <w:rPr>
          <w:rFonts w:ascii="Arial" w:hAnsi="Arial" w:cs="Arial"/>
          <w:sz w:val="20"/>
          <w:szCs w:val="20"/>
        </w:rPr>
      </w:pPr>
      <w:r w:rsidRPr="00AA6855">
        <w:rPr>
          <w:rFonts w:ascii="Arial" w:hAnsi="Arial" w:cs="Arial"/>
          <w:sz w:val="20"/>
          <w:szCs w:val="20"/>
        </w:rPr>
        <w:t xml:space="preserve">The Technology Adoption Model </w:t>
      </w:r>
      <w:sdt>
        <w:sdtPr>
          <w:rPr>
            <w:rFonts w:ascii="Arial" w:hAnsi="Arial" w:cs="Arial"/>
            <w:sz w:val="20"/>
            <w:szCs w:val="20"/>
          </w:rPr>
          <w:id w:val="-957328380"/>
          <w:citation/>
        </w:sdtPr>
        <w:sdtEndPr/>
        <w:sdtContent>
          <w:r w:rsidR="00474102" w:rsidRPr="00AA6855">
            <w:rPr>
              <w:rFonts w:ascii="Arial" w:hAnsi="Arial" w:cs="Arial"/>
              <w:sz w:val="20"/>
              <w:szCs w:val="20"/>
            </w:rPr>
            <w:fldChar w:fldCharType="begin"/>
          </w:r>
          <w:r w:rsidR="00474102" w:rsidRPr="00AA6855">
            <w:rPr>
              <w:rFonts w:ascii="Arial" w:hAnsi="Arial" w:cs="Arial"/>
              <w:sz w:val="20"/>
              <w:szCs w:val="20"/>
            </w:rPr>
            <w:instrText xml:space="preserve"> CITATION Dav89 \l 2057 </w:instrText>
          </w:r>
          <w:r w:rsidR="00474102" w:rsidRPr="00AA6855">
            <w:rPr>
              <w:rFonts w:ascii="Arial" w:hAnsi="Arial" w:cs="Arial"/>
              <w:sz w:val="20"/>
              <w:szCs w:val="20"/>
            </w:rPr>
            <w:fldChar w:fldCharType="separate"/>
          </w:r>
          <w:r w:rsidR="00463BF8" w:rsidRPr="00AA6855">
            <w:rPr>
              <w:rFonts w:ascii="Arial" w:hAnsi="Arial" w:cs="Arial"/>
              <w:noProof/>
              <w:sz w:val="20"/>
              <w:szCs w:val="20"/>
            </w:rPr>
            <w:t>(Davis, 1989)</w:t>
          </w:r>
          <w:r w:rsidR="00474102" w:rsidRPr="00AA6855">
            <w:rPr>
              <w:rFonts w:ascii="Arial" w:hAnsi="Arial" w:cs="Arial"/>
              <w:sz w:val="20"/>
              <w:szCs w:val="20"/>
            </w:rPr>
            <w:fldChar w:fldCharType="end"/>
          </w:r>
        </w:sdtContent>
      </w:sdt>
    </w:p>
    <w:p w14:paraId="16EA6E21" w14:textId="77777777" w:rsidR="004A155A" w:rsidRPr="00AA6855" w:rsidRDefault="004A155A">
      <w:pPr>
        <w:rPr>
          <w:rFonts w:ascii="Arial" w:hAnsi="Arial" w:cs="Arial"/>
        </w:rPr>
      </w:pPr>
    </w:p>
    <w:p w14:paraId="3A8F9924" w14:textId="77777777" w:rsidR="001B3A75" w:rsidRPr="00AA6855" w:rsidRDefault="001B3A75" w:rsidP="001B3A75">
      <w:pPr>
        <w:rPr>
          <w:rFonts w:ascii="Arial" w:hAnsi="Arial" w:cs="Arial"/>
        </w:rPr>
      </w:pPr>
      <w:r w:rsidRPr="00AA6855">
        <w:rPr>
          <w:rFonts w:ascii="Arial" w:hAnsi="Arial" w:cs="Arial"/>
        </w:rPr>
        <w:lastRenderedPageBreak/>
        <w:t xml:space="preserve">It was an early paradigm in information technology which </w:t>
      </w:r>
      <w:r w:rsidR="00C55797" w:rsidRPr="00AA6855">
        <w:rPr>
          <w:rFonts w:ascii="Arial" w:hAnsi="Arial" w:cs="Arial"/>
        </w:rPr>
        <w:t>focussed</w:t>
      </w:r>
      <w:r w:rsidRPr="00AA6855">
        <w:rPr>
          <w:rFonts w:ascii="Arial" w:hAnsi="Arial" w:cs="Arial"/>
        </w:rPr>
        <w:t xml:space="preserve"> </w:t>
      </w:r>
      <w:r w:rsidR="00C55797" w:rsidRPr="00AA6855">
        <w:rPr>
          <w:rFonts w:ascii="Arial" w:hAnsi="Arial" w:cs="Arial"/>
        </w:rPr>
        <w:t xml:space="preserve">on </w:t>
      </w:r>
      <w:r w:rsidRPr="00AA6855">
        <w:rPr>
          <w:rFonts w:ascii="Arial" w:hAnsi="Arial" w:cs="Arial"/>
        </w:rPr>
        <w:t>an individual or user perspective the qualities that would lead to engagement with a new system, factoring in the perceived ease of use along with usefulness and attitudes as determinants in whether a system would be used. With contemporaneous eyes, the absence of external determinants such as culture or setting seems an obvious flaw, although it worth considering at this stage that this would</w:t>
      </w:r>
      <w:r w:rsidR="00420790" w:rsidRPr="00AA6855">
        <w:rPr>
          <w:rFonts w:ascii="Arial" w:hAnsi="Arial" w:cs="Arial"/>
        </w:rPr>
        <w:t xml:space="preserve"> be</w:t>
      </w:r>
      <w:r w:rsidRPr="00AA6855">
        <w:rPr>
          <w:rFonts w:ascii="Arial" w:hAnsi="Arial" w:cs="Arial"/>
        </w:rPr>
        <w:t xml:space="preserve"> used to </w:t>
      </w:r>
      <w:r w:rsidR="00420790" w:rsidRPr="00AA6855">
        <w:rPr>
          <w:rFonts w:ascii="Arial" w:hAnsi="Arial" w:cs="Arial"/>
        </w:rPr>
        <w:t>explain</w:t>
      </w:r>
      <w:r w:rsidRPr="00AA6855">
        <w:rPr>
          <w:rFonts w:ascii="Arial" w:hAnsi="Arial" w:cs="Arial"/>
        </w:rPr>
        <w:t xml:space="preserve"> system us</w:t>
      </w:r>
      <w:r w:rsidR="00420790" w:rsidRPr="00AA6855">
        <w:rPr>
          <w:rFonts w:ascii="Arial" w:hAnsi="Arial" w:cs="Arial"/>
        </w:rPr>
        <w:t>age</w:t>
      </w:r>
      <w:r w:rsidRPr="00AA6855">
        <w:rPr>
          <w:rFonts w:ascii="Arial" w:hAnsi="Arial" w:cs="Arial"/>
        </w:rPr>
        <w:t xml:space="preserve"> and uptake, predating our current mandating of information technology systems in healthcare; it appears to be a free choice, perhaps reflecting the relative simplicity of the technology available at the time.</w:t>
      </w:r>
    </w:p>
    <w:p w14:paraId="31F2D9EA" w14:textId="77777777" w:rsidR="00425918" w:rsidRPr="00AA6855" w:rsidRDefault="00425918">
      <w:pPr>
        <w:rPr>
          <w:rFonts w:ascii="Arial" w:hAnsi="Arial" w:cs="Arial"/>
        </w:rPr>
      </w:pPr>
    </w:p>
    <w:p w14:paraId="4C9EA5B2" w14:textId="4DD5C696" w:rsidR="003002EF" w:rsidRPr="00AA6855" w:rsidRDefault="003002EF">
      <w:pPr>
        <w:rPr>
          <w:rFonts w:ascii="Arial" w:hAnsi="Arial" w:cs="Arial"/>
        </w:rPr>
      </w:pPr>
      <w:r w:rsidRPr="00AA6855">
        <w:rPr>
          <w:rFonts w:ascii="Arial" w:hAnsi="Arial" w:cs="Arial"/>
        </w:rPr>
        <w:t xml:space="preserve">The Task-Technology-Fit (TTF) model </w:t>
      </w:r>
      <w:sdt>
        <w:sdtPr>
          <w:rPr>
            <w:rFonts w:ascii="Arial" w:hAnsi="Arial" w:cs="Arial"/>
          </w:rPr>
          <w:id w:val="320317935"/>
          <w:citation/>
        </w:sdtPr>
        <w:sdtEndPr/>
        <w:sdtContent>
          <w:r w:rsidR="00597240" w:rsidRPr="00AA6855">
            <w:rPr>
              <w:rFonts w:ascii="Arial" w:hAnsi="Arial" w:cs="Arial"/>
            </w:rPr>
            <w:fldChar w:fldCharType="begin"/>
          </w:r>
          <w:r w:rsidR="00597240" w:rsidRPr="00AA6855">
            <w:rPr>
              <w:rFonts w:ascii="Arial" w:hAnsi="Arial" w:cs="Arial"/>
            </w:rPr>
            <w:instrText xml:space="preserve"> CITATION Goo95 \l 2057 </w:instrText>
          </w:r>
          <w:r w:rsidR="00597240" w:rsidRPr="00AA6855">
            <w:rPr>
              <w:rFonts w:ascii="Arial" w:hAnsi="Arial" w:cs="Arial"/>
            </w:rPr>
            <w:fldChar w:fldCharType="separate"/>
          </w:r>
          <w:r w:rsidR="00463BF8" w:rsidRPr="00AA6855">
            <w:rPr>
              <w:rFonts w:ascii="Arial" w:hAnsi="Arial" w:cs="Arial"/>
              <w:noProof/>
            </w:rPr>
            <w:t>(Goodhue DL, 1995)</w:t>
          </w:r>
          <w:r w:rsidR="00597240" w:rsidRPr="00AA6855">
            <w:rPr>
              <w:rFonts w:ascii="Arial" w:hAnsi="Arial" w:cs="Arial"/>
            </w:rPr>
            <w:fldChar w:fldCharType="end"/>
          </w:r>
        </w:sdtContent>
      </w:sdt>
      <w:r w:rsidR="00597240" w:rsidRPr="00AA6855">
        <w:rPr>
          <w:rFonts w:ascii="Arial" w:hAnsi="Arial" w:cs="Arial"/>
        </w:rPr>
        <w:t xml:space="preserve"> develops this concept further </w:t>
      </w:r>
      <w:r w:rsidR="00BC74E4" w:rsidRPr="00AA6855">
        <w:rPr>
          <w:rFonts w:ascii="Arial" w:hAnsi="Arial" w:cs="Arial"/>
        </w:rPr>
        <w:t>by including</w:t>
      </w:r>
      <w:r w:rsidR="0043500B" w:rsidRPr="00AA6855">
        <w:rPr>
          <w:rFonts w:ascii="Arial" w:hAnsi="Arial" w:cs="Arial"/>
        </w:rPr>
        <w:t xml:space="preserve"> focus on the technology </w:t>
      </w:r>
      <w:r w:rsidR="00992D08" w:rsidRPr="00AA6855">
        <w:rPr>
          <w:rFonts w:ascii="Arial" w:hAnsi="Arial" w:cs="Arial"/>
        </w:rPr>
        <w:t>characteristics, but also relating them to the complexity of the clinical task required.</w:t>
      </w:r>
      <w:r w:rsidR="00B708B5" w:rsidRPr="00AA6855">
        <w:rPr>
          <w:rFonts w:ascii="Arial" w:hAnsi="Arial" w:cs="Arial"/>
        </w:rPr>
        <w:t xml:space="preserve"> This may be reflective of an understanding that clinical tasks </w:t>
      </w:r>
      <w:r w:rsidR="00405D72" w:rsidRPr="00AA6855">
        <w:rPr>
          <w:rFonts w:ascii="Arial" w:hAnsi="Arial" w:cs="Arial"/>
        </w:rPr>
        <w:t xml:space="preserve">as opposed to transactional tasks </w:t>
      </w:r>
      <w:r w:rsidR="00E63697" w:rsidRPr="00AA6855">
        <w:rPr>
          <w:rFonts w:ascii="Arial" w:hAnsi="Arial" w:cs="Arial"/>
        </w:rPr>
        <w:t>(</w:t>
      </w:r>
      <w:r w:rsidR="00405D72" w:rsidRPr="00AA6855">
        <w:rPr>
          <w:rFonts w:ascii="Arial" w:hAnsi="Arial" w:cs="Arial"/>
        </w:rPr>
        <w:t>for example in online banking services</w:t>
      </w:r>
      <w:r w:rsidR="00E63697" w:rsidRPr="00AA6855">
        <w:rPr>
          <w:rFonts w:ascii="Arial" w:hAnsi="Arial" w:cs="Arial"/>
        </w:rPr>
        <w:t>)</w:t>
      </w:r>
      <w:r w:rsidR="00405D72" w:rsidRPr="00AA6855">
        <w:rPr>
          <w:rFonts w:ascii="Arial" w:hAnsi="Arial" w:cs="Arial"/>
        </w:rPr>
        <w:t xml:space="preserve"> are inherently more complicated and </w:t>
      </w:r>
      <w:r w:rsidR="00CA145F" w:rsidRPr="00AA6855">
        <w:rPr>
          <w:rFonts w:ascii="Arial" w:hAnsi="Arial" w:cs="Arial"/>
        </w:rPr>
        <w:t xml:space="preserve">their </w:t>
      </w:r>
      <w:r w:rsidR="00E63697" w:rsidRPr="00AA6855">
        <w:rPr>
          <w:rFonts w:ascii="Arial" w:hAnsi="Arial" w:cs="Arial"/>
        </w:rPr>
        <w:t xml:space="preserve">processes are </w:t>
      </w:r>
      <w:r w:rsidR="00CA145F" w:rsidRPr="00AA6855">
        <w:rPr>
          <w:rFonts w:ascii="Arial" w:hAnsi="Arial" w:cs="Arial"/>
        </w:rPr>
        <w:t xml:space="preserve">much more </w:t>
      </w:r>
      <w:r w:rsidR="00E63697" w:rsidRPr="00AA6855">
        <w:rPr>
          <w:rFonts w:ascii="Arial" w:hAnsi="Arial" w:cs="Arial"/>
        </w:rPr>
        <w:t>difficult</w:t>
      </w:r>
      <w:r w:rsidR="006B7FA6" w:rsidRPr="00AA6855">
        <w:rPr>
          <w:rFonts w:ascii="Arial" w:hAnsi="Arial" w:cs="Arial"/>
        </w:rPr>
        <w:t xml:space="preserve"> to translate into simple process mapping</w:t>
      </w:r>
      <w:r w:rsidR="00E63697" w:rsidRPr="00AA6855">
        <w:rPr>
          <w:rFonts w:ascii="Arial" w:hAnsi="Arial" w:cs="Arial"/>
        </w:rPr>
        <w:t xml:space="preserve"> that would enable smooth </w:t>
      </w:r>
      <w:r w:rsidR="00CA145F" w:rsidRPr="00AA6855">
        <w:rPr>
          <w:rFonts w:ascii="Arial" w:hAnsi="Arial" w:cs="Arial"/>
        </w:rPr>
        <w:t>functioning of information technology systems</w:t>
      </w:r>
      <w:r w:rsidR="006B7FA6" w:rsidRPr="00AA6855">
        <w:rPr>
          <w:rFonts w:ascii="Arial" w:hAnsi="Arial" w:cs="Arial"/>
        </w:rPr>
        <w:t>.</w:t>
      </w:r>
    </w:p>
    <w:p w14:paraId="7D4786A3" w14:textId="77777777" w:rsidR="001B3A75" w:rsidRPr="00AA6855" w:rsidRDefault="001B3A75">
      <w:pPr>
        <w:rPr>
          <w:rFonts w:ascii="Arial" w:hAnsi="Arial" w:cs="Arial"/>
        </w:rPr>
      </w:pPr>
    </w:p>
    <w:p w14:paraId="3C050769" w14:textId="77777777" w:rsidR="001B3A75" w:rsidRPr="00AA6855" w:rsidRDefault="001B3A75">
      <w:pPr>
        <w:rPr>
          <w:rFonts w:ascii="Arial" w:hAnsi="Arial" w:cs="Arial"/>
        </w:rPr>
      </w:pPr>
    </w:p>
    <w:p w14:paraId="27FA2C13" w14:textId="77777777" w:rsidR="00425918" w:rsidRPr="00AA6855" w:rsidRDefault="00425918" w:rsidP="00425918">
      <w:pPr>
        <w:jc w:val="center"/>
        <w:rPr>
          <w:rFonts w:ascii="Arial" w:eastAsia="Times New Roman" w:hAnsi="Arial" w:cs="Arial"/>
          <w:lang w:eastAsia="en-GB"/>
        </w:rPr>
      </w:pPr>
      <w:r w:rsidRPr="00AA6855">
        <w:rPr>
          <w:rFonts w:ascii="Arial" w:eastAsia="Times New Roman" w:hAnsi="Arial" w:cs="Arial"/>
          <w:lang w:eastAsia="en-GB"/>
        </w:rPr>
        <w:fldChar w:fldCharType="begin"/>
      </w:r>
      <w:r w:rsidR="00340615" w:rsidRPr="00AA6855">
        <w:rPr>
          <w:rFonts w:ascii="Arial" w:eastAsia="Times New Roman" w:hAnsi="Arial" w:cs="Arial"/>
          <w:lang w:eastAsia="en-GB"/>
        </w:rPr>
        <w:instrText xml:space="preserve"> INCLUDEPICTURE "C:\\var\\folders\\_0\\t6s682g16_n207w338s0h8y40000gn\\T\\com.microsoft.Word\\WebArchiveCopyPasteTempFiles\\Task-Technology-Fit-TTF-Model-Goodhue-Thompson-1995.png" \* MERGEFORMAT </w:instrText>
      </w:r>
      <w:r w:rsidRPr="00AA6855">
        <w:rPr>
          <w:rFonts w:ascii="Arial" w:eastAsia="Times New Roman" w:hAnsi="Arial" w:cs="Arial"/>
          <w:lang w:eastAsia="en-GB"/>
        </w:rPr>
        <w:fldChar w:fldCharType="separate"/>
      </w:r>
      <w:r w:rsidRPr="00AA6855">
        <w:rPr>
          <w:rFonts w:ascii="Arial" w:eastAsia="Times New Roman" w:hAnsi="Arial" w:cs="Arial"/>
          <w:noProof/>
          <w:lang w:eastAsia="en-GB"/>
        </w:rPr>
        <w:drawing>
          <wp:inline distT="0" distB="0" distL="0" distR="0" wp14:anchorId="117FDA1E" wp14:editId="70DF5AB5">
            <wp:extent cx="2852530" cy="1419624"/>
            <wp:effectExtent l="0" t="0" r="5080" b="3175"/>
            <wp:docPr id="3" name="Picture 3" descr="Task-Technology-Fit (TTF) Model (Goodhue &amp; Thompson, 1995)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sk-Technology-Fit (TTF) Model (Goodhue &amp; Thompson, 1995)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97235" cy="1441872"/>
                    </a:xfrm>
                    <a:prstGeom prst="rect">
                      <a:avLst/>
                    </a:prstGeom>
                    <a:noFill/>
                    <a:ln>
                      <a:noFill/>
                    </a:ln>
                  </pic:spPr>
                </pic:pic>
              </a:graphicData>
            </a:graphic>
          </wp:inline>
        </w:drawing>
      </w:r>
      <w:r w:rsidRPr="00AA6855">
        <w:rPr>
          <w:rFonts w:ascii="Arial" w:eastAsia="Times New Roman" w:hAnsi="Arial" w:cs="Arial"/>
          <w:lang w:eastAsia="en-GB"/>
        </w:rPr>
        <w:fldChar w:fldCharType="end"/>
      </w:r>
    </w:p>
    <w:p w14:paraId="4379A214" w14:textId="77777777" w:rsidR="00425918" w:rsidRPr="00AA6855" w:rsidRDefault="00425918" w:rsidP="00425918">
      <w:pPr>
        <w:jc w:val="center"/>
        <w:rPr>
          <w:rFonts w:ascii="Arial" w:hAnsi="Arial" w:cs="Arial"/>
          <w:sz w:val="20"/>
          <w:szCs w:val="20"/>
        </w:rPr>
      </w:pPr>
    </w:p>
    <w:p w14:paraId="2C4BB68E" w14:textId="3C8C0336" w:rsidR="00425918" w:rsidRPr="00AA6855" w:rsidRDefault="00425918" w:rsidP="00425918">
      <w:pPr>
        <w:jc w:val="center"/>
        <w:rPr>
          <w:rFonts w:ascii="Arial" w:hAnsi="Arial" w:cs="Arial"/>
          <w:sz w:val="20"/>
          <w:szCs w:val="20"/>
        </w:rPr>
      </w:pPr>
      <w:r w:rsidRPr="00AA6855">
        <w:rPr>
          <w:rFonts w:ascii="Arial" w:hAnsi="Arial" w:cs="Arial"/>
          <w:sz w:val="20"/>
          <w:szCs w:val="20"/>
        </w:rPr>
        <w:t xml:space="preserve">The Task-Technology Fit model (TTF) </w:t>
      </w:r>
      <w:sdt>
        <w:sdtPr>
          <w:rPr>
            <w:rFonts w:ascii="Arial" w:hAnsi="Arial" w:cs="Arial"/>
            <w:sz w:val="20"/>
            <w:szCs w:val="20"/>
          </w:rPr>
          <w:id w:val="1526211662"/>
          <w:citation/>
        </w:sdtPr>
        <w:sdtEndPr/>
        <w:sdtContent>
          <w:r w:rsidRPr="00AA6855">
            <w:rPr>
              <w:rFonts w:ascii="Arial" w:hAnsi="Arial" w:cs="Arial"/>
              <w:sz w:val="20"/>
              <w:szCs w:val="20"/>
            </w:rPr>
            <w:fldChar w:fldCharType="begin"/>
          </w:r>
          <w:r w:rsidR="003D63B4" w:rsidRPr="00AA6855">
            <w:rPr>
              <w:rFonts w:ascii="Arial" w:hAnsi="Arial" w:cs="Arial"/>
              <w:sz w:val="20"/>
              <w:szCs w:val="20"/>
            </w:rPr>
            <w:instrText xml:space="preserve">CITATION Goo95 \l 2057 </w:instrText>
          </w:r>
          <w:r w:rsidRPr="00AA6855">
            <w:rPr>
              <w:rFonts w:ascii="Arial" w:hAnsi="Arial" w:cs="Arial"/>
              <w:sz w:val="20"/>
              <w:szCs w:val="20"/>
            </w:rPr>
            <w:fldChar w:fldCharType="separate"/>
          </w:r>
          <w:r w:rsidR="00463BF8" w:rsidRPr="00AA6855">
            <w:rPr>
              <w:rFonts w:ascii="Arial" w:hAnsi="Arial" w:cs="Arial"/>
              <w:noProof/>
              <w:sz w:val="20"/>
              <w:szCs w:val="20"/>
            </w:rPr>
            <w:t>(Goodhue DL, 1995)</w:t>
          </w:r>
          <w:r w:rsidRPr="00AA6855">
            <w:rPr>
              <w:rFonts w:ascii="Arial" w:hAnsi="Arial" w:cs="Arial"/>
              <w:sz w:val="20"/>
              <w:szCs w:val="20"/>
            </w:rPr>
            <w:fldChar w:fldCharType="end"/>
          </w:r>
        </w:sdtContent>
      </w:sdt>
    </w:p>
    <w:p w14:paraId="6FA71E87" w14:textId="77777777" w:rsidR="00A8539D" w:rsidRPr="00AA6855" w:rsidRDefault="00A8539D">
      <w:pPr>
        <w:rPr>
          <w:rFonts w:ascii="Arial" w:hAnsi="Arial" w:cs="Arial"/>
        </w:rPr>
      </w:pPr>
    </w:p>
    <w:p w14:paraId="794B230A" w14:textId="1C529EE0" w:rsidR="00CA145F" w:rsidRPr="00AA6855" w:rsidRDefault="00233C34">
      <w:pPr>
        <w:rPr>
          <w:rFonts w:ascii="Arial" w:hAnsi="Arial" w:cs="Arial"/>
        </w:rPr>
      </w:pPr>
      <w:r w:rsidRPr="00AA6855">
        <w:rPr>
          <w:rFonts w:ascii="Arial" w:hAnsi="Arial" w:cs="Arial"/>
        </w:rPr>
        <w:t xml:space="preserve">The criticism of the TTF model is that although it </w:t>
      </w:r>
      <w:r w:rsidR="00BA5A98" w:rsidRPr="00AA6855">
        <w:rPr>
          <w:rFonts w:ascii="Arial" w:hAnsi="Arial" w:cs="Arial"/>
        </w:rPr>
        <w:t xml:space="preserve">considers technology-task and individual-technology fits it </w:t>
      </w:r>
      <w:r w:rsidR="00FF52D3" w:rsidRPr="00AA6855">
        <w:rPr>
          <w:rFonts w:ascii="Arial" w:hAnsi="Arial" w:cs="Arial"/>
        </w:rPr>
        <w:t xml:space="preserve">does not consider the interaction of user and task which some argue is an important success factor for implementation of information technology projects </w:t>
      </w:r>
      <w:sdt>
        <w:sdtPr>
          <w:rPr>
            <w:rFonts w:ascii="Arial" w:hAnsi="Arial" w:cs="Arial"/>
          </w:rPr>
          <w:id w:val="1741827150"/>
          <w:citation/>
        </w:sdtPr>
        <w:sdtEndPr/>
        <w:sdtContent>
          <w:r w:rsidR="00FF52D3" w:rsidRPr="00AA6855">
            <w:rPr>
              <w:rFonts w:ascii="Arial" w:hAnsi="Arial" w:cs="Arial"/>
            </w:rPr>
            <w:fldChar w:fldCharType="begin"/>
          </w:r>
          <w:r w:rsidR="00FF52D3" w:rsidRPr="00AA6855">
            <w:rPr>
              <w:rFonts w:ascii="Arial" w:hAnsi="Arial" w:cs="Arial"/>
            </w:rPr>
            <w:instrText xml:space="preserve"> CITATION Tsi09 \l 2057 </w:instrText>
          </w:r>
          <w:r w:rsidR="00FF52D3" w:rsidRPr="00AA6855">
            <w:rPr>
              <w:rFonts w:ascii="Arial" w:hAnsi="Arial" w:cs="Arial"/>
            </w:rPr>
            <w:fldChar w:fldCharType="separate"/>
          </w:r>
          <w:r w:rsidR="00463BF8" w:rsidRPr="00AA6855">
            <w:rPr>
              <w:rFonts w:ascii="Arial" w:hAnsi="Arial" w:cs="Arial"/>
              <w:noProof/>
            </w:rPr>
            <w:t>(Tsiknakis M, 2009)</w:t>
          </w:r>
          <w:r w:rsidR="00FF52D3" w:rsidRPr="00AA6855">
            <w:rPr>
              <w:rFonts w:ascii="Arial" w:hAnsi="Arial" w:cs="Arial"/>
            </w:rPr>
            <w:fldChar w:fldCharType="end"/>
          </w:r>
        </w:sdtContent>
      </w:sdt>
      <w:r w:rsidR="00FF52D3" w:rsidRPr="00AA6855">
        <w:rPr>
          <w:rFonts w:ascii="Arial" w:hAnsi="Arial" w:cs="Arial"/>
        </w:rPr>
        <w:t>.</w:t>
      </w:r>
    </w:p>
    <w:p w14:paraId="528C3C87" w14:textId="77777777" w:rsidR="00425918" w:rsidRPr="00AA6855" w:rsidRDefault="00425918">
      <w:pPr>
        <w:rPr>
          <w:rFonts w:ascii="Arial" w:hAnsi="Arial" w:cs="Arial"/>
        </w:rPr>
      </w:pPr>
    </w:p>
    <w:p w14:paraId="68FAF7A8" w14:textId="77777777" w:rsidR="002C1C0B" w:rsidRPr="00AA6855" w:rsidRDefault="002C1C0B">
      <w:pPr>
        <w:rPr>
          <w:rFonts w:ascii="Arial" w:hAnsi="Arial" w:cs="Arial"/>
        </w:rPr>
      </w:pPr>
      <w:r w:rsidRPr="00AA6855">
        <w:rPr>
          <w:rFonts w:ascii="Arial" w:hAnsi="Arial" w:cs="Arial"/>
        </w:rPr>
        <w:t>FITT framework</w:t>
      </w:r>
    </w:p>
    <w:p w14:paraId="7EFBE874" w14:textId="77777777" w:rsidR="008C780F" w:rsidRPr="00AA6855" w:rsidRDefault="008C780F">
      <w:pPr>
        <w:rPr>
          <w:rFonts w:ascii="Arial" w:hAnsi="Arial" w:cs="Arial"/>
        </w:rPr>
      </w:pPr>
    </w:p>
    <w:p w14:paraId="2111B715" w14:textId="4A1908DF" w:rsidR="0014799D" w:rsidRPr="00AA6855" w:rsidRDefault="00BE698B">
      <w:pPr>
        <w:rPr>
          <w:rFonts w:ascii="Arial" w:hAnsi="Arial" w:cs="Arial"/>
        </w:rPr>
      </w:pPr>
      <w:r w:rsidRPr="00AA6855">
        <w:rPr>
          <w:rFonts w:ascii="Arial" w:hAnsi="Arial" w:cs="Arial"/>
        </w:rPr>
        <w:t xml:space="preserve">It had been estimated that up to 70% of all software projects fail </w:t>
      </w:r>
      <w:sdt>
        <w:sdtPr>
          <w:rPr>
            <w:rFonts w:ascii="Arial" w:hAnsi="Arial" w:cs="Arial"/>
          </w:rPr>
          <w:id w:val="755479057"/>
          <w:citation/>
        </w:sdtPr>
        <w:sdtEndPr/>
        <w:sdtContent>
          <w:r w:rsidRPr="00AA6855">
            <w:rPr>
              <w:rFonts w:ascii="Arial" w:hAnsi="Arial" w:cs="Arial"/>
            </w:rPr>
            <w:fldChar w:fldCharType="begin"/>
          </w:r>
          <w:r w:rsidRPr="00AA6855">
            <w:rPr>
              <w:rFonts w:ascii="Arial" w:hAnsi="Arial" w:cs="Arial"/>
            </w:rPr>
            <w:instrText xml:space="preserve"> CITATION Bey99 \l 2057 </w:instrText>
          </w:r>
          <w:r w:rsidRPr="00AA6855">
            <w:rPr>
              <w:rFonts w:ascii="Arial" w:hAnsi="Arial" w:cs="Arial"/>
            </w:rPr>
            <w:fldChar w:fldCharType="separate"/>
          </w:r>
          <w:r w:rsidR="00463BF8" w:rsidRPr="00AA6855">
            <w:rPr>
              <w:rFonts w:ascii="Arial" w:hAnsi="Arial" w:cs="Arial"/>
              <w:noProof/>
            </w:rPr>
            <w:t>(Beynon-Davies P, 1999)</w:t>
          </w:r>
          <w:r w:rsidRPr="00AA6855">
            <w:rPr>
              <w:rFonts w:ascii="Arial" w:hAnsi="Arial" w:cs="Arial"/>
            </w:rPr>
            <w:fldChar w:fldCharType="end"/>
          </w:r>
        </w:sdtContent>
      </w:sdt>
      <w:r w:rsidRPr="00AA6855">
        <w:rPr>
          <w:rFonts w:ascii="Arial" w:hAnsi="Arial" w:cs="Arial"/>
        </w:rPr>
        <w:t xml:space="preserve"> which leads to not only substantial wasted resources in health, but also to the erosion of confidence in information technology by service users and healthcare managers. </w:t>
      </w:r>
      <w:r w:rsidR="0014799D" w:rsidRPr="00AA6855">
        <w:rPr>
          <w:rFonts w:ascii="Arial" w:hAnsi="Arial" w:cs="Arial"/>
        </w:rPr>
        <w:t>The “Fit between Individuals, Task &amp; Technology” framework (FITT)</w:t>
      </w:r>
      <w:r w:rsidR="00C32F36" w:rsidRPr="00AA6855">
        <w:rPr>
          <w:rFonts w:ascii="Arial" w:hAnsi="Arial" w:cs="Arial"/>
        </w:rPr>
        <w:t xml:space="preserve"> was first published in 2006 and focuses on the concept that IT adoption and diffusion in a clinical environment </w:t>
      </w:r>
      <w:r w:rsidR="00810DEB" w:rsidRPr="00AA6855">
        <w:rPr>
          <w:rFonts w:ascii="Arial" w:hAnsi="Arial" w:cs="Arial"/>
        </w:rPr>
        <w:t xml:space="preserve">is dependent on the fit between individual or user attributes (e.g. IT literacy and motivation), </w:t>
      </w:r>
      <w:r w:rsidR="009449B4" w:rsidRPr="00AA6855">
        <w:rPr>
          <w:rFonts w:ascii="Arial" w:hAnsi="Arial" w:cs="Arial"/>
        </w:rPr>
        <w:t xml:space="preserve">technological attributes (e.g. performance and useability) but also the attributes of clinical processes and tasks </w:t>
      </w:r>
      <w:r w:rsidR="000975D0" w:rsidRPr="00AA6855">
        <w:rPr>
          <w:rFonts w:ascii="Arial" w:hAnsi="Arial" w:cs="Arial"/>
        </w:rPr>
        <w:t>(in particular task complexity)</w:t>
      </w:r>
      <w:r w:rsidR="00991189" w:rsidRPr="00AA6855">
        <w:rPr>
          <w:rFonts w:ascii="Arial" w:hAnsi="Arial" w:cs="Arial"/>
        </w:rPr>
        <w:t xml:space="preserve"> </w:t>
      </w:r>
      <w:sdt>
        <w:sdtPr>
          <w:rPr>
            <w:rFonts w:ascii="Arial" w:hAnsi="Arial" w:cs="Arial"/>
          </w:rPr>
          <w:id w:val="2029975495"/>
          <w:citation/>
        </w:sdtPr>
        <w:sdtEndPr/>
        <w:sdtContent>
          <w:r w:rsidR="00991189" w:rsidRPr="00AA6855">
            <w:rPr>
              <w:rFonts w:ascii="Arial" w:hAnsi="Arial" w:cs="Arial"/>
            </w:rPr>
            <w:fldChar w:fldCharType="begin"/>
          </w:r>
          <w:r w:rsidR="00991189" w:rsidRPr="00AA6855">
            <w:rPr>
              <w:rFonts w:ascii="Arial" w:hAnsi="Arial" w:cs="Arial"/>
            </w:rPr>
            <w:instrText xml:space="preserve"> CITATION Amm06 \l 2057 </w:instrText>
          </w:r>
          <w:r w:rsidR="00991189" w:rsidRPr="00AA6855">
            <w:rPr>
              <w:rFonts w:ascii="Arial" w:hAnsi="Arial" w:cs="Arial"/>
            </w:rPr>
            <w:fldChar w:fldCharType="separate"/>
          </w:r>
          <w:r w:rsidR="00463BF8" w:rsidRPr="00AA6855">
            <w:rPr>
              <w:rFonts w:ascii="Arial" w:hAnsi="Arial" w:cs="Arial"/>
              <w:noProof/>
            </w:rPr>
            <w:t>(Ammenwerth E, 2006)</w:t>
          </w:r>
          <w:r w:rsidR="00991189" w:rsidRPr="00AA6855">
            <w:rPr>
              <w:rFonts w:ascii="Arial" w:hAnsi="Arial" w:cs="Arial"/>
            </w:rPr>
            <w:fldChar w:fldCharType="end"/>
          </w:r>
        </w:sdtContent>
      </w:sdt>
      <w:r w:rsidR="000975D0" w:rsidRPr="00AA6855">
        <w:rPr>
          <w:rFonts w:ascii="Arial" w:hAnsi="Arial" w:cs="Arial"/>
        </w:rPr>
        <w:t xml:space="preserve">. </w:t>
      </w:r>
    </w:p>
    <w:p w14:paraId="3FA96DBB" w14:textId="77777777" w:rsidR="00BE698B" w:rsidRPr="00AA6855" w:rsidRDefault="00BE698B">
      <w:pPr>
        <w:rPr>
          <w:rFonts w:ascii="Arial" w:hAnsi="Arial" w:cs="Arial"/>
        </w:rPr>
      </w:pPr>
    </w:p>
    <w:p w14:paraId="61E37540" w14:textId="77777777" w:rsidR="00BE698B" w:rsidRPr="00AA6855" w:rsidRDefault="00BE698B">
      <w:pPr>
        <w:rPr>
          <w:rFonts w:ascii="Arial" w:hAnsi="Arial" w:cs="Arial"/>
        </w:rPr>
      </w:pPr>
    </w:p>
    <w:p w14:paraId="6E15FBAD" w14:textId="77777777" w:rsidR="008C780F" w:rsidRPr="00AA6855" w:rsidRDefault="008C780F" w:rsidP="003568E3">
      <w:pPr>
        <w:jc w:val="center"/>
        <w:rPr>
          <w:rFonts w:ascii="Arial" w:eastAsia="Times New Roman" w:hAnsi="Arial" w:cs="Arial"/>
          <w:lang w:eastAsia="en-GB"/>
        </w:rPr>
      </w:pPr>
      <w:r w:rsidRPr="00AA6855">
        <w:rPr>
          <w:rFonts w:ascii="Arial" w:eastAsia="Times New Roman" w:hAnsi="Arial" w:cs="Arial"/>
          <w:lang w:eastAsia="en-GB"/>
        </w:rPr>
        <w:lastRenderedPageBreak/>
        <w:fldChar w:fldCharType="begin"/>
      </w:r>
      <w:r w:rsidR="00340615" w:rsidRPr="00AA6855">
        <w:rPr>
          <w:rFonts w:ascii="Arial" w:eastAsia="Times New Roman" w:hAnsi="Arial" w:cs="Arial"/>
          <w:lang w:eastAsia="en-GB"/>
        </w:rPr>
        <w:instrText xml:space="preserve"> INCLUDEPICTURE "C:\\var\\folders\\_0\\t6s682g16_n207w338s0h8y40000gn\\T\\com.microsoft.Word\\WebArchiveCopyPasteTempFiles\\The-FITT-framework-1.png" \* MERGEFORMAT </w:instrText>
      </w:r>
      <w:r w:rsidRPr="00AA6855">
        <w:rPr>
          <w:rFonts w:ascii="Arial" w:eastAsia="Times New Roman" w:hAnsi="Arial" w:cs="Arial"/>
          <w:lang w:eastAsia="en-GB"/>
        </w:rPr>
        <w:fldChar w:fldCharType="separate"/>
      </w:r>
      <w:r w:rsidRPr="00AA6855">
        <w:rPr>
          <w:rFonts w:ascii="Arial" w:eastAsia="Times New Roman" w:hAnsi="Arial" w:cs="Arial"/>
          <w:noProof/>
          <w:lang w:eastAsia="en-GB"/>
        </w:rPr>
        <w:drawing>
          <wp:inline distT="0" distB="0" distL="0" distR="0" wp14:anchorId="43A7B93B" wp14:editId="1479E06E">
            <wp:extent cx="2941458" cy="1175605"/>
            <wp:effectExtent l="0" t="0" r="5080" b="5715"/>
            <wp:docPr id="1" name="Picture 1" descr="The FITT framework 1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TT framework 1 | Download Scientific Diagr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76329" cy="1189542"/>
                    </a:xfrm>
                    <a:prstGeom prst="rect">
                      <a:avLst/>
                    </a:prstGeom>
                    <a:noFill/>
                    <a:ln>
                      <a:noFill/>
                    </a:ln>
                  </pic:spPr>
                </pic:pic>
              </a:graphicData>
            </a:graphic>
          </wp:inline>
        </w:drawing>
      </w:r>
      <w:r w:rsidRPr="00AA6855">
        <w:rPr>
          <w:rFonts w:ascii="Arial" w:eastAsia="Times New Roman" w:hAnsi="Arial" w:cs="Arial"/>
          <w:lang w:eastAsia="en-GB"/>
        </w:rPr>
        <w:fldChar w:fldCharType="end"/>
      </w:r>
    </w:p>
    <w:p w14:paraId="5C651D79" w14:textId="77777777" w:rsidR="0092324F" w:rsidRPr="00AA6855" w:rsidRDefault="0092324F" w:rsidP="0092324F">
      <w:pPr>
        <w:ind w:left="720" w:firstLine="720"/>
        <w:rPr>
          <w:rFonts w:ascii="Arial" w:hAnsi="Arial" w:cs="Arial"/>
          <w:sz w:val="20"/>
          <w:szCs w:val="20"/>
        </w:rPr>
      </w:pPr>
    </w:p>
    <w:p w14:paraId="2E288E17" w14:textId="77777777" w:rsidR="0092324F" w:rsidRPr="00AA6855" w:rsidRDefault="00EE62EE" w:rsidP="00474102">
      <w:pPr>
        <w:ind w:left="720" w:firstLine="720"/>
        <w:jc w:val="center"/>
        <w:rPr>
          <w:rFonts w:ascii="Arial" w:hAnsi="Arial" w:cs="Arial"/>
          <w:sz w:val="20"/>
          <w:szCs w:val="20"/>
        </w:rPr>
      </w:pPr>
      <w:r w:rsidRPr="00AA6855">
        <w:rPr>
          <w:rFonts w:ascii="Arial" w:hAnsi="Arial" w:cs="Arial"/>
          <w:sz w:val="20"/>
          <w:szCs w:val="20"/>
        </w:rPr>
        <w:t>FITT framework</w:t>
      </w:r>
      <w:r w:rsidR="003568E3" w:rsidRPr="00AA6855">
        <w:rPr>
          <w:rFonts w:ascii="Arial" w:hAnsi="Arial" w:cs="Arial"/>
          <w:sz w:val="20"/>
          <w:szCs w:val="20"/>
        </w:rPr>
        <w:t xml:space="preserve"> demonstrating that IT adoption is dependent on the quality of fit</w:t>
      </w:r>
    </w:p>
    <w:p w14:paraId="64DFC7BE" w14:textId="366171C2" w:rsidR="008C780F" w:rsidRPr="00AA6855" w:rsidRDefault="0092324F" w:rsidP="00474102">
      <w:pPr>
        <w:ind w:left="720" w:firstLine="720"/>
        <w:jc w:val="center"/>
        <w:rPr>
          <w:rFonts w:ascii="Arial" w:hAnsi="Arial" w:cs="Arial"/>
          <w:sz w:val="20"/>
          <w:szCs w:val="20"/>
        </w:rPr>
      </w:pPr>
      <w:r w:rsidRPr="00AA6855">
        <w:rPr>
          <w:rFonts w:ascii="Arial" w:hAnsi="Arial" w:cs="Arial"/>
          <w:sz w:val="20"/>
          <w:szCs w:val="20"/>
        </w:rPr>
        <w:t>B</w:t>
      </w:r>
      <w:r w:rsidR="003568E3" w:rsidRPr="00AA6855">
        <w:rPr>
          <w:rFonts w:ascii="Arial" w:hAnsi="Arial" w:cs="Arial"/>
          <w:sz w:val="20"/>
          <w:szCs w:val="20"/>
        </w:rPr>
        <w:t>etween</w:t>
      </w:r>
      <w:r w:rsidRPr="00AA6855">
        <w:rPr>
          <w:rFonts w:ascii="Arial" w:hAnsi="Arial" w:cs="Arial"/>
          <w:sz w:val="20"/>
          <w:szCs w:val="20"/>
        </w:rPr>
        <w:t xml:space="preserve"> </w:t>
      </w:r>
      <w:r w:rsidR="003568E3" w:rsidRPr="00AA6855">
        <w:rPr>
          <w:rFonts w:ascii="Arial" w:hAnsi="Arial" w:cs="Arial"/>
          <w:sz w:val="20"/>
          <w:szCs w:val="20"/>
        </w:rPr>
        <w:t>individual, task and technology</w:t>
      </w:r>
      <w:r w:rsidR="00EE62EE" w:rsidRPr="00AA6855">
        <w:rPr>
          <w:rFonts w:ascii="Arial" w:hAnsi="Arial" w:cs="Arial"/>
          <w:sz w:val="20"/>
          <w:szCs w:val="20"/>
        </w:rPr>
        <w:t xml:space="preserve"> </w:t>
      </w:r>
      <w:sdt>
        <w:sdtPr>
          <w:rPr>
            <w:rFonts w:ascii="Arial" w:hAnsi="Arial" w:cs="Arial"/>
            <w:sz w:val="20"/>
            <w:szCs w:val="20"/>
          </w:rPr>
          <w:id w:val="-287663550"/>
          <w:citation/>
        </w:sdtPr>
        <w:sdtEndPr/>
        <w:sdtContent>
          <w:r w:rsidR="00EE62EE" w:rsidRPr="00AA6855">
            <w:rPr>
              <w:rFonts w:ascii="Arial" w:hAnsi="Arial" w:cs="Arial"/>
              <w:sz w:val="20"/>
              <w:szCs w:val="20"/>
            </w:rPr>
            <w:fldChar w:fldCharType="begin"/>
          </w:r>
          <w:r w:rsidR="00EE62EE" w:rsidRPr="00AA6855">
            <w:rPr>
              <w:rFonts w:ascii="Arial" w:hAnsi="Arial" w:cs="Arial"/>
              <w:sz w:val="20"/>
              <w:szCs w:val="20"/>
            </w:rPr>
            <w:instrText xml:space="preserve"> CITATION Amm06 \l 2057 </w:instrText>
          </w:r>
          <w:r w:rsidR="00EE62EE" w:rsidRPr="00AA6855">
            <w:rPr>
              <w:rFonts w:ascii="Arial" w:hAnsi="Arial" w:cs="Arial"/>
              <w:sz w:val="20"/>
              <w:szCs w:val="20"/>
            </w:rPr>
            <w:fldChar w:fldCharType="separate"/>
          </w:r>
          <w:r w:rsidR="00463BF8" w:rsidRPr="00AA6855">
            <w:rPr>
              <w:rFonts w:ascii="Arial" w:hAnsi="Arial" w:cs="Arial"/>
              <w:noProof/>
              <w:sz w:val="20"/>
              <w:szCs w:val="20"/>
            </w:rPr>
            <w:t>(Ammenwerth E, 2006)</w:t>
          </w:r>
          <w:r w:rsidR="00EE62EE" w:rsidRPr="00AA6855">
            <w:rPr>
              <w:rFonts w:ascii="Arial" w:hAnsi="Arial" w:cs="Arial"/>
              <w:sz w:val="20"/>
              <w:szCs w:val="20"/>
            </w:rPr>
            <w:fldChar w:fldCharType="end"/>
          </w:r>
        </w:sdtContent>
      </w:sdt>
    </w:p>
    <w:p w14:paraId="77FEB77C" w14:textId="77777777" w:rsidR="002C1C0B" w:rsidRPr="00AA6855" w:rsidRDefault="002C1C0B">
      <w:pPr>
        <w:rPr>
          <w:rFonts w:ascii="Arial" w:hAnsi="Arial" w:cs="Arial"/>
        </w:rPr>
      </w:pPr>
    </w:p>
    <w:p w14:paraId="01D20CBB" w14:textId="77777777" w:rsidR="00991189" w:rsidRPr="00AA6855" w:rsidRDefault="00FB54D9">
      <w:pPr>
        <w:rPr>
          <w:rFonts w:ascii="Arial" w:hAnsi="Arial" w:cs="Arial"/>
        </w:rPr>
      </w:pPr>
      <w:r w:rsidRPr="00AA6855">
        <w:rPr>
          <w:rFonts w:ascii="Arial" w:hAnsi="Arial" w:cs="Arial"/>
        </w:rPr>
        <w:t xml:space="preserve">The implication of the FITT framework is that </w:t>
      </w:r>
      <w:r w:rsidR="007D426F" w:rsidRPr="00AA6855">
        <w:rPr>
          <w:rFonts w:ascii="Arial" w:hAnsi="Arial" w:cs="Arial"/>
        </w:rPr>
        <w:t>insufficient</w:t>
      </w:r>
      <w:r w:rsidRPr="00AA6855">
        <w:rPr>
          <w:rFonts w:ascii="Arial" w:hAnsi="Arial" w:cs="Arial"/>
        </w:rPr>
        <w:t xml:space="preserve"> fit between any of these attributes can explain </w:t>
      </w:r>
      <w:r w:rsidR="00276D13" w:rsidRPr="00AA6855">
        <w:rPr>
          <w:rFonts w:ascii="Arial" w:hAnsi="Arial" w:cs="Arial"/>
        </w:rPr>
        <w:t xml:space="preserve">problems and challenges that are encountered in implementing clinical IT services. Conversely, where good fit can be </w:t>
      </w:r>
      <w:r w:rsidR="007D426F" w:rsidRPr="00AA6855">
        <w:rPr>
          <w:rFonts w:ascii="Arial" w:hAnsi="Arial" w:cs="Arial"/>
        </w:rPr>
        <w:t xml:space="preserve">achieved, or improved due to focus on the areas and their interrelationship </w:t>
      </w:r>
      <w:r w:rsidR="000737C5" w:rsidRPr="00AA6855">
        <w:rPr>
          <w:rFonts w:ascii="Arial" w:hAnsi="Arial" w:cs="Arial"/>
        </w:rPr>
        <w:t xml:space="preserve">by management teams, implementation and adoption of information </w:t>
      </w:r>
      <w:r w:rsidR="001A0494" w:rsidRPr="00AA6855">
        <w:rPr>
          <w:rFonts w:ascii="Arial" w:hAnsi="Arial" w:cs="Arial"/>
        </w:rPr>
        <w:t>technology</w:t>
      </w:r>
      <w:r w:rsidR="000737C5" w:rsidRPr="00AA6855">
        <w:rPr>
          <w:rFonts w:ascii="Arial" w:hAnsi="Arial" w:cs="Arial"/>
        </w:rPr>
        <w:t xml:space="preserve"> projects can be successful.</w:t>
      </w:r>
      <w:r w:rsidR="00BE698B" w:rsidRPr="00AA6855">
        <w:rPr>
          <w:rFonts w:ascii="Arial" w:hAnsi="Arial" w:cs="Arial"/>
        </w:rPr>
        <w:t xml:space="preserve"> </w:t>
      </w:r>
    </w:p>
    <w:p w14:paraId="723F1EFF" w14:textId="77777777" w:rsidR="00991189" w:rsidRPr="00AA6855" w:rsidRDefault="00991189">
      <w:pPr>
        <w:rPr>
          <w:rFonts w:ascii="Arial" w:hAnsi="Arial" w:cs="Arial"/>
        </w:rPr>
      </w:pPr>
    </w:p>
    <w:p w14:paraId="7A951E43" w14:textId="77777777" w:rsidR="00991189" w:rsidRPr="00AA6855" w:rsidRDefault="00991189">
      <w:pPr>
        <w:rPr>
          <w:rFonts w:ascii="Arial" w:hAnsi="Arial" w:cs="Arial"/>
        </w:rPr>
      </w:pPr>
      <w:r w:rsidRPr="00AA6855">
        <w:rPr>
          <w:rFonts w:ascii="Arial" w:hAnsi="Arial" w:cs="Arial"/>
        </w:rPr>
        <w:t>Methodology</w:t>
      </w:r>
    </w:p>
    <w:p w14:paraId="45B6EA66" w14:textId="77777777" w:rsidR="00991189" w:rsidRPr="00AA6855" w:rsidRDefault="00991189">
      <w:pPr>
        <w:rPr>
          <w:rFonts w:ascii="Arial" w:hAnsi="Arial" w:cs="Arial"/>
        </w:rPr>
      </w:pPr>
    </w:p>
    <w:p w14:paraId="154B20DA" w14:textId="77777777" w:rsidR="002450BE" w:rsidRPr="00AA6855" w:rsidRDefault="00D7615C">
      <w:pPr>
        <w:rPr>
          <w:rFonts w:ascii="Arial" w:hAnsi="Arial" w:cs="Arial"/>
        </w:rPr>
      </w:pPr>
      <w:r w:rsidRPr="00AA6855">
        <w:rPr>
          <w:rFonts w:ascii="Arial" w:hAnsi="Arial" w:cs="Arial"/>
        </w:rPr>
        <w:t>In this report</w:t>
      </w:r>
      <w:r w:rsidR="002D38AA" w:rsidRPr="00AA6855">
        <w:rPr>
          <w:rFonts w:ascii="Arial" w:hAnsi="Arial" w:cs="Arial"/>
        </w:rPr>
        <w:t xml:space="preserve"> t</w:t>
      </w:r>
      <w:r w:rsidR="00E75A20" w:rsidRPr="00AA6855">
        <w:rPr>
          <w:rFonts w:ascii="Arial" w:hAnsi="Arial" w:cs="Arial"/>
        </w:rPr>
        <w:t>here are t</w:t>
      </w:r>
      <w:r w:rsidR="00B74E20" w:rsidRPr="00AA6855">
        <w:rPr>
          <w:rFonts w:ascii="Arial" w:hAnsi="Arial" w:cs="Arial"/>
        </w:rPr>
        <w:t>hree</w:t>
      </w:r>
      <w:r w:rsidR="002450BE" w:rsidRPr="00AA6855">
        <w:rPr>
          <w:rFonts w:ascii="Arial" w:hAnsi="Arial" w:cs="Arial"/>
        </w:rPr>
        <w:t xml:space="preserve"> </w:t>
      </w:r>
      <w:r w:rsidR="00E75A20" w:rsidRPr="00AA6855">
        <w:rPr>
          <w:rFonts w:ascii="Arial" w:hAnsi="Arial" w:cs="Arial"/>
        </w:rPr>
        <w:t>sources</w:t>
      </w:r>
      <w:r w:rsidR="002450BE" w:rsidRPr="00AA6855">
        <w:rPr>
          <w:rFonts w:ascii="Arial" w:hAnsi="Arial" w:cs="Arial"/>
        </w:rPr>
        <w:t xml:space="preserve"> </w:t>
      </w:r>
      <w:r w:rsidR="00B74E20" w:rsidRPr="00AA6855">
        <w:rPr>
          <w:rFonts w:ascii="Arial" w:hAnsi="Arial" w:cs="Arial"/>
        </w:rPr>
        <w:t>of</w:t>
      </w:r>
      <w:r w:rsidR="002450BE" w:rsidRPr="00AA6855">
        <w:rPr>
          <w:rFonts w:ascii="Arial" w:hAnsi="Arial" w:cs="Arial"/>
        </w:rPr>
        <w:t xml:space="preserve"> data </w:t>
      </w:r>
      <w:r w:rsidR="00E75A20" w:rsidRPr="00AA6855">
        <w:rPr>
          <w:rFonts w:ascii="Arial" w:hAnsi="Arial" w:cs="Arial"/>
        </w:rPr>
        <w:t xml:space="preserve">collected which </w:t>
      </w:r>
      <w:r w:rsidR="005E7144" w:rsidRPr="00AA6855">
        <w:rPr>
          <w:rFonts w:ascii="Arial" w:hAnsi="Arial" w:cs="Arial"/>
        </w:rPr>
        <w:t>form the basis of the analysis</w:t>
      </w:r>
      <w:r w:rsidR="00711905" w:rsidRPr="00AA6855">
        <w:rPr>
          <w:rFonts w:ascii="Arial" w:hAnsi="Arial" w:cs="Arial"/>
        </w:rPr>
        <w:t xml:space="preserve"> of functionality for this essay</w:t>
      </w:r>
      <w:r w:rsidR="002D38AA" w:rsidRPr="00AA6855">
        <w:rPr>
          <w:rFonts w:ascii="Arial" w:hAnsi="Arial" w:cs="Arial"/>
        </w:rPr>
        <w:t>.</w:t>
      </w:r>
      <w:r w:rsidR="00AC21D9" w:rsidRPr="00AA6855">
        <w:rPr>
          <w:rFonts w:ascii="Arial" w:hAnsi="Arial" w:cs="Arial"/>
        </w:rPr>
        <w:t xml:space="preserve"> </w:t>
      </w:r>
      <w:r w:rsidR="004D3022" w:rsidRPr="00AA6855">
        <w:rPr>
          <w:rFonts w:ascii="Arial" w:hAnsi="Arial" w:cs="Arial"/>
        </w:rPr>
        <w:t xml:space="preserve">These were Service Usability Scale results for both Cardiff &amp; Vale and Aneurin Bevan sexual health services and an unpublished documentation audit completed in Cardiff &amp; Vale. </w:t>
      </w:r>
    </w:p>
    <w:p w14:paraId="7E37FDD8" w14:textId="77777777" w:rsidR="00F92ED1" w:rsidRPr="00AA6855" w:rsidRDefault="00F92ED1">
      <w:pPr>
        <w:rPr>
          <w:rFonts w:ascii="Arial" w:hAnsi="Arial" w:cs="Arial"/>
        </w:rPr>
      </w:pPr>
    </w:p>
    <w:p w14:paraId="45123F94" w14:textId="77777777" w:rsidR="002C1C0B" w:rsidRPr="00AA6855" w:rsidRDefault="00C81192">
      <w:pPr>
        <w:rPr>
          <w:rFonts w:ascii="Arial" w:hAnsi="Arial" w:cs="Arial"/>
        </w:rPr>
      </w:pPr>
      <w:r w:rsidRPr="00AA6855">
        <w:rPr>
          <w:rFonts w:ascii="Arial" w:hAnsi="Arial" w:cs="Arial"/>
        </w:rPr>
        <w:t xml:space="preserve">SUS </w:t>
      </w:r>
      <w:r w:rsidR="002C1C0B" w:rsidRPr="00AA6855">
        <w:rPr>
          <w:rFonts w:ascii="Arial" w:hAnsi="Arial" w:cs="Arial"/>
        </w:rPr>
        <w:t>Questionnaire Data</w:t>
      </w:r>
    </w:p>
    <w:p w14:paraId="681DF132" w14:textId="77777777" w:rsidR="00BF7B0D" w:rsidRPr="00AA6855" w:rsidRDefault="00BF7B0D">
      <w:pPr>
        <w:rPr>
          <w:rFonts w:ascii="Arial" w:hAnsi="Arial" w:cs="Arial"/>
        </w:rPr>
      </w:pPr>
    </w:p>
    <w:p w14:paraId="5FBB0299" w14:textId="02E62DA1" w:rsidR="00F92ED1" w:rsidRPr="00AA6855" w:rsidRDefault="00F92ED1">
      <w:pPr>
        <w:rPr>
          <w:rFonts w:ascii="Arial" w:hAnsi="Arial" w:cs="Arial"/>
        </w:rPr>
      </w:pPr>
      <w:r w:rsidRPr="00AA6855">
        <w:rPr>
          <w:rFonts w:ascii="Arial" w:hAnsi="Arial" w:cs="Arial"/>
        </w:rPr>
        <w:t xml:space="preserve">The </w:t>
      </w:r>
      <w:r w:rsidR="00BF7B0D" w:rsidRPr="00AA6855">
        <w:rPr>
          <w:rFonts w:ascii="Arial" w:hAnsi="Arial" w:cs="Arial"/>
        </w:rPr>
        <w:t>first</w:t>
      </w:r>
      <w:r w:rsidR="00560B63" w:rsidRPr="00AA6855">
        <w:rPr>
          <w:rFonts w:ascii="Arial" w:hAnsi="Arial" w:cs="Arial"/>
        </w:rPr>
        <w:t xml:space="preserve"> </w:t>
      </w:r>
      <w:r w:rsidR="004D3022" w:rsidRPr="00AA6855">
        <w:rPr>
          <w:rFonts w:ascii="Arial" w:hAnsi="Arial" w:cs="Arial"/>
        </w:rPr>
        <w:t xml:space="preserve">source of </w:t>
      </w:r>
      <w:r w:rsidR="00682D37" w:rsidRPr="00AA6855">
        <w:rPr>
          <w:rFonts w:ascii="Arial" w:hAnsi="Arial" w:cs="Arial"/>
        </w:rPr>
        <w:t xml:space="preserve">data </w:t>
      </w:r>
      <w:r w:rsidR="00BF7B0D" w:rsidRPr="00AA6855">
        <w:rPr>
          <w:rFonts w:ascii="Arial" w:hAnsi="Arial" w:cs="Arial"/>
        </w:rPr>
        <w:t>obtained</w:t>
      </w:r>
      <w:r w:rsidR="00682D37" w:rsidRPr="00AA6855">
        <w:rPr>
          <w:rFonts w:ascii="Arial" w:hAnsi="Arial" w:cs="Arial"/>
        </w:rPr>
        <w:t xml:space="preserve"> for</w:t>
      </w:r>
      <w:r w:rsidR="00560B63" w:rsidRPr="00AA6855">
        <w:rPr>
          <w:rFonts w:ascii="Arial" w:hAnsi="Arial" w:cs="Arial"/>
        </w:rPr>
        <w:t xml:space="preserve"> the </w:t>
      </w:r>
      <w:r w:rsidRPr="00AA6855">
        <w:rPr>
          <w:rFonts w:ascii="Arial" w:hAnsi="Arial" w:cs="Arial"/>
        </w:rPr>
        <w:t xml:space="preserve">analysis </w:t>
      </w:r>
      <w:r w:rsidR="00682D37" w:rsidRPr="00AA6855">
        <w:rPr>
          <w:rFonts w:ascii="Arial" w:hAnsi="Arial" w:cs="Arial"/>
        </w:rPr>
        <w:t>is</w:t>
      </w:r>
      <w:r w:rsidRPr="00AA6855">
        <w:rPr>
          <w:rFonts w:ascii="Arial" w:hAnsi="Arial" w:cs="Arial"/>
        </w:rPr>
        <w:t xml:space="preserve"> a modified version of the System Usability Scale </w:t>
      </w:r>
      <w:sdt>
        <w:sdtPr>
          <w:rPr>
            <w:rFonts w:ascii="Arial" w:hAnsi="Arial" w:cs="Arial"/>
          </w:rPr>
          <w:id w:val="937647969"/>
          <w:citation/>
        </w:sdtPr>
        <w:sdtEndPr/>
        <w:sdtContent>
          <w:r w:rsidRPr="00AA6855">
            <w:rPr>
              <w:rFonts w:ascii="Arial" w:hAnsi="Arial" w:cs="Arial"/>
            </w:rPr>
            <w:fldChar w:fldCharType="begin"/>
          </w:r>
          <w:r w:rsidR="00BF7B0D" w:rsidRPr="00AA6855">
            <w:rPr>
              <w:rFonts w:ascii="Arial" w:hAnsi="Arial" w:cs="Arial"/>
            </w:rPr>
            <w:instrText xml:space="preserve">CITATION JBr86 \l 2057 </w:instrText>
          </w:r>
          <w:r w:rsidRPr="00AA6855">
            <w:rPr>
              <w:rFonts w:ascii="Arial" w:hAnsi="Arial" w:cs="Arial"/>
            </w:rPr>
            <w:fldChar w:fldCharType="separate"/>
          </w:r>
          <w:r w:rsidR="00463BF8" w:rsidRPr="00AA6855">
            <w:rPr>
              <w:rFonts w:ascii="Arial" w:hAnsi="Arial" w:cs="Arial"/>
              <w:noProof/>
            </w:rPr>
            <w:t>(Brooke, 1996)</w:t>
          </w:r>
          <w:r w:rsidRPr="00AA6855">
            <w:rPr>
              <w:rFonts w:ascii="Arial" w:hAnsi="Arial" w:cs="Arial"/>
            </w:rPr>
            <w:fldChar w:fldCharType="end"/>
          </w:r>
        </w:sdtContent>
      </w:sdt>
      <w:r w:rsidRPr="00AA6855">
        <w:rPr>
          <w:rFonts w:ascii="Arial" w:hAnsi="Arial" w:cs="Arial"/>
        </w:rPr>
        <w:t xml:space="preserve"> </w:t>
      </w:r>
      <w:r w:rsidR="00F416B8" w:rsidRPr="00AA6855">
        <w:rPr>
          <w:rFonts w:ascii="Arial" w:hAnsi="Arial" w:cs="Arial"/>
        </w:rPr>
        <w:t>which</w:t>
      </w:r>
      <w:r w:rsidRPr="00AA6855">
        <w:rPr>
          <w:rFonts w:ascii="Arial" w:hAnsi="Arial" w:cs="Arial"/>
        </w:rPr>
        <w:t xml:space="preserve"> obtain</w:t>
      </w:r>
      <w:r w:rsidR="00F416B8" w:rsidRPr="00AA6855">
        <w:rPr>
          <w:rFonts w:ascii="Arial" w:hAnsi="Arial" w:cs="Arial"/>
        </w:rPr>
        <w:t>s</w:t>
      </w:r>
      <w:r w:rsidRPr="00AA6855">
        <w:rPr>
          <w:rFonts w:ascii="Arial" w:hAnsi="Arial" w:cs="Arial"/>
        </w:rPr>
        <w:t xml:space="preserve"> a snapshot </w:t>
      </w:r>
      <w:r w:rsidR="00E309B4" w:rsidRPr="00AA6855">
        <w:rPr>
          <w:rFonts w:ascii="Arial" w:hAnsi="Arial" w:cs="Arial"/>
        </w:rPr>
        <w:t xml:space="preserve">of quantitative data </w:t>
      </w:r>
      <w:r w:rsidR="006A3B5D" w:rsidRPr="00AA6855">
        <w:rPr>
          <w:rFonts w:ascii="Arial" w:hAnsi="Arial" w:cs="Arial"/>
        </w:rPr>
        <w:t xml:space="preserve">relating to </w:t>
      </w:r>
      <w:r w:rsidR="009C3BDF" w:rsidRPr="00AA6855">
        <w:rPr>
          <w:rFonts w:ascii="Arial" w:hAnsi="Arial" w:cs="Arial"/>
        </w:rPr>
        <w:t>the usability of a software product</w:t>
      </w:r>
      <w:r w:rsidR="005E6F0E" w:rsidRPr="00AA6855">
        <w:rPr>
          <w:rFonts w:ascii="Arial" w:hAnsi="Arial" w:cs="Arial"/>
        </w:rPr>
        <w:t xml:space="preserve">. The questionnaire </w:t>
      </w:r>
      <w:r w:rsidR="00381FE4" w:rsidRPr="00AA6855">
        <w:rPr>
          <w:rFonts w:ascii="Arial" w:hAnsi="Arial" w:cs="Arial"/>
        </w:rPr>
        <w:t>is a Likert scale with</w:t>
      </w:r>
      <w:r w:rsidR="005E6F0E" w:rsidRPr="00AA6855">
        <w:rPr>
          <w:rFonts w:ascii="Arial" w:hAnsi="Arial" w:cs="Arial"/>
        </w:rPr>
        <w:t xml:space="preserve"> ten questions </w:t>
      </w:r>
      <w:r w:rsidR="00AD6A76" w:rsidRPr="00AA6855">
        <w:rPr>
          <w:rFonts w:ascii="Arial" w:hAnsi="Arial" w:cs="Arial"/>
        </w:rPr>
        <w:t xml:space="preserve">that </w:t>
      </w:r>
      <w:r w:rsidR="006476DA" w:rsidRPr="00AA6855">
        <w:rPr>
          <w:rFonts w:ascii="Arial" w:hAnsi="Arial" w:cs="Arial"/>
        </w:rPr>
        <w:t>participants rank from 1 to</w:t>
      </w:r>
      <w:r w:rsidR="00E23DD4" w:rsidRPr="00AA6855">
        <w:rPr>
          <w:rFonts w:ascii="Arial" w:hAnsi="Arial" w:cs="Arial"/>
        </w:rPr>
        <w:t xml:space="preserve"> 5</w:t>
      </w:r>
      <w:r w:rsidR="006476DA" w:rsidRPr="00AA6855">
        <w:rPr>
          <w:rFonts w:ascii="Arial" w:hAnsi="Arial" w:cs="Arial"/>
        </w:rPr>
        <w:t xml:space="preserve"> based on the concordance they have the statements </w:t>
      </w:r>
      <w:r w:rsidR="000C033E" w:rsidRPr="00AA6855">
        <w:rPr>
          <w:rFonts w:ascii="Arial" w:hAnsi="Arial" w:cs="Arial"/>
        </w:rPr>
        <w:t xml:space="preserve">they read. The </w:t>
      </w:r>
      <w:r w:rsidR="00C84A19" w:rsidRPr="00AA6855">
        <w:rPr>
          <w:rFonts w:ascii="Arial" w:hAnsi="Arial" w:cs="Arial"/>
        </w:rPr>
        <w:t>statements</w:t>
      </w:r>
      <w:r w:rsidR="000C033E" w:rsidRPr="00AA6855">
        <w:rPr>
          <w:rFonts w:ascii="Arial" w:hAnsi="Arial" w:cs="Arial"/>
        </w:rPr>
        <w:t xml:space="preserve"> </w:t>
      </w:r>
      <w:r w:rsidR="00C84A19" w:rsidRPr="00AA6855">
        <w:rPr>
          <w:rFonts w:ascii="Arial" w:hAnsi="Arial" w:cs="Arial"/>
        </w:rPr>
        <w:t xml:space="preserve">are alternately </w:t>
      </w:r>
      <w:r w:rsidR="000C033E" w:rsidRPr="00AA6855">
        <w:rPr>
          <w:rFonts w:ascii="Arial" w:hAnsi="Arial" w:cs="Arial"/>
        </w:rPr>
        <w:t xml:space="preserve">positive and negative </w:t>
      </w:r>
      <w:r w:rsidR="001D48D6" w:rsidRPr="00AA6855">
        <w:rPr>
          <w:rFonts w:ascii="Arial" w:hAnsi="Arial" w:cs="Arial"/>
        </w:rPr>
        <w:t xml:space="preserve">and when weighted and </w:t>
      </w:r>
      <w:r w:rsidR="00A567EB" w:rsidRPr="00AA6855">
        <w:rPr>
          <w:rFonts w:ascii="Arial" w:hAnsi="Arial" w:cs="Arial"/>
        </w:rPr>
        <w:t xml:space="preserve">summed give a figure </w:t>
      </w:r>
      <w:r w:rsidR="00680B02" w:rsidRPr="00AA6855">
        <w:rPr>
          <w:rFonts w:ascii="Arial" w:hAnsi="Arial" w:cs="Arial"/>
        </w:rPr>
        <w:t xml:space="preserve">out of 100 </w:t>
      </w:r>
      <w:r w:rsidR="00F14F35" w:rsidRPr="00AA6855">
        <w:rPr>
          <w:rFonts w:ascii="Arial" w:hAnsi="Arial" w:cs="Arial"/>
        </w:rPr>
        <w:t xml:space="preserve">which was </w:t>
      </w:r>
      <w:r w:rsidR="00E75A20" w:rsidRPr="00AA6855">
        <w:rPr>
          <w:rFonts w:ascii="Arial" w:hAnsi="Arial" w:cs="Arial"/>
        </w:rPr>
        <w:t>originally</w:t>
      </w:r>
      <w:r w:rsidR="00F14F35" w:rsidRPr="00AA6855">
        <w:rPr>
          <w:rFonts w:ascii="Arial" w:hAnsi="Arial" w:cs="Arial"/>
        </w:rPr>
        <w:t xml:space="preserve"> planned to be used to compare </w:t>
      </w:r>
      <w:r w:rsidR="00E75A20" w:rsidRPr="00AA6855">
        <w:rPr>
          <w:rFonts w:ascii="Arial" w:hAnsi="Arial" w:cs="Arial"/>
        </w:rPr>
        <w:t>between different software providers or products in the two clinical services.</w:t>
      </w:r>
      <w:r w:rsidR="00F14F35" w:rsidRPr="00AA6855">
        <w:rPr>
          <w:rFonts w:ascii="Arial" w:hAnsi="Arial" w:cs="Arial"/>
        </w:rPr>
        <w:t xml:space="preserve"> </w:t>
      </w:r>
    </w:p>
    <w:p w14:paraId="245F95F4" w14:textId="77777777" w:rsidR="00BF7B0D" w:rsidRPr="00AA6855" w:rsidRDefault="00BF7B0D">
      <w:pPr>
        <w:rPr>
          <w:rFonts w:ascii="Arial" w:hAnsi="Arial" w:cs="Arial"/>
        </w:rPr>
      </w:pPr>
    </w:p>
    <w:p w14:paraId="02087A7A" w14:textId="77777777" w:rsidR="00BF7B0D" w:rsidRPr="00AA6855" w:rsidRDefault="00BF7B0D" w:rsidP="00BF7B0D">
      <w:pPr>
        <w:jc w:val="center"/>
        <w:rPr>
          <w:rFonts w:ascii="Arial" w:hAnsi="Arial" w:cs="Arial"/>
        </w:rPr>
      </w:pPr>
      <w:r w:rsidRPr="00AA6855">
        <w:rPr>
          <w:rFonts w:ascii="Arial" w:hAnsi="Arial" w:cs="Arial"/>
          <w:noProof/>
        </w:rPr>
        <w:drawing>
          <wp:inline distT="0" distB="0" distL="0" distR="0" wp14:anchorId="22A3A731" wp14:editId="7B51C45C">
            <wp:extent cx="3427482" cy="1002785"/>
            <wp:effectExtent l="0" t="0" r="1905" b="635"/>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02471" cy="1024725"/>
                    </a:xfrm>
                    <a:prstGeom prst="rect">
                      <a:avLst/>
                    </a:prstGeom>
                  </pic:spPr>
                </pic:pic>
              </a:graphicData>
            </a:graphic>
          </wp:inline>
        </w:drawing>
      </w:r>
    </w:p>
    <w:p w14:paraId="1A4F3CB7" w14:textId="77777777" w:rsidR="00B74E20" w:rsidRPr="00AA6855" w:rsidRDefault="00B74E20">
      <w:pPr>
        <w:rPr>
          <w:rFonts w:ascii="Arial" w:hAnsi="Arial" w:cs="Arial"/>
        </w:rPr>
      </w:pPr>
    </w:p>
    <w:p w14:paraId="6CD8FA44" w14:textId="04C8030A" w:rsidR="00BF7B0D" w:rsidRPr="00AA6855" w:rsidRDefault="00BF7B0D" w:rsidP="00BF7B0D">
      <w:pPr>
        <w:ind w:left="720"/>
        <w:rPr>
          <w:rFonts w:ascii="Arial" w:hAnsi="Arial" w:cs="Arial"/>
          <w:sz w:val="20"/>
          <w:szCs w:val="20"/>
        </w:rPr>
      </w:pPr>
      <w:r w:rsidRPr="00AA6855">
        <w:rPr>
          <w:rFonts w:ascii="Arial" w:hAnsi="Arial" w:cs="Arial"/>
          <w:sz w:val="20"/>
          <w:szCs w:val="20"/>
        </w:rPr>
        <w:t xml:space="preserve">A comparison of the adjective ratings, acceptability scores and school grading scales, in relation to the average SUS Score adapted from </w:t>
      </w:r>
      <w:sdt>
        <w:sdtPr>
          <w:rPr>
            <w:rFonts w:ascii="Arial" w:hAnsi="Arial" w:cs="Arial"/>
            <w:sz w:val="20"/>
            <w:szCs w:val="20"/>
          </w:rPr>
          <w:id w:val="-731539722"/>
          <w:citation/>
        </w:sdtPr>
        <w:sdtEndPr/>
        <w:sdtContent>
          <w:r w:rsidRPr="00AA6855">
            <w:rPr>
              <w:rFonts w:ascii="Arial" w:hAnsi="Arial" w:cs="Arial"/>
              <w:sz w:val="20"/>
              <w:szCs w:val="20"/>
            </w:rPr>
            <w:fldChar w:fldCharType="begin"/>
          </w:r>
          <w:r w:rsidRPr="00AA6855">
            <w:rPr>
              <w:rFonts w:ascii="Arial" w:hAnsi="Arial" w:cs="Arial"/>
              <w:sz w:val="20"/>
              <w:szCs w:val="20"/>
            </w:rPr>
            <w:instrText xml:space="preserve"> CITATION Ban09 \l 2057 </w:instrText>
          </w:r>
          <w:r w:rsidRPr="00AA6855">
            <w:rPr>
              <w:rFonts w:ascii="Arial" w:hAnsi="Arial" w:cs="Arial"/>
              <w:sz w:val="20"/>
              <w:szCs w:val="20"/>
            </w:rPr>
            <w:fldChar w:fldCharType="separate"/>
          </w:r>
          <w:r w:rsidR="00463BF8" w:rsidRPr="00AA6855">
            <w:rPr>
              <w:rFonts w:ascii="Arial" w:hAnsi="Arial" w:cs="Arial"/>
              <w:noProof/>
              <w:sz w:val="20"/>
              <w:szCs w:val="20"/>
            </w:rPr>
            <w:t>(Bangor A, 2009)</w:t>
          </w:r>
          <w:r w:rsidRPr="00AA6855">
            <w:rPr>
              <w:rFonts w:ascii="Arial" w:hAnsi="Arial" w:cs="Arial"/>
              <w:sz w:val="20"/>
              <w:szCs w:val="20"/>
            </w:rPr>
            <w:fldChar w:fldCharType="end"/>
          </w:r>
        </w:sdtContent>
      </w:sdt>
    </w:p>
    <w:p w14:paraId="5B0605FA" w14:textId="77777777" w:rsidR="00BF7B0D" w:rsidRPr="00AA6855" w:rsidRDefault="00BF7B0D">
      <w:pPr>
        <w:rPr>
          <w:rFonts w:ascii="Arial" w:hAnsi="Arial" w:cs="Arial"/>
        </w:rPr>
      </w:pPr>
    </w:p>
    <w:p w14:paraId="11202AA7" w14:textId="04E3B717" w:rsidR="00711905" w:rsidRPr="00AA6855" w:rsidRDefault="00B9170D">
      <w:pPr>
        <w:rPr>
          <w:rFonts w:ascii="Arial" w:hAnsi="Arial" w:cs="Arial"/>
        </w:rPr>
      </w:pPr>
      <w:r w:rsidRPr="00AA6855">
        <w:rPr>
          <w:rFonts w:ascii="Arial" w:hAnsi="Arial" w:cs="Arial"/>
        </w:rPr>
        <w:t>In one study t</w:t>
      </w:r>
      <w:r w:rsidR="00711905" w:rsidRPr="00AA6855">
        <w:rPr>
          <w:rFonts w:ascii="Arial" w:hAnsi="Arial" w:cs="Arial"/>
        </w:rPr>
        <w:t xml:space="preserve">he SUS has been used to analyse </w:t>
      </w:r>
      <w:r w:rsidRPr="00AA6855">
        <w:rPr>
          <w:rFonts w:ascii="Arial" w:hAnsi="Arial" w:cs="Arial"/>
        </w:rPr>
        <w:t>multiple electronic health record systems in emergency departments to provide comparative analysis</w:t>
      </w:r>
      <w:sdt>
        <w:sdtPr>
          <w:rPr>
            <w:rFonts w:ascii="Arial" w:hAnsi="Arial" w:cs="Arial"/>
          </w:rPr>
          <w:id w:val="1522970470"/>
          <w:citation/>
        </w:sdtPr>
        <w:sdtEndPr/>
        <w:sdtContent>
          <w:r w:rsidRPr="00AA6855">
            <w:rPr>
              <w:rFonts w:ascii="Arial" w:hAnsi="Arial" w:cs="Arial"/>
            </w:rPr>
            <w:fldChar w:fldCharType="begin"/>
          </w:r>
          <w:r w:rsidRPr="00AA6855">
            <w:rPr>
              <w:rFonts w:ascii="Arial" w:hAnsi="Arial" w:cs="Arial"/>
            </w:rPr>
            <w:instrText xml:space="preserve"> CITATION Blo21 \l 2057 </w:instrText>
          </w:r>
          <w:r w:rsidRPr="00AA6855">
            <w:rPr>
              <w:rFonts w:ascii="Arial" w:hAnsi="Arial" w:cs="Arial"/>
            </w:rPr>
            <w:fldChar w:fldCharType="separate"/>
          </w:r>
          <w:r w:rsidR="00463BF8" w:rsidRPr="00AA6855">
            <w:rPr>
              <w:rFonts w:ascii="Arial" w:hAnsi="Arial" w:cs="Arial"/>
              <w:noProof/>
            </w:rPr>
            <w:t xml:space="preserve"> (Bloom BMB, 2021)</w:t>
          </w:r>
          <w:r w:rsidRPr="00AA6855">
            <w:rPr>
              <w:rFonts w:ascii="Arial" w:hAnsi="Arial" w:cs="Arial"/>
            </w:rPr>
            <w:fldChar w:fldCharType="end"/>
          </w:r>
        </w:sdtContent>
      </w:sdt>
      <w:r w:rsidRPr="00AA6855">
        <w:rPr>
          <w:rFonts w:ascii="Arial" w:hAnsi="Arial" w:cs="Arial"/>
        </w:rPr>
        <w:t xml:space="preserve">. This study suggests that all median usability scores fell below the “industry standard” of accepted usability, although does not </w:t>
      </w:r>
      <w:proofErr w:type="gramStart"/>
      <w:r w:rsidRPr="00AA6855">
        <w:rPr>
          <w:rFonts w:ascii="Arial" w:hAnsi="Arial" w:cs="Arial"/>
        </w:rPr>
        <w:t>take into account</w:t>
      </w:r>
      <w:proofErr w:type="gramEnd"/>
      <w:r w:rsidRPr="00AA6855">
        <w:rPr>
          <w:rFonts w:ascii="Arial" w:hAnsi="Arial" w:cs="Arial"/>
        </w:rPr>
        <w:t xml:space="preserve"> any other differences between departments and their own </w:t>
      </w:r>
      <w:r w:rsidR="00C81192" w:rsidRPr="00AA6855">
        <w:rPr>
          <w:rFonts w:ascii="Arial" w:hAnsi="Arial" w:cs="Arial"/>
        </w:rPr>
        <w:t xml:space="preserve">particular needs, in contrast to the </w:t>
      </w:r>
      <w:r w:rsidR="00C81192" w:rsidRPr="00AA6855">
        <w:rPr>
          <w:rFonts w:ascii="Arial" w:hAnsi="Arial" w:cs="Arial"/>
        </w:rPr>
        <w:lastRenderedPageBreak/>
        <w:t>FIT framework. As such, although this analysis uses SUS because it is a simple and quick tool to obtain quantitative information, the intention is to triangulate the findings with free text comments and other data sources to make inferences about the overall fit of the software.</w:t>
      </w:r>
    </w:p>
    <w:p w14:paraId="1A11128D" w14:textId="77777777" w:rsidR="00711905" w:rsidRPr="00AA6855" w:rsidRDefault="00711905">
      <w:pPr>
        <w:rPr>
          <w:rFonts w:ascii="Arial" w:hAnsi="Arial" w:cs="Arial"/>
        </w:rPr>
      </w:pPr>
    </w:p>
    <w:p w14:paraId="1C016273" w14:textId="77777777" w:rsidR="00D921E6" w:rsidRPr="00AA6855" w:rsidRDefault="0073486C">
      <w:pPr>
        <w:rPr>
          <w:rFonts w:ascii="Arial" w:hAnsi="Arial" w:cs="Arial"/>
        </w:rPr>
      </w:pPr>
      <w:r w:rsidRPr="00AA6855">
        <w:rPr>
          <w:rFonts w:ascii="Arial" w:hAnsi="Arial" w:cs="Arial"/>
        </w:rPr>
        <w:t xml:space="preserve">The modified SUS was converted into a Microsoft Form and distributed to all staff members (medical, nursing, administrative) in sexual health services in both health boards. </w:t>
      </w:r>
      <w:r w:rsidR="004E5909" w:rsidRPr="00AA6855">
        <w:rPr>
          <w:rFonts w:ascii="Arial" w:hAnsi="Arial" w:cs="Arial"/>
        </w:rPr>
        <w:t xml:space="preserve">Participants were given a choice to participate </w:t>
      </w:r>
      <w:r w:rsidR="00BA74A5" w:rsidRPr="00AA6855">
        <w:rPr>
          <w:rFonts w:ascii="Arial" w:hAnsi="Arial" w:cs="Arial"/>
        </w:rPr>
        <w:t xml:space="preserve">or not and </w:t>
      </w:r>
      <w:r w:rsidR="00D269C8" w:rsidRPr="00AA6855">
        <w:rPr>
          <w:rFonts w:ascii="Arial" w:hAnsi="Arial" w:cs="Arial"/>
        </w:rPr>
        <w:t xml:space="preserve">data collected was anonymous except for the </w:t>
      </w:r>
      <w:r w:rsidR="0015791B" w:rsidRPr="00AA6855">
        <w:rPr>
          <w:rFonts w:ascii="Arial" w:hAnsi="Arial" w:cs="Arial"/>
        </w:rPr>
        <w:t xml:space="preserve">choice of health board. This was deliberate as </w:t>
      </w:r>
      <w:r w:rsidR="00127CFD" w:rsidRPr="00AA6855">
        <w:rPr>
          <w:rFonts w:ascii="Arial" w:hAnsi="Arial" w:cs="Arial"/>
        </w:rPr>
        <w:t>th</w:t>
      </w:r>
      <w:r w:rsidR="00B746FF" w:rsidRPr="00AA6855">
        <w:rPr>
          <w:rFonts w:ascii="Arial" w:hAnsi="Arial" w:cs="Arial"/>
        </w:rPr>
        <w:t>is</w:t>
      </w:r>
      <w:r w:rsidR="00127CFD" w:rsidRPr="00AA6855">
        <w:rPr>
          <w:rFonts w:ascii="Arial" w:hAnsi="Arial" w:cs="Arial"/>
        </w:rPr>
        <w:t xml:space="preserve"> </w:t>
      </w:r>
      <w:r w:rsidR="00EF513C" w:rsidRPr="00AA6855">
        <w:rPr>
          <w:rFonts w:ascii="Arial" w:hAnsi="Arial" w:cs="Arial"/>
        </w:rPr>
        <w:t xml:space="preserve">functionality </w:t>
      </w:r>
      <w:r w:rsidR="00127CFD" w:rsidRPr="00AA6855">
        <w:rPr>
          <w:rFonts w:ascii="Arial" w:hAnsi="Arial" w:cs="Arial"/>
        </w:rPr>
        <w:t xml:space="preserve">report </w:t>
      </w:r>
      <w:r w:rsidR="00B746FF" w:rsidRPr="00AA6855">
        <w:rPr>
          <w:rFonts w:ascii="Arial" w:hAnsi="Arial" w:cs="Arial"/>
        </w:rPr>
        <w:t xml:space="preserve">describes </w:t>
      </w:r>
      <w:r w:rsidR="00127CFD" w:rsidRPr="00AA6855">
        <w:rPr>
          <w:rFonts w:ascii="Arial" w:hAnsi="Arial" w:cs="Arial"/>
        </w:rPr>
        <w:t>service evaluation rather than primary research</w:t>
      </w:r>
      <w:r w:rsidR="00BE19E4" w:rsidRPr="00AA6855">
        <w:rPr>
          <w:rFonts w:ascii="Arial" w:hAnsi="Arial" w:cs="Arial"/>
        </w:rPr>
        <w:t xml:space="preserve">. The aim is to assess functionality </w:t>
      </w:r>
      <w:r w:rsidR="00C90CC4" w:rsidRPr="00AA6855">
        <w:rPr>
          <w:rFonts w:ascii="Arial" w:hAnsi="Arial" w:cs="Arial"/>
        </w:rPr>
        <w:t xml:space="preserve">of the current system </w:t>
      </w:r>
      <w:r w:rsidR="00BE19E4" w:rsidRPr="00AA6855">
        <w:rPr>
          <w:rFonts w:ascii="Arial" w:hAnsi="Arial" w:cs="Arial"/>
        </w:rPr>
        <w:t>rather than</w:t>
      </w:r>
      <w:r w:rsidR="00F7707B" w:rsidRPr="00AA6855">
        <w:rPr>
          <w:rFonts w:ascii="Arial" w:hAnsi="Arial" w:cs="Arial"/>
        </w:rPr>
        <w:t xml:space="preserve"> providing the aspiration for what could become a new standard of </w:t>
      </w:r>
      <w:r w:rsidR="008719F9" w:rsidRPr="00AA6855">
        <w:rPr>
          <w:rFonts w:ascii="Arial" w:hAnsi="Arial" w:cs="Arial"/>
        </w:rPr>
        <w:t>case management system,</w:t>
      </w:r>
      <w:r w:rsidR="00197CF0" w:rsidRPr="00AA6855">
        <w:rPr>
          <w:rFonts w:ascii="Arial" w:hAnsi="Arial" w:cs="Arial"/>
        </w:rPr>
        <w:t xml:space="preserve"> and therefore primary research. </w:t>
      </w:r>
    </w:p>
    <w:p w14:paraId="7C2A843B" w14:textId="77777777" w:rsidR="00D921E6" w:rsidRPr="00AA6855" w:rsidRDefault="00D921E6">
      <w:pPr>
        <w:rPr>
          <w:rFonts w:ascii="Arial" w:hAnsi="Arial" w:cs="Arial"/>
        </w:rPr>
      </w:pPr>
    </w:p>
    <w:p w14:paraId="061FBCF4" w14:textId="77777777" w:rsidR="00B74E20" w:rsidRPr="00AA6855" w:rsidRDefault="009D73B9">
      <w:pPr>
        <w:rPr>
          <w:rFonts w:ascii="Arial" w:hAnsi="Arial" w:cs="Arial"/>
        </w:rPr>
      </w:pPr>
      <w:r w:rsidRPr="00AA6855">
        <w:rPr>
          <w:rFonts w:ascii="Arial" w:hAnsi="Arial" w:cs="Arial"/>
        </w:rPr>
        <w:t xml:space="preserve">No job </w:t>
      </w:r>
      <w:r w:rsidR="00D921E6" w:rsidRPr="00AA6855">
        <w:rPr>
          <w:rFonts w:ascii="Arial" w:hAnsi="Arial" w:cs="Arial"/>
        </w:rPr>
        <w:t>title nor demographics</w:t>
      </w:r>
      <w:r w:rsidRPr="00AA6855">
        <w:rPr>
          <w:rFonts w:ascii="Arial" w:hAnsi="Arial" w:cs="Arial"/>
        </w:rPr>
        <w:t xml:space="preserve"> w</w:t>
      </w:r>
      <w:r w:rsidR="00D921E6" w:rsidRPr="00AA6855">
        <w:rPr>
          <w:rFonts w:ascii="Arial" w:hAnsi="Arial" w:cs="Arial"/>
        </w:rPr>
        <w:t>ere</w:t>
      </w:r>
      <w:r w:rsidRPr="00AA6855">
        <w:rPr>
          <w:rFonts w:ascii="Arial" w:hAnsi="Arial" w:cs="Arial"/>
        </w:rPr>
        <w:t xml:space="preserve"> collected in the dataset as all users </w:t>
      </w:r>
      <w:r w:rsidR="0099085A" w:rsidRPr="00AA6855">
        <w:rPr>
          <w:rFonts w:ascii="Arial" w:hAnsi="Arial" w:cs="Arial"/>
        </w:rPr>
        <w:t>were</w:t>
      </w:r>
      <w:r w:rsidRPr="00AA6855">
        <w:rPr>
          <w:rFonts w:ascii="Arial" w:hAnsi="Arial" w:cs="Arial"/>
        </w:rPr>
        <w:t xml:space="preserve"> treated as one, rather than </w:t>
      </w:r>
      <w:r w:rsidR="0099085A" w:rsidRPr="00AA6855">
        <w:rPr>
          <w:rFonts w:ascii="Arial" w:hAnsi="Arial" w:cs="Arial"/>
        </w:rPr>
        <w:t xml:space="preserve">subdividing into </w:t>
      </w:r>
      <w:r w:rsidRPr="00AA6855">
        <w:rPr>
          <w:rFonts w:ascii="Arial" w:hAnsi="Arial" w:cs="Arial"/>
        </w:rPr>
        <w:t>medical, nursing and administration</w:t>
      </w:r>
      <w:r w:rsidR="0099085A" w:rsidRPr="00AA6855">
        <w:rPr>
          <w:rFonts w:ascii="Arial" w:hAnsi="Arial" w:cs="Arial"/>
        </w:rPr>
        <w:t>. This was employed</w:t>
      </w:r>
      <w:r w:rsidRPr="00AA6855">
        <w:rPr>
          <w:rFonts w:ascii="Arial" w:hAnsi="Arial" w:cs="Arial"/>
        </w:rPr>
        <w:t xml:space="preserve"> to simplify the analysis and protect </w:t>
      </w:r>
      <w:r w:rsidR="004B2840" w:rsidRPr="00AA6855">
        <w:rPr>
          <w:rFonts w:ascii="Arial" w:hAnsi="Arial" w:cs="Arial"/>
        </w:rPr>
        <w:t xml:space="preserve">direct </w:t>
      </w:r>
      <w:r w:rsidR="007C54DD" w:rsidRPr="00AA6855">
        <w:rPr>
          <w:rFonts w:ascii="Arial" w:hAnsi="Arial" w:cs="Arial"/>
        </w:rPr>
        <w:t xml:space="preserve">identification of </w:t>
      </w:r>
      <w:r w:rsidR="004B2840" w:rsidRPr="00AA6855">
        <w:rPr>
          <w:rFonts w:ascii="Arial" w:hAnsi="Arial" w:cs="Arial"/>
        </w:rPr>
        <w:t xml:space="preserve">participants </w:t>
      </w:r>
      <w:r w:rsidR="008265A5" w:rsidRPr="00AA6855">
        <w:rPr>
          <w:rFonts w:ascii="Arial" w:hAnsi="Arial" w:cs="Arial"/>
        </w:rPr>
        <w:t xml:space="preserve">where numbers in a particular job role </w:t>
      </w:r>
      <w:r w:rsidR="00934204" w:rsidRPr="00AA6855">
        <w:rPr>
          <w:rFonts w:ascii="Arial" w:hAnsi="Arial" w:cs="Arial"/>
        </w:rPr>
        <w:t xml:space="preserve">or particular demographic </w:t>
      </w:r>
      <w:r w:rsidR="008265A5" w:rsidRPr="00AA6855">
        <w:rPr>
          <w:rFonts w:ascii="Arial" w:hAnsi="Arial" w:cs="Arial"/>
        </w:rPr>
        <w:t>were small (</w:t>
      </w:r>
      <w:r w:rsidR="00E833B7" w:rsidRPr="00AA6855">
        <w:rPr>
          <w:rFonts w:ascii="Arial" w:hAnsi="Arial" w:cs="Arial"/>
        </w:rPr>
        <w:t xml:space="preserve">for example, male </w:t>
      </w:r>
      <w:r w:rsidR="008265A5" w:rsidRPr="00AA6855">
        <w:rPr>
          <w:rFonts w:ascii="Arial" w:hAnsi="Arial" w:cs="Arial"/>
        </w:rPr>
        <w:t>medical consultants).</w:t>
      </w:r>
    </w:p>
    <w:p w14:paraId="0AA09750" w14:textId="77777777" w:rsidR="0075760A" w:rsidRPr="00AA6855" w:rsidRDefault="0075760A">
      <w:pPr>
        <w:rPr>
          <w:rFonts w:ascii="Arial" w:hAnsi="Arial" w:cs="Arial"/>
        </w:rPr>
      </w:pPr>
    </w:p>
    <w:p w14:paraId="4DD99428" w14:textId="77777777" w:rsidR="0075760A" w:rsidRPr="00AA6855" w:rsidRDefault="0075760A">
      <w:pPr>
        <w:rPr>
          <w:rFonts w:ascii="Arial" w:hAnsi="Arial" w:cs="Arial"/>
        </w:rPr>
      </w:pPr>
      <w:r w:rsidRPr="00AA6855">
        <w:rPr>
          <w:rFonts w:ascii="Arial" w:hAnsi="Arial" w:cs="Arial"/>
        </w:rPr>
        <w:t xml:space="preserve">After the ten questions measured on the Likert Scale, a final </w:t>
      </w:r>
      <w:r w:rsidR="00945F64" w:rsidRPr="00AA6855">
        <w:rPr>
          <w:rFonts w:ascii="Arial" w:hAnsi="Arial" w:cs="Arial"/>
        </w:rPr>
        <w:t xml:space="preserve">free text question was asked </w:t>
      </w:r>
      <w:r w:rsidR="0077218C" w:rsidRPr="00AA6855">
        <w:rPr>
          <w:rFonts w:ascii="Arial" w:hAnsi="Arial" w:cs="Arial"/>
        </w:rPr>
        <w:t xml:space="preserve">to see if the respondent has any final thoughts on how </w:t>
      </w:r>
      <w:r w:rsidR="00E47BDE" w:rsidRPr="00AA6855">
        <w:rPr>
          <w:rFonts w:ascii="Arial" w:hAnsi="Arial" w:cs="Arial"/>
        </w:rPr>
        <w:t>they</w:t>
      </w:r>
      <w:r w:rsidR="0077218C" w:rsidRPr="00AA6855">
        <w:rPr>
          <w:rFonts w:ascii="Arial" w:hAnsi="Arial" w:cs="Arial"/>
        </w:rPr>
        <w:t xml:space="preserve"> found the electronic patient records systems in their clinic and how they would improve the software given the opportunity.</w:t>
      </w:r>
    </w:p>
    <w:p w14:paraId="2F158FEF" w14:textId="77777777" w:rsidR="0077218C" w:rsidRPr="00AA6855" w:rsidRDefault="0077218C">
      <w:pPr>
        <w:rPr>
          <w:rFonts w:ascii="Arial" w:hAnsi="Arial" w:cs="Arial"/>
        </w:rPr>
      </w:pPr>
    </w:p>
    <w:p w14:paraId="693F8FA6" w14:textId="77777777" w:rsidR="00B74E20" w:rsidRPr="00AA6855" w:rsidRDefault="00B74E20">
      <w:pPr>
        <w:rPr>
          <w:rFonts w:ascii="Arial" w:hAnsi="Arial" w:cs="Arial"/>
        </w:rPr>
      </w:pPr>
    </w:p>
    <w:p w14:paraId="4676CC9D" w14:textId="77777777" w:rsidR="00B74E20" w:rsidRPr="00AA6855" w:rsidRDefault="002C1C0B">
      <w:pPr>
        <w:rPr>
          <w:rFonts w:ascii="Arial" w:hAnsi="Arial" w:cs="Arial"/>
        </w:rPr>
      </w:pPr>
      <w:r w:rsidRPr="00AA6855">
        <w:rPr>
          <w:rFonts w:ascii="Arial" w:hAnsi="Arial" w:cs="Arial"/>
        </w:rPr>
        <w:t xml:space="preserve">Local </w:t>
      </w:r>
      <w:r w:rsidR="00B74E20" w:rsidRPr="00AA6855">
        <w:rPr>
          <w:rFonts w:ascii="Arial" w:hAnsi="Arial" w:cs="Arial"/>
        </w:rPr>
        <w:t xml:space="preserve">Documentation Audit </w:t>
      </w:r>
    </w:p>
    <w:p w14:paraId="56947FCC" w14:textId="77777777" w:rsidR="00B74E20" w:rsidRPr="00AA6855" w:rsidRDefault="00B74E20">
      <w:pPr>
        <w:rPr>
          <w:rFonts w:ascii="Arial" w:hAnsi="Arial" w:cs="Arial"/>
        </w:rPr>
      </w:pPr>
    </w:p>
    <w:p w14:paraId="19F78A01" w14:textId="77777777" w:rsidR="00B74E20" w:rsidRPr="00AA6855" w:rsidRDefault="00B74E20">
      <w:pPr>
        <w:rPr>
          <w:rFonts w:ascii="Arial" w:hAnsi="Arial" w:cs="Arial"/>
        </w:rPr>
      </w:pPr>
      <w:r w:rsidRPr="00AA6855">
        <w:rPr>
          <w:rFonts w:ascii="Arial" w:hAnsi="Arial" w:cs="Arial"/>
        </w:rPr>
        <w:t xml:space="preserve">The third source of data used </w:t>
      </w:r>
      <w:r w:rsidR="001E1E30" w:rsidRPr="00AA6855">
        <w:rPr>
          <w:rFonts w:ascii="Arial" w:hAnsi="Arial" w:cs="Arial"/>
        </w:rPr>
        <w:t>in the analysis relates to an unpublished documentation audit conducted by the clinical director in Cardiff &amp; Vale with support from the senior team in December 2021. This was originally to be completed twelve months after the go-live of electronic paper records</w:t>
      </w:r>
      <w:r w:rsidR="007550B9" w:rsidRPr="00AA6855">
        <w:rPr>
          <w:rFonts w:ascii="Arial" w:hAnsi="Arial" w:cs="Arial"/>
        </w:rPr>
        <w:t xml:space="preserve"> but was postponed due to </w:t>
      </w:r>
      <w:r w:rsidR="004D3022" w:rsidRPr="00AA6855">
        <w:rPr>
          <w:rFonts w:ascii="Arial" w:hAnsi="Arial" w:cs="Arial"/>
        </w:rPr>
        <w:t xml:space="preserve">audit lead </w:t>
      </w:r>
      <w:r w:rsidR="007550B9" w:rsidRPr="00AA6855">
        <w:rPr>
          <w:rFonts w:ascii="Arial" w:hAnsi="Arial" w:cs="Arial"/>
        </w:rPr>
        <w:t>parental leave and then the COVID</w:t>
      </w:r>
      <w:r w:rsidR="007F4AEC" w:rsidRPr="00AA6855">
        <w:rPr>
          <w:rFonts w:ascii="Arial" w:hAnsi="Arial" w:cs="Arial"/>
        </w:rPr>
        <w:t>-19</w:t>
      </w:r>
      <w:r w:rsidR="007550B9" w:rsidRPr="00AA6855">
        <w:rPr>
          <w:rFonts w:ascii="Arial" w:hAnsi="Arial" w:cs="Arial"/>
        </w:rPr>
        <w:t xml:space="preserve"> pandemic. The audit was proposed due to concerns that the quality of clinical history taking and documentation </w:t>
      </w:r>
      <w:r w:rsidR="004D3022" w:rsidRPr="00AA6855">
        <w:rPr>
          <w:rFonts w:ascii="Arial" w:hAnsi="Arial" w:cs="Arial"/>
        </w:rPr>
        <w:t xml:space="preserve">from the senior clinical team </w:t>
      </w:r>
      <w:r w:rsidR="007550B9" w:rsidRPr="00AA6855">
        <w:rPr>
          <w:rFonts w:ascii="Arial" w:hAnsi="Arial" w:cs="Arial"/>
        </w:rPr>
        <w:t xml:space="preserve">had declined </w:t>
      </w:r>
      <w:r w:rsidR="000318E2" w:rsidRPr="00AA6855">
        <w:rPr>
          <w:rFonts w:ascii="Arial" w:hAnsi="Arial" w:cs="Arial"/>
        </w:rPr>
        <w:t xml:space="preserve">as users changed from paper based proformas designed by the department and </w:t>
      </w:r>
      <w:r w:rsidR="004D3022" w:rsidRPr="00AA6855">
        <w:rPr>
          <w:rFonts w:ascii="Arial" w:hAnsi="Arial" w:cs="Arial"/>
        </w:rPr>
        <w:t>migrated</w:t>
      </w:r>
      <w:r w:rsidR="000318E2" w:rsidRPr="00AA6855">
        <w:rPr>
          <w:rFonts w:ascii="Arial" w:hAnsi="Arial" w:cs="Arial"/>
        </w:rPr>
        <w:t xml:space="preserve"> to using the </w:t>
      </w:r>
      <w:r w:rsidR="004D3022" w:rsidRPr="00AA6855">
        <w:rPr>
          <w:rFonts w:ascii="Arial" w:hAnsi="Arial" w:cs="Arial"/>
        </w:rPr>
        <w:t>commercially</w:t>
      </w:r>
      <w:r w:rsidR="000318E2" w:rsidRPr="00AA6855">
        <w:rPr>
          <w:rFonts w:ascii="Arial" w:hAnsi="Arial" w:cs="Arial"/>
        </w:rPr>
        <w:t xml:space="preserve"> provided clinical proformas</w:t>
      </w:r>
      <w:r w:rsidR="004D3022" w:rsidRPr="00AA6855">
        <w:rPr>
          <w:rFonts w:ascii="Arial" w:hAnsi="Arial" w:cs="Arial"/>
        </w:rPr>
        <w:t xml:space="preserve">. These proformas </w:t>
      </w:r>
      <w:r w:rsidR="000318E2" w:rsidRPr="00AA6855">
        <w:rPr>
          <w:rFonts w:ascii="Arial" w:hAnsi="Arial" w:cs="Arial"/>
        </w:rPr>
        <w:t xml:space="preserve">had been designed </w:t>
      </w:r>
      <w:r w:rsidR="004D3022" w:rsidRPr="00AA6855">
        <w:rPr>
          <w:rFonts w:ascii="Arial" w:hAnsi="Arial" w:cs="Arial"/>
        </w:rPr>
        <w:t>by and were in use by</w:t>
      </w:r>
      <w:r w:rsidR="000318E2" w:rsidRPr="00AA6855">
        <w:rPr>
          <w:rFonts w:ascii="Arial" w:hAnsi="Arial" w:cs="Arial"/>
        </w:rPr>
        <w:t xml:space="preserve"> Newcastle sexual health services who were the original adopters of the Millcare system. </w:t>
      </w:r>
      <w:r w:rsidR="006C70AA" w:rsidRPr="00AA6855">
        <w:rPr>
          <w:rFonts w:ascii="Arial" w:hAnsi="Arial" w:cs="Arial"/>
        </w:rPr>
        <w:t xml:space="preserve">Millcare had declined to allow Cardiff &amp; Vale to </w:t>
      </w:r>
      <w:r w:rsidR="004D3022" w:rsidRPr="00AA6855">
        <w:rPr>
          <w:rFonts w:ascii="Arial" w:hAnsi="Arial" w:cs="Arial"/>
        </w:rPr>
        <w:t>design</w:t>
      </w:r>
      <w:r w:rsidR="006C70AA" w:rsidRPr="00AA6855">
        <w:rPr>
          <w:rFonts w:ascii="Arial" w:hAnsi="Arial" w:cs="Arial"/>
        </w:rPr>
        <w:t xml:space="preserve"> their own clinical proformas in the</w:t>
      </w:r>
      <w:r w:rsidR="004D3022" w:rsidRPr="00AA6855">
        <w:rPr>
          <w:rFonts w:ascii="Arial" w:hAnsi="Arial" w:cs="Arial"/>
        </w:rPr>
        <w:t>ir</w:t>
      </w:r>
      <w:r w:rsidR="006C70AA" w:rsidRPr="00AA6855">
        <w:rPr>
          <w:rFonts w:ascii="Arial" w:hAnsi="Arial" w:cs="Arial"/>
        </w:rPr>
        <w:t xml:space="preserve"> new system</w:t>
      </w:r>
      <w:r w:rsidR="004D3022" w:rsidRPr="00AA6855">
        <w:rPr>
          <w:rFonts w:ascii="Arial" w:hAnsi="Arial" w:cs="Arial"/>
        </w:rPr>
        <w:t xml:space="preserve"> due to a concern that designing a bespoke EPR software package was outside of the negotiated commercial arrangement between hospital and provider</w:t>
      </w:r>
      <w:r w:rsidR="006C70AA" w:rsidRPr="00AA6855">
        <w:rPr>
          <w:rFonts w:ascii="Arial" w:hAnsi="Arial" w:cs="Arial"/>
        </w:rPr>
        <w:t xml:space="preserve">. </w:t>
      </w:r>
      <w:r w:rsidR="00C1282A" w:rsidRPr="00AA6855">
        <w:rPr>
          <w:rFonts w:ascii="Arial" w:hAnsi="Arial" w:cs="Arial"/>
        </w:rPr>
        <w:t xml:space="preserve">It is worth noting at this stage that there is no equivalent audit prior to electronic patient records and so comparison </w:t>
      </w:r>
      <w:r w:rsidR="00460D4F" w:rsidRPr="00AA6855">
        <w:rPr>
          <w:rFonts w:ascii="Arial" w:hAnsi="Arial" w:cs="Arial"/>
        </w:rPr>
        <w:t>may be difficult. However</w:t>
      </w:r>
      <w:r w:rsidR="004D3022" w:rsidRPr="00AA6855">
        <w:rPr>
          <w:rFonts w:ascii="Arial" w:hAnsi="Arial" w:cs="Arial"/>
        </w:rPr>
        <w:t>, in this</w:t>
      </w:r>
      <w:r w:rsidR="00460D4F" w:rsidRPr="00AA6855">
        <w:rPr>
          <w:rFonts w:ascii="Arial" w:hAnsi="Arial" w:cs="Arial"/>
        </w:rPr>
        <w:t xml:space="preserve"> FITT analysis, this </w:t>
      </w:r>
      <w:r w:rsidR="004D3022" w:rsidRPr="00AA6855">
        <w:rPr>
          <w:rFonts w:ascii="Arial" w:hAnsi="Arial" w:cs="Arial"/>
        </w:rPr>
        <w:t>is used to</w:t>
      </w:r>
      <w:r w:rsidR="00460D4F" w:rsidRPr="00AA6855">
        <w:rPr>
          <w:rFonts w:ascii="Arial" w:hAnsi="Arial" w:cs="Arial"/>
        </w:rPr>
        <w:t xml:space="preserve"> evidence fit between task and technology.</w:t>
      </w:r>
    </w:p>
    <w:p w14:paraId="48761A7C" w14:textId="77777777" w:rsidR="002450BE" w:rsidRPr="00AA6855" w:rsidRDefault="002450BE">
      <w:pPr>
        <w:rPr>
          <w:rFonts w:ascii="Arial" w:hAnsi="Arial" w:cs="Arial"/>
        </w:rPr>
      </w:pPr>
    </w:p>
    <w:p w14:paraId="75E2E3E1" w14:textId="77777777" w:rsidR="002450BE" w:rsidRPr="00AA6855" w:rsidRDefault="00B05D80">
      <w:pPr>
        <w:rPr>
          <w:rFonts w:ascii="Arial" w:hAnsi="Arial" w:cs="Arial"/>
        </w:rPr>
      </w:pPr>
      <w:r w:rsidRPr="00AA6855">
        <w:rPr>
          <w:rFonts w:ascii="Arial" w:hAnsi="Arial" w:cs="Arial"/>
        </w:rPr>
        <w:t>Other options for data collection</w:t>
      </w:r>
    </w:p>
    <w:p w14:paraId="1C4D30F7" w14:textId="77777777" w:rsidR="00B05D80" w:rsidRPr="00AA6855" w:rsidRDefault="00B05D80">
      <w:pPr>
        <w:rPr>
          <w:rFonts w:ascii="Arial" w:hAnsi="Arial" w:cs="Arial"/>
        </w:rPr>
      </w:pPr>
    </w:p>
    <w:p w14:paraId="585C41E1" w14:textId="5BAD2214" w:rsidR="00B05D80" w:rsidRPr="00AA6855" w:rsidRDefault="00E736B4">
      <w:pPr>
        <w:rPr>
          <w:rFonts w:ascii="Arial" w:hAnsi="Arial" w:cs="Arial"/>
        </w:rPr>
      </w:pPr>
      <w:r w:rsidRPr="00AA6855">
        <w:rPr>
          <w:rFonts w:ascii="Arial" w:hAnsi="Arial" w:cs="Arial"/>
        </w:rPr>
        <w:t>Both sexual health services deemed t</w:t>
      </w:r>
      <w:r w:rsidR="00B05D80" w:rsidRPr="00AA6855">
        <w:rPr>
          <w:rFonts w:ascii="Arial" w:hAnsi="Arial" w:cs="Arial"/>
        </w:rPr>
        <w:t>he EPR system</w:t>
      </w:r>
      <w:r w:rsidRPr="00AA6855">
        <w:rPr>
          <w:rFonts w:ascii="Arial" w:hAnsi="Arial" w:cs="Arial"/>
        </w:rPr>
        <w:t>s as mandatory</w:t>
      </w:r>
      <w:r w:rsidR="00DF542F" w:rsidRPr="00AA6855">
        <w:rPr>
          <w:rFonts w:ascii="Arial" w:hAnsi="Arial" w:cs="Arial"/>
        </w:rPr>
        <w:t xml:space="preserve"> system</w:t>
      </w:r>
      <w:r w:rsidRPr="00AA6855">
        <w:rPr>
          <w:rFonts w:ascii="Arial" w:hAnsi="Arial" w:cs="Arial"/>
        </w:rPr>
        <w:t xml:space="preserve">s with no option to continue using paper documentation and so in theory there </w:t>
      </w:r>
      <w:r w:rsidR="002A3E37" w:rsidRPr="00AA6855">
        <w:rPr>
          <w:rFonts w:ascii="Arial" w:hAnsi="Arial" w:cs="Arial"/>
        </w:rPr>
        <w:t>would be</w:t>
      </w:r>
      <w:r w:rsidRPr="00AA6855">
        <w:rPr>
          <w:rFonts w:ascii="Arial" w:hAnsi="Arial" w:cs="Arial"/>
        </w:rPr>
        <w:t xml:space="preserve"> little value in measuring </w:t>
      </w:r>
      <w:r w:rsidR="00281A00" w:rsidRPr="00AA6855">
        <w:rPr>
          <w:rFonts w:ascii="Arial" w:hAnsi="Arial" w:cs="Arial"/>
        </w:rPr>
        <w:t xml:space="preserve">adoption of the technology as part of the evaluation. </w:t>
      </w:r>
      <w:r w:rsidR="00281A00" w:rsidRPr="00AA6855">
        <w:rPr>
          <w:rFonts w:ascii="Arial" w:hAnsi="Arial" w:cs="Arial"/>
        </w:rPr>
        <w:lastRenderedPageBreak/>
        <w:t xml:space="preserve">However, </w:t>
      </w:r>
      <w:r w:rsidR="00104924" w:rsidRPr="00AA6855">
        <w:rPr>
          <w:rFonts w:ascii="Arial" w:hAnsi="Arial" w:cs="Arial"/>
        </w:rPr>
        <w:t>in considering the individual user of the software</w:t>
      </w:r>
      <w:r w:rsidR="002A3E37" w:rsidRPr="00AA6855">
        <w:rPr>
          <w:rFonts w:ascii="Arial" w:hAnsi="Arial" w:cs="Arial"/>
        </w:rPr>
        <w:t xml:space="preserve"> in the user-</w:t>
      </w:r>
      <w:r w:rsidR="00D7063E" w:rsidRPr="00AA6855">
        <w:rPr>
          <w:rFonts w:ascii="Arial" w:hAnsi="Arial" w:cs="Arial"/>
        </w:rPr>
        <w:t>technology fit</w:t>
      </w:r>
      <w:r w:rsidR="00104924" w:rsidRPr="00AA6855">
        <w:rPr>
          <w:rFonts w:ascii="Arial" w:hAnsi="Arial" w:cs="Arial"/>
        </w:rPr>
        <w:t>,</w:t>
      </w:r>
      <w:r w:rsidR="00DF542F" w:rsidRPr="00AA6855">
        <w:rPr>
          <w:rFonts w:ascii="Arial" w:hAnsi="Arial" w:cs="Arial"/>
        </w:rPr>
        <w:t xml:space="preserve"> </w:t>
      </w:r>
      <w:r w:rsidR="0090035F" w:rsidRPr="00AA6855">
        <w:rPr>
          <w:rFonts w:ascii="Arial" w:hAnsi="Arial" w:cs="Arial"/>
        </w:rPr>
        <w:t xml:space="preserve">there may be evidence </w:t>
      </w:r>
      <w:r w:rsidR="0075760A" w:rsidRPr="00AA6855">
        <w:rPr>
          <w:rFonts w:ascii="Arial" w:hAnsi="Arial" w:cs="Arial"/>
        </w:rPr>
        <w:t>revealing</w:t>
      </w:r>
      <w:r w:rsidR="002C1DEC" w:rsidRPr="00AA6855">
        <w:rPr>
          <w:rFonts w:ascii="Arial" w:hAnsi="Arial" w:cs="Arial"/>
        </w:rPr>
        <w:t xml:space="preserve"> whether the software is used as intended</w:t>
      </w:r>
      <w:r w:rsidR="0075760A" w:rsidRPr="00AA6855">
        <w:rPr>
          <w:rFonts w:ascii="Arial" w:hAnsi="Arial" w:cs="Arial"/>
        </w:rPr>
        <w:t>. For example,</w:t>
      </w:r>
      <w:r w:rsidR="002C1DEC" w:rsidRPr="00AA6855">
        <w:rPr>
          <w:rFonts w:ascii="Arial" w:hAnsi="Arial" w:cs="Arial"/>
        </w:rPr>
        <w:t xml:space="preserve"> in </w:t>
      </w:r>
      <w:r w:rsidR="0075760A" w:rsidRPr="00AA6855">
        <w:rPr>
          <w:rFonts w:ascii="Arial" w:hAnsi="Arial" w:cs="Arial"/>
        </w:rPr>
        <w:t>some</w:t>
      </w:r>
      <w:r w:rsidR="002C1DEC" w:rsidRPr="00AA6855">
        <w:rPr>
          <w:rFonts w:ascii="Arial" w:hAnsi="Arial" w:cs="Arial"/>
        </w:rPr>
        <w:t xml:space="preserve"> cases </w:t>
      </w:r>
      <w:r w:rsidR="00D43A23" w:rsidRPr="00AA6855">
        <w:rPr>
          <w:rFonts w:ascii="Arial" w:hAnsi="Arial" w:cs="Arial"/>
        </w:rPr>
        <w:t xml:space="preserve">users may complete their clinical tasks on paper and then add to the electronic notes at the end of their clinical session as happened in primary care services in Crete </w:t>
      </w:r>
      <w:sdt>
        <w:sdtPr>
          <w:rPr>
            <w:rFonts w:ascii="Arial" w:hAnsi="Arial" w:cs="Arial"/>
          </w:rPr>
          <w:id w:val="-63266066"/>
          <w:citation/>
        </w:sdtPr>
        <w:sdtEndPr/>
        <w:sdtContent>
          <w:r w:rsidR="00710756" w:rsidRPr="00AA6855">
            <w:rPr>
              <w:rFonts w:ascii="Arial" w:hAnsi="Arial" w:cs="Arial"/>
            </w:rPr>
            <w:fldChar w:fldCharType="begin"/>
          </w:r>
          <w:r w:rsidR="00710756" w:rsidRPr="00AA6855">
            <w:rPr>
              <w:rFonts w:ascii="Arial" w:hAnsi="Arial" w:cs="Arial"/>
            </w:rPr>
            <w:instrText xml:space="preserve"> CITATION Tsi09 \l 2057 </w:instrText>
          </w:r>
          <w:r w:rsidR="00710756" w:rsidRPr="00AA6855">
            <w:rPr>
              <w:rFonts w:ascii="Arial" w:hAnsi="Arial" w:cs="Arial"/>
            </w:rPr>
            <w:fldChar w:fldCharType="separate"/>
          </w:r>
          <w:r w:rsidR="00463BF8" w:rsidRPr="00AA6855">
            <w:rPr>
              <w:rFonts w:ascii="Arial" w:hAnsi="Arial" w:cs="Arial"/>
              <w:noProof/>
            </w:rPr>
            <w:t>(Tsiknakis M, 2009)</w:t>
          </w:r>
          <w:r w:rsidR="00710756" w:rsidRPr="00AA6855">
            <w:rPr>
              <w:rFonts w:ascii="Arial" w:hAnsi="Arial" w:cs="Arial"/>
            </w:rPr>
            <w:fldChar w:fldCharType="end"/>
          </w:r>
        </w:sdtContent>
      </w:sdt>
      <w:r w:rsidR="00D43A23" w:rsidRPr="00AA6855">
        <w:rPr>
          <w:rFonts w:ascii="Arial" w:hAnsi="Arial" w:cs="Arial"/>
        </w:rPr>
        <w:t>. This may become apparent in the free text question at the end of the user survey.</w:t>
      </w:r>
    </w:p>
    <w:p w14:paraId="66583FE2" w14:textId="77777777" w:rsidR="0077218C" w:rsidRPr="00AA6855" w:rsidRDefault="0077218C">
      <w:pPr>
        <w:rPr>
          <w:rFonts w:ascii="Arial" w:hAnsi="Arial" w:cs="Arial"/>
        </w:rPr>
      </w:pPr>
    </w:p>
    <w:p w14:paraId="6297B790" w14:textId="77777777" w:rsidR="00706D81" w:rsidRPr="00AA6855" w:rsidRDefault="00706D81">
      <w:pPr>
        <w:rPr>
          <w:rFonts w:ascii="Arial" w:hAnsi="Arial" w:cs="Arial"/>
        </w:rPr>
      </w:pPr>
    </w:p>
    <w:p w14:paraId="1B179B1B" w14:textId="77777777" w:rsidR="00AA6855" w:rsidRDefault="00AA6855">
      <w:pPr>
        <w:rPr>
          <w:rFonts w:ascii="Arial" w:hAnsi="Arial" w:cs="Arial"/>
        </w:rPr>
      </w:pPr>
      <w:r>
        <w:rPr>
          <w:rFonts w:ascii="Arial" w:hAnsi="Arial" w:cs="Arial"/>
        </w:rPr>
        <w:br w:type="page"/>
      </w:r>
    </w:p>
    <w:p w14:paraId="7169EFD1" w14:textId="67A75FEB" w:rsidR="00BF4F9A" w:rsidRPr="00AA6855" w:rsidRDefault="00BF4F9A">
      <w:pPr>
        <w:rPr>
          <w:rFonts w:ascii="Arial" w:hAnsi="Arial" w:cs="Arial"/>
        </w:rPr>
      </w:pPr>
      <w:r w:rsidRPr="00AA6855">
        <w:rPr>
          <w:rFonts w:ascii="Arial" w:hAnsi="Arial" w:cs="Arial"/>
        </w:rPr>
        <w:lastRenderedPageBreak/>
        <w:t>Results</w:t>
      </w:r>
    </w:p>
    <w:p w14:paraId="08222355" w14:textId="77777777" w:rsidR="00BF4F9A" w:rsidRPr="00AA6855" w:rsidRDefault="00BF4F9A">
      <w:pPr>
        <w:rPr>
          <w:rFonts w:ascii="Arial" w:hAnsi="Arial" w:cs="Arial"/>
        </w:rPr>
      </w:pPr>
    </w:p>
    <w:p w14:paraId="20B237D7" w14:textId="77777777" w:rsidR="00BF4F9A" w:rsidRPr="00AA6855" w:rsidRDefault="00DC1C79">
      <w:pPr>
        <w:rPr>
          <w:rFonts w:ascii="Arial" w:hAnsi="Arial" w:cs="Arial"/>
        </w:rPr>
      </w:pPr>
      <w:r w:rsidRPr="00AA6855">
        <w:rPr>
          <w:rFonts w:ascii="Arial" w:hAnsi="Arial" w:cs="Arial"/>
        </w:rPr>
        <w:t xml:space="preserve">The data presented includes the questionnaire responses from the two centres along with a thematic analysis of the free comments. </w:t>
      </w:r>
      <w:r w:rsidR="00BA4F66" w:rsidRPr="00AA6855">
        <w:rPr>
          <w:rFonts w:ascii="Arial" w:hAnsi="Arial" w:cs="Arial"/>
        </w:rPr>
        <w:t>In addition, the findings of the documentation audit are summarised</w:t>
      </w:r>
      <w:r w:rsidR="003A4B03" w:rsidRPr="00AA6855">
        <w:rPr>
          <w:rFonts w:ascii="Arial" w:hAnsi="Arial" w:cs="Arial"/>
        </w:rPr>
        <w:t xml:space="preserve"> in this section. </w:t>
      </w:r>
    </w:p>
    <w:p w14:paraId="70150347" w14:textId="77777777" w:rsidR="00BF4F9A" w:rsidRPr="00AA6855" w:rsidRDefault="00BF4F9A">
      <w:pPr>
        <w:rPr>
          <w:rFonts w:ascii="Arial" w:hAnsi="Arial" w:cs="Arial"/>
        </w:rPr>
      </w:pPr>
    </w:p>
    <w:p w14:paraId="712BA244" w14:textId="77777777" w:rsidR="00235B07" w:rsidRPr="00AA6855" w:rsidRDefault="00235B07">
      <w:pPr>
        <w:rPr>
          <w:rFonts w:ascii="Arial" w:hAnsi="Arial" w:cs="Arial"/>
        </w:rPr>
      </w:pPr>
      <w:r w:rsidRPr="00AA6855">
        <w:rPr>
          <w:rFonts w:ascii="Arial" w:hAnsi="Arial" w:cs="Arial"/>
        </w:rPr>
        <w:t>Questionnaire responses</w:t>
      </w:r>
    </w:p>
    <w:p w14:paraId="31FD0510" w14:textId="77777777" w:rsidR="00BF4F9A" w:rsidRPr="00AA6855" w:rsidRDefault="00BF4F9A" w:rsidP="00235B07">
      <w:pPr>
        <w:rPr>
          <w:rFonts w:ascii="Arial" w:hAnsi="Arial" w:cs="Arial"/>
        </w:rPr>
      </w:pPr>
    </w:p>
    <w:p w14:paraId="52B8021D" w14:textId="77777777" w:rsidR="00B4793B" w:rsidRPr="00AA6855" w:rsidRDefault="004068D5" w:rsidP="3B4DB3A2">
      <w:pPr>
        <w:pStyle w:val="ListParagraph"/>
        <w:ind w:left="0"/>
        <w:rPr>
          <w:rFonts w:ascii="Arial" w:hAnsi="Arial" w:cs="Arial"/>
        </w:rPr>
      </w:pPr>
      <w:r w:rsidRPr="00AA6855">
        <w:rPr>
          <w:rFonts w:ascii="Arial" w:hAnsi="Arial" w:cs="Arial"/>
        </w:rPr>
        <w:t>24</w:t>
      </w:r>
      <w:r w:rsidR="001B43D7" w:rsidRPr="00AA6855">
        <w:rPr>
          <w:rFonts w:ascii="Arial" w:hAnsi="Arial" w:cs="Arial"/>
        </w:rPr>
        <w:t xml:space="preserve"> staff members from Cardiff &amp; Vale </w:t>
      </w:r>
      <w:r w:rsidR="006A46DD" w:rsidRPr="00AA6855">
        <w:rPr>
          <w:rFonts w:ascii="Arial" w:hAnsi="Arial" w:cs="Arial"/>
        </w:rPr>
        <w:t xml:space="preserve">(C&amp;V) </w:t>
      </w:r>
      <w:r w:rsidR="0083215B" w:rsidRPr="00AA6855">
        <w:rPr>
          <w:rFonts w:ascii="Arial" w:hAnsi="Arial" w:cs="Arial"/>
        </w:rPr>
        <w:t xml:space="preserve">sexual health services </w:t>
      </w:r>
      <w:r w:rsidR="00B4793B" w:rsidRPr="00AA6855">
        <w:rPr>
          <w:rFonts w:ascii="Arial" w:hAnsi="Arial" w:cs="Arial"/>
        </w:rPr>
        <w:t xml:space="preserve">and 13 from Aneurin Bevan (AB) </w:t>
      </w:r>
      <w:r w:rsidR="0088104E" w:rsidRPr="00AA6855">
        <w:rPr>
          <w:rFonts w:ascii="Arial" w:hAnsi="Arial" w:cs="Arial"/>
        </w:rPr>
        <w:t xml:space="preserve">responded to the </w:t>
      </w:r>
      <w:r w:rsidR="003731D5" w:rsidRPr="00AA6855">
        <w:rPr>
          <w:rFonts w:ascii="Arial" w:hAnsi="Arial" w:cs="Arial"/>
        </w:rPr>
        <w:t xml:space="preserve">offer to complete the </w:t>
      </w:r>
      <w:r w:rsidR="00384979" w:rsidRPr="00AA6855">
        <w:rPr>
          <w:rFonts w:ascii="Arial" w:hAnsi="Arial" w:cs="Arial"/>
        </w:rPr>
        <w:t>Service Usability Score questionnaire.</w:t>
      </w:r>
      <w:r w:rsidR="0083215B" w:rsidRPr="00AA6855">
        <w:rPr>
          <w:rFonts w:ascii="Arial" w:hAnsi="Arial" w:cs="Arial"/>
        </w:rPr>
        <w:t xml:space="preserve"> </w:t>
      </w:r>
    </w:p>
    <w:p w14:paraId="7836016D" w14:textId="77777777" w:rsidR="00B4793B" w:rsidRPr="00AA6855" w:rsidRDefault="00B4793B" w:rsidP="3B4DB3A2">
      <w:pPr>
        <w:pStyle w:val="ListParagraph"/>
        <w:ind w:left="0"/>
        <w:rPr>
          <w:rFonts w:ascii="Arial" w:hAnsi="Arial" w:cs="Arial"/>
        </w:rPr>
      </w:pPr>
    </w:p>
    <w:p w14:paraId="4AE1AC35" w14:textId="77777777" w:rsidR="00384979" w:rsidRPr="00AA6855" w:rsidRDefault="00384979" w:rsidP="3B4DB3A2">
      <w:pPr>
        <w:pStyle w:val="ListParagraph"/>
        <w:ind w:left="0"/>
        <w:rPr>
          <w:rFonts w:ascii="Arial" w:hAnsi="Arial" w:cs="Arial"/>
        </w:rPr>
      </w:pPr>
      <w:r w:rsidRPr="00AA6855">
        <w:rPr>
          <w:rFonts w:ascii="Arial" w:hAnsi="Arial" w:cs="Arial"/>
        </w:rPr>
        <w:t xml:space="preserve">The </w:t>
      </w:r>
      <w:r w:rsidR="00ED5C66" w:rsidRPr="00AA6855">
        <w:rPr>
          <w:rFonts w:ascii="Arial" w:hAnsi="Arial" w:cs="Arial"/>
        </w:rPr>
        <w:t>median</w:t>
      </w:r>
      <w:r w:rsidRPr="00AA6855">
        <w:rPr>
          <w:rFonts w:ascii="Arial" w:hAnsi="Arial" w:cs="Arial"/>
        </w:rPr>
        <w:t xml:space="preserve"> scores for each </w:t>
      </w:r>
      <w:r w:rsidR="00ED5C66" w:rsidRPr="00AA6855">
        <w:rPr>
          <w:rFonts w:ascii="Arial" w:hAnsi="Arial" w:cs="Arial"/>
        </w:rPr>
        <w:t>statement</w:t>
      </w:r>
      <w:r w:rsidRPr="00AA6855">
        <w:rPr>
          <w:rFonts w:ascii="Arial" w:hAnsi="Arial" w:cs="Arial"/>
        </w:rPr>
        <w:t xml:space="preserve"> were as follows</w:t>
      </w:r>
      <w:r w:rsidR="00ED5C66" w:rsidRPr="00AA6855">
        <w:rPr>
          <w:rFonts w:ascii="Arial" w:hAnsi="Arial" w:cs="Arial"/>
        </w:rPr>
        <w:t xml:space="preserve"> </w:t>
      </w:r>
      <w:r w:rsidR="008F2B18" w:rsidRPr="00AA6855">
        <w:rPr>
          <w:rFonts w:ascii="Arial" w:hAnsi="Arial" w:cs="Arial"/>
        </w:rPr>
        <w:t xml:space="preserve">with </w:t>
      </w:r>
      <w:r w:rsidR="00ED5C66" w:rsidRPr="00AA6855">
        <w:rPr>
          <w:rFonts w:ascii="Arial" w:hAnsi="Arial" w:cs="Arial"/>
        </w:rPr>
        <w:t xml:space="preserve">1 </w:t>
      </w:r>
      <w:r w:rsidR="008F2B18" w:rsidRPr="00AA6855">
        <w:rPr>
          <w:rFonts w:ascii="Arial" w:hAnsi="Arial" w:cs="Arial"/>
        </w:rPr>
        <w:t xml:space="preserve">signifying </w:t>
      </w:r>
      <w:r w:rsidR="00BC19DD" w:rsidRPr="00AA6855">
        <w:rPr>
          <w:rFonts w:ascii="Arial" w:hAnsi="Arial" w:cs="Arial"/>
        </w:rPr>
        <w:t>strongly disagree</w:t>
      </w:r>
      <w:r w:rsidR="008F2B18" w:rsidRPr="00AA6855">
        <w:rPr>
          <w:rFonts w:ascii="Arial" w:hAnsi="Arial" w:cs="Arial"/>
        </w:rPr>
        <w:t xml:space="preserve"> and </w:t>
      </w:r>
      <w:r w:rsidR="00BC19DD" w:rsidRPr="00AA6855">
        <w:rPr>
          <w:rFonts w:ascii="Arial" w:hAnsi="Arial" w:cs="Arial"/>
        </w:rPr>
        <w:t>5 strongly agree</w:t>
      </w:r>
      <w:r w:rsidR="008F2B18" w:rsidRPr="00AA6855">
        <w:rPr>
          <w:rFonts w:ascii="Arial" w:hAnsi="Arial" w:cs="Arial"/>
        </w:rPr>
        <w:t>.</w:t>
      </w:r>
    </w:p>
    <w:p w14:paraId="4E983F99" w14:textId="77777777" w:rsidR="00384979" w:rsidRPr="00AA6855" w:rsidRDefault="00384979" w:rsidP="3B4DB3A2">
      <w:pPr>
        <w:pStyle w:val="ListParagraph"/>
        <w:ind w:left="0"/>
        <w:rPr>
          <w:rFonts w:ascii="Arial" w:hAnsi="Arial" w:cs="Arial"/>
        </w:rPr>
      </w:pPr>
    </w:p>
    <w:tbl>
      <w:tblPr>
        <w:tblStyle w:val="GridTable1Light"/>
        <w:tblW w:w="0" w:type="auto"/>
        <w:tblLook w:val="04A0" w:firstRow="1" w:lastRow="0" w:firstColumn="1" w:lastColumn="0" w:noHBand="0" w:noVBand="1"/>
      </w:tblPr>
      <w:tblGrid>
        <w:gridCol w:w="484"/>
        <w:gridCol w:w="5526"/>
        <w:gridCol w:w="1586"/>
        <w:gridCol w:w="1414"/>
      </w:tblGrid>
      <w:tr w:rsidR="007605F4" w:rsidRPr="00AA6855" w14:paraId="16E94395" w14:textId="77777777" w:rsidTr="006A46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 w:type="dxa"/>
          </w:tcPr>
          <w:p w14:paraId="41CCC253" w14:textId="77777777" w:rsidR="007605F4" w:rsidRPr="00AA6855" w:rsidRDefault="007605F4" w:rsidP="006A46DD">
            <w:pPr>
              <w:pStyle w:val="ListParagraph"/>
              <w:ind w:left="0"/>
              <w:jc w:val="center"/>
              <w:rPr>
                <w:rFonts w:ascii="Arial" w:hAnsi="Arial" w:cs="Arial"/>
              </w:rPr>
            </w:pPr>
          </w:p>
        </w:tc>
        <w:tc>
          <w:tcPr>
            <w:tcW w:w="5545" w:type="dxa"/>
          </w:tcPr>
          <w:p w14:paraId="6747B9A6" w14:textId="77777777" w:rsidR="007605F4" w:rsidRPr="00AA6855" w:rsidRDefault="007605F4" w:rsidP="006A46DD">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1589" w:type="dxa"/>
          </w:tcPr>
          <w:p w14:paraId="45AA0ACB" w14:textId="77777777" w:rsidR="007605F4" w:rsidRPr="00AA6855" w:rsidRDefault="007605F4" w:rsidP="006A46DD">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Median answer C&amp;V</w:t>
            </w:r>
          </w:p>
        </w:tc>
        <w:tc>
          <w:tcPr>
            <w:tcW w:w="1416" w:type="dxa"/>
          </w:tcPr>
          <w:p w14:paraId="276CE065" w14:textId="77777777" w:rsidR="007605F4" w:rsidRPr="00AA6855" w:rsidRDefault="007605F4" w:rsidP="006A46DD">
            <w:pPr>
              <w:pStyle w:val="ListParagraph"/>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Median answer AB</w:t>
            </w:r>
          </w:p>
        </w:tc>
      </w:tr>
      <w:tr w:rsidR="007605F4" w:rsidRPr="00AA6855" w14:paraId="32C57738" w14:textId="77777777" w:rsidTr="006A46DD">
        <w:tc>
          <w:tcPr>
            <w:cnfStyle w:val="001000000000" w:firstRow="0" w:lastRow="0" w:firstColumn="1" w:lastColumn="0" w:oddVBand="0" w:evenVBand="0" w:oddHBand="0" w:evenHBand="0" w:firstRowFirstColumn="0" w:firstRowLastColumn="0" w:lastRowFirstColumn="0" w:lastRowLastColumn="0"/>
            <w:tcW w:w="460" w:type="dxa"/>
          </w:tcPr>
          <w:p w14:paraId="0DD26A26" w14:textId="77777777" w:rsidR="007605F4" w:rsidRPr="00AA6855" w:rsidRDefault="007605F4" w:rsidP="006A46DD">
            <w:pPr>
              <w:pStyle w:val="ListParagraph"/>
              <w:ind w:left="0"/>
              <w:jc w:val="center"/>
              <w:rPr>
                <w:rFonts w:ascii="Arial" w:hAnsi="Arial" w:cs="Arial"/>
              </w:rPr>
            </w:pPr>
            <w:r w:rsidRPr="00AA6855">
              <w:rPr>
                <w:rFonts w:ascii="Arial" w:hAnsi="Arial" w:cs="Arial"/>
              </w:rPr>
              <w:t>1</w:t>
            </w:r>
          </w:p>
        </w:tc>
        <w:tc>
          <w:tcPr>
            <w:tcW w:w="5545" w:type="dxa"/>
          </w:tcPr>
          <w:p w14:paraId="5C3EDE10" w14:textId="77777777" w:rsidR="007605F4" w:rsidRPr="00AA6855" w:rsidRDefault="007605F4" w:rsidP="006A46D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I like to use the electronic patient records system in my day to day work</w:t>
            </w:r>
          </w:p>
        </w:tc>
        <w:tc>
          <w:tcPr>
            <w:tcW w:w="1589" w:type="dxa"/>
          </w:tcPr>
          <w:p w14:paraId="72D9F6BB"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4</w:t>
            </w:r>
          </w:p>
        </w:tc>
        <w:tc>
          <w:tcPr>
            <w:tcW w:w="1416" w:type="dxa"/>
          </w:tcPr>
          <w:p w14:paraId="2EDB6BDB"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5</w:t>
            </w:r>
          </w:p>
        </w:tc>
      </w:tr>
      <w:tr w:rsidR="007605F4" w:rsidRPr="00AA6855" w14:paraId="3BCE44D1" w14:textId="77777777" w:rsidTr="006A46DD">
        <w:tc>
          <w:tcPr>
            <w:cnfStyle w:val="001000000000" w:firstRow="0" w:lastRow="0" w:firstColumn="1" w:lastColumn="0" w:oddVBand="0" w:evenVBand="0" w:oddHBand="0" w:evenHBand="0" w:firstRowFirstColumn="0" w:firstRowLastColumn="0" w:lastRowFirstColumn="0" w:lastRowLastColumn="0"/>
            <w:tcW w:w="460" w:type="dxa"/>
          </w:tcPr>
          <w:p w14:paraId="5C7B5DD5" w14:textId="77777777" w:rsidR="007605F4" w:rsidRPr="00AA6855" w:rsidRDefault="007605F4" w:rsidP="006A46DD">
            <w:pPr>
              <w:pStyle w:val="ListParagraph"/>
              <w:ind w:left="0"/>
              <w:jc w:val="center"/>
              <w:rPr>
                <w:rFonts w:ascii="Arial" w:hAnsi="Arial" w:cs="Arial"/>
              </w:rPr>
            </w:pPr>
            <w:r w:rsidRPr="00AA6855">
              <w:rPr>
                <w:rFonts w:ascii="Arial" w:hAnsi="Arial" w:cs="Arial"/>
              </w:rPr>
              <w:t>2</w:t>
            </w:r>
          </w:p>
        </w:tc>
        <w:tc>
          <w:tcPr>
            <w:tcW w:w="5545" w:type="dxa"/>
          </w:tcPr>
          <w:p w14:paraId="03CBA0F4" w14:textId="77777777" w:rsidR="007605F4" w:rsidRPr="00AA6855" w:rsidRDefault="007605F4" w:rsidP="006A46D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I find this system more complex than it needs to be</w:t>
            </w:r>
          </w:p>
          <w:p w14:paraId="35EA6BAF"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589" w:type="dxa"/>
          </w:tcPr>
          <w:p w14:paraId="7D31F781"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4</w:t>
            </w:r>
          </w:p>
        </w:tc>
        <w:tc>
          <w:tcPr>
            <w:tcW w:w="1416" w:type="dxa"/>
          </w:tcPr>
          <w:p w14:paraId="00F11564" w14:textId="77777777" w:rsidR="007605F4" w:rsidRPr="00AA6855" w:rsidRDefault="006A46DD"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3</w:t>
            </w:r>
          </w:p>
        </w:tc>
      </w:tr>
      <w:tr w:rsidR="007605F4" w:rsidRPr="00AA6855" w14:paraId="598F72AE" w14:textId="77777777" w:rsidTr="006A46DD">
        <w:tc>
          <w:tcPr>
            <w:cnfStyle w:val="001000000000" w:firstRow="0" w:lastRow="0" w:firstColumn="1" w:lastColumn="0" w:oddVBand="0" w:evenVBand="0" w:oddHBand="0" w:evenHBand="0" w:firstRowFirstColumn="0" w:firstRowLastColumn="0" w:lastRowFirstColumn="0" w:lastRowLastColumn="0"/>
            <w:tcW w:w="460" w:type="dxa"/>
          </w:tcPr>
          <w:p w14:paraId="7332D533" w14:textId="77777777" w:rsidR="007605F4" w:rsidRPr="00AA6855" w:rsidRDefault="007605F4" w:rsidP="006A46DD">
            <w:pPr>
              <w:pStyle w:val="ListParagraph"/>
              <w:ind w:left="0"/>
              <w:jc w:val="center"/>
              <w:rPr>
                <w:rFonts w:ascii="Arial" w:hAnsi="Arial" w:cs="Arial"/>
              </w:rPr>
            </w:pPr>
            <w:r w:rsidRPr="00AA6855">
              <w:rPr>
                <w:rFonts w:ascii="Arial" w:hAnsi="Arial" w:cs="Arial"/>
              </w:rPr>
              <w:t>3</w:t>
            </w:r>
          </w:p>
        </w:tc>
        <w:tc>
          <w:tcPr>
            <w:tcW w:w="5545" w:type="dxa"/>
          </w:tcPr>
          <w:p w14:paraId="0029F194" w14:textId="77777777" w:rsidR="007605F4" w:rsidRPr="00AA6855" w:rsidRDefault="007605F4" w:rsidP="006A46D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I think this system is easy to use</w:t>
            </w:r>
          </w:p>
          <w:p w14:paraId="64256B8B"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589" w:type="dxa"/>
          </w:tcPr>
          <w:p w14:paraId="0A9B96DB"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2</w:t>
            </w:r>
          </w:p>
        </w:tc>
        <w:tc>
          <w:tcPr>
            <w:tcW w:w="1416" w:type="dxa"/>
          </w:tcPr>
          <w:p w14:paraId="0DF70BE1" w14:textId="77777777" w:rsidR="007605F4" w:rsidRPr="00AA6855" w:rsidRDefault="00431AEF"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3</w:t>
            </w:r>
          </w:p>
        </w:tc>
      </w:tr>
      <w:tr w:rsidR="007605F4" w:rsidRPr="00AA6855" w14:paraId="4E75897A" w14:textId="77777777" w:rsidTr="006A46DD">
        <w:tc>
          <w:tcPr>
            <w:cnfStyle w:val="001000000000" w:firstRow="0" w:lastRow="0" w:firstColumn="1" w:lastColumn="0" w:oddVBand="0" w:evenVBand="0" w:oddHBand="0" w:evenHBand="0" w:firstRowFirstColumn="0" w:firstRowLastColumn="0" w:lastRowFirstColumn="0" w:lastRowLastColumn="0"/>
            <w:tcW w:w="460" w:type="dxa"/>
          </w:tcPr>
          <w:p w14:paraId="6F2F6309" w14:textId="77777777" w:rsidR="007605F4" w:rsidRPr="00AA6855" w:rsidRDefault="007605F4" w:rsidP="006A46DD">
            <w:pPr>
              <w:pStyle w:val="ListParagraph"/>
              <w:ind w:left="0"/>
              <w:jc w:val="center"/>
              <w:rPr>
                <w:rFonts w:ascii="Arial" w:hAnsi="Arial" w:cs="Arial"/>
              </w:rPr>
            </w:pPr>
            <w:r w:rsidRPr="00AA6855">
              <w:rPr>
                <w:rFonts w:ascii="Arial" w:hAnsi="Arial" w:cs="Arial"/>
              </w:rPr>
              <w:t>4</w:t>
            </w:r>
          </w:p>
        </w:tc>
        <w:tc>
          <w:tcPr>
            <w:tcW w:w="5545" w:type="dxa"/>
          </w:tcPr>
          <w:p w14:paraId="07F74AB5" w14:textId="77777777" w:rsidR="007605F4" w:rsidRPr="00AA6855" w:rsidRDefault="007605F4" w:rsidP="006A46D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I need more help to be able to use this system properly</w:t>
            </w:r>
          </w:p>
          <w:p w14:paraId="34F9ADBD"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589" w:type="dxa"/>
          </w:tcPr>
          <w:p w14:paraId="698AF709"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4</w:t>
            </w:r>
          </w:p>
        </w:tc>
        <w:tc>
          <w:tcPr>
            <w:tcW w:w="1416" w:type="dxa"/>
          </w:tcPr>
          <w:p w14:paraId="13340A23" w14:textId="77777777" w:rsidR="007605F4" w:rsidRPr="00AA6855" w:rsidRDefault="00431AEF"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2</w:t>
            </w:r>
          </w:p>
        </w:tc>
      </w:tr>
      <w:tr w:rsidR="007605F4" w:rsidRPr="00AA6855" w14:paraId="2693FB05" w14:textId="77777777" w:rsidTr="006A46DD">
        <w:tc>
          <w:tcPr>
            <w:cnfStyle w:val="001000000000" w:firstRow="0" w:lastRow="0" w:firstColumn="1" w:lastColumn="0" w:oddVBand="0" w:evenVBand="0" w:oddHBand="0" w:evenHBand="0" w:firstRowFirstColumn="0" w:firstRowLastColumn="0" w:lastRowFirstColumn="0" w:lastRowLastColumn="0"/>
            <w:tcW w:w="460" w:type="dxa"/>
          </w:tcPr>
          <w:p w14:paraId="0E27DFF8" w14:textId="77777777" w:rsidR="007605F4" w:rsidRPr="00AA6855" w:rsidRDefault="007605F4" w:rsidP="006A46DD">
            <w:pPr>
              <w:pStyle w:val="ListParagraph"/>
              <w:ind w:left="0"/>
              <w:jc w:val="center"/>
              <w:rPr>
                <w:rFonts w:ascii="Arial" w:hAnsi="Arial" w:cs="Arial"/>
              </w:rPr>
            </w:pPr>
            <w:r w:rsidRPr="00AA6855">
              <w:rPr>
                <w:rFonts w:ascii="Arial" w:hAnsi="Arial" w:cs="Arial"/>
              </w:rPr>
              <w:t>5</w:t>
            </w:r>
          </w:p>
        </w:tc>
        <w:tc>
          <w:tcPr>
            <w:tcW w:w="5545" w:type="dxa"/>
          </w:tcPr>
          <w:p w14:paraId="2AC7EDFC" w14:textId="77777777" w:rsidR="007605F4" w:rsidRPr="00AA6855" w:rsidRDefault="007605F4" w:rsidP="006A46D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I find the various components in this system to be well integrated</w:t>
            </w:r>
          </w:p>
          <w:p w14:paraId="53019B90"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589" w:type="dxa"/>
          </w:tcPr>
          <w:p w14:paraId="7FB9B3EF"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2</w:t>
            </w:r>
          </w:p>
        </w:tc>
        <w:tc>
          <w:tcPr>
            <w:tcW w:w="1416" w:type="dxa"/>
          </w:tcPr>
          <w:p w14:paraId="1238C2C0" w14:textId="77777777" w:rsidR="007605F4" w:rsidRPr="00AA6855" w:rsidRDefault="00431AEF"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3</w:t>
            </w:r>
          </w:p>
        </w:tc>
      </w:tr>
      <w:tr w:rsidR="007605F4" w:rsidRPr="00AA6855" w14:paraId="3B74F8F9" w14:textId="77777777" w:rsidTr="006A46DD">
        <w:tc>
          <w:tcPr>
            <w:cnfStyle w:val="001000000000" w:firstRow="0" w:lastRow="0" w:firstColumn="1" w:lastColumn="0" w:oddVBand="0" w:evenVBand="0" w:oddHBand="0" w:evenHBand="0" w:firstRowFirstColumn="0" w:firstRowLastColumn="0" w:lastRowFirstColumn="0" w:lastRowLastColumn="0"/>
            <w:tcW w:w="460" w:type="dxa"/>
          </w:tcPr>
          <w:p w14:paraId="1611BC4C" w14:textId="77777777" w:rsidR="007605F4" w:rsidRPr="00AA6855" w:rsidRDefault="007605F4" w:rsidP="006A46DD">
            <w:pPr>
              <w:pStyle w:val="ListParagraph"/>
              <w:ind w:left="0"/>
              <w:jc w:val="center"/>
              <w:rPr>
                <w:rFonts w:ascii="Arial" w:hAnsi="Arial" w:cs="Arial"/>
              </w:rPr>
            </w:pPr>
            <w:r w:rsidRPr="00AA6855">
              <w:rPr>
                <w:rFonts w:ascii="Arial" w:hAnsi="Arial" w:cs="Arial"/>
              </w:rPr>
              <w:t>6</w:t>
            </w:r>
          </w:p>
        </w:tc>
        <w:tc>
          <w:tcPr>
            <w:tcW w:w="5545" w:type="dxa"/>
          </w:tcPr>
          <w:p w14:paraId="41715C0B" w14:textId="77777777" w:rsidR="007605F4" w:rsidRPr="00AA6855" w:rsidRDefault="007605F4" w:rsidP="006A46D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I find there is a lot of inconsistency in the way the system works</w:t>
            </w:r>
          </w:p>
          <w:p w14:paraId="34E4E0D2"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589" w:type="dxa"/>
          </w:tcPr>
          <w:p w14:paraId="4B91B56D"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4</w:t>
            </w:r>
          </w:p>
        </w:tc>
        <w:tc>
          <w:tcPr>
            <w:tcW w:w="1416" w:type="dxa"/>
          </w:tcPr>
          <w:p w14:paraId="2FE9E7F9" w14:textId="77777777" w:rsidR="007605F4" w:rsidRPr="00AA6855" w:rsidRDefault="006A46DD"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3</w:t>
            </w:r>
          </w:p>
        </w:tc>
      </w:tr>
      <w:tr w:rsidR="007605F4" w:rsidRPr="00AA6855" w14:paraId="011FEE93" w14:textId="77777777" w:rsidTr="006A46DD">
        <w:tc>
          <w:tcPr>
            <w:cnfStyle w:val="001000000000" w:firstRow="0" w:lastRow="0" w:firstColumn="1" w:lastColumn="0" w:oddVBand="0" w:evenVBand="0" w:oddHBand="0" w:evenHBand="0" w:firstRowFirstColumn="0" w:firstRowLastColumn="0" w:lastRowFirstColumn="0" w:lastRowLastColumn="0"/>
            <w:tcW w:w="460" w:type="dxa"/>
          </w:tcPr>
          <w:p w14:paraId="1180472B" w14:textId="77777777" w:rsidR="007605F4" w:rsidRPr="00AA6855" w:rsidRDefault="007605F4" w:rsidP="006A46DD">
            <w:pPr>
              <w:pStyle w:val="ListParagraph"/>
              <w:ind w:left="0"/>
              <w:jc w:val="center"/>
              <w:rPr>
                <w:rFonts w:ascii="Arial" w:hAnsi="Arial" w:cs="Arial"/>
              </w:rPr>
            </w:pPr>
            <w:r w:rsidRPr="00AA6855">
              <w:rPr>
                <w:rFonts w:ascii="Arial" w:hAnsi="Arial" w:cs="Arial"/>
              </w:rPr>
              <w:t>7</w:t>
            </w:r>
          </w:p>
        </w:tc>
        <w:tc>
          <w:tcPr>
            <w:tcW w:w="5545" w:type="dxa"/>
          </w:tcPr>
          <w:p w14:paraId="013706E1" w14:textId="77777777" w:rsidR="007605F4" w:rsidRPr="00AA6855" w:rsidRDefault="007605F4" w:rsidP="006A46D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I imagine that new staff would learn how to use this system quickly</w:t>
            </w:r>
          </w:p>
          <w:p w14:paraId="370F9971"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589" w:type="dxa"/>
          </w:tcPr>
          <w:p w14:paraId="6C7E4443"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1</w:t>
            </w:r>
          </w:p>
        </w:tc>
        <w:tc>
          <w:tcPr>
            <w:tcW w:w="1416" w:type="dxa"/>
          </w:tcPr>
          <w:p w14:paraId="430DBD32" w14:textId="77777777" w:rsidR="007605F4" w:rsidRPr="00AA6855" w:rsidRDefault="00431AEF"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3</w:t>
            </w:r>
          </w:p>
        </w:tc>
      </w:tr>
      <w:tr w:rsidR="007605F4" w:rsidRPr="00AA6855" w14:paraId="4CF43A5F" w14:textId="77777777" w:rsidTr="006A46DD">
        <w:tc>
          <w:tcPr>
            <w:cnfStyle w:val="001000000000" w:firstRow="0" w:lastRow="0" w:firstColumn="1" w:lastColumn="0" w:oddVBand="0" w:evenVBand="0" w:oddHBand="0" w:evenHBand="0" w:firstRowFirstColumn="0" w:firstRowLastColumn="0" w:lastRowFirstColumn="0" w:lastRowLastColumn="0"/>
            <w:tcW w:w="460" w:type="dxa"/>
          </w:tcPr>
          <w:p w14:paraId="411034D9" w14:textId="77777777" w:rsidR="007605F4" w:rsidRPr="00AA6855" w:rsidRDefault="007605F4" w:rsidP="006A46DD">
            <w:pPr>
              <w:pStyle w:val="ListParagraph"/>
              <w:ind w:left="0"/>
              <w:jc w:val="center"/>
              <w:rPr>
                <w:rFonts w:ascii="Arial" w:hAnsi="Arial" w:cs="Arial"/>
              </w:rPr>
            </w:pPr>
            <w:r w:rsidRPr="00AA6855">
              <w:rPr>
                <w:rFonts w:ascii="Arial" w:hAnsi="Arial" w:cs="Arial"/>
              </w:rPr>
              <w:t>8</w:t>
            </w:r>
          </w:p>
        </w:tc>
        <w:tc>
          <w:tcPr>
            <w:tcW w:w="5545" w:type="dxa"/>
          </w:tcPr>
          <w:p w14:paraId="25C8528F" w14:textId="77777777" w:rsidR="007605F4" w:rsidRPr="00AA6855" w:rsidRDefault="007605F4" w:rsidP="006A46D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I find this system very awkward to use</w:t>
            </w:r>
          </w:p>
          <w:p w14:paraId="11140235"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589" w:type="dxa"/>
          </w:tcPr>
          <w:p w14:paraId="47A55EF4"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4</w:t>
            </w:r>
          </w:p>
        </w:tc>
        <w:tc>
          <w:tcPr>
            <w:tcW w:w="1416" w:type="dxa"/>
          </w:tcPr>
          <w:p w14:paraId="2E389D38" w14:textId="77777777" w:rsidR="007605F4" w:rsidRPr="00AA6855" w:rsidRDefault="00431AEF"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3</w:t>
            </w:r>
          </w:p>
        </w:tc>
      </w:tr>
      <w:tr w:rsidR="007605F4" w:rsidRPr="00AA6855" w14:paraId="50593B50" w14:textId="77777777" w:rsidTr="006A46DD">
        <w:tc>
          <w:tcPr>
            <w:cnfStyle w:val="001000000000" w:firstRow="0" w:lastRow="0" w:firstColumn="1" w:lastColumn="0" w:oddVBand="0" w:evenVBand="0" w:oddHBand="0" w:evenHBand="0" w:firstRowFirstColumn="0" w:firstRowLastColumn="0" w:lastRowFirstColumn="0" w:lastRowLastColumn="0"/>
            <w:tcW w:w="460" w:type="dxa"/>
          </w:tcPr>
          <w:p w14:paraId="50701DDC" w14:textId="77777777" w:rsidR="007605F4" w:rsidRPr="00AA6855" w:rsidRDefault="007605F4" w:rsidP="006A46DD">
            <w:pPr>
              <w:pStyle w:val="ListParagraph"/>
              <w:ind w:left="0"/>
              <w:jc w:val="center"/>
              <w:rPr>
                <w:rFonts w:ascii="Arial" w:hAnsi="Arial" w:cs="Arial"/>
              </w:rPr>
            </w:pPr>
            <w:r w:rsidRPr="00AA6855">
              <w:rPr>
                <w:rFonts w:ascii="Arial" w:hAnsi="Arial" w:cs="Arial"/>
              </w:rPr>
              <w:t>9</w:t>
            </w:r>
          </w:p>
        </w:tc>
        <w:tc>
          <w:tcPr>
            <w:tcW w:w="5545" w:type="dxa"/>
          </w:tcPr>
          <w:p w14:paraId="78366878" w14:textId="77777777" w:rsidR="007605F4" w:rsidRPr="00AA6855" w:rsidRDefault="007605F4" w:rsidP="006A46D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I feel very confident using the system</w:t>
            </w:r>
          </w:p>
          <w:p w14:paraId="5A52C4D8"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589" w:type="dxa"/>
          </w:tcPr>
          <w:p w14:paraId="3456790C"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3</w:t>
            </w:r>
          </w:p>
        </w:tc>
        <w:tc>
          <w:tcPr>
            <w:tcW w:w="1416" w:type="dxa"/>
          </w:tcPr>
          <w:p w14:paraId="746E8E62" w14:textId="77777777" w:rsidR="007605F4" w:rsidRPr="00AA6855" w:rsidRDefault="00431AEF"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4</w:t>
            </w:r>
          </w:p>
        </w:tc>
      </w:tr>
      <w:tr w:rsidR="007605F4" w:rsidRPr="00AA6855" w14:paraId="7DFD1D2E" w14:textId="77777777" w:rsidTr="006A46DD">
        <w:tc>
          <w:tcPr>
            <w:cnfStyle w:val="001000000000" w:firstRow="0" w:lastRow="0" w:firstColumn="1" w:lastColumn="0" w:oddVBand="0" w:evenVBand="0" w:oddHBand="0" w:evenHBand="0" w:firstRowFirstColumn="0" w:firstRowLastColumn="0" w:lastRowFirstColumn="0" w:lastRowLastColumn="0"/>
            <w:tcW w:w="460" w:type="dxa"/>
          </w:tcPr>
          <w:p w14:paraId="0A4553B1" w14:textId="77777777" w:rsidR="007605F4" w:rsidRPr="00AA6855" w:rsidRDefault="007605F4" w:rsidP="006A46DD">
            <w:pPr>
              <w:pStyle w:val="ListParagraph"/>
              <w:ind w:left="0"/>
              <w:jc w:val="center"/>
              <w:rPr>
                <w:rFonts w:ascii="Arial" w:hAnsi="Arial" w:cs="Arial"/>
              </w:rPr>
            </w:pPr>
            <w:r w:rsidRPr="00AA6855">
              <w:rPr>
                <w:rFonts w:ascii="Arial" w:hAnsi="Arial" w:cs="Arial"/>
              </w:rPr>
              <w:t>10</w:t>
            </w:r>
          </w:p>
        </w:tc>
        <w:tc>
          <w:tcPr>
            <w:tcW w:w="5545" w:type="dxa"/>
          </w:tcPr>
          <w:p w14:paraId="20A868CC" w14:textId="77777777" w:rsidR="007605F4" w:rsidRPr="00AA6855" w:rsidRDefault="007605F4" w:rsidP="006A46DD">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I needed to learn a lot of things before I could start using this system</w:t>
            </w:r>
          </w:p>
        </w:tc>
        <w:tc>
          <w:tcPr>
            <w:tcW w:w="1589" w:type="dxa"/>
          </w:tcPr>
          <w:p w14:paraId="77C91620" w14:textId="77777777" w:rsidR="007605F4" w:rsidRPr="00AA6855" w:rsidRDefault="007605F4"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4</w:t>
            </w:r>
          </w:p>
        </w:tc>
        <w:tc>
          <w:tcPr>
            <w:tcW w:w="1416" w:type="dxa"/>
          </w:tcPr>
          <w:p w14:paraId="7862B66B" w14:textId="77777777" w:rsidR="007605F4" w:rsidRPr="00AA6855" w:rsidRDefault="006A46DD" w:rsidP="006A46DD">
            <w:pPr>
              <w:pStyle w:val="ListParagraph"/>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A6855">
              <w:rPr>
                <w:rFonts w:ascii="Arial" w:hAnsi="Arial" w:cs="Arial"/>
              </w:rPr>
              <w:t>3</w:t>
            </w:r>
          </w:p>
        </w:tc>
      </w:tr>
    </w:tbl>
    <w:p w14:paraId="725566B8" w14:textId="77777777" w:rsidR="00385B5D" w:rsidRPr="00AA6855" w:rsidRDefault="00385B5D" w:rsidP="3B4DB3A2">
      <w:pPr>
        <w:pStyle w:val="ListParagraph"/>
        <w:ind w:left="0"/>
        <w:rPr>
          <w:rFonts w:ascii="Arial" w:hAnsi="Arial" w:cs="Arial"/>
        </w:rPr>
      </w:pPr>
    </w:p>
    <w:p w14:paraId="5152882B" w14:textId="77777777" w:rsidR="00315ED2" w:rsidRPr="00AA6855" w:rsidRDefault="00C36539" w:rsidP="3B4DB3A2">
      <w:pPr>
        <w:pStyle w:val="ListParagraph"/>
        <w:ind w:left="0"/>
        <w:rPr>
          <w:rFonts w:ascii="Arial" w:hAnsi="Arial" w:cs="Arial"/>
        </w:rPr>
      </w:pPr>
      <w:r w:rsidRPr="00AA6855">
        <w:rPr>
          <w:rFonts w:ascii="Arial" w:hAnsi="Arial" w:cs="Arial"/>
        </w:rPr>
        <w:t xml:space="preserve">It is also possible to generate </w:t>
      </w:r>
      <w:proofErr w:type="spellStart"/>
      <w:proofErr w:type="gramStart"/>
      <w:r w:rsidRPr="00AA6855">
        <w:rPr>
          <w:rFonts w:ascii="Arial" w:hAnsi="Arial" w:cs="Arial"/>
        </w:rPr>
        <w:t>a</w:t>
      </w:r>
      <w:proofErr w:type="spellEnd"/>
      <w:proofErr w:type="gramEnd"/>
      <w:r w:rsidRPr="00AA6855">
        <w:rPr>
          <w:rFonts w:ascii="Arial" w:hAnsi="Arial" w:cs="Arial"/>
        </w:rPr>
        <w:t xml:space="preserve"> </w:t>
      </w:r>
      <w:r w:rsidR="003A4D7A" w:rsidRPr="00AA6855">
        <w:rPr>
          <w:rFonts w:ascii="Arial" w:hAnsi="Arial" w:cs="Arial"/>
        </w:rPr>
        <w:t xml:space="preserve">overall summary </w:t>
      </w:r>
      <w:r w:rsidRPr="00AA6855">
        <w:rPr>
          <w:rFonts w:ascii="Arial" w:hAnsi="Arial" w:cs="Arial"/>
        </w:rPr>
        <w:t>figure out of 100 which reflects the overall spread of answers to the question</w:t>
      </w:r>
      <w:r w:rsidR="00D90B20" w:rsidRPr="00AA6855">
        <w:rPr>
          <w:rFonts w:ascii="Arial" w:hAnsi="Arial" w:cs="Arial"/>
        </w:rPr>
        <w:t>s in each of the cohorts</w:t>
      </w:r>
      <w:r w:rsidRPr="00AA6855">
        <w:rPr>
          <w:rFonts w:ascii="Arial" w:hAnsi="Arial" w:cs="Arial"/>
        </w:rPr>
        <w:t xml:space="preserve">. To do this, the author </w:t>
      </w:r>
      <w:r w:rsidR="00634007" w:rsidRPr="00AA6855">
        <w:rPr>
          <w:rFonts w:ascii="Arial" w:hAnsi="Arial" w:cs="Arial"/>
        </w:rPr>
        <w:t>weigh</w:t>
      </w:r>
      <w:r w:rsidRPr="00AA6855">
        <w:rPr>
          <w:rFonts w:ascii="Arial" w:hAnsi="Arial" w:cs="Arial"/>
        </w:rPr>
        <w:t>ed</w:t>
      </w:r>
      <w:r w:rsidR="00634007" w:rsidRPr="00AA6855">
        <w:rPr>
          <w:rFonts w:ascii="Arial" w:hAnsi="Arial" w:cs="Arial"/>
        </w:rPr>
        <w:t xml:space="preserve"> each of the answers</w:t>
      </w:r>
      <w:r w:rsidR="00451C98" w:rsidRPr="00AA6855">
        <w:rPr>
          <w:rFonts w:ascii="Arial" w:hAnsi="Arial" w:cs="Arial"/>
        </w:rPr>
        <w:t xml:space="preserve"> </w:t>
      </w:r>
      <w:r w:rsidR="009C77DE" w:rsidRPr="00AA6855">
        <w:rPr>
          <w:rFonts w:ascii="Arial" w:hAnsi="Arial" w:cs="Arial"/>
        </w:rPr>
        <w:t xml:space="preserve">by </w:t>
      </w:r>
      <w:r w:rsidRPr="00AA6855">
        <w:rPr>
          <w:rFonts w:ascii="Arial" w:hAnsi="Arial" w:cs="Arial"/>
        </w:rPr>
        <w:t>multiply</w:t>
      </w:r>
      <w:r w:rsidR="009C77DE" w:rsidRPr="00AA6855">
        <w:rPr>
          <w:rFonts w:ascii="Arial" w:hAnsi="Arial" w:cs="Arial"/>
        </w:rPr>
        <w:t>ing</w:t>
      </w:r>
      <w:r w:rsidRPr="00AA6855">
        <w:rPr>
          <w:rFonts w:ascii="Arial" w:hAnsi="Arial" w:cs="Arial"/>
        </w:rPr>
        <w:t xml:space="preserve"> the Likert reading </w:t>
      </w:r>
      <w:r w:rsidR="00582ECB" w:rsidRPr="00AA6855">
        <w:rPr>
          <w:rFonts w:ascii="Arial" w:hAnsi="Arial" w:cs="Arial"/>
        </w:rPr>
        <w:t xml:space="preserve">to amplify the most desired answer </w:t>
      </w:r>
      <w:r w:rsidR="009C77DE" w:rsidRPr="00AA6855">
        <w:rPr>
          <w:rFonts w:ascii="Arial" w:hAnsi="Arial" w:cs="Arial"/>
        </w:rPr>
        <w:t>proportionally and summing the responses</w:t>
      </w:r>
      <w:r w:rsidR="003A4D7A" w:rsidRPr="00AA6855">
        <w:rPr>
          <w:rFonts w:ascii="Arial" w:hAnsi="Arial" w:cs="Arial"/>
        </w:rPr>
        <w:t xml:space="preserve"> to produce a reading where 100 would be the maximum.</w:t>
      </w:r>
      <w:r w:rsidR="00D90B20" w:rsidRPr="00AA6855">
        <w:rPr>
          <w:rFonts w:ascii="Arial" w:hAnsi="Arial" w:cs="Arial"/>
        </w:rPr>
        <w:t xml:space="preserve"> The results of this are that the C&amp;V answers gave an overall system usability score of 46 and the AB answers a score of </w:t>
      </w:r>
      <w:r w:rsidR="00D90B20" w:rsidRPr="00AA6855">
        <w:rPr>
          <w:rFonts w:ascii="Arial" w:hAnsi="Arial" w:cs="Arial"/>
        </w:rPr>
        <w:lastRenderedPageBreak/>
        <w:t>64.</w:t>
      </w:r>
      <w:r w:rsidR="005D0877" w:rsidRPr="00AA6855">
        <w:rPr>
          <w:rFonts w:ascii="Arial" w:hAnsi="Arial" w:cs="Arial"/>
        </w:rPr>
        <w:t xml:space="preserve"> The discussion and caveats relating to an overall score are considered further in the discussion.</w:t>
      </w:r>
    </w:p>
    <w:p w14:paraId="663EC60A" w14:textId="77777777" w:rsidR="00634007" w:rsidRPr="00AA6855" w:rsidRDefault="00634007" w:rsidP="3B4DB3A2">
      <w:pPr>
        <w:pStyle w:val="ListParagraph"/>
        <w:ind w:left="0"/>
        <w:rPr>
          <w:rFonts w:ascii="Arial" w:hAnsi="Arial" w:cs="Arial"/>
        </w:rPr>
      </w:pPr>
    </w:p>
    <w:p w14:paraId="11406778" w14:textId="77777777" w:rsidR="003A4B03" w:rsidRPr="00AA6855" w:rsidRDefault="003A4B03" w:rsidP="3B4DB3A2">
      <w:pPr>
        <w:pStyle w:val="ListParagraph"/>
        <w:ind w:left="0"/>
        <w:rPr>
          <w:rFonts w:ascii="Arial" w:hAnsi="Arial" w:cs="Arial"/>
        </w:rPr>
      </w:pPr>
    </w:p>
    <w:p w14:paraId="6ECE2767" w14:textId="77777777" w:rsidR="00235B07" w:rsidRPr="00AA6855" w:rsidRDefault="00235B07" w:rsidP="3B4DB3A2">
      <w:pPr>
        <w:pStyle w:val="ListParagraph"/>
        <w:ind w:left="0"/>
        <w:rPr>
          <w:rFonts w:ascii="Arial" w:hAnsi="Arial" w:cs="Arial"/>
        </w:rPr>
      </w:pPr>
      <w:r w:rsidRPr="00AA6855">
        <w:rPr>
          <w:rFonts w:ascii="Arial" w:hAnsi="Arial" w:cs="Arial"/>
        </w:rPr>
        <w:t>Thematic analysis of free comments</w:t>
      </w:r>
    </w:p>
    <w:p w14:paraId="75CA9F30" w14:textId="77777777" w:rsidR="00BD6C17" w:rsidRPr="00AA6855" w:rsidRDefault="00BD6C17" w:rsidP="3B4DB3A2">
      <w:pPr>
        <w:pStyle w:val="ListParagraph"/>
        <w:ind w:left="0"/>
        <w:rPr>
          <w:rFonts w:ascii="Arial" w:hAnsi="Arial" w:cs="Arial"/>
        </w:rPr>
      </w:pPr>
    </w:p>
    <w:p w14:paraId="7949EF8B" w14:textId="77777777" w:rsidR="007115FA" w:rsidRPr="00AA6855" w:rsidRDefault="006B683D" w:rsidP="3B4DB3A2">
      <w:pPr>
        <w:pStyle w:val="ListParagraph"/>
        <w:ind w:left="0"/>
        <w:rPr>
          <w:rFonts w:ascii="Arial" w:hAnsi="Arial" w:cs="Arial"/>
        </w:rPr>
      </w:pPr>
      <w:r w:rsidRPr="00AA6855">
        <w:rPr>
          <w:rFonts w:ascii="Arial" w:hAnsi="Arial" w:cs="Arial"/>
        </w:rPr>
        <w:t xml:space="preserve">The free comments in the final section are reported together and there were common themes between both sets of participants. 22 participants left free text comments, of which 21 were negative and 1 was positive “does what it says on the tin”. </w:t>
      </w:r>
    </w:p>
    <w:p w14:paraId="2477921F" w14:textId="77777777" w:rsidR="007115FA" w:rsidRPr="00AA6855" w:rsidRDefault="007115FA" w:rsidP="3B4DB3A2">
      <w:pPr>
        <w:pStyle w:val="ListParagraph"/>
        <w:ind w:left="0"/>
        <w:rPr>
          <w:rFonts w:ascii="Arial" w:hAnsi="Arial" w:cs="Arial"/>
        </w:rPr>
      </w:pPr>
    </w:p>
    <w:p w14:paraId="1A2D7506" w14:textId="77777777" w:rsidR="007115FA" w:rsidRPr="00AA6855" w:rsidRDefault="00BD6C17" w:rsidP="3B4DB3A2">
      <w:pPr>
        <w:pStyle w:val="ListParagraph"/>
        <w:ind w:left="0"/>
        <w:rPr>
          <w:rFonts w:ascii="Arial" w:hAnsi="Arial" w:cs="Arial"/>
        </w:rPr>
      </w:pPr>
      <w:r w:rsidRPr="00AA6855">
        <w:rPr>
          <w:rFonts w:ascii="Arial" w:hAnsi="Arial" w:cs="Arial"/>
        </w:rPr>
        <w:t>Simple thematic analysis was performed on the free text</w:t>
      </w:r>
      <w:r w:rsidR="006B683D" w:rsidRPr="00AA6855">
        <w:rPr>
          <w:rFonts w:ascii="Arial" w:hAnsi="Arial" w:cs="Arial"/>
        </w:rPr>
        <w:t xml:space="preserve"> comments</w:t>
      </w:r>
      <w:r w:rsidR="007115FA" w:rsidRPr="00AA6855">
        <w:rPr>
          <w:rFonts w:ascii="Arial" w:hAnsi="Arial" w:cs="Arial"/>
        </w:rPr>
        <w:t xml:space="preserve"> and the following significant themes emerged:</w:t>
      </w:r>
    </w:p>
    <w:p w14:paraId="5CEF1EC6" w14:textId="77777777" w:rsidR="007F4AEC" w:rsidRPr="00AA6855" w:rsidRDefault="007F4AEC" w:rsidP="3B4DB3A2">
      <w:pPr>
        <w:pStyle w:val="ListParagraph"/>
        <w:ind w:left="0"/>
        <w:rPr>
          <w:rFonts w:ascii="Arial" w:hAnsi="Arial" w:cs="Arial"/>
        </w:rPr>
      </w:pPr>
    </w:p>
    <w:p w14:paraId="5C7C8997" w14:textId="77777777" w:rsidR="007115FA" w:rsidRPr="00AA6855" w:rsidRDefault="00715361" w:rsidP="007115FA">
      <w:pPr>
        <w:pStyle w:val="ListParagraph"/>
        <w:numPr>
          <w:ilvl w:val="0"/>
          <w:numId w:val="3"/>
        </w:numPr>
        <w:rPr>
          <w:rFonts w:ascii="Arial" w:hAnsi="Arial" w:cs="Arial"/>
        </w:rPr>
      </w:pPr>
      <w:r w:rsidRPr="00AA6855">
        <w:rPr>
          <w:rFonts w:ascii="Arial" w:hAnsi="Arial" w:cs="Arial"/>
        </w:rPr>
        <w:t>Unhappiness with using multiple proformas to record clinical information on one patient in one clinical episode (n=5)</w:t>
      </w:r>
    </w:p>
    <w:p w14:paraId="30B742C5" w14:textId="77777777" w:rsidR="00715361" w:rsidRPr="00AA6855" w:rsidRDefault="00715361" w:rsidP="00715361">
      <w:pPr>
        <w:pStyle w:val="ListParagraph"/>
        <w:numPr>
          <w:ilvl w:val="0"/>
          <w:numId w:val="3"/>
        </w:numPr>
        <w:rPr>
          <w:rFonts w:ascii="Arial" w:hAnsi="Arial" w:cs="Arial"/>
        </w:rPr>
      </w:pPr>
      <w:r w:rsidRPr="00AA6855">
        <w:rPr>
          <w:rFonts w:ascii="Arial" w:hAnsi="Arial" w:cs="Arial"/>
        </w:rPr>
        <w:t>System described as unfriendly or unintuitive (n=5)</w:t>
      </w:r>
    </w:p>
    <w:p w14:paraId="01893C0A" w14:textId="77777777" w:rsidR="0035627D" w:rsidRPr="00AA6855" w:rsidRDefault="0035627D" w:rsidP="00715361">
      <w:pPr>
        <w:pStyle w:val="ListParagraph"/>
        <w:numPr>
          <w:ilvl w:val="0"/>
          <w:numId w:val="3"/>
        </w:numPr>
        <w:rPr>
          <w:rFonts w:ascii="Arial" w:hAnsi="Arial" w:cs="Arial"/>
        </w:rPr>
      </w:pPr>
      <w:r w:rsidRPr="00AA6855">
        <w:rPr>
          <w:rFonts w:ascii="Arial" w:hAnsi="Arial" w:cs="Arial"/>
        </w:rPr>
        <w:t xml:space="preserve">Poor flow of information </w:t>
      </w:r>
      <w:r w:rsidR="00C917E4" w:rsidRPr="00AA6855">
        <w:rPr>
          <w:rFonts w:ascii="Arial" w:hAnsi="Arial" w:cs="Arial"/>
        </w:rPr>
        <w:t>compared to more established systems currently using in GP services (n=4)</w:t>
      </w:r>
    </w:p>
    <w:p w14:paraId="08D0EF27" w14:textId="77777777" w:rsidR="00715361" w:rsidRPr="00AA6855" w:rsidRDefault="0035627D" w:rsidP="00715361">
      <w:pPr>
        <w:pStyle w:val="ListParagraph"/>
        <w:numPr>
          <w:ilvl w:val="0"/>
          <w:numId w:val="3"/>
        </w:numPr>
        <w:rPr>
          <w:rFonts w:ascii="Arial" w:hAnsi="Arial" w:cs="Arial"/>
        </w:rPr>
      </w:pPr>
      <w:r w:rsidRPr="00AA6855">
        <w:rPr>
          <w:rFonts w:ascii="Arial" w:hAnsi="Arial" w:cs="Arial"/>
        </w:rPr>
        <w:t>Problems with information display, layout of text or font size (n=3)</w:t>
      </w:r>
    </w:p>
    <w:p w14:paraId="52736264" w14:textId="77777777" w:rsidR="00715361" w:rsidRPr="00AA6855" w:rsidRDefault="00715361" w:rsidP="00715361">
      <w:pPr>
        <w:pStyle w:val="ListParagraph"/>
        <w:numPr>
          <w:ilvl w:val="0"/>
          <w:numId w:val="3"/>
        </w:numPr>
        <w:rPr>
          <w:rFonts w:ascii="Arial" w:hAnsi="Arial" w:cs="Arial"/>
        </w:rPr>
      </w:pPr>
      <w:r w:rsidRPr="00AA6855">
        <w:rPr>
          <w:rFonts w:ascii="Arial" w:hAnsi="Arial" w:cs="Arial"/>
        </w:rPr>
        <w:t>Request for better onsite technical support (n=2)</w:t>
      </w:r>
    </w:p>
    <w:p w14:paraId="167CB53F" w14:textId="77777777" w:rsidR="007F4AEC" w:rsidRPr="00AA6855" w:rsidRDefault="007F4AEC" w:rsidP="3B4DB3A2">
      <w:pPr>
        <w:pStyle w:val="ListParagraph"/>
        <w:ind w:left="0"/>
        <w:rPr>
          <w:rFonts w:ascii="Arial" w:hAnsi="Arial" w:cs="Arial"/>
        </w:rPr>
      </w:pPr>
    </w:p>
    <w:p w14:paraId="4941E909" w14:textId="77777777" w:rsidR="00235B07" w:rsidRPr="00AA6855" w:rsidRDefault="00235B07" w:rsidP="3B4DB3A2">
      <w:pPr>
        <w:pStyle w:val="ListParagraph"/>
        <w:ind w:left="0"/>
        <w:rPr>
          <w:rFonts w:ascii="Arial" w:hAnsi="Arial" w:cs="Arial"/>
        </w:rPr>
      </w:pPr>
    </w:p>
    <w:p w14:paraId="0095CC20" w14:textId="77777777" w:rsidR="00BF4F9A" w:rsidRPr="00AA6855" w:rsidRDefault="74F527FF">
      <w:pPr>
        <w:rPr>
          <w:rFonts w:ascii="Arial" w:hAnsi="Arial" w:cs="Arial"/>
        </w:rPr>
      </w:pPr>
      <w:r w:rsidRPr="00AA6855">
        <w:rPr>
          <w:rFonts w:ascii="Arial" w:hAnsi="Arial" w:cs="Arial"/>
        </w:rPr>
        <w:t xml:space="preserve">Documentation audit </w:t>
      </w:r>
    </w:p>
    <w:p w14:paraId="0DC4908A" w14:textId="77777777" w:rsidR="009F794D" w:rsidRPr="00AA6855" w:rsidRDefault="009F794D">
      <w:pPr>
        <w:rPr>
          <w:rFonts w:ascii="Arial" w:hAnsi="Arial" w:cs="Arial"/>
        </w:rPr>
      </w:pPr>
    </w:p>
    <w:p w14:paraId="48E9B85A" w14:textId="77777777" w:rsidR="009F794D" w:rsidRPr="00AA6855" w:rsidRDefault="00834411">
      <w:pPr>
        <w:rPr>
          <w:rFonts w:ascii="Arial" w:hAnsi="Arial" w:cs="Arial"/>
        </w:rPr>
      </w:pPr>
      <w:r w:rsidRPr="00AA6855">
        <w:rPr>
          <w:rFonts w:ascii="Arial" w:hAnsi="Arial" w:cs="Arial"/>
        </w:rPr>
        <w:t>The documentation audit is unpublished although</w:t>
      </w:r>
      <w:r w:rsidR="00827C73" w:rsidRPr="00AA6855">
        <w:rPr>
          <w:rFonts w:ascii="Arial" w:hAnsi="Arial" w:cs="Arial"/>
        </w:rPr>
        <w:t xml:space="preserve"> the significant findings </w:t>
      </w:r>
      <w:r w:rsidR="00C3611A" w:rsidRPr="00AA6855">
        <w:rPr>
          <w:rFonts w:ascii="Arial" w:hAnsi="Arial" w:cs="Arial"/>
        </w:rPr>
        <w:t xml:space="preserve">were revealed to the author </w:t>
      </w:r>
      <w:r w:rsidR="00827C73" w:rsidRPr="00AA6855">
        <w:rPr>
          <w:rFonts w:ascii="Arial" w:hAnsi="Arial" w:cs="Arial"/>
        </w:rPr>
        <w:t xml:space="preserve">as email communication </w:t>
      </w:r>
      <w:r w:rsidR="00C3611A" w:rsidRPr="00AA6855">
        <w:rPr>
          <w:rFonts w:ascii="Arial" w:hAnsi="Arial" w:cs="Arial"/>
        </w:rPr>
        <w:t>from</w:t>
      </w:r>
      <w:r w:rsidR="00827C73" w:rsidRPr="00AA6855">
        <w:rPr>
          <w:rFonts w:ascii="Arial" w:hAnsi="Arial" w:cs="Arial"/>
        </w:rPr>
        <w:t xml:space="preserve"> the clinical director who released a summary to the senior team </w:t>
      </w:r>
      <w:r w:rsidR="00F23C72" w:rsidRPr="00AA6855">
        <w:rPr>
          <w:rFonts w:ascii="Arial" w:hAnsi="Arial" w:cs="Arial"/>
          <w:noProof/>
        </w:rPr>
        <w:t>(</w:t>
      </w:r>
      <w:r w:rsidR="00C3611A" w:rsidRPr="00AA6855">
        <w:rPr>
          <w:rFonts w:ascii="Arial" w:hAnsi="Arial" w:cs="Arial"/>
          <w:noProof/>
        </w:rPr>
        <w:t xml:space="preserve">R </w:t>
      </w:r>
      <w:r w:rsidR="00F23C72" w:rsidRPr="00AA6855">
        <w:rPr>
          <w:rFonts w:ascii="Arial" w:hAnsi="Arial" w:cs="Arial"/>
          <w:noProof/>
        </w:rPr>
        <w:t>Drayton</w:t>
      </w:r>
      <w:r w:rsidR="00C3611A" w:rsidRPr="00AA6855">
        <w:rPr>
          <w:rFonts w:ascii="Arial" w:hAnsi="Arial" w:cs="Arial"/>
          <w:noProof/>
        </w:rPr>
        <w:t xml:space="preserve">, personal communication by email </w:t>
      </w:r>
      <w:r w:rsidR="007359B7" w:rsidRPr="00AA6855">
        <w:rPr>
          <w:rFonts w:ascii="Arial" w:hAnsi="Arial" w:cs="Arial"/>
          <w:noProof/>
        </w:rPr>
        <w:t>25</w:t>
      </w:r>
      <w:r w:rsidR="00C3611A" w:rsidRPr="00AA6855">
        <w:rPr>
          <w:rFonts w:ascii="Arial" w:hAnsi="Arial" w:cs="Arial"/>
          <w:noProof/>
          <w:vertAlign w:val="superscript"/>
        </w:rPr>
        <w:t>th</w:t>
      </w:r>
      <w:r w:rsidR="00C3611A" w:rsidRPr="00AA6855">
        <w:rPr>
          <w:rFonts w:ascii="Arial" w:hAnsi="Arial" w:cs="Arial"/>
          <w:noProof/>
        </w:rPr>
        <w:t xml:space="preserve"> February 2022</w:t>
      </w:r>
      <w:r w:rsidR="00F23C72" w:rsidRPr="00AA6855">
        <w:rPr>
          <w:rFonts w:ascii="Arial" w:hAnsi="Arial" w:cs="Arial"/>
          <w:noProof/>
        </w:rPr>
        <w:t>)</w:t>
      </w:r>
      <w:r w:rsidR="00827C73" w:rsidRPr="00AA6855">
        <w:rPr>
          <w:rFonts w:ascii="Arial" w:hAnsi="Arial" w:cs="Arial"/>
        </w:rPr>
        <w:t>.</w:t>
      </w:r>
      <w:r w:rsidR="00CE54F8" w:rsidRPr="00AA6855">
        <w:rPr>
          <w:rFonts w:ascii="Arial" w:hAnsi="Arial" w:cs="Arial"/>
        </w:rPr>
        <w:t xml:space="preserve"> 67 patient attendances were reviewed </w:t>
      </w:r>
      <w:r w:rsidR="00050CC3" w:rsidRPr="00AA6855">
        <w:rPr>
          <w:rFonts w:ascii="Arial" w:hAnsi="Arial" w:cs="Arial"/>
        </w:rPr>
        <w:t>during a two week period in October 2021. 7 clinicians collected data using a proforma designed by the audit lead for the department</w:t>
      </w:r>
      <w:r w:rsidR="007359B7" w:rsidRPr="00AA6855">
        <w:rPr>
          <w:rFonts w:ascii="Arial" w:hAnsi="Arial" w:cs="Arial"/>
        </w:rPr>
        <w:t>.</w:t>
      </w:r>
      <w:r w:rsidR="00834A96" w:rsidRPr="00AA6855">
        <w:rPr>
          <w:rFonts w:ascii="Arial" w:hAnsi="Arial" w:cs="Arial"/>
        </w:rPr>
        <w:t xml:space="preserve"> The aim for each of the reported findings would be for 100% completion.</w:t>
      </w:r>
    </w:p>
    <w:p w14:paraId="49523F35" w14:textId="77777777" w:rsidR="00C3611A" w:rsidRPr="00AA6855" w:rsidRDefault="00C3611A">
      <w:pPr>
        <w:rPr>
          <w:rFonts w:ascii="Arial" w:hAnsi="Arial" w:cs="Arial"/>
        </w:rPr>
      </w:pPr>
    </w:p>
    <w:p w14:paraId="734FA2A0" w14:textId="77777777" w:rsidR="00C3611A" w:rsidRPr="00AA6855" w:rsidRDefault="00F518CC">
      <w:pPr>
        <w:rPr>
          <w:rFonts w:ascii="Arial" w:hAnsi="Arial" w:cs="Arial"/>
        </w:rPr>
      </w:pPr>
      <w:r w:rsidRPr="00AA6855">
        <w:rPr>
          <w:rFonts w:ascii="Arial" w:hAnsi="Arial" w:cs="Arial"/>
        </w:rPr>
        <w:t xml:space="preserve">The significant </w:t>
      </w:r>
      <w:r w:rsidR="00E64F94" w:rsidRPr="00AA6855">
        <w:rPr>
          <w:rFonts w:ascii="Arial" w:hAnsi="Arial" w:cs="Arial"/>
        </w:rPr>
        <w:t xml:space="preserve">positive </w:t>
      </w:r>
      <w:r w:rsidRPr="00AA6855">
        <w:rPr>
          <w:rFonts w:ascii="Arial" w:hAnsi="Arial" w:cs="Arial"/>
        </w:rPr>
        <w:t>findings of the documentation audit a</w:t>
      </w:r>
      <w:r w:rsidR="007359B7" w:rsidRPr="00AA6855">
        <w:rPr>
          <w:rFonts w:ascii="Arial" w:hAnsi="Arial" w:cs="Arial"/>
        </w:rPr>
        <w:t>re</w:t>
      </w:r>
      <w:r w:rsidRPr="00AA6855">
        <w:rPr>
          <w:rFonts w:ascii="Arial" w:hAnsi="Arial" w:cs="Arial"/>
        </w:rPr>
        <w:t xml:space="preserve"> as follows:</w:t>
      </w:r>
    </w:p>
    <w:p w14:paraId="511ED42D" w14:textId="77777777" w:rsidR="007F4AEC" w:rsidRPr="00AA6855" w:rsidRDefault="007F4AEC">
      <w:pPr>
        <w:rPr>
          <w:rFonts w:ascii="Arial" w:hAnsi="Arial" w:cs="Arial"/>
        </w:rPr>
      </w:pPr>
    </w:p>
    <w:p w14:paraId="26BEAC86" w14:textId="77777777" w:rsidR="00F518CC" w:rsidRPr="00AA6855" w:rsidRDefault="00260763" w:rsidP="00F518CC">
      <w:pPr>
        <w:pStyle w:val="ListParagraph"/>
        <w:numPr>
          <w:ilvl w:val="0"/>
          <w:numId w:val="1"/>
        </w:numPr>
        <w:rPr>
          <w:rFonts w:ascii="Arial" w:hAnsi="Arial" w:cs="Arial"/>
        </w:rPr>
      </w:pPr>
      <w:r w:rsidRPr="00AA6855">
        <w:rPr>
          <w:rFonts w:ascii="Arial" w:hAnsi="Arial" w:cs="Arial"/>
        </w:rPr>
        <w:t xml:space="preserve">79% of </w:t>
      </w:r>
      <w:r w:rsidR="008D30DC" w:rsidRPr="00AA6855">
        <w:rPr>
          <w:rFonts w:ascii="Arial" w:hAnsi="Arial" w:cs="Arial"/>
        </w:rPr>
        <w:t xml:space="preserve">patients had </w:t>
      </w:r>
      <w:r w:rsidR="003D63A5" w:rsidRPr="00AA6855">
        <w:rPr>
          <w:rFonts w:ascii="Arial" w:hAnsi="Arial" w:cs="Arial"/>
        </w:rPr>
        <w:t>an adequate patient presentation documented</w:t>
      </w:r>
    </w:p>
    <w:p w14:paraId="7BED52EA" w14:textId="77777777" w:rsidR="003D63A5" w:rsidRPr="00AA6855" w:rsidRDefault="003D63A5" w:rsidP="00F518CC">
      <w:pPr>
        <w:pStyle w:val="ListParagraph"/>
        <w:numPr>
          <w:ilvl w:val="0"/>
          <w:numId w:val="1"/>
        </w:numPr>
        <w:rPr>
          <w:rFonts w:ascii="Arial" w:hAnsi="Arial" w:cs="Arial"/>
        </w:rPr>
      </w:pPr>
      <w:r w:rsidRPr="00AA6855">
        <w:rPr>
          <w:rFonts w:ascii="Arial" w:hAnsi="Arial" w:cs="Arial"/>
        </w:rPr>
        <w:t>84% of those receiving clinical examination had this adequately documented</w:t>
      </w:r>
    </w:p>
    <w:p w14:paraId="5A92CAB9" w14:textId="77777777" w:rsidR="00E64F94" w:rsidRPr="00AA6855" w:rsidRDefault="00DE5E7D" w:rsidP="00DE5E7D">
      <w:pPr>
        <w:pStyle w:val="ListParagraph"/>
        <w:numPr>
          <w:ilvl w:val="0"/>
          <w:numId w:val="1"/>
        </w:numPr>
        <w:rPr>
          <w:rFonts w:ascii="Arial" w:hAnsi="Arial" w:cs="Arial"/>
        </w:rPr>
      </w:pPr>
      <w:r w:rsidRPr="00AA6855">
        <w:rPr>
          <w:rFonts w:ascii="Arial" w:hAnsi="Arial" w:cs="Arial"/>
        </w:rPr>
        <w:t>94% had a plan adequately documented</w:t>
      </w:r>
    </w:p>
    <w:p w14:paraId="4C7814D1" w14:textId="77777777" w:rsidR="00E64F94" w:rsidRPr="00AA6855" w:rsidRDefault="00DE5E7D" w:rsidP="00DE5E7D">
      <w:pPr>
        <w:pStyle w:val="ListParagraph"/>
        <w:numPr>
          <w:ilvl w:val="0"/>
          <w:numId w:val="1"/>
        </w:numPr>
        <w:rPr>
          <w:rFonts w:ascii="Arial" w:hAnsi="Arial" w:cs="Arial"/>
        </w:rPr>
      </w:pPr>
      <w:r w:rsidRPr="00AA6855">
        <w:rPr>
          <w:rFonts w:ascii="Arial" w:hAnsi="Arial" w:cs="Arial"/>
          <w:color w:val="000000"/>
        </w:rPr>
        <w:t>85% had their presenting issue resolved</w:t>
      </w:r>
    </w:p>
    <w:p w14:paraId="35C36833" w14:textId="77777777" w:rsidR="00DE5E7D" w:rsidRPr="00AA6855" w:rsidRDefault="00DE5E7D" w:rsidP="00DE5E7D">
      <w:pPr>
        <w:pStyle w:val="ListParagraph"/>
        <w:numPr>
          <w:ilvl w:val="0"/>
          <w:numId w:val="1"/>
        </w:numPr>
        <w:rPr>
          <w:rFonts w:ascii="Arial" w:hAnsi="Arial" w:cs="Arial"/>
        </w:rPr>
      </w:pPr>
      <w:r w:rsidRPr="00AA6855">
        <w:rPr>
          <w:rFonts w:ascii="Arial" w:hAnsi="Arial" w:cs="Arial"/>
          <w:color w:val="000000"/>
        </w:rPr>
        <w:t xml:space="preserve">78% and 88% had service and diagnosis </w:t>
      </w:r>
      <w:r w:rsidR="00834A96" w:rsidRPr="00AA6855">
        <w:rPr>
          <w:rFonts w:ascii="Arial" w:hAnsi="Arial" w:cs="Arial"/>
          <w:color w:val="000000"/>
        </w:rPr>
        <w:t xml:space="preserve">clinical </w:t>
      </w:r>
      <w:r w:rsidRPr="00AA6855">
        <w:rPr>
          <w:rFonts w:ascii="Arial" w:hAnsi="Arial" w:cs="Arial"/>
          <w:color w:val="000000"/>
        </w:rPr>
        <w:t>code</w:t>
      </w:r>
      <w:r w:rsidR="00834A96" w:rsidRPr="00AA6855">
        <w:rPr>
          <w:rFonts w:ascii="Arial" w:hAnsi="Arial" w:cs="Arial"/>
          <w:color w:val="000000"/>
        </w:rPr>
        <w:t>s</w:t>
      </w:r>
      <w:r w:rsidRPr="00AA6855">
        <w:rPr>
          <w:rFonts w:ascii="Arial" w:hAnsi="Arial" w:cs="Arial"/>
          <w:color w:val="000000"/>
        </w:rPr>
        <w:t xml:space="preserve"> entered</w:t>
      </w:r>
      <w:r w:rsidR="00834A96" w:rsidRPr="00AA6855">
        <w:rPr>
          <w:rFonts w:ascii="Arial" w:hAnsi="Arial" w:cs="Arial"/>
          <w:color w:val="000000"/>
        </w:rPr>
        <w:t xml:space="preserve"> correctly.</w:t>
      </w:r>
    </w:p>
    <w:p w14:paraId="248130F0" w14:textId="77777777" w:rsidR="00DE5E7D" w:rsidRPr="00AA6855" w:rsidRDefault="00DE5E7D" w:rsidP="00DE5E7D">
      <w:pPr>
        <w:pStyle w:val="xmsonormal"/>
        <w:spacing w:before="0" w:beforeAutospacing="0" w:after="0" w:afterAutospacing="0"/>
        <w:rPr>
          <w:rFonts w:ascii="Arial" w:hAnsi="Arial" w:cs="Arial"/>
          <w:color w:val="000000"/>
        </w:rPr>
      </w:pPr>
      <w:r w:rsidRPr="00AA6855">
        <w:rPr>
          <w:rFonts w:ascii="Arial" w:hAnsi="Arial" w:cs="Arial"/>
          <w:color w:val="000000"/>
        </w:rPr>
        <w:t> </w:t>
      </w:r>
    </w:p>
    <w:p w14:paraId="0B3F3AD0" w14:textId="77777777" w:rsidR="00DE5E7D" w:rsidRPr="00AA6855" w:rsidRDefault="00E64F94" w:rsidP="00DE5E7D">
      <w:pPr>
        <w:pStyle w:val="xmsonormal"/>
        <w:spacing w:before="0" w:beforeAutospacing="0" w:after="0" w:afterAutospacing="0"/>
        <w:rPr>
          <w:rFonts w:ascii="Arial" w:hAnsi="Arial" w:cs="Arial"/>
          <w:color w:val="000000"/>
        </w:rPr>
      </w:pPr>
      <w:r w:rsidRPr="00AA6855">
        <w:rPr>
          <w:rFonts w:ascii="Arial" w:hAnsi="Arial" w:cs="Arial"/>
          <w:color w:val="000000"/>
        </w:rPr>
        <w:t>The significant findings of concern were as follows:</w:t>
      </w:r>
    </w:p>
    <w:p w14:paraId="13BFE5F4" w14:textId="77777777" w:rsidR="007F4AEC" w:rsidRPr="00AA6855" w:rsidRDefault="007F4AEC" w:rsidP="00DE5E7D">
      <w:pPr>
        <w:pStyle w:val="xmsonormal"/>
        <w:spacing w:before="0" w:beforeAutospacing="0" w:after="0" w:afterAutospacing="0"/>
        <w:rPr>
          <w:rFonts w:ascii="Arial" w:hAnsi="Arial" w:cs="Arial"/>
          <w:color w:val="000000"/>
        </w:rPr>
      </w:pPr>
    </w:p>
    <w:p w14:paraId="43E57172" w14:textId="77777777" w:rsidR="00DE5E7D" w:rsidRPr="00AA6855" w:rsidRDefault="00DE5E7D" w:rsidP="00E64F94">
      <w:pPr>
        <w:pStyle w:val="xmsonormal"/>
        <w:numPr>
          <w:ilvl w:val="0"/>
          <w:numId w:val="1"/>
        </w:numPr>
        <w:spacing w:before="0" w:beforeAutospacing="0" w:after="0" w:afterAutospacing="0"/>
        <w:rPr>
          <w:rFonts w:ascii="Arial" w:hAnsi="Arial" w:cs="Arial"/>
          <w:color w:val="000000"/>
        </w:rPr>
      </w:pPr>
      <w:r w:rsidRPr="00AA6855">
        <w:rPr>
          <w:rFonts w:ascii="Arial" w:hAnsi="Arial" w:cs="Arial"/>
          <w:color w:val="000000"/>
        </w:rPr>
        <w:t xml:space="preserve">56% of patients </w:t>
      </w:r>
      <w:r w:rsidR="00FE5373" w:rsidRPr="00AA6855">
        <w:rPr>
          <w:rFonts w:ascii="Arial" w:hAnsi="Arial" w:cs="Arial"/>
          <w:color w:val="000000"/>
        </w:rPr>
        <w:t>with</w:t>
      </w:r>
      <w:r w:rsidRPr="00AA6855">
        <w:rPr>
          <w:rFonts w:ascii="Arial" w:hAnsi="Arial" w:cs="Arial"/>
          <w:color w:val="000000"/>
        </w:rPr>
        <w:t xml:space="preserve"> triage </w:t>
      </w:r>
      <w:r w:rsidR="00FE5373" w:rsidRPr="00AA6855">
        <w:rPr>
          <w:rFonts w:ascii="Arial" w:hAnsi="Arial" w:cs="Arial"/>
          <w:color w:val="000000"/>
        </w:rPr>
        <w:t xml:space="preserve">consultations </w:t>
      </w:r>
      <w:r w:rsidRPr="00AA6855">
        <w:rPr>
          <w:rFonts w:ascii="Arial" w:hAnsi="Arial" w:cs="Arial"/>
          <w:color w:val="000000"/>
        </w:rPr>
        <w:t xml:space="preserve">and 35% of patients on </w:t>
      </w:r>
      <w:r w:rsidR="00834A96" w:rsidRPr="00AA6855">
        <w:rPr>
          <w:rFonts w:ascii="Arial" w:hAnsi="Arial" w:cs="Arial"/>
          <w:color w:val="000000"/>
        </w:rPr>
        <w:t>who has urgent consultations</w:t>
      </w:r>
      <w:r w:rsidRPr="00AA6855">
        <w:rPr>
          <w:rFonts w:ascii="Arial" w:hAnsi="Arial" w:cs="Arial"/>
          <w:color w:val="000000"/>
        </w:rPr>
        <w:t xml:space="preserve"> had no sexual history documented</w:t>
      </w:r>
    </w:p>
    <w:p w14:paraId="543DF7E8" w14:textId="77777777" w:rsidR="00DE5E7D" w:rsidRPr="00AA6855" w:rsidRDefault="00DE5E7D" w:rsidP="00E64F94">
      <w:pPr>
        <w:pStyle w:val="xmsonormal"/>
        <w:numPr>
          <w:ilvl w:val="0"/>
          <w:numId w:val="1"/>
        </w:numPr>
        <w:spacing w:before="0" w:beforeAutospacing="0" w:after="0" w:afterAutospacing="0"/>
        <w:rPr>
          <w:rFonts w:ascii="Arial" w:hAnsi="Arial" w:cs="Arial"/>
          <w:color w:val="000000"/>
        </w:rPr>
      </w:pPr>
      <w:r w:rsidRPr="00AA6855">
        <w:rPr>
          <w:rFonts w:ascii="Arial" w:hAnsi="Arial" w:cs="Arial"/>
          <w:color w:val="000000"/>
        </w:rPr>
        <w:t xml:space="preserve">70% of women </w:t>
      </w:r>
      <w:r w:rsidR="00834A96" w:rsidRPr="00AA6855">
        <w:rPr>
          <w:rFonts w:ascii="Arial" w:hAnsi="Arial" w:cs="Arial"/>
          <w:color w:val="000000"/>
        </w:rPr>
        <w:t>with</w:t>
      </w:r>
      <w:r w:rsidRPr="00AA6855">
        <w:rPr>
          <w:rFonts w:ascii="Arial" w:hAnsi="Arial" w:cs="Arial"/>
          <w:color w:val="000000"/>
        </w:rPr>
        <w:t xml:space="preserve"> triage </w:t>
      </w:r>
      <w:r w:rsidR="00834A96" w:rsidRPr="00AA6855">
        <w:rPr>
          <w:rFonts w:ascii="Arial" w:hAnsi="Arial" w:cs="Arial"/>
          <w:color w:val="000000"/>
        </w:rPr>
        <w:t xml:space="preserve">consultations </w:t>
      </w:r>
      <w:r w:rsidRPr="00AA6855">
        <w:rPr>
          <w:rFonts w:ascii="Arial" w:hAnsi="Arial" w:cs="Arial"/>
          <w:color w:val="000000"/>
        </w:rPr>
        <w:t xml:space="preserve">and 22% of women </w:t>
      </w:r>
      <w:r w:rsidR="00834A96" w:rsidRPr="00AA6855">
        <w:rPr>
          <w:rFonts w:ascii="Arial" w:hAnsi="Arial" w:cs="Arial"/>
          <w:color w:val="000000"/>
        </w:rPr>
        <w:t>who had</w:t>
      </w:r>
      <w:r w:rsidRPr="00AA6855">
        <w:rPr>
          <w:rFonts w:ascii="Arial" w:hAnsi="Arial" w:cs="Arial"/>
          <w:color w:val="000000"/>
        </w:rPr>
        <w:t xml:space="preserve"> urgent </w:t>
      </w:r>
      <w:r w:rsidR="00834A96" w:rsidRPr="00AA6855">
        <w:rPr>
          <w:rFonts w:ascii="Arial" w:hAnsi="Arial" w:cs="Arial"/>
          <w:color w:val="000000"/>
        </w:rPr>
        <w:t xml:space="preserve">consultations </w:t>
      </w:r>
      <w:r w:rsidRPr="00AA6855">
        <w:rPr>
          <w:rFonts w:ascii="Arial" w:hAnsi="Arial" w:cs="Arial"/>
          <w:color w:val="000000"/>
        </w:rPr>
        <w:t>had no contraception history documented</w:t>
      </w:r>
    </w:p>
    <w:p w14:paraId="685C62C9" w14:textId="77777777" w:rsidR="00DE5E7D" w:rsidRPr="00AA6855" w:rsidRDefault="00DE5E7D" w:rsidP="00E64F94">
      <w:pPr>
        <w:pStyle w:val="xmsonormal"/>
        <w:numPr>
          <w:ilvl w:val="0"/>
          <w:numId w:val="1"/>
        </w:numPr>
        <w:spacing w:before="0" w:beforeAutospacing="0" w:after="0" w:afterAutospacing="0"/>
        <w:rPr>
          <w:rFonts w:ascii="Arial" w:hAnsi="Arial" w:cs="Arial"/>
          <w:color w:val="000000"/>
        </w:rPr>
      </w:pPr>
      <w:r w:rsidRPr="00AA6855">
        <w:rPr>
          <w:rFonts w:ascii="Arial" w:hAnsi="Arial" w:cs="Arial"/>
          <w:color w:val="000000"/>
        </w:rPr>
        <w:t xml:space="preserve">62% of all patients had no </w:t>
      </w:r>
      <w:r w:rsidR="00E64F94" w:rsidRPr="00AA6855">
        <w:rPr>
          <w:rFonts w:ascii="Arial" w:hAnsi="Arial" w:cs="Arial"/>
          <w:color w:val="000000"/>
        </w:rPr>
        <w:t xml:space="preserve">documented </w:t>
      </w:r>
      <w:r w:rsidRPr="00AA6855">
        <w:rPr>
          <w:rFonts w:ascii="Arial" w:hAnsi="Arial" w:cs="Arial"/>
          <w:color w:val="000000"/>
        </w:rPr>
        <w:t>I</w:t>
      </w:r>
      <w:r w:rsidR="00FE5373" w:rsidRPr="00AA6855">
        <w:rPr>
          <w:rFonts w:ascii="Arial" w:hAnsi="Arial" w:cs="Arial"/>
          <w:color w:val="000000"/>
        </w:rPr>
        <w:t xml:space="preserve">ntimate </w:t>
      </w:r>
      <w:r w:rsidRPr="00AA6855">
        <w:rPr>
          <w:rFonts w:ascii="Arial" w:hAnsi="Arial" w:cs="Arial"/>
          <w:color w:val="000000"/>
        </w:rPr>
        <w:t>P</w:t>
      </w:r>
      <w:r w:rsidR="00FE5373" w:rsidRPr="00AA6855">
        <w:rPr>
          <w:rFonts w:ascii="Arial" w:hAnsi="Arial" w:cs="Arial"/>
          <w:color w:val="000000"/>
        </w:rPr>
        <w:t xml:space="preserve">artner </w:t>
      </w:r>
      <w:r w:rsidRPr="00AA6855">
        <w:rPr>
          <w:rFonts w:ascii="Arial" w:hAnsi="Arial" w:cs="Arial"/>
          <w:color w:val="000000"/>
        </w:rPr>
        <w:t>V</w:t>
      </w:r>
      <w:r w:rsidR="00FE5373" w:rsidRPr="00AA6855">
        <w:rPr>
          <w:rFonts w:ascii="Arial" w:hAnsi="Arial" w:cs="Arial"/>
          <w:color w:val="000000"/>
        </w:rPr>
        <w:t>iolence</w:t>
      </w:r>
      <w:r w:rsidRPr="00AA6855">
        <w:rPr>
          <w:rFonts w:ascii="Arial" w:hAnsi="Arial" w:cs="Arial"/>
          <w:color w:val="000000"/>
        </w:rPr>
        <w:t xml:space="preserve"> risk assessment</w:t>
      </w:r>
    </w:p>
    <w:p w14:paraId="3B469B40" w14:textId="77777777" w:rsidR="00DE5E7D" w:rsidRPr="00AA6855" w:rsidRDefault="00DE5E7D" w:rsidP="00E64F94">
      <w:pPr>
        <w:pStyle w:val="xmsonormal"/>
        <w:numPr>
          <w:ilvl w:val="0"/>
          <w:numId w:val="1"/>
        </w:numPr>
        <w:spacing w:before="0" w:beforeAutospacing="0" w:after="0" w:afterAutospacing="0"/>
        <w:rPr>
          <w:rFonts w:ascii="Arial" w:hAnsi="Arial" w:cs="Arial"/>
          <w:color w:val="000000"/>
        </w:rPr>
      </w:pPr>
      <w:r w:rsidRPr="00AA6855">
        <w:rPr>
          <w:rFonts w:ascii="Arial" w:hAnsi="Arial" w:cs="Arial"/>
          <w:color w:val="000000"/>
        </w:rPr>
        <w:t>77% of those examined had no documentation of offer of a chaperone</w:t>
      </w:r>
    </w:p>
    <w:p w14:paraId="1EBEC51D" w14:textId="77777777" w:rsidR="00DE5E7D" w:rsidRPr="00AA6855" w:rsidRDefault="00DE5E7D" w:rsidP="00DE5E7D">
      <w:pPr>
        <w:rPr>
          <w:rFonts w:ascii="Arial" w:hAnsi="Arial" w:cs="Arial"/>
        </w:rPr>
      </w:pPr>
    </w:p>
    <w:p w14:paraId="179C9B5E" w14:textId="77777777" w:rsidR="00837AFF" w:rsidRPr="00AA6855" w:rsidRDefault="005E25FF">
      <w:pPr>
        <w:rPr>
          <w:rFonts w:ascii="Arial" w:hAnsi="Arial" w:cs="Arial"/>
        </w:rPr>
      </w:pPr>
      <w:r w:rsidRPr="00AA6855">
        <w:rPr>
          <w:rFonts w:ascii="Arial" w:hAnsi="Arial" w:cs="Arial"/>
        </w:rPr>
        <w:t>The</w:t>
      </w:r>
      <w:r w:rsidR="00834A96" w:rsidRPr="00AA6855">
        <w:rPr>
          <w:rFonts w:ascii="Arial" w:hAnsi="Arial" w:cs="Arial"/>
        </w:rPr>
        <w:t xml:space="preserve"> </w:t>
      </w:r>
      <w:r w:rsidR="0084290F" w:rsidRPr="00AA6855">
        <w:rPr>
          <w:rFonts w:ascii="Arial" w:hAnsi="Arial" w:cs="Arial"/>
        </w:rPr>
        <w:t xml:space="preserve">urgent remedial action proposed </w:t>
      </w:r>
      <w:r w:rsidRPr="00AA6855">
        <w:rPr>
          <w:rFonts w:ascii="Arial" w:hAnsi="Arial" w:cs="Arial"/>
        </w:rPr>
        <w:t xml:space="preserve">by the department will </w:t>
      </w:r>
      <w:r w:rsidR="0084290F" w:rsidRPr="00AA6855">
        <w:rPr>
          <w:rFonts w:ascii="Arial" w:hAnsi="Arial" w:cs="Arial"/>
        </w:rPr>
        <w:t xml:space="preserve">focus </w:t>
      </w:r>
      <w:r w:rsidR="001E7E8C" w:rsidRPr="00AA6855">
        <w:rPr>
          <w:rFonts w:ascii="Arial" w:hAnsi="Arial" w:cs="Arial"/>
        </w:rPr>
        <w:t xml:space="preserve">on clinicians </w:t>
      </w:r>
      <w:r w:rsidR="00223B2E" w:rsidRPr="00AA6855">
        <w:rPr>
          <w:rFonts w:ascii="Arial" w:hAnsi="Arial" w:cs="Arial"/>
        </w:rPr>
        <w:t>improving</w:t>
      </w:r>
      <w:r w:rsidR="001E7E8C" w:rsidRPr="00AA6855">
        <w:rPr>
          <w:rFonts w:ascii="Arial" w:hAnsi="Arial" w:cs="Arial"/>
        </w:rPr>
        <w:t xml:space="preserve"> clinical care to a high</w:t>
      </w:r>
      <w:r w:rsidR="00223B2E" w:rsidRPr="00AA6855">
        <w:rPr>
          <w:rFonts w:ascii="Arial" w:hAnsi="Arial" w:cs="Arial"/>
        </w:rPr>
        <w:t>er</w:t>
      </w:r>
      <w:r w:rsidR="001E7E8C" w:rsidRPr="00AA6855">
        <w:rPr>
          <w:rFonts w:ascii="Arial" w:hAnsi="Arial" w:cs="Arial"/>
        </w:rPr>
        <w:t xml:space="preserve"> standard</w:t>
      </w:r>
      <w:r w:rsidR="00631E0F" w:rsidRPr="00AA6855">
        <w:rPr>
          <w:rFonts w:ascii="Arial" w:hAnsi="Arial" w:cs="Arial"/>
        </w:rPr>
        <w:t xml:space="preserve"> which will lead to changes in clinical training, </w:t>
      </w:r>
      <w:proofErr w:type="gramStart"/>
      <w:r w:rsidR="00631E0F" w:rsidRPr="00AA6855">
        <w:rPr>
          <w:rFonts w:ascii="Arial" w:hAnsi="Arial" w:cs="Arial"/>
        </w:rPr>
        <w:t xml:space="preserve">supervision </w:t>
      </w:r>
      <w:r w:rsidR="001E7E8C" w:rsidRPr="00AA6855">
        <w:rPr>
          <w:rFonts w:ascii="Arial" w:hAnsi="Arial" w:cs="Arial"/>
        </w:rPr>
        <w:t xml:space="preserve"> </w:t>
      </w:r>
      <w:r w:rsidR="00631E0F" w:rsidRPr="00AA6855">
        <w:rPr>
          <w:rFonts w:ascii="Arial" w:hAnsi="Arial" w:cs="Arial"/>
        </w:rPr>
        <w:t>and</w:t>
      </w:r>
      <w:proofErr w:type="gramEnd"/>
      <w:r w:rsidR="00631E0F" w:rsidRPr="00AA6855">
        <w:rPr>
          <w:rFonts w:ascii="Arial" w:hAnsi="Arial" w:cs="Arial"/>
        </w:rPr>
        <w:t xml:space="preserve"> would </w:t>
      </w:r>
      <w:r w:rsidR="00223B2E" w:rsidRPr="00AA6855">
        <w:rPr>
          <w:rFonts w:ascii="Arial" w:hAnsi="Arial" w:cs="Arial"/>
        </w:rPr>
        <w:t xml:space="preserve">have to </w:t>
      </w:r>
      <w:r w:rsidR="00631E0F" w:rsidRPr="00AA6855">
        <w:rPr>
          <w:rFonts w:ascii="Arial" w:hAnsi="Arial" w:cs="Arial"/>
        </w:rPr>
        <w:t>be seen through the lens of disruption resulting from the recent COVID</w:t>
      </w:r>
      <w:r w:rsidR="007F4AEC" w:rsidRPr="00AA6855">
        <w:rPr>
          <w:rFonts w:ascii="Arial" w:hAnsi="Arial" w:cs="Arial"/>
        </w:rPr>
        <w:t>-</w:t>
      </w:r>
      <w:r w:rsidR="00631E0F" w:rsidRPr="00AA6855">
        <w:rPr>
          <w:rFonts w:ascii="Arial" w:hAnsi="Arial" w:cs="Arial"/>
        </w:rPr>
        <w:t>19 pandemic</w:t>
      </w:r>
      <w:r w:rsidR="00223B2E" w:rsidRPr="00AA6855">
        <w:rPr>
          <w:rFonts w:ascii="Arial" w:hAnsi="Arial" w:cs="Arial"/>
        </w:rPr>
        <w:t xml:space="preserve">. </w:t>
      </w:r>
    </w:p>
    <w:p w14:paraId="6E01109B" w14:textId="77777777" w:rsidR="00837AFF" w:rsidRPr="00AA6855" w:rsidRDefault="00837AFF">
      <w:pPr>
        <w:rPr>
          <w:rFonts w:ascii="Arial" w:hAnsi="Arial" w:cs="Arial"/>
        </w:rPr>
      </w:pPr>
    </w:p>
    <w:p w14:paraId="39E6F1A3" w14:textId="2EDC9A96" w:rsidR="00BF4F9A" w:rsidRPr="00AA6855" w:rsidRDefault="00ED308C">
      <w:pPr>
        <w:rPr>
          <w:rFonts w:ascii="Arial" w:hAnsi="Arial" w:cs="Arial"/>
        </w:rPr>
      </w:pPr>
      <w:r w:rsidRPr="00AA6855">
        <w:rPr>
          <w:rFonts w:ascii="Arial" w:hAnsi="Arial" w:cs="Arial"/>
        </w:rPr>
        <w:t>T</w:t>
      </w:r>
      <w:r w:rsidR="001E7E8C" w:rsidRPr="00AA6855">
        <w:rPr>
          <w:rFonts w:ascii="Arial" w:hAnsi="Arial" w:cs="Arial"/>
        </w:rPr>
        <w:t xml:space="preserve">here is </w:t>
      </w:r>
      <w:r w:rsidRPr="00AA6855">
        <w:rPr>
          <w:rFonts w:ascii="Arial" w:hAnsi="Arial" w:cs="Arial"/>
        </w:rPr>
        <w:t xml:space="preserve">also </w:t>
      </w:r>
      <w:r w:rsidR="00837AFF" w:rsidRPr="00AA6855">
        <w:rPr>
          <w:rFonts w:ascii="Arial" w:hAnsi="Arial" w:cs="Arial"/>
        </w:rPr>
        <w:t xml:space="preserve">a </w:t>
      </w:r>
      <w:r w:rsidR="001E7E8C" w:rsidRPr="00AA6855">
        <w:rPr>
          <w:rFonts w:ascii="Arial" w:hAnsi="Arial" w:cs="Arial"/>
        </w:rPr>
        <w:t xml:space="preserve">departmental view </w:t>
      </w:r>
      <w:r w:rsidRPr="00AA6855">
        <w:rPr>
          <w:rFonts w:ascii="Arial" w:hAnsi="Arial" w:cs="Arial"/>
        </w:rPr>
        <w:t xml:space="preserve">shared </w:t>
      </w:r>
      <w:r w:rsidR="001E7E8C" w:rsidRPr="00AA6855">
        <w:rPr>
          <w:rFonts w:ascii="Arial" w:hAnsi="Arial" w:cs="Arial"/>
        </w:rPr>
        <w:t xml:space="preserve">that some of the deterioration has been due to the </w:t>
      </w:r>
      <w:r w:rsidR="005E25FF" w:rsidRPr="00AA6855">
        <w:rPr>
          <w:rFonts w:ascii="Arial" w:hAnsi="Arial" w:cs="Arial"/>
        </w:rPr>
        <w:t xml:space="preserve">technology not adequately fitting with the tasks required. </w:t>
      </w:r>
      <w:r w:rsidR="000D2A55" w:rsidRPr="00AA6855">
        <w:rPr>
          <w:rFonts w:ascii="Arial" w:hAnsi="Arial" w:cs="Arial"/>
        </w:rPr>
        <w:t xml:space="preserve">Two significant themes of the personal comments given to the report author; that the </w:t>
      </w:r>
      <w:r w:rsidR="00C958E1" w:rsidRPr="00AA6855">
        <w:rPr>
          <w:rFonts w:ascii="Arial" w:hAnsi="Arial" w:cs="Arial"/>
        </w:rPr>
        <w:t>non-completion</w:t>
      </w:r>
      <w:r w:rsidR="00D9787E" w:rsidRPr="00AA6855">
        <w:rPr>
          <w:rFonts w:ascii="Arial" w:hAnsi="Arial" w:cs="Arial"/>
        </w:rPr>
        <w:t xml:space="preserve"> of fields in the software is less </w:t>
      </w:r>
      <w:r w:rsidR="006E2B8A" w:rsidRPr="00AA6855">
        <w:rPr>
          <w:rFonts w:ascii="Arial" w:hAnsi="Arial" w:cs="Arial"/>
        </w:rPr>
        <w:t xml:space="preserve">immediately </w:t>
      </w:r>
      <w:r w:rsidR="00D9787E" w:rsidRPr="00AA6855">
        <w:rPr>
          <w:rFonts w:ascii="Arial" w:hAnsi="Arial" w:cs="Arial"/>
        </w:rPr>
        <w:t xml:space="preserve">visible than </w:t>
      </w:r>
      <w:r w:rsidR="00C958E1" w:rsidRPr="00AA6855">
        <w:rPr>
          <w:rFonts w:ascii="Arial" w:hAnsi="Arial" w:cs="Arial"/>
        </w:rPr>
        <w:t>non-completion</w:t>
      </w:r>
      <w:r w:rsidR="00D9787E" w:rsidRPr="00AA6855">
        <w:rPr>
          <w:rFonts w:ascii="Arial" w:hAnsi="Arial" w:cs="Arial"/>
        </w:rPr>
        <w:t xml:space="preserve"> of a paper proforma in the paper record</w:t>
      </w:r>
      <w:r w:rsidR="000D2A55" w:rsidRPr="00AA6855">
        <w:rPr>
          <w:rFonts w:ascii="Arial" w:hAnsi="Arial" w:cs="Arial"/>
        </w:rPr>
        <w:t xml:space="preserve"> </w:t>
      </w:r>
      <w:r w:rsidR="006E2B8A" w:rsidRPr="00AA6855">
        <w:rPr>
          <w:rFonts w:ascii="Arial" w:hAnsi="Arial" w:cs="Arial"/>
        </w:rPr>
        <w:t xml:space="preserve">and that multiple proformas </w:t>
      </w:r>
      <w:r w:rsidR="00837AFF" w:rsidRPr="00AA6855">
        <w:rPr>
          <w:rFonts w:ascii="Arial" w:hAnsi="Arial" w:cs="Arial"/>
        </w:rPr>
        <w:t xml:space="preserve">used in one </w:t>
      </w:r>
      <w:r w:rsidR="003A153D" w:rsidRPr="00AA6855">
        <w:rPr>
          <w:rFonts w:ascii="Arial" w:hAnsi="Arial" w:cs="Arial"/>
        </w:rPr>
        <w:t>electronic</w:t>
      </w:r>
      <w:r w:rsidR="00837AFF" w:rsidRPr="00AA6855">
        <w:rPr>
          <w:rFonts w:ascii="Arial" w:hAnsi="Arial" w:cs="Arial"/>
        </w:rPr>
        <w:t xml:space="preserve"> patient record </w:t>
      </w:r>
      <w:r w:rsidR="003A153D" w:rsidRPr="00AA6855">
        <w:rPr>
          <w:rFonts w:ascii="Arial" w:hAnsi="Arial" w:cs="Arial"/>
        </w:rPr>
        <w:t xml:space="preserve">means </w:t>
      </w:r>
      <w:r w:rsidR="00BB2D8C" w:rsidRPr="00AA6855">
        <w:rPr>
          <w:rFonts w:ascii="Arial" w:hAnsi="Arial" w:cs="Arial"/>
        </w:rPr>
        <w:t>that clinical data is either duplicated or omitted. These findings are included as the</w:t>
      </w:r>
      <w:r w:rsidR="00C958E1" w:rsidRPr="00AA6855">
        <w:rPr>
          <w:rFonts w:ascii="Arial" w:hAnsi="Arial" w:cs="Arial"/>
        </w:rPr>
        <w:t>y</w:t>
      </w:r>
      <w:r w:rsidR="00837AFF" w:rsidRPr="00AA6855">
        <w:rPr>
          <w:rFonts w:ascii="Arial" w:hAnsi="Arial" w:cs="Arial"/>
        </w:rPr>
        <w:t xml:space="preserve"> </w:t>
      </w:r>
      <w:r w:rsidR="000D2A55" w:rsidRPr="00AA6855">
        <w:rPr>
          <w:rFonts w:ascii="Arial" w:hAnsi="Arial" w:cs="Arial"/>
        </w:rPr>
        <w:t xml:space="preserve">corroborate </w:t>
      </w:r>
      <w:r w:rsidR="00BB2D8C" w:rsidRPr="00AA6855">
        <w:rPr>
          <w:rFonts w:ascii="Arial" w:hAnsi="Arial" w:cs="Arial"/>
        </w:rPr>
        <w:t xml:space="preserve">and triangulate </w:t>
      </w:r>
      <w:r w:rsidR="000D2A55" w:rsidRPr="00AA6855">
        <w:rPr>
          <w:rFonts w:ascii="Arial" w:hAnsi="Arial" w:cs="Arial"/>
        </w:rPr>
        <w:t>some of the information given in SUS survey</w:t>
      </w:r>
      <w:sdt>
        <w:sdtPr>
          <w:rPr>
            <w:rFonts w:ascii="Arial" w:hAnsi="Arial" w:cs="Arial"/>
          </w:rPr>
          <w:id w:val="-461577552"/>
          <w:citation/>
        </w:sdtPr>
        <w:sdtEndPr/>
        <w:sdtContent>
          <w:r w:rsidR="00F92ED1" w:rsidRPr="00AA6855">
            <w:rPr>
              <w:rFonts w:ascii="Arial" w:hAnsi="Arial" w:cs="Arial"/>
            </w:rPr>
            <w:fldChar w:fldCharType="begin"/>
          </w:r>
          <w:r w:rsidR="00BF7B0D" w:rsidRPr="00AA6855">
            <w:rPr>
              <w:rFonts w:ascii="Arial" w:hAnsi="Arial" w:cs="Arial"/>
            </w:rPr>
            <w:instrText xml:space="preserve">CITATION JBr86 \l 2057 </w:instrText>
          </w:r>
          <w:r w:rsidR="00F92ED1" w:rsidRPr="00AA6855">
            <w:rPr>
              <w:rFonts w:ascii="Arial" w:hAnsi="Arial" w:cs="Arial"/>
            </w:rPr>
            <w:fldChar w:fldCharType="separate"/>
          </w:r>
          <w:r w:rsidR="00463BF8" w:rsidRPr="00AA6855">
            <w:rPr>
              <w:rFonts w:ascii="Arial" w:hAnsi="Arial" w:cs="Arial"/>
              <w:noProof/>
            </w:rPr>
            <w:t xml:space="preserve"> (Brooke, 1996)</w:t>
          </w:r>
          <w:r w:rsidR="00F92ED1" w:rsidRPr="00AA6855">
            <w:rPr>
              <w:rFonts w:ascii="Arial" w:hAnsi="Arial" w:cs="Arial"/>
            </w:rPr>
            <w:fldChar w:fldCharType="end"/>
          </w:r>
        </w:sdtContent>
      </w:sdt>
      <w:r w:rsidR="00BB2D8C" w:rsidRPr="00AA6855">
        <w:rPr>
          <w:rFonts w:ascii="Arial" w:hAnsi="Arial" w:cs="Arial"/>
        </w:rPr>
        <w:t xml:space="preserve">. </w:t>
      </w:r>
    </w:p>
    <w:p w14:paraId="6BD0C045" w14:textId="77777777" w:rsidR="74F527FF" w:rsidRPr="00AA6855" w:rsidRDefault="74F527FF" w:rsidP="74F527FF">
      <w:pPr>
        <w:rPr>
          <w:rFonts w:ascii="Arial" w:hAnsi="Arial" w:cs="Arial"/>
        </w:rPr>
      </w:pPr>
    </w:p>
    <w:p w14:paraId="426D10E6" w14:textId="77777777" w:rsidR="003A4B03" w:rsidRPr="00AA6855" w:rsidRDefault="003A4B03" w:rsidP="74F527FF">
      <w:pPr>
        <w:rPr>
          <w:rFonts w:ascii="Arial" w:hAnsi="Arial" w:cs="Arial"/>
        </w:rPr>
      </w:pPr>
    </w:p>
    <w:p w14:paraId="475BD737" w14:textId="77777777" w:rsidR="00AA6855" w:rsidRDefault="00AA6855">
      <w:pPr>
        <w:rPr>
          <w:rFonts w:ascii="Arial" w:hAnsi="Arial" w:cs="Arial"/>
        </w:rPr>
      </w:pPr>
      <w:r>
        <w:rPr>
          <w:rFonts w:ascii="Arial" w:hAnsi="Arial" w:cs="Arial"/>
        </w:rPr>
        <w:br w:type="page"/>
      </w:r>
    </w:p>
    <w:p w14:paraId="6D2E2EE1" w14:textId="73A62163" w:rsidR="74F527FF" w:rsidRPr="00AA6855" w:rsidRDefault="74F527FF" w:rsidP="74F527FF">
      <w:pPr>
        <w:rPr>
          <w:rFonts w:ascii="Arial" w:hAnsi="Arial" w:cs="Arial"/>
        </w:rPr>
      </w:pPr>
      <w:r w:rsidRPr="00AA6855">
        <w:rPr>
          <w:rFonts w:ascii="Arial" w:hAnsi="Arial" w:cs="Arial"/>
        </w:rPr>
        <w:lastRenderedPageBreak/>
        <w:t>Discussion</w:t>
      </w:r>
    </w:p>
    <w:p w14:paraId="1FC95A16" w14:textId="77777777" w:rsidR="003A4B03" w:rsidRPr="00AA6855" w:rsidRDefault="003A4B03" w:rsidP="74F527FF">
      <w:pPr>
        <w:rPr>
          <w:rFonts w:ascii="Arial" w:hAnsi="Arial" w:cs="Arial"/>
        </w:rPr>
      </w:pPr>
    </w:p>
    <w:p w14:paraId="0A91CAA6" w14:textId="47F0E4A1" w:rsidR="74F527FF" w:rsidRPr="00AA6855" w:rsidRDefault="00B4317C" w:rsidP="74F527FF">
      <w:pPr>
        <w:rPr>
          <w:rFonts w:ascii="Arial" w:hAnsi="Arial" w:cs="Arial"/>
        </w:rPr>
      </w:pPr>
      <w:r w:rsidRPr="00AA6855">
        <w:rPr>
          <w:rFonts w:ascii="Arial" w:hAnsi="Arial" w:cs="Arial"/>
        </w:rPr>
        <w:t xml:space="preserve">The data presented suggests areas of improvement and this </w:t>
      </w:r>
      <w:r w:rsidR="00E10678" w:rsidRPr="00AA6855">
        <w:rPr>
          <w:rFonts w:ascii="Arial" w:hAnsi="Arial" w:cs="Arial"/>
        </w:rPr>
        <w:t>analysis</w:t>
      </w:r>
      <w:r w:rsidRPr="00AA6855">
        <w:rPr>
          <w:rFonts w:ascii="Arial" w:hAnsi="Arial" w:cs="Arial"/>
        </w:rPr>
        <w:t xml:space="preserve"> aims to </w:t>
      </w:r>
      <w:r w:rsidR="00E10678" w:rsidRPr="00AA6855">
        <w:rPr>
          <w:rFonts w:ascii="Arial" w:hAnsi="Arial" w:cs="Arial"/>
        </w:rPr>
        <w:t>interpret</w:t>
      </w:r>
      <w:r w:rsidRPr="00AA6855">
        <w:rPr>
          <w:rFonts w:ascii="Arial" w:hAnsi="Arial" w:cs="Arial"/>
        </w:rPr>
        <w:t xml:space="preserve"> the rich variety of information through the lens of FITT, initially considering the interaction between pairs of components and then through the individual components of the framework.  </w:t>
      </w:r>
    </w:p>
    <w:p w14:paraId="1617EED1" w14:textId="295C2363" w:rsidR="00B4317C" w:rsidRDefault="00B4317C" w:rsidP="74F527FF">
      <w:pPr>
        <w:rPr>
          <w:rFonts w:ascii="Arial" w:hAnsi="Arial" w:cs="Arial"/>
        </w:rPr>
      </w:pPr>
    </w:p>
    <w:p w14:paraId="4EC64E9A" w14:textId="77777777" w:rsidR="00AA6855" w:rsidRPr="00AA6855" w:rsidRDefault="00AA6855" w:rsidP="74F527FF">
      <w:pPr>
        <w:rPr>
          <w:rFonts w:ascii="Arial" w:hAnsi="Arial" w:cs="Arial"/>
        </w:rPr>
      </w:pPr>
    </w:p>
    <w:p w14:paraId="2F31775B" w14:textId="77777777" w:rsidR="003A4B03" w:rsidRPr="00AA6855" w:rsidRDefault="00062C73" w:rsidP="003A4B03">
      <w:pPr>
        <w:rPr>
          <w:rFonts w:ascii="Arial" w:hAnsi="Arial" w:cs="Arial"/>
        </w:rPr>
      </w:pPr>
      <w:r w:rsidRPr="00AA6855">
        <w:rPr>
          <w:rFonts w:ascii="Arial" w:hAnsi="Arial" w:cs="Arial"/>
        </w:rPr>
        <w:t>I</w:t>
      </w:r>
      <w:r w:rsidR="003A4B03" w:rsidRPr="00AA6855">
        <w:rPr>
          <w:rFonts w:ascii="Arial" w:hAnsi="Arial" w:cs="Arial"/>
        </w:rPr>
        <w:t xml:space="preserve">ndividuals and </w:t>
      </w:r>
      <w:r w:rsidR="00B52873" w:rsidRPr="00AA6855">
        <w:rPr>
          <w:rFonts w:ascii="Arial" w:hAnsi="Arial" w:cs="Arial"/>
        </w:rPr>
        <w:t>technology</w:t>
      </w:r>
    </w:p>
    <w:p w14:paraId="17BCB714" w14:textId="77777777" w:rsidR="00062C73" w:rsidRPr="00AA6855" w:rsidRDefault="00062C73" w:rsidP="003A4B03">
      <w:pPr>
        <w:rPr>
          <w:rFonts w:ascii="Arial" w:hAnsi="Arial" w:cs="Arial"/>
        </w:rPr>
      </w:pPr>
    </w:p>
    <w:p w14:paraId="3DC825A6" w14:textId="5E838DC4" w:rsidR="00B52873" w:rsidRPr="00AA6855" w:rsidRDefault="00062C73" w:rsidP="003A4B03">
      <w:pPr>
        <w:rPr>
          <w:rFonts w:ascii="Arial" w:hAnsi="Arial" w:cs="Arial"/>
        </w:rPr>
      </w:pPr>
      <w:r w:rsidRPr="00AA6855">
        <w:rPr>
          <w:rFonts w:ascii="Arial" w:hAnsi="Arial" w:cs="Arial"/>
        </w:rPr>
        <w:t>The SUS scores in C&amp;V suggest that staff needed more training and help with the software</w:t>
      </w:r>
      <w:r w:rsidR="00B52873" w:rsidRPr="00AA6855">
        <w:rPr>
          <w:rFonts w:ascii="Arial" w:hAnsi="Arial" w:cs="Arial"/>
        </w:rPr>
        <w:t xml:space="preserve"> and t</w:t>
      </w:r>
      <w:r w:rsidRPr="00AA6855">
        <w:rPr>
          <w:rFonts w:ascii="Arial" w:hAnsi="Arial" w:cs="Arial"/>
        </w:rPr>
        <w:t xml:space="preserve">his is triangulated in the documentation audit where staff are not correctly documenting their clinical findings nor chaperone procedures. This reflects poor fit between individuals and </w:t>
      </w:r>
      <w:r w:rsidR="00B52873" w:rsidRPr="00AA6855">
        <w:rPr>
          <w:rFonts w:ascii="Arial" w:hAnsi="Arial" w:cs="Arial"/>
        </w:rPr>
        <w:t>technology</w:t>
      </w:r>
      <w:r w:rsidRPr="00AA6855">
        <w:rPr>
          <w:rFonts w:ascii="Arial" w:hAnsi="Arial" w:cs="Arial"/>
        </w:rPr>
        <w:t xml:space="preserve"> and may be explained by historical high staff turnover and successive redeployments of staff to medical wards during the COVID</w:t>
      </w:r>
      <w:r w:rsidR="007F4AEC" w:rsidRPr="00AA6855">
        <w:rPr>
          <w:rFonts w:ascii="Arial" w:hAnsi="Arial" w:cs="Arial"/>
        </w:rPr>
        <w:t>-19</w:t>
      </w:r>
      <w:r w:rsidRPr="00AA6855">
        <w:rPr>
          <w:rFonts w:ascii="Arial" w:hAnsi="Arial" w:cs="Arial"/>
        </w:rPr>
        <w:t xml:space="preserve"> pandemic</w:t>
      </w:r>
      <w:r w:rsidR="00E10678" w:rsidRPr="00AA6855">
        <w:rPr>
          <w:rFonts w:ascii="Arial" w:hAnsi="Arial" w:cs="Arial"/>
        </w:rPr>
        <w:t xml:space="preserve"> meaning that opportunities for IT system training may not have been available</w:t>
      </w:r>
      <w:r w:rsidRPr="00AA6855">
        <w:rPr>
          <w:rFonts w:ascii="Arial" w:hAnsi="Arial" w:cs="Arial"/>
        </w:rPr>
        <w:t>.</w:t>
      </w:r>
      <w:r w:rsidR="00B52873" w:rsidRPr="00AA6855">
        <w:rPr>
          <w:rFonts w:ascii="Arial" w:hAnsi="Arial" w:cs="Arial"/>
        </w:rPr>
        <w:t xml:space="preserve"> </w:t>
      </w:r>
    </w:p>
    <w:p w14:paraId="425931AA" w14:textId="77777777" w:rsidR="00B52873" w:rsidRPr="00AA6855" w:rsidRDefault="00B52873" w:rsidP="003A4B03">
      <w:pPr>
        <w:rPr>
          <w:rFonts w:ascii="Arial" w:hAnsi="Arial" w:cs="Arial"/>
        </w:rPr>
      </w:pPr>
    </w:p>
    <w:p w14:paraId="72D310DC" w14:textId="60B4B317" w:rsidR="00062C73" w:rsidRPr="00AA6855" w:rsidRDefault="00B52873" w:rsidP="003A4B03">
      <w:pPr>
        <w:rPr>
          <w:rFonts w:ascii="Arial" w:hAnsi="Arial" w:cs="Arial"/>
        </w:rPr>
      </w:pPr>
      <w:r w:rsidRPr="00AA6855">
        <w:rPr>
          <w:rFonts w:ascii="Arial" w:hAnsi="Arial" w:cs="Arial"/>
        </w:rPr>
        <w:t xml:space="preserve">It may also </w:t>
      </w:r>
      <w:r w:rsidR="00E10678" w:rsidRPr="00AA6855">
        <w:rPr>
          <w:rFonts w:ascii="Arial" w:hAnsi="Arial" w:cs="Arial"/>
        </w:rPr>
        <w:t>suggest</w:t>
      </w:r>
      <w:r w:rsidRPr="00AA6855">
        <w:rPr>
          <w:rFonts w:ascii="Arial" w:hAnsi="Arial" w:cs="Arial"/>
        </w:rPr>
        <w:t xml:space="preserve"> low</w:t>
      </w:r>
      <w:r w:rsidR="00E10678" w:rsidRPr="00AA6855">
        <w:rPr>
          <w:rFonts w:ascii="Arial" w:hAnsi="Arial" w:cs="Arial"/>
        </w:rPr>
        <w:t xml:space="preserve"> overall</w:t>
      </w:r>
      <w:r w:rsidRPr="00AA6855">
        <w:rPr>
          <w:rFonts w:ascii="Arial" w:hAnsi="Arial" w:cs="Arial"/>
        </w:rPr>
        <w:t xml:space="preserve"> </w:t>
      </w:r>
      <w:r w:rsidR="00E10678" w:rsidRPr="00AA6855">
        <w:rPr>
          <w:rFonts w:ascii="Arial" w:hAnsi="Arial" w:cs="Arial"/>
        </w:rPr>
        <w:t xml:space="preserve">group </w:t>
      </w:r>
      <w:r w:rsidRPr="00AA6855">
        <w:rPr>
          <w:rFonts w:ascii="Arial" w:hAnsi="Arial" w:cs="Arial"/>
        </w:rPr>
        <w:t xml:space="preserve">IT literacy and poor training opportunities as there is evidence of good documentation practice suggesting an uneven competency level between individual staff members. Further work is required to investigate if this is groups or demographics of staff (for example doctors vs nurses or younger vs older staff members) and further training should be provided by the department.  </w:t>
      </w:r>
    </w:p>
    <w:p w14:paraId="2AB2AF93" w14:textId="77777777" w:rsidR="00E10678" w:rsidRPr="00AA6855" w:rsidRDefault="00E10678" w:rsidP="003A4B03">
      <w:pPr>
        <w:rPr>
          <w:rFonts w:ascii="Arial" w:hAnsi="Arial" w:cs="Arial"/>
        </w:rPr>
      </w:pPr>
    </w:p>
    <w:p w14:paraId="360E3CF7" w14:textId="77777777" w:rsidR="00E4690E" w:rsidRPr="00AA6855" w:rsidRDefault="00E4690E" w:rsidP="003A4B03">
      <w:pPr>
        <w:rPr>
          <w:rFonts w:ascii="Arial" w:hAnsi="Arial" w:cs="Arial"/>
        </w:rPr>
      </w:pPr>
    </w:p>
    <w:p w14:paraId="5B459C02" w14:textId="77777777" w:rsidR="003A4B03" w:rsidRPr="00AA6855" w:rsidRDefault="0067405C" w:rsidP="003A4B03">
      <w:pPr>
        <w:rPr>
          <w:rFonts w:ascii="Arial" w:hAnsi="Arial" w:cs="Arial"/>
        </w:rPr>
      </w:pPr>
      <w:r w:rsidRPr="00AA6855">
        <w:rPr>
          <w:rFonts w:ascii="Arial" w:hAnsi="Arial" w:cs="Arial"/>
        </w:rPr>
        <w:t>I</w:t>
      </w:r>
      <w:r w:rsidR="003A4B03" w:rsidRPr="00AA6855">
        <w:rPr>
          <w:rFonts w:ascii="Arial" w:hAnsi="Arial" w:cs="Arial"/>
        </w:rPr>
        <w:t xml:space="preserve">ndividuals and </w:t>
      </w:r>
      <w:r w:rsidR="00B52873" w:rsidRPr="00AA6855">
        <w:rPr>
          <w:rFonts w:ascii="Arial" w:hAnsi="Arial" w:cs="Arial"/>
        </w:rPr>
        <w:t>task</w:t>
      </w:r>
    </w:p>
    <w:p w14:paraId="187ECF1F" w14:textId="77777777" w:rsidR="00B52873" w:rsidRPr="00AA6855" w:rsidRDefault="00B52873" w:rsidP="003A4B03">
      <w:pPr>
        <w:rPr>
          <w:rFonts w:ascii="Arial" w:hAnsi="Arial" w:cs="Arial"/>
        </w:rPr>
      </w:pPr>
    </w:p>
    <w:p w14:paraId="53DC9C4C" w14:textId="0904E4AF" w:rsidR="00B52873" w:rsidRPr="00AA6855" w:rsidRDefault="00B52873" w:rsidP="003A4B03">
      <w:pPr>
        <w:rPr>
          <w:rFonts w:ascii="Arial" w:hAnsi="Arial" w:cs="Arial"/>
        </w:rPr>
      </w:pPr>
      <w:r w:rsidRPr="00AA6855">
        <w:rPr>
          <w:rFonts w:ascii="Arial" w:hAnsi="Arial" w:cs="Arial"/>
        </w:rPr>
        <w:t xml:space="preserve">Doctors and nurses work in predominately in outpatient clinics in the sexual health service. Their primary task is </w:t>
      </w:r>
      <w:r w:rsidR="001B13EF" w:rsidRPr="00AA6855">
        <w:rPr>
          <w:rFonts w:ascii="Arial" w:hAnsi="Arial" w:cs="Arial"/>
        </w:rPr>
        <w:t>consulting</w:t>
      </w:r>
      <w:r w:rsidRPr="00AA6855">
        <w:rPr>
          <w:rFonts w:ascii="Arial" w:hAnsi="Arial" w:cs="Arial"/>
        </w:rPr>
        <w:t xml:space="preserve"> patients and documenting their findings, which have recently included telephone and video consultations, often in a triage setting rather than face to face.</w:t>
      </w:r>
    </w:p>
    <w:p w14:paraId="5164E6C0" w14:textId="77777777" w:rsidR="00B52873" w:rsidRPr="00AA6855" w:rsidRDefault="00B52873" w:rsidP="003A4B03">
      <w:pPr>
        <w:rPr>
          <w:rFonts w:ascii="Arial" w:hAnsi="Arial" w:cs="Arial"/>
        </w:rPr>
      </w:pPr>
    </w:p>
    <w:p w14:paraId="26F5371B" w14:textId="1F92541D" w:rsidR="00B52873" w:rsidRPr="00AA6855" w:rsidRDefault="00B52873" w:rsidP="003A4B03">
      <w:pPr>
        <w:rPr>
          <w:rFonts w:ascii="Arial" w:hAnsi="Arial" w:cs="Arial"/>
        </w:rPr>
      </w:pPr>
      <w:r w:rsidRPr="00AA6855">
        <w:rPr>
          <w:rFonts w:ascii="Arial" w:hAnsi="Arial" w:cs="Arial"/>
        </w:rPr>
        <w:t xml:space="preserve">Clinical autonomy in doctors and nurses was high in paper notes </w:t>
      </w:r>
      <w:r w:rsidR="0067405C" w:rsidRPr="00AA6855">
        <w:rPr>
          <w:rFonts w:ascii="Arial" w:hAnsi="Arial" w:cs="Arial"/>
        </w:rPr>
        <w:t>where unstructured consultations led by clinical preference can be documented easily but has inevitably been eroded when moving to proforma based documentation systems. The discrepancies can be reduced however by co-desig</w:t>
      </w:r>
      <w:r w:rsidR="001B13EF" w:rsidRPr="00AA6855">
        <w:rPr>
          <w:rFonts w:ascii="Arial" w:hAnsi="Arial" w:cs="Arial"/>
        </w:rPr>
        <w:t>n of</w:t>
      </w:r>
      <w:r w:rsidR="0067405C" w:rsidRPr="00AA6855">
        <w:rPr>
          <w:rFonts w:ascii="Arial" w:hAnsi="Arial" w:cs="Arial"/>
        </w:rPr>
        <w:t xml:space="preserve"> proformas</w:t>
      </w:r>
      <w:r w:rsidR="001B13EF" w:rsidRPr="00AA6855">
        <w:rPr>
          <w:rFonts w:ascii="Arial" w:hAnsi="Arial" w:cs="Arial"/>
        </w:rPr>
        <w:t xml:space="preserve"> with users</w:t>
      </w:r>
      <w:r w:rsidR="0067405C" w:rsidRPr="00AA6855">
        <w:rPr>
          <w:rFonts w:ascii="Arial" w:hAnsi="Arial" w:cs="Arial"/>
        </w:rPr>
        <w:t xml:space="preserve"> and iterative change of proformas that reflect the needs of the user. This has not happened as the proformas have been designed elsewhere and brought in with the software with no ability of the clinic to adapt them for their use. This leads to poor fit between individuals and task.</w:t>
      </w:r>
    </w:p>
    <w:p w14:paraId="284FDB1B" w14:textId="28C24848" w:rsidR="00E4690E" w:rsidRDefault="00E4690E" w:rsidP="003A4B03">
      <w:pPr>
        <w:rPr>
          <w:rFonts w:ascii="Arial" w:hAnsi="Arial" w:cs="Arial"/>
        </w:rPr>
      </w:pPr>
    </w:p>
    <w:p w14:paraId="405BBFEF" w14:textId="77777777" w:rsidR="00AA6855" w:rsidRPr="00AA6855" w:rsidRDefault="00AA6855" w:rsidP="003A4B03">
      <w:pPr>
        <w:rPr>
          <w:rFonts w:ascii="Arial" w:hAnsi="Arial" w:cs="Arial"/>
        </w:rPr>
      </w:pPr>
    </w:p>
    <w:p w14:paraId="1A955B8D" w14:textId="77777777" w:rsidR="003A4B03" w:rsidRPr="00AA6855" w:rsidRDefault="0067405C" w:rsidP="003A4B03">
      <w:pPr>
        <w:rPr>
          <w:rFonts w:ascii="Arial" w:hAnsi="Arial" w:cs="Arial"/>
        </w:rPr>
      </w:pPr>
      <w:r w:rsidRPr="00AA6855">
        <w:rPr>
          <w:rFonts w:ascii="Arial" w:hAnsi="Arial" w:cs="Arial"/>
        </w:rPr>
        <w:t>T</w:t>
      </w:r>
      <w:r w:rsidR="003A4B03" w:rsidRPr="00AA6855">
        <w:rPr>
          <w:rFonts w:ascii="Arial" w:hAnsi="Arial" w:cs="Arial"/>
        </w:rPr>
        <w:t>ask and technology</w:t>
      </w:r>
    </w:p>
    <w:p w14:paraId="6EE5E14C" w14:textId="77777777" w:rsidR="00B4317C" w:rsidRPr="00AA6855" w:rsidRDefault="00B4317C" w:rsidP="003A4B03">
      <w:pPr>
        <w:rPr>
          <w:rFonts w:ascii="Arial" w:hAnsi="Arial" w:cs="Arial"/>
        </w:rPr>
      </w:pPr>
    </w:p>
    <w:p w14:paraId="04011FD7" w14:textId="455E6C1F" w:rsidR="0099085A" w:rsidRPr="00AA6855" w:rsidRDefault="0099085A" w:rsidP="003A4B03">
      <w:pPr>
        <w:rPr>
          <w:rFonts w:ascii="Arial" w:hAnsi="Arial" w:cs="Arial"/>
        </w:rPr>
      </w:pPr>
      <w:r w:rsidRPr="00AA6855">
        <w:rPr>
          <w:rFonts w:ascii="Arial" w:hAnsi="Arial" w:cs="Arial"/>
        </w:rPr>
        <w:t xml:space="preserve">Concerns were raised about the technological capabilities of the software, particularly in the C&amp;V staff and it was observed that around the time of data collection there was a particular problem with slow running of desktop machines, related to a recent Windows 10 upgrade. Although, both EPR systems advertise mobile device compatibility </w:t>
      </w:r>
      <w:sdt>
        <w:sdtPr>
          <w:rPr>
            <w:rFonts w:ascii="Arial" w:hAnsi="Arial" w:cs="Arial"/>
          </w:rPr>
          <w:id w:val="407123714"/>
          <w:citation/>
        </w:sdtPr>
        <w:sdtEndPr/>
        <w:sdtContent>
          <w:r w:rsidRPr="00AA6855">
            <w:rPr>
              <w:rFonts w:ascii="Arial" w:hAnsi="Arial" w:cs="Arial"/>
            </w:rPr>
            <w:fldChar w:fldCharType="begin"/>
          </w:r>
          <w:r w:rsidRPr="00AA6855">
            <w:rPr>
              <w:rFonts w:ascii="Arial" w:hAnsi="Arial" w:cs="Arial"/>
            </w:rPr>
            <w:instrText xml:space="preserve"> CITATION Ido22 \l 2057 </w:instrText>
          </w:r>
          <w:r w:rsidRPr="00AA6855">
            <w:rPr>
              <w:rFonts w:ascii="Arial" w:hAnsi="Arial" w:cs="Arial"/>
            </w:rPr>
            <w:fldChar w:fldCharType="separate"/>
          </w:r>
          <w:r w:rsidR="00463BF8" w:rsidRPr="00AA6855">
            <w:rPr>
              <w:rFonts w:ascii="Arial" w:hAnsi="Arial" w:cs="Arial"/>
              <w:noProof/>
            </w:rPr>
            <w:t>(Idox, 2022)</w:t>
          </w:r>
          <w:r w:rsidRPr="00AA6855">
            <w:rPr>
              <w:rFonts w:ascii="Arial" w:hAnsi="Arial" w:cs="Arial"/>
            </w:rPr>
            <w:fldChar w:fldCharType="end"/>
          </w:r>
        </w:sdtContent>
      </w:sdt>
      <w:r w:rsidRPr="00AA6855">
        <w:rPr>
          <w:rFonts w:ascii="Arial" w:hAnsi="Arial" w:cs="Arial"/>
        </w:rPr>
        <w:t xml:space="preserve"> </w:t>
      </w:r>
      <w:sdt>
        <w:sdtPr>
          <w:rPr>
            <w:rFonts w:ascii="Arial" w:hAnsi="Arial" w:cs="Arial"/>
          </w:rPr>
          <w:id w:val="-1365053054"/>
          <w:citation/>
        </w:sdtPr>
        <w:sdtEndPr/>
        <w:sdtContent>
          <w:r w:rsidRPr="00AA6855">
            <w:rPr>
              <w:rFonts w:ascii="Arial" w:hAnsi="Arial" w:cs="Arial"/>
            </w:rPr>
            <w:fldChar w:fldCharType="begin"/>
          </w:r>
          <w:r w:rsidRPr="00AA6855">
            <w:rPr>
              <w:rFonts w:ascii="Arial" w:hAnsi="Arial" w:cs="Arial"/>
            </w:rPr>
            <w:instrText xml:space="preserve"> CITATION Mil22 \l 2057 </w:instrText>
          </w:r>
          <w:r w:rsidRPr="00AA6855">
            <w:rPr>
              <w:rFonts w:ascii="Arial" w:hAnsi="Arial" w:cs="Arial"/>
            </w:rPr>
            <w:fldChar w:fldCharType="separate"/>
          </w:r>
          <w:r w:rsidR="00463BF8" w:rsidRPr="00AA6855">
            <w:rPr>
              <w:rFonts w:ascii="Arial" w:hAnsi="Arial" w:cs="Arial"/>
              <w:noProof/>
            </w:rPr>
            <w:t>(Millcare Systems, 2022)</w:t>
          </w:r>
          <w:r w:rsidRPr="00AA6855">
            <w:rPr>
              <w:rFonts w:ascii="Arial" w:hAnsi="Arial" w:cs="Arial"/>
            </w:rPr>
            <w:fldChar w:fldCharType="end"/>
          </w:r>
        </w:sdtContent>
      </w:sdt>
      <w:r w:rsidRPr="00AA6855">
        <w:rPr>
          <w:rFonts w:ascii="Arial" w:hAnsi="Arial" w:cs="Arial"/>
        </w:rPr>
        <w:t xml:space="preserve"> neither service had this functionality enabled and in current use. The facility to book in patients through </w:t>
      </w:r>
      <w:r w:rsidR="001B13EF" w:rsidRPr="00AA6855">
        <w:rPr>
          <w:rFonts w:ascii="Arial" w:hAnsi="Arial" w:cs="Arial"/>
        </w:rPr>
        <w:lastRenderedPageBreak/>
        <w:t>self-check-in</w:t>
      </w:r>
      <w:r w:rsidRPr="00AA6855">
        <w:rPr>
          <w:rFonts w:ascii="Arial" w:hAnsi="Arial" w:cs="Arial"/>
        </w:rPr>
        <w:t xml:space="preserve"> machines was not operational and deemed not to be of use since service changes during the COVID</w:t>
      </w:r>
      <w:r w:rsidR="007F4AEC" w:rsidRPr="00AA6855">
        <w:rPr>
          <w:rFonts w:ascii="Arial" w:hAnsi="Arial" w:cs="Arial"/>
        </w:rPr>
        <w:t>-19</w:t>
      </w:r>
      <w:r w:rsidRPr="00AA6855">
        <w:rPr>
          <w:rFonts w:ascii="Arial" w:hAnsi="Arial" w:cs="Arial"/>
        </w:rPr>
        <w:t xml:space="preserve"> pandemic</w:t>
      </w:r>
      <w:r w:rsidR="001B13EF" w:rsidRPr="00AA6855">
        <w:rPr>
          <w:rFonts w:ascii="Arial" w:hAnsi="Arial" w:cs="Arial"/>
        </w:rPr>
        <w:t xml:space="preserve"> meant that sexual health services moved away from being entirely walk in face-to-face consultations</w:t>
      </w:r>
      <w:r w:rsidRPr="00AA6855">
        <w:rPr>
          <w:rFonts w:ascii="Arial" w:hAnsi="Arial" w:cs="Arial"/>
        </w:rPr>
        <w:t>. Some staff reported individually to the author that they used the system by completing paper proformas first and then adding in data to the EPR system after the patient had left, demonstrating a work around to the system due to perception that the technology could not allow the task to be completed in a timely manner when the patient was present.</w:t>
      </w:r>
      <w:r w:rsidR="00D021F6" w:rsidRPr="00AA6855">
        <w:rPr>
          <w:rFonts w:ascii="Arial" w:hAnsi="Arial" w:cs="Arial"/>
        </w:rPr>
        <w:t xml:space="preserve"> This suggests a poor fit between task and technology.</w:t>
      </w:r>
    </w:p>
    <w:p w14:paraId="3A2F3F11" w14:textId="77777777" w:rsidR="0099085A" w:rsidRPr="00AA6855" w:rsidRDefault="0099085A" w:rsidP="003A4B03">
      <w:pPr>
        <w:rPr>
          <w:rFonts w:ascii="Arial" w:hAnsi="Arial" w:cs="Arial"/>
        </w:rPr>
      </w:pPr>
    </w:p>
    <w:p w14:paraId="41933F59" w14:textId="74EA8035" w:rsidR="0099085A" w:rsidRPr="00AA6855" w:rsidRDefault="0099085A" w:rsidP="003A4B03">
      <w:pPr>
        <w:rPr>
          <w:rFonts w:ascii="Arial" w:hAnsi="Arial" w:cs="Arial"/>
        </w:rPr>
      </w:pPr>
      <w:r w:rsidRPr="00AA6855">
        <w:rPr>
          <w:rFonts w:ascii="Arial" w:hAnsi="Arial" w:cs="Arial"/>
        </w:rPr>
        <w:t xml:space="preserve">Coding of service and diagnosis </w:t>
      </w:r>
      <w:r w:rsidR="00D021F6" w:rsidRPr="00AA6855">
        <w:rPr>
          <w:rFonts w:ascii="Arial" w:hAnsi="Arial" w:cs="Arial"/>
        </w:rPr>
        <w:t xml:space="preserve">has been used in sexual health services to demonstrate activity and determine community prevalence of sexually transmitted infections </w:t>
      </w:r>
      <w:sdt>
        <w:sdtPr>
          <w:rPr>
            <w:rFonts w:ascii="Arial" w:hAnsi="Arial" w:cs="Arial"/>
          </w:rPr>
          <w:id w:val="180791837"/>
          <w:citation/>
        </w:sdtPr>
        <w:sdtEndPr/>
        <w:sdtContent>
          <w:r w:rsidR="00D021F6" w:rsidRPr="00AA6855">
            <w:rPr>
              <w:rFonts w:ascii="Arial" w:hAnsi="Arial" w:cs="Arial"/>
            </w:rPr>
            <w:fldChar w:fldCharType="begin"/>
          </w:r>
          <w:r w:rsidR="00D021F6" w:rsidRPr="00AA6855">
            <w:rPr>
              <w:rFonts w:ascii="Arial" w:hAnsi="Arial" w:cs="Arial"/>
            </w:rPr>
            <w:instrText xml:space="preserve"> CITATION Pub19 \l 2057 </w:instrText>
          </w:r>
          <w:r w:rsidR="00D021F6" w:rsidRPr="00AA6855">
            <w:rPr>
              <w:rFonts w:ascii="Arial" w:hAnsi="Arial" w:cs="Arial"/>
            </w:rPr>
            <w:fldChar w:fldCharType="separate"/>
          </w:r>
          <w:r w:rsidR="00463BF8" w:rsidRPr="00AA6855">
            <w:rPr>
              <w:rFonts w:ascii="Arial" w:hAnsi="Arial" w:cs="Arial"/>
              <w:noProof/>
            </w:rPr>
            <w:t>(Public Health Wales , 2019)</w:t>
          </w:r>
          <w:r w:rsidR="00D021F6" w:rsidRPr="00AA6855">
            <w:rPr>
              <w:rFonts w:ascii="Arial" w:hAnsi="Arial" w:cs="Arial"/>
            </w:rPr>
            <w:fldChar w:fldCharType="end"/>
          </w:r>
        </w:sdtContent>
      </w:sdt>
      <w:r w:rsidR="00D021F6" w:rsidRPr="00AA6855">
        <w:rPr>
          <w:rFonts w:ascii="Arial" w:hAnsi="Arial" w:cs="Arial"/>
        </w:rPr>
        <w:t xml:space="preserve">. </w:t>
      </w:r>
      <w:r w:rsidRPr="00AA6855">
        <w:rPr>
          <w:rFonts w:ascii="Arial" w:hAnsi="Arial" w:cs="Arial"/>
        </w:rPr>
        <w:t xml:space="preserve">It is noted </w:t>
      </w:r>
      <w:r w:rsidR="001B13EF" w:rsidRPr="00AA6855">
        <w:rPr>
          <w:rFonts w:ascii="Arial" w:hAnsi="Arial" w:cs="Arial"/>
        </w:rPr>
        <w:t xml:space="preserve">in the documentation audit </w:t>
      </w:r>
      <w:r w:rsidRPr="00AA6855">
        <w:rPr>
          <w:rFonts w:ascii="Arial" w:hAnsi="Arial" w:cs="Arial"/>
        </w:rPr>
        <w:t xml:space="preserve">that service and diagnosis coding was not universally completed and there had been an expectation in delivery of EPR that </w:t>
      </w:r>
      <w:r w:rsidR="00D021F6" w:rsidRPr="00AA6855">
        <w:rPr>
          <w:rFonts w:ascii="Arial" w:hAnsi="Arial" w:cs="Arial"/>
        </w:rPr>
        <w:t xml:space="preserve">coding would be either mandated or coded automatically as the software detects what services and diagnoses are being provided and can code this automatically rather than relying on manual data entry. This also suggests poor fit between task and technology. </w:t>
      </w:r>
    </w:p>
    <w:p w14:paraId="48F220CF" w14:textId="77777777" w:rsidR="0070002C" w:rsidRPr="00AA6855" w:rsidRDefault="0070002C" w:rsidP="00E4690E">
      <w:pPr>
        <w:rPr>
          <w:rFonts w:ascii="Arial" w:hAnsi="Arial" w:cs="Arial"/>
        </w:rPr>
      </w:pPr>
    </w:p>
    <w:p w14:paraId="0BE1791F" w14:textId="77777777" w:rsidR="0070002C" w:rsidRPr="00AA6855" w:rsidRDefault="0070002C" w:rsidP="00E4690E">
      <w:pPr>
        <w:rPr>
          <w:rFonts w:ascii="Arial" w:hAnsi="Arial" w:cs="Arial"/>
        </w:rPr>
      </w:pPr>
      <w:r w:rsidRPr="00AA6855">
        <w:rPr>
          <w:rFonts w:ascii="Arial" w:hAnsi="Arial" w:cs="Arial"/>
        </w:rPr>
        <w:t>Some findings such as both the Likert scales and free text in the SUS suggest that the proformas used in the service do not fit with the clinical pathways currently in operation in the service. Deficiencies in the documentation audit also suggest that clinical data is missing, or perhaps not inputted in the right proforma at the time anticipated by the proforma designers. Millcare has a functionality to allow the clinical service to design their own proformas, but this has not been utilised to date. This also demonstrates poor fit between task and technology.</w:t>
      </w:r>
    </w:p>
    <w:p w14:paraId="63F05E85" w14:textId="1ADEFC22" w:rsidR="0070002C" w:rsidRDefault="0070002C" w:rsidP="00E4690E">
      <w:pPr>
        <w:rPr>
          <w:rFonts w:ascii="Arial" w:hAnsi="Arial" w:cs="Arial"/>
        </w:rPr>
      </w:pPr>
    </w:p>
    <w:p w14:paraId="777B62B0" w14:textId="77777777" w:rsidR="00AA6855" w:rsidRPr="00AA6855" w:rsidRDefault="00AA6855" w:rsidP="00E4690E">
      <w:pPr>
        <w:rPr>
          <w:rFonts w:ascii="Arial" w:hAnsi="Arial" w:cs="Arial"/>
        </w:rPr>
      </w:pPr>
    </w:p>
    <w:p w14:paraId="1767005E" w14:textId="77777777" w:rsidR="003A4B03" w:rsidRPr="00AA6855" w:rsidRDefault="002D3B4A" w:rsidP="74F527FF">
      <w:pPr>
        <w:rPr>
          <w:rFonts w:ascii="Arial" w:hAnsi="Arial" w:cs="Arial"/>
        </w:rPr>
      </w:pPr>
      <w:r w:rsidRPr="00AA6855">
        <w:rPr>
          <w:rFonts w:ascii="Arial" w:hAnsi="Arial" w:cs="Arial"/>
        </w:rPr>
        <w:t>External factors affecting fit</w:t>
      </w:r>
    </w:p>
    <w:p w14:paraId="6585C6C6" w14:textId="77777777" w:rsidR="002D3B4A" w:rsidRPr="00AA6855" w:rsidRDefault="002D3B4A" w:rsidP="74F527FF">
      <w:pPr>
        <w:rPr>
          <w:rFonts w:ascii="Arial" w:hAnsi="Arial" w:cs="Arial"/>
        </w:rPr>
      </w:pPr>
    </w:p>
    <w:p w14:paraId="582795B6" w14:textId="12E7DDA9" w:rsidR="002D3B4A" w:rsidRPr="00AA6855" w:rsidRDefault="002D3B4A" w:rsidP="002D3B4A">
      <w:pPr>
        <w:rPr>
          <w:rFonts w:ascii="Arial" w:hAnsi="Arial" w:cs="Arial"/>
        </w:rPr>
      </w:pPr>
      <w:r w:rsidRPr="00AA6855">
        <w:rPr>
          <w:rFonts w:ascii="Arial" w:hAnsi="Arial" w:cs="Arial"/>
        </w:rPr>
        <w:t xml:space="preserve">There is evidence in published literature that implementation of electronic patient records can be hampered by external events such as the example in Crete in the paediatrics ward where the understaffing of nurses led to a boycott of the new system </w:t>
      </w:r>
      <w:proofErr w:type="spellStart"/>
      <w:r w:rsidRPr="00AA6855">
        <w:rPr>
          <w:rFonts w:ascii="Arial" w:hAnsi="Arial" w:cs="Arial"/>
        </w:rPr>
        <w:t>outwith</w:t>
      </w:r>
      <w:proofErr w:type="spellEnd"/>
      <w:r w:rsidRPr="00AA6855">
        <w:rPr>
          <w:rFonts w:ascii="Arial" w:hAnsi="Arial" w:cs="Arial"/>
        </w:rPr>
        <w:t xml:space="preserve"> the control of the project managers </w:t>
      </w:r>
      <w:sdt>
        <w:sdtPr>
          <w:rPr>
            <w:rFonts w:ascii="Arial" w:hAnsi="Arial" w:cs="Arial"/>
          </w:rPr>
          <w:id w:val="-1459480491"/>
          <w:citation/>
        </w:sdtPr>
        <w:sdtEndPr/>
        <w:sdtContent>
          <w:r w:rsidRPr="00AA6855">
            <w:rPr>
              <w:rFonts w:ascii="Arial" w:hAnsi="Arial" w:cs="Arial"/>
            </w:rPr>
            <w:fldChar w:fldCharType="begin"/>
          </w:r>
          <w:r w:rsidRPr="00AA6855">
            <w:rPr>
              <w:rFonts w:ascii="Arial" w:hAnsi="Arial" w:cs="Arial"/>
            </w:rPr>
            <w:instrText xml:space="preserve"> CITATION Tsi09 \l 2057 </w:instrText>
          </w:r>
          <w:r w:rsidRPr="00AA6855">
            <w:rPr>
              <w:rFonts w:ascii="Arial" w:hAnsi="Arial" w:cs="Arial"/>
            </w:rPr>
            <w:fldChar w:fldCharType="separate"/>
          </w:r>
          <w:r w:rsidR="00463BF8" w:rsidRPr="00AA6855">
            <w:rPr>
              <w:rFonts w:ascii="Arial" w:hAnsi="Arial" w:cs="Arial"/>
              <w:noProof/>
            </w:rPr>
            <w:t>(Tsiknakis M, 2009)</w:t>
          </w:r>
          <w:r w:rsidRPr="00AA6855">
            <w:rPr>
              <w:rFonts w:ascii="Arial" w:hAnsi="Arial" w:cs="Arial"/>
            </w:rPr>
            <w:fldChar w:fldCharType="end"/>
          </w:r>
        </w:sdtContent>
      </w:sdt>
      <w:r w:rsidRPr="00AA6855">
        <w:rPr>
          <w:rFonts w:ascii="Arial" w:hAnsi="Arial" w:cs="Arial"/>
        </w:rPr>
        <w:t>. In this setting, external factors have also played a role in the analysis.</w:t>
      </w:r>
    </w:p>
    <w:p w14:paraId="01A743A8" w14:textId="77777777" w:rsidR="0070002C" w:rsidRPr="00AA6855" w:rsidRDefault="0070002C" w:rsidP="002D3B4A">
      <w:pPr>
        <w:rPr>
          <w:rFonts w:ascii="Arial" w:hAnsi="Arial" w:cs="Arial"/>
        </w:rPr>
      </w:pPr>
    </w:p>
    <w:p w14:paraId="08DB4406" w14:textId="5B5F18F0" w:rsidR="0070002C" w:rsidRPr="00AA6855" w:rsidRDefault="0070002C" w:rsidP="002D3B4A">
      <w:pPr>
        <w:rPr>
          <w:rFonts w:ascii="Arial" w:hAnsi="Arial" w:cs="Arial"/>
        </w:rPr>
      </w:pPr>
      <w:r w:rsidRPr="00AA6855">
        <w:rPr>
          <w:rFonts w:ascii="Arial" w:hAnsi="Arial" w:cs="Arial"/>
        </w:rPr>
        <w:t>The role of the COVID-19 pandemic may have distracted both clinical and management staff in their ongoing maintenance of the EPR system due to other competing priorities. Redeployment and staff turnover may also mean that new staff members (or returning staff) would not have had the access to training that would have been routine</w:t>
      </w:r>
      <w:r w:rsidR="001B13EF" w:rsidRPr="00AA6855">
        <w:rPr>
          <w:rFonts w:ascii="Arial" w:hAnsi="Arial" w:cs="Arial"/>
        </w:rPr>
        <w:t>ly provided</w:t>
      </w:r>
      <w:r w:rsidRPr="00AA6855">
        <w:rPr>
          <w:rFonts w:ascii="Arial" w:hAnsi="Arial" w:cs="Arial"/>
        </w:rPr>
        <w:t xml:space="preserve"> prior to the pandemic. In </w:t>
      </w:r>
      <w:r w:rsidR="00A77077" w:rsidRPr="00AA6855">
        <w:rPr>
          <w:rFonts w:ascii="Arial" w:hAnsi="Arial" w:cs="Arial"/>
        </w:rPr>
        <w:t>addition,</w:t>
      </w:r>
      <w:r w:rsidRPr="00AA6855">
        <w:rPr>
          <w:rFonts w:ascii="Arial" w:hAnsi="Arial" w:cs="Arial"/>
        </w:rPr>
        <w:t xml:space="preserve"> as mentioned earlier the introduction of triage</w:t>
      </w:r>
      <w:r w:rsidR="001B13EF" w:rsidRPr="00AA6855">
        <w:rPr>
          <w:rFonts w:ascii="Arial" w:hAnsi="Arial" w:cs="Arial"/>
        </w:rPr>
        <w:t>-</w:t>
      </w:r>
      <w:r w:rsidRPr="00AA6855">
        <w:rPr>
          <w:rFonts w:ascii="Arial" w:hAnsi="Arial" w:cs="Arial"/>
        </w:rPr>
        <w:t xml:space="preserve">first models of care to avoid </w:t>
      </w:r>
      <w:r w:rsidR="001B13EF" w:rsidRPr="00AA6855">
        <w:rPr>
          <w:rFonts w:ascii="Arial" w:hAnsi="Arial" w:cs="Arial"/>
        </w:rPr>
        <w:t xml:space="preserve">unnecessary </w:t>
      </w:r>
      <w:r w:rsidRPr="00AA6855">
        <w:rPr>
          <w:rFonts w:ascii="Arial" w:hAnsi="Arial" w:cs="Arial"/>
        </w:rPr>
        <w:t xml:space="preserve">face to face clinical consultations may have put pressure on the software and encouraged work arounds by staff at the time rather than </w:t>
      </w:r>
      <w:r w:rsidR="001B13EF" w:rsidRPr="00AA6855">
        <w:rPr>
          <w:rFonts w:ascii="Arial" w:hAnsi="Arial" w:cs="Arial"/>
        </w:rPr>
        <w:t xml:space="preserve">a planned system of </w:t>
      </w:r>
      <w:r w:rsidRPr="00AA6855">
        <w:rPr>
          <w:rFonts w:ascii="Arial" w:hAnsi="Arial" w:cs="Arial"/>
        </w:rPr>
        <w:t xml:space="preserve">proforma redesign and evaluation. </w:t>
      </w:r>
    </w:p>
    <w:p w14:paraId="5ECD524D" w14:textId="5385FEEF" w:rsidR="00B66350" w:rsidRDefault="00B66350" w:rsidP="74F527FF">
      <w:pPr>
        <w:rPr>
          <w:rFonts w:ascii="Arial" w:hAnsi="Arial" w:cs="Arial"/>
        </w:rPr>
      </w:pPr>
    </w:p>
    <w:p w14:paraId="5692008C" w14:textId="77777777" w:rsidR="00AA6855" w:rsidRPr="00AA6855" w:rsidRDefault="00AA6855" w:rsidP="74F527FF">
      <w:pPr>
        <w:rPr>
          <w:rFonts w:ascii="Arial" w:hAnsi="Arial" w:cs="Arial"/>
        </w:rPr>
      </w:pPr>
    </w:p>
    <w:p w14:paraId="05DB3B31" w14:textId="77777777" w:rsidR="74F527FF" w:rsidRPr="00AA6855" w:rsidRDefault="002D3B4A" w:rsidP="74F527FF">
      <w:pPr>
        <w:rPr>
          <w:rFonts w:ascii="Arial" w:hAnsi="Arial" w:cs="Arial"/>
        </w:rPr>
      </w:pPr>
      <w:r w:rsidRPr="00AA6855">
        <w:rPr>
          <w:rFonts w:ascii="Arial" w:hAnsi="Arial" w:cs="Arial"/>
        </w:rPr>
        <w:t>Two systems, two scores?</w:t>
      </w:r>
    </w:p>
    <w:p w14:paraId="467A6F1D" w14:textId="77777777" w:rsidR="00BF4F9A" w:rsidRPr="00AA6855" w:rsidRDefault="00BF4F9A">
      <w:pPr>
        <w:rPr>
          <w:rFonts w:ascii="Arial" w:hAnsi="Arial" w:cs="Arial"/>
        </w:rPr>
      </w:pPr>
    </w:p>
    <w:p w14:paraId="62057ABC" w14:textId="77777777" w:rsidR="005D0877" w:rsidRPr="00AA6855" w:rsidRDefault="005D0877" w:rsidP="007A492D">
      <w:pPr>
        <w:pStyle w:val="ListParagraph"/>
        <w:ind w:left="0"/>
        <w:rPr>
          <w:rFonts w:ascii="Arial" w:hAnsi="Arial" w:cs="Arial"/>
        </w:rPr>
      </w:pPr>
      <w:r w:rsidRPr="00AA6855">
        <w:rPr>
          <w:rFonts w:ascii="Arial" w:hAnsi="Arial" w:cs="Arial"/>
        </w:rPr>
        <w:t xml:space="preserve">The production of an absolute score initially appeared to be the desired outcome of the analysis although there are caveats to discuss when considering the utility of this </w:t>
      </w:r>
      <w:r w:rsidRPr="00AA6855">
        <w:rPr>
          <w:rFonts w:ascii="Arial" w:hAnsi="Arial" w:cs="Arial"/>
        </w:rPr>
        <w:lastRenderedPageBreak/>
        <w:t>score in isolation to the other evidence.</w:t>
      </w:r>
      <w:r w:rsidR="007A492D" w:rsidRPr="00AA6855">
        <w:rPr>
          <w:rFonts w:ascii="Arial" w:hAnsi="Arial" w:cs="Arial"/>
        </w:rPr>
        <w:t xml:space="preserve"> Most notably, although i</w:t>
      </w:r>
      <w:r w:rsidRPr="00AA6855">
        <w:rPr>
          <w:rFonts w:ascii="Arial" w:hAnsi="Arial" w:cs="Arial"/>
        </w:rPr>
        <w:t xml:space="preserve">t is tempting to compare the two systems </w:t>
      </w:r>
      <w:r w:rsidR="00866A43" w:rsidRPr="00AA6855">
        <w:rPr>
          <w:rFonts w:ascii="Arial" w:hAnsi="Arial" w:cs="Arial"/>
        </w:rPr>
        <w:t xml:space="preserve">with the numbers, </w:t>
      </w:r>
      <w:r w:rsidR="00DF5518" w:rsidRPr="00AA6855">
        <w:rPr>
          <w:rFonts w:ascii="Arial" w:hAnsi="Arial" w:cs="Arial"/>
        </w:rPr>
        <w:t>this</w:t>
      </w:r>
      <w:r w:rsidRPr="00AA6855">
        <w:rPr>
          <w:rFonts w:ascii="Arial" w:hAnsi="Arial" w:cs="Arial"/>
        </w:rPr>
        <w:t xml:space="preserve"> is a comparison of two systems, in two different clinical environments with their own unique cultures and working patterns. </w:t>
      </w:r>
      <w:r w:rsidR="00B42307" w:rsidRPr="00AA6855">
        <w:rPr>
          <w:rFonts w:ascii="Arial" w:hAnsi="Arial" w:cs="Arial"/>
        </w:rPr>
        <w:t xml:space="preserve">From the literature, similar discrepancies can occur when the same system is used in two different clinical areas in the same organisation and reflects </w:t>
      </w:r>
      <w:r w:rsidR="00A83593" w:rsidRPr="00AA6855">
        <w:rPr>
          <w:rFonts w:ascii="Arial" w:hAnsi="Arial" w:cs="Arial"/>
        </w:rPr>
        <w:t>the complexity</w:t>
      </w:r>
      <w:r w:rsidR="007A492D" w:rsidRPr="00AA6855">
        <w:rPr>
          <w:rFonts w:ascii="Arial" w:hAnsi="Arial" w:cs="Arial"/>
        </w:rPr>
        <w:t xml:space="preserve"> of the FITT analysis</w:t>
      </w:r>
      <w:r w:rsidR="00A83593" w:rsidRPr="00AA6855">
        <w:rPr>
          <w:rFonts w:ascii="Arial" w:hAnsi="Arial" w:cs="Arial"/>
        </w:rPr>
        <w:t xml:space="preserve"> rather than the positive or negative qualities of the clinical software itself</w:t>
      </w:r>
      <w:r w:rsidR="00B42307" w:rsidRPr="00AA6855">
        <w:rPr>
          <w:rFonts w:ascii="Arial" w:hAnsi="Arial" w:cs="Arial"/>
        </w:rPr>
        <w:t xml:space="preserve">. </w:t>
      </w:r>
      <w:r w:rsidRPr="00AA6855">
        <w:rPr>
          <w:rFonts w:ascii="Arial" w:hAnsi="Arial" w:cs="Arial"/>
        </w:rPr>
        <w:t xml:space="preserve"> </w:t>
      </w:r>
    </w:p>
    <w:p w14:paraId="074257EA" w14:textId="77777777" w:rsidR="00866A43" w:rsidRPr="00AA6855" w:rsidRDefault="00866A43" w:rsidP="007A492D">
      <w:pPr>
        <w:pStyle w:val="ListParagraph"/>
        <w:ind w:left="0"/>
        <w:rPr>
          <w:rFonts w:ascii="Arial" w:hAnsi="Arial" w:cs="Arial"/>
        </w:rPr>
      </w:pPr>
    </w:p>
    <w:p w14:paraId="173368C7" w14:textId="7BBA02CB" w:rsidR="00866A43" w:rsidRPr="00AA6855" w:rsidRDefault="00866A43" w:rsidP="007A492D">
      <w:pPr>
        <w:pStyle w:val="ListParagraph"/>
        <w:ind w:left="0"/>
        <w:rPr>
          <w:rFonts w:ascii="Arial" w:hAnsi="Arial" w:cs="Arial"/>
        </w:rPr>
      </w:pPr>
      <w:r w:rsidRPr="00AA6855">
        <w:rPr>
          <w:rFonts w:ascii="Arial" w:hAnsi="Arial" w:cs="Arial"/>
        </w:rPr>
        <w:t xml:space="preserve">However, the figure for C&amp;V does seem lower than </w:t>
      </w:r>
      <w:r w:rsidR="00C46EFE" w:rsidRPr="00AA6855">
        <w:rPr>
          <w:rFonts w:ascii="Arial" w:hAnsi="Arial" w:cs="Arial"/>
        </w:rPr>
        <w:t>would appear to be expected and given that other data triangulates the negativity in the current software (</w:t>
      </w:r>
      <w:r w:rsidR="002118AA" w:rsidRPr="00AA6855">
        <w:rPr>
          <w:rFonts w:ascii="Arial" w:hAnsi="Arial" w:cs="Arial"/>
        </w:rPr>
        <w:t>such as poor task-technology fit in the documentation review)</w:t>
      </w:r>
      <w:r w:rsidR="00C46EFE" w:rsidRPr="00AA6855">
        <w:rPr>
          <w:rFonts w:ascii="Arial" w:hAnsi="Arial" w:cs="Arial"/>
        </w:rPr>
        <w:t>, significant</w:t>
      </w:r>
      <w:r w:rsidR="001B13EF" w:rsidRPr="00AA6855">
        <w:rPr>
          <w:rFonts w:ascii="Arial" w:hAnsi="Arial" w:cs="Arial"/>
        </w:rPr>
        <w:t xml:space="preserve"> overall</w:t>
      </w:r>
      <w:r w:rsidR="00C46EFE" w:rsidRPr="00AA6855">
        <w:rPr>
          <w:rFonts w:ascii="Arial" w:hAnsi="Arial" w:cs="Arial"/>
        </w:rPr>
        <w:t xml:space="preserve"> improvements should be considered to improve the functionality and fit of the software in the department.</w:t>
      </w:r>
    </w:p>
    <w:p w14:paraId="2A4759AF" w14:textId="3A2BE003" w:rsidR="005D0877" w:rsidRDefault="005D0877">
      <w:pPr>
        <w:rPr>
          <w:rFonts w:ascii="Arial" w:hAnsi="Arial" w:cs="Arial"/>
        </w:rPr>
      </w:pPr>
    </w:p>
    <w:p w14:paraId="403DB52C" w14:textId="77777777" w:rsidR="00AA6855" w:rsidRPr="00AA6855" w:rsidRDefault="00AA6855">
      <w:pPr>
        <w:rPr>
          <w:rFonts w:ascii="Arial" w:hAnsi="Arial" w:cs="Arial"/>
        </w:rPr>
      </w:pPr>
    </w:p>
    <w:p w14:paraId="0E485BAE" w14:textId="77777777" w:rsidR="00B4317C" w:rsidRPr="00AA6855" w:rsidRDefault="00B4317C">
      <w:pPr>
        <w:rPr>
          <w:rFonts w:ascii="Arial" w:hAnsi="Arial" w:cs="Arial"/>
        </w:rPr>
      </w:pPr>
      <w:r w:rsidRPr="00AA6855">
        <w:rPr>
          <w:rFonts w:ascii="Arial" w:hAnsi="Arial" w:cs="Arial"/>
        </w:rPr>
        <w:t>Service improvement by affecting individual components of FITT</w:t>
      </w:r>
    </w:p>
    <w:p w14:paraId="08F1D22B" w14:textId="77777777" w:rsidR="00B4317C" w:rsidRPr="00AA6855" w:rsidRDefault="00B4317C">
      <w:pPr>
        <w:rPr>
          <w:rFonts w:ascii="Arial" w:hAnsi="Arial" w:cs="Arial"/>
        </w:rPr>
      </w:pPr>
    </w:p>
    <w:p w14:paraId="5F5F2F7A" w14:textId="77777777" w:rsidR="001B13EF" w:rsidRPr="00AA6855" w:rsidRDefault="00DF5518" w:rsidP="00DF5518">
      <w:pPr>
        <w:rPr>
          <w:rFonts w:ascii="Arial" w:hAnsi="Arial" w:cs="Arial"/>
        </w:rPr>
      </w:pPr>
      <w:r w:rsidRPr="00AA6855">
        <w:rPr>
          <w:rFonts w:ascii="Arial" w:hAnsi="Arial" w:cs="Arial"/>
        </w:rPr>
        <w:t xml:space="preserve">The analysis suggests some specific areas where improvement </w:t>
      </w:r>
      <w:r w:rsidR="002118AA" w:rsidRPr="00AA6855">
        <w:rPr>
          <w:rFonts w:ascii="Arial" w:hAnsi="Arial" w:cs="Arial"/>
        </w:rPr>
        <w:t xml:space="preserve">could </w:t>
      </w:r>
      <w:r w:rsidRPr="00AA6855">
        <w:rPr>
          <w:rFonts w:ascii="Arial" w:hAnsi="Arial" w:cs="Arial"/>
        </w:rPr>
        <w:t xml:space="preserve">benefit the fit of the software in the </w:t>
      </w:r>
      <w:r w:rsidR="00062C73" w:rsidRPr="00AA6855">
        <w:rPr>
          <w:rFonts w:ascii="Arial" w:hAnsi="Arial" w:cs="Arial"/>
        </w:rPr>
        <w:t>clinics,</w:t>
      </w:r>
      <w:r w:rsidRPr="00AA6855">
        <w:rPr>
          <w:rFonts w:ascii="Arial" w:hAnsi="Arial" w:cs="Arial"/>
        </w:rPr>
        <w:t xml:space="preserve"> and these are considered using the headings of the three domains. </w:t>
      </w:r>
    </w:p>
    <w:p w14:paraId="50B72B35" w14:textId="77777777" w:rsidR="001B13EF" w:rsidRPr="00AA6855" w:rsidRDefault="001B13EF" w:rsidP="00DF5518">
      <w:pPr>
        <w:rPr>
          <w:rFonts w:ascii="Arial" w:hAnsi="Arial" w:cs="Arial"/>
        </w:rPr>
      </w:pPr>
    </w:p>
    <w:p w14:paraId="401878B0" w14:textId="0240C3BD" w:rsidR="00F23275" w:rsidRPr="00AA6855" w:rsidRDefault="00DF5518" w:rsidP="00DF5518">
      <w:pPr>
        <w:rPr>
          <w:rFonts w:ascii="Arial" w:hAnsi="Arial" w:cs="Arial"/>
        </w:rPr>
      </w:pPr>
      <w:r w:rsidRPr="00AA6855">
        <w:rPr>
          <w:rFonts w:ascii="Arial" w:hAnsi="Arial" w:cs="Arial"/>
        </w:rPr>
        <w:t>The t</w:t>
      </w:r>
      <w:r w:rsidR="00F23275" w:rsidRPr="00AA6855">
        <w:rPr>
          <w:rFonts w:ascii="Arial" w:hAnsi="Arial" w:cs="Arial"/>
        </w:rPr>
        <w:t>echnology</w:t>
      </w:r>
      <w:r w:rsidRPr="00AA6855">
        <w:rPr>
          <w:rFonts w:ascii="Arial" w:hAnsi="Arial" w:cs="Arial"/>
        </w:rPr>
        <w:t xml:space="preserve"> should be regularly updated to reflect the changing demands of the clinical service. The current use of fixed proformas reflects clinical pathways that were in place prior to the widespread adoption of triage first models that emerged during COVID</w:t>
      </w:r>
      <w:r w:rsidR="007F4AEC" w:rsidRPr="00AA6855">
        <w:rPr>
          <w:rFonts w:ascii="Arial" w:hAnsi="Arial" w:cs="Arial"/>
        </w:rPr>
        <w:t>-19</w:t>
      </w:r>
      <w:r w:rsidRPr="00AA6855">
        <w:rPr>
          <w:rFonts w:ascii="Arial" w:hAnsi="Arial" w:cs="Arial"/>
        </w:rPr>
        <w:t xml:space="preserve"> (and in some areas prior to this). </w:t>
      </w:r>
      <w:r w:rsidR="00530739" w:rsidRPr="00AA6855">
        <w:rPr>
          <w:rFonts w:ascii="Arial" w:hAnsi="Arial" w:cs="Arial"/>
        </w:rPr>
        <w:t>The evidence that proformas have not had any changes for over two years is eviden</w:t>
      </w:r>
      <w:r w:rsidR="001B13EF" w:rsidRPr="00AA6855">
        <w:rPr>
          <w:rFonts w:ascii="Arial" w:hAnsi="Arial" w:cs="Arial"/>
        </w:rPr>
        <w:t>ce</w:t>
      </w:r>
      <w:r w:rsidR="00530739" w:rsidRPr="00AA6855">
        <w:rPr>
          <w:rFonts w:ascii="Arial" w:hAnsi="Arial" w:cs="Arial"/>
        </w:rPr>
        <w:t xml:space="preserve"> that the technology does not meet the demands of the clinical task. </w:t>
      </w:r>
      <w:r w:rsidR="0070002C" w:rsidRPr="00AA6855">
        <w:rPr>
          <w:rFonts w:ascii="Arial" w:hAnsi="Arial" w:cs="Arial"/>
        </w:rPr>
        <w:t xml:space="preserve">The service should consider either resourcing this in house or funding another supplier to complete this work. Redesign of proformas, with user involvement </w:t>
      </w:r>
      <w:r w:rsidR="003B5ED5" w:rsidRPr="00AA6855">
        <w:rPr>
          <w:rFonts w:ascii="Arial" w:hAnsi="Arial" w:cs="Arial"/>
        </w:rPr>
        <w:t>may avoid the duplication or omission of clinical data referred to in the documentation review.</w:t>
      </w:r>
    </w:p>
    <w:p w14:paraId="05DAD334" w14:textId="77777777" w:rsidR="00D021F6" w:rsidRPr="00AA6855" w:rsidRDefault="00D021F6" w:rsidP="00DF5518">
      <w:pPr>
        <w:rPr>
          <w:rFonts w:ascii="Arial" w:hAnsi="Arial" w:cs="Arial"/>
        </w:rPr>
      </w:pPr>
    </w:p>
    <w:p w14:paraId="36E52E82" w14:textId="55E0FFEB" w:rsidR="00D021F6" w:rsidRPr="00AA6855" w:rsidRDefault="00D021F6" w:rsidP="00DF5518">
      <w:pPr>
        <w:rPr>
          <w:rFonts w:ascii="Arial" w:hAnsi="Arial" w:cs="Arial"/>
        </w:rPr>
      </w:pPr>
      <w:r w:rsidRPr="00AA6855">
        <w:rPr>
          <w:rFonts w:ascii="Arial" w:hAnsi="Arial" w:cs="Arial"/>
        </w:rPr>
        <w:t>There was evidence presented where the advertised capabilities of the software had not been implemented into practice, for example in the ability of the software to automatically generate service and diagnosis codes, and the use on mobile devices. The use of mobile devices may not reflect the flow of work in the clinical service given changes after the COVID</w:t>
      </w:r>
      <w:r w:rsidR="007F4AEC" w:rsidRPr="00AA6855">
        <w:rPr>
          <w:rFonts w:ascii="Arial" w:hAnsi="Arial" w:cs="Arial"/>
        </w:rPr>
        <w:t>-19</w:t>
      </w:r>
      <w:r w:rsidRPr="00AA6855">
        <w:rPr>
          <w:rFonts w:ascii="Arial" w:hAnsi="Arial" w:cs="Arial"/>
        </w:rPr>
        <w:t xml:space="preserve"> pandemic, although this may change as the service expands into community sites </w:t>
      </w:r>
      <w:proofErr w:type="spellStart"/>
      <w:r w:rsidR="006579B0" w:rsidRPr="00AA6855">
        <w:rPr>
          <w:rFonts w:ascii="Arial" w:hAnsi="Arial" w:cs="Arial"/>
        </w:rPr>
        <w:t>outwith</w:t>
      </w:r>
      <w:proofErr w:type="spellEnd"/>
      <w:r w:rsidR="006579B0" w:rsidRPr="00AA6855">
        <w:rPr>
          <w:rFonts w:ascii="Arial" w:hAnsi="Arial" w:cs="Arial"/>
        </w:rPr>
        <w:t xml:space="preserve"> the main hospital hub clinics </w:t>
      </w:r>
      <w:r w:rsidRPr="00AA6855">
        <w:rPr>
          <w:rFonts w:ascii="Arial" w:hAnsi="Arial" w:cs="Arial"/>
        </w:rPr>
        <w:t xml:space="preserve">where the hardware infrastructure may be different to the central </w:t>
      </w:r>
      <w:proofErr w:type="gramStart"/>
      <w:r w:rsidRPr="00AA6855">
        <w:rPr>
          <w:rFonts w:ascii="Arial" w:hAnsi="Arial" w:cs="Arial"/>
        </w:rPr>
        <w:t>clinic, or</w:t>
      </w:r>
      <w:proofErr w:type="gramEnd"/>
      <w:r w:rsidRPr="00AA6855">
        <w:rPr>
          <w:rFonts w:ascii="Arial" w:hAnsi="Arial" w:cs="Arial"/>
        </w:rPr>
        <w:t xml:space="preserve"> leased from another provider. The automatic generation of service and diagnosis codes could be investigated as this was raised as an area of concern in the audit and accurate completion of statutory reports may further benefit the service by </w:t>
      </w:r>
      <w:r w:rsidR="0070002C" w:rsidRPr="00AA6855">
        <w:rPr>
          <w:rFonts w:ascii="Arial" w:hAnsi="Arial" w:cs="Arial"/>
        </w:rPr>
        <w:t>demonstrating the clinical activity taking place.</w:t>
      </w:r>
    </w:p>
    <w:p w14:paraId="1136090C" w14:textId="77777777" w:rsidR="003B5ED5" w:rsidRPr="00AA6855" w:rsidRDefault="003B5ED5" w:rsidP="00DF5518">
      <w:pPr>
        <w:rPr>
          <w:rFonts w:ascii="Arial" w:hAnsi="Arial" w:cs="Arial"/>
        </w:rPr>
      </w:pPr>
    </w:p>
    <w:p w14:paraId="6105C056" w14:textId="43C460FA" w:rsidR="003B5ED5" w:rsidRPr="00AA6855" w:rsidRDefault="003B5ED5" w:rsidP="00DF5518">
      <w:pPr>
        <w:rPr>
          <w:rFonts w:ascii="Arial" w:hAnsi="Arial" w:cs="Arial"/>
        </w:rPr>
      </w:pPr>
      <w:r w:rsidRPr="00AA6855">
        <w:rPr>
          <w:rFonts w:ascii="Arial" w:hAnsi="Arial" w:cs="Arial"/>
        </w:rPr>
        <w:t xml:space="preserve">The management team could also consider the further upgrade of hardware to reflect the increased demands on the system. With paper notes, hardware upgrades were </w:t>
      </w:r>
      <w:r w:rsidR="006579B0" w:rsidRPr="00AA6855">
        <w:rPr>
          <w:rFonts w:ascii="Arial" w:hAnsi="Arial" w:cs="Arial"/>
        </w:rPr>
        <w:t>deemed</w:t>
      </w:r>
      <w:r w:rsidRPr="00AA6855">
        <w:rPr>
          <w:rFonts w:ascii="Arial" w:hAnsi="Arial" w:cs="Arial"/>
        </w:rPr>
        <w:t xml:space="preserve"> an optional extra</w:t>
      </w:r>
      <w:r w:rsidR="006579B0" w:rsidRPr="00AA6855">
        <w:rPr>
          <w:rFonts w:ascii="Arial" w:hAnsi="Arial" w:cs="Arial"/>
        </w:rPr>
        <w:t xml:space="preserve"> to hospital management</w:t>
      </w:r>
      <w:r w:rsidRPr="00AA6855">
        <w:rPr>
          <w:rFonts w:ascii="Arial" w:hAnsi="Arial" w:cs="Arial"/>
        </w:rPr>
        <w:t xml:space="preserve">, although with full electronic record systems they are now essential with </w:t>
      </w:r>
      <w:r w:rsidR="006579B0" w:rsidRPr="00AA6855">
        <w:rPr>
          <w:rFonts w:ascii="Arial" w:hAnsi="Arial" w:cs="Arial"/>
        </w:rPr>
        <w:t>business-critical</w:t>
      </w:r>
      <w:r w:rsidRPr="00AA6855">
        <w:rPr>
          <w:rFonts w:ascii="Arial" w:hAnsi="Arial" w:cs="Arial"/>
        </w:rPr>
        <w:t xml:space="preserve"> functions lost when hardware failures occur. Reflecting on some of the concerns raised in the free text questionnaires, a clear structure of how to obtain help and support should </w:t>
      </w:r>
      <w:r w:rsidR="00062C73" w:rsidRPr="00AA6855">
        <w:rPr>
          <w:rFonts w:ascii="Arial" w:hAnsi="Arial" w:cs="Arial"/>
        </w:rPr>
        <w:t>be</w:t>
      </w:r>
      <w:r w:rsidRPr="00AA6855">
        <w:rPr>
          <w:rFonts w:ascii="Arial" w:hAnsi="Arial" w:cs="Arial"/>
        </w:rPr>
        <w:t xml:space="preserve"> </w:t>
      </w:r>
      <w:r w:rsidRPr="00AA6855">
        <w:rPr>
          <w:rFonts w:ascii="Arial" w:hAnsi="Arial" w:cs="Arial"/>
        </w:rPr>
        <w:lastRenderedPageBreak/>
        <w:t>available to all staff and procedures followed to ensure that staff do not feel that they require support but do not know where to access this.</w:t>
      </w:r>
    </w:p>
    <w:p w14:paraId="34B09F2D" w14:textId="77777777" w:rsidR="00D021F6" w:rsidRPr="00AA6855" w:rsidRDefault="00D021F6" w:rsidP="00DF5518">
      <w:pPr>
        <w:rPr>
          <w:rFonts w:ascii="Arial" w:hAnsi="Arial" w:cs="Arial"/>
        </w:rPr>
      </w:pPr>
    </w:p>
    <w:p w14:paraId="76D74574" w14:textId="77777777" w:rsidR="00F23275" w:rsidRPr="00AA6855" w:rsidRDefault="00530739" w:rsidP="00DF5518">
      <w:pPr>
        <w:rPr>
          <w:rFonts w:ascii="Arial" w:hAnsi="Arial" w:cs="Arial"/>
        </w:rPr>
      </w:pPr>
      <w:r w:rsidRPr="00AA6855">
        <w:rPr>
          <w:rFonts w:ascii="Arial" w:hAnsi="Arial" w:cs="Arial"/>
        </w:rPr>
        <w:t>There are deficiencies in the individual or user competencies relating to their use of IT, reflecting the upheaval during COVID</w:t>
      </w:r>
      <w:r w:rsidR="007F4AEC" w:rsidRPr="00AA6855">
        <w:rPr>
          <w:rFonts w:ascii="Arial" w:hAnsi="Arial" w:cs="Arial"/>
        </w:rPr>
        <w:t>-19</w:t>
      </w:r>
      <w:r w:rsidRPr="00AA6855">
        <w:rPr>
          <w:rFonts w:ascii="Arial" w:hAnsi="Arial" w:cs="Arial"/>
        </w:rPr>
        <w:t xml:space="preserve"> where new starters would have little chance of full induction and staff were redeployed to acute medical wards away from their usual place of work and so lost access to training (either new or top up) in the sexual health clinics. Some areas of clinical work were completely lost during the pandemic (for example routine vaccinations) as resources were spent on higher priority areas such as safeguarding vulnerable patients. The management team should consider a period of top up training to ensure that all pathways are followed </w:t>
      </w:r>
      <w:r w:rsidR="003B5ED5" w:rsidRPr="00AA6855">
        <w:rPr>
          <w:rFonts w:ascii="Arial" w:hAnsi="Arial" w:cs="Arial"/>
        </w:rPr>
        <w:t>and staff are aware of their responsibilities in the clinical system.</w:t>
      </w:r>
    </w:p>
    <w:p w14:paraId="3B90779D" w14:textId="77777777" w:rsidR="00DF5518" w:rsidRPr="00AA6855" w:rsidRDefault="00DF5518" w:rsidP="00DF5518">
      <w:pPr>
        <w:rPr>
          <w:rFonts w:ascii="Arial" w:hAnsi="Arial" w:cs="Arial"/>
        </w:rPr>
      </w:pPr>
    </w:p>
    <w:p w14:paraId="3049A145" w14:textId="00AC5C4E" w:rsidR="00F23275" w:rsidRPr="00AA6855" w:rsidRDefault="003B5ED5" w:rsidP="00DF5518">
      <w:pPr>
        <w:rPr>
          <w:rFonts w:ascii="Arial" w:hAnsi="Arial" w:cs="Arial"/>
        </w:rPr>
      </w:pPr>
      <w:r w:rsidRPr="00AA6855">
        <w:rPr>
          <w:rFonts w:ascii="Arial" w:hAnsi="Arial" w:cs="Arial"/>
        </w:rPr>
        <w:t xml:space="preserve">Support for the task component may </w:t>
      </w:r>
      <w:r w:rsidR="00516FC9" w:rsidRPr="00AA6855">
        <w:rPr>
          <w:rFonts w:ascii="Arial" w:hAnsi="Arial" w:cs="Arial"/>
        </w:rPr>
        <w:t xml:space="preserve">reflect a transition from full clinical autonomy in paper notes to the </w:t>
      </w:r>
      <w:r w:rsidR="00B4317C" w:rsidRPr="00AA6855">
        <w:rPr>
          <w:rFonts w:ascii="Arial" w:hAnsi="Arial" w:cs="Arial"/>
        </w:rPr>
        <w:t xml:space="preserve">arguably </w:t>
      </w:r>
      <w:r w:rsidR="00516FC9" w:rsidRPr="00AA6855">
        <w:rPr>
          <w:rFonts w:ascii="Arial" w:hAnsi="Arial" w:cs="Arial"/>
        </w:rPr>
        <w:t>necessary “</w:t>
      </w:r>
      <w:proofErr w:type="spellStart"/>
      <w:r w:rsidR="00516FC9" w:rsidRPr="00AA6855">
        <w:rPr>
          <w:rFonts w:ascii="Arial" w:hAnsi="Arial" w:cs="Arial"/>
        </w:rPr>
        <w:t>proformarisation</w:t>
      </w:r>
      <w:proofErr w:type="spellEnd"/>
      <w:r w:rsidR="00516FC9" w:rsidRPr="00AA6855">
        <w:rPr>
          <w:rFonts w:ascii="Arial" w:hAnsi="Arial" w:cs="Arial"/>
        </w:rPr>
        <w:t xml:space="preserve">” of the service in an electronic patient record and the clinical tasks could evolve to complement this change in practice. Rather than an electronic record system </w:t>
      </w:r>
      <w:r w:rsidR="00B4317C" w:rsidRPr="00AA6855">
        <w:rPr>
          <w:rFonts w:ascii="Arial" w:hAnsi="Arial" w:cs="Arial"/>
        </w:rPr>
        <w:t xml:space="preserve">primarily </w:t>
      </w:r>
      <w:r w:rsidR="00516FC9" w:rsidRPr="00AA6855">
        <w:rPr>
          <w:rFonts w:ascii="Arial" w:hAnsi="Arial" w:cs="Arial"/>
        </w:rPr>
        <w:t xml:space="preserve">having the function of digitalising patient records, there is an opportunity for inefficiencies in the traditional clinical processes to be critically examined and </w:t>
      </w:r>
      <w:r w:rsidR="00B4317C" w:rsidRPr="00AA6855">
        <w:rPr>
          <w:rFonts w:ascii="Arial" w:hAnsi="Arial" w:cs="Arial"/>
        </w:rPr>
        <w:t>adapted</w:t>
      </w:r>
      <w:r w:rsidR="00516FC9" w:rsidRPr="00AA6855">
        <w:rPr>
          <w:rFonts w:ascii="Arial" w:hAnsi="Arial" w:cs="Arial"/>
        </w:rPr>
        <w:t xml:space="preserve"> to better attend to patients with the secondary outcome that the fit with the system could be improved. This is perhaps not what was intended when the decision was made to go into electronic patient </w:t>
      </w:r>
      <w:r w:rsidR="00B4317C" w:rsidRPr="00AA6855">
        <w:rPr>
          <w:rFonts w:ascii="Arial" w:hAnsi="Arial" w:cs="Arial"/>
        </w:rPr>
        <w:t>records but</w:t>
      </w:r>
      <w:r w:rsidR="00516FC9" w:rsidRPr="00AA6855">
        <w:rPr>
          <w:rFonts w:ascii="Arial" w:hAnsi="Arial" w:cs="Arial"/>
        </w:rPr>
        <w:t xml:space="preserve"> should be considered by the </w:t>
      </w:r>
      <w:r w:rsidR="006579B0" w:rsidRPr="00AA6855">
        <w:rPr>
          <w:rFonts w:ascii="Arial" w:hAnsi="Arial" w:cs="Arial"/>
        </w:rPr>
        <w:t xml:space="preserve">senior </w:t>
      </w:r>
      <w:r w:rsidR="00516FC9" w:rsidRPr="00AA6855">
        <w:rPr>
          <w:rFonts w:ascii="Arial" w:hAnsi="Arial" w:cs="Arial"/>
        </w:rPr>
        <w:t>management team.</w:t>
      </w:r>
      <w:r w:rsidR="00B4317C" w:rsidRPr="00AA6855">
        <w:rPr>
          <w:rFonts w:ascii="Arial" w:hAnsi="Arial" w:cs="Arial"/>
        </w:rPr>
        <w:t xml:space="preserve"> </w:t>
      </w:r>
    </w:p>
    <w:p w14:paraId="13BCA8BD" w14:textId="77777777" w:rsidR="00DF5518" w:rsidRPr="00AA6855" w:rsidRDefault="00DF5518" w:rsidP="00DF5518">
      <w:pPr>
        <w:pStyle w:val="ListParagraph"/>
        <w:rPr>
          <w:rFonts w:ascii="Arial" w:hAnsi="Arial" w:cs="Arial"/>
        </w:rPr>
      </w:pPr>
    </w:p>
    <w:p w14:paraId="47A217E0" w14:textId="77777777" w:rsidR="00DF5518" w:rsidRPr="00AA6855" w:rsidRDefault="00DF5518" w:rsidP="00DF5518">
      <w:pPr>
        <w:pStyle w:val="ListParagraph"/>
        <w:rPr>
          <w:rFonts w:ascii="Arial" w:hAnsi="Arial" w:cs="Arial"/>
        </w:rPr>
      </w:pPr>
    </w:p>
    <w:p w14:paraId="307AD593" w14:textId="77777777" w:rsidR="00E4690E" w:rsidRPr="00AA6855" w:rsidRDefault="00E4690E" w:rsidP="00DF5518">
      <w:pPr>
        <w:rPr>
          <w:rFonts w:ascii="Arial" w:hAnsi="Arial" w:cs="Arial"/>
        </w:rPr>
      </w:pPr>
      <w:r w:rsidRPr="00AA6855">
        <w:rPr>
          <w:rFonts w:ascii="Arial" w:hAnsi="Arial" w:cs="Arial"/>
        </w:rPr>
        <w:t>Limitations of FITT</w:t>
      </w:r>
    </w:p>
    <w:p w14:paraId="73604323" w14:textId="77777777" w:rsidR="00A77077" w:rsidRPr="00AA6855" w:rsidRDefault="00A77077" w:rsidP="00DF5518">
      <w:pPr>
        <w:rPr>
          <w:rFonts w:ascii="Arial" w:hAnsi="Arial" w:cs="Arial"/>
        </w:rPr>
      </w:pPr>
    </w:p>
    <w:p w14:paraId="4EFC94A5" w14:textId="279284B8" w:rsidR="00A77077" w:rsidRPr="00AA6855" w:rsidRDefault="00E427A3" w:rsidP="00DF5518">
      <w:pPr>
        <w:rPr>
          <w:rFonts w:ascii="Arial" w:hAnsi="Arial" w:cs="Arial"/>
        </w:rPr>
      </w:pPr>
      <w:r w:rsidRPr="00AA6855">
        <w:rPr>
          <w:rFonts w:ascii="Arial" w:hAnsi="Arial" w:cs="Arial"/>
        </w:rPr>
        <w:t>It is noted that the o</w:t>
      </w:r>
      <w:r w:rsidR="00A77077" w:rsidRPr="00AA6855">
        <w:rPr>
          <w:rFonts w:ascii="Arial" w:hAnsi="Arial" w:cs="Arial"/>
        </w:rPr>
        <w:t xml:space="preserve">ne voice missing in the </w:t>
      </w:r>
      <w:r w:rsidRPr="00AA6855">
        <w:rPr>
          <w:rFonts w:ascii="Arial" w:hAnsi="Arial" w:cs="Arial"/>
        </w:rPr>
        <w:t xml:space="preserve">framework as interpreted by the author </w:t>
      </w:r>
      <w:r w:rsidR="00A77077" w:rsidRPr="00AA6855">
        <w:rPr>
          <w:rFonts w:ascii="Arial" w:hAnsi="Arial" w:cs="Arial"/>
        </w:rPr>
        <w:t xml:space="preserve">is that of the patient. </w:t>
      </w:r>
      <w:r w:rsidR="00C96778" w:rsidRPr="00AA6855">
        <w:rPr>
          <w:rFonts w:ascii="Arial" w:hAnsi="Arial" w:cs="Arial"/>
        </w:rPr>
        <w:t>Health informaticians often focus on healthcare professionals as service users rather than patients and in recent years, the expectations of patients have increased, particularly in health technology</w:t>
      </w:r>
      <w:sdt>
        <w:sdtPr>
          <w:rPr>
            <w:rFonts w:ascii="Arial" w:hAnsi="Arial" w:cs="Arial"/>
          </w:rPr>
          <w:id w:val="388690638"/>
          <w:citation/>
        </w:sdtPr>
        <w:sdtEndPr/>
        <w:sdtContent>
          <w:r w:rsidR="00C96778" w:rsidRPr="00AA6855">
            <w:rPr>
              <w:rFonts w:ascii="Arial" w:hAnsi="Arial" w:cs="Arial"/>
            </w:rPr>
            <w:fldChar w:fldCharType="begin"/>
          </w:r>
          <w:r w:rsidR="00C96778" w:rsidRPr="00AA6855">
            <w:rPr>
              <w:rFonts w:ascii="Arial" w:hAnsi="Arial" w:cs="Arial"/>
            </w:rPr>
            <w:instrText xml:space="preserve"> CITATION PDo16 \l 2057 </w:instrText>
          </w:r>
          <w:r w:rsidR="00C96778" w:rsidRPr="00AA6855">
            <w:rPr>
              <w:rFonts w:ascii="Arial" w:hAnsi="Arial" w:cs="Arial"/>
            </w:rPr>
            <w:fldChar w:fldCharType="separate"/>
          </w:r>
          <w:r w:rsidR="00463BF8" w:rsidRPr="00AA6855">
            <w:rPr>
              <w:rFonts w:ascii="Arial" w:hAnsi="Arial" w:cs="Arial"/>
              <w:noProof/>
            </w:rPr>
            <w:t xml:space="preserve"> (Doupi, 2016)</w:t>
          </w:r>
          <w:r w:rsidR="00C96778" w:rsidRPr="00AA6855">
            <w:rPr>
              <w:rFonts w:ascii="Arial" w:hAnsi="Arial" w:cs="Arial"/>
            </w:rPr>
            <w:fldChar w:fldCharType="end"/>
          </w:r>
        </w:sdtContent>
      </w:sdt>
      <w:r w:rsidR="00C96778" w:rsidRPr="00AA6855">
        <w:rPr>
          <w:rFonts w:ascii="Arial" w:hAnsi="Arial" w:cs="Arial"/>
        </w:rPr>
        <w:t>. Although the direct evaluation of healthcare technology by patients can be a challenge, the development of patient related health outcomes could inform researchers both the quality of services that have utilised health technology, but also what questions to ask at the outset</w:t>
      </w:r>
      <w:r w:rsidR="006579B0" w:rsidRPr="00AA6855">
        <w:rPr>
          <w:rFonts w:ascii="Arial" w:hAnsi="Arial" w:cs="Arial"/>
        </w:rPr>
        <w:t>.</w:t>
      </w:r>
    </w:p>
    <w:p w14:paraId="4ADF4C64" w14:textId="77777777" w:rsidR="00C96778" w:rsidRPr="00AA6855" w:rsidRDefault="00C96778" w:rsidP="00DF5518">
      <w:pPr>
        <w:rPr>
          <w:rFonts w:ascii="Arial" w:hAnsi="Arial" w:cs="Arial"/>
        </w:rPr>
      </w:pPr>
    </w:p>
    <w:p w14:paraId="738278FC" w14:textId="77777777" w:rsidR="00A77077" w:rsidRPr="00AA6855" w:rsidRDefault="00A77077" w:rsidP="00DF5518">
      <w:pPr>
        <w:rPr>
          <w:rFonts w:ascii="Arial" w:hAnsi="Arial" w:cs="Arial"/>
        </w:rPr>
      </w:pPr>
    </w:p>
    <w:p w14:paraId="6F684186" w14:textId="77777777" w:rsidR="00A77077" w:rsidRPr="00AA6855" w:rsidRDefault="00A77077" w:rsidP="00DF5518">
      <w:pPr>
        <w:rPr>
          <w:rFonts w:ascii="Arial" w:hAnsi="Arial" w:cs="Arial"/>
        </w:rPr>
      </w:pPr>
      <w:r w:rsidRPr="00AA6855">
        <w:rPr>
          <w:rFonts w:ascii="Arial" w:hAnsi="Arial" w:cs="Arial"/>
        </w:rPr>
        <w:t>Plurality of the user</w:t>
      </w:r>
    </w:p>
    <w:p w14:paraId="0DA693C4" w14:textId="77777777" w:rsidR="00A77077" w:rsidRPr="00AA6855" w:rsidRDefault="00A77077" w:rsidP="00DF5518">
      <w:pPr>
        <w:rPr>
          <w:rFonts w:ascii="Arial" w:hAnsi="Arial" w:cs="Arial"/>
        </w:rPr>
      </w:pPr>
    </w:p>
    <w:p w14:paraId="4A7F70D6" w14:textId="34788838" w:rsidR="00DF5518" w:rsidRPr="00AA6855" w:rsidRDefault="00A77077" w:rsidP="00DF5518">
      <w:pPr>
        <w:rPr>
          <w:rFonts w:ascii="Arial" w:hAnsi="Arial" w:cs="Arial"/>
        </w:rPr>
      </w:pPr>
      <w:r w:rsidRPr="00AA6855">
        <w:rPr>
          <w:rFonts w:ascii="Arial" w:hAnsi="Arial" w:cs="Arial"/>
        </w:rPr>
        <w:t xml:space="preserve">When using the FITT framework, it </w:t>
      </w:r>
      <w:r w:rsidR="00E427A3" w:rsidRPr="00AA6855">
        <w:rPr>
          <w:rFonts w:ascii="Arial" w:hAnsi="Arial" w:cs="Arial"/>
        </w:rPr>
        <w:t xml:space="preserve">also </w:t>
      </w:r>
      <w:r w:rsidRPr="00AA6855">
        <w:rPr>
          <w:rFonts w:ascii="Arial" w:hAnsi="Arial" w:cs="Arial"/>
        </w:rPr>
        <w:t xml:space="preserve">may be of interest to consider the </w:t>
      </w:r>
      <w:r w:rsidR="006579B0" w:rsidRPr="00AA6855">
        <w:rPr>
          <w:rFonts w:ascii="Arial" w:hAnsi="Arial" w:cs="Arial"/>
        </w:rPr>
        <w:t>multiple interpretations</w:t>
      </w:r>
      <w:r w:rsidRPr="00AA6855">
        <w:rPr>
          <w:rFonts w:ascii="Arial" w:hAnsi="Arial" w:cs="Arial"/>
        </w:rPr>
        <w:t xml:space="preserve"> of </w:t>
      </w:r>
      <w:r w:rsidR="006579B0" w:rsidRPr="00AA6855">
        <w:rPr>
          <w:rFonts w:ascii="Arial" w:hAnsi="Arial" w:cs="Arial"/>
        </w:rPr>
        <w:t xml:space="preserve">the </w:t>
      </w:r>
      <w:r w:rsidRPr="00AA6855">
        <w:rPr>
          <w:rFonts w:ascii="Arial" w:hAnsi="Arial" w:cs="Arial"/>
        </w:rPr>
        <w:t>term</w:t>
      </w:r>
      <w:r w:rsidR="006579B0" w:rsidRPr="00AA6855">
        <w:rPr>
          <w:rFonts w:ascii="Arial" w:hAnsi="Arial" w:cs="Arial"/>
        </w:rPr>
        <w:t xml:space="preserve"> </w:t>
      </w:r>
      <w:r w:rsidRPr="00AA6855">
        <w:rPr>
          <w:rFonts w:ascii="Arial" w:hAnsi="Arial" w:cs="Arial"/>
        </w:rPr>
        <w:t xml:space="preserve">user or individual. In this case, the examples of user are that of doctor and nurse as in many published examples. However, other groups could be termed users in addition such as administrative staff, management and commissioners or funders of services. The focus on clinical paradigms may obscure the other desired outcomes of the software implementation which could include demonstrating value </w:t>
      </w:r>
      <w:r w:rsidR="00E427A3" w:rsidRPr="00AA6855">
        <w:rPr>
          <w:rFonts w:ascii="Arial" w:hAnsi="Arial" w:cs="Arial"/>
        </w:rPr>
        <w:t xml:space="preserve">of scant </w:t>
      </w:r>
      <w:r w:rsidRPr="00AA6855">
        <w:rPr>
          <w:rFonts w:ascii="Arial" w:hAnsi="Arial" w:cs="Arial"/>
        </w:rPr>
        <w:t xml:space="preserve">financial resources and </w:t>
      </w:r>
      <w:r w:rsidR="00E427A3" w:rsidRPr="00AA6855">
        <w:rPr>
          <w:rFonts w:ascii="Arial" w:hAnsi="Arial" w:cs="Arial"/>
        </w:rPr>
        <w:t xml:space="preserve">improving the </w:t>
      </w:r>
      <w:r w:rsidRPr="00AA6855">
        <w:rPr>
          <w:rFonts w:ascii="Arial" w:hAnsi="Arial" w:cs="Arial"/>
        </w:rPr>
        <w:t>quality of exporting statutory datasets</w:t>
      </w:r>
      <w:r w:rsidR="00E427A3" w:rsidRPr="00AA6855">
        <w:rPr>
          <w:rFonts w:ascii="Arial" w:hAnsi="Arial" w:cs="Arial"/>
        </w:rPr>
        <w:t>. High quality datasets in sexual health</w:t>
      </w:r>
      <w:r w:rsidRPr="00AA6855">
        <w:rPr>
          <w:rFonts w:ascii="Arial" w:hAnsi="Arial" w:cs="Arial"/>
        </w:rPr>
        <w:t xml:space="preserve"> for example in </w:t>
      </w:r>
      <w:r w:rsidR="00E427A3" w:rsidRPr="00AA6855">
        <w:rPr>
          <w:rFonts w:ascii="Arial" w:hAnsi="Arial" w:cs="Arial"/>
        </w:rPr>
        <w:t xml:space="preserve">timely reporting of </w:t>
      </w:r>
      <w:r w:rsidRPr="00AA6855">
        <w:rPr>
          <w:rFonts w:ascii="Arial" w:hAnsi="Arial" w:cs="Arial"/>
        </w:rPr>
        <w:t>new HIV diagnoses</w:t>
      </w:r>
      <w:r w:rsidR="00E427A3" w:rsidRPr="00AA6855">
        <w:rPr>
          <w:rFonts w:ascii="Arial" w:hAnsi="Arial" w:cs="Arial"/>
        </w:rPr>
        <w:t xml:space="preserve"> could help shape governmental policy that would determine progress towards the goal of eradicating new HIV diagnoses by 2030</w:t>
      </w:r>
      <w:sdt>
        <w:sdtPr>
          <w:rPr>
            <w:rFonts w:ascii="Arial" w:hAnsi="Arial" w:cs="Arial"/>
          </w:rPr>
          <w:id w:val="660817233"/>
          <w:citation/>
        </w:sdtPr>
        <w:sdtEndPr/>
        <w:sdtContent>
          <w:r w:rsidR="00E427A3" w:rsidRPr="00AA6855">
            <w:rPr>
              <w:rFonts w:ascii="Arial" w:hAnsi="Arial" w:cs="Arial"/>
            </w:rPr>
            <w:fldChar w:fldCharType="begin"/>
          </w:r>
          <w:r w:rsidR="00E427A3" w:rsidRPr="00AA6855">
            <w:rPr>
              <w:rFonts w:ascii="Arial" w:hAnsi="Arial" w:cs="Arial"/>
            </w:rPr>
            <w:instrText xml:space="preserve"> CITATION UNA22 \l 2057 </w:instrText>
          </w:r>
          <w:r w:rsidR="00E427A3" w:rsidRPr="00AA6855">
            <w:rPr>
              <w:rFonts w:ascii="Arial" w:hAnsi="Arial" w:cs="Arial"/>
            </w:rPr>
            <w:fldChar w:fldCharType="separate"/>
          </w:r>
          <w:r w:rsidR="00463BF8" w:rsidRPr="00AA6855">
            <w:rPr>
              <w:rFonts w:ascii="Arial" w:hAnsi="Arial" w:cs="Arial"/>
              <w:noProof/>
            </w:rPr>
            <w:t xml:space="preserve"> (UNAIDS, 2022)</w:t>
          </w:r>
          <w:r w:rsidR="00E427A3" w:rsidRPr="00AA6855">
            <w:rPr>
              <w:rFonts w:ascii="Arial" w:hAnsi="Arial" w:cs="Arial"/>
            </w:rPr>
            <w:fldChar w:fldCharType="end"/>
          </w:r>
        </w:sdtContent>
      </w:sdt>
      <w:r w:rsidR="00E427A3" w:rsidRPr="00AA6855">
        <w:rPr>
          <w:rFonts w:ascii="Arial" w:hAnsi="Arial" w:cs="Arial"/>
        </w:rPr>
        <w:t>.</w:t>
      </w:r>
    </w:p>
    <w:p w14:paraId="1618A925" w14:textId="77777777" w:rsidR="00A77077" w:rsidRPr="00AA6855" w:rsidRDefault="00A77077" w:rsidP="00DF5518">
      <w:pPr>
        <w:rPr>
          <w:rFonts w:ascii="Arial" w:hAnsi="Arial" w:cs="Arial"/>
        </w:rPr>
      </w:pPr>
    </w:p>
    <w:p w14:paraId="4B1DBD64" w14:textId="77777777" w:rsidR="00811FB9" w:rsidRPr="00AA6855" w:rsidRDefault="00811FB9" w:rsidP="74F527FF">
      <w:pPr>
        <w:rPr>
          <w:rFonts w:ascii="Arial" w:hAnsi="Arial" w:cs="Arial"/>
        </w:rPr>
      </w:pPr>
      <w:r w:rsidRPr="00AA6855">
        <w:rPr>
          <w:rFonts w:ascii="Arial" w:hAnsi="Arial" w:cs="Arial"/>
        </w:rPr>
        <w:lastRenderedPageBreak/>
        <w:t>Consideration of bias</w:t>
      </w:r>
    </w:p>
    <w:p w14:paraId="4EF79412" w14:textId="77777777" w:rsidR="00811FB9" w:rsidRPr="00AA6855" w:rsidRDefault="00811FB9" w:rsidP="74F527FF">
      <w:pPr>
        <w:rPr>
          <w:rFonts w:ascii="Arial" w:hAnsi="Arial" w:cs="Arial"/>
        </w:rPr>
      </w:pPr>
    </w:p>
    <w:p w14:paraId="15412D1D" w14:textId="63FF4676" w:rsidR="006579B0" w:rsidRPr="00AA6855" w:rsidRDefault="00E133C5" w:rsidP="009414FE">
      <w:pPr>
        <w:rPr>
          <w:rFonts w:ascii="Arial" w:hAnsi="Arial" w:cs="Arial"/>
        </w:rPr>
      </w:pPr>
      <w:r w:rsidRPr="00AA6855">
        <w:rPr>
          <w:rFonts w:ascii="Arial" w:hAnsi="Arial" w:cs="Arial"/>
        </w:rPr>
        <w:t xml:space="preserve">Bias </w:t>
      </w:r>
      <w:r w:rsidR="005C692E" w:rsidRPr="00AA6855">
        <w:rPr>
          <w:rFonts w:ascii="Arial" w:hAnsi="Arial" w:cs="Arial"/>
        </w:rPr>
        <w:t xml:space="preserve">can be defined as the conscious or unconscious influencing of a study </w:t>
      </w:r>
      <w:sdt>
        <w:sdtPr>
          <w:rPr>
            <w:rFonts w:ascii="Arial" w:hAnsi="Arial" w:cs="Arial"/>
          </w:rPr>
          <w:id w:val="418444240"/>
          <w:citation/>
        </w:sdtPr>
        <w:sdtEndPr/>
        <w:sdtContent>
          <w:r w:rsidR="005C692E" w:rsidRPr="00AA6855">
            <w:rPr>
              <w:rFonts w:ascii="Arial" w:hAnsi="Arial" w:cs="Arial"/>
            </w:rPr>
            <w:fldChar w:fldCharType="begin"/>
          </w:r>
          <w:r w:rsidR="005C692E" w:rsidRPr="00AA6855">
            <w:rPr>
              <w:rFonts w:ascii="Arial" w:hAnsi="Arial" w:cs="Arial"/>
            </w:rPr>
            <w:instrText xml:space="preserve"> CITATION MRC22 \l 2057 </w:instrText>
          </w:r>
          <w:r w:rsidR="005C692E" w:rsidRPr="00AA6855">
            <w:rPr>
              <w:rFonts w:ascii="Arial" w:hAnsi="Arial" w:cs="Arial"/>
            </w:rPr>
            <w:fldChar w:fldCharType="separate"/>
          </w:r>
          <w:r w:rsidR="00463BF8" w:rsidRPr="00AA6855">
            <w:rPr>
              <w:rFonts w:ascii="Arial" w:hAnsi="Arial" w:cs="Arial"/>
              <w:noProof/>
            </w:rPr>
            <w:t>(MRC/CSO Social and Public Health Sciences Unit, 2022)</w:t>
          </w:r>
          <w:r w:rsidR="005C692E" w:rsidRPr="00AA6855">
            <w:rPr>
              <w:rFonts w:ascii="Arial" w:hAnsi="Arial" w:cs="Arial"/>
            </w:rPr>
            <w:fldChar w:fldCharType="end"/>
          </w:r>
        </w:sdtContent>
      </w:sdt>
      <w:r w:rsidR="005C692E" w:rsidRPr="00AA6855">
        <w:rPr>
          <w:rFonts w:ascii="Arial" w:hAnsi="Arial" w:cs="Arial"/>
        </w:rPr>
        <w:t xml:space="preserve"> and </w:t>
      </w:r>
      <w:r w:rsidR="00AA67AA" w:rsidRPr="00AA6855">
        <w:rPr>
          <w:rFonts w:ascii="Arial" w:hAnsi="Arial" w:cs="Arial"/>
        </w:rPr>
        <w:t xml:space="preserve">there are examples of this in the data collection which are worthy of consideration. </w:t>
      </w:r>
    </w:p>
    <w:p w14:paraId="5B6B9EBE" w14:textId="77777777" w:rsidR="006579B0" w:rsidRPr="00AA6855" w:rsidRDefault="006579B0" w:rsidP="009414FE">
      <w:pPr>
        <w:rPr>
          <w:rFonts w:ascii="Arial" w:hAnsi="Arial" w:cs="Arial"/>
        </w:rPr>
      </w:pPr>
    </w:p>
    <w:p w14:paraId="0AF86237" w14:textId="006C725A" w:rsidR="009414FE" w:rsidRPr="00AA6855" w:rsidRDefault="00AA67AA" w:rsidP="009414FE">
      <w:pPr>
        <w:rPr>
          <w:rFonts w:ascii="Arial" w:hAnsi="Arial" w:cs="Arial"/>
        </w:rPr>
      </w:pPr>
      <w:r w:rsidRPr="00AA6855">
        <w:rPr>
          <w:rFonts w:ascii="Arial" w:hAnsi="Arial" w:cs="Arial"/>
        </w:rPr>
        <w:t>There will be elements of recall bias in questionnaire</w:t>
      </w:r>
      <w:r w:rsidR="00406771" w:rsidRPr="00AA6855">
        <w:rPr>
          <w:rFonts w:ascii="Arial" w:hAnsi="Arial" w:cs="Arial"/>
        </w:rPr>
        <w:t xml:space="preserve">s as participants may document </w:t>
      </w:r>
      <w:r w:rsidR="00912A6B" w:rsidRPr="00AA6855">
        <w:rPr>
          <w:rFonts w:ascii="Arial" w:hAnsi="Arial" w:cs="Arial"/>
        </w:rPr>
        <w:t xml:space="preserve">more </w:t>
      </w:r>
      <w:r w:rsidR="00406771" w:rsidRPr="00AA6855">
        <w:rPr>
          <w:rFonts w:ascii="Arial" w:hAnsi="Arial" w:cs="Arial"/>
        </w:rPr>
        <w:t xml:space="preserve">extreme negative (or positive) experiences more vividly whilst </w:t>
      </w:r>
      <w:r w:rsidR="00023D95" w:rsidRPr="00AA6855">
        <w:rPr>
          <w:rFonts w:ascii="Arial" w:hAnsi="Arial" w:cs="Arial"/>
        </w:rPr>
        <w:t xml:space="preserve">not recalling the many times the software has worked </w:t>
      </w:r>
      <w:r w:rsidR="00912A6B" w:rsidRPr="00AA6855">
        <w:rPr>
          <w:rFonts w:ascii="Arial" w:hAnsi="Arial" w:cs="Arial"/>
        </w:rPr>
        <w:t xml:space="preserve">without incident. </w:t>
      </w:r>
      <w:r w:rsidR="00AC454D" w:rsidRPr="00AA6855">
        <w:rPr>
          <w:rFonts w:ascii="Arial" w:hAnsi="Arial" w:cs="Arial"/>
        </w:rPr>
        <w:t xml:space="preserve">Although the questionnaire was offered to all, there will be an element of selection bias, whether those </w:t>
      </w:r>
      <w:r w:rsidR="002414AC" w:rsidRPr="00AA6855">
        <w:rPr>
          <w:rFonts w:ascii="Arial" w:hAnsi="Arial" w:cs="Arial"/>
        </w:rPr>
        <w:t xml:space="preserve">who have </w:t>
      </w:r>
      <w:r w:rsidR="00AC454D" w:rsidRPr="00AA6855">
        <w:rPr>
          <w:rFonts w:ascii="Arial" w:hAnsi="Arial" w:cs="Arial"/>
        </w:rPr>
        <w:t>more IT liter</w:t>
      </w:r>
      <w:r w:rsidR="002414AC" w:rsidRPr="00AA6855">
        <w:rPr>
          <w:rFonts w:ascii="Arial" w:hAnsi="Arial" w:cs="Arial"/>
        </w:rPr>
        <w:t>acy</w:t>
      </w:r>
      <w:r w:rsidR="00AC454D" w:rsidRPr="00AA6855">
        <w:rPr>
          <w:rFonts w:ascii="Arial" w:hAnsi="Arial" w:cs="Arial"/>
        </w:rPr>
        <w:t xml:space="preserve"> will</w:t>
      </w:r>
      <w:r w:rsidR="007354DE" w:rsidRPr="00AA6855">
        <w:rPr>
          <w:rFonts w:ascii="Arial" w:hAnsi="Arial" w:cs="Arial"/>
        </w:rPr>
        <w:t xml:space="preserve"> be more likely to</w:t>
      </w:r>
      <w:r w:rsidR="00AC454D" w:rsidRPr="00AA6855">
        <w:rPr>
          <w:rFonts w:ascii="Arial" w:hAnsi="Arial" w:cs="Arial"/>
        </w:rPr>
        <w:t xml:space="preserve"> respond as opposed to those less confident with completing online surveys</w:t>
      </w:r>
      <w:r w:rsidR="00756E5D" w:rsidRPr="00AA6855">
        <w:rPr>
          <w:rFonts w:ascii="Arial" w:hAnsi="Arial" w:cs="Arial"/>
        </w:rPr>
        <w:t xml:space="preserve">. In this case, no paper surveys were offered as an alternative and no demographic data was collected </w:t>
      </w:r>
      <w:r w:rsidR="007354DE" w:rsidRPr="00AA6855">
        <w:rPr>
          <w:rFonts w:ascii="Arial" w:hAnsi="Arial" w:cs="Arial"/>
        </w:rPr>
        <w:t xml:space="preserve">to assess for trends. </w:t>
      </w:r>
    </w:p>
    <w:p w14:paraId="75DC8C21" w14:textId="77777777" w:rsidR="007354DE" w:rsidRPr="00AA6855" w:rsidRDefault="007354DE" w:rsidP="009414FE">
      <w:pPr>
        <w:rPr>
          <w:rFonts w:ascii="Arial" w:hAnsi="Arial" w:cs="Arial"/>
        </w:rPr>
      </w:pPr>
    </w:p>
    <w:p w14:paraId="28F8B803" w14:textId="2DD44747" w:rsidR="007354DE" w:rsidRPr="00AA6855" w:rsidRDefault="00DB5848" w:rsidP="009414FE">
      <w:pPr>
        <w:rPr>
          <w:rFonts w:ascii="Arial" w:hAnsi="Arial" w:cs="Arial"/>
        </w:rPr>
      </w:pPr>
      <w:r w:rsidRPr="00AA6855">
        <w:rPr>
          <w:rFonts w:ascii="Arial" w:hAnsi="Arial" w:cs="Arial"/>
        </w:rPr>
        <w:t>The author works in the department and has training in both clinical medicine and informatics with a managerial role</w:t>
      </w:r>
      <w:r w:rsidR="00430AE8" w:rsidRPr="00AA6855">
        <w:rPr>
          <w:rFonts w:ascii="Arial" w:hAnsi="Arial" w:cs="Arial"/>
        </w:rPr>
        <w:t xml:space="preserve"> in informatics</w:t>
      </w:r>
      <w:r w:rsidRPr="00AA6855">
        <w:rPr>
          <w:rFonts w:ascii="Arial" w:hAnsi="Arial" w:cs="Arial"/>
        </w:rPr>
        <w:t xml:space="preserve"> and so confirmation bias </w:t>
      </w:r>
      <w:r w:rsidR="008E2F23" w:rsidRPr="00AA6855">
        <w:rPr>
          <w:rFonts w:ascii="Arial" w:hAnsi="Arial" w:cs="Arial"/>
        </w:rPr>
        <w:t xml:space="preserve">is possible, as the investigator may have </w:t>
      </w:r>
      <w:r w:rsidR="00336F3D" w:rsidRPr="00AA6855">
        <w:rPr>
          <w:rFonts w:ascii="Arial" w:hAnsi="Arial" w:cs="Arial"/>
        </w:rPr>
        <w:t>sub</w:t>
      </w:r>
      <w:r w:rsidR="008E2F23" w:rsidRPr="00AA6855">
        <w:rPr>
          <w:rFonts w:ascii="Arial" w:hAnsi="Arial" w:cs="Arial"/>
        </w:rPr>
        <w:t>consciously asked the questions that would give the answers that the</w:t>
      </w:r>
      <w:r w:rsidR="004A60A2" w:rsidRPr="00AA6855">
        <w:rPr>
          <w:rFonts w:ascii="Arial" w:hAnsi="Arial" w:cs="Arial"/>
        </w:rPr>
        <w:t xml:space="preserve">y had </w:t>
      </w:r>
      <w:r w:rsidR="009B2F1F" w:rsidRPr="00AA6855">
        <w:rPr>
          <w:rFonts w:ascii="Arial" w:hAnsi="Arial" w:cs="Arial"/>
        </w:rPr>
        <w:t>expected</w:t>
      </w:r>
      <w:r w:rsidR="008E2F23" w:rsidRPr="00AA6855">
        <w:rPr>
          <w:rFonts w:ascii="Arial" w:hAnsi="Arial" w:cs="Arial"/>
        </w:rPr>
        <w:t>.</w:t>
      </w:r>
      <w:r w:rsidR="00430AE8" w:rsidRPr="00AA6855">
        <w:rPr>
          <w:rFonts w:ascii="Arial" w:hAnsi="Arial" w:cs="Arial"/>
        </w:rPr>
        <w:t xml:space="preserve"> However, using published methodology and previously used survey materials may have mitigated against this</w:t>
      </w:r>
      <w:r w:rsidR="003C6E1A" w:rsidRPr="00AA6855">
        <w:rPr>
          <w:rFonts w:ascii="Arial" w:hAnsi="Arial" w:cs="Arial"/>
        </w:rPr>
        <w:t xml:space="preserve"> although leaves the author vulnerable to publication bias</w:t>
      </w:r>
      <w:r w:rsidR="00430AE8" w:rsidRPr="00AA6855">
        <w:rPr>
          <w:rFonts w:ascii="Arial" w:hAnsi="Arial" w:cs="Arial"/>
        </w:rPr>
        <w:t>.</w:t>
      </w:r>
      <w:r w:rsidR="003C6E1A" w:rsidRPr="00AA6855">
        <w:rPr>
          <w:rFonts w:ascii="Arial" w:hAnsi="Arial" w:cs="Arial"/>
        </w:rPr>
        <w:t xml:space="preserve"> Publication bias is usually considered </w:t>
      </w:r>
      <w:r w:rsidR="00C0602D" w:rsidRPr="00AA6855">
        <w:rPr>
          <w:rFonts w:ascii="Arial" w:hAnsi="Arial" w:cs="Arial"/>
        </w:rPr>
        <w:t xml:space="preserve">when studies with negative findings are less likely to reach publication, although in the context of EPR and FITT </w:t>
      </w:r>
      <w:r w:rsidR="00117B9C" w:rsidRPr="00AA6855">
        <w:rPr>
          <w:rFonts w:ascii="Arial" w:hAnsi="Arial" w:cs="Arial"/>
        </w:rPr>
        <w:t xml:space="preserve">analyses where </w:t>
      </w:r>
      <w:r w:rsidR="001E1DE0" w:rsidRPr="00AA6855">
        <w:rPr>
          <w:rFonts w:ascii="Arial" w:hAnsi="Arial" w:cs="Arial"/>
        </w:rPr>
        <w:t>examples of poor fit are in abundance</w:t>
      </w:r>
      <w:r w:rsidR="00117B9C" w:rsidRPr="00AA6855">
        <w:rPr>
          <w:rFonts w:ascii="Arial" w:hAnsi="Arial" w:cs="Arial"/>
        </w:rPr>
        <w:t xml:space="preserve">, it may be that studies with less </w:t>
      </w:r>
      <w:r w:rsidR="001E1DE0" w:rsidRPr="00AA6855">
        <w:rPr>
          <w:rFonts w:ascii="Arial" w:hAnsi="Arial" w:cs="Arial"/>
        </w:rPr>
        <w:t xml:space="preserve">dramatic outcomes (for example where the fit was </w:t>
      </w:r>
      <w:r w:rsidR="00BD64EB" w:rsidRPr="00AA6855">
        <w:rPr>
          <w:rFonts w:ascii="Arial" w:hAnsi="Arial" w:cs="Arial"/>
        </w:rPr>
        <w:t>neither</w:t>
      </w:r>
      <w:r w:rsidR="00B27C29" w:rsidRPr="00AA6855">
        <w:rPr>
          <w:rFonts w:ascii="Arial" w:hAnsi="Arial" w:cs="Arial"/>
        </w:rPr>
        <w:t xml:space="preserve"> negative nor positive) may be less well documented.</w:t>
      </w:r>
    </w:p>
    <w:p w14:paraId="68B825D3" w14:textId="77777777" w:rsidR="00464073" w:rsidRPr="00AA6855" w:rsidRDefault="00464073" w:rsidP="009414FE">
      <w:pPr>
        <w:rPr>
          <w:rFonts w:ascii="Arial" w:hAnsi="Arial" w:cs="Arial"/>
        </w:rPr>
      </w:pPr>
    </w:p>
    <w:p w14:paraId="7B900E94" w14:textId="77777777" w:rsidR="00062C73" w:rsidRPr="00AA6855" w:rsidRDefault="006A2CE8" w:rsidP="009414FE">
      <w:pPr>
        <w:rPr>
          <w:rFonts w:ascii="Arial" w:hAnsi="Arial" w:cs="Arial"/>
        </w:rPr>
      </w:pPr>
      <w:r w:rsidRPr="00AA6855">
        <w:rPr>
          <w:rFonts w:ascii="Arial" w:hAnsi="Arial" w:cs="Arial"/>
        </w:rPr>
        <w:t xml:space="preserve">Another aspect on publication bias is that a FITT analysis </w:t>
      </w:r>
      <w:r w:rsidR="00062C73" w:rsidRPr="00AA6855">
        <w:rPr>
          <w:rFonts w:ascii="Arial" w:hAnsi="Arial" w:cs="Arial"/>
        </w:rPr>
        <w:t>had</w:t>
      </w:r>
      <w:r w:rsidRPr="00AA6855">
        <w:rPr>
          <w:rFonts w:ascii="Arial" w:hAnsi="Arial" w:cs="Arial"/>
        </w:rPr>
        <w:t xml:space="preserve"> never</w:t>
      </w:r>
      <w:r w:rsidR="00062C73" w:rsidRPr="00AA6855">
        <w:rPr>
          <w:rFonts w:ascii="Arial" w:hAnsi="Arial" w:cs="Arial"/>
        </w:rPr>
        <w:t xml:space="preserve"> been</w:t>
      </w:r>
      <w:r w:rsidRPr="00AA6855">
        <w:rPr>
          <w:rFonts w:ascii="Arial" w:hAnsi="Arial" w:cs="Arial"/>
        </w:rPr>
        <w:t xml:space="preserve"> performed in the service when paper notes were used prior to the implementation of the electronic patient record systems. Despite wistful longing of a panacea prior to EPR implementation, it is tempting to forget the drivers for change that led to electronic patient records</w:t>
      </w:r>
      <w:r w:rsidR="00062C73" w:rsidRPr="00AA6855">
        <w:rPr>
          <w:rFonts w:ascii="Arial" w:hAnsi="Arial" w:cs="Arial"/>
        </w:rPr>
        <w:t xml:space="preserve"> such as lost paper records or illegible handwriting.</w:t>
      </w:r>
    </w:p>
    <w:p w14:paraId="608C386D" w14:textId="1A5C29E9" w:rsidR="00E4690E" w:rsidRDefault="00E4690E" w:rsidP="74F527FF">
      <w:pPr>
        <w:rPr>
          <w:rFonts w:ascii="Arial" w:hAnsi="Arial" w:cs="Arial"/>
        </w:rPr>
      </w:pPr>
    </w:p>
    <w:p w14:paraId="5CC089B6" w14:textId="77777777" w:rsidR="00AA6855" w:rsidRPr="00AA6855" w:rsidRDefault="00AA6855" w:rsidP="74F527FF">
      <w:pPr>
        <w:rPr>
          <w:rFonts w:ascii="Arial" w:hAnsi="Arial" w:cs="Arial"/>
        </w:rPr>
      </w:pPr>
    </w:p>
    <w:p w14:paraId="7E5DA6C1" w14:textId="77777777" w:rsidR="00BF4F9A" w:rsidRPr="00AA6855" w:rsidRDefault="00BD64EB">
      <w:pPr>
        <w:rPr>
          <w:rFonts w:ascii="Arial" w:hAnsi="Arial" w:cs="Arial"/>
        </w:rPr>
      </w:pPr>
      <w:r w:rsidRPr="00AA6855">
        <w:rPr>
          <w:rFonts w:ascii="Arial" w:hAnsi="Arial" w:cs="Arial"/>
        </w:rPr>
        <w:t>Seamless Care</w:t>
      </w:r>
    </w:p>
    <w:p w14:paraId="69D32F4D" w14:textId="77777777" w:rsidR="00BD64EB" w:rsidRPr="00AA6855" w:rsidRDefault="00BD64EB">
      <w:pPr>
        <w:rPr>
          <w:rFonts w:ascii="Arial" w:hAnsi="Arial" w:cs="Arial"/>
        </w:rPr>
      </w:pPr>
    </w:p>
    <w:p w14:paraId="65CA7A1B" w14:textId="525E58CC" w:rsidR="009D5217" w:rsidRPr="00AA6855" w:rsidRDefault="004F35A2" w:rsidP="00BD64EB">
      <w:pPr>
        <w:rPr>
          <w:rFonts w:ascii="Arial" w:hAnsi="Arial" w:cs="Arial"/>
        </w:rPr>
      </w:pPr>
      <w:r w:rsidRPr="00AA6855">
        <w:rPr>
          <w:rFonts w:ascii="Arial" w:hAnsi="Arial" w:cs="Arial"/>
        </w:rPr>
        <w:t xml:space="preserve">Providing seamless care in a Welsh context refers to </w:t>
      </w:r>
      <w:r w:rsidR="0047730A" w:rsidRPr="00AA6855">
        <w:rPr>
          <w:rFonts w:ascii="Arial" w:hAnsi="Arial" w:cs="Arial"/>
        </w:rPr>
        <w:t xml:space="preserve">all components of health and social care </w:t>
      </w:r>
      <w:r w:rsidR="00865F75" w:rsidRPr="00AA6855">
        <w:rPr>
          <w:rFonts w:ascii="Arial" w:hAnsi="Arial" w:cs="Arial"/>
        </w:rPr>
        <w:t>combining collective skills and importantly resource</w:t>
      </w:r>
      <w:r w:rsidR="00A76F2F" w:rsidRPr="00AA6855">
        <w:rPr>
          <w:rFonts w:ascii="Arial" w:hAnsi="Arial" w:cs="Arial"/>
        </w:rPr>
        <w:t xml:space="preserve"> to enable care to be provided closer to home for individuals and their families</w:t>
      </w:r>
      <w:sdt>
        <w:sdtPr>
          <w:rPr>
            <w:rFonts w:ascii="Arial" w:hAnsi="Arial" w:cs="Arial"/>
          </w:rPr>
          <w:id w:val="-915389351"/>
          <w:citation/>
        </w:sdtPr>
        <w:sdtEndPr/>
        <w:sdtContent>
          <w:r w:rsidR="003B42CD" w:rsidRPr="00AA6855">
            <w:rPr>
              <w:rFonts w:ascii="Arial" w:hAnsi="Arial" w:cs="Arial"/>
            </w:rPr>
            <w:fldChar w:fldCharType="begin"/>
          </w:r>
          <w:r w:rsidR="003B42CD" w:rsidRPr="00AA6855">
            <w:rPr>
              <w:rFonts w:ascii="Arial" w:hAnsi="Arial" w:cs="Arial"/>
            </w:rPr>
            <w:instrText xml:space="preserve"> CITATION Wel19 \l 2057 </w:instrText>
          </w:r>
          <w:r w:rsidR="003B42CD" w:rsidRPr="00AA6855">
            <w:rPr>
              <w:rFonts w:ascii="Arial" w:hAnsi="Arial" w:cs="Arial"/>
            </w:rPr>
            <w:fldChar w:fldCharType="separate"/>
          </w:r>
          <w:r w:rsidR="00463BF8" w:rsidRPr="00AA6855">
            <w:rPr>
              <w:rFonts w:ascii="Arial" w:hAnsi="Arial" w:cs="Arial"/>
              <w:noProof/>
            </w:rPr>
            <w:t xml:space="preserve"> (Welsh Government, 2019)</w:t>
          </w:r>
          <w:r w:rsidR="003B42CD" w:rsidRPr="00AA6855">
            <w:rPr>
              <w:rFonts w:ascii="Arial" w:hAnsi="Arial" w:cs="Arial"/>
            </w:rPr>
            <w:fldChar w:fldCharType="end"/>
          </w:r>
        </w:sdtContent>
      </w:sdt>
      <w:r w:rsidR="00A76F2F" w:rsidRPr="00AA6855">
        <w:rPr>
          <w:rFonts w:ascii="Arial" w:hAnsi="Arial" w:cs="Arial"/>
        </w:rPr>
        <w:t xml:space="preserve">. </w:t>
      </w:r>
      <w:r w:rsidR="009D5217" w:rsidRPr="00AA6855">
        <w:rPr>
          <w:rFonts w:ascii="Arial" w:hAnsi="Arial" w:cs="Arial"/>
        </w:rPr>
        <w:t>There is an expectation in</w:t>
      </w:r>
      <w:r w:rsidR="008E351E" w:rsidRPr="00AA6855">
        <w:rPr>
          <w:rFonts w:ascii="Arial" w:hAnsi="Arial" w:cs="Arial"/>
        </w:rPr>
        <w:t xml:space="preserve"> “A Healthier Wales” that digital technology will be an enabler to </w:t>
      </w:r>
      <w:r w:rsidR="003B42CD" w:rsidRPr="00AA6855">
        <w:rPr>
          <w:rFonts w:ascii="Arial" w:hAnsi="Arial" w:cs="Arial"/>
        </w:rPr>
        <w:t>bring this aim to fruition.</w:t>
      </w:r>
    </w:p>
    <w:p w14:paraId="23BB558C" w14:textId="77777777" w:rsidR="009D5217" w:rsidRPr="00AA6855" w:rsidRDefault="009D5217" w:rsidP="00BD64EB">
      <w:pPr>
        <w:rPr>
          <w:rFonts w:ascii="Arial" w:hAnsi="Arial" w:cs="Arial"/>
        </w:rPr>
      </w:pPr>
    </w:p>
    <w:p w14:paraId="64CD9960" w14:textId="27C03AA4" w:rsidR="00702934" w:rsidRPr="00AA6855" w:rsidRDefault="00F93E12" w:rsidP="00BD64EB">
      <w:pPr>
        <w:rPr>
          <w:rFonts w:ascii="Arial" w:hAnsi="Arial" w:cs="Arial"/>
        </w:rPr>
      </w:pPr>
      <w:r w:rsidRPr="00AA6855">
        <w:rPr>
          <w:rFonts w:ascii="Arial" w:hAnsi="Arial" w:cs="Arial"/>
        </w:rPr>
        <w:t>Paradox</w:t>
      </w:r>
      <w:r w:rsidR="00BD64EB" w:rsidRPr="00AA6855">
        <w:rPr>
          <w:rFonts w:ascii="Arial" w:hAnsi="Arial" w:cs="Arial"/>
        </w:rPr>
        <w:t>ically</w:t>
      </w:r>
      <w:r w:rsidRPr="00AA6855">
        <w:rPr>
          <w:rFonts w:ascii="Arial" w:hAnsi="Arial" w:cs="Arial"/>
        </w:rPr>
        <w:t xml:space="preserve"> although </w:t>
      </w:r>
      <w:r w:rsidR="00BD64EB" w:rsidRPr="00AA6855">
        <w:rPr>
          <w:rFonts w:ascii="Arial" w:hAnsi="Arial" w:cs="Arial"/>
        </w:rPr>
        <w:t xml:space="preserve">case management systems in </w:t>
      </w:r>
      <w:r w:rsidR="009B2BFC" w:rsidRPr="00AA6855">
        <w:rPr>
          <w:rFonts w:ascii="Arial" w:hAnsi="Arial" w:cs="Arial"/>
        </w:rPr>
        <w:t xml:space="preserve">the </w:t>
      </w:r>
      <w:r w:rsidR="00BD64EB" w:rsidRPr="00AA6855">
        <w:rPr>
          <w:rFonts w:ascii="Arial" w:hAnsi="Arial" w:cs="Arial"/>
        </w:rPr>
        <w:t xml:space="preserve">sexual health </w:t>
      </w:r>
      <w:r w:rsidRPr="00AA6855">
        <w:rPr>
          <w:rFonts w:ascii="Arial" w:hAnsi="Arial" w:cs="Arial"/>
        </w:rPr>
        <w:t>service</w:t>
      </w:r>
      <w:r w:rsidR="009B2BFC" w:rsidRPr="00AA6855">
        <w:rPr>
          <w:rFonts w:ascii="Arial" w:hAnsi="Arial" w:cs="Arial"/>
        </w:rPr>
        <w:t xml:space="preserve"> analysed </w:t>
      </w:r>
      <w:proofErr w:type="spellStart"/>
      <w:r w:rsidRPr="00AA6855">
        <w:rPr>
          <w:rFonts w:ascii="Arial" w:hAnsi="Arial" w:cs="Arial"/>
        </w:rPr>
        <w:t>stand alone</w:t>
      </w:r>
      <w:proofErr w:type="spellEnd"/>
      <w:r w:rsidR="00BD64EB" w:rsidRPr="00AA6855">
        <w:rPr>
          <w:rFonts w:ascii="Arial" w:hAnsi="Arial" w:cs="Arial"/>
        </w:rPr>
        <w:t xml:space="preserve"> f</w:t>
      </w:r>
      <w:r w:rsidR="00B94910" w:rsidRPr="00AA6855">
        <w:rPr>
          <w:rFonts w:ascii="Arial" w:hAnsi="Arial" w:cs="Arial"/>
        </w:rPr>
        <w:t>rom</w:t>
      </w:r>
      <w:r w:rsidR="00BD64EB" w:rsidRPr="00AA6855">
        <w:rPr>
          <w:rFonts w:ascii="Arial" w:hAnsi="Arial" w:cs="Arial"/>
        </w:rPr>
        <w:t xml:space="preserve"> whole hospital networks</w:t>
      </w:r>
      <w:r w:rsidR="00F438AA" w:rsidRPr="00AA6855">
        <w:rPr>
          <w:rFonts w:ascii="Arial" w:hAnsi="Arial" w:cs="Arial"/>
        </w:rPr>
        <w:t>,</w:t>
      </w:r>
      <w:r w:rsidRPr="00AA6855">
        <w:rPr>
          <w:rFonts w:ascii="Arial" w:hAnsi="Arial" w:cs="Arial"/>
        </w:rPr>
        <w:t xml:space="preserve"> </w:t>
      </w:r>
      <w:r w:rsidR="009B2BFC" w:rsidRPr="00AA6855">
        <w:rPr>
          <w:rFonts w:ascii="Arial" w:hAnsi="Arial" w:cs="Arial"/>
        </w:rPr>
        <w:t xml:space="preserve">the </w:t>
      </w:r>
      <w:r w:rsidR="00463BF8" w:rsidRPr="00AA6855">
        <w:rPr>
          <w:rFonts w:ascii="Arial" w:hAnsi="Arial" w:cs="Arial"/>
        </w:rPr>
        <w:t>integration</w:t>
      </w:r>
      <w:r w:rsidRPr="00AA6855">
        <w:rPr>
          <w:rFonts w:ascii="Arial" w:hAnsi="Arial" w:cs="Arial"/>
        </w:rPr>
        <w:t xml:space="preserve"> of pathology </w:t>
      </w:r>
      <w:r w:rsidR="009B2BFC" w:rsidRPr="00AA6855">
        <w:rPr>
          <w:rFonts w:ascii="Arial" w:hAnsi="Arial" w:cs="Arial"/>
        </w:rPr>
        <w:t xml:space="preserve">services </w:t>
      </w:r>
      <w:r w:rsidR="00F438AA" w:rsidRPr="00AA6855">
        <w:rPr>
          <w:rFonts w:ascii="Arial" w:hAnsi="Arial" w:cs="Arial"/>
        </w:rPr>
        <w:t>(</w:t>
      </w:r>
      <w:r w:rsidR="00463BF8" w:rsidRPr="00AA6855">
        <w:rPr>
          <w:rFonts w:ascii="Arial" w:hAnsi="Arial" w:cs="Arial"/>
        </w:rPr>
        <w:t>CPOE</w:t>
      </w:r>
      <w:r w:rsidR="00F438AA" w:rsidRPr="00AA6855">
        <w:rPr>
          <w:rFonts w:ascii="Arial" w:hAnsi="Arial" w:cs="Arial"/>
        </w:rPr>
        <w:t xml:space="preserve">, reporting and </w:t>
      </w:r>
      <w:r w:rsidR="00B94910" w:rsidRPr="00AA6855">
        <w:rPr>
          <w:rFonts w:ascii="Arial" w:hAnsi="Arial" w:cs="Arial"/>
        </w:rPr>
        <w:t>actioning test</w:t>
      </w:r>
      <w:r w:rsidR="009B2BFC" w:rsidRPr="00AA6855">
        <w:rPr>
          <w:rFonts w:ascii="Arial" w:hAnsi="Arial" w:cs="Arial"/>
        </w:rPr>
        <w:t xml:space="preserve"> results</w:t>
      </w:r>
      <w:r w:rsidR="00F438AA" w:rsidRPr="00AA6855">
        <w:rPr>
          <w:rFonts w:ascii="Arial" w:hAnsi="Arial" w:cs="Arial"/>
        </w:rPr>
        <w:t xml:space="preserve">) </w:t>
      </w:r>
      <w:r w:rsidRPr="00AA6855">
        <w:rPr>
          <w:rFonts w:ascii="Arial" w:hAnsi="Arial" w:cs="Arial"/>
        </w:rPr>
        <w:t xml:space="preserve">within </w:t>
      </w:r>
      <w:r w:rsidR="00463BF8" w:rsidRPr="00AA6855">
        <w:rPr>
          <w:rFonts w:ascii="Arial" w:hAnsi="Arial" w:cs="Arial"/>
        </w:rPr>
        <w:t>one</w:t>
      </w:r>
      <w:r w:rsidRPr="00AA6855">
        <w:rPr>
          <w:rFonts w:ascii="Arial" w:hAnsi="Arial" w:cs="Arial"/>
        </w:rPr>
        <w:t xml:space="preserve"> system</w:t>
      </w:r>
      <w:r w:rsidR="00F438AA" w:rsidRPr="00AA6855">
        <w:rPr>
          <w:rFonts w:ascii="Arial" w:hAnsi="Arial" w:cs="Arial"/>
        </w:rPr>
        <w:t xml:space="preserve"> could be argued to provide more seamless care (from start to finish</w:t>
      </w:r>
      <w:r w:rsidR="005A4F68" w:rsidRPr="00AA6855">
        <w:rPr>
          <w:rFonts w:ascii="Arial" w:hAnsi="Arial" w:cs="Arial"/>
        </w:rPr>
        <w:t xml:space="preserve"> of a patient’s journey</w:t>
      </w:r>
      <w:r w:rsidR="00F438AA" w:rsidRPr="00AA6855">
        <w:rPr>
          <w:rFonts w:ascii="Arial" w:hAnsi="Arial" w:cs="Arial"/>
        </w:rPr>
        <w:t xml:space="preserve">) than other </w:t>
      </w:r>
      <w:r w:rsidR="005A4F68" w:rsidRPr="00AA6855">
        <w:rPr>
          <w:rFonts w:ascii="Arial" w:hAnsi="Arial" w:cs="Arial"/>
        </w:rPr>
        <w:t>examples</w:t>
      </w:r>
      <w:r w:rsidR="00F438AA" w:rsidRPr="00AA6855">
        <w:rPr>
          <w:rFonts w:ascii="Arial" w:hAnsi="Arial" w:cs="Arial"/>
        </w:rPr>
        <w:t xml:space="preserve"> of sexual health </w:t>
      </w:r>
      <w:r w:rsidR="005A4F68" w:rsidRPr="00AA6855">
        <w:rPr>
          <w:rFonts w:ascii="Arial" w:hAnsi="Arial" w:cs="Arial"/>
        </w:rPr>
        <w:t>care where services</w:t>
      </w:r>
      <w:r w:rsidR="00F438AA" w:rsidRPr="00AA6855">
        <w:rPr>
          <w:rFonts w:ascii="Arial" w:hAnsi="Arial" w:cs="Arial"/>
        </w:rPr>
        <w:t xml:space="preserve"> are provided through </w:t>
      </w:r>
      <w:r w:rsidR="003B2299" w:rsidRPr="00AA6855">
        <w:rPr>
          <w:rFonts w:ascii="Arial" w:hAnsi="Arial" w:cs="Arial"/>
        </w:rPr>
        <w:t xml:space="preserve">a patchwork of </w:t>
      </w:r>
      <w:r w:rsidR="00F438AA" w:rsidRPr="00AA6855">
        <w:rPr>
          <w:rFonts w:ascii="Arial" w:hAnsi="Arial" w:cs="Arial"/>
        </w:rPr>
        <w:t>community pharmacies, online STI testing services and general practitioners</w:t>
      </w:r>
      <w:r w:rsidR="0019415C" w:rsidRPr="00AA6855">
        <w:rPr>
          <w:rFonts w:ascii="Arial" w:hAnsi="Arial" w:cs="Arial"/>
        </w:rPr>
        <w:t xml:space="preserve"> where there is little or no </w:t>
      </w:r>
      <w:r w:rsidR="005A4F68" w:rsidRPr="00AA6855">
        <w:rPr>
          <w:rFonts w:ascii="Arial" w:hAnsi="Arial" w:cs="Arial"/>
        </w:rPr>
        <w:t xml:space="preserve">information sharing </w:t>
      </w:r>
      <w:r w:rsidR="0019415C" w:rsidRPr="00AA6855">
        <w:rPr>
          <w:rFonts w:ascii="Arial" w:hAnsi="Arial" w:cs="Arial"/>
        </w:rPr>
        <w:t>between components</w:t>
      </w:r>
      <w:r w:rsidR="00F438AA" w:rsidRPr="00AA6855">
        <w:rPr>
          <w:rFonts w:ascii="Arial" w:hAnsi="Arial" w:cs="Arial"/>
        </w:rPr>
        <w:t>.</w:t>
      </w:r>
      <w:r w:rsidR="000848C2" w:rsidRPr="00AA6855">
        <w:rPr>
          <w:rFonts w:ascii="Arial" w:hAnsi="Arial" w:cs="Arial"/>
        </w:rPr>
        <w:t xml:space="preserve"> There are examples in the literature where multiple components </w:t>
      </w:r>
      <w:r w:rsidR="0033246F" w:rsidRPr="00AA6855">
        <w:rPr>
          <w:rFonts w:ascii="Arial" w:hAnsi="Arial" w:cs="Arial"/>
        </w:rPr>
        <w:t xml:space="preserve">of a service </w:t>
      </w:r>
      <w:r w:rsidR="000848C2" w:rsidRPr="00AA6855">
        <w:rPr>
          <w:rFonts w:ascii="Arial" w:hAnsi="Arial" w:cs="Arial"/>
        </w:rPr>
        <w:t xml:space="preserve">do not have to result in </w:t>
      </w:r>
      <w:r w:rsidR="00923798" w:rsidRPr="00AA6855">
        <w:rPr>
          <w:rFonts w:ascii="Arial" w:hAnsi="Arial" w:cs="Arial"/>
        </w:rPr>
        <w:t xml:space="preserve">what would appear to the user to be </w:t>
      </w:r>
      <w:r w:rsidR="000848C2" w:rsidRPr="00AA6855">
        <w:rPr>
          <w:rFonts w:ascii="Arial" w:hAnsi="Arial" w:cs="Arial"/>
        </w:rPr>
        <w:t xml:space="preserve">fragmented clinical services </w:t>
      </w:r>
      <w:r w:rsidR="0033246F" w:rsidRPr="00AA6855">
        <w:rPr>
          <w:rFonts w:ascii="Arial" w:hAnsi="Arial" w:cs="Arial"/>
        </w:rPr>
        <w:t xml:space="preserve">where there are clear pathways of </w:t>
      </w:r>
      <w:r w:rsidR="00923798" w:rsidRPr="00AA6855">
        <w:rPr>
          <w:rFonts w:ascii="Arial" w:hAnsi="Arial" w:cs="Arial"/>
        </w:rPr>
        <w:t>asynchronous</w:t>
      </w:r>
      <w:r w:rsidR="0033246F" w:rsidRPr="00AA6855">
        <w:rPr>
          <w:rFonts w:ascii="Arial" w:hAnsi="Arial" w:cs="Arial"/>
        </w:rPr>
        <w:t xml:space="preserve"> and synchronous messaging </w:t>
      </w:r>
      <w:r w:rsidR="0033246F" w:rsidRPr="00AA6855">
        <w:rPr>
          <w:rFonts w:ascii="Arial" w:hAnsi="Arial" w:cs="Arial"/>
        </w:rPr>
        <w:lastRenderedPageBreak/>
        <w:t xml:space="preserve">between </w:t>
      </w:r>
      <w:r w:rsidR="00923798" w:rsidRPr="00AA6855">
        <w:rPr>
          <w:rFonts w:ascii="Arial" w:hAnsi="Arial" w:cs="Arial"/>
        </w:rPr>
        <w:t xml:space="preserve">those components </w:t>
      </w:r>
      <w:sdt>
        <w:sdtPr>
          <w:rPr>
            <w:rFonts w:ascii="Arial" w:hAnsi="Arial" w:cs="Arial"/>
          </w:rPr>
          <w:id w:val="-1417478663"/>
          <w:citation/>
        </w:sdtPr>
        <w:sdtEndPr/>
        <w:sdtContent>
          <w:r w:rsidR="00923798" w:rsidRPr="00AA6855">
            <w:rPr>
              <w:rFonts w:ascii="Arial" w:hAnsi="Arial" w:cs="Arial"/>
            </w:rPr>
            <w:fldChar w:fldCharType="begin"/>
          </w:r>
          <w:r w:rsidR="00923798" w:rsidRPr="00AA6855">
            <w:rPr>
              <w:rFonts w:ascii="Arial" w:hAnsi="Arial" w:cs="Arial"/>
            </w:rPr>
            <w:instrText xml:space="preserve"> CITATION Tsi09 \l 2057 </w:instrText>
          </w:r>
          <w:r w:rsidR="00923798" w:rsidRPr="00AA6855">
            <w:rPr>
              <w:rFonts w:ascii="Arial" w:hAnsi="Arial" w:cs="Arial"/>
            </w:rPr>
            <w:fldChar w:fldCharType="separate"/>
          </w:r>
          <w:r w:rsidR="00463BF8" w:rsidRPr="00AA6855">
            <w:rPr>
              <w:rFonts w:ascii="Arial" w:hAnsi="Arial" w:cs="Arial"/>
              <w:noProof/>
            </w:rPr>
            <w:t>(Tsiknakis M, 2009)</w:t>
          </w:r>
          <w:r w:rsidR="00923798" w:rsidRPr="00AA6855">
            <w:rPr>
              <w:rFonts w:ascii="Arial" w:hAnsi="Arial" w:cs="Arial"/>
            </w:rPr>
            <w:fldChar w:fldCharType="end"/>
          </w:r>
        </w:sdtContent>
      </w:sdt>
      <w:r w:rsidR="00923798" w:rsidRPr="00AA6855">
        <w:rPr>
          <w:rFonts w:ascii="Arial" w:hAnsi="Arial" w:cs="Arial"/>
        </w:rPr>
        <w:t>.</w:t>
      </w:r>
      <w:r w:rsidR="00463BF8" w:rsidRPr="00AA6855">
        <w:rPr>
          <w:rFonts w:ascii="Arial" w:hAnsi="Arial" w:cs="Arial"/>
        </w:rPr>
        <w:t xml:space="preserve"> It is also the case that planned interoperability of systems means that having one sole stand-alone system is not the only way that seamless care can be provided.</w:t>
      </w:r>
    </w:p>
    <w:p w14:paraId="3E81D696" w14:textId="77777777" w:rsidR="00702934" w:rsidRPr="00AA6855" w:rsidRDefault="00702934" w:rsidP="00BD64EB">
      <w:pPr>
        <w:rPr>
          <w:rFonts w:ascii="Arial" w:hAnsi="Arial" w:cs="Arial"/>
        </w:rPr>
      </w:pPr>
    </w:p>
    <w:p w14:paraId="161202C0" w14:textId="5FB7AEDD" w:rsidR="00F92FD6" w:rsidRPr="00AA6855" w:rsidRDefault="00BD64EB" w:rsidP="00BD64EB">
      <w:pPr>
        <w:rPr>
          <w:rFonts w:ascii="Arial" w:hAnsi="Arial" w:cs="Arial"/>
        </w:rPr>
      </w:pPr>
      <w:r w:rsidRPr="00AA6855">
        <w:rPr>
          <w:rFonts w:ascii="Arial" w:hAnsi="Arial" w:cs="Arial"/>
        </w:rPr>
        <w:t xml:space="preserve">The </w:t>
      </w:r>
      <w:r w:rsidR="00702934" w:rsidRPr="00AA6855">
        <w:rPr>
          <w:rFonts w:ascii="Arial" w:hAnsi="Arial" w:cs="Arial"/>
        </w:rPr>
        <w:t xml:space="preserve">future </w:t>
      </w:r>
      <w:r w:rsidRPr="00AA6855">
        <w:rPr>
          <w:rFonts w:ascii="Arial" w:hAnsi="Arial" w:cs="Arial"/>
        </w:rPr>
        <w:t>c</w:t>
      </w:r>
      <w:r w:rsidR="00F438AA" w:rsidRPr="00AA6855">
        <w:rPr>
          <w:rFonts w:ascii="Arial" w:hAnsi="Arial" w:cs="Arial"/>
        </w:rPr>
        <w:t xml:space="preserve">hallenge </w:t>
      </w:r>
      <w:r w:rsidR="00702934" w:rsidRPr="00AA6855">
        <w:rPr>
          <w:rFonts w:ascii="Arial" w:hAnsi="Arial" w:cs="Arial"/>
        </w:rPr>
        <w:t>may be that information sharing between sexual health services</w:t>
      </w:r>
      <w:r w:rsidR="00DC3D50" w:rsidRPr="00AA6855">
        <w:rPr>
          <w:rFonts w:ascii="Arial" w:hAnsi="Arial" w:cs="Arial"/>
        </w:rPr>
        <w:t xml:space="preserve"> </w:t>
      </w:r>
      <w:r w:rsidR="00702934" w:rsidRPr="00AA6855">
        <w:rPr>
          <w:rFonts w:ascii="Arial" w:hAnsi="Arial" w:cs="Arial"/>
        </w:rPr>
        <w:t>and</w:t>
      </w:r>
      <w:r w:rsidR="00DC3D50" w:rsidRPr="00AA6855">
        <w:rPr>
          <w:rFonts w:ascii="Arial" w:hAnsi="Arial" w:cs="Arial"/>
        </w:rPr>
        <w:t xml:space="preserve"> </w:t>
      </w:r>
      <w:r w:rsidR="00725830" w:rsidRPr="00AA6855">
        <w:rPr>
          <w:rFonts w:ascii="Arial" w:hAnsi="Arial" w:cs="Arial"/>
        </w:rPr>
        <w:t>the rest of healthcare</w:t>
      </w:r>
      <w:r w:rsidR="00DC3D50" w:rsidRPr="00AA6855">
        <w:rPr>
          <w:rFonts w:ascii="Arial" w:hAnsi="Arial" w:cs="Arial"/>
        </w:rPr>
        <w:t xml:space="preserve"> has </w:t>
      </w:r>
      <w:r w:rsidR="00725830" w:rsidRPr="00AA6855">
        <w:rPr>
          <w:rFonts w:ascii="Arial" w:hAnsi="Arial" w:cs="Arial"/>
        </w:rPr>
        <w:t>culturally shifted</w:t>
      </w:r>
      <w:r w:rsidR="00DC3D50" w:rsidRPr="00AA6855">
        <w:rPr>
          <w:rFonts w:ascii="Arial" w:hAnsi="Arial" w:cs="Arial"/>
        </w:rPr>
        <w:t xml:space="preserve"> from being </w:t>
      </w:r>
      <w:r w:rsidR="00725830" w:rsidRPr="00AA6855">
        <w:rPr>
          <w:rFonts w:ascii="Arial" w:hAnsi="Arial" w:cs="Arial"/>
        </w:rPr>
        <w:t xml:space="preserve">tolerated then </w:t>
      </w:r>
      <w:r w:rsidR="00DC3D50" w:rsidRPr="00AA6855">
        <w:rPr>
          <w:rFonts w:ascii="Arial" w:hAnsi="Arial" w:cs="Arial"/>
        </w:rPr>
        <w:t xml:space="preserve">desirable </w:t>
      </w:r>
      <w:r w:rsidR="00725830" w:rsidRPr="00AA6855">
        <w:rPr>
          <w:rFonts w:ascii="Arial" w:hAnsi="Arial" w:cs="Arial"/>
        </w:rPr>
        <w:t>and increasingly</w:t>
      </w:r>
      <w:r w:rsidR="00DC3D50" w:rsidRPr="00AA6855">
        <w:rPr>
          <w:rFonts w:ascii="Arial" w:hAnsi="Arial" w:cs="Arial"/>
        </w:rPr>
        <w:t xml:space="preserve"> essential, for example in the sharing of medical records in </w:t>
      </w:r>
      <w:r w:rsidR="00C10843" w:rsidRPr="00AA6855">
        <w:rPr>
          <w:rFonts w:ascii="Arial" w:hAnsi="Arial" w:cs="Arial"/>
        </w:rPr>
        <w:t>people at risk of sexual exploitation</w:t>
      </w:r>
      <w:r w:rsidR="00737153" w:rsidRPr="00AA6855">
        <w:rPr>
          <w:rFonts w:ascii="Arial" w:hAnsi="Arial" w:cs="Arial"/>
        </w:rPr>
        <w:t xml:space="preserve"> </w:t>
      </w:r>
      <w:sdt>
        <w:sdtPr>
          <w:rPr>
            <w:rFonts w:ascii="Arial" w:hAnsi="Arial" w:cs="Arial"/>
          </w:rPr>
          <w:id w:val="1219546287"/>
          <w:citation/>
        </w:sdtPr>
        <w:sdtEndPr/>
        <w:sdtContent>
          <w:r w:rsidR="00737153" w:rsidRPr="00AA6855">
            <w:rPr>
              <w:rFonts w:ascii="Arial" w:hAnsi="Arial" w:cs="Arial"/>
            </w:rPr>
            <w:fldChar w:fldCharType="begin"/>
          </w:r>
          <w:r w:rsidR="00737153" w:rsidRPr="00AA6855">
            <w:rPr>
              <w:rFonts w:ascii="Arial" w:hAnsi="Arial" w:cs="Arial"/>
            </w:rPr>
            <w:instrText xml:space="preserve"> CITATION Cyb12 \l 2057 </w:instrText>
          </w:r>
          <w:r w:rsidR="00737153" w:rsidRPr="00AA6855">
            <w:rPr>
              <w:rFonts w:ascii="Arial" w:hAnsi="Arial" w:cs="Arial"/>
            </w:rPr>
            <w:fldChar w:fldCharType="separate"/>
          </w:r>
          <w:r w:rsidR="00463BF8" w:rsidRPr="00AA6855">
            <w:rPr>
              <w:rFonts w:ascii="Arial" w:hAnsi="Arial" w:cs="Arial"/>
              <w:noProof/>
            </w:rPr>
            <w:t>(Cybulska, 2012)</w:t>
          </w:r>
          <w:r w:rsidR="00737153" w:rsidRPr="00AA6855">
            <w:rPr>
              <w:rFonts w:ascii="Arial" w:hAnsi="Arial" w:cs="Arial"/>
            </w:rPr>
            <w:fldChar w:fldCharType="end"/>
          </w:r>
        </w:sdtContent>
      </w:sdt>
      <w:r w:rsidR="00F92FD6" w:rsidRPr="00AA6855">
        <w:rPr>
          <w:rFonts w:ascii="Arial" w:hAnsi="Arial" w:cs="Arial"/>
        </w:rPr>
        <w:t>.</w:t>
      </w:r>
      <w:r w:rsidR="005C57DC" w:rsidRPr="00AA6855">
        <w:rPr>
          <w:rFonts w:ascii="Arial" w:hAnsi="Arial" w:cs="Arial"/>
        </w:rPr>
        <w:t xml:space="preserve"> There is nascent work in Cardiff &amp; Vale sexual health services </w:t>
      </w:r>
      <w:r w:rsidR="00B16DCB" w:rsidRPr="00AA6855">
        <w:rPr>
          <w:rFonts w:ascii="Arial" w:hAnsi="Arial" w:cs="Arial"/>
        </w:rPr>
        <w:t xml:space="preserve">to work with the local authority in developing a framework of sharing sexual health data for looked after children </w:t>
      </w:r>
      <w:r w:rsidR="00B16DCB" w:rsidRPr="00AA6855">
        <w:rPr>
          <w:rFonts w:ascii="Arial" w:hAnsi="Arial" w:cs="Arial"/>
          <w:noProof/>
        </w:rPr>
        <w:t>(M Caha</w:t>
      </w:r>
      <w:r w:rsidR="003F42B2" w:rsidRPr="00AA6855">
        <w:rPr>
          <w:rFonts w:ascii="Arial" w:hAnsi="Arial" w:cs="Arial"/>
          <w:noProof/>
        </w:rPr>
        <w:t>la</w:t>
      </w:r>
      <w:r w:rsidR="00B16DCB" w:rsidRPr="00AA6855">
        <w:rPr>
          <w:rFonts w:ascii="Arial" w:hAnsi="Arial" w:cs="Arial"/>
          <w:noProof/>
        </w:rPr>
        <w:t>ne, personal communication by email 2</w:t>
      </w:r>
      <w:r w:rsidR="003F42B2" w:rsidRPr="00AA6855">
        <w:rPr>
          <w:rFonts w:ascii="Arial" w:hAnsi="Arial" w:cs="Arial"/>
          <w:noProof/>
        </w:rPr>
        <w:t>4</w:t>
      </w:r>
      <w:r w:rsidR="00B16DCB" w:rsidRPr="00AA6855">
        <w:rPr>
          <w:rFonts w:ascii="Arial" w:hAnsi="Arial" w:cs="Arial"/>
          <w:noProof/>
          <w:vertAlign w:val="superscript"/>
        </w:rPr>
        <w:t>th</w:t>
      </w:r>
      <w:r w:rsidR="00B16DCB" w:rsidRPr="00AA6855">
        <w:rPr>
          <w:rFonts w:ascii="Arial" w:hAnsi="Arial" w:cs="Arial"/>
          <w:noProof/>
        </w:rPr>
        <w:t xml:space="preserve"> </w:t>
      </w:r>
      <w:r w:rsidR="003F42B2" w:rsidRPr="00AA6855">
        <w:rPr>
          <w:rFonts w:ascii="Arial" w:hAnsi="Arial" w:cs="Arial"/>
          <w:noProof/>
        </w:rPr>
        <w:t>December</w:t>
      </w:r>
      <w:r w:rsidR="00B16DCB" w:rsidRPr="00AA6855">
        <w:rPr>
          <w:rFonts w:ascii="Arial" w:hAnsi="Arial" w:cs="Arial"/>
          <w:noProof/>
        </w:rPr>
        <w:t xml:space="preserve"> 202</w:t>
      </w:r>
      <w:r w:rsidR="003F42B2" w:rsidRPr="00AA6855">
        <w:rPr>
          <w:rFonts w:ascii="Arial" w:hAnsi="Arial" w:cs="Arial"/>
          <w:noProof/>
        </w:rPr>
        <w:t>1</w:t>
      </w:r>
      <w:r w:rsidR="00B16DCB" w:rsidRPr="00AA6855">
        <w:rPr>
          <w:rFonts w:ascii="Arial" w:hAnsi="Arial" w:cs="Arial"/>
          <w:noProof/>
        </w:rPr>
        <w:t>)</w:t>
      </w:r>
      <w:r w:rsidR="007823F8" w:rsidRPr="00AA6855">
        <w:rPr>
          <w:rFonts w:ascii="Arial" w:hAnsi="Arial" w:cs="Arial"/>
        </w:rPr>
        <w:t xml:space="preserve"> which may achieve the goal of seamless care, although the organisational concerns about information governance are yet to be completely addressed.</w:t>
      </w:r>
    </w:p>
    <w:p w14:paraId="4C003373" w14:textId="77777777" w:rsidR="00737153" w:rsidRPr="00AA6855" w:rsidRDefault="00737153" w:rsidP="007823F8">
      <w:pPr>
        <w:pStyle w:val="ListParagraph"/>
        <w:rPr>
          <w:rFonts w:ascii="Arial" w:hAnsi="Arial" w:cs="Arial"/>
        </w:rPr>
      </w:pPr>
    </w:p>
    <w:p w14:paraId="3EC2A95B" w14:textId="77777777" w:rsidR="007823F8" w:rsidRPr="00AA6855" w:rsidRDefault="007823F8">
      <w:pPr>
        <w:rPr>
          <w:rFonts w:ascii="Arial" w:hAnsi="Arial" w:cs="Arial"/>
        </w:rPr>
      </w:pPr>
    </w:p>
    <w:p w14:paraId="4CE7D516" w14:textId="77777777" w:rsidR="007823F8" w:rsidRPr="00AA6855" w:rsidRDefault="007823F8">
      <w:pPr>
        <w:rPr>
          <w:rFonts w:ascii="Arial" w:hAnsi="Arial" w:cs="Arial"/>
        </w:rPr>
      </w:pPr>
    </w:p>
    <w:sdt>
      <w:sdtPr>
        <w:rPr>
          <w:rFonts w:ascii="Arial" w:eastAsiaTheme="minorHAnsi" w:hAnsi="Arial" w:cs="Arial"/>
          <w:b w:val="0"/>
          <w:bCs w:val="0"/>
          <w:color w:val="auto"/>
          <w:sz w:val="24"/>
          <w:szCs w:val="24"/>
          <w:lang w:val="en-GB" w:bidi="ar-SA"/>
        </w:rPr>
        <w:id w:val="2044315647"/>
        <w:docPartObj>
          <w:docPartGallery w:val="Bibliographies"/>
          <w:docPartUnique/>
        </w:docPartObj>
      </w:sdtPr>
      <w:sdtEndPr/>
      <w:sdtContent>
        <w:p w14:paraId="74E67C57" w14:textId="77777777" w:rsidR="00F6329C" w:rsidRPr="00AA6855" w:rsidRDefault="00F6329C">
          <w:pPr>
            <w:pStyle w:val="Heading1"/>
            <w:rPr>
              <w:rFonts w:ascii="Arial" w:hAnsi="Arial" w:cs="Arial"/>
            </w:rPr>
          </w:pPr>
          <w:r w:rsidRPr="00AA6855">
            <w:rPr>
              <w:rFonts w:ascii="Arial" w:hAnsi="Arial" w:cs="Arial"/>
            </w:rPr>
            <w:t>Bibliography</w:t>
          </w:r>
        </w:p>
        <w:sdt>
          <w:sdtPr>
            <w:rPr>
              <w:rFonts w:ascii="Arial" w:hAnsi="Arial" w:cs="Arial"/>
            </w:rPr>
            <w:id w:val="111145805"/>
            <w:bibliography/>
          </w:sdtPr>
          <w:sdtEndPr/>
          <w:sdtContent>
            <w:p w14:paraId="493CFD28" w14:textId="77777777" w:rsidR="00A9200D" w:rsidRPr="00AA6855" w:rsidRDefault="00A9200D" w:rsidP="00F6329C">
              <w:pPr>
                <w:pStyle w:val="Bibliography"/>
                <w:rPr>
                  <w:rFonts w:ascii="Arial" w:hAnsi="Arial" w:cs="Arial"/>
                </w:rPr>
              </w:pPr>
            </w:p>
            <w:p w14:paraId="26814332" w14:textId="6A2AF477" w:rsidR="00463BF8" w:rsidRPr="00AA6855" w:rsidRDefault="00F6329C" w:rsidP="00463BF8">
              <w:pPr>
                <w:pStyle w:val="Bibliography"/>
                <w:rPr>
                  <w:rFonts w:ascii="Arial" w:hAnsi="Arial" w:cs="Arial"/>
                  <w:noProof/>
                  <w:lang w:val="en-US"/>
                </w:rPr>
              </w:pPr>
              <w:r w:rsidRPr="00AA6855">
                <w:rPr>
                  <w:rFonts w:ascii="Arial" w:hAnsi="Arial" w:cs="Arial"/>
                </w:rPr>
                <w:fldChar w:fldCharType="begin"/>
              </w:r>
              <w:r w:rsidRPr="00AA6855">
                <w:rPr>
                  <w:rFonts w:ascii="Arial" w:hAnsi="Arial" w:cs="Arial"/>
                </w:rPr>
                <w:instrText xml:space="preserve"> BIBLIOGRAPHY </w:instrText>
              </w:r>
              <w:r w:rsidRPr="00AA6855">
                <w:rPr>
                  <w:rFonts w:ascii="Arial" w:hAnsi="Arial" w:cs="Arial"/>
                </w:rPr>
                <w:fldChar w:fldCharType="separate"/>
              </w:r>
              <w:r w:rsidR="00463BF8" w:rsidRPr="00AA6855">
                <w:rPr>
                  <w:rFonts w:ascii="Arial" w:hAnsi="Arial" w:cs="Arial"/>
                  <w:noProof/>
                  <w:lang w:val="en-US"/>
                </w:rPr>
                <w:t xml:space="preserve">Ammenwerth E, I. C. M. C., 2006. IT-adoption and the interaction of task, technology and individuals: a fit framework and a case study. </w:t>
              </w:r>
              <w:r w:rsidR="00463BF8" w:rsidRPr="00AA6855">
                <w:rPr>
                  <w:rFonts w:ascii="Arial" w:hAnsi="Arial" w:cs="Arial"/>
                  <w:i/>
                  <w:iCs/>
                  <w:noProof/>
                  <w:lang w:val="en-US"/>
                </w:rPr>
                <w:t xml:space="preserve">BMC Medical Informatics and Decision Making, </w:t>
              </w:r>
              <w:r w:rsidR="00463BF8" w:rsidRPr="00AA6855">
                <w:rPr>
                  <w:rFonts w:ascii="Arial" w:hAnsi="Arial" w:cs="Arial"/>
                  <w:noProof/>
                  <w:lang w:val="en-US"/>
                </w:rPr>
                <w:t>6(3), pp. 1-13.</w:t>
              </w:r>
            </w:p>
            <w:p w14:paraId="0CF17BC2" w14:textId="77777777" w:rsidR="00463BF8" w:rsidRPr="00AA6855" w:rsidRDefault="00463BF8" w:rsidP="00463BF8">
              <w:pPr>
                <w:rPr>
                  <w:rFonts w:ascii="Arial" w:hAnsi="Arial" w:cs="Arial"/>
                  <w:lang w:val="en-US"/>
                </w:rPr>
              </w:pPr>
            </w:p>
            <w:p w14:paraId="47FBA9AF" w14:textId="2AEAFF04" w:rsidR="00463BF8" w:rsidRPr="00AA6855" w:rsidRDefault="00463BF8" w:rsidP="00463BF8">
              <w:pPr>
                <w:pStyle w:val="Bibliography"/>
                <w:rPr>
                  <w:rFonts w:ascii="Arial" w:hAnsi="Arial" w:cs="Arial"/>
                  <w:noProof/>
                  <w:lang w:val="en-US"/>
                </w:rPr>
              </w:pPr>
              <w:r w:rsidRPr="00AA6855">
                <w:rPr>
                  <w:rFonts w:ascii="Arial" w:hAnsi="Arial" w:cs="Arial"/>
                  <w:noProof/>
                  <w:lang w:val="en-US"/>
                </w:rPr>
                <w:t xml:space="preserve">Bangor A, K. P. M. J., 2009. Determining what individual Sus scores mean: adding an Adjective rating scale. </w:t>
              </w:r>
              <w:r w:rsidRPr="00AA6855">
                <w:rPr>
                  <w:rFonts w:ascii="Arial" w:hAnsi="Arial" w:cs="Arial"/>
                  <w:i/>
                  <w:iCs/>
                  <w:noProof/>
                  <w:lang w:val="en-US"/>
                </w:rPr>
                <w:t xml:space="preserve">Journal of Usability Studies, </w:t>
              </w:r>
              <w:r w:rsidRPr="00AA6855">
                <w:rPr>
                  <w:rFonts w:ascii="Arial" w:hAnsi="Arial" w:cs="Arial"/>
                  <w:noProof/>
                  <w:lang w:val="en-US"/>
                </w:rPr>
                <w:t>Issue 4, pp. 114-23.</w:t>
              </w:r>
            </w:p>
            <w:p w14:paraId="144618B1" w14:textId="77777777" w:rsidR="00463BF8" w:rsidRPr="00AA6855" w:rsidRDefault="00463BF8" w:rsidP="00463BF8">
              <w:pPr>
                <w:rPr>
                  <w:rFonts w:ascii="Arial" w:hAnsi="Arial" w:cs="Arial"/>
                  <w:lang w:val="en-US"/>
                </w:rPr>
              </w:pPr>
            </w:p>
            <w:p w14:paraId="1CA97438" w14:textId="602E08C7" w:rsidR="00463BF8" w:rsidRPr="00AA6855" w:rsidRDefault="00463BF8" w:rsidP="00463BF8">
              <w:pPr>
                <w:pStyle w:val="Bibliography"/>
                <w:rPr>
                  <w:rFonts w:ascii="Arial" w:hAnsi="Arial" w:cs="Arial"/>
                  <w:noProof/>
                  <w:lang w:val="en-US"/>
                </w:rPr>
              </w:pPr>
              <w:r w:rsidRPr="00AA6855">
                <w:rPr>
                  <w:rFonts w:ascii="Arial" w:hAnsi="Arial" w:cs="Arial"/>
                  <w:noProof/>
                  <w:lang w:val="en-US"/>
                </w:rPr>
                <w:t xml:space="preserve">Beynon-Davies P, L.-W. M., 1999. When health information systems fail. </w:t>
              </w:r>
              <w:r w:rsidRPr="00AA6855">
                <w:rPr>
                  <w:rFonts w:ascii="Arial" w:hAnsi="Arial" w:cs="Arial"/>
                  <w:i/>
                  <w:iCs/>
                  <w:noProof/>
                  <w:lang w:val="en-US"/>
                </w:rPr>
                <w:t xml:space="preserve">Topics in Health Information Management, </w:t>
              </w:r>
              <w:r w:rsidRPr="00AA6855">
                <w:rPr>
                  <w:rFonts w:ascii="Arial" w:hAnsi="Arial" w:cs="Arial"/>
                  <w:noProof/>
                  <w:lang w:val="en-US"/>
                </w:rPr>
                <w:t>20(1), pp. 66-79.</w:t>
              </w:r>
            </w:p>
            <w:p w14:paraId="6113A943" w14:textId="77777777" w:rsidR="00463BF8" w:rsidRPr="00AA6855" w:rsidRDefault="00463BF8" w:rsidP="00463BF8">
              <w:pPr>
                <w:rPr>
                  <w:rFonts w:ascii="Arial" w:hAnsi="Arial" w:cs="Arial"/>
                  <w:lang w:val="en-US"/>
                </w:rPr>
              </w:pPr>
            </w:p>
            <w:p w14:paraId="2BDC536C" w14:textId="4A51498E" w:rsidR="00463BF8" w:rsidRPr="00AA6855" w:rsidRDefault="00463BF8" w:rsidP="00463BF8">
              <w:pPr>
                <w:pStyle w:val="Bibliography"/>
                <w:rPr>
                  <w:rFonts w:ascii="Arial" w:hAnsi="Arial" w:cs="Arial"/>
                  <w:noProof/>
                  <w:lang w:val="en-US"/>
                </w:rPr>
              </w:pPr>
              <w:r w:rsidRPr="00AA6855">
                <w:rPr>
                  <w:rFonts w:ascii="Arial" w:hAnsi="Arial" w:cs="Arial"/>
                  <w:noProof/>
                  <w:lang w:val="en-US"/>
                </w:rPr>
                <w:t xml:space="preserve">Bloom BMB, P. J. T. S. G. D. H. T., 2021. Usability of electronic health systems in UK EDs. </w:t>
              </w:r>
              <w:r w:rsidRPr="00AA6855">
                <w:rPr>
                  <w:rFonts w:ascii="Arial" w:hAnsi="Arial" w:cs="Arial"/>
                  <w:i/>
                  <w:iCs/>
                  <w:noProof/>
                  <w:lang w:val="en-US"/>
                </w:rPr>
                <w:t xml:space="preserve">Emergency Medicine Journal, </w:t>
              </w:r>
              <w:r w:rsidRPr="00AA6855">
                <w:rPr>
                  <w:rFonts w:ascii="Arial" w:hAnsi="Arial" w:cs="Arial"/>
                  <w:noProof/>
                  <w:lang w:val="en-US"/>
                </w:rPr>
                <w:t>Issue 38, pp. 410-415.</w:t>
              </w:r>
            </w:p>
            <w:p w14:paraId="2B7F9ABD" w14:textId="77777777" w:rsidR="00463BF8" w:rsidRPr="00AA6855" w:rsidRDefault="00463BF8" w:rsidP="00463BF8">
              <w:pPr>
                <w:rPr>
                  <w:rFonts w:ascii="Arial" w:hAnsi="Arial" w:cs="Arial"/>
                  <w:lang w:val="en-US"/>
                </w:rPr>
              </w:pPr>
            </w:p>
            <w:p w14:paraId="3E793039" w14:textId="59600971" w:rsidR="00463BF8" w:rsidRPr="00AA6855" w:rsidRDefault="00463BF8" w:rsidP="00463BF8">
              <w:pPr>
                <w:pStyle w:val="Bibliography"/>
                <w:rPr>
                  <w:rFonts w:ascii="Arial" w:hAnsi="Arial" w:cs="Arial"/>
                  <w:noProof/>
                  <w:lang w:val="en-US"/>
                </w:rPr>
              </w:pPr>
              <w:r w:rsidRPr="00AA6855">
                <w:rPr>
                  <w:rFonts w:ascii="Arial" w:hAnsi="Arial" w:cs="Arial"/>
                  <w:noProof/>
                  <w:lang w:val="en-US"/>
                </w:rPr>
                <w:t xml:space="preserve">Brook G, C. H. E. C. e. a., 2020. UK National Guideline for consultations requiring sexual history taking: Clinical Effectiveness Group British Association for Sexual Health &amp; HIV. </w:t>
              </w:r>
              <w:r w:rsidRPr="00AA6855">
                <w:rPr>
                  <w:rFonts w:ascii="Arial" w:hAnsi="Arial" w:cs="Arial"/>
                  <w:i/>
                  <w:iCs/>
                  <w:noProof/>
                  <w:lang w:val="en-US"/>
                </w:rPr>
                <w:t xml:space="preserve">International Journal of STD &amp; AIDS, </w:t>
              </w:r>
              <w:r w:rsidRPr="00AA6855">
                <w:rPr>
                  <w:rFonts w:ascii="Arial" w:hAnsi="Arial" w:cs="Arial"/>
                  <w:noProof/>
                  <w:lang w:val="en-US"/>
                </w:rPr>
                <w:t>31(10), pp. 920-938.</w:t>
              </w:r>
            </w:p>
            <w:p w14:paraId="54572A83" w14:textId="77777777" w:rsidR="00463BF8" w:rsidRPr="00AA6855" w:rsidRDefault="00463BF8" w:rsidP="00463BF8">
              <w:pPr>
                <w:rPr>
                  <w:rFonts w:ascii="Arial" w:hAnsi="Arial" w:cs="Arial"/>
                  <w:lang w:val="en-US"/>
                </w:rPr>
              </w:pPr>
            </w:p>
            <w:p w14:paraId="4A3BDA51" w14:textId="2F06C419" w:rsidR="00463BF8" w:rsidRPr="00AA6855" w:rsidRDefault="00463BF8" w:rsidP="00463BF8">
              <w:pPr>
                <w:pStyle w:val="Bibliography"/>
                <w:rPr>
                  <w:rFonts w:ascii="Arial" w:hAnsi="Arial" w:cs="Arial"/>
                  <w:noProof/>
                  <w:lang w:val="en-US"/>
                </w:rPr>
              </w:pPr>
              <w:r w:rsidRPr="00AA6855">
                <w:rPr>
                  <w:rFonts w:ascii="Arial" w:hAnsi="Arial" w:cs="Arial"/>
                  <w:noProof/>
                  <w:lang w:val="en-US"/>
                </w:rPr>
                <w:t xml:space="preserve">Brooke, J., 1996. SUS: a "quick and dirty" usability scale. In: T. B. W. B. M. A. Jordan PW, ed. </w:t>
              </w:r>
              <w:r w:rsidRPr="00AA6855">
                <w:rPr>
                  <w:rFonts w:ascii="Arial" w:hAnsi="Arial" w:cs="Arial"/>
                  <w:i/>
                  <w:iCs/>
                  <w:noProof/>
                  <w:lang w:val="en-US"/>
                </w:rPr>
                <w:t xml:space="preserve">Usability Evaluation in Industry. </w:t>
              </w:r>
              <w:r w:rsidRPr="00AA6855">
                <w:rPr>
                  <w:rFonts w:ascii="Arial" w:hAnsi="Arial" w:cs="Arial"/>
                  <w:noProof/>
                  <w:lang w:val="en-US"/>
                </w:rPr>
                <w:t>London: Taylor &amp; Francis.</w:t>
              </w:r>
            </w:p>
            <w:p w14:paraId="319DCB20" w14:textId="77777777" w:rsidR="00463BF8" w:rsidRPr="00AA6855" w:rsidRDefault="00463BF8" w:rsidP="00463BF8">
              <w:pPr>
                <w:rPr>
                  <w:rFonts w:ascii="Arial" w:hAnsi="Arial" w:cs="Arial"/>
                  <w:lang w:val="en-US"/>
                </w:rPr>
              </w:pPr>
            </w:p>
            <w:p w14:paraId="75332692" w14:textId="0D864E83" w:rsidR="00463BF8" w:rsidRPr="00AA6855" w:rsidRDefault="00463BF8" w:rsidP="00463BF8">
              <w:pPr>
                <w:pStyle w:val="Bibliography"/>
                <w:rPr>
                  <w:rFonts w:ascii="Arial" w:hAnsi="Arial" w:cs="Arial"/>
                  <w:noProof/>
                  <w:lang w:val="en-US"/>
                </w:rPr>
              </w:pPr>
              <w:r w:rsidRPr="00AA6855">
                <w:rPr>
                  <w:rFonts w:ascii="Arial" w:hAnsi="Arial" w:cs="Arial"/>
                  <w:noProof/>
                  <w:lang w:val="en-US"/>
                </w:rPr>
                <w:t xml:space="preserve">Cybulska, B., 2012. </w:t>
              </w:r>
              <w:r w:rsidRPr="00AA6855">
                <w:rPr>
                  <w:rFonts w:ascii="Arial" w:hAnsi="Arial" w:cs="Arial"/>
                  <w:i/>
                  <w:iCs/>
                  <w:noProof/>
                  <w:lang w:val="en-US"/>
                </w:rPr>
                <w:t xml:space="preserve">UK National Guidelines on the Management of Adult and Adolescent Complainants of Sexual Assault. </w:t>
              </w:r>
              <w:r w:rsidRPr="00AA6855">
                <w:rPr>
                  <w:rFonts w:ascii="Arial" w:hAnsi="Arial" w:cs="Arial"/>
                  <w:noProof/>
                  <w:lang w:val="en-US"/>
                </w:rPr>
                <w:t xml:space="preserve">[Online] </w:t>
              </w:r>
              <w:r w:rsidRPr="00AA6855">
                <w:rPr>
                  <w:rFonts w:ascii="Arial" w:hAnsi="Arial" w:cs="Arial"/>
                  <w:noProof/>
                  <w:lang w:val="en-US"/>
                </w:rPr>
                <w:br/>
                <w:t xml:space="preserve">Available at: </w:t>
              </w:r>
              <w:r w:rsidRPr="00AA6855">
                <w:rPr>
                  <w:rFonts w:ascii="Arial" w:hAnsi="Arial" w:cs="Arial"/>
                  <w:noProof/>
                  <w:u w:val="single"/>
                  <w:lang w:val="en-US"/>
                </w:rPr>
                <w:t>https://www.bashhguidelines.org/media/1079/4450.pdf</w:t>
              </w:r>
              <w:r w:rsidRPr="00AA6855">
                <w:rPr>
                  <w:rFonts w:ascii="Arial" w:hAnsi="Arial" w:cs="Arial"/>
                  <w:noProof/>
                  <w:lang w:val="en-US"/>
                </w:rPr>
                <w:br/>
                <w:t>[Accessed 7th March 2022].</w:t>
              </w:r>
            </w:p>
            <w:p w14:paraId="747EC0CB" w14:textId="77777777" w:rsidR="00463BF8" w:rsidRPr="00AA6855" w:rsidRDefault="00463BF8" w:rsidP="00463BF8">
              <w:pPr>
                <w:rPr>
                  <w:rFonts w:ascii="Arial" w:hAnsi="Arial" w:cs="Arial"/>
                  <w:lang w:val="en-US"/>
                </w:rPr>
              </w:pPr>
            </w:p>
            <w:p w14:paraId="465BA460" w14:textId="3DB71758" w:rsidR="00463BF8" w:rsidRPr="00AA6855" w:rsidRDefault="00463BF8" w:rsidP="00463BF8">
              <w:pPr>
                <w:pStyle w:val="Bibliography"/>
                <w:rPr>
                  <w:rFonts w:ascii="Arial" w:hAnsi="Arial" w:cs="Arial"/>
                  <w:noProof/>
                  <w:lang w:val="en-US"/>
                </w:rPr>
              </w:pPr>
              <w:r w:rsidRPr="00AA6855">
                <w:rPr>
                  <w:rFonts w:ascii="Arial" w:hAnsi="Arial" w:cs="Arial"/>
                  <w:noProof/>
                  <w:lang w:val="en-US"/>
                </w:rPr>
                <w:t xml:space="preserve">Davis, F., 1989. Perceived usefulness, perceived ease of use, and user acceptance of information technology. </w:t>
              </w:r>
              <w:r w:rsidRPr="00AA6855">
                <w:rPr>
                  <w:rFonts w:ascii="Arial" w:hAnsi="Arial" w:cs="Arial"/>
                  <w:i/>
                  <w:iCs/>
                  <w:noProof/>
                  <w:lang w:val="en-US"/>
                </w:rPr>
                <w:t xml:space="preserve">MIS Quarterly, </w:t>
              </w:r>
              <w:r w:rsidRPr="00AA6855">
                <w:rPr>
                  <w:rFonts w:ascii="Arial" w:hAnsi="Arial" w:cs="Arial"/>
                  <w:noProof/>
                  <w:lang w:val="en-US"/>
                </w:rPr>
                <w:t>Issue 13, pp. 318-340.</w:t>
              </w:r>
            </w:p>
            <w:p w14:paraId="34075E84" w14:textId="77777777" w:rsidR="00463BF8" w:rsidRPr="00AA6855" w:rsidRDefault="00463BF8" w:rsidP="00463BF8">
              <w:pPr>
                <w:rPr>
                  <w:rFonts w:ascii="Arial" w:hAnsi="Arial" w:cs="Arial"/>
                  <w:lang w:val="en-US"/>
                </w:rPr>
              </w:pPr>
            </w:p>
            <w:p w14:paraId="44BDE219" w14:textId="19C1B5BD" w:rsidR="00463BF8" w:rsidRPr="00AA6855" w:rsidRDefault="00463BF8" w:rsidP="00463BF8">
              <w:pPr>
                <w:pStyle w:val="Bibliography"/>
                <w:rPr>
                  <w:rFonts w:ascii="Arial" w:hAnsi="Arial" w:cs="Arial"/>
                  <w:noProof/>
                  <w:lang w:val="en-US"/>
                </w:rPr>
              </w:pPr>
              <w:r w:rsidRPr="00AA6855">
                <w:rPr>
                  <w:rFonts w:ascii="Arial" w:hAnsi="Arial" w:cs="Arial"/>
                  <w:noProof/>
                  <w:lang w:val="en-US"/>
                </w:rPr>
                <w:lastRenderedPageBreak/>
                <w:t xml:space="preserve">Doupi, P., 2016. Evolving Health IT Systems Evaluation: The Convergence of Health Informatics and HTA. In: </w:t>
              </w:r>
              <w:r w:rsidRPr="00AA6855">
                <w:rPr>
                  <w:rFonts w:ascii="Arial" w:hAnsi="Arial" w:cs="Arial"/>
                  <w:i/>
                  <w:iCs/>
                  <w:noProof/>
                  <w:lang w:val="en-US"/>
                </w:rPr>
                <w:t xml:space="preserve">Studies in Health Technology and Informatics. </w:t>
              </w:r>
              <w:r w:rsidRPr="00AA6855">
                <w:rPr>
                  <w:rFonts w:ascii="Arial" w:hAnsi="Arial" w:cs="Arial"/>
                  <w:noProof/>
                  <w:lang w:val="en-US"/>
                </w:rPr>
                <w:t>s.l.:IOS Press, pp. 220-236.</w:t>
              </w:r>
            </w:p>
            <w:p w14:paraId="3765C796" w14:textId="77777777" w:rsidR="00463BF8" w:rsidRPr="00AA6855" w:rsidRDefault="00463BF8" w:rsidP="00463BF8">
              <w:pPr>
                <w:rPr>
                  <w:rFonts w:ascii="Arial" w:hAnsi="Arial" w:cs="Arial"/>
                  <w:lang w:val="en-US"/>
                </w:rPr>
              </w:pPr>
            </w:p>
            <w:p w14:paraId="4397B026" w14:textId="56A69A9C" w:rsidR="00463BF8" w:rsidRPr="00AA6855" w:rsidRDefault="00463BF8" w:rsidP="00463BF8">
              <w:pPr>
                <w:pStyle w:val="Bibliography"/>
                <w:rPr>
                  <w:rFonts w:ascii="Arial" w:hAnsi="Arial" w:cs="Arial"/>
                  <w:noProof/>
                  <w:lang w:val="en-US"/>
                </w:rPr>
              </w:pPr>
              <w:r w:rsidRPr="00AA6855">
                <w:rPr>
                  <w:rFonts w:ascii="Arial" w:hAnsi="Arial" w:cs="Arial"/>
                  <w:noProof/>
                  <w:lang w:val="en-US"/>
                </w:rPr>
                <w:t xml:space="preserve">Goodhue DL, T. R., 1995. Task-technology fit and individual performace. </w:t>
              </w:r>
              <w:r w:rsidRPr="00AA6855">
                <w:rPr>
                  <w:rFonts w:ascii="Arial" w:hAnsi="Arial" w:cs="Arial"/>
                  <w:i/>
                  <w:iCs/>
                  <w:noProof/>
                  <w:lang w:val="en-US"/>
                </w:rPr>
                <w:t xml:space="preserve">MIS Quarterly, </w:t>
              </w:r>
              <w:r w:rsidRPr="00AA6855">
                <w:rPr>
                  <w:rFonts w:ascii="Arial" w:hAnsi="Arial" w:cs="Arial"/>
                  <w:noProof/>
                  <w:lang w:val="en-US"/>
                </w:rPr>
                <w:t>19(2), pp. 213-236.</w:t>
              </w:r>
            </w:p>
            <w:p w14:paraId="508639B3" w14:textId="77777777" w:rsidR="00463BF8" w:rsidRPr="00AA6855" w:rsidRDefault="00463BF8" w:rsidP="00463BF8">
              <w:pPr>
                <w:rPr>
                  <w:rFonts w:ascii="Arial" w:hAnsi="Arial" w:cs="Arial"/>
                  <w:lang w:val="en-US"/>
                </w:rPr>
              </w:pPr>
            </w:p>
            <w:p w14:paraId="2D4D7E31" w14:textId="540295D8" w:rsidR="00463BF8" w:rsidRPr="00AA6855" w:rsidRDefault="00463BF8" w:rsidP="00463BF8">
              <w:pPr>
                <w:pStyle w:val="Bibliography"/>
                <w:rPr>
                  <w:rFonts w:ascii="Arial" w:hAnsi="Arial" w:cs="Arial"/>
                  <w:noProof/>
                  <w:lang w:val="en-US"/>
                </w:rPr>
              </w:pPr>
              <w:r w:rsidRPr="00AA6855">
                <w:rPr>
                  <w:rFonts w:ascii="Arial" w:hAnsi="Arial" w:cs="Arial"/>
                  <w:noProof/>
                  <w:lang w:val="en-US"/>
                </w:rPr>
                <w:t xml:space="preserve">Honekjamp W, O. H., 2011. Evaluation of a prototype health information system usign the FITT framework. </w:t>
              </w:r>
              <w:r w:rsidRPr="00AA6855">
                <w:rPr>
                  <w:rFonts w:ascii="Arial" w:hAnsi="Arial" w:cs="Arial"/>
                  <w:i/>
                  <w:iCs/>
                  <w:noProof/>
                  <w:lang w:val="en-US"/>
                </w:rPr>
                <w:t xml:space="preserve">Informatics in Primary Care, </w:t>
              </w:r>
              <w:r w:rsidRPr="00AA6855">
                <w:rPr>
                  <w:rFonts w:ascii="Arial" w:hAnsi="Arial" w:cs="Arial"/>
                  <w:noProof/>
                  <w:lang w:val="en-US"/>
                </w:rPr>
                <w:t>Issue 19, pp. 47-49.</w:t>
              </w:r>
            </w:p>
            <w:p w14:paraId="023B6B98" w14:textId="77777777" w:rsidR="00463BF8" w:rsidRPr="00AA6855" w:rsidRDefault="00463BF8" w:rsidP="00463BF8">
              <w:pPr>
                <w:rPr>
                  <w:rFonts w:ascii="Arial" w:hAnsi="Arial" w:cs="Arial"/>
                  <w:lang w:val="en-US"/>
                </w:rPr>
              </w:pPr>
            </w:p>
            <w:p w14:paraId="10EEF638" w14:textId="48605880" w:rsidR="00463BF8" w:rsidRPr="00AA6855" w:rsidRDefault="00463BF8" w:rsidP="00463BF8">
              <w:pPr>
                <w:pStyle w:val="Bibliography"/>
                <w:rPr>
                  <w:rFonts w:ascii="Arial" w:hAnsi="Arial" w:cs="Arial"/>
                  <w:noProof/>
                  <w:lang w:val="en-US"/>
                </w:rPr>
              </w:pPr>
              <w:r w:rsidRPr="00AA6855">
                <w:rPr>
                  <w:rFonts w:ascii="Arial" w:hAnsi="Arial" w:cs="Arial"/>
                  <w:noProof/>
                  <w:lang w:val="en-US"/>
                </w:rPr>
                <w:t xml:space="preserve">Idox, 2022. </w:t>
              </w:r>
              <w:r w:rsidRPr="00AA6855">
                <w:rPr>
                  <w:rFonts w:ascii="Arial" w:hAnsi="Arial" w:cs="Arial"/>
                  <w:i/>
                  <w:iCs/>
                  <w:noProof/>
                  <w:lang w:val="en-US"/>
                </w:rPr>
                <w:t xml:space="preserve">Lillie Sexual Health Management. </w:t>
              </w:r>
              <w:r w:rsidRPr="00AA6855">
                <w:rPr>
                  <w:rFonts w:ascii="Arial" w:hAnsi="Arial" w:cs="Arial"/>
                  <w:noProof/>
                  <w:lang w:val="en-US"/>
                </w:rPr>
                <w:t xml:space="preserve">[Online] </w:t>
              </w:r>
              <w:r w:rsidRPr="00AA6855">
                <w:rPr>
                  <w:rFonts w:ascii="Arial" w:hAnsi="Arial" w:cs="Arial"/>
                  <w:noProof/>
                  <w:lang w:val="en-US"/>
                </w:rPr>
                <w:br/>
                <w:t xml:space="preserve">Available at: </w:t>
              </w:r>
              <w:r w:rsidRPr="00AA6855">
                <w:rPr>
                  <w:rFonts w:ascii="Arial" w:hAnsi="Arial" w:cs="Arial"/>
                  <w:noProof/>
                  <w:u w:val="single"/>
                  <w:lang w:val="en-US"/>
                </w:rPr>
                <w:t>https://www.idoxgroup.com/solutions/sexual-health-management/</w:t>
              </w:r>
              <w:r w:rsidRPr="00AA6855">
                <w:rPr>
                  <w:rFonts w:ascii="Arial" w:hAnsi="Arial" w:cs="Arial"/>
                  <w:noProof/>
                  <w:lang w:val="en-US"/>
                </w:rPr>
                <w:br/>
                <w:t>[Accessed 7th March 2022].</w:t>
              </w:r>
            </w:p>
            <w:p w14:paraId="3330037D" w14:textId="77777777" w:rsidR="00463BF8" w:rsidRPr="00AA6855" w:rsidRDefault="00463BF8" w:rsidP="00463BF8">
              <w:pPr>
                <w:rPr>
                  <w:rFonts w:ascii="Arial" w:hAnsi="Arial" w:cs="Arial"/>
                  <w:lang w:val="en-US"/>
                </w:rPr>
              </w:pPr>
            </w:p>
            <w:p w14:paraId="3A6882B5" w14:textId="3C9B5DD1" w:rsidR="00463BF8" w:rsidRPr="00AA6855" w:rsidRDefault="00463BF8" w:rsidP="00463BF8">
              <w:pPr>
                <w:pStyle w:val="Bibliography"/>
                <w:rPr>
                  <w:rFonts w:ascii="Arial" w:hAnsi="Arial" w:cs="Arial"/>
                  <w:noProof/>
                  <w:u w:val="single"/>
                  <w:lang w:val="en-US"/>
                </w:rPr>
              </w:pPr>
              <w:r w:rsidRPr="00AA6855">
                <w:rPr>
                  <w:rFonts w:ascii="Arial" w:hAnsi="Arial" w:cs="Arial"/>
                  <w:noProof/>
                  <w:lang w:val="en-US"/>
                </w:rPr>
                <w:t xml:space="preserve">Millcare Systems, 2022. </w:t>
              </w:r>
              <w:r w:rsidRPr="00AA6855">
                <w:rPr>
                  <w:rFonts w:ascii="Arial" w:hAnsi="Arial" w:cs="Arial"/>
                  <w:i/>
                  <w:iCs/>
                  <w:noProof/>
                  <w:lang w:val="en-US"/>
                </w:rPr>
                <w:t xml:space="preserve">Millcare Systems Homepage. </w:t>
              </w:r>
              <w:r w:rsidRPr="00AA6855">
                <w:rPr>
                  <w:rFonts w:ascii="Arial" w:hAnsi="Arial" w:cs="Arial"/>
                  <w:noProof/>
                  <w:lang w:val="en-US"/>
                </w:rPr>
                <w:t xml:space="preserve">[Online] </w:t>
              </w:r>
              <w:r w:rsidRPr="00AA6855">
                <w:rPr>
                  <w:rFonts w:ascii="Arial" w:hAnsi="Arial" w:cs="Arial"/>
                  <w:noProof/>
                  <w:lang w:val="en-US"/>
                </w:rPr>
                <w:br/>
                <w:t xml:space="preserve">Available at: </w:t>
              </w:r>
              <w:r w:rsidRPr="00AA6855">
                <w:rPr>
                  <w:rFonts w:ascii="Arial" w:hAnsi="Arial" w:cs="Arial"/>
                  <w:noProof/>
                  <w:u w:val="single"/>
                  <w:lang w:val="en-US"/>
                </w:rPr>
                <w:t>https://www.millsystems.com/millcare/</w:t>
              </w:r>
            </w:p>
            <w:p w14:paraId="2F6AEC3A" w14:textId="77777777" w:rsidR="00463BF8" w:rsidRPr="00AA6855" w:rsidRDefault="00463BF8" w:rsidP="00463BF8">
              <w:pPr>
                <w:rPr>
                  <w:rFonts w:ascii="Arial" w:hAnsi="Arial" w:cs="Arial"/>
                  <w:lang w:val="en-US"/>
                </w:rPr>
              </w:pPr>
            </w:p>
            <w:p w14:paraId="566B34B7" w14:textId="33F53A9F" w:rsidR="00463BF8" w:rsidRPr="00AA6855" w:rsidRDefault="00463BF8" w:rsidP="00463BF8">
              <w:pPr>
                <w:pStyle w:val="Bibliography"/>
                <w:rPr>
                  <w:rFonts w:ascii="Arial" w:hAnsi="Arial" w:cs="Arial"/>
                  <w:noProof/>
                  <w:lang w:val="en-US"/>
                </w:rPr>
              </w:pPr>
              <w:r w:rsidRPr="00AA6855">
                <w:rPr>
                  <w:rFonts w:ascii="Arial" w:hAnsi="Arial" w:cs="Arial"/>
                  <w:noProof/>
                  <w:lang w:val="en-US"/>
                </w:rPr>
                <w:t xml:space="preserve">MRC/CSO Social and Public Health Sciences Unit, 2022. </w:t>
              </w:r>
              <w:r w:rsidRPr="00AA6855">
                <w:rPr>
                  <w:rFonts w:ascii="Arial" w:hAnsi="Arial" w:cs="Arial"/>
                  <w:i/>
                  <w:iCs/>
                  <w:noProof/>
                  <w:lang w:val="en-US"/>
                </w:rPr>
                <w:t xml:space="preserve">Understanding Health Research: Common sources of bias. </w:t>
              </w:r>
              <w:r w:rsidRPr="00AA6855">
                <w:rPr>
                  <w:rFonts w:ascii="Arial" w:hAnsi="Arial" w:cs="Arial"/>
                  <w:noProof/>
                  <w:lang w:val="en-US"/>
                </w:rPr>
                <w:t xml:space="preserve">[Online] </w:t>
              </w:r>
              <w:r w:rsidRPr="00AA6855">
                <w:rPr>
                  <w:rFonts w:ascii="Arial" w:hAnsi="Arial" w:cs="Arial"/>
                  <w:noProof/>
                  <w:lang w:val="en-US"/>
                </w:rPr>
                <w:br/>
                <w:t xml:space="preserve">Available at: </w:t>
              </w:r>
              <w:r w:rsidRPr="00AA6855">
                <w:rPr>
                  <w:rFonts w:ascii="Arial" w:hAnsi="Arial" w:cs="Arial"/>
                  <w:noProof/>
                  <w:u w:val="single"/>
                  <w:lang w:val="en-US"/>
                </w:rPr>
                <w:t>https://www.understandinghealthresearch.org/useful-information/common-sources-of-bias-2</w:t>
              </w:r>
              <w:r w:rsidRPr="00AA6855">
                <w:rPr>
                  <w:rFonts w:ascii="Arial" w:hAnsi="Arial" w:cs="Arial"/>
                  <w:noProof/>
                  <w:lang w:val="en-US"/>
                </w:rPr>
                <w:br/>
                <w:t>[Accessed 9th March 2022].</w:t>
              </w:r>
            </w:p>
            <w:p w14:paraId="61D6BF86" w14:textId="77777777" w:rsidR="00463BF8" w:rsidRPr="00AA6855" w:rsidRDefault="00463BF8" w:rsidP="00463BF8">
              <w:pPr>
                <w:rPr>
                  <w:rFonts w:ascii="Arial" w:hAnsi="Arial" w:cs="Arial"/>
                  <w:lang w:val="en-US"/>
                </w:rPr>
              </w:pPr>
            </w:p>
            <w:p w14:paraId="69D23DF3" w14:textId="067E68C0" w:rsidR="00463BF8" w:rsidRPr="00AA6855" w:rsidRDefault="00463BF8" w:rsidP="00463BF8">
              <w:pPr>
                <w:pStyle w:val="Bibliography"/>
                <w:rPr>
                  <w:rFonts w:ascii="Arial" w:hAnsi="Arial" w:cs="Arial"/>
                  <w:noProof/>
                  <w:u w:val="single"/>
                  <w:lang w:val="en-US"/>
                </w:rPr>
              </w:pPr>
              <w:r w:rsidRPr="00AA6855">
                <w:rPr>
                  <w:rFonts w:ascii="Arial" w:hAnsi="Arial" w:cs="Arial"/>
                  <w:noProof/>
                  <w:lang w:val="en-US"/>
                </w:rPr>
                <w:t xml:space="preserve">Public Health Wales , 2019. </w:t>
              </w:r>
              <w:r w:rsidRPr="00AA6855">
                <w:rPr>
                  <w:rFonts w:ascii="Arial" w:hAnsi="Arial" w:cs="Arial"/>
                  <w:i/>
                  <w:iCs/>
                  <w:noProof/>
                  <w:lang w:val="en-US"/>
                </w:rPr>
                <w:t xml:space="preserve">HIV and STI trends in Wales. Notes on data sources and interpretation. </w:t>
              </w:r>
              <w:r w:rsidRPr="00AA6855">
                <w:rPr>
                  <w:rFonts w:ascii="Arial" w:hAnsi="Arial" w:cs="Arial"/>
                  <w:noProof/>
                  <w:lang w:val="en-US"/>
                </w:rPr>
                <w:t xml:space="preserve">[Online] </w:t>
              </w:r>
              <w:r w:rsidRPr="00AA6855">
                <w:rPr>
                  <w:rFonts w:ascii="Arial" w:hAnsi="Arial" w:cs="Arial"/>
                  <w:noProof/>
                  <w:lang w:val="en-US"/>
                </w:rPr>
                <w:br/>
                <w:t xml:space="preserve">Available at: </w:t>
              </w:r>
              <w:r w:rsidRPr="00AA6855">
                <w:rPr>
                  <w:rFonts w:ascii="Arial" w:hAnsi="Arial" w:cs="Arial"/>
                  <w:noProof/>
                  <w:u w:val="single"/>
                  <w:lang w:val="en-US"/>
                </w:rPr>
                <w:t>https://publichealthwales.nhs.wales/topics/sexual-health/sexual-health-reports/hiv-and-sti-trends-in-wales-notes-on-data-sources-and-interpretation-november-2019/</w:t>
              </w:r>
            </w:p>
            <w:p w14:paraId="3A8544E6" w14:textId="77777777" w:rsidR="00463BF8" w:rsidRPr="00AA6855" w:rsidRDefault="00463BF8" w:rsidP="00463BF8">
              <w:pPr>
                <w:rPr>
                  <w:rFonts w:ascii="Arial" w:hAnsi="Arial" w:cs="Arial"/>
                  <w:lang w:val="en-US"/>
                </w:rPr>
              </w:pPr>
            </w:p>
            <w:p w14:paraId="419F7B94" w14:textId="25B0F968" w:rsidR="00463BF8" w:rsidRPr="00AA6855" w:rsidRDefault="00463BF8" w:rsidP="00463BF8">
              <w:pPr>
                <w:pStyle w:val="Bibliography"/>
                <w:rPr>
                  <w:rFonts w:ascii="Arial" w:hAnsi="Arial" w:cs="Arial"/>
                  <w:noProof/>
                  <w:lang w:val="en-US"/>
                </w:rPr>
              </w:pPr>
              <w:r w:rsidRPr="00AA6855">
                <w:rPr>
                  <w:rFonts w:ascii="Arial" w:hAnsi="Arial" w:cs="Arial"/>
                  <w:noProof/>
                  <w:lang w:val="en-US"/>
                </w:rPr>
                <w:t xml:space="preserve">Tsiknakis M, K. A., 2009. Organizational factors affecting successful adoption of innovative eHealth services: A case study employing the FITT framework. </w:t>
              </w:r>
              <w:r w:rsidRPr="00AA6855">
                <w:rPr>
                  <w:rFonts w:ascii="Arial" w:hAnsi="Arial" w:cs="Arial"/>
                  <w:i/>
                  <w:iCs/>
                  <w:noProof/>
                  <w:lang w:val="en-US"/>
                </w:rPr>
                <w:t xml:space="preserve">International Journal of Medical Informatics, </w:t>
              </w:r>
              <w:r w:rsidRPr="00AA6855">
                <w:rPr>
                  <w:rFonts w:ascii="Arial" w:hAnsi="Arial" w:cs="Arial"/>
                  <w:noProof/>
                  <w:lang w:val="en-US"/>
                </w:rPr>
                <w:t>Volume 78, pp. 39-52.</w:t>
              </w:r>
            </w:p>
            <w:p w14:paraId="115CDA0F" w14:textId="77777777" w:rsidR="00463BF8" w:rsidRPr="00AA6855" w:rsidRDefault="00463BF8" w:rsidP="00463BF8">
              <w:pPr>
                <w:rPr>
                  <w:rFonts w:ascii="Arial" w:hAnsi="Arial" w:cs="Arial"/>
                  <w:lang w:val="en-US"/>
                </w:rPr>
              </w:pPr>
            </w:p>
            <w:p w14:paraId="1E54B09D" w14:textId="32262BAB" w:rsidR="00463BF8" w:rsidRPr="00AA6855" w:rsidRDefault="00463BF8" w:rsidP="00463BF8">
              <w:pPr>
                <w:pStyle w:val="Bibliography"/>
                <w:rPr>
                  <w:rFonts w:ascii="Arial" w:hAnsi="Arial" w:cs="Arial"/>
                  <w:noProof/>
                  <w:u w:val="single"/>
                  <w:lang w:val="en-US"/>
                </w:rPr>
              </w:pPr>
              <w:r w:rsidRPr="00AA6855">
                <w:rPr>
                  <w:rFonts w:ascii="Arial" w:hAnsi="Arial" w:cs="Arial"/>
                  <w:noProof/>
                  <w:lang w:val="en-US"/>
                </w:rPr>
                <w:t xml:space="preserve">UNAIDS, 2022. </w:t>
              </w:r>
              <w:r w:rsidRPr="00AA6855">
                <w:rPr>
                  <w:rFonts w:ascii="Arial" w:hAnsi="Arial" w:cs="Arial"/>
                  <w:i/>
                  <w:iCs/>
                  <w:noProof/>
                  <w:lang w:val="en-US"/>
                </w:rPr>
                <w:t xml:space="preserve">UNAIDS. </w:t>
              </w:r>
              <w:r w:rsidRPr="00AA6855">
                <w:rPr>
                  <w:rFonts w:ascii="Arial" w:hAnsi="Arial" w:cs="Arial"/>
                  <w:noProof/>
                  <w:lang w:val="en-US"/>
                </w:rPr>
                <w:t xml:space="preserve">[Online] </w:t>
              </w:r>
              <w:r w:rsidRPr="00AA6855">
                <w:rPr>
                  <w:rFonts w:ascii="Arial" w:hAnsi="Arial" w:cs="Arial"/>
                  <w:noProof/>
                  <w:lang w:val="en-US"/>
                </w:rPr>
                <w:br/>
                <w:t xml:space="preserve">Available at: </w:t>
              </w:r>
              <w:r w:rsidRPr="00AA6855">
                <w:rPr>
                  <w:rFonts w:ascii="Arial" w:hAnsi="Arial" w:cs="Arial"/>
                  <w:noProof/>
                  <w:u w:val="single"/>
                  <w:lang w:val="en-US"/>
                </w:rPr>
                <w:t>https://www.ungeneva.org/en/unaids</w:t>
              </w:r>
            </w:p>
            <w:p w14:paraId="7D661E20" w14:textId="77777777" w:rsidR="00463BF8" w:rsidRPr="00AA6855" w:rsidRDefault="00463BF8" w:rsidP="00463BF8">
              <w:pPr>
                <w:rPr>
                  <w:rFonts w:ascii="Arial" w:hAnsi="Arial" w:cs="Arial"/>
                  <w:lang w:val="en-US"/>
                </w:rPr>
              </w:pPr>
            </w:p>
            <w:p w14:paraId="32083454" w14:textId="77777777" w:rsidR="00463BF8" w:rsidRPr="00AA6855" w:rsidRDefault="00463BF8" w:rsidP="00463BF8">
              <w:pPr>
                <w:pStyle w:val="Bibliography"/>
                <w:rPr>
                  <w:rFonts w:ascii="Arial" w:hAnsi="Arial" w:cs="Arial"/>
                  <w:noProof/>
                  <w:lang w:val="en-US"/>
                </w:rPr>
              </w:pPr>
              <w:r w:rsidRPr="00AA6855">
                <w:rPr>
                  <w:rFonts w:ascii="Arial" w:hAnsi="Arial" w:cs="Arial"/>
                  <w:noProof/>
                  <w:lang w:val="en-US"/>
                </w:rPr>
                <w:t xml:space="preserve">Welsh Government, 2019. </w:t>
              </w:r>
              <w:r w:rsidRPr="00AA6855">
                <w:rPr>
                  <w:rFonts w:ascii="Arial" w:hAnsi="Arial" w:cs="Arial"/>
                  <w:i/>
                  <w:iCs/>
                  <w:noProof/>
                  <w:lang w:val="en-US"/>
                </w:rPr>
                <w:t xml:space="preserve">A Healthier Wales: our plan for Health and Social Care. </w:t>
              </w:r>
              <w:r w:rsidRPr="00AA6855">
                <w:rPr>
                  <w:rFonts w:ascii="Arial" w:hAnsi="Arial" w:cs="Arial"/>
                  <w:noProof/>
                  <w:lang w:val="en-US"/>
                </w:rPr>
                <w:t xml:space="preserve">[Online] </w:t>
              </w:r>
              <w:r w:rsidRPr="00AA6855">
                <w:rPr>
                  <w:rFonts w:ascii="Arial" w:hAnsi="Arial" w:cs="Arial"/>
                  <w:noProof/>
                  <w:lang w:val="en-US"/>
                </w:rPr>
                <w:br/>
                <w:t xml:space="preserve">Available at: </w:t>
              </w:r>
              <w:r w:rsidRPr="00AA6855">
                <w:rPr>
                  <w:rFonts w:ascii="Arial" w:hAnsi="Arial" w:cs="Arial"/>
                  <w:noProof/>
                  <w:u w:val="single"/>
                  <w:lang w:val="en-US"/>
                </w:rPr>
                <w:t>https://gov.wales/sites/default/files/publications/2019-10/a-healthier-wales-action-plan.pdf</w:t>
              </w:r>
              <w:r w:rsidRPr="00AA6855">
                <w:rPr>
                  <w:rFonts w:ascii="Arial" w:hAnsi="Arial" w:cs="Arial"/>
                  <w:noProof/>
                  <w:lang w:val="en-US"/>
                </w:rPr>
                <w:br/>
                <w:t>[Accessed 9th March 2022].</w:t>
              </w:r>
            </w:p>
            <w:p w14:paraId="38CC962B" w14:textId="77777777" w:rsidR="00F6329C" w:rsidRPr="00AA6855" w:rsidRDefault="00F6329C" w:rsidP="00463BF8">
              <w:pPr>
                <w:rPr>
                  <w:rFonts w:ascii="Arial" w:hAnsi="Arial" w:cs="Arial"/>
                </w:rPr>
              </w:pPr>
              <w:r w:rsidRPr="00AA6855">
                <w:rPr>
                  <w:rFonts w:ascii="Arial" w:hAnsi="Arial" w:cs="Arial"/>
                  <w:b/>
                  <w:bCs/>
                  <w:noProof/>
                </w:rPr>
                <w:fldChar w:fldCharType="end"/>
              </w:r>
            </w:p>
          </w:sdtContent>
        </w:sdt>
      </w:sdtContent>
    </w:sdt>
    <w:p w14:paraId="1BA9CF15" w14:textId="77777777" w:rsidR="00BF4F9A" w:rsidRPr="00AA6855" w:rsidRDefault="00BF4F9A">
      <w:pPr>
        <w:rPr>
          <w:rFonts w:ascii="Arial" w:hAnsi="Arial" w:cs="Arial"/>
        </w:rPr>
      </w:pPr>
    </w:p>
    <w:sectPr w:rsidR="00BF4F9A" w:rsidRPr="00AA6855" w:rsidSect="00BF2BF4">
      <w:headerReference w:type="default"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16319" w14:textId="77777777" w:rsidR="00413249" w:rsidRDefault="00413249" w:rsidP="00BF4F9A">
      <w:r>
        <w:separator/>
      </w:r>
    </w:p>
  </w:endnote>
  <w:endnote w:type="continuationSeparator" w:id="0">
    <w:p w14:paraId="787F4DDB" w14:textId="77777777" w:rsidR="00413249" w:rsidRDefault="00413249" w:rsidP="00BF4F9A">
      <w:r>
        <w:continuationSeparator/>
      </w:r>
    </w:p>
  </w:endnote>
  <w:endnote w:type="continuationNotice" w:id="1">
    <w:p w14:paraId="531A2727" w14:textId="77777777" w:rsidR="00413249" w:rsidRDefault="004132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DB159B" w14:paraId="503DF2B0" w14:textId="77777777" w:rsidTr="74F527FF">
      <w:tc>
        <w:tcPr>
          <w:tcW w:w="3005" w:type="dxa"/>
        </w:tcPr>
        <w:p w14:paraId="7D04409C" w14:textId="77777777" w:rsidR="00DB159B" w:rsidRDefault="00DB159B" w:rsidP="74F527FF">
          <w:pPr>
            <w:pStyle w:val="Header"/>
            <w:ind w:left="-115"/>
          </w:pPr>
        </w:p>
      </w:tc>
      <w:tc>
        <w:tcPr>
          <w:tcW w:w="3005" w:type="dxa"/>
        </w:tcPr>
        <w:p w14:paraId="272FAD2A" w14:textId="77777777" w:rsidR="00DB159B" w:rsidRDefault="00DB159B" w:rsidP="74F527FF">
          <w:pPr>
            <w:pStyle w:val="Header"/>
            <w:jc w:val="center"/>
          </w:pPr>
        </w:p>
      </w:tc>
      <w:tc>
        <w:tcPr>
          <w:tcW w:w="3005" w:type="dxa"/>
        </w:tcPr>
        <w:p w14:paraId="6B12EDE9" w14:textId="77777777" w:rsidR="00DB159B" w:rsidRDefault="00DB159B" w:rsidP="74F527FF">
          <w:pPr>
            <w:pStyle w:val="Header"/>
            <w:ind w:right="-115"/>
            <w:jc w:val="right"/>
          </w:pPr>
        </w:p>
      </w:tc>
    </w:tr>
  </w:tbl>
  <w:p w14:paraId="73942B44" w14:textId="77777777" w:rsidR="00DB159B" w:rsidRDefault="00DB1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43A5F" w14:textId="77777777" w:rsidR="00413249" w:rsidRDefault="00413249" w:rsidP="00BF4F9A">
      <w:r>
        <w:separator/>
      </w:r>
    </w:p>
  </w:footnote>
  <w:footnote w:type="continuationSeparator" w:id="0">
    <w:p w14:paraId="5CCAB313" w14:textId="77777777" w:rsidR="00413249" w:rsidRDefault="00413249" w:rsidP="00BF4F9A">
      <w:r>
        <w:continuationSeparator/>
      </w:r>
    </w:p>
  </w:footnote>
  <w:footnote w:type="continuationNotice" w:id="1">
    <w:p w14:paraId="5764C858" w14:textId="77777777" w:rsidR="00413249" w:rsidRDefault="004132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DB159B" w14:paraId="3B3586B4" w14:textId="77777777" w:rsidTr="74F527FF">
      <w:tc>
        <w:tcPr>
          <w:tcW w:w="3005" w:type="dxa"/>
        </w:tcPr>
        <w:p w14:paraId="49761563" w14:textId="77777777" w:rsidR="00DB159B" w:rsidRDefault="00DB159B" w:rsidP="74F527FF">
          <w:pPr>
            <w:pStyle w:val="Header"/>
            <w:ind w:left="-115"/>
          </w:pPr>
        </w:p>
      </w:tc>
      <w:tc>
        <w:tcPr>
          <w:tcW w:w="3005" w:type="dxa"/>
        </w:tcPr>
        <w:p w14:paraId="521F41AB" w14:textId="77777777" w:rsidR="00DB159B" w:rsidRDefault="00DB159B" w:rsidP="74F527FF">
          <w:pPr>
            <w:pStyle w:val="Header"/>
            <w:jc w:val="center"/>
          </w:pPr>
        </w:p>
      </w:tc>
      <w:tc>
        <w:tcPr>
          <w:tcW w:w="3005" w:type="dxa"/>
        </w:tcPr>
        <w:p w14:paraId="14271AA2" w14:textId="77777777" w:rsidR="00DB159B" w:rsidRDefault="00DB159B" w:rsidP="74F527FF">
          <w:pPr>
            <w:pStyle w:val="Header"/>
            <w:ind w:right="-115"/>
            <w:jc w:val="right"/>
          </w:pPr>
        </w:p>
      </w:tc>
    </w:tr>
  </w:tbl>
  <w:p w14:paraId="0F7D76AB" w14:textId="77777777" w:rsidR="00DB159B" w:rsidRDefault="00DB15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43BEA"/>
    <w:multiLevelType w:val="hybridMultilevel"/>
    <w:tmpl w:val="1AB03766"/>
    <w:lvl w:ilvl="0" w:tplc="B25E72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7F11F0"/>
    <w:multiLevelType w:val="hybridMultilevel"/>
    <w:tmpl w:val="92BE0E96"/>
    <w:lvl w:ilvl="0" w:tplc="551ED6F8">
      <w:start w:val="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9D719C"/>
    <w:multiLevelType w:val="hybridMultilevel"/>
    <w:tmpl w:val="87AE97DA"/>
    <w:lvl w:ilvl="0" w:tplc="2FD423F0">
      <w:start w:val="1"/>
      <w:numFmt w:val="bullet"/>
      <w:lvlText w:val="-"/>
      <w:lvlJc w:val="left"/>
      <w:pPr>
        <w:ind w:left="720" w:hanging="360"/>
      </w:pPr>
      <w:rPr>
        <w:rFonts w:ascii="Calibri" w:hAnsi="Calibri" w:hint="default"/>
      </w:rPr>
    </w:lvl>
    <w:lvl w:ilvl="1" w:tplc="F5CA03D4">
      <w:start w:val="1"/>
      <w:numFmt w:val="bullet"/>
      <w:lvlText w:val="o"/>
      <w:lvlJc w:val="left"/>
      <w:pPr>
        <w:ind w:left="1440" w:hanging="360"/>
      </w:pPr>
      <w:rPr>
        <w:rFonts w:ascii="Courier New" w:hAnsi="Courier New" w:hint="default"/>
      </w:rPr>
    </w:lvl>
    <w:lvl w:ilvl="2" w:tplc="22825FD4">
      <w:start w:val="1"/>
      <w:numFmt w:val="bullet"/>
      <w:lvlText w:val=""/>
      <w:lvlJc w:val="left"/>
      <w:pPr>
        <w:ind w:left="2160" w:hanging="360"/>
      </w:pPr>
      <w:rPr>
        <w:rFonts w:ascii="Wingdings" w:hAnsi="Wingdings" w:hint="default"/>
      </w:rPr>
    </w:lvl>
    <w:lvl w:ilvl="3" w:tplc="D07CD69C">
      <w:start w:val="1"/>
      <w:numFmt w:val="bullet"/>
      <w:lvlText w:val=""/>
      <w:lvlJc w:val="left"/>
      <w:pPr>
        <w:ind w:left="2880" w:hanging="360"/>
      </w:pPr>
      <w:rPr>
        <w:rFonts w:ascii="Symbol" w:hAnsi="Symbol" w:hint="default"/>
      </w:rPr>
    </w:lvl>
    <w:lvl w:ilvl="4" w:tplc="CB0E5E96">
      <w:start w:val="1"/>
      <w:numFmt w:val="bullet"/>
      <w:lvlText w:val="o"/>
      <w:lvlJc w:val="left"/>
      <w:pPr>
        <w:ind w:left="3600" w:hanging="360"/>
      </w:pPr>
      <w:rPr>
        <w:rFonts w:ascii="Courier New" w:hAnsi="Courier New" w:hint="default"/>
      </w:rPr>
    </w:lvl>
    <w:lvl w:ilvl="5" w:tplc="18A007A6">
      <w:start w:val="1"/>
      <w:numFmt w:val="bullet"/>
      <w:lvlText w:val=""/>
      <w:lvlJc w:val="left"/>
      <w:pPr>
        <w:ind w:left="4320" w:hanging="360"/>
      </w:pPr>
      <w:rPr>
        <w:rFonts w:ascii="Wingdings" w:hAnsi="Wingdings" w:hint="default"/>
      </w:rPr>
    </w:lvl>
    <w:lvl w:ilvl="6" w:tplc="E7DECB5C">
      <w:start w:val="1"/>
      <w:numFmt w:val="bullet"/>
      <w:lvlText w:val=""/>
      <w:lvlJc w:val="left"/>
      <w:pPr>
        <w:ind w:left="5040" w:hanging="360"/>
      </w:pPr>
      <w:rPr>
        <w:rFonts w:ascii="Symbol" w:hAnsi="Symbol" w:hint="default"/>
      </w:rPr>
    </w:lvl>
    <w:lvl w:ilvl="7" w:tplc="2DC8C64C">
      <w:start w:val="1"/>
      <w:numFmt w:val="bullet"/>
      <w:lvlText w:val="o"/>
      <w:lvlJc w:val="left"/>
      <w:pPr>
        <w:ind w:left="5760" w:hanging="360"/>
      </w:pPr>
      <w:rPr>
        <w:rFonts w:ascii="Courier New" w:hAnsi="Courier New" w:hint="default"/>
      </w:rPr>
    </w:lvl>
    <w:lvl w:ilvl="8" w:tplc="C596C81A">
      <w:start w:val="1"/>
      <w:numFmt w:val="bullet"/>
      <w:lvlText w:val=""/>
      <w:lvlJc w:val="left"/>
      <w:pPr>
        <w:ind w:left="6480" w:hanging="360"/>
      </w:pPr>
      <w:rPr>
        <w:rFonts w:ascii="Wingdings" w:hAnsi="Wingdings" w:hint="default"/>
      </w:rPr>
    </w:lvl>
  </w:abstractNum>
  <w:abstractNum w:abstractNumId="3" w15:restartNumberingAfterBreak="0">
    <w:nsid w:val="614E2B49"/>
    <w:multiLevelType w:val="hybridMultilevel"/>
    <w:tmpl w:val="90BE3550"/>
    <w:lvl w:ilvl="0" w:tplc="B8067450">
      <w:start w:val="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F9A"/>
    <w:rsid w:val="00023D95"/>
    <w:rsid w:val="000318E2"/>
    <w:rsid w:val="00050CC3"/>
    <w:rsid w:val="00062C73"/>
    <w:rsid w:val="000716C0"/>
    <w:rsid w:val="000737C5"/>
    <w:rsid w:val="000848C2"/>
    <w:rsid w:val="00091865"/>
    <w:rsid w:val="000975D0"/>
    <w:rsid w:val="000B5DE0"/>
    <w:rsid w:val="000C033E"/>
    <w:rsid w:val="000D2A55"/>
    <w:rsid w:val="000D516F"/>
    <w:rsid w:val="000E3801"/>
    <w:rsid w:val="000F155A"/>
    <w:rsid w:val="000F3CBF"/>
    <w:rsid w:val="00103941"/>
    <w:rsid w:val="00104924"/>
    <w:rsid w:val="00117B9C"/>
    <w:rsid w:val="00125C3D"/>
    <w:rsid w:val="00127CFD"/>
    <w:rsid w:val="0013209A"/>
    <w:rsid w:val="00141CCB"/>
    <w:rsid w:val="00142DF5"/>
    <w:rsid w:val="00146ABE"/>
    <w:rsid w:val="0014798E"/>
    <w:rsid w:val="0014799D"/>
    <w:rsid w:val="001519BB"/>
    <w:rsid w:val="0015791B"/>
    <w:rsid w:val="00180F11"/>
    <w:rsid w:val="0019415C"/>
    <w:rsid w:val="00197CF0"/>
    <w:rsid w:val="001A0494"/>
    <w:rsid w:val="001A2B4D"/>
    <w:rsid w:val="001B13EF"/>
    <w:rsid w:val="001B3A75"/>
    <w:rsid w:val="001B43D7"/>
    <w:rsid w:val="001C4F19"/>
    <w:rsid w:val="001D48D6"/>
    <w:rsid w:val="001E1DE0"/>
    <w:rsid w:val="001E1E30"/>
    <w:rsid w:val="001E7E8C"/>
    <w:rsid w:val="0020042A"/>
    <w:rsid w:val="002040B8"/>
    <w:rsid w:val="002118AA"/>
    <w:rsid w:val="00223B2E"/>
    <w:rsid w:val="00233C34"/>
    <w:rsid w:val="00235B07"/>
    <w:rsid w:val="002414AC"/>
    <w:rsid w:val="002450BE"/>
    <w:rsid w:val="00260763"/>
    <w:rsid w:val="00276641"/>
    <w:rsid w:val="00276D13"/>
    <w:rsid w:val="00281326"/>
    <w:rsid w:val="00281A00"/>
    <w:rsid w:val="002910F1"/>
    <w:rsid w:val="002A057A"/>
    <w:rsid w:val="002A26BE"/>
    <w:rsid w:val="002A3E37"/>
    <w:rsid w:val="002C1C0B"/>
    <w:rsid w:val="002C1DEC"/>
    <w:rsid w:val="002D38AA"/>
    <w:rsid w:val="002D3B4A"/>
    <w:rsid w:val="002D44D3"/>
    <w:rsid w:val="002D4E79"/>
    <w:rsid w:val="002E5275"/>
    <w:rsid w:val="002E65B6"/>
    <w:rsid w:val="003002EF"/>
    <w:rsid w:val="003024BB"/>
    <w:rsid w:val="0030281C"/>
    <w:rsid w:val="0030285B"/>
    <w:rsid w:val="003059F5"/>
    <w:rsid w:val="00315ED2"/>
    <w:rsid w:val="0033246F"/>
    <w:rsid w:val="00336F3D"/>
    <w:rsid w:val="00340615"/>
    <w:rsid w:val="0035627D"/>
    <w:rsid w:val="003568E3"/>
    <w:rsid w:val="003731D5"/>
    <w:rsid w:val="00381FE4"/>
    <w:rsid w:val="00384979"/>
    <w:rsid w:val="00385B5D"/>
    <w:rsid w:val="00392997"/>
    <w:rsid w:val="00394C34"/>
    <w:rsid w:val="003A153D"/>
    <w:rsid w:val="003A4B03"/>
    <w:rsid w:val="003A4D7A"/>
    <w:rsid w:val="003B17FC"/>
    <w:rsid w:val="003B2299"/>
    <w:rsid w:val="003B42CD"/>
    <w:rsid w:val="003B5689"/>
    <w:rsid w:val="003B5ED5"/>
    <w:rsid w:val="003C0410"/>
    <w:rsid w:val="003C6E1A"/>
    <w:rsid w:val="003D63A5"/>
    <w:rsid w:val="003D63B4"/>
    <w:rsid w:val="003E2636"/>
    <w:rsid w:val="003F42B2"/>
    <w:rsid w:val="00404F01"/>
    <w:rsid w:val="00405D72"/>
    <w:rsid w:val="00406771"/>
    <w:rsid w:val="004068D5"/>
    <w:rsid w:val="00413249"/>
    <w:rsid w:val="00420790"/>
    <w:rsid w:val="00425918"/>
    <w:rsid w:val="00430AE8"/>
    <w:rsid w:val="00431AEF"/>
    <w:rsid w:val="0043500B"/>
    <w:rsid w:val="00451219"/>
    <w:rsid w:val="00451C98"/>
    <w:rsid w:val="00460D4F"/>
    <w:rsid w:val="00463BF8"/>
    <w:rsid w:val="00464073"/>
    <w:rsid w:val="00474102"/>
    <w:rsid w:val="0047730A"/>
    <w:rsid w:val="004A155A"/>
    <w:rsid w:val="004A19FC"/>
    <w:rsid w:val="004A60A2"/>
    <w:rsid w:val="004B2840"/>
    <w:rsid w:val="004D3022"/>
    <w:rsid w:val="004E1C05"/>
    <w:rsid w:val="004E5909"/>
    <w:rsid w:val="004F35A2"/>
    <w:rsid w:val="00502A68"/>
    <w:rsid w:val="00516FC9"/>
    <w:rsid w:val="00523463"/>
    <w:rsid w:val="00530739"/>
    <w:rsid w:val="00560B63"/>
    <w:rsid w:val="00582ECB"/>
    <w:rsid w:val="00597240"/>
    <w:rsid w:val="005A4F68"/>
    <w:rsid w:val="005B5E2D"/>
    <w:rsid w:val="005C57DC"/>
    <w:rsid w:val="005C692E"/>
    <w:rsid w:val="005D0877"/>
    <w:rsid w:val="005E25FF"/>
    <w:rsid w:val="005E6F0E"/>
    <w:rsid w:val="005E7144"/>
    <w:rsid w:val="006131D2"/>
    <w:rsid w:val="0062168E"/>
    <w:rsid w:val="006236F9"/>
    <w:rsid w:val="00631E0F"/>
    <w:rsid w:val="00634007"/>
    <w:rsid w:val="00634A14"/>
    <w:rsid w:val="00635F71"/>
    <w:rsid w:val="006450C9"/>
    <w:rsid w:val="006476DA"/>
    <w:rsid w:val="006579B0"/>
    <w:rsid w:val="0067405C"/>
    <w:rsid w:val="00680B02"/>
    <w:rsid w:val="00682108"/>
    <w:rsid w:val="00682D37"/>
    <w:rsid w:val="006A1419"/>
    <w:rsid w:val="006A2A5C"/>
    <w:rsid w:val="006A2CE8"/>
    <w:rsid w:val="006A3B5D"/>
    <w:rsid w:val="006A46DD"/>
    <w:rsid w:val="006B683D"/>
    <w:rsid w:val="006B7FA6"/>
    <w:rsid w:val="006C70AA"/>
    <w:rsid w:val="006E2B8A"/>
    <w:rsid w:val="006F17B7"/>
    <w:rsid w:val="0070002C"/>
    <w:rsid w:val="00702934"/>
    <w:rsid w:val="00706D81"/>
    <w:rsid w:val="00710756"/>
    <w:rsid w:val="007115FA"/>
    <w:rsid w:val="00711905"/>
    <w:rsid w:val="00715361"/>
    <w:rsid w:val="00725830"/>
    <w:rsid w:val="00733A17"/>
    <w:rsid w:val="0073486C"/>
    <w:rsid w:val="007354DE"/>
    <w:rsid w:val="007359B7"/>
    <w:rsid w:val="00737153"/>
    <w:rsid w:val="007550B9"/>
    <w:rsid w:val="00756E5D"/>
    <w:rsid w:val="0075760A"/>
    <w:rsid w:val="007605F4"/>
    <w:rsid w:val="0077218C"/>
    <w:rsid w:val="007823F8"/>
    <w:rsid w:val="007946FD"/>
    <w:rsid w:val="00796CFF"/>
    <w:rsid w:val="007A492D"/>
    <w:rsid w:val="007C54DD"/>
    <w:rsid w:val="007D29ED"/>
    <w:rsid w:val="007D426F"/>
    <w:rsid w:val="007E3028"/>
    <w:rsid w:val="007F4AEC"/>
    <w:rsid w:val="00804801"/>
    <w:rsid w:val="00804EDD"/>
    <w:rsid w:val="00810DEB"/>
    <w:rsid w:val="00811FB9"/>
    <w:rsid w:val="008236F7"/>
    <w:rsid w:val="008265A5"/>
    <w:rsid w:val="00827C73"/>
    <w:rsid w:val="0083215B"/>
    <w:rsid w:val="00834411"/>
    <w:rsid w:val="00834A96"/>
    <w:rsid w:val="0083676E"/>
    <w:rsid w:val="00837AFF"/>
    <w:rsid w:val="0084290F"/>
    <w:rsid w:val="00846231"/>
    <w:rsid w:val="008532C6"/>
    <w:rsid w:val="008551FD"/>
    <w:rsid w:val="00856A28"/>
    <w:rsid w:val="0086408C"/>
    <w:rsid w:val="00865F75"/>
    <w:rsid w:val="00866A43"/>
    <w:rsid w:val="00871086"/>
    <w:rsid w:val="008719F9"/>
    <w:rsid w:val="0088104E"/>
    <w:rsid w:val="00886F95"/>
    <w:rsid w:val="008C5D81"/>
    <w:rsid w:val="008C780F"/>
    <w:rsid w:val="008D30DC"/>
    <w:rsid w:val="008E2F23"/>
    <w:rsid w:val="008E351E"/>
    <w:rsid w:val="008E4996"/>
    <w:rsid w:val="008F2B18"/>
    <w:rsid w:val="008F3430"/>
    <w:rsid w:val="0090035F"/>
    <w:rsid w:val="00900B04"/>
    <w:rsid w:val="00912A6B"/>
    <w:rsid w:val="00916071"/>
    <w:rsid w:val="0092324F"/>
    <w:rsid w:val="00923798"/>
    <w:rsid w:val="00934204"/>
    <w:rsid w:val="009414FE"/>
    <w:rsid w:val="009449B4"/>
    <w:rsid w:val="00945F64"/>
    <w:rsid w:val="00947D3E"/>
    <w:rsid w:val="00971D45"/>
    <w:rsid w:val="00973E25"/>
    <w:rsid w:val="00981DF3"/>
    <w:rsid w:val="0099085A"/>
    <w:rsid w:val="00991189"/>
    <w:rsid w:val="00992D08"/>
    <w:rsid w:val="009974EE"/>
    <w:rsid w:val="009B2BFC"/>
    <w:rsid w:val="009B2F1F"/>
    <w:rsid w:val="009B3CB7"/>
    <w:rsid w:val="009B4719"/>
    <w:rsid w:val="009C3BDF"/>
    <w:rsid w:val="009C77DE"/>
    <w:rsid w:val="009D1B12"/>
    <w:rsid w:val="009D5217"/>
    <w:rsid w:val="009D73B9"/>
    <w:rsid w:val="009F794D"/>
    <w:rsid w:val="009F7D57"/>
    <w:rsid w:val="00A31CE5"/>
    <w:rsid w:val="00A44011"/>
    <w:rsid w:val="00A567EB"/>
    <w:rsid w:val="00A66E12"/>
    <w:rsid w:val="00A74596"/>
    <w:rsid w:val="00A76F2F"/>
    <w:rsid w:val="00A77077"/>
    <w:rsid w:val="00A83593"/>
    <w:rsid w:val="00A8539D"/>
    <w:rsid w:val="00A9200D"/>
    <w:rsid w:val="00AA67AA"/>
    <w:rsid w:val="00AA6855"/>
    <w:rsid w:val="00AC21D9"/>
    <w:rsid w:val="00AC454D"/>
    <w:rsid w:val="00AD6A76"/>
    <w:rsid w:val="00AE0295"/>
    <w:rsid w:val="00AE3C6F"/>
    <w:rsid w:val="00AE5493"/>
    <w:rsid w:val="00B05D80"/>
    <w:rsid w:val="00B15EEE"/>
    <w:rsid w:val="00B16DCB"/>
    <w:rsid w:val="00B27C29"/>
    <w:rsid w:val="00B36B84"/>
    <w:rsid w:val="00B42307"/>
    <w:rsid w:val="00B4317C"/>
    <w:rsid w:val="00B4793B"/>
    <w:rsid w:val="00B47CD2"/>
    <w:rsid w:val="00B52873"/>
    <w:rsid w:val="00B6593D"/>
    <w:rsid w:val="00B66350"/>
    <w:rsid w:val="00B67468"/>
    <w:rsid w:val="00B708B5"/>
    <w:rsid w:val="00B746FF"/>
    <w:rsid w:val="00B74E20"/>
    <w:rsid w:val="00B9170D"/>
    <w:rsid w:val="00B925BB"/>
    <w:rsid w:val="00B94910"/>
    <w:rsid w:val="00BA4F66"/>
    <w:rsid w:val="00BA5A98"/>
    <w:rsid w:val="00BA74A5"/>
    <w:rsid w:val="00BB2D8C"/>
    <w:rsid w:val="00BC19DD"/>
    <w:rsid w:val="00BC51D1"/>
    <w:rsid w:val="00BC74E4"/>
    <w:rsid w:val="00BD64EB"/>
    <w:rsid w:val="00BD6C17"/>
    <w:rsid w:val="00BD72D9"/>
    <w:rsid w:val="00BE19E4"/>
    <w:rsid w:val="00BE609E"/>
    <w:rsid w:val="00BE698B"/>
    <w:rsid w:val="00BF2BF4"/>
    <w:rsid w:val="00BF4F9A"/>
    <w:rsid w:val="00BF7B0D"/>
    <w:rsid w:val="00C0463C"/>
    <w:rsid w:val="00C0602D"/>
    <w:rsid w:val="00C10843"/>
    <w:rsid w:val="00C1282A"/>
    <w:rsid w:val="00C2541F"/>
    <w:rsid w:val="00C32F36"/>
    <w:rsid w:val="00C3611A"/>
    <w:rsid w:val="00C36539"/>
    <w:rsid w:val="00C46EFE"/>
    <w:rsid w:val="00C55797"/>
    <w:rsid w:val="00C7509C"/>
    <w:rsid w:val="00C765E4"/>
    <w:rsid w:val="00C81192"/>
    <w:rsid w:val="00C84A19"/>
    <w:rsid w:val="00C90CC4"/>
    <w:rsid w:val="00C917E4"/>
    <w:rsid w:val="00C92B66"/>
    <w:rsid w:val="00C958E1"/>
    <w:rsid w:val="00C96778"/>
    <w:rsid w:val="00CA145F"/>
    <w:rsid w:val="00CB5412"/>
    <w:rsid w:val="00CB5AB7"/>
    <w:rsid w:val="00CE54F8"/>
    <w:rsid w:val="00CF2FD3"/>
    <w:rsid w:val="00D021F6"/>
    <w:rsid w:val="00D108F0"/>
    <w:rsid w:val="00D269C8"/>
    <w:rsid w:val="00D42AD3"/>
    <w:rsid w:val="00D43A23"/>
    <w:rsid w:val="00D62ED8"/>
    <w:rsid w:val="00D7063E"/>
    <w:rsid w:val="00D71DA0"/>
    <w:rsid w:val="00D7615C"/>
    <w:rsid w:val="00D90B20"/>
    <w:rsid w:val="00D921E6"/>
    <w:rsid w:val="00D9787E"/>
    <w:rsid w:val="00DB159B"/>
    <w:rsid w:val="00DB5848"/>
    <w:rsid w:val="00DC06B5"/>
    <w:rsid w:val="00DC08A0"/>
    <w:rsid w:val="00DC1C79"/>
    <w:rsid w:val="00DC3D50"/>
    <w:rsid w:val="00DD7F32"/>
    <w:rsid w:val="00DE5E7D"/>
    <w:rsid w:val="00DF1624"/>
    <w:rsid w:val="00DF16DF"/>
    <w:rsid w:val="00DF4756"/>
    <w:rsid w:val="00DF542F"/>
    <w:rsid w:val="00DF5518"/>
    <w:rsid w:val="00E06C39"/>
    <w:rsid w:val="00E10678"/>
    <w:rsid w:val="00E133C5"/>
    <w:rsid w:val="00E1523C"/>
    <w:rsid w:val="00E23DD4"/>
    <w:rsid w:val="00E309B4"/>
    <w:rsid w:val="00E34A8E"/>
    <w:rsid w:val="00E427A3"/>
    <w:rsid w:val="00E4690E"/>
    <w:rsid w:val="00E47BDE"/>
    <w:rsid w:val="00E63697"/>
    <w:rsid w:val="00E64F94"/>
    <w:rsid w:val="00E70A9B"/>
    <w:rsid w:val="00E736B4"/>
    <w:rsid w:val="00E75A20"/>
    <w:rsid w:val="00E833B7"/>
    <w:rsid w:val="00E860DF"/>
    <w:rsid w:val="00E93ED1"/>
    <w:rsid w:val="00EC53D6"/>
    <w:rsid w:val="00ED308C"/>
    <w:rsid w:val="00ED5C66"/>
    <w:rsid w:val="00EE62EE"/>
    <w:rsid w:val="00EF513C"/>
    <w:rsid w:val="00F14F35"/>
    <w:rsid w:val="00F206F7"/>
    <w:rsid w:val="00F23275"/>
    <w:rsid w:val="00F23C72"/>
    <w:rsid w:val="00F416B8"/>
    <w:rsid w:val="00F438AA"/>
    <w:rsid w:val="00F518CC"/>
    <w:rsid w:val="00F6329C"/>
    <w:rsid w:val="00F755CC"/>
    <w:rsid w:val="00F7707B"/>
    <w:rsid w:val="00F92ED1"/>
    <w:rsid w:val="00F92FD6"/>
    <w:rsid w:val="00F93E12"/>
    <w:rsid w:val="00FA6A65"/>
    <w:rsid w:val="00FB54D9"/>
    <w:rsid w:val="00FC5E28"/>
    <w:rsid w:val="00FE447C"/>
    <w:rsid w:val="00FE5373"/>
    <w:rsid w:val="00FF52D3"/>
    <w:rsid w:val="01938509"/>
    <w:rsid w:val="08DEE927"/>
    <w:rsid w:val="0B6E7C7B"/>
    <w:rsid w:val="0D8958D7"/>
    <w:rsid w:val="14C74C57"/>
    <w:rsid w:val="18FCFA77"/>
    <w:rsid w:val="1EC42E8D"/>
    <w:rsid w:val="2851E876"/>
    <w:rsid w:val="3B4DB3A2"/>
    <w:rsid w:val="54A36ACD"/>
    <w:rsid w:val="558F403A"/>
    <w:rsid w:val="67C478C6"/>
    <w:rsid w:val="6CAB781F"/>
    <w:rsid w:val="6E474880"/>
    <w:rsid w:val="74F527FF"/>
    <w:rsid w:val="77461D58"/>
    <w:rsid w:val="7799982A"/>
    <w:rsid w:val="7F380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B89D9"/>
  <w15:chartTrackingRefBased/>
  <w15:docId w15:val="{10B86CB6-75AF-4FF6-9EA5-46F1B38BD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329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F9A"/>
    <w:pPr>
      <w:ind w:left="720"/>
      <w:contextualSpacing/>
    </w:pPr>
  </w:style>
  <w:style w:type="paragraph" w:styleId="EndnoteText">
    <w:name w:val="endnote text"/>
    <w:basedOn w:val="Normal"/>
    <w:link w:val="EndnoteTextChar"/>
    <w:uiPriority w:val="99"/>
    <w:semiHidden/>
    <w:unhideWhenUsed/>
    <w:rsid w:val="00BF4F9A"/>
    <w:rPr>
      <w:sz w:val="20"/>
      <w:szCs w:val="20"/>
    </w:rPr>
  </w:style>
  <w:style w:type="character" w:customStyle="1" w:styleId="EndnoteTextChar">
    <w:name w:val="Endnote Text Char"/>
    <w:basedOn w:val="DefaultParagraphFont"/>
    <w:link w:val="EndnoteText"/>
    <w:uiPriority w:val="99"/>
    <w:semiHidden/>
    <w:rsid w:val="00BF4F9A"/>
    <w:rPr>
      <w:sz w:val="20"/>
      <w:szCs w:val="20"/>
    </w:rPr>
  </w:style>
  <w:style w:type="character" w:styleId="EndnoteReference">
    <w:name w:val="endnote reference"/>
    <w:basedOn w:val="DefaultParagraphFont"/>
    <w:uiPriority w:val="99"/>
    <w:semiHidden/>
    <w:unhideWhenUsed/>
    <w:rsid w:val="00BF4F9A"/>
    <w:rPr>
      <w:vertAlign w:val="superscript"/>
    </w:rPr>
  </w:style>
  <w:style w:type="paragraph" w:styleId="Header">
    <w:name w:val="header"/>
    <w:basedOn w:val="Normal"/>
    <w:link w:val="HeaderChar"/>
    <w:uiPriority w:val="99"/>
    <w:unhideWhenUsed/>
    <w:rsid w:val="00E70A9B"/>
    <w:pPr>
      <w:tabs>
        <w:tab w:val="center" w:pos="4513"/>
        <w:tab w:val="right" w:pos="9026"/>
      </w:tabs>
    </w:pPr>
  </w:style>
  <w:style w:type="character" w:customStyle="1" w:styleId="HeaderChar">
    <w:name w:val="Header Char"/>
    <w:basedOn w:val="DefaultParagraphFont"/>
    <w:link w:val="Header"/>
    <w:uiPriority w:val="99"/>
    <w:rsid w:val="00E70A9B"/>
  </w:style>
  <w:style w:type="paragraph" w:styleId="Footer">
    <w:name w:val="footer"/>
    <w:basedOn w:val="Normal"/>
    <w:link w:val="FooterChar"/>
    <w:uiPriority w:val="99"/>
    <w:unhideWhenUsed/>
    <w:rsid w:val="00E70A9B"/>
    <w:pPr>
      <w:tabs>
        <w:tab w:val="center" w:pos="4513"/>
        <w:tab w:val="right" w:pos="9026"/>
      </w:tabs>
    </w:pPr>
  </w:style>
  <w:style w:type="character" w:customStyle="1" w:styleId="FooterChar">
    <w:name w:val="Footer Char"/>
    <w:basedOn w:val="DefaultParagraphFont"/>
    <w:link w:val="Footer"/>
    <w:uiPriority w:val="99"/>
    <w:rsid w:val="00E70A9B"/>
  </w:style>
  <w:style w:type="table" w:styleId="TableGrid">
    <w:name w:val="Table Grid"/>
    <w:basedOn w:val="TableNormal"/>
    <w:uiPriority w:val="59"/>
    <w:rsid w:val="00E70A9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F6329C"/>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6329C"/>
  </w:style>
  <w:style w:type="paragraph" w:customStyle="1" w:styleId="xmsonormal">
    <w:name w:val="x_msonormal"/>
    <w:basedOn w:val="Normal"/>
    <w:rsid w:val="00DE5E7D"/>
    <w:pPr>
      <w:spacing w:before="100" w:beforeAutospacing="1" w:after="100" w:afterAutospacing="1"/>
    </w:pPr>
    <w:rPr>
      <w:rFonts w:ascii="Times New Roman" w:eastAsia="Times New Roman" w:hAnsi="Times New Roman" w:cs="Times New Roman"/>
      <w:lang w:eastAsia="en-GB"/>
    </w:rPr>
  </w:style>
  <w:style w:type="table" w:styleId="GridTable1Light">
    <w:name w:val="Grid Table 1 Light"/>
    <w:basedOn w:val="TableNormal"/>
    <w:uiPriority w:val="46"/>
    <w:rsid w:val="006A46D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BE698B"/>
    <w:rPr>
      <w:color w:val="0563C1" w:themeColor="hyperlink"/>
      <w:u w:val="single"/>
    </w:rPr>
  </w:style>
  <w:style w:type="character" w:styleId="UnresolvedMention">
    <w:name w:val="Unresolved Mention"/>
    <w:basedOn w:val="DefaultParagraphFont"/>
    <w:uiPriority w:val="99"/>
    <w:semiHidden/>
    <w:unhideWhenUsed/>
    <w:rsid w:val="00BE698B"/>
    <w:rPr>
      <w:color w:val="605E5C"/>
      <w:shd w:val="clear" w:color="auto" w:fill="E1DFDD"/>
    </w:rPr>
  </w:style>
  <w:style w:type="paragraph" w:styleId="BalloonText">
    <w:name w:val="Balloon Text"/>
    <w:basedOn w:val="Normal"/>
    <w:link w:val="BalloonTextChar"/>
    <w:uiPriority w:val="99"/>
    <w:semiHidden/>
    <w:unhideWhenUsed/>
    <w:rsid w:val="00DB15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15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8900">
      <w:bodyDiv w:val="1"/>
      <w:marLeft w:val="0"/>
      <w:marRight w:val="0"/>
      <w:marTop w:val="0"/>
      <w:marBottom w:val="0"/>
      <w:divBdr>
        <w:top w:val="none" w:sz="0" w:space="0" w:color="auto"/>
        <w:left w:val="none" w:sz="0" w:space="0" w:color="auto"/>
        <w:bottom w:val="none" w:sz="0" w:space="0" w:color="auto"/>
        <w:right w:val="none" w:sz="0" w:space="0" w:color="auto"/>
      </w:divBdr>
    </w:div>
    <w:div w:id="3365104">
      <w:bodyDiv w:val="1"/>
      <w:marLeft w:val="0"/>
      <w:marRight w:val="0"/>
      <w:marTop w:val="0"/>
      <w:marBottom w:val="0"/>
      <w:divBdr>
        <w:top w:val="none" w:sz="0" w:space="0" w:color="auto"/>
        <w:left w:val="none" w:sz="0" w:space="0" w:color="auto"/>
        <w:bottom w:val="none" w:sz="0" w:space="0" w:color="auto"/>
        <w:right w:val="none" w:sz="0" w:space="0" w:color="auto"/>
      </w:divBdr>
    </w:div>
    <w:div w:id="5180764">
      <w:bodyDiv w:val="1"/>
      <w:marLeft w:val="0"/>
      <w:marRight w:val="0"/>
      <w:marTop w:val="0"/>
      <w:marBottom w:val="0"/>
      <w:divBdr>
        <w:top w:val="none" w:sz="0" w:space="0" w:color="auto"/>
        <w:left w:val="none" w:sz="0" w:space="0" w:color="auto"/>
        <w:bottom w:val="none" w:sz="0" w:space="0" w:color="auto"/>
        <w:right w:val="none" w:sz="0" w:space="0" w:color="auto"/>
      </w:divBdr>
    </w:div>
    <w:div w:id="10882966">
      <w:bodyDiv w:val="1"/>
      <w:marLeft w:val="0"/>
      <w:marRight w:val="0"/>
      <w:marTop w:val="0"/>
      <w:marBottom w:val="0"/>
      <w:divBdr>
        <w:top w:val="none" w:sz="0" w:space="0" w:color="auto"/>
        <w:left w:val="none" w:sz="0" w:space="0" w:color="auto"/>
        <w:bottom w:val="none" w:sz="0" w:space="0" w:color="auto"/>
        <w:right w:val="none" w:sz="0" w:space="0" w:color="auto"/>
      </w:divBdr>
    </w:div>
    <w:div w:id="20591676">
      <w:bodyDiv w:val="1"/>
      <w:marLeft w:val="0"/>
      <w:marRight w:val="0"/>
      <w:marTop w:val="0"/>
      <w:marBottom w:val="0"/>
      <w:divBdr>
        <w:top w:val="none" w:sz="0" w:space="0" w:color="auto"/>
        <w:left w:val="none" w:sz="0" w:space="0" w:color="auto"/>
        <w:bottom w:val="none" w:sz="0" w:space="0" w:color="auto"/>
        <w:right w:val="none" w:sz="0" w:space="0" w:color="auto"/>
      </w:divBdr>
    </w:div>
    <w:div w:id="29645370">
      <w:bodyDiv w:val="1"/>
      <w:marLeft w:val="0"/>
      <w:marRight w:val="0"/>
      <w:marTop w:val="0"/>
      <w:marBottom w:val="0"/>
      <w:divBdr>
        <w:top w:val="none" w:sz="0" w:space="0" w:color="auto"/>
        <w:left w:val="none" w:sz="0" w:space="0" w:color="auto"/>
        <w:bottom w:val="none" w:sz="0" w:space="0" w:color="auto"/>
        <w:right w:val="none" w:sz="0" w:space="0" w:color="auto"/>
      </w:divBdr>
    </w:div>
    <w:div w:id="37826406">
      <w:bodyDiv w:val="1"/>
      <w:marLeft w:val="0"/>
      <w:marRight w:val="0"/>
      <w:marTop w:val="0"/>
      <w:marBottom w:val="0"/>
      <w:divBdr>
        <w:top w:val="none" w:sz="0" w:space="0" w:color="auto"/>
        <w:left w:val="none" w:sz="0" w:space="0" w:color="auto"/>
        <w:bottom w:val="none" w:sz="0" w:space="0" w:color="auto"/>
        <w:right w:val="none" w:sz="0" w:space="0" w:color="auto"/>
      </w:divBdr>
    </w:div>
    <w:div w:id="40328469">
      <w:bodyDiv w:val="1"/>
      <w:marLeft w:val="0"/>
      <w:marRight w:val="0"/>
      <w:marTop w:val="0"/>
      <w:marBottom w:val="0"/>
      <w:divBdr>
        <w:top w:val="none" w:sz="0" w:space="0" w:color="auto"/>
        <w:left w:val="none" w:sz="0" w:space="0" w:color="auto"/>
        <w:bottom w:val="none" w:sz="0" w:space="0" w:color="auto"/>
        <w:right w:val="none" w:sz="0" w:space="0" w:color="auto"/>
      </w:divBdr>
    </w:div>
    <w:div w:id="64382476">
      <w:bodyDiv w:val="1"/>
      <w:marLeft w:val="0"/>
      <w:marRight w:val="0"/>
      <w:marTop w:val="0"/>
      <w:marBottom w:val="0"/>
      <w:divBdr>
        <w:top w:val="none" w:sz="0" w:space="0" w:color="auto"/>
        <w:left w:val="none" w:sz="0" w:space="0" w:color="auto"/>
        <w:bottom w:val="none" w:sz="0" w:space="0" w:color="auto"/>
        <w:right w:val="none" w:sz="0" w:space="0" w:color="auto"/>
      </w:divBdr>
    </w:div>
    <w:div w:id="80369607">
      <w:bodyDiv w:val="1"/>
      <w:marLeft w:val="0"/>
      <w:marRight w:val="0"/>
      <w:marTop w:val="0"/>
      <w:marBottom w:val="0"/>
      <w:divBdr>
        <w:top w:val="none" w:sz="0" w:space="0" w:color="auto"/>
        <w:left w:val="none" w:sz="0" w:space="0" w:color="auto"/>
        <w:bottom w:val="none" w:sz="0" w:space="0" w:color="auto"/>
        <w:right w:val="none" w:sz="0" w:space="0" w:color="auto"/>
      </w:divBdr>
    </w:div>
    <w:div w:id="81685238">
      <w:bodyDiv w:val="1"/>
      <w:marLeft w:val="0"/>
      <w:marRight w:val="0"/>
      <w:marTop w:val="0"/>
      <w:marBottom w:val="0"/>
      <w:divBdr>
        <w:top w:val="none" w:sz="0" w:space="0" w:color="auto"/>
        <w:left w:val="none" w:sz="0" w:space="0" w:color="auto"/>
        <w:bottom w:val="none" w:sz="0" w:space="0" w:color="auto"/>
        <w:right w:val="none" w:sz="0" w:space="0" w:color="auto"/>
      </w:divBdr>
    </w:div>
    <w:div w:id="83303075">
      <w:bodyDiv w:val="1"/>
      <w:marLeft w:val="0"/>
      <w:marRight w:val="0"/>
      <w:marTop w:val="0"/>
      <w:marBottom w:val="0"/>
      <w:divBdr>
        <w:top w:val="none" w:sz="0" w:space="0" w:color="auto"/>
        <w:left w:val="none" w:sz="0" w:space="0" w:color="auto"/>
        <w:bottom w:val="none" w:sz="0" w:space="0" w:color="auto"/>
        <w:right w:val="none" w:sz="0" w:space="0" w:color="auto"/>
      </w:divBdr>
    </w:div>
    <w:div w:id="84230832">
      <w:bodyDiv w:val="1"/>
      <w:marLeft w:val="0"/>
      <w:marRight w:val="0"/>
      <w:marTop w:val="0"/>
      <w:marBottom w:val="0"/>
      <w:divBdr>
        <w:top w:val="none" w:sz="0" w:space="0" w:color="auto"/>
        <w:left w:val="none" w:sz="0" w:space="0" w:color="auto"/>
        <w:bottom w:val="none" w:sz="0" w:space="0" w:color="auto"/>
        <w:right w:val="none" w:sz="0" w:space="0" w:color="auto"/>
      </w:divBdr>
    </w:div>
    <w:div w:id="86970810">
      <w:bodyDiv w:val="1"/>
      <w:marLeft w:val="0"/>
      <w:marRight w:val="0"/>
      <w:marTop w:val="0"/>
      <w:marBottom w:val="0"/>
      <w:divBdr>
        <w:top w:val="none" w:sz="0" w:space="0" w:color="auto"/>
        <w:left w:val="none" w:sz="0" w:space="0" w:color="auto"/>
        <w:bottom w:val="none" w:sz="0" w:space="0" w:color="auto"/>
        <w:right w:val="none" w:sz="0" w:space="0" w:color="auto"/>
      </w:divBdr>
    </w:div>
    <w:div w:id="100147543">
      <w:bodyDiv w:val="1"/>
      <w:marLeft w:val="0"/>
      <w:marRight w:val="0"/>
      <w:marTop w:val="0"/>
      <w:marBottom w:val="0"/>
      <w:divBdr>
        <w:top w:val="none" w:sz="0" w:space="0" w:color="auto"/>
        <w:left w:val="none" w:sz="0" w:space="0" w:color="auto"/>
        <w:bottom w:val="none" w:sz="0" w:space="0" w:color="auto"/>
        <w:right w:val="none" w:sz="0" w:space="0" w:color="auto"/>
      </w:divBdr>
    </w:div>
    <w:div w:id="101342067">
      <w:bodyDiv w:val="1"/>
      <w:marLeft w:val="0"/>
      <w:marRight w:val="0"/>
      <w:marTop w:val="0"/>
      <w:marBottom w:val="0"/>
      <w:divBdr>
        <w:top w:val="none" w:sz="0" w:space="0" w:color="auto"/>
        <w:left w:val="none" w:sz="0" w:space="0" w:color="auto"/>
        <w:bottom w:val="none" w:sz="0" w:space="0" w:color="auto"/>
        <w:right w:val="none" w:sz="0" w:space="0" w:color="auto"/>
      </w:divBdr>
    </w:div>
    <w:div w:id="111946189">
      <w:bodyDiv w:val="1"/>
      <w:marLeft w:val="0"/>
      <w:marRight w:val="0"/>
      <w:marTop w:val="0"/>
      <w:marBottom w:val="0"/>
      <w:divBdr>
        <w:top w:val="none" w:sz="0" w:space="0" w:color="auto"/>
        <w:left w:val="none" w:sz="0" w:space="0" w:color="auto"/>
        <w:bottom w:val="none" w:sz="0" w:space="0" w:color="auto"/>
        <w:right w:val="none" w:sz="0" w:space="0" w:color="auto"/>
      </w:divBdr>
    </w:div>
    <w:div w:id="113670715">
      <w:bodyDiv w:val="1"/>
      <w:marLeft w:val="0"/>
      <w:marRight w:val="0"/>
      <w:marTop w:val="0"/>
      <w:marBottom w:val="0"/>
      <w:divBdr>
        <w:top w:val="none" w:sz="0" w:space="0" w:color="auto"/>
        <w:left w:val="none" w:sz="0" w:space="0" w:color="auto"/>
        <w:bottom w:val="none" w:sz="0" w:space="0" w:color="auto"/>
        <w:right w:val="none" w:sz="0" w:space="0" w:color="auto"/>
      </w:divBdr>
    </w:div>
    <w:div w:id="137918950">
      <w:bodyDiv w:val="1"/>
      <w:marLeft w:val="0"/>
      <w:marRight w:val="0"/>
      <w:marTop w:val="0"/>
      <w:marBottom w:val="0"/>
      <w:divBdr>
        <w:top w:val="none" w:sz="0" w:space="0" w:color="auto"/>
        <w:left w:val="none" w:sz="0" w:space="0" w:color="auto"/>
        <w:bottom w:val="none" w:sz="0" w:space="0" w:color="auto"/>
        <w:right w:val="none" w:sz="0" w:space="0" w:color="auto"/>
      </w:divBdr>
    </w:div>
    <w:div w:id="144396673">
      <w:bodyDiv w:val="1"/>
      <w:marLeft w:val="0"/>
      <w:marRight w:val="0"/>
      <w:marTop w:val="0"/>
      <w:marBottom w:val="0"/>
      <w:divBdr>
        <w:top w:val="none" w:sz="0" w:space="0" w:color="auto"/>
        <w:left w:val="none" w:sz="0" w:space="0" w:color="auto"/>
        <w:bottom w:val="none" w:sz="0" w:space="0" w:color="auto"/>
        <w:right w:val="none" w:sz="0" w:space="0" w:color="auto"/>
      </w:divBdr>
    </w:div>
    <w:div w:id="161049692">
      <w:bodyDiv w:val="1"/>
      <w:marLeft w:val="0"/>
      <w:marRight w:val="0"/>
      <w:marTop w:val="0"/>
      <w:marBottom w:val="0"/>
      <w:divBdr>
        <w:top w:val="none" w:sz="0" w:space="0" w:color="auto"/>
        <w:left w:val="none" w:sz="0" w:space="0" w:color="auto"/>
        <w:bottom w:val="none" w:sz="0" w:space="0" w:color="auto"/>
        <w:right w:val="none" w:sz="0" w:space="0" w:color="auto"/>
      </w:divBdr>
    </w:div>
    <w:div w:id="163522016">
      <w:bodyDiv w:val="1"/>
      <w:marLeft w:val="0"/>
      <w:marRight w:val="0"/>
      <w:marTop w:val="0"/>
      <w:marBottom w:val="0"/>
      <w:divBdr>
        <w:top w:val="none" w:sz="0" w:space="0" w:color="auto"/>
        <w:left w:val="none" w:sz="0" w:space="0" w:color="auto"/>
        <w:bottom w:val="none" w:sz="0" w:space="0" w:color="auto"/>
        <w:right w:val="none" w:sz="0" w:space="0" w:color="auto"/>
      </w:divBdr>
    </w:div>
    <w:div w:id="167523167">
      <w:bodyDiv w:val="1"/>
      <w:marLeft w:val="0"/>
      <w:marRight w:val="0"/>
      <w:marTop w:val="0"/>
      <w:marBottom w:val="0"/>
      <w:divBdr>
        <w:top w:val="none" w:sz="0" w:space="0" w:color="auto"/>
        <w:left w:val="none" w:sz="0" w:space="0" w:color="auto"/>
        <w:bottom w:val="none" w:sz="0" w:space="0" w:color="auto"/>
        <w:right w:val="none" w:sz="0" w:space="0" w:color="auto"/>
      </w:divBdr>
    </w:div>
    <w:div w:id="172647597">
      <w:bodyDiv w:val="1"/>
      <w:marLeft w:val="0"/>
      <w:marRight w:val="0"/>
      <w:marTop w:val="0"/>
      <w:marBottom w:val="0"/>
      <w:divBdr>
        <w:top w:val="none" w:sz="0" w:space="0" w:color="auto"/>
        <w:left w:val="none" w:sz="0" w:space="0" w:color="auto"/>
        <w:bottom w:val="none" w:sz="0" w:space="0" w:color="auto"/>
        <w:right w:val="none" w:sz="0" w:space="0" w:color="auto"/>
      </w:divBdr>
    </w:div>
    <w:div w:id="178934309">
      <w:bodyDiv w:val="1"/>
      <w:marLeft w:val="0"/>
      <w:marRight w:val="0"/>
      <w:marTop w:val="0"/>
      <w:marBottom w:val="0"/>
      <w:divBdr>
        <w:top w:val="none" w:sz="0" w:space="0" w:color="auto"/>
        <w:left w:val="none" w:sz="0" w:space="0" w:color="auto"/>
        <w:bottom w:val="none" w:sz="0" w:space="0" w:color="auto"/>
        <w:right w:val="none" w:sz="0" w:space="0" w:color="auto"/>
      </w:divBdr>
    </w:div>
    <w:div w:id="197552903">
      <w:bodyDiv w:val="1"/>
      <w:marLeft w:val="0"/>
      <w:marRight w:val="0"/>
      <w:marTop w:val="0"/>
      <w:marBottom w:val="0"/>
      <w:divBdr>
        <w:top w:val="none" w:sz="0" w:space="0" w:color="auto"/>
        <w:left w:val="none" w:sz="0" w:space="0" w:color="auto"/>
        <w:bottom w:val="none" w:sz="0" w:space="0" w:color="auto"/>
        <w:right w:val="none" w:sz="0" w:space="0" w:color="auto"/>
      </w:divBdr>
    </w:div>
    <w:div w:id="211382509">
      <w:bodyDiv w:val="1"/>
      <w:marLeft w:val="0"/>
      <w:marRight w:val="0"/>
      <w:marTop w:val="0"/>
      <w:marBottom w:val="0"/>
      <w:divBdr>
        <w:top w:val="none" w:sz="0" w:space="0" w:color="auto"/>
        <w:left w:val="none" w:sz="0" w:space="0" w:color="auto"/>
        <w:bottom w:val="none" w:sz="0" w:space="0" w:color="auto"/>
        <w:right w:val="none" w:sz="0" w:space="0" w:color="auto"/>
      </w:divBdr>
    </w:div>
    <w:div w:id="213736663">
      <w:bodyDiv w:val="1"/>
      <w:marLeft w:val="0"/>
      <w:marRight w:val="0"/>
      <w:marTop w:val="0"/>
      <w:marBottom w:val="0"/>
      <w:divBdr>
        <w:top w:val="none" w:sz="0" w:space="0" w:color="auto"/>
        <w:left w:val="none" w:sz="0" w:space="0" w:color="auto"/>
        <w:bottom w:val="none" w:sz="0" w:space="0" w:color="auto"/>
        <w:right w:val="none" w:sz="0" w:space="0" w:color="auto"/>
      </w:divBdr>
    </w:div>
    <w:div w:id="221209705">
      <w:bodyDiv w:val="1"/>
      <w:marLeft w:val="0"/>
      <w:marRight w:val="0"/>
      <w:marTop w:val="0"/>
      <w:marBottom w:val="0"/>
      <w:divBdr>
        <w:top w:val="none" w:sz="0" w:space="0" w:color="auto"/>
        <w:left w:val="none" w:sz="0" w:space="0" w:color="auto"/>
        <w:bottom w:val="none" w:sz="0" w:space="0" w:color="auto"/>
        <w:right w:val="none" w:sz="0" w:space="0" w:color="auto"/>
      </w:divBdr>
    </w:div>
    <w:div w:id="222450021">
      <w:bodyDiv w:val="1"/>
      <w:marLeft w:val="0"/>
      <w:marRight w:val="0"/>
      <w:marTop w:val="0"/>
      <w:marBottom w:val="0"/>
      <w:divBdr>
        <w:top w:val="none" w:sz="0" w:space="0" w:color="auto"/>
        <w:left w:val="none" w:sz="0" w:space="0" w:color="auto"/>
        <w:bottom w:val="none" w:sz="0" w:space="0" w:color="auto"/>
        <w:right w:val="none" w:sz="0" w:space="0" w:color="auto"/>
      </w:divBdr>
    </w:div>
    <w:div w:id="222647645">
      <w:bodyDiv w:val="1"/>
      <w:marLeft w:val="0"/>
      <w:marRight w:val="0"/>
      <w:marTop w:val="0"/>
      <w:marBottom w:val="0"/>
      <w:divBdr>
        <w:top w:val="none" w:sz="0" w:space="0" w:color="auto"/>
        <w:left w:val="none" w:sz="0" w:space="0" w:color="auto"/>
        <w:bottom w:val="none" w:sz="0" w:space="0" w:color="auto"/>
        <w:right w:val="none" w:sz="0" w:space="0" w:color="auto"/>
      </w:divBdr>
    </w:div>
    <w:div w:id="237833868">
      <w:bodyDiv w:val="1"/>
      <w:marLeft w:val="0"/>
      <w:marRight w:val="0"/>
      <w:marTop w:val="0"/>
      <w:marBottom w:val="0"/>
      <w:divBdr>
        <w:top w:val="none" w:sz="0" w:space="0" w:color="auto"/>
        <w:left w:val="none" w:sz="0" w:space="0" w:color="auto"/>
        <w:bottom w:val="none" w:sz="0" w:space="0" w:color="auto"/>
        <w:right w:val="none" w:sz="0" w:space="0" w:color="auto"/>
      </w:divBdr>
    </w:div>
    <w:div w:id="247078280">
      <w:bodyDiv w:val="1"/>
      <w:marLeft w:val="0"/>
      <w:marRight w:val="0"/>
      <w:marTop w:val="0"/>
      <w:marBottom w:val="0"/>
      <w:divBdr>
        <w:top w:val="none" w:sz="0" w:space="0" w:color="auto"/>
        <w:left w:val="none" w:sz="0" w:space="0" w:color="auto"/>
        <w:bottom w:val="none" w:sz="0" w:space="0" w:color="auto"/>
        <w:right w:val="none" w:sz="0" w:space="0" w:color="auto"/>
      </w:divBdr>
    </w:div>
    <w:div w:id="259604014">
      <w:bodyDiv w:val="1"/>
      <w:marLeft w:val="0"/>
      <w:marRight w:val="0"/>
      <w:marTop w:val="0"/>
      <w:marBottom w:val="0"/>
      <w:divBdr>
        <w:top w:val="none" w:sz="0" w:space="0" w:color="auto"/>
        <w:left w:val="none" w:sz="0" w:space="0" w:color="auto"/>
        <w:bottom w:val="none" w:sz="0" w:space="0" w:color="auto"/>
        <w:right w:val="none" w:sz="0" w:space="0" w:color="auto"/>
      </w:divBdr>
    </w:div>
    <w:div w:id="259723559">
      <w:bodyDiv w:val="1"/>
      <w:marLeft w:val="0"/>
      <w:marRight w:val="0"/>
      <w:marTop w:val="0"/>
      <w:marBottom w:val="0"/>
      <w:divBdr>
        <w:top w:val="none" w:sz="0" w:space="0" w:color="auto"/>
        <w:left w:val="none" w:sz="0" w:space="0" w:color="auto"/>
        <w:bottom w:val="none" w:sz="0" w:space="0" w:color="auto"/>
        <w:right w:val="none" w:sz="0" w:space="0" w:color="auto"/>
      </w:divBdr>
    </w:div>
    <w:div w:id="265965426">
      <w:bodyDiv w:val="1"/>
      <w:marLeft w:val="0"/>
      <w:marRight w:val="0"/>
      <w:marTop w:val="0"/>
      <w:marBottom w:val="0"/>
      <w:divBdr>
        <w:top w:val="none" w:sz="0" w:space="0" w:color="auto"/>
        <w:left w:val="none" w:sz="0" w:space="0" w:color="auto"/>
        <w:bottom w:val="none" w:sz="0" w:space="0" w:color="auto"/>
        <w:right w:val="none" w:sz="0" w:space="0" w:color="auto"/>
      </w:divBdr>
    </w:div>
    <w:div w:id="275135935">
      <w:bodyDiv w:val="1"/>
      <w:marLeft w:val="0"/>
      <w:marRight w:val="0"/>
      <w:marTop w:val="0"/>
      <w:marBottom w:val="0"/>
      <w:divBdr>
        <w:top w:val="none" w:sz="0" w:space="0" w:color="auto"/>
        <w:left w:val="none" w:sz="0" w:space="0" w:color="auto"/>
        <w:bottom w:val="none" w:sz="0" w:space="0" w:color="auto"/>
        <w:right w:val="none" w:sz="0" w:space="0" w:color="auto"/>
      </w:divBdr>
    </w:div>
    <w:div w:id="278802056">
      <w:bodyDiv w:val="1"/>
      <w:marLeft w:val="0"/>
      <w:marRight w:val="0"/>
      <w:marTop w:val="0"/>
      <w:marBottom w:val="0"/>
      <w:divBdr>
        <w:top w:val="none" w:sz="0" w:space="0" w:color="auto"/>
        <w:left w:val="none" w:sz="0" w:space="0" w:color="auto"/>
        <w:bottom w:val="none" w:sz="0" w:space="0" w:color="auto"/>
        <w:right w:val="none" w:sz="0" w:space="0" w:color="auto"/>
      </w:divBdr>
    </w:div>
    <w:div w:id="286861778">
      <w:bodyDiv w:val="1"/>
      <w:marLeft w:val="0"/>
      <w:marRight w:val="0"/>
      <w:marTop w:val="0"/>
      <w:marBottom w:val="0"/>
      <w:divBdr>
        <w:top w:val="none" w:sz="0" w:space="0" w:color="auto"/>
        <w:left w:val="none" w:sz="0" w:space="0" w:color="auto"/>
        <w:bottom w:val="none" w:sz="0" w:space="0" w:color="auto"/>
        <w:right w:val="none" w:sz="0" w:space="0" w:color="auto"/>
      </w:divBdr>
    </w:div>
    <w:div w:id="293876055">
      <w:bodyDiv w:val="1"/>
      <w:marLeft w:val="0"/>
      <w:marRight w:val="0"/>
      <w:marTop w:val="0"/>
      <w:marBottom w:val="0"/>
      <w:divBdr>
        <w:top w:val="none" w:sz="0" w:space="0" w:color="auto"/>
        <w:left w:val="none" w:sz="0" w:space="0" w:color="auto"/>
        <w:bottom w:val="none" w:sz="0" w:space="0" w:color="auto"/>
        <w:right w:val="none" w:sz="0" w:space="0" w:color="auto"/>
      </w:divBdr>
    </w:div>
    <w:div w:id="295068237">
      <w:bodyDiv w:val="1"/>
      <w:marLeft w:val="0"/>
      <w:marRight w:val="0"/>
      <w:marTop w:val="0"/>
      <w:marBottom w:val="0"/>
      <w:divBdr>
        <w:top w:val="none" w:sz="0" w:space="0" w:color="auto"/>
        <w:left w:val="none" w:sz="0" w:space="0" w:color="auto"/>
        <w:bottom w:val="none" w:sz="0" w:space="0" w:color="auto"/>
        <w:right w:val="none" w:sz="0" w:space="0" w:color="auto"/>
      </w:divBdr>
    </w:div>
    <w:div w:id="298415478">
      <w:bodyDiv w:val="1"/>
      <w:marLeft w:val="0"/>
      <w:marRight w:val="0"/>
      <w:marTop w:val="0"/>
      <w:marBottom w:val="0"/>
      <w:divBdr>
        <w:top w:val="none" w:sz="0" w:space="0" w:color="auto"/>
        <w:left w:val="none" w:sz="0" w:space="0" w:color="auto"/>
        <w:bottom w:val="none" w:sz="0" w:space="0" w:color="auto"/>
        <w:right w:val="none" w:sz="0" w:space="0" w:color="auto"/>
      </w:divBdr>
    </w:div>
    <w:div w:id="298919348">
      <w:bodyDiv w:val="1"/>
      <w:marLeft w:val="0"/>
      <w:marRight w:val="0"/>
      <w:marTop w:val="0"/>
      <w:marBottom w:val="0"/>
      <w:divBdr>
        <w:top w:val="none" w:sz="0" w:space="0" w:color="auto"/>
        <w:left w:val="none" w:sz="0" w:space="0" w:color="auto"/>
        <w:bottom w:val="none" w:sz="0" w:space="0" w:color="auto"/>
        <w:right w:val="none" w:sz="0" w:space="0" w:color="auto"/>
      </w:divBdr>
    </w:div>
    <w:div w:id="304241020">
      <w:bodyDiv w:val="1"/>
      <w:marLeft w:val="0"/>
      <w:marRight w:val="0"/>
      <w:marTop w:val="0"/>
      <w:marBottom w:val="0"/>
      <w:divBdr>
        <w:top w:val="none" w:sz="0" w:space="0" w:color="auto"/>
        <w:left w:val="none" w:sz="0" w:space="0" w:color="auto"/>
        <w:bottom w:val="none" w:sz="0" w:space="0" w:color="auto"/>
        <w:right w:val="none" w:sz="0" w:space="0" w:color="auto"/>
      </w:divBdr>
    </w:div>
    <w:div w:id="306015707">
      <w:bodyDiv w:val="1"/>
      <w:marLeft w:val="0"/>
      <w:marRight w:val="0"/>
      <w:marTop w:val="0"/>
      <w:marBottom w:val="0"/>
      <w:divBdr>
        <w:top w:val="none" w:sz="0" w:space="0" w:color="auto"/>
        <w:left w:val="none" w:sz="0" w:space="0" w:color="auto"/>
        <w:bottom w:val="none" w:sz="0" w:space="0" w:color="auto"/>
        <w:right w:val="none" w:sz="0" w:space="0" w:color="auto"/>
      </w:divBdr>
    </w:div>
    <w:div w:id="306055843">
      <w:bodyDiv w:val="1"/>
      <w:marLeft w:val="0"/>
      <w:marRight w:val="0"/>
      <w:marTop w:val="0"/>
      <w:marBottom w:val="0"/>
      <w:divBdr>
        <w:top w:val="none" w:sz="0" w:space="0" w:color="auto"/>
        <w:left w:val="none" w:sz="0" w:space="0" w:color="auto"/>
        <w:bottom w:val="none" w:sz="0" w:space="0" w:color="auto"/>
        <w:right w:val="none" w:sz="0" w:space="0" w:color="auto"/>
      </w:divBdr>
    </w:div>
    <w:div w:id="329869877">
      <w:bodyDiv w:val="1"/>
      <w:marLeft w:val="0"/>
      <w:marRight w:val="0"/>
      <w:marTop w:val="0"/>
      <w:marBottom w:val="0"/>
      <w:divBdr>
        <w:top w:val="none" w:sz="0" w:space="0" w:color="auto"/>
        <w:left w:val="none" w:sz="0" w:space="0" w:color="auto"/>
        <w:bottom w:val="none" w:sz="0" w:space="0" w:color="auto"/>
        <w:right w:val="none" w:sz="0" w:space="0" w:color="auto"/>
      </w:divBdr>
    </w:div>
    <w:div w:id="333386992">
      <w:bodyDiv w:val="1"/>
      <w:marLeft w:val="0"/>
      <w:marRight w:val="0"/>
      <w:marTop w:val="0"/>
      <w:marBottom w:val="0"/>
      <w:divBdr>
        <w:top w:val="none" w:sz="0" w:space="0" w:color="auto"/>
        <w:left w:val="none" w:sz="0" w:space="0" w:color="auto"/>
        <w:bottom w:val="none" w:sz="0" w:space="0" w:color="auto"/>
        <w:right w:val="none" w:sz="0" w:space="0" w:color="auto"/>
      </w:divBdr>
    </w:div>
    <w:div w:id="336273182">
      <w:bodyDiv w:val="1"/>
      <w:marLeft w:val="0"/>
      <w:marRight w:val="0"/>
      <w:marTop w:val="0"/>
      <w:marBottom w:val="0"/>
      <w:divBdr>
        <w:top w:val="none" w:sz="0" w:space="0" w:color="auto"/>
        <w:left w:val="none" w:sz="0" w:space="0" w:color="auto"/>
        <w:bottom w:val="none" w:sz="0" w:space="0" w:color="auto"/>
        <w:right w:val="none" w:sz="0" w:space="0" w:color="auto"/>
      </w:divBdr>
    </w:div>
    <w:div w:id="355498941">
      <w:bodyDiv w:val="1"/>
      <w:marLeft w:val="0"/>
      <w:marRight w:val="0"/>
      <w:marTop w:val="0"/>
      <w:marBottom w:val="0"/>
      <w:divBdr>
        <w:top w:val="none" w:sz="0" w:space="0" w:color="auto"/>
        <w:left w:val="none" w:sz="0" w:space="0" w:color="auto"/>
        <w:bottom w:val="none" w:sz="0" w:space="0" w:color="auto"/>
        <w:right w:val="none" w:sz="0" w:space="0" w:color="auto"/>
      </w:divBdr>
    </w:div>
    <w:div w:id="371541884">
      <w:bodyDiv w:val="1"/>
      <w:marLeft w:val="0"/>
      <w:marRight w:val="0"/>
      <w:marTop w:val="0"/>
      <w:marBottom w:val="0"/>
      <w:divBdr>
        <w:top w:val="none" w:sz="0" w:space="0" w:color="auto"/>
        <w:left w:val="none" w:sz="0" w:space="0" w:color="auto"/>
        <w:bottom w:val="none" w:sz="0" w:space="0" w:color="auto"/>
        <w:right w:val="none" w:sz="0" w:space="0" w:color="auto"/>
      </w:divBdr>
    </w:div>
    <w:div w:id="391192996">
      <w:bodyDiv w:val="1"/>
      <w:marLeft w:val="0"/>
      <w:marRight w:val="0"/>
      <w:marTop w:val="0"/>
      <w:marBottom w:val="0"/>
      <w:divBdr>
        <w:top w:val="none" w:sz="0" w:space="0" w:color="auto"/>
        <w:left w:val="none" w:sz="0" w:space="0" w:color="auto"/>
        <w:bottom w:val="none" w:sz="0" w:space="0" w:color="auto"/>
        <w:right w:val="none" w:sz="0" w:space="0" w:color="auto"/>
      </w:divBdr>
    </w:div>
    <w:div w:id="391315921">
      <w:bodyDiv w:val="1"/>
      <w:marLeft w:val="0"/>
      <w:marRight w:val="0"/>
      <w:marTop w:val="0"/>
      <w:marBottom w:val="0"/>
      <w:divBdr>
        <w:top w:val="none" w:sz="0" w:space="0" w:color="auto"/>
        <w:left w:val="none" w:sz="0" w:space="0" w:color="auto"/>
        <w:bottom w:val="none" w:sz="0" w:space="0" w:color="auto"/>
        <w:right w:val="none" w:sz="0" w:space="0" w:color="auto"/>
      </w:divBdr>
    </w:div>
    <w:div w:id="394281247">
      <w:bodyDiv w:val="1"/>
      <w:marLeft w:val="0"/>
      <w:marRight w:val="0"/>
      <w:marTop w:val="0"/>
      <w:marBottom w:val="0"/>
      <w:divBdr>
        <w:top w:val="none" w:sz="0" w:space="0" w:color="auto"/>
        <w:left w:val="none" w:sz="0" w:space="0" w:color="auto"/>
        <w:bottom w:val="none" w:sz="0" w:space="0" w:color="auto"/>
        <w:right w:val="none" w:sz="0" w:space="0" w:color="auto"/>
      </w:divBdr>
    </w:div>
    <w:div w:id="404378565">
      <w:bodyDiv w:val="1"/>
      <w:marLeft w:val="0"/>
      <w:marRight w:val="0"/>
      <w:marTop w:val="0"/>
      <w:marBottom w:val="0"/>
      <w:divBdr>
        <w:top w:val="none" w:sz="0" w:space="0" w:color="auto"/>
        <w:left w:val="none" w:sz="0" w:space="0" w:color="auto"/>
        <w:bottom w:val="none" w:sz="0" w:space="0" w:color="auto"/>
        <w:right w:val="none" w:sz="0" w:space="0" w:color="auto"/>
      </w:divBdr>
    </w:div>
    <w:div w:id="413014333">
      <w:bodyDiv w:val="1"/>
      <w:marLeft w:val="0"/>
      <w:marRight w:val="0"/>
      <w:marTop w:val="0"/>
      <w:marBottom w:val="0"/>
      <w:divBdr>
        <w:top w:val="none" w:sz="0" w:space="0" w:color="auto"/>
        <w:left w:val="none" w:sz="0" w:space="0" w:color="auto"/>
        <w:bottom w:val="none" w:sz="0" w:space="0" w:color="auto"/>
        <w:right w:val="none" w:sz="0" w:space="0" w:color="auto"/>
      </w:divBdr>
    </w:div>
    <w:div w:id="419638934">
      <w:bodyDiv w:val="1"/>
      <w:marLeft w:val="0"/>
      <w:marRight w:val="0"/>
      <w:marTop w:val="0"/>
      <w:marBottom w:val="0"/>
      <w:divBdr>
        <w:top w:val="none" w:sz="0" w:space="0" w:color="auto"/>
        <w:left w:val="none" w:sz="0" w:space="0" w:color="auto"/>
        <w:bottom w:val="none" w:sz="0" w:space="0" w:color="auto"/>
        <w:right w:val="none" w:sz="0" w:space="0" w:color="auto"/>
      </w:divBdr>
    </w:div>
    <w:div w:id="420225417">
      <w:bodyDiv w:val="1"/>
      <w:marLeft w:val="0"/>
      <w:marRight w:val="0"/>
      <w:marTop w:val="0"/>
      <w:marBottom w:val="0"/>
      <w:divBdr>
        <w:top w:val="none" w:sz="0" w:space="0" w:color="auto"/>
        <w:left w:val="none" w:sz="0" w:space="0" w:color="auto"/>
        <w:bottom w:val="none" w:sz="0" w:space="0" w:color="auto"/>
        <w:right w:val="none" w:sz="0" w:space="0" w:color="auto"/>
      </w:divBdr>
    </w:div>
    <w:div w:id="424812038">
      <w:bodyDiv w:val="1"/>
      <w:marLeft w:val="0"/>
      <w:marRight w:val="0"/>
      <w:marTop w:val="0"/>
      <w:marBottom w:val="0"/>
      <w:divBdr>
        <w:top w:val="none" w:sz="0" w:space="0" w:color="auto"/>
        <w:left w:val="none" w:sz="0" w:space="0" w:color="auto"/>
        <w:bottom w:val="none" w:sz="0" w:space="0" w:color="auto"/>
        <w:right w:val="none" w:sz="0" w:space="0" w:color="auto"/>
      </w:divBdr>
    </w:div>
    <w:div w:id="429816828">
      <w:bodyDiv w:val="1"/>
      <w:marLeft w:val="0"/>
      <w:marRight w:val="0"/>
      <w:marTop w:val="0"/>
      <w:marBottom w:val="0"/>
      <w:divBdr>
        <w:top w:val="none" w:sz="0" w:space="0" w:color="auto"/>
        <w:left w:val="none" w:sz="0" w:space="0" w:color="auto"/>
        <w:bottom w:val="none" w:sz="0" w:space="0" w:color="auto"/>
        <w:right w:val="none" w:sz="0" w:space="0" w:color="auto"/>
      </w:divBdr>
    </w:div>
    <w:div w:id="435829435">
      <w:bodyDiv w:val="1"/>
      <w:marLeft w:val="0"/>
      <w:marRight w:val="0"/>
      <w:marTop w:val="0"/>
      <w:marBottom w:val="0"/>
      <w:divBdr>
        <w:top w:val="none" w:sz="0" w:space="0" w:color="auto"/>
        <w:left w:val="none" w:sz="0" w:space="0" w:color="auto"/>
        <w:bottom w:val="none" w:sz="0" w:space="0" w:color="auto"/>
        <w:right w:val="none" w:sz="0" w:space="0" w:color="auto"/>
      </w:divBdr>
    </w:div>
    <w:div w:id="460346905">
      <w:bodyDiv w:val="1"/>
      <w:marLeft w:val="0"/>
      <w:marRight w:val="0"/>
      <w:marTop w:val="0"/>
      <w:marBottom w:val="0"/>
      <w:divBdr>
        <w:top w:val="none" w:sz="0" w:space="0" w:color="auto"/>
        <w:left w:val="none" w:sz="0" w:space="0" w:color="auto"/>
        <w:bottom w:val="none" w:sz="0" w:space="0" w:color="auto"/>
        <w:right w:val="none" w:sz="0" w:space="0" w:color="auto"/>
      </w:divBdr>
    </w:div>
    <w:div w:id="460660736">
      <w:bodyDiv w:val="1"/>
      <w:marLeft w:val="0"/>
      <w:marRight w:val="0"/>
      <w:marTop w:val="0"/>
      <w:marBottom w:val="0"/>
      <w:divBdr>
        <w:top w:val="none" w:sz="0" w:space="0" w:color="auto"/>
        <w:left w:val="none" w:sz="0" w:space="0" w:color="auto"/>
        <w:bottom w:val="none" w:sz="0" w:space="0" w:color="auto"/>
        <w:right w:val="none" w:sz="0" w:space="0" w:color="auto"/>
      </w:divBdr>
    </w:div>
    <w:div w:id="464662765">
      <w:bodyDiv w:val="1"/>
      <w:marLeft w:val="0"/>
      <w:marRight w:val="0"/>
      <w:marTop w:val="0"/>
      <w:marBottom w:val="0"/>
      <w:divBdr>
        <w:top w:val="none" w:sz="0" w:space="0" w:color="auto"/>
        <w:left w:val="none" w:sz="0" w:space="0" w:color="auto"/>
        <w:bottom w:val="none" w:sz="0" w:space="0" w:color="auto"/>
        <w:right w:val="none" w:sz="0" w:space="0" w:color="auto"/>
      </w:divBdr>
    </w:div>
    <w:div w:id="481511313">
      <w:bodyDiv w:val="1"/>
      <w:marLeft w:val="0"/>
      <w:marRight w:val="0"/>
      <w:marTop w:val="0"/>
      <w:marBottom w:val="0"/>
      <w:divBdr>
        <w:top w:val="none" w:sz="0" w:space="0" w:color="auto"/>
        <w:left w:val="none" w:sz="0" w:space="0" w:color="auto"/>
        <w:bottom w:val="none" w:sz="0" w:space="0" w:color="auto"/>
        <w:right w:val="none" w:sz="0" w:space="0" w:color="auto"/>
      </w:divBdr>
    </w:div>
    <w:div w:id="481628328">
      <w:bodyDiv w:val="1"/>
      <w:marLeft w:val="0"/>
      <w:marRight w:val="0"/>
      <w:marTop w:val="0"/>
      <w:marBottom w:val="0"/>
      <w:divBdr>
        <w:top w:val="none" w:sz="0" w:space="0" w:color="auto"/>
        <w:left w:val="none" w:sz="0" w:space="0" w:color="auto"/>
        <w:bottom w:val="none" w:sz="0" w:space="0" w:color="auto"/>
        <w:right w:val="none" w:sz="0" w:space="0" w:color="auto"/>
      </w:divBdr>
    </w:div>
    <w:div w:id="482504813">
      <w:bodyDiv w:val="1"/>
      <w:marLeft w:val="0"/>
      <w:marRight w:val="0"/>
      <w:marTop w:val="0"/>
      <w:marBottom w:val="0"/>
      <w:divBdr>
        <w:top w:val="none" w:sz="0" w:space="0" w:color="auto"/>
        <w:left w:val="none" w:sz="0" w:space="0" w:color="auto"/>
        <w:bottom w:val="none" w:sz="0" w:space="0" w:color="auto"/>
        <w:right w:val="none" w:sz="0" w:space="0" w:color="auto"/>
      </w:divBdr>
    </w:div>
    <w:div w:id="486946993">
      <w:bodyDiv w:val="1"/>
      <w:marLeft w:val="0"/>
      <w:marRight w:val="0"/>
      <w:marTop w:val="0"/>
      <w:marBottom w:val="0"/>
      <w:divBdr>
        <w:top w:val="none" w:sz="0" w:space="0" w:color="auto"/>
        <w:left w:val="none" w:sz="0" w:space="0" w:color="auto"/>
        <w:bottom w:val="none" w:sz="0" w:space="0" w:color="auto"/>
        <w:right w:val="none" w:sz="0" w:space="0" w:color="auto"/>
      </w:divBdr>
    </w:div>
    <w:div w:id="493957315">
      <w:bodyDiv w:val="1"/>
      <w:marLeft w:val="0"/>
      <w:marRight w:val="0"/>
      <w:marTop w:val="0"/>
      <w:marBottom w:val="0"/>
      <w:divBdr>
        <w:top w:val="none" w:sz="0" w:space="0" w:color="auto"/>
        <w:left w:val="none" w:sz="0" w:space="0" w:color="auto"/>
        <w:bottom w:val="none" w:sz="0" w:space="0" w:color="auto"/>
        <w:right w:val="none" w:sz="0" w:space="0" w:color="auto"/>
      </w:divBdr>
    </w:div>
    <w:div w:id="514270217">
      <w:bodyDiv w:val="1"/>
      <w:marLeft w:val="0"/>
      <w:marRight w:val="0"/>
      <w:marTop w:val="0"/>
      <w:marBottom w:val="0"/>
      <w:divBdr>
        <w:top w:val="none" w:sz="0" w:space="0" w:color="auto"/>
        <w:left w:val="none" w:sz="0" w:space="0" w:color="auto"/>
        <w:bottom w:val="none" w:sz="0" w:space="0" w:color="auto"/>
        <w:right w:val="none" w:sz="0" w:space="0" w:color="auto"/>
      </w:divBdr>
    </w:div>
    <w:div w:id="515460680">
      <w:bodyDiv w:val="1"/>
      <w:marLeft w:val="0"/>
      <w:marRight w:val="0"/>
      <w:marTop w:val="0"/>
      <w:marBottom w:val="0"/>
      <w:divBdr>
        <w:top w:val="none" w:sz="0" w:space="0" w:color="auto"/>
        <w:left w:val="none" w:sz="0" w:space="0" w:color="auto"/>
        <w:bottom w:val="none" w:sz="0" w:space="0" w:color="auto"/>
        <w:right w:val="none" w:sz="0" w:space="0" w:color="auto"/>
      </w:divBdr>
    </w:div>
    <w:div w:id="518085106">
      <w:bodyDiv w:val="1"/>
      <w:marLeft w:val="0"/>
      <w:marRight w:val="0"/>
      <w:marTop w:val="0"/>
      <w:marBottom w:val="0"/>
      <w:divBdr>
        <w:top w:val="none" w:sz="0" w:space="0" w:color="auto"/>
        <w:left w:val="none" w:sz="0" w:space="0" w:color="auto"/>
        <w:bottom w:val="none" w:sz="0" w:space="0" w:color="auto"/>
        <w:right w:val="none" w:sz="0" w:space="0" w:color="auto"/>
      </w:divBdr>
    </w:div>
    <w:div w:id="523175690">
      <w:bodyDiv w:val="1"/>
      <w:marLeft w:val="0"/>
      <w:marRight w:val="0"/>
      <w:marTop w:val="0"/>
      <w:marBottom w:val="0"/>
      <w:divBdr>
        <w:top w:val="none" w:sz="0" w:space="0" w:color="auto"/>
        <w:left w:val="none" w:sz="0" w:space="0" w:color="auto"/>
        <w:bottom w:val="none" w:sz="0" w:space="0" w:color="auto"/>
        <w:right w:val="none" w:sz="0" w:space="0" w:color="auto"/>
      </w:divBdr>
    </w:div>
    <w:div w:id="527331777">
      <w:bodyDiv w:val="1"/>
      <w:marLeft w:val="0"/>
      <w:marRight w:val="0"/>
      <w:marTop w:val="0"/>
      <w:marBottom w:val="0"/>
      <w:divBdr>
        <w:top w:val="none" w:sz="0" w:space="0" w:color="auto"/>
        <w:left w:val="none" w:sz="0" w:space="0" w:color="auto"/>
        <w:bottom w:val="none" w:sz="0" w:space="0" w:color="auto"/>
        <w:right w:val="none" w:sz="0" w:space="0" w:color="auto"/>
      </w:divBdr>
    </w:div>
    <w:div w:id="538737051">
      <w:bodyDiv w:val="1"/>
      <w:marLeft w:val="0"/>
      <w:marRight w:val="0"/>
      <w:marTop w:val="0"/>
      <w:marBottom w:val="0"/>
      <w:divBdr>
        <w:top w:val="none" w:sz="0" w:space="0" w:color="auto"/>
        <w:left w:val="none" w:sz="0" w:space="0" w:color="auto"/>
        <w:bottom w:val="none" w:sz="0" w:space="0" w:color="auto"/>
        <w:right w:val="none" w:sz="0" w:space="0" w:color="auto"/>
      </w:divBdr>
    </w:div>
    <w:div w:id="560093353">
      <w:bodyDiv w:val="1"/>
      <w:marLeft w:val="0"/>
      <w:marRight w:val="0"/>
      <w:marTop w:val="0"/>
      <w:marBottom w:val="0"/>
      <w:divBdr>
        <w:top w:val="none" w:sz="0" w:space="0" w:color="auto"/>
        <w:left w:val="none" w:sz="0" w:space="0" w:color="auto"/>
        <w:bottom w:val="none" w:sz="0" w:space="0" w:color="auto"/>
        <w:right w:val="none" w:sz="0" w:space="0" w:color="auto"/>
      </w:divBdr>
    </w:div>
    <w:div w:id="561647472">
      <w:bodyDiv w:val="1"/>
      <w:marLeft w:val="0"/>
      <w:marRight w:val="0"/>
      <w:marTop w:val="0"/>
      <w:marBottom w:val="0"/>
      <w:divBdr>
        <w:top w:val="none" w:sz="0" w:space="0" w:color="auto"/>
        <w:left w:val="none" w:sz="0" w:space="0" w:color="auto"/>
        <w:bottom w:val="none" w:sz="0" w:space="0" w:color="auto"/>
        <w:right w:val="none" w:sz="0" w:space="0" w:color="auto"/>
      </w:divBdr>
    </w:div>
    <w:div w:id="572280791">
      <w:bodyDiv w:val="1"/>
      <w:marLeft w:val="0"/>
      <w:marRight w:val="0"/>
      <w:marTop w:val="0"/>
      <w:marBottom w:val="0"/>
      <w:divBdr>
        <w:top w:val="none" w:sz="0" w:space="0" w:color="auto"/>
        <w:left w:val="none" w:sz="0" w:space="0" w:color="auto"/>
        <w:bottom w:val="none" w:sz="0" w:space="0" w:color="auto"/>
        <w:right w:val="none" w:sz="0" w:space="0" w:color="auto"/>
      </w:divBdr>
    </w:div>
    <w:div w:id="573978874">
      <w:bodyDiv w:val="1"/>
      <w:marLeft w:val="0"/>
      <w:marRight w:val="0"/>
      <w:marTop w:val="0"/>
      <w:marBottom w:val="0"/>
      <w:divBdr>
        <w:top w:val="none" w:sz="0" w:space="0" w:color="auto"/>
        <w:left w:val="none" w:sz="0" w:space="0" w:color="auto"/>
        <w:bottom w:val="none" w:sz="0" w:space="0" w:color="auto"/>
        <w:right w:val="none" w:sz="0" w:space="0" w:color="auto"/>
      </w:divBdr>
    </w:div>
    <w:div w:id="589431454">
      <w:bodyDiv w:val="1"/>
      <w:marLeft w:val="0"/>
      <w:marRight w:val="0"/>
      <w:marTop w:val="0"/>
      <w:marBottom w:val="0"/>
      <w:divBdr>
        <w:top w:val="none" w:sz="0" w:space="0" w:color="auto"/>
        <w:left w:val="none" w:sz="0" w:space="0" w:color="auto"/>
        <w:bottom w:val="none" w:sz="0" w:space="0" w:color="auto"/>
        <w:right w:val="none" w:sz="0" w:space="0" w:color="auto"/>
      </w:divBdr>
    </w:div>
    <w:div w:id="591861274">
      <w:bodyDiv w:val="1"/>
      <w:marLeft w:val="0"/>
      <w:marRight w:val="0"/>
      <w:marTop w:val="0"/>
      <w:marBottom w:val="0"/>
      <w:divBdr>
        <w:top w:val="none" w:sz="0" w:space="0" w:color="auto"/>
        <w:left w:val="none" w:sz="0" w:space="0" w:color="auto"/>
        <w:bottom w:val="none" w:sz="0" w:space="0" w:color="auto"/>
        <w:right w:val="none" w:sz="0" w:space="0" w:color="auto"/>
      </w:divBdr>
    </w:div>
    <w:div w:id="607813121">
      <w:bodyDiv w:val="1"/>
      <w:marLeft w:val="0"/>
      <w:marRight w:val="0"/>
      <w:marTop w:val="0"/>
      <w:marBottom w:val="0"/>
      <w:divBdr>
        <w:top w:val="none" w:sz="0" w:space="0" w:color="auto"/>
        <w:left w:val="none" w:sz="0" w:space="0" w:color="auto"/>
        <w:bottom w:val="none" w:sz="0" w:space="0" w:color="auto"/>
        <w:right w:val="none" w:sz="0" w:space="0" w:color="auto"/>
      </w:divBdr>
    </w:div>
    <w:div w:id="609162840">
      <w:bodyDiv w:val="1"/>
      <w:marLeft w:val="0"/>
      <w:marRight w:val="0"/>
      <w:marTop w:val="0"/>
      <w:marBottom w:val="0"/>
      <w:divBdr>
        <w:top w:val="none" w:sz="0" w:space="0" w:color="auto"/>
        <w:left w:val="none" w:sz="0" w:space="0" w:color="auto"/>
        <w:bottom w:val="none" w:sz="0" w:space="0" w:color="auto"/>
        <w:right w:val="none" w:sz="0" w:space="0" w:color="auto"/>
      </w:divBdr>
    </w:div>
    <w:div w:id="614362326">
      <w:bodyDiv w:val="1"/>
      <w:marLeft w:val="0"/>
      <w:marRight w:val="0"/>
      <w:marTop w:val="0"/>
      <w:marBottom w:val="0"/>
      <w:divBdr>
        <w:top w:val="none" w:sz="0" w:space="0" w:color="auto"/>
        <w:left w:val="none" w:sz="0" w:space="0" w:color="auto"/>
        <w:bottom w:val="none" w:sz="0" w:space="0" w:color="auto"/>
        <w:right w:val="none" w:sz="0" w:space="0" w:color="auto"/>
      </w:divBdr>
    </w:div>
    <w:div w:id="617496094">
      <w:bodyDiv w:val="1"/>
      <w:marLeft w:val="0"/>
      <w:marRight w:val="0"/>
      <w:marTop w:val="0"/>
      <w:marBottom w:val="0"/>
      <w:divBdr>
        <w:top w:val="none" w:sz="0" w:space="0" w:color="auto"/>
        <w:left w:val="none" w:sz="0" w:space="0" w:color="auto"/>
        <w:bottom w:val="none" w:sz="0" w:space="0" w:color="auto"/>
        <w:right w:val="none" w:sz="0" w:space="0" w:color="auto"/>
      </w:divBdr>
    </w:div>
    <w:div w:id="629358488">
      <w:bodyDiv w:val="1"/>
      <w:marLeft w:val="0"/>
      <w:marRight w:val="0"/>
      <w:marTop w:val="0"/>
      <w:marBottom w:val="0"/>
      <w:divBdr>
        <w:top w:val="none" w:sz="0" w:space="0" w:color="auto"/>
        <w:left w:val="none" w:sz="0" w:space="0" w:color="auto"/>
        <w:bottom w:val="none" w:sz="0" w:space="0" w:color="auto"/>
        <w:right w:val="none" w:sz="0" w:space="0" w:color="auto"/>
      </w:divBdr>
    </w:div>
    <w:div w:id="656884805">
      <w:bodyDiv w:val="1"/>
      <w:marLeft w:val="0"/>
      <w:marRight w:val="0"/>
      <w:marTop w:val="0"/>
      <w:marBottom w:val="0"/>
      <w:divBdr>
        <w:top w:val="none" w:sz="0" w:space="0" w:color="auto"/>
        <w:left w:val="none" w:sz="0" w:space="0" w:color="auto"/>
        <w:bottom w:val="none" w:sz="0" w:space="0" w:color="auto"/>
        <w:right w:val="none" w:sz="0" w:space="0" w:color="auto"/>
      </w:divBdr>
    </w:div>
    <w:div w:id="662660208">
      <w:bodyDiv w:val="1"/>
      <w:marLeft w:val="0"/>
      <w:marRight w:val="0"/>
      <w:marTop w:val="0"/>
      <w:marBottom w:val="0"/>
      <w:divBdr>
        <w:top w:val="none" w:sz="0" w:space="0" w:color="auto"/>
        <w:left w:val="none" w:sz="0" w:space="0" w:color="auto"/>
        <w:bottom w:val="none" w:sz="0" w:space="0" w:color="auto"/>
        <w:right w:val="none" w:sz="0" w:space="0" w:color="auto"/>
      </w:divBdr>
    </w:div>
    <w:div w:id="664210903">
      <w:bodyDiv w:val="1"/>
      <w:marLeft w:val="0"/>
      <w:marRight w:val="0"/>
      <w:marTop w:val="0"/>
      <w:marBottom w:val="0"/>
      <w:divBdr>
        <w:top w:val="none" w:sz="0" w:space="0" w:color="auto"/>
        <w:left w:val="none" w:sz="0" w:space="0" w:color="auto"/>
        <w:bottom w:val="none" w:sz="0" w:space="0" w:color="auto"/>
        <w:right w:val="none" w:sz="0" w:space="0" w:color="auto"/>
      </w:divBdr>
    </w:div>
    <w:div w:id="666901493">
      <w:bodyDiv w:val="1"/>
      <w:marLeft w:val="0"/>
      <w:marRight w:val="0"/>
      <w:marTop w:val="0"/>
      <w:marBottom w:val="0"/>
      <w:divBdr>
        <w:top w:val="none" w:sz="0" w:space="0" w:color="auto"/>
        <w:left w:val="none" w:sz="0" w:space="0" w:color="auto"/>
        <w:bottom w:val="none" w:sz="0" w:space="0" w:color="auto"/>
        <w:right w:val="none" w:sz="0" w:space="0" w:color="auto"/>
      </w:divBdr>
    </w:div>
    <w:div w:id="691536119">
      <w:bodyDiv w:val="1"/>
      <w:marLeft w:val="0"/>
      <w:marRight w:val="0"/>
      <w:marTop w:val="0"/>
      <w:marBottom w:val="0"/>
      <w:divBdr>
        <w:top w:val="none" w:sz="0" w:space="0" w:color="auto"/>
        <w:left w:val="none" w:sz="0" w:space="0" w:color="auto"/>
        <w:bottom w:val="none" w:sz="0" w:space="0" w:color="auto"/>
        <w:right w:val="none" w:sz="0" w:space="0" w:color="auto"/>
      </w:divBdr>
    </w:div>
    <w:div w:id="700325591">
      <w:bodyDiv w:val="1"/>
      <w:marLeft w:val="0"/>
      <w:marRight w:val="0"/>
      <w:marTop w:val="0"/>
      <w:marBottom w:val="0"/>
      <w:divBdr>
        <w:top w:val="none" w:sz="0" w:space="0" w:color="auto"/>
        <w:left w:val="none" w:sz="0" w:space="0" w:color="auto"/>
        <w:bottom w:val="none" w:sz="0" w:space="0" w:color="auto"/>
        <w:right w:val="none" w:sz="0" w:space="0" w:color="auto"/>
      </w:divBdr>
    </w:div>
    <w:div w:id="701202094">
      <w:bodyDiv w:val="1"/>
      <w:marLeft w:val="0"/>
      <w:marRight w:val="0"/>
      <w:marTop w:val="0"/>
      <w:marBottom w:val="0"/>
      <w:divBdr>
        <w:top w:val="none" w:sz="0" w:space="0" w:color="auto"/>
        <w:left w:val="none" w:sz="0" w:space="0" w:color="auto"/>
        <w:bottom w:val="none" w:sz="0" w:space="0" w:color="auto"/>
        <w:right w:val="none" w:sz="0" w:space="0" w:color="auto"/>
      </w:divBdr>
    </w:div>
    <w:div w:id="711157179">
      <w:bodyDiv w:val="1"/>
      <w:marLeft w:val="0"/>
      <w:marRight w:val="0"/>
      <w:marTop w:val="0"/>
      <w:marBottom w:val="0"/>
      <w:divBdr>
        <w:top w:val="none" w:sz="0" w:space="0" w:color="auto"/>
        <w:left w:val="none" w:sz="0" w:space="0" w:color="auto"/>
        <w:bottom w:val="none" w:sz="0" w:space="0" w:color="auto"/>
        <w:right w:val="none" w:sz="0" w:space="0" w:color="auto"/>
      </w:divBdr>
    </w:div>
    <w:div w:id="729890256">
      <w:bodyDiv w:val="1"/>
      <w:marLeft w:val="0"/>
      <w:marRight w:val="0"/>
      <w:marTop w:val="0"/>
      <w:marBottom w:val="0"/>
      <w:divBdr>
        <w:top w:val="none" w:sz="0" w:space="0" w:color="auto"/>
        <w:left w:val="none" w:sz="0" w:space="0" w:color="auto"/>
        <w:bottom w:val="none" w:sz="0" w:space="0" w:color="auto"/>
        <w:right w:val="none" w:sz="0" w:space="0" w:color="auto"/>
      </w:divBdr>
    </w:div>
    <w:div w:id="742803364">
      <w:bodyDiv w:val="1"/>
      <w:marLeft w:val="0"/>
      <w:marRight w:val="0"/>
      <w:marTop w:val="0"/>
      <w:marBottom w:val="0"/>
      <w:divBdr>
        <w:top w:val="none" w:sz="0" w:space="0" w:color="auto"/>
        <w:left w:val="none" w:sz="0" w:space="0" w:color="auto"/>
        <w:bottom w:val="none" w:sz="0" w:space="0" w:color="auto"/>
        <w:right w:val="none" w:sz="0" w:space="0" w:color="auto"/>
      </w:divBdr>
    </w:div>
    <w:div w:id="749273113">
      <w:bodyDiv w:val="1"/>
      <w:marLeft w:val="0"/>
      <w:marRight w:val="0"/>
      <w:marTop w:val="0"/>
      <w:marBottom w:val="0"/>
      <w:divBdr>
        <w:top w:val="none" w:sz="0" w:space="0" w:color="auto"/>
        <w:left w:val="none" w:sz="0" w:space="0" w:color="auto"/>
        <w:bottom w:val="none" w:sz="0" w:space="0" w:color="auto"/>
        <w:right w:val="none" w:sz="0" w:space="0" w:color="auto"/>
      </w:divBdr>
    </w:div>
    <w:div w:id="773549133">
      <w:bodyDiv w:val="1"/>
      <w:marLeft w:val="0"/>
      <w:marRight w:val="0"/>
      <w:marTop w:val="0"/>
      <w:marBottom w:val="0"/>
      <w:divBdr>
        <w:top w:val="none" w:sz="0" w:space="0" w:color="auto"/>
        <w:left w:val="none" w:sz="0" w:space="0" w:color="auto"/>
        <w:bottom w:val="none" w:sz="0" w:space="0" w:color="auto"/>
        <w:right w:val="none" w:sz="0" w:space="0" w:color="auto"/>
      </w:divBdr>
    </w:div>
    <w:div w:id="775488512">
      <w:bodyDiv w:val="1"/>
      <w:marLeft w:val="0"/>
      <w:marRight w:val="0"/>
      <w:marTop w:val="0"/>
      <w:marBottom w:val="0"/>
      <w:divBdr>
        <w:top w:val="none" w:sz="0" w:space="0" w:color="auto"/>
        <w:left w:val="none" w:sz="0" w:space="0" w:color="auto"/>
        <w:bottom w:val="none" w:sz="0" w:space="0" w:color="auto"/>
        <w:right w:val="none" w:sz="0" w:space="0" w:color="auto"/>
      </w:divBdr>
    </w:div>
    <w:div w:id="796483803">
      <w:bodyDiv w:val="1"/>
      <w:marLeft w:val="0"/>
      <w:marRight w:val="0"/>
      <w:marTop w:val="0"/>
      <w:marBottom w:val="0"/>
      <w:divBdr>
        <w:top w:val="none" w:sz="0" w:space="0" w:color="auto"/>
        <w:left w:val="none" w:sz="0" w:space="0" w:color="auto"/>
        <w:bottom w:val="none" w:sz="0" w:space="0" w:color="auto"/>
        <w:right w:val="none" w:sz="0" w:space="0" w:color="auto"/>
      </w:divBdr>
    </w:div>
    <w:div w:id="799109257">
      <w:bodyDiv w:val="1"/>
      <w:marLeft w:val="0"/>
      <w:marRight w:val="0"/>
      <w:marTop w:val="0"/>
      <w:marBottom w:val="0"/>
      <w:divBdr>
        <w:top w:val="none" w:sz="0" w:space="0" w:color="auto"/>
        <w:left w:val="none" w:sz="0" w:space="0" w:color="auto"/>
        <w:bottom w:val="none" w:sz="0" w:space="0" w:color="auto"/>
        <w:right w:val="none" w:sz="0" w:space="0" w:color="auto"/>
      </w:divBdr>
    </w:div>
    <w:div w:id="811407716">
      <w:bodyDiv w:val="1"/>
      <w:marLeft w:val="0"/>
      <w:marRight w:val="0"/>
      <w:marTop w:val="0"/>
      <w:marBottom w:val="0"/>
      <w:divBdr>
        <w:top w:val="none" w:sz="0" w:space="0" w:color="auto"/>
        <w:left w:val="none" w:sz="0" w:space="0" w:color="auto"/>
        <w:bottom w:val="none" w:sz="0" w:space="0" w:color="auto"/>
        <w:right w:val="none" w:sz="0" w:space="0" w:color="auto"/>
      </w:divBdr>
    </w:div>
    <w:div w:id="816143200">
      <w:bodyDiv w:val="1"/>
      <w:marLeft w:val="0"/>
      <w:marRight w:val="0"/>
      <w:marTop w:val="0"/>
      <w:marBottom w:val="0"/>
      <w:divBdr>
        <w:top w:val="none" w:sz="0" w:space="0" w:color="auto"/>
        <w:left w:val="none" w:sz="0" w:space="0" w:color="auto"/>
        <w:bottom w:val="none" w:sz="0" w:space="0" w:color="auto"/>
        <w:right w:val="none" w:sz="0" w:space="0" w:color="auto"/>
      </w:divBdr>
    </w:div>
    <w:div w:id="826281846">
      <w:bodyDiv w:val="1"/>
      <w:marLeft w:val="0"/>
      <w:marRight w:val="0"/>
      <w:marTop w:val="0"/>
      <w:marBottom w:val="0"/>
      <w:divBdr>
        <w:top w:val="none" w:sz="0" w:space="0" w:color="auto"/>
        <w:left w:val="none" w:sz="0" w:space="0" w:color="auto"/>
        <w:bottom w:val="none" w:sz="0" w:space="0" w:color="auto"/>
        <w:right w:val="none" w:sz="0" w:space="0" w:color="auto"/>
      </w:divBdr>
    </w:div>
    <w:div w:id="832918815">
      <w:bodyDiv w:val="1"/>
      <w:marLeft w:val="0"/>
      <w:marRight w:val="0"/>
      <w:marTop w:val="0"/>
      <w:marBottom w:val="0"/>
      <w:divBdr>
        <w:top w:val="none" w:sz="0" w:space="0" w:color="auto"/>
        <w:left w:val="none" w:sz="0" w:space="0" w:color="auto"/>
        <w:bottom w:val="none" w:sz="0" w:space="0" w:color="auto"/>
        <w:right w:val="none" w:sz="0" w:space="0" w:color="auto"/>
      </w:divBdr>
    </w:div>
    <w:div w:id="836116265">
      <w:bodyDiv w:val="1"/>
      <w:marLeft w:val="0"/>
      <w:marRight w:val="0"/>
      <w:marTop w:val="0"/>
      <w:marBottom w:val="0"/>
      <w:divBdr>
        <w:top w:val="none" w:sz="0" w:space="0" w:color="auto"/>
        <w:left w:val="none" w:sz="0" w:space="0" w:color="auto"/>
        <w:bottom w:val="none" w:sz="0" w:space="0" w:color="auto"/>
        <w:right w:val="none" w:sz="0" w:space="0" w:color="auto"/>
      </w:divBdr>
    </w:div>
    <w:div w:id="865947356">
      <w:bodyDiv w:val="1"/>
      <w:marLeft w:val="0"/>
      <w:marRight w:val="0"/>
      <w:marTop w:val="0"/>
      <w:marBottom w:val="0"/>
      <w:divBdr>
        <w:top w:val="none" w:sz="0" w:space="0" w:color="auto"/>
        <w:left w:val="none" w:sz="0" w:space="0" w:color="auto"/>
        <w:bottom w:val="none" w:sz="0" w:space="0" w:color="auto"/>
        <w:right w:val="none" w:sz="0" w:space="0" w:color="auto"/>
      </w:divBdr>
    </w:div>
    <w:div w:id="870872963">
      <w:bodyDiv w:val="1"/>
      <w:marLeft w:val="0"/>
      <w:marRight w:val="0"/>
      <w:marTop w:val="0"/>
      <w:marBottom w:val="0"/>
      <w:divBdr>
        <w:top w:val="none" w:sz="0" w:space="0" w:color="auto"/>
        <w:left w:val="none" w:sz="0" w:space="0" w:color="auto"/>
        <w:bottom w:val="none" w:sz="0" w:space="0" w:color="auto"/>
        <w:right w:val="none" w:sz="0" w:space="0" w:color="auto"/>
      </w:divBdr>
    </w:div>
    <w:div w:id="875000619">
      <w:bodyDiv w:val="1"/>
      <w:marLeft w:val="0"/>
      <w:marRight w:val="0"/>
      <w:marTop w:val="0"/>
      <w:marBottom w:val="0"/>
      <w:divBdr>
        <w:top w:val="none" w:sz="0" w:space="0" w:color="auto"/>
        <w:left w:val="none" w:sz="0" w:space="0" w:color="auto"/>
        <w:bottom w:val="none" w:sz="0" w:space="0" w:color="auto"/>
        <w:right w:val="none" w:sz="0" w:space="0" w:color="auto"/>
      </w:divBdr>
    </w:div>
    <w:div w:id="884484563">
      <w:bodyDiv w:val="1"/>
      <w:marLeft w:val="0"/>
      <w:marRight w:val="0"/>
      <w:marTop w:val="0"/>
      <w:marBottom w:val="0"/>
      <w:divBdr>
        <w:top w:val="none" w:sz="0" w:space="0" w:color="auto"/>
        <w:left w:val="none" w:sz="0" w:space="0" w:color="auto"/>
        <w:bottom w:val="none" w:sz="0" w:space="0" w:color="auto"/>
        <w:right w:val="none" w:sz="0" w:space="0" w:color="auto"/>
      </w:divBdr>
    </w:div>
    <w:div w:id="885870596">
      <w:bodyDiv w:val="1"/>
      <w:marLeft w:val="0"/>
      <w:marRight w:val="0"/>
      <w:marTop w:val="0"/>
      <w:marBottom w:val="0"/>
      <w:divBdr>
        <w:top w:val="none" w:sz="0" w:space="0" w:color="auto"/>
        <w:left w:val="none" w:sz="0" w:space="0" w:color="auto"/>
        <w:bottom w:val="none" w:sz="0" w:space="0" w:color="auto"/>
        <w:right w:val="none" w:sz="0" w:space="0" w:color="auto"/>
      </w:divBdr>
    </w:div>
    <w:div w:id="891692845">
      <w:bodyDiv w:val="1"/>
      <w:marLeft w:val="0"/>
      <w:marRight w:val="0"/>
      <w:marTop w:val="0"/>
      <w:marBottom w:val="0"/>
      <w:divBdr>
        <w:top w:val="none" w:sz="0" w:space="0" w:color="auto"/>
        <w:left w:val="none" w:sz="0" w:space="0" w:color="auto"/>
        <w:bottom w:val="none" w:sz="0" w:space="0" w:color="auto"/>
        <w:right w:val="none" w:sz="0" w:space="0" w:color="auto"/>
      </w:divBdr>
    </w:div>
    <w:div w:id="898441077">
      <w:bodyDiv w:val="1"/>
      <w:marLeft w:val="0"/>
      <w:marRight w:val="0"/>
      <w:marTop w:val="0"/>
      <w:marBottom w:val="0"/>
      <w:divBdr>
        <w:top w:val="none" w:sz="0" w:space="0" w:color="auto"/>
        <w:left w:val="none" w:sz="0" w:space="0" w:color="auto"/>
        <w:bottom w:val="none" w:sz="0" w:space="0" w:color="auto"/>
        <w:right w:val="none" w:sz="0" w:space="0" w:color="auto"/>
      </w:divBdr>
    </w:div>
    <w:div w:id="904069654">
      <w:bodyDiv w:val="1"/>
      <w:marLeft w:val="0"/>
      <w:marRight w:val="0"/>
      <w:marTop w:val="0"/>
      <w:marBottom w:val="0"/>
      <w:divBdr>
        <w:top w:val="none" w:sz="0" w:space="0" w:color="auto"/>
        <w:left w:val="none" w:sz="0" w:space="0" w:color="auto"/>
        <w:bottom w:val="none" w:sz="0" w:space="0" w:color="auto"/>
        <w:right w:val="none" w:sz="0" w:space="0" w:color="auto"/>
      </w:divBdr>
    </w:div>
    <w:div w:id="908614047">
      <w:bodyDiv w:val="1"/>
      <w:marLeft w:val="0"/>
      <w:marRight w:val="0"/>
      <w:marTop w:val="0"/>
      <w:marBottom w:val="0"/>
      <w:divBdr>
        <w:top w:val="none" w:sz="0" w:space="0" w:color="auto"/>
        <w:left w:val="none" w:sz="0" w:space="0" w:color="auto"/>
        <w:bottom w:val="none" w:sz="0" w:space="0" w:color="auto"/>
        <w:right w:val="none" w:sz="0" w:space="0" w:color="auto"/>
      </w:divBdr>
    </w:div>
    <w:div w:id="909120118">
      <w:bodyDiv w:val="1"/>
      <w:marLeft w:val="0"/>
      <w:marRight w:val="0"/>
      <w:marTop w:val="0"/>
      <w:marBottom w:val="0"/>
      <w:divBdr>
        <w:top w:val="none" w:sz="0" w:space="0" w:color="auto"/>
        <w:left w:val="none" w:sz="0" w:space="0" w:color="auto"/>
        <w:bottom w:val="none" w:sz="0" w:space="0" w:color="auto"/>
        <w:right w:val="none" w:sz="0" w:space="0" w:color="auto"/>
      </w:divBdr>
    </w:div>
    <w:div w:id="916745478">
      <w:bodyDiv w:val="1"/>
      <w:marLeft w:val="0"/>
      <w:marRight w:val="0"/>
      <w:marTop w:val="0"/>
      <w:marBottom w:val="0"/>
      <w:divBdr>
        <w:top w:val="none" w:sz="0" w:space="0" w:color="auto"/>
        <w:left w:val="none" w:sz="0" w:space="0" w:color="auto"/>
        <w:bottom w:val="none" w:sz="0" w:space="0" w:color="auto"/>
        <w:right w:val="none" w:sz="0" w:space="0" w:color="auto"/>
      </w:divBdr>
    </w:div>
    <w:div w:id="930507978">
      <w:bodyDiv w:val="1"/>
      <w:marLeft w:val="0"/>
      <w:marRight w:val="0"/>
      <w:marTop w:val="0"/>
      <w:marBottom w:val="0"/>
      <w:divBdr>
        <w:top w:val="none" w:sz="0" w:space="0" w:color="auto"/>
        <w:left w:val="none" w:sz="0" w:space="0" w:color="auto"/>
        <w:bottom w:val="none" w:sz="0" w:space="0" w:color="auto"/>
        <w:right w:val="none" w:sz="0" w:space="0" w:color="auto"/>
      </w:divBdr>
    </w:div>
    <w:div w:id="932930175">
      <w:bodyDiv w:val="1"/>
      <w:marLeft w:val="0"/>
      <w:marRight w:val="0"/>
      <w:marTop w:val="0"/>
      <w:marBottom w:val="0"/>
      <w:divBdr>
        <w:top w:val="none" w:sz="0" w:space="0" w:color="auto"/>
        <w:left w:val="none" w:sz="0" w:space="0" w:color="auto"/>
        <w:bottom w:val="none" w:sz="0" w:space="0" w:color="auto"/>
        <w:right w:val="none" w:sz="0" w:space="0" w:color="auto"/>
      </w:divBdr>
    </w:div>
    <w:div w:id="939489199">
      <w:bodyDiv w:val="1"/>
      <w:marLeft w:val="0"/>
      <w:marRight w:val="0"/>
      <w:marTop w:val="0"/>
      <w:marBottom w:val="0"/>
      <w:divBdr>
        <w:top w:val="none" w:sz="0" w:space="0" w:color="auto"/>
        <w:left w:val="none" w:sz="0" w:space="0" w:color="auto"/>
        <w:bottom w:val="none" w:sz="0" w:space="0" w:color="auto"/>
        <w:right w:val="none" w:sz="0" w:space="0" w:color="auto"/>
      </w:divBdr>
    </w:div>
    <w:div w:id="940378179">
      <w:bodyDiv w:val="1"/>
      <w:marLeft w:val="0"/>
      <w:marRight w:val="0"/>
      <w:marTop w:val="0"/>
      <w:marBottom w:val="0"/>
      <w:divBdr>
        <w:top w:val="none" w:sz="0" w:space="0" w:color="auto"/>
        <w:left w:val="none" w:sz="0" w:space="0" w:color="auto"/>
        <w:bottom w:val="none" w:sz="0" w:space="0" w:color="auto"/>
        <w:right w:val="none" w:sz="0" w:space="0" w:color="auto"/>
      </w:divBdr>
    </w:div>
    <w:div w:id="942686432">
      <w:bodyDiv w:val="1"/>
      <w:marLeft w:val="0"/>
      <w:marRight w:val="0"/>
      <w:marTop w:val="0"/>
      <w:marBottom w:val="0"/>
      <w:divBdr>
        <w:top w:val="none" w:sz="0" w:space="0" w:color="auto"/>
        <w:left w:val="none" w:sz="0" w:space="0" w:color="auto"/>
        <w:bottom w:val="none" w:sz="0" w:space="0" w:color="auto"/>
        <w:right w:val="none" w:sz="0" w:space="0" w:color="auto"/>
      </w:divBdr>
    </w:div>
    <w:div w:id="960111719">
      <w:bodyDiv w:val="1"/>
      <w:marLeft w:val="0"/>
      <w:marRight w:val="0"/>
      <w:marTop w:val="0"/>
      <w:marBottom w:val="0"/>
      <w:divBdr>
        <w:top w:val="none" w:sz="0" w:space="0" w:color="auto"/>
        <w:left w:val="none" w:sz="0" w:space="0" w:color="auto"/>
        <w:bottom w:val="none" w:sz="0" w:space="0" w:color="auto"/>
        <w:right w:val="none" w:sz="0" w:space="0" w:color="auto"/>
      </w:divBdr>
    </w:div>
    <w:div w:id="964506510">
      <w:bodyDiv w:val="1"/>
      <w:marLeft w:val="0"/>
      <w:marRight w:val="0"/>
      <w:marTop w:val="0"/>
      <w:marBottom w:val="0"/>
      <w:divBdr>
        <w:top w:val="none" w:sz="0" w:space="0" w:color="auto"/>
        <w:left w:val="none" w:sz="0" w:space="0" w:color="auto"/>
        <w:bottom w:val="none" w:sz="0" w:space="0" w:color="auto"/>
        <w:right w:val="none" w:sz="0" w:space="0" w:color="auto"/>
      </w:divBdr>
    </w:div>
    <w:div w:id="966396466">
      <w:bodyDiv w:val="1"/>
      <w:marLeft w:val="0"/>
      <w:marRight w:val="0"/>
      <w:marTop w:val="0"/>
      <w:marBottom w:val="0"/>
      <w:divBdr>
        <w:top w:val="none" w:sz="0" w:space="0" w:color="auto"/>
        <w:left w:val="none" w:sz="0" w:space="0" w:color="auto"/>
        <w:bottom w:val="none" w:sz="0" w:space="0" w:color="auto"/>
        <w:right w:val="none" w:sz="0" w:space="0" w:color="auto"/>
      </w:divBdr>
    </w:div>
    <w:div w:id="969168492">
      <w:bodyDiv w:val="1"/>
      <w:marLeft w:val="0"/>
      <w:marRight w:val="0"/>
      <w:marTop w:val="0"/>
      <w:marBottom w:val="0"/>
      <w:divBdr>
        <w:top w:val="none" w:sz="0" w:space="0" w:color="auto"/>
        <w:left w:val="none" w:sz="0" w:space="0" w:color="auto"/>
        <w:bottom w:val="none" w:sz="0" w:space="0" w:color="auto"/>
        <w:right w:val="none" w:sz="0" w:space="0" w:color="auto"/>
      </w:divBdr>
    </w:div>
    <w:div w:id="979309753">
      <w:bodyDiv w:val="1"/>
      <w:marLeft w:val="0"/>
      <w:marRight w:val="0"/>
      <w:marTop w:val="0"/>
      <w:marBottom w:val="0"/>
      <w:divBdr>
        <w:top w:val="none" w:sz="0" w:space="0" w:color="auto"/>
        <w:left w:val="none" w:sz="0" w:space="0" w:color="auto"/>
        <w:bottom w:val="none" w:sz="0" w:space="0" w:color="auto"/>
        <w:right w:val="none" w:sz="0" w:space="0" w:color="auto"/>
      </w:divBdr>
    </w:div>
    <w:div w:id="988441126">
      <w:bodyDiv w:val="1"/>
      <w:marLeft w:val="0"/>
      <w:marRight w:val="0"/>
      <w:marTop w:val="0"/>
      <w:marBottom w:val="0"/>
      <w:divBdr>
        <w:top w:val="none" w:sz="0" w:space="0" w:color="auto"/>
        <w:left w:val="none" w:sz="0" w:space="0" w:color="auto"/>
        <w:bottom w:val="none" w:sz="0" w:space="0" w:color="auto"/>
        <w:right w:val="none" w:sz="0" w:space="0" w:color="auto"/>
      </w:divBdr>
    </w:div>
    <w:div w:id="993222784">
      <w:bodyDiv w:val="1"/>
      <w:marLeft w:val="0"/>
      <w:marRight w:val="0"/>
      <w:marTop w:val="0"/>
      <w:marBottom w:val="0"/>
      <w:divBdr>
        <w:top w:val="none" w:sz="0" w:space="0" w:color="auto"/>
        <w:left w:val="none" w:sz="0" w:space="0" w:color="auto"/>
        <w:bottom w:val="none" w:sz="0" w:space="0" w:color="auto"/>
        <w:right w:val="none" w:sz="0" w:space="0" w:color="auto"/>
      </w:divBdr>
      <w:divsChild>
        <w:div w:id="1469349722">
          <w:marLeft w:val="0"/>
          <w:marRight w:val="0"/>
          <w:marTop w:val="0"/>
          <w:marBottom w:val="0"/>
          <w:divBdr>
            <w:top w:val="none" w:sz="0" w:space="0" w:color="auto"/>
            <w:left w:val="none" w:sz="0" w:space="0" w:color="auto"/>
            <w:bottom w:val="none" w:sz="0" w:space="0" w:color="auto"/>
            <w:right w:val="none" w:sz="0" w:space="0" w:color="auto"/>
          </w:divBdr>
          <w:divsChild>
            <w:div w:id="1346708685">
              <w:marLeft w:val="0"/>
              <w:marRight w:val="0"/>
              <w:marTop w:val="0"/>
              <w:marBottom w:val="0"/>
              <w:divBdr>
                <w:top w:val="none" w:sz="0" w:space="0" w:color="auto"/>
                <w:left w:val="none" w:sz="0" w:space="0" w:color="auto"/>
                <w:bottom w:val="none" w:sz="0" w:space="0" w:color="auto"/>
                <w:right w:val="none" w:sz="0" w:space="0" w:color="auto"/>
              </w:divBdr>
              <w:divsChild>
                <w:div w:id="267783518">
                  <w:marLeft w:val="0"/>
                  <w:marRight w:val="0"/>
                  <w:marTop w:val="0"/>
                  <w:marBottom w:val="0"/>
                  <w:divBdr>
                    <w:top w:val="none" w:sz="0" w:space="0" w:color="auto"/>
                    <w:left w:val="none" w:sz="0" w:space="0" w:color="auto"/>
                    <w:bottom w:val="none" w:sz="0" w:space="0" w:color="auto"/>
                    <w:right w:val="none" w:sz="0" w:space="0" w:color="auto"/>
                  </w:divBdr>
                  <w:divsChild>
                    <w:div w:id="142372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256778">
      <w:bodyDiv w:val="1"/>
      <w:marLeft w:val="0"/>
      <w:marRight w:val="0"/>
      <w:marTop w:val="0"/>
      <w:marBottom w:val="0"/>
      <w:divBdr>
        <w:top w:val="none" w:sz="0" w:space="0" w:color="auto"/>
        <w:left w:val="none" w:sz="0" w:space="0" w:color="auto"/>
        <w:bottom w:val="none" w:sz="0" w:space="0" w:color="auto"/>
        <w:right w:val="none" w:sz="0" w:space="0" w:color="auto"/>
      </w:divBdr>
    </w:div>
    <w:div w:id="996886067">
      <w:bodyDiv w:val="1"/>
      <w:marLeft w:val="0"/>
      <w:marRight w:val="0"/>
      <w:marTop w:val="0"/>
      <w:marBottom w:val="0"/>
      <w:divBdr>
        <w:top w:val="none" w:sz="0" w:space="0" w:color="auto"/>
        <w:left w:val="none" w:sz="0" w:space="0" w:color="auto"/>
        <w:bottom w:val="none" w:sz="0" w:space="0" w:color="auto"/>
        <w:right w:val="none" w:sz="0" w:space="0" w:color="auto"/>
      </w:divBdr>
    </w:div>
    <w:div w:id="1001010042">
      <w:bodyDiv w:val="1"/>
      <w:marLeft w:val="0"/>
      <w:marRight w:val="0"/>
      <w:marTop w:val="0"/>
      <w:marBottom w:val="0"/>
      <w:divBdr>
        <w:top w:val="none" w:sz="0" w:space="0" w:color="auto"/>
        <w:left w:val="none" w:sz="0" w:space="0" w:color="auto"/>
        <w:bottom w:val="none" w:sz="0" w:space="0" w:color="auto"/>
        <w:right w:val="none" w:sz="0" w:space="0" w:color="auto"/>
      </w:divBdr>
    </w:div>
    <w:div w:id="1008678116">
      <w:bodyDiv w:val="1"/>
      <w:marLeft w:val="0"/>
      <w:marRight w:val="0"/>
      <w:marTop w:val="0"/>
      <w:marBottom w:val="0"/>
      <w:divBdr>
        <w:top w:val="none" w:sz="0" w:space="0" w:color="auto"/>
        <w:left w:val="none" w:sz="0" w:space="0" w:color="auto"/>
        <w:bottom w:val="none" w:sz="0" w:space="0" w:color="auto"/>
        <w:right w:val="none" w:sz="0" w:space="0" w:color="auto"/>
      </w:divBdr>
    </w:div>
    <w:div w:id="1022781522">
      <w:bodyDiv w:val="1"/>
      <w:marLeft w:val="0"/>
      <w:marRight w:val="0"/>
      <w:marTop w:val="0"/>
      <w:marBottom w:val="0"/>
      <w:divBdr>
        <w:top w:val="none" w:sz="0" w:space="0" w:color="auto"/>
        <w:left w:val="none" w:sz="0" w:space="0" w:color="auto"/>
        <w:bottom w:val="none" w:sz="0" w:space="0" w:color="auto"/>
        <w:right w:val="none" w:sz="0" w:space="0" w:color="auto"/>
      </w:divBdr>
    </w:div>
    <w:div w:id="1024792401">
      <w:bodyDiv w:val="1"/>
      <w:marLeft w:val="0"/>
      <w:marRight w:val="0"/>
      <w:marTop w:val="0"/>
      <w:marBottom w:val="0"/>
      <w:divBdr>
        <w:top w:val="none" w:sz="0" w:space="0" w:color="auto"/>
        <w:left w:val="none" w:sz="0" w:space="0" w:color="auto"/>
        <w:bottom w:val="none" w:sz="0" w:space="0" w:color="auto"/>
        <w:right w:val="none" w:sz="0" w:space="0" w:color="auto"/>
      </w:divBdr>
    </w:div>
    <w:div w:id="1025062289">
      <w:bodyDiv w:val="1"/>
      <w:marLeft w:val="0"/>
      <w:marRight w:val="0"/>
      <w:marTop w:val="0"/>
      <w:marBottom w:val="0"/>
      <w:divBdr>
        <w:top w:val="none" w:sz="0" w:space="0" w:color="auto"/>
        <w:left w:val="none" w:sz="0" w:space="0" w:color="auto"/>
        <w:bottom w:val="none" w:sz="0" w:space="0" w:color="auto"/>
        <w:right w:val="none" w:sz="0" w:space="0" w:color="auto"/>
      </w:divBdr>
    </w:div>
    <w:div w:id="1025907016">
      <w:bodyDiv w:val="1"/>
      <w:marLeft w:val="0"/>
      <w:marRight w:val="0"/>
      <w:marTop w:val="0"/>
      <w:marBottom w:val="0"/>
      <w:divBdr>
        <w:top w:val="none" w:sz="0" w:space="0" w:color="auto"/>
        <w:left w:val="none" w:sz="0" w:space="0" w:color="auto"/>
        <w:bottom w:val="none" w:sz="0" w:space="0" w:color="auto"/>
        <w:right w:val="none" w:sz="0" w:space="0" w:color="auto"/>
      </w:divBdr>
    </w:div>
    <w:div w:id="1032027083">
      <w:bodyDiv w:val="1"/>
      <w:marLeft w:val="0"/>
      <w:marRight w:val="0"/>
      <w:marTop w:val="0"/>
      <w:marBottom w:val="0"/>
      <w:divBdr>
        <w:top w:val="none" w:sz="0" w:space="0" w:color="auto"/>
        <w:left w:val="none" w:sz="0" w:space="0" w:color="auto"/>
        <w:bottom w:val="none" w:sz="0" w:space="0" w:color="auto"/>
        <w:right w:val="none" w:sz="0" w:space="0" w:color="auto"/>
      </w:divBdr>
    </w:div>
    <w:div w:id="1038286933">
      <w:bodyDiv w:val="1"/>
      <w:marLeft w:val="0"/>
      <w:marRight w:val="0"/>
      <w:marTop w:val="0"/>
      <w:marBottom w:val="0"/>
      <w:divBdr>
        <w:top w:val="none" w:sz="0" w:space="0" w:color="auto"/>
        <w:left w:val="none" w:sz="0" w:space="0" w:color="auto"/>
        <w:bottom w:val="none" w:sz="0" w:space="0" w:color="auto"/>
        <w:right w:val="none" w:sz="0" w:space="0" w:color="auto"/>
      </w:divBdr>
    </w:div>
    <w:div w:id="1039548056">
      <w:bodyDiv w:val="1"/>
      <w:marLeft w:val="0"/>
      <w:marRight w:val="0"/>
      <w:marTop w:val="0"/>
      <w:marBottom w:val="0"/>
      <w:divBdr>
        <w:top w:val="none" w:sz="0" w:space="0" w:color="auto"/>
        <w:left w:val="none" w:sz="0" w:space="0" w:color="auto"/>
        <w:bottom w:val="none" w:sz="0" w:space="0" w:color="auto"/>
        <w:right w:val="none" w:sz="0" w:space="0" w:color="auto"/>
      </w:divBdr>
    </w:div>
    <w:div w:id="1041511593">
      <w:bodyDiv w:val="1"/>
      <w:marLeft w:val="0"/>
      <w:marRight w:val="0"/>
      <w:marTop w:val="0"/>
      <w:marBottom w:val="0"/>
      <w:divBdr>
        <w:top w:val="none" w:sz="0" w:space="0" w:color="auto"/>
        <w:left w:val="none" w:sz="0" w:space="0" w:color="auto"/>
        <w:bottom w:val="none" w:sz="0" w:space="0" w:color="auto"/>
        <w:right w:val="none" w:sz="0" w:space="0" w:color="auto"/>
      </w:divBdr>
    </w:div>
    <w:div w:id="1045446992">
      <w:bodyDiv w:val="1"/>
      <w:marLeft w:val="0"/>
      <w:marRight w:val="0"/>
      <w:marTop w:val="0"/>
      <w:marBottom w:val="0"/>
      <w:divBdr>
        <w:top w:val="none" w:sz="0" w:space="0" w:color="auto"/>
        <w:left w:val="none" w:sz="0" w:space="0" w:color="auto"/>
        <w:bottom w:val="none" w:sz="0" w:space="0" w:color="auto"/>
        <w:right w:val="none" w:sz="0" w:space="0" w:color="auto"/>
      </w:divBdr>
    </w:div>
    <w:div w:id="1058284123">
      <w:bodyDiv w:val="1"/>
      <w:marLeft w:val="0"/>
      <w:marRight w:val="0"/>
      <w:marTop w:val="0"/>
      <w:marBottom w:val="0"/>
      <w:divBdr>
        <w:top w:val="none" w:sz="0" w:space="0" w:color="auto"/>
        <w:left w:val="none" w:sz="0" w:space="0" w:color="auto"/>
        <w:bottom w:val="none" w:sz="0" w:space="0" w:color="auto"/>
        <w:right w:val="none" w:sz="0" w:space="0" w:color="auto"/>
      </w:divBdr>
    </w:div>
    <w:div w:id="1058479659">
      <w:bodyDiv w:val="1"/>
      <w:marLeft w:val="0"/>
      <w:marRight w:val="0"/>
      <w:marTop w:val="0"/>
      <w:marBottom w:val="0"/>
      <w:divBdr>
        <w:top w:val="none" w:sz="0" w:space="0" w:color="auto"/>
        <w:left w:val="none" w:sz="0" w:space="0" w:color="auto"/>
        <w:bottom w:val="none" w:sz="0" w:space="0" w:color="auto"/>
        <w:right w:val="none" w:sz="0" w:space="0" w:color="auto"/>
      </w:divBdr>
    </w:div>
    <w:div w:id="1064793079">
      <w:bodyDiv w:val="1"/>
      <w:marLeft w:val="0"/>
      <w:marRight w:val="0"/>
      <w:marTop w:val="0"/>
      <w:marBottom w:val="0"/>
      <w:divBdr>
        <w:top w:val="none" w:sz="0" w:space="0" w:color="auto"/>
        <w:left w:val="none" w:sz="0" w:space="0" w:color="auto"/>
        <w:bottom w:val="none" w:sz="0" w:space="0" w:color="auto"/>
        <w:right w:val="none" w:sz="0" w:space="0" w:color="auto"/>
      </w:divBdr>
    </w:div>
    <w:div w:id="1064987733">
      <w:bodyDiv w:val="1"/>
      <w:marLeft w:val="0"/>
      <w:marRight w:val="0"/>
      <w:marTop w:val="0"/>
      <w:marBottom w:val="0"/>
      <w:divBdr>
        <w:top w:val="none" w:sz="0" w:space="0" w:color="auto"/>
        <w:left w:val="none" w:sz="0" w:space="0" w:color="auto"/>
        <w:bottom w:val="none" w:sz="0" w:space="0" w:color="auto"/>
        <w:right w:val="none" w:sz="0" w:space="0" w:color="auto"/>
      </w:divBdr>
    </w:div>
    <w:div w:id="1067606330">
      <w:bodyDiv w:val="1"/>
      <w:marLeft w:val="0"/>
      <w:marRight w:val="0"/>
      <w:marTop w:val="0"/>
      <w:marBottom w:val="0"/>
      <w:divBdr>
        <w:top w:val="none" w:sz="0" w:space="0" w:color="auto"/>
        <w:left w:val="none" w:sz="0" w:space="0" w:color="auto"/>
        <w:bottom w:val="none" w:sz="0" w:space="0" w:color="auto"/>
        <w:right w:val="none" w:sz="0" w:space="0" w:color="auto"/>
      </w:divBdr>
    </w:div>
    <w:div w:id="1083724655">
      <w:bodyDiv w:val="1"/>
      <w:marLeft w:val="0"/>
      <w:marRight w:val="0"/>
      <w:marTop w:val="0"/>
      <w:marBottom w:val="0"/>
      <w:divBdr>
        <w:top w:val="none" w:sz="0" w:space="0" w:color="auto"/>
        <w:left w:val="none" w:sz="0" w:space="0" w:color="auto"/>
        <w:bottom w:val="none" w:sz="0" w:space="0" w:color="auto"/>
        <w:right w:val="none" w:sz="0" w:space="0" w:color="auto"/>
      </w:divBdr>
    </w:div>
    <w:div w:id="1084691428">
      <w:bodyDiv w:val="1"/>
      <w:marLeft w:val="0"/>
      <w:marRight w:val="0"/>
      <w:marTop w:val="0"/>
      <w:marBottom w:val="0"/>
      <w:divBdr>
        <w:top w:val="none" w:sz="0" w:space="0" w:color="auto"/>
        <w:left w:val="none" w:sz="0" w:space="0" w:color="auto"/>
        <w:bottom w:val="none" w:sz="0" w:space="0" w:color="auto"/>
        <w:right w:val="none" w:sz="0" w:space="0" w:color="auto"/>
      </w:divBdr>
    </w:div>
    <w:div w:id="1087653434">
      <w:bodyDiv w:val="1"/>
      <w:marLeft w:val="0"/>
      <w:marRight w:val="0"/>
      <w:marTop w:val="0"/>
      <w:marBottom w:val="0"/>
      <w:divBdr>
        <w:top w:val="none" w:sz="0" w:space="0" w:color="auto"/>
        <w:left w:val="none" w:sz="0" w:space="0" w:color="auto"/>
        <w:bottom w:val="none" w:sz="0" w:space="0" w:color="auto"/>
        <w:right w:val="none" w:sz="0" w:space="0" w:color="auto"/>
      </w:divBdr>
    </w:div>
    <w:div w:id="1089808151">
      <w:bodyDiv w:val="1"/>
      <w:marLeft w:val="0"/>
      <w:marRight w:val="0"/>
      <w:marTop w:val="0"/>
      <w:marBottom w:val="0"/>
      <w:divBdr>
        <w:top w:val="none" w:sz="0" w:space="0" w:color="auto"/>
        <w:left w:val="none" w:sz="0" w:space="0" w:color="auto"/>
        <w:bottom w:val="none" w:sz="0" w:space="0" w:color="auto"/>
        <w:right w:val="none" w:sz="0" w:space="0" w:color="auto"/>
      </w:divBdr>
    </w:div>
    <w:div w:id="1098062817">
      <w:bodyDiv w:val="1"/>
      <w:marLeft w:val="0"/>
      <w:marRight w:val="0"/>
      <w:marTop w:val="0"/>
      <w:marBottom w:val="0"/>
      <w:divBdr>
        <w:top w:val="none" w:sz="0" w:space="0" w:color="auto"/>
        <w:left w:val="none" w:sz="0" w:space="0" w:color="auto"/>
        <w:bottom w:val="none" w:sz="0" w:space="0" w:color="auto"/>
        <w:right w:val="none" w:sz="0" w:space="0" w:color="auto"/>
      </w:divBdr>
    </w:div>
    <w:div w:id="1100562308">
      <w:bodyDiv w:val="1"/>
      <w:marLeft w:val="0"/>
      <w:marRight w:val="0"/>
      <w:marTop w:val="0"/>
      <w:marBottom w:val="0"/>
      <w:divBdr>
        <w:top w:val="none" w:sz="0" w:space="0" w:color="auto"/>
        <w:left w:val="none" w:sz="0" w:space="0" w:color="auto"/>
        <w:bottom w:val="none" w:sz="0" w:space="0" w:color="auto"/>
        <w:right w:val="none" w:sz="0" w:space="0" w:color="auto"/>
      </w:divBdr>
    </w:div>
    <w:div w:id="1115903058">
      <w:bodyDiv w:val="1"/>
      <w:marLeft w:val="0"/>
      <w:marRight w:val="0"/>
      <w:marTop w:val="0"/>
      <w:marBottom w:val="0"/>
      <w:divBdr>
        <w:top w:val="none" w:sz="0" w:space="0" w:color="auto"/>
        <w:left w:val="none" w:sz="0" w:space="0" w:color="auto"/>
        <w:bottom w:val="none" w:sz="0" w:space="0" w:color="auto"/>
        <w:right w:val="none" w:sz="0" w:space="0" w:color="auto"/>
      </w:divBdr>
    </w:div>
    <w:div w:id="1122769084">
      <w:bodyDiv w:val="1"/>
      <w:marLeft w:val="0"/>
      <w:marRight w:val="0"/>
      <w:marTop w:val="0"/>
      <w:marBottom w:val="0"/>
      <w:divBdr>
        <w:top w:val="none" w:sz="0" w:space="0" w:color="auto"/>
        <w:left w:val="none" w:sz="0" w:space="0" w:color="auto"/>
        <w:bottom w:val="none" w:sz="0" w:space="0" w:color="auto"/>
        <w:right w:val="none" w:sz="0" w:space="0" w:color="auto"/>
      </w:divBdr>
    </w:div>
    <w:div w:id="1142382586">
      <w:bodyDiv w:val="1"/>
      <w:marLeft w:val="0"/>
      <w:marRight w:val="0"/>
      <w:marTop w:val="0"/>
      <w:marBottom w:val="0"/>
      <w:divBdr>
        <w:top w:val="none" w:sz="0" w:space="0" w:color="auto"/>
        <w:left w:val="none" w:sz="0" w:space="0" w:color="auto"/>
        <w:bottom w:val="none" w:sz="0" w:space="0" w:color="auto"/>
        <w:right w:val="none" w:sz="0" w:space="0" w:color="auto"/>
      </w:divBdr>
    </w:div>
    <w:div w:id="1142579177">
      <w:bodyDiv w:val="1"/>
      <w:marLeft w:val="0"/>
      <w:marRight w:val="0"/>
      <w:marTop w:val="0"/>
      <w:marBottom w:val="0"/>
      <w:divBdr>
        <w:top w:val="none" w:sz="0" w:space="0" w:color="auto"/>
        <w:left w:val="none" w:sz="0" w:space="0" w:color="auto"/>
        <w:bottom w:val="none" w:sz="0" w:space="0" w:color="auto"/>
        <w:right w:val="none" w:sz="0" w:space="0" w:color="auto"/>
      </w:divBdr>
    </w:div>
    <w:div w:id="1149058392">
      <w:bodyDiv w:val="1"/>
      <w:marLeft w:val="0"/>
      <w:marRight w:val="0"/>
      <w:marTop w:val="0"/>
      <w:marBottom w:val="0"/>
      <w:divBdr>
        <w:top w:val="none" w:sz="0" w:space="0" w:color="auto"/>
        <w:left w:val="none" w:sz="0" w:space="0" w:color="auto"/>
        <w:bottom w:val="none" w:sz="0" w:space="0" w:color="auto"/>
        <w:right w:val="none" w:sz="0" w:space="0" w:color="auto"/>
      </w:divBdr>
    </w:div>
    <w:div w:id="1166700984">
      <w:bodyDiv w:val="1"/>
      <w:marLeft w:val="0"/>
      <w:marRight w:val="0"/>
      <w:marTop w:val="0"/>
      <w:marBottom w:val="0"/>
      <w:divBdr>
        <w:top w:val="none" w:sz="0" w:space="0" w:color="auto"/>
        <w:left w:val="none" w:sz="0" w:space="0" w:color="auto"/>
        <w:bottom w:val="none" w:sz="0" w:space="0" w:color="auto"/>
        <w:right w:val="none" w:sz="0" w:space="0" w:color="auto"/>
      </w:divBdr>
    </w:div>
    <w:div w:id="1168642909">
      <w:bodyDiv w:val="1"/>
      <w:marLeft w:val="0"/>
      <w:marRight w:val="0"/>
      <w:marTop w:val="0"/>
      <w:marBottom w:val="0"/>
      <w:divBdr>
        <w:top w:val="none" w:sz="0" w:space="0" w:color="auto"/>
        <w:left w:val="none" w:sz="0" w:space="0" w:color="auto"/>
        <w:bottom w:val="none" w:sz="0" w:space="0" w:color="auto"/>
        <w:right w:val="none" w:sz="0" w:space="0" w:color="auto"/>
      </w:divBdr>
    </w:div>
    <w:div w:id="1176916025">
      <w:bodyDiv w:val="1"/>
      <w:marLeft w:val="0"/>
      <w:marRight w:val="0"/>
      <w:marTop w:val="0"/>
      <w:marBottom w:val="0"/>
      <w:divBdr>
        <w:top w:val="none" w:sz="0" w:space="0" w:color="auto"/>
        <w:left w:val="none" w:sz="0" w:space="0" w:color="auto"/>
        <w:bottom w:val="none" w:sz="0" w:space="0" w:color="auto"/>
        <w:right w:val="none" w:sz="0" w:space="0" w:color="auto"/>
      </w:divBdr>
    </w:div>
    <w:div w:id="1177035647">
      <w:bodyDiv w:val="1"/>
      <w:marLeft w:val="0"/>
      <w:marRight w:val="0"/>
      <w:marTop w:val="0"/>
      <w:marBottom w:val="0"/>
      <w:divBdr>
        <w:top w:val="none" w:sz="0" w:space="0" w:color="auto"/>
        <w:left w:val="none" w:sz="0" w:space="0" w:color="auto"/>
        <w:bottom w:val="none" w:sz="0" w:space="0" w:color="auto"/>
        <w:right w:val="none" w:sz="0" w:space="0" w:color="auto"/>
      </w:divBdr>
    </w:div>
    <w:div w:id="1193618359">
      <w:bodyDiv w:val="1"/>
      <w:marLeft w:val="0"/>
      <w:marRight w:val="0"/>
      <w:marTop w:val="0"/>
      <w:marBottom w:val="0"/>
      <w:divBdr>
        <w:top w:val="none" w:sz="0" w:space="0" w:color="auto"/>
        <w:left w:val="none" w:sz="0" w:space="0" w:color="auto"/>
        <w:bottom w:val="none" w:sz="0" w:space="0" w:color="auto"/>
        <w:right w:val="none" w:sz="0" w:space="0" w:color="auto"/>
      </w:divBdr>
    </w:div>
    <w:div w:id="1202009889">
      <w:bodyDiv w:val="1"/>
      <w:marLeft w:val="0"/>
      <w:marRight w:val="0"/>
      <w:marTop w:val="0"/>
      <w:marBottom w:val="0"/>
      <w:divBdr>
        <w:top w:val="none" w:sz="0" w:space="0" w:color="auto"/>
        <w:left w:val="none" w:sz="0" w:space="0" w:color="auto"/>
        <w:bottom w:val="none" w:sz="0" w:space="0" w:color="auto"/>
        <w:right w:val="none" w:sz="0" w:space="0" w:color="auto"/>
      </w:divBdr>
    </w:div>
    <w:div w:id="1206719738">
      <w:bodyDiv w:val="1"/>
      <w:marLeft w:val="0"/>
      <w:marRight w:val="0"/>
      <w:marTop w:val="0"/>
      <w:marBottom w:val="0"/>
      <w:divBdr>
        <w:top w:val="none" w:sz="0" w:space="0" w:color="auto"/>
        <w:left w:val="none" w:sz="0" w:space="0" w:color="auto"/>
        <w:bottom w:val="none" w:sz="0" w:space="0" w:color="auto"/>
        <w:right w:val="none" w:sz="0" w:space="0" w:color="auto"/>
      </w:divBdr>
    </w:div>
    <w:div w:id="1213274918">
      <w:bodyDiv w:val="1"/>
      <w:marLeft w:val="0"/>
      <w:marRight w:val="0"/>
      <w:marTop w:val="0"/>
      <w:marBottom w:val="0"/>
      <w:divBdr>
        <w:top w:val="none" w:sz="0" w:space="0" w:color="auto"/>
        <w:left w:val="none" w:sz="0" w:space="0" w:color="auto"/>
        <w:bottom w:val="none" w:sz="0" w:space="0" w:color="auto"/>
        <w:right w:val="none" w:sz="0" w:space="0" w:color="auto"/>
      </w:divBdr>
    </w:div>
    <w:div w:id="1215044756">
      <w:bodyDiv w:val="1"/>
      <w:marLeft w:val="0"/>
      <w:marRight w:val="0"/>
      <w:marTop w:val="0"/>
      <w:marBottom w:val="0"/>
      <w:divBdr>
        <w:top w:val="none" w:sz="0" w:space="0" w:color="auto"/>
        <w:left w:val="none" w:sz="0" w:space="0" w:color="auto"/>
        <w:bottom w:val="none" w:sz="0" w:space="0" w:color="auto"/>
        <w:right w:val="none" w:sz="0" w:space="0" w:color="auto"/>
      </w:divBdr>
    </w:div>
    <w:div w:id="1220046161">
      <w:bodyDiv w:val="1"/>
      <w:marLeft w:val="0"/>
      <w:marRight w:val="0"/>
      <w:marTop w:val="0"/>
      <w:marBottom w:val="0"/>
      <w:divBdr>
        <w:top w:val="none" w:sz="0" w:space="0" w:color="auto"/>
        <w:left w:val="none" w:sz="0" w:space="0" w:color="auto"/>
        <w:bottom w:val="none" w:sz="0" w:space="0" w:color="auto"/>
        <w:right w:val="none" w:sz="0" w:space="0" w:color="auto"/>
      </w:divBdr>
    </w:div>
    <w:div w:id="1222980188">
      <w:bodyDiv w:val="1"/>
      <w:marLeft w:val="0"/>
      <w:marRight w:val="0"/>
      <w:marTop w:val="0"/>
      <w:marBottom w:val="0"/>
      <w:divBdr>
        <w:top w:val="none" w:sz="0" w:space="0" w:color="auto"/>
        <w:left w:val="none" w:sz="0" w:space="0" w:color="auto"/>
        <w:bottom w:val="none" w:sz="0" w:space="0" w:color="auto"/>
        <w:right w:val="none" w:sz="0" w:space="0" w:color="auto"/>
      </w:divBdr>
    </w:div>
    <w:div w:id="1243173651">
      <w:bodyDiv w:val="1"/>
      <w:marLeft w:val="0"/>
      <w:marRight w:val="0"/>
      <w:marTop w:val="0"/>
      <w:marBottom w:val="0"/>
      <w:divBdr>
        <w:top w:val="none" w:sz="0" w:space="0" w:color="auto"/>
        <w:left w:val="none" w:sz="0" w:space="0" w:color="auto"/>
        <w:bottom w:val="none" w:sz="0" w:space="0" w:color="auto"/>
        <w:right w:val="none" w:sz="0" w:space="0" w:color="auto"/>
      </w:divBdr>
    </w:div>
    <w:div w:id="1263416118">
      <w:bodyDiv w:val="1"/>
      <w:marLeft w:val="0"/>
      <w:marRight w:val="0"/>
      <w:marTop w:val="0"/>
      <w:marBottom w:val="0"/>
      <w:divBdr>
        <w:top w:val="none" w:sz="0" w:space="0" w:color="auto"/>
        <w:left w:val="none" w:sz="0" w:space="0" w:color="auto"/>
        <w:bottom w:val="none" w:sz="0" w:space="0" w:color="auto"/>
        <w:right w:val="none" w:sz="0" w:space="0" w:color="auto"/>
      </w:divBdr>
    </w:div>
    <w:div w:id="1264070295">
      <w:bodyDiv w:val="1"/>
      <w:marLeft w:val="0"/>
      <w:marRight w:val="0"/>
      <w:marTop w:val="0"/>
      <w:marBottom w:val="0"/>
      <w:divBdr>
        <w:top w:val="none" w:sz="0" w:space="0" w:color="auto"/>
        <w:left w:val="none" w:sz="0" w:space="0" w:color="auto"/>
        <w:bottom w:val="none" w:sz="0" w:space="0" w:color="auto"/>
        <w:right w:val="none" w:sz="0" w:space="0" w:color="auto"/>
      </w:divBdr>
    </w:div>
    <w:div w:id="1266494809">
      <w:bodyDiv w:val="1"/>
      <w:marLeft w:val="0"/>
      <w:marRight w:val="0"/>
      <w:marTop w:val="0"/>
      <w:marBottom w:val="0"/>
      <w:divBdr>
        <w:top w:val="none" w:sz="0" w:space="0" w:color="auto"/>
        <w:left w:val="none" w:sz="0" w:space="0" w:color="auto"/>
        <w:bottom w:val="none" w:sz="0" w:space="0" w:color="auto"/>
        <w:right w:val="none" w:sz="0" w:space="0" w:color="auto"/>
      </w:divBdr>
    </w:div>
    <w:div w:id="1270889366">
      <w:bodyDiv w:val="1"/>
      <w:marLeft w:val="0"/>
      <w:marRight w:val="0"/>
      <w:marTop w:val="0"/>
      <w:marBottom w:val="0"/>
      <w:divBdr>
        <w:top w:val="none" w:sz="0" w:space="0" w:color="auto"/>
        <w:left w:val="none" w:sz="0" w:space="0" w:color="auto"/>
        <w:bottom w:val="none" w:sz="0" w:space="0" w:color="auto"/>
        <w:right w:val="none" w:sz="0" w:space="0" w:color="auto"/>
      </w:divBdr>
    </w:div>
    <w:div w:id="1272935226">
      <w:bodyDiv w:val="1"/>
      <w:marLeft w:val="0"/>
      <w:marRight w:val="0"/>
      <w:marTop w:val="0"/>
      <w:marBottom w:val="0"/>
      <w:divBdr>
        <w:top w:val="none" w:sz="0" w:space="0" w:color="auto"/>
        <w:left w:val="none" w:sz="0" w:space="0" w:color="auto"/>
        <w:bottom w:val="none" w:sz="0" w:space="0" w:color="auto"/>
        <w:right w:val="none" w:sz="0" w:space="0" w:color="auto"/>
      </w:divBdr>
    </w:div>
    <w:div w:id="1278370930">
      <w:bodyDiv w:val="1"/>
      <w:marLeft w:val="0"/>
      <w:marRight w:val="0"/>
      <w:marTop w:val="0"/>
      <w:marBottom w:val="0"/>
      <w:divBdr>
        <w:top w:val="none" w:sz="0" w:space="0" w:color="auto"/>
        <w:left w:val="none" w:sz="0" w:space="0" w:color="auto"/>
        <w:bottom w:val="none" w:sz="0" w:space="0" w:color="auto"/>
        <w:right w:val="none" w:sz="0" w:space="0" w:color="auto"/>
      </w:divBdr>
    </w:div>
    <w:div w:id="1283877732">
      <w:bodyDiv w:val="1"/>
      <w:marLeft w:val="0"/>
      <w:marRight w:val="0"/>
      <w:marTop w:val="0"/>
      <w:marBottom w:val="0"/>
      <w:divBdr>
        <w:top w:val="none" w:sz="0" w:space="0" w:color="auto"/>
        <w:left w:val="none" w:sz="0" w:space="0" w:color="auto"/>
        <w:bottom w:val="none" w:sz="0" w:space="0" w:color="auto"/>
        <w:right w:val="none" w:sz="0" w:space="0" w:color="auto"/>
      </w:divBdr>
    </w:div>
    <w:div w:id="1293946025">
      <w:bodyDiv w:val="1"/>
      <w:marLeft w:val="0"/>
      <w:marRight w:val="0"/>
      <w:marTop w:val="0"/>
      <w:marBottom w:val="0"/>
      <w:divBdr>
        <w:top w:val="none" w:sz="0" w:space="0" w:color="auto"/>
        <w:left w:val="none" w:sz="0" w:space="0" w:color="auto"/>
        <w:bottom w:val="none" w:sz="0" w:space="0" w:color="auto"/>
        <w:right w:val="none" w:sz="0" w:space="0" w:color="auto"/>
      </w:divBdr>
    </w:div>
    <w:div w:id="1293946619">
      <w:bodyDiv w:val="1"/>
      <w:marLeft w:val="0"/>
      <w:marRight w:val="0"/>
      <w:marTop w:val="0"/>
      <w:marBottom w:val="0"/>
      <w:divBdr>
        <w:top w:val="none" w:sz="0" w:space="0" w:color="auto"/>
        <w:left w:val="none" w:sz="0" w:space="0" w:color="auto"/>
        <w:bottom w:val="none" w:sz="0" w:space="0" w:color="auto"/>
        <w:right w:val="none" w:sz="0" w:space="0" w:color="auto"/>
      </w:divBdr>
    </w:div>
    <w:div w:id="1296331395">
      <w:bodyDiv w:val="1"/>
      <w:marLeft w:val="0"/>
      <w:marRight w:val="0"/>
      <w:marTop w:val="0"/>
      <w:marBottom w:val="0"/>
      <w:divBdr>
        <w:top w:val="none" w:sz="0" w:space="0" w:color="auto"/>
        <w:left w:val="none" w:sz="0" w:space="0" w:color="auto"/>
        <w:bottom w:val="none" w:sz="0" w:space="0" w:color="auto"/>
        <w:right w:val="none" w:sz="0" w:space="0" w:color="auto"/>
      </w:divBdr>
    </w:div>
    <w:div w:id="1297951732">
      <w:bodyDiv w:val="1"/>
      <w:marLeft w:val="0"/>
      <w:marRight w:val="0"/>
      <w:marTop w:val="0"/>
      <w:marBottom w:val="0"/>
      <w:divBdr>
        <w:top w:val="none" w:sz="0" w:space="0" w:color="auto"/>
        <w:left w:val="none" w:sz="0" w:space="0" w:color="auto"/>
        <w:bottom w:val="none" w:sz="0" w:space="0" w:color="auto"/>
        <w:right w:val="none" w:sz="0" w:space="0" w:color="auto"/>
      </w:divBdr>
    </w:div>
    <w:div w:id="1310327857">
      <w:bodyDiv w:val="1"/>
      <w:marLeft w:val="0"/>
      <w:marRight w:val="0"/>
      <w:marTop w:val="0"/>
      <w:marBottom w:val="0"/>
      <w:divBdr>
        <w:top w:val="none" w:sz="0" w:space="0" w:color="auto"/>
        <w:left w:val="none" w:sz="0" w:space="0" w:color="auto"/>
        <w:bottom w:val="none" w:sz="0" w:space="0" w:color="auto"/>
        <w:right w:val="none" w:sz="0" w:space="0" w:color="auto"/>
      </w:divBdr>
    </w:div>
    <w:div w:id="1311910183">
      <w:bodyDiv w:val="1"/>
      <w:marLeft w:val="0"/>
      <w:marRight w:val="0"/>
      <w:marTop w:val="0"/>
      <w:marBottom w:val="0"/>
      <w:divBdr>
        <w:top w:val="none" w:sz="0" w:space="0" w:color="auto"/>
        <w:left w:val="none" w:sz="0" w:space="0" w:color="auto"/>
        <w:bottom w:val="none" w:sz="0" w:space="0" w:color="auto"/>
        <w:right w:val="none" w:sz="0" w:space="0" w:color="auto"/>
      </w:divBdr>
    </w:div>
    <w:div w:id="1322925042">
      <w:bodyDiv w:val="1"/>
      <w:marLeft w:val="0"/>
      <w:marRight w:val="0"/>
      <w:marTop w:val="0"/>
      <w:marBottom w:val="0"/>
      <w:divBdr>
        <w:top w:val="none" w:sz="0" w:space="0" w:color="auto"/>
        <w:left w:val="none" w:sz="0" w:space="0" w:color="auto"/>
        <w:bottom w:val="none" w:sz="0" w:space="0" w:color="auto"/>
        <w:right w:val="none" w:sz="0" w:space="0" w:color="auto"/>
      </w:divBdr>
    </w:div>
    <w:div w:id="1327053468">
      <w:bodyDiv w:val="1"/>
      <w:marLeft w:val="0"/>
      <w:marRight w:val="0"/>
      <w:marTop w:val="0"/>
      <w:marBottom w:val="0"/>
      <w:divBdr>
        <w:top w:val="none" w:sz="0" w:space="0" w:color="auto"/>
        <w:left w:val="none" w:sz="0" w:space="0" w:color="auto"/>
        <w:bottom w:val="none" w:sz="0" w:space="0" w:color="auto"/>
        <w:right w:val="none" w:sz="0" w:space="0" w:color="auto"/>
      </w:divBdr>
    </w:div>
    <w:div w:id="1335187927">
      <w:bodyDiv w:val="1"/>
      <w:marLeft w:val="0"/>
      <w:marRight w:val="0"/>
      <w:marTop w:val="0"/>
      <w:marBottom w:val="0"/>
      <w:divBdr>
        <w:top w:val="none" w:sz="0" w:space="0" w:color="auto"/>
        <w:left w:val="none" w:sz="0" w:space="0" w:color="auto"/>
        <w:bottom w:val="none" w:sz="0" w:space="0" w:color="auto"/>
        <w:right w:val="none" w:sz="0" w:space="0" w:color="auto"/>
      </w:divBdr>
    </w:div>
    <w:div w:id="1336880583">
      <w:bodyDiv w:val="1"/>
      <w:marLeft w:val="0"/>
      <w:marRight w:val="0"/>
      <w:marTop w:val="0"/>
      <w:marBottom w:val="0"/>
      <w:divBdr>
        <w:top w:val="none" w:sz="0" w:space="0" w:color="auto"/>
        <w:left w:val="none" w:sz="0" w:space="0" w:color="auto"/>
        <w:bottom w:val="none" w:sz="0" w:space="0" w:color="auto"/>
        <w:right w:val="none" w:sz="0" w:space="0" w:color="auto"/>
      </w:divBdr>
    </w:div>
    <w:div w:id="1338846761">
      <w:bodyDiv w:val="1"/>
      <w:marLeft w:val="0"/>
      <w:marRight w:val="0"/>
      <w:marTop w:val="0"/>
      <w:marBottom w:val="0"/>
      <w:divBdr>
        <w:top w:val="none" w:sz="0" w:space="0" w:color="auto"/>
        <w:left w:val="none" w:sz="0" w:space="0" w:color="auto"/>
        <w:bottom w:val="none" w:sz="0" w:space="0" w:color="auto"/>
        <w:right w:val="none" w:sz="0" w:space="0" w:color="auto"/>
      </w:divBdr>
    </w:div>
    <w:div w:id="1342775413">
      <w:bodyDiv w:val="1"/>
      <w:marLeft w:val="0"/>
      <w:marRight w:val="0"/>
      <w:marTop w:val="0"/>
      <w:marBottom w:val="0"/>
      <w:divBdr>
        <w:top w:val="none" w:sz="0" w:space="0" w:color="auto"/>
        <w:left w:val="none" w:sz="0" w:space="0" w:color="auto"/>
        <w:bottom w:val="none" w:sz="0" w:space="0" w:color="auto"/>
        <w:right w:val="none" w:sz="0" w:space="0" w:color="auto"/>
      </w:divBdr>
    </w:div>
    <w:div w:id="1342898487">
      <w:bodyDiv w:val="1"/>
      <w:marLeft w:val="0"/>
      <w:marRight w:val="0"/>
      <w:marTop w:val="0"/>
      <w:marBottom w:val="0"/>
      <w:divBdr>
        <w:top w:val="none" w:sz="0" w:space="0" w:color="auto"/>
        <w:left w:val="none" w:sz="0" w:space="0" w:color="auto"/>
        <w:bottom w:val="none" w:sz="0" w:space="0" w:color="auto"/>
        <w:right w:val="none" w:sz="0" w:space="0" w:color="auto"/>
      </w:divBdr>
    </w:div>
    <w:div w:id="1344549611">
      <w:bodyDiv w:val="1"/>
      <w:marLeft w:val="0"/>
      <w:marRight w:val="0"/>
      <w:marTop w:val="0"/>
      <w:marBottom w:val="0"/>
      <w:divBdr>
        <w:top w:val="none" w:sz="0" w:space="0" w:color="auto"/>
        <w:left w:val="none" w:sz="0" w:space="0" w:color="auto"/>
        <w:bottom w:val="none" w:sz="0" w:space="0" w:color="auto"/>
        <w:right w:val="none" w:sz="0" w:space="0" w:color="auto"/>
      </w:divBdr>
    </w:div>
    <w:div w:id="1348600989">
      <w:bodyDiv w:val="1"/>
      <w:marLeft w:val="0"/>
      <w:marRight w:val="0"/>
      <w:marTop w:val="0"/>
      <w:marBottom w:val="0"/>
      <w:divBdr>
        <w:top w:val="none" w:sz="0" w:space="0" w:color="auto"/>
        <w:left w:val="none" w:sz="0" w:space="0" w:color="auto"/>
        <w:bottom w:val="none" w:sz="0" w:space="0" w:color="auto"/>
        <w:right w:val="none" w:sz="0" w:space="0" w:color="auto"/>
      </w:divBdr>
    </w:div>
    <w:div w:id="1357001344">
      <w:bodyDiv w:val="1"/>
      <w:marLeft w:val="0"/>
      <w:marRight w:val="0"/>
      <w:marTop w:val="0"/>
      <w:marBottom w:val="0"/>
      <w:divBdr>
        <w:top w:val="none" w:sz="0" w:space="0" w:color="auto"/>
        <w:left w:val="none" w:sz="0" w:space="0" w:color="auto"/>
        <w:bottom w:val="none" w:sz="0" w:space="0" w:color="auto"/>
        <w:right w:val="none" w:sz="0" w:space="0" w:color="auto"/>
      </w:divBdr>
    </w:div>
    <w:div w:id="1358312136">
      <w:bodyDiv w:val="1"/>
      <w:marLeft w:val="0"/>
      <w:marRight w:val="0"/>
      <w:marTop w:val="0"/>
      <w:marBottom w:val="0"/>
      <w:divBdr>
        <w:top w:val="none" w:sz="0" w:space="0" w:color="auto"/>
        <w:left w:val="none" w:sz="0" w:space="0" w:color="auto"/>
        <w:bottom w:val="none" w:sz="0" w:space="0" w:color="auto"/>
        <w:right w:val="none" w:sz="0" w:space="0" w:color="auto"/>
      </w:divBdr>
    </w:div>
    <w:div w:id="1361395353">
      <w:bodyDiv w:val="1"/>
      <w:marLeft w:val="0"/>
      <w:marRight w:val="0"/>
      <w:marTop w:val="0"/>
      <w:marBottom w:val="0"/>
      <w:divBdr>
        <w:top w:val="none" w:sz="0" w:space="0" w:color="auto"/>
        <w:left w:val="none" w:sz="0" w:space="0" w:color="auto"/>
        <w:bottom w:val="none" w:sz="0" w:space="0" w:color="auto"/>
        <w:right w:val="none" w:sz="0" w:space="0" w:color="auto"/>
      </w:divBdr>
    </w:div>
    <w:div w:id="1367827819">
      <w:bodyDiv w:val="1"/>
      <w:marLeft w:val="0"/>
      <w:marRight w:val="0"/>
      <w:marTop w:val="0"/>
      <w:marBottom w:val="0"/>
      <w:divBdr>
        <w:top w:val="none" w:sz="0" w:space="0" w:color="auto"/>
        <w:left w:val="none" w:sz="0" w:space="0" w:color="auto"/>
        <w:bottom w:val="none" w:sz="0" w:space="0" w:color="auto"/>
        <w:right w:val="none" w:sz="0" w:space="0" w:color="auto"/>
      </w:divBdr>
    </w:div>
    <w:div w:id="1371566165">
      <w:bodyDiv w:val="1"/>
      <w:marLeft w:val="0"/>
      <w:marRight w:val="0"/>
      <w:marTop w:val="0"/>
      <w:marBottom w:val="0"/>
      <w:divBdr>
        <w:top w:val="none" w:sz="0" w:space="0" w:color="auto"/>
        <w:left w:val="none" w:sz="0" w:space="0" w:color="auto"/>
        <w:bottom w:val="none" w:sz="0" w:space="0" w:color="auto"/>
        <w:right w:val="none" w:sz="0" w:space="0" w:color="auto"/>
      </w:divBdr>
    </w:div>
    <w:div w:id="1388604593">
      <w:bodyDiv w:val="1"/>
      <w:marLeft w:val="0"/>
      <w:marRight w:val="0"/>
      <w:marTop w:val="0"/>
      <w:marBottom w:val="0"/>
      <w:divBdr>
        <w:top w:val="none" w:sz="0" w:space="0" w:color="auto"/>
        <w:left w:val="none" w:sz="0" w:space="0" w:color="auto"/>
        <w:bottom w:val="none" w:sz="0" w:space="0" w:color="auto"/>
        <w:right w:val="none" w:sz="0" w:space="0" w:color="auto"/>
      </w:divBdr>
    </w:div>
    <w:div w:id="1397509448">
      <w:bodyDiv w:val="1"/>
      <w:marLeft w:val="0"/>
      <w:marRight w:val="0"/>
      <w:marTop w:val="0"/>
      <w:marBottom w:val="0"/>
      <w:divBdr>
        <w:top w:val="none" w:sz="0" w:space="0" w:color="auto"/>
        <w:left w:val="none" w:sz="0" w:space="0" w:color="auto"/>
        <w:bottom w:val="none" w:sz="0" w:space="0" w:color="auto"/>
        <w:right w:val="none" w:sz="0" w:space="0" w:color="auto"/>
      </w:divBdr>
    </w:div>
    <w:div w:id="1401639322">
      <w:bodyDiv w:val="1"/>
      <w:marLeft w:val="0"/>
      <w:marRight w:val="0"/>
      <w:marTop w:val="0"/>
      <w:marBottom w:val="0"/>
      <w:divBdr>
        <w:top w:val="none" w:sz="0" w:space="0" w:color="auto"/>
        <w:left w:val="none" w:sz="0" w:space="0" w:color="auto"/>
        <w:bottom w:val="none" w:sz="0" w:space="0" w:color="auto"/>
        <w:right w:val="none" w:sz="0" w:space="0" w:color="auto"/>
      </w:divBdr>
    </w:div>
    <w:div w:id="1408527783">
      <w:bodyDiv w:val="1"/>
      <w:marLeft w:val="0"/>
      <w:marRight w:val="0"/>
      <w:marTop w:val="0"/>
      <w:marBottom w:val="0"/>
      <w:divBdr>
        <w:top w:val="none" w:sz="0" w:space="0" w:color="auto"/>
        <w:left w:val="none" w:sz="0" w:space="0" w:color="auto"/>
        <w:bottom w:val="none" w:sz="0" w:space="0" w:color="auto"/>
        <w:right w:val="none" w:sz="0" w:space="0" w:color="auto"/>
      </w:divBdr>
    </w:div>
    <w:div w:id="1410271136">
      <w:bodyDiv w:val="1"/>
      <w:marLeft w:val="0"/>
      <w:marRight w:val="0"/>
      <w:marTop w:val="0"/>
      <w:marBottom w:val="0"/>
      <w:divBdr>
        <w:top w:val="none" w:sz="0" w:space="0" w:color="auto"/>
        <w:left w:val="none" w:sz="0" w:space="0" w:color="auto"/>
        <w:bottom w:val="none" w:sz="0" w:space="0" w:color="auto"/>
        <w:right w:val="none" w:sz="0" w:space="0" w:color="auto"/>
      </w:divBdr>
    </w:div>
    <w:div w:id="1413238183">
      <w:bodyDiv w:val="1"/>
      <w:marLeft w:val="0"/>
      <w:marRight w:val="0"/>
      <w:marTop w:val="0"/>
      <w:marBottom w:val="0"/>
      <w:divBdr>
        <w:top w:val="none" w:sz="0" w:space="0" w:color="auto"/>
        <w:left w:val="none" w:sz="0" w:space="0" w:color="auto"/>
        <w:bottom w:val="none" w:sz="0" w:space="0" w:color="auto"/>
        <w:right w:val="none" w:sz="0" w:space="0" w:color="auto"/>
      </w:divBdr>
    </w:div>
    <w:div w:id="1416701918">
      <w:bodyDiv w:val="1"/>
      <w:marLeft w:val="0"/>
      <w:marRight w:val="0"/>
      <w:marTop w:val="0"/>
      <w:marBottom w:val="0"/>
      <w:divBdr>
        <w:top w:val="none" w:sz="0" w:space="0" w:color="auto"/>
        <w:left w:val="none" w:sz="0" w:space="0" w:color="auto"/>
        <w:bottom w:val="none" w:sz="0" w:space="0" w:color="auto"/>
        <w:right w:val="none" w:sz="0" w:space="0" w:color="auto"/>
      </w:divBdr>
    </w:div>
    <w:div w:id="1418552445">
      <w:bodyDiv w:val="1"/>
      <w:marLeft w:val="0"/>
      <w:marRight w:val="0"/>
      <w:marTop w:val="0"/>
      <w:marBottom w:val="0"/>
      <w:divBdr>
        <w:top w:val="none" w:sz="0" w:space="0" w:color="auto"/>
        <w:left w:val="none" w:sz="0" w:space="0" w:color="auto"/>
        <w:bottom w:val="none" w:sz="0" w:space="0" w:color="auto"/>
        <w:right w:val="none" w:sz="0" w:space="0" w:color="auto"/>
      </w:divBdr>
    </w:div>
    <w:div w:id="1424572137">
      <w:bodyDiv w:val="1"/>
      <w:marLeft w:val="0"/>
      <w:marRight w:val="0"/>
      <w:marTop w:val="0"/>
      <w:marBottom w:val="0"/>
      <w:divBdr>
        <w:top w:val="none" w:sz="0" w:space="0" w:color="auto"/>
        <w:left w:val="none" w:sz="0" w:space="0" w:color="auto"/>
        <w:bottom w:val="none" w:sz="0" w:space="0" w:color="auto"/>
        <w:right w:val="none" w:sz="0" w:space="0" w:color="auto"/>
      </w:divBdr>
    </w:div>
    <w:div w:id="1443720235">
      <w:bodyDiv w:val="1"/>
      <w:marLeft w:val="0"/>
      <w:marRight w:val="0"/>
      <w:marTop w:val="0"/>
      <w:marBottom w:val="0"/>
      <w:divBdr>
        <w:top w:val="none" w:sz="0" w:space="0" w:color="auto"/>
        <w:left w:val="none" w:sz="0" w:space="0" w:color="auto"/>
        <w:bottom w:val="none" w:sz="0" w:space="0" w:color="auto"/>
        <w:right w:val="none" w:sz="0" w:space="0" w:color="auto"/>
      </w:divBdr>
    </w:div>
    <w:div w:id="1446971508">
      <w:bodyDiv w:val="1"/>
      <w:marLeft w:val="0"/>
      <w:marRight w:val="0"/>
      <w:marTop w:val="0"/>
      <w:marBottom w:val="0"/>
      <w:divBdr>
        <w:top w:val="none" w:sz="0" w:space="0" w:color="auto"/>
        <w:left w:val="none" w:sz="0" w:space="0" w:color="auto"/>
        <w:bottom w:val="none" w:sz="0" w:space="0" w:color="auto"/>
        <w:right w:val="none" w:sz="0" w:space="0" w:color="auto"/>
      </w:divBdr>
    </w:div>
    <w:div w:id="1447574876">
      <w:bodyDiv w:val="1"/>
      <w:marLeft w:val="0"/>
      <w:marRight w:val="0"/>
      <w:marTop w:val="0"/>
      <w:marBottom w:val="0"/>
      <w:divBdr>
        <w:top w:val="none" w:sz="0" w:space="0" w:color="auto"/>
        <w:left w:val="none" w:sz="0" w:space="0" w:color="auto"/>
        <w:bottom w:val="none" w:sz="0" w:space="0" w:color="auto"/>
        <w:right w:val="none" w:sz="0" w:space="0" w:color="auto"/>
      </w:divBdr>
    </w:div>
    <w:div w:id="1452820005">
      <w:bodyDiv w:val="1"/>
      <w:marLeft w:val="0"/>
      <w:marRight w:val="0"/>
      <w:marTop w:val="0"/>
      <w:marBottom w:val="0"/>
      <w:divBdr>
        <w:top w:val="none" w:sz="0" w:space="0" w:color="auto"/>
        <w:left w:val="none" w:sz="0" w:space="0" w:color="auto"/>
        <w:bottom w:val="none" w:sz="0" w:space="0" w:color="auto"/>
        <w:right w:val="none" w:sz="0" w:space="0" w:color="auto"/>
      </w:divBdr>
    </w:div>
    <w:div w:id="1461722515">
      <w:bodyDiv w:val="1"/>
      <w:marLeft w:val="0"/>
      <w:marRight w:val="0"/>
      <w:marTop w:val="0"/>
      <w:marBottom w:val="0"/>
      <w:divBdr>
        <w:top w:val="none" w:sz="0" w:space="0" w:color="auto"/>
        <w:left w:val="none" w:sz="0" w:space="0" w:color="auto"/>
        <w:bottom w:val="none" w:sz="0" w:space="0" w:color="auto"/>
        <w:right w:val="none" w:sz="0" w:space="0" w:color="auto"/>
      </w:divBdr>
    </w:div>
    <w:div w:id="1467508455">
      <w:bodyDiv w:val="1"/>
      <w:marLeft w:val="0"/>
      <w:marRight w:val="0"/>
      <w:marTop w:val="0"/>
      <w:marBottom w:val="0"/>
      <w:divBdr>
        <w:top w:val="none" w:sz="0" w:space="0" w:color="auto"/>
        <w:left w:val="none" w:sz="0" w:space="0" w:color="auto"/>
        <w:bottom w:val="none" w:sz="0" w:space="0" w:color="auto"/>
        <w:right w:val="none" w:sz="0" w:space="0" w:color="auto"/>
      </w:divBdr>
    </w:div>
    <w:div w:id="1471709136">
      <w:bodyDiv w:val="1"/>
      <w:marLeft w:val="0"/>
      <w:marRight w:val="0"/>
      <w:marTop w:val="0"/>
      <w:marBottom w:val="0"/>
      <w:divBdr>
        <w:top w:val="none" w:sz="0" w:space="0" w:color="auto"/>
        <w:left w:val="none" w:sz="0" w:space="0" w:color="auto"/>
        <w:bottom w:val="none" w:sz="0" w:space="0" w:color="auto"/>
        <w:right w:val="none" w:sz="0" w:space="0" w:color="auto"/>
      </w:divBdr>
    </w:div>
    <w:div w:id="1479148949">
      <w:bodyDiv w:val="1"/>
      <w:marLeft w:val="0"/>
      <w:marRight w:val="0"/>
      <w:marTop w:val="0"/>
      <w:marBottom w:val="0"/>
      <w:divBdr>
        <w:top w:val="none" w:sz="0" w:space="0" w:color="auto"/>
        <w:left w:val="none" w:sz="0" w:space="0" w:color="auto"/>
        <w:bottom w:val="none" w:sz="0" w:space="0" w:color="auto"/>
        <w:right w:val="none" w:sz="0" w:space="0" w:color="auto"/>
      </w:divBdr>
    </w:div>
    <w:div w:id="1486161808">
      <w:bodyDiv w:val="1"/>
      <w:marLeft w:val="0"/>
      <w:marRight w:val="0"/>
      <w:marTop w:val="0"/>
      <w:marBottom w:val="0"/>
      <w:divBdr>
        <w:top w:val="none" w:sz="0" w:space="0" w:color="auto"/>
        <w:left w:val="none" w:sz="0" w:space="0" w:color="auto"/>
        <w:bottom w:val="none" w:sz="0" w:space="0" w:color="auto"/>
        <w:right w:val="none" w:sz="0" w:space="0" w:color="auto"/>
      </w:divBdr>
    </w:div>
    <w:div w:id="1501387804">
      <w:bodyDiv w:val="1"/>
      <w:marLeft w:val="0"/>
      <w:marRight w:val="0"/>
      <w:marTop w:val="0"/>
      <w:marBottom w:val="0"/>
      <w:divBdr>
        <w:top w:val="none" w:sz="0" w:space="0" w:color="auto"/>
        <w:left w:val="none" w:sz="0" w:space="0" w:color="auto"/>
        <w:bottom w:val="none" w:sz="0" w:space="0" w:color="auto"/>
        <w:right w:val="none" w:sz="0" w:space="0" w:color="auto"/>
      </w:divBdr>
    </w:div>
    <w:div w:id="1518543184">
      <w:bodyDiv w:val="1"/>
      <w:marLeft w:val="0"/>
      <w:marRight w:val="0"/>
      <w:marTop w:val="0"/>
      <w:marBottom w:val="0"/>
      <w:divBdr>
        <w:top w:val="none" w:sz="0" w:space="0" w:color="auto"/>
        <w:left w:val="none" w:sz="0" w:space="0" w:color="auto"/>
        <w:bottom w:val="none" w:sz="0" w:space="0" w:color="auto"/>
        <w:right w:val="none" w:sz="0" w:space="0" w:color="auto"/>
      </w:divBdr>
    </w:div>
    <w:div w:id="1525023283">
      <w:bodyDiv w:val="1"/>
      <w:marLeft w:val="0"/>
      <w:marRight w:val="0"/>
      <w:marTop w:val="0"/>
      <w:marBottom w:val="0"/>
      <w:divBdr>
        <w:top w:val="none" w:sz="0" w:space="0" w:color="auto"/>
        <w:left w:val="none" w:sz="0" w:space="0" w:color="auto"/>
        <w:bottom w:val="none" w:sz="0" w:space="0" w:color="auto"/>
        <w:right w:val="none" w:sz="0" w:space="0" w:color="auto"/>
      </w:divBdr>
    </w:div>
    <w:div w:id="1528562107">
      <w:bodyDiv w:val="1"/>
      <w:marLeft w:val="0"/>
      <w:marRight w:val="0"/>
      <w:marTop w:val="0"/>
      <w:marBottom w:val="0"/>
      <w:divBdr>
        <w:top w:val="none" w:sz="0" w:space="0" w:color="auto"/>
        <w:left w:val="none" w:sz="0" w:space="0" w:color="auto"/>
        <w:bottom w:val="none" w:sz="0" w:space="0" w:color="auto"/>
        <w:right w:val="none" w:sz="0" w:space="0" w:color="auto"/>
      </w:divBdr>
    </w:div>
    <w:div w:id="1529030667">
      <w:bodyDiv w:val="1"/>
      <w:marLeft w:val="0"/>
      <w:marRight w:val="0"/>
      <w:marTop w:val="0"/>
      <w:marBottom w:val="0"/>
      <w:divBdr>
        <w:top w:val="none" w:sz="0" w:space="0" w:color="auto"/>
        <w:left w:val="none" w:sz="0" w:space="0" w:color="auto"/>
        <w:bottom w:val="none" w:sz="0" w:space="0" w:color="auto"/>
        <w:right w:val="none" w:sz="0" w:space="0" w:color="auto"/>
      </w:divBdr>
    </w:div>
    <w:div w:id="1538270918">
      <w:bodyDiv w:val="1"/>
      <w:marLeft w:val="0"/>
      <w:marRight w:val="0"/>
      <w:marTop w:val="0"/>
      <w:marBottom w:val="0"/>
      <w:divBdr>
        <w:top w:val="none" w:sz="0" w:space="0" w:color="auto"/>
        <w:left w:val="none" w:sz="0" w:space="0" w:color="auto"/>
        <w:bottom w:val="none" w:sz="0" w:space="0" w:color="auto"/>
        <w:right w:val="none" w:sz="0" w:space="0" w:color="auto"/>
      </w:divBdr>
    </w:div>
    <w:div w:id="1541014528">
      <w:bodyDiv w:val="1"/>
      <w:marLeft w:val="0"/>
      <w:marRight w:val="0"/>
      <w:marTop w:val="0"/>
      <w:marBottom w:val="0"/>
      <w:divBdr>
        <w:top w:val="none" w:sz="0" w:space="0" w:color="auto"/>
        <w:left w:val="none" w:sz="0" w:space="0" w:color="auto"/>
        <w:bottom w:val="none" w:sz="0" w:space="0" w:color="auto"/>
        <w:right w:val="none" w:sz="0" w:space="0" w:color="auto"/>
      </w:divBdr>
    </w:div>
    <w:div w:id="1544905235">
      <w:bodyDiv w:val="1"/>
      <w:marLeft w:val="0"/>
      <w:marRight w:val="0"/>
      <w:marTop w:val="0"/>
      <w:marBottom w:val="0"/>
      <w:divBdr>
        <w:top w:val="none" w:sz="0" w:space="0" w:color="auto"/>
        <w:left w:val="none" w:sz="0" w:space="0" w:color="auto"/>
        <w:bottom w:val="none" w:sz="0" w:space="0" w:color="auto"/>
        <w:right w:val="none" w:sz="0" w:space="0" w:color="auto"/>
      </w:divBdr>
    </w:div>
    <w:div w:id="1545629289">
      <w:bodyDiv w:val="1"/>
      <w:marLeft w:val="0"/>
      <w:marRight w:val="0"/>
      <w:marTop w:val="0"/>
      <w:marBottom w:val="0"/>
      <w:divBdr>
        <w:top w:val="none" w:sz="0" w:space="0" w:color="auto"/>
        <w:left w:val="none" w:sz="0" w:space="0" w:color="auto"/>
        <w:bottom w:val="none" w:sz="0" w:space="0" w:color="auto"/>
        <w:right w:val="none" w:sz="0" w:space="0" w:color="auto"/>
      </w:divBdr>
    </w:div>
    <w:div w:id="1559049536">
      <w:bodyDiv w:val="1"/>
      <w:marLeft w:val="0"/>
      <w:marRight w:val="0"/>
      <w:marTop w:val="0"/>
      <w:marBottom w:val="0"/>
      <w:divBdr>
        <w:top w:val="none" w:sz="0" w:space="0" w:color="auto"/>
        <w:left w:val="none" w:sz="0" w:space="0" w:color="auto"/>
        <w:bottom w:val="none" w:sz="0" w:space="0" w:color="auto"/>
        <w:right w:val="none" w:sz="0" w:space="0" w:color="auto"/>
      </w:divBdr>
    </w:div>
    <w:div w:id="1576285262">
      <w:bodyDiv w:val="1"/>
      <w:marLeft w:val="0"/>
      <w:marRight w:val="0"/>
      <w:marTop w:val="0"/>
      <w:marBottom w:val="0"/>
      <w:divBdr>
        <w:top w:val="none" w:sz="0" w:space="0" w:color="auto"/>
        <w:left w:val="none" w:sz="0" w:space="0" w:color="auto"/>
        <w:bottom w:val="none" w:sz="0" w:space="0" w:color="auto"/>
        <w:right w:val="none" w:sz="0" w:space="0" w:color="auto"/>
      </w:divBdr>
    </w:div>
    <w:div w:id="1585533081">
      <w:bodyDiv w:val="1"/>
      <w:marLeft w:val="0"/>
      <w:marRight w:val="0"/>
      <w:marTop w:val="0"/>
      <w:marBottom w:val="0"/>
      <w:divBdr>
        <w:top w:val="none" w:sz="0" w:space="0" w:color="auto"/>
        <w:left w:val="none" w:sz="0" w:space="0" w:color="auto"/>
        <w:bottom w:val="none" w:sz="0" w:space="0" w:color="auto"/>
        <w:right w:val="none" w:sz="0" w:space="0" w:color="auto"/>
      </w:divBdr>
    </w:div>
    <w:div w:id="1590044807">
      <w:bodyDiv w:val="1"/>
      <w:marLeft w:val="0"/>
      <w:marRight w:val="0"/>
      <w:marTop w:val="0"/>
      <w:marBottom w:val="0"/>
      <w:divBdr>
        <w:top w:val="none" w:sz="0" w:space="0" w:color="auto"/>
        <w:left w:val="none" w:sz="0" w:space="0" w:color="auto"/>
        <w:bottom w:val="none" w:sz="0" w:space="0" w:color="auto"/>
        <w:right w:val="none" w:sz="0" w:space="0" w:color="auto"/>
      </w:divBdr>
    </w:div>
    <w:div w:id="1596598603">
      <w:bodyDiv w:val="1"/>
      <w:marLeft w:val="0"/>
      <w:marRight w:val="0"/>
      <w:marTop w:val="0"/>
      <w:marBottom w:val="0"/>
      <w:divBdr>
        <w:top w:val="none" w:sz="0" w:space="0" w:color="auto"/>
        <w:left w:val="none" w:sz="0" w:space="0" w:color="auto"/>
        <w:bottom w:val="none" w:sz="0" w:space="0" w:color="auto"/>
        <w:right w:val="none" w:sz="0" w:space="0" w:color="auto"/>
      </w:divBdr>
    </w:div>
    <w:div w:id="1598517785">
      <w:bodyDiv w:val="1"/>
      <w:marLeft w:val="0"/>
      <w:marRight w:val="0"/>
      <w:marTop w:val="0"/>
      <w:marBottom w:val="0"/>
      <w:divBdr>
        <w:top w:val="none" w:sz="0" w:space="0" w:color="auto"/>
        <w:left w:val="none" w:sz="0" w:space="0" w:color="auto"/>
        <w:bottom w:val="none" w:sz="0" w:space="0" w:color="auto"/>
        <w:right w:val="none" w:sz="0" w:space="0" w:color="auto"/>
      </w:divBdr>
    </w:div>
    <w:div w:id="1604998361">
      <w:bodyDiv w:val="1"/>
      <w:marLeft w:val="0"/>
      <w:marRight w:val="0"/>
      <w:marTop w:val="0"/>
      <w:marBottom w:val="0"/>
      <w:divBdr>
        <w:top w:val="none" w:sz="0" w:space="0" w:color="auto"/>
        <w:left w:val="none" w:sz="0" w:space="0" w:color="auto"/>
        <w:bottom w:val="none" w:sz="0" w:space="0" w:color="auto"/>
        <w:right w:val="none" w:sz="0" w:space="0" w:color="auto"/>
      </w:divBdr>
    </w:div>
    <w:div w:id="1615595772">
      <w:bodyDiv w:val="1"/>
      <w:marLeft w:val="0"/>
      <w:marRight w:val="0"/>
      <w:marTop w:val="0"/>
      <w:marBottom w:val="0"/>
      <w:divBdr>
        <w:top w:val="none" w:sz="0" w:space="0" w:color="auto"/>
        <w:left w:val="none" w:sz="0" w:space="0" w:color="auto"/>
        <w:bottom w:val="none" w:sz="0" w:space="0" w:color="auto"/>
        <w:right w:val="none" w:sz="0" w:space="0" w:color="auto"/>
      </w:divBdr>
    </w:div>
    <w:div w:id="1616329432">
      <w:bodyDiv w:val="1"/>
      <w:marLeft w:val="0"/>
      <w:marRight w:val="0"/>
      <w:marTop w:val="0"/>
      <w:marBottom w:val="0"/>
      <w:divBdr>
        <w:top w:val="none" w:sz="0" w:space="0" w:color="auto"/>
        <w:left w:val="none" w:sz="0" w:space="0" w:color="auto"/>
        <w:bottom w:val="none" w:sz="0" w:space="0" w:color="auto"/>
        <w:right w:val="none" w:sz="0" w:space="0" w:color="auto"/>
      </w:divBdr>
    </w:div>
    <w:div w:id="1622423271">
      <w:bodyDiv w:val="1"/>
      <w:marLeft w:val="0"/>
      <w:marRight w:val="0"/>
      <w:marTop w:val="0"/>
      <w:marBottom w:val="0"/>
      <w:divBdr>
        <w:top w:val="none" w:sz="0" w:space="0" w:color="auto"/>
        <w:left w:val="none" w:sz="0" w:space="0" w:color="auto"/>
        <w:bottom w:val="none" w:sz="0" w:space="0" w:color="auto"/>
        <w:right w:val="none" w:sz="0" w:space="0" w:color="auto"/>
      </w:divBdr>
    </w:div>
    <w:div w:id="1623807948">
      <w:bodyDiv w:val="1"/>
      <w:marLeft w:val="0"/>
      <w:marRight w:val="0"/>
      <w:marTop w:val="0"/>
      <w:marBottom w:val="0"/>
      <w:divBdr>
        <w:top w:val="none" w:sz="0" w:space="0" w:color="auto"/>
        <w:left w:val="none" w:sz="0" w:space="0" w:color="auto"/>
        <w:bottom w:val="none" w:sz="0" w:space="0" w:color="auto"/>
        <w:right w:val="none" w:sz="0" w:space="0" w:color="auto"/>
      </w:divBdr>
    </w:div>
    <w:div w:id="1624772360">
      <w:bodyDiv w:val="1"/>
      <w:marLeft w:val="0"/>
      <w:marRight w:val="0"/>
      <w:marTop w:val="0"/>
      <w:marBottom w:val="0"/>
      <w:divBdr>
        <w:top w:val="none" w:sz="0" w:space="0" w:color="auto"/>
        <w:left w:val="none" w:sz="0" w:space="0" w:color="auto"/>
        <w:bottom w:val="none" w:sz="0" w:space="0" w:color="auto"/>
        <w:right w:val="none" w:sz="0" w:space="0" w:color="auto"/>
      </w:divBdr>
    </w:div>
    <w:div w:id="1642269509">
      <w:bodyDiv w:val="1"/>
      <w:marLeft w:val="0"/>
      <w:marRight w:val="0"/>
      <w:marTop w:val="0"/>
      <w:marBottom w:val="0"/>
      <w:divBdr>
        <w:top w:val="none" w:sz="0" w:space="0" w:color="auto"/>
        <w:left w:val="none" w:sz="0" w:space="0" w:color="auto"/>
        <w:bottom w:val="none" w:sz="0" w:space="0" w:color="auto"/>
        <w:right w:val="none" w:sz="0" w:space="0" w:color="auto"/>
      </w:divBdr>
    </w:div>
    <w:div w:id="1657878015">
      <w:bodyDiv w:val="1"/>
      <w:marLeft w:val="0"/>
      <w:marRight w:val="0"/>
      <w:marTop w:val="0"/>
      <w:marBottom w:val="0"/>
      <w:divBdr>
        <w:top w:val="none" w:sz="0" w:space="0" w:color="auto"/>
        <w:left w:val="none" w:sz="0" w:space="0" w:color="auto"/>
        <w:bottom w:val="none" w:sz="0" w:space="0" w:color="auto"/>
        <w:right w:val="none" w:sz="0" w:space="0" w:color="auto"/>
      </w:divBdr>
    </w:div>
    <w:div w:id="1661157914">
      <w:bodyDiv w:val="1"/>
      <w:marLeft w:val="0"/>
      <w:marRight w:val="0"/>
      <w:marTop w:val="0"/>
      <w:marBottom w:val="0"/>
      <w:divBdr>
        <w:top w:val="none" w:sz="0" w:space="0" w:color="auto"/>
        <w:left w:val="none" w:sz="0" w:space="0" w:color="auto"/>
        <w:bottom w:val="none" w:sz="0" w:space="0" w:color="auto"/>
        <w:right w:val="none" w:sz="0" w:space="0" w:color="auto"/>
      </w:divBdr>
    </w:div>
    <w:div w:id="1664428220">
      <w:bodyDiv w:val="1"/>
      <w:marLeft w:val="0"/>
      <w:marRight w:val="0"/>
      <w:marTop w:val="0"/>
      <w:marBottom w:val="0"/>
      <w:divBdr>
        <w:top w:val="none" w:sz="0" w:space="0" w:color="auto"/>
        <w:left w:val="none" w:sz="0" w:space="0" w:color="auto"/>
        <w:bottom w:val="none" w:sz="0" w:space="0" w:color="auto"/>
        <w:right w:val="none" w:sz="0" w:space="0" w:color="auto"/>
      </w:divBdr>
    </w:div>
    <w:div w:id="1670012431">
      <w:bodyDiv w:val="1"/>
      <w:marLeft w:val="0"/>
      <w:marRight w:val="0"/>
      <w:marTop w:val="0"/>
      <w:marBottom w:val="0"/>
      <w:divBdr>
        <w:top w:val="none" w:sz="0" w:space="0" w:color="auto"/>
        <w:left w:val="none" w:sz="0" w:space="0" w:color="auto"/>
        <w:bottom w:val="none" w:sz="0" w:space="0" w:color="auto"/>
        <w:right w:val="none" w:sz="0" w:space="0" w:color="auto"/>
      </w:divBdr>
    </w:div>
    <w:div w:id="1678579228">
      <w:bodyDiv w:val="1"/>
      <w:marLeft w:val="0"/>
      <w:marRight w:val="0"/>
      <w:marTop w:val="0"/>
      <w:marBottom w:val="0"/>
      <w:divBdr>
        <w:top w:val="none" w:sz="0" w:space="0" w:color="auto"/>
        <w:left w:val="none" w:sz="0" w:space="0" w:color="auto"/>
        <w:bottom w:val="none" w:sz="0" w:space="0" w:color="auto"/>
        <w:right w:val="none" w:sz="0" w:space="0" w:color="auto"/>
      </w:divBdr>
    </w:div>
    <w:div w:id="1681279495">
      <w:bodyDiv w:val="1"/>
      <w:marLeft w:val="0"/>
      <w:marRight w:val="0"/>
      <w:marTop w:val="0"/>
      <w:marBottom w:val="0"/>
      <w:divBdr>
        <w:top w:val="none" w:sz="0" w:space="0" w:color="auto"/>
        <w:left w:val="none" w:sz="0" w:space="0" w:color="auto"/>
        <w:bottom w:val="none" w:sz="0" w:space="0" w:color="auto"/>
        <w:right w:val="none" w:sz="0" w:space="0" w:color="auto"/>
      </w:divBdr>
    </w:div>
    <w:div w:id="1688018199">
      <w:bodyDiv w:val="1"/>
      <w:marLeft w:val="0"/>
      <w:marRight w:val="0"/>
      <w:marTop w:val="0"/>
      <w:marBottom w:val="0"/>
      <w:divBdr>
        <w:top w:val="none" w:sz="0" w:space="0" w:color="auto"/>
        <w:left w:val="none" w:sz="0" w:space="0" w:color="auto"/>
        <w:bottom w:val="none" w:sz="0" w:space="0" w:color="auto"/>
        <w:right w:val="none" w:sz="0" w:space="0" w:color="auto"/>
      </w:divBdr>
    </w:div>
    <w:div w:id="1690713378">
      <w:bodyDiv w:val="1"/>
      <w:marLeft w:val="0"/>
      <w:marRight w:val="0"/>
      <w:marTop w:val="0"/>
      <w:marBottom w:val="0"/>
      <w:divBdr>
        <w:top w:val="none" w:sz="0" w:space="0" w:color="auto"/>
        <w:left w:val="none" w:sz="0" w:space="0" w:color="auto"/>
        <w:bottom w:val="none" w:sz="0" w:space="0" w:color="auto"/>
        <w:right w:val="none" w:sz="0" w:space="0" w:color="auto"/>
      </w:divBdr>
    </w:div>
    <w:div w:id="1693799855">
      <w:bodyDiv w:val="1"/>
      <w:marLeft w:val="0"/>
      <w:marRight w:val="0"/>
      <w:marTop w:val="0"/>
      <w:marBottom w:val="0"/>
      <w:divBdr>
        <w:top w:val="none" w:sz="0" w:space="0" w:color="auto"/>
        <w:left w:val="none" w:sz="0" w:space="0" w:color="auto"/>
        <w:bottom w:val="none" w:sz="0" w:space="0" w:color="auto"/>
        <w:right w:val="none" w:sz="0" w:space="0" w:color="auto"/>
      </w:divBdr>
    </w:div>
    <w:div w:id="1696734383">
      <w:bodyDiv w:val="1"/>
      <w:marLeft w:val="0"/>
      <w:marRight w:val="0"/>
      <w:marTop w:val="0"/>
      <w:marBottom w:val="0"/>
      <w:divBdr>
        <w:top w:val="none" w:sz="0" w:space="0" w:color="auto"/>
        <w:left w:val="none" w:sz="0" w:space="0" w:color="auto"/>
        <w:bottom w:val="none" w:sz="0" w:space="0" w:color="auto"/>
        <w:right w:val="none" w:sz="0" w:space="0" w:color="auto"/>
      </w:divBdr>
    </w:div>
    <w:div w:id="1698889953">
      <w:bodyDiv w:val="1"/>
      <w:marLeft w:val="0"/>
      <w:marRight w:val="0"/>
      <w:marTop w:val="0"/>
      <w:marBottom w:val="0"/>
      <w:divBdr>
        <w:top w:val="none" w:sz="0" w:space="0" w:color="auto"/>
        <w:left w:val="none" w:sz="0" w:space="0" w:color="auto"/>
        <w:bottom w:val="none" w:sz="0" w:space="0" w:color="auto"/>
        <w:right w:val="none" w:sz="0" w:space="0" w:color="auto"/>
      </w:divBdr>
    </w:div>
    <w:div w:id="1702438382">
      <w:bodyDiv w:val="1"/>
      <w:marLeft w:val="0"/>
      <w:marRight w:val="0"/>
      <w:marTop w:val="0"/>
      <w:marBottom w:val="0"/>
      <w:divBdr>
        <w:top w:val="none" w:sz="0" w:space="0" w:color="auto"/>
        <w:left w:val="none" w:sz="0" w:space="0" w:color="auto"/>
        <w:bottom w:val="none" w:sz="0" w:space="0" w:color="auto"/>
        <w:right w:val="none" w:sz="0" w:space="0" w:color="auto"/>
      </w:divBdr>
    </w:div>
    <w:div w:id="1713654575">
      <w:bodyDiv w:val="1"/>
      <w:marLeft w:val="0"/>
      <w:marRight w:val="0"/>
      <w:marTop w:val="0"/>
      <w:marBottom w:val="0"/>
      <w:divBdr>
        <w:top w:val="none" w:sz="0" w:space="0" w:color="auto"/>
        <w:left w:val="none" w:sz="0" w:space="0" w:color="auto"/>
        <w:bottom w:val="none" w:sz="0" w:space="0" w:color="auto"/>
        <w:right w:val="none" w:sz="0" w:space="0" w:color="auto"/>
      </w:divBdr>
    </w:div>
    <w:div w:id="1719433767">
      <w:bodyDiv w:val="1"/>
      <w:marLeft w:val="0"/>
      <w:marRight w:val="0"/>
      <w:marTop w:val="0"/>
      <w:marBottom w:val="0"/>
      <w:divBdr>
        <w:top w:val="none" w:sz="0" w:space="0" w:color="auto"/>
        <w:left w:val="none" w:sz="0" w:space="0" w:color="auto"/>
        <w:bottom w:val="none" w:sz="0" w:space="0" w:color="auto"/>
        <w:right w:val="none" w:sz="0" w:space="0" w:color="auto"/>
      </w:divBdr>
    </w:div>
    <w:div w:id="1722947378">
      <w:bodyDiv w:val="1"/>
      <w:marLeft w:val="0"/>
      <w:marRight w:val="0"/>
      <w:marTop w:val="0"/>
      <w:marBottom w:val="0"/>
      <w:divBdr>
        <w:top w:val="none" w:sz="0" w:space="0" w:color="auto"/>
        <w:left w:val="none" w:sz="0" w:space="0" w:color="auto"/>
        <w:bottom w:val="none" w:sz="0" w:space="0" w:color="auto"/>
        <w:right w:val="none" w:sz="0" w:space="0" w:color="auto"/>
      </w:divBdr>
    </w:div>
    <w:div w:id="1727337675">
      <w:bodyDiv w:val="1"/>
      <w:marLeft w:val="0"/>
      <w:marRight w:val="0"/>
      <w:marTop w:val="0"/>
      <w:marBottom w:val="0"/>
      <w:divBdr>
        <w:top w:val="none" w:sz="0" w:space="0" w:color="auto"/>
        <w:left w:val="none" w:sz="0" w:space="0" w:color="auto"/>
        <w:bottom w:val="none" w:sz="0" w:space="0" w:color="auto"/>
        <w:right w:val="none" w:sz="0" w:space="0" w:color="auto"/>
      </w:divBdr>
    </w:div>
    <w:div w:id="1727870978">
      <w:bodyDiv w:val="1"/>
      <w:marLeft w:val="0"/>
      <w:marRight w:val="0"/>
      <w:marTop w:val="0"/>
      <w:marBottom w:val="0"/>
      <w:divBdr>
        <w:top w:val="none" w:sz="0" w:space="0" w:color="auto"/>
        <w:left w:val="none" w:sz="0" w:space="0" w:color="auto"/>
        <w:bottom w:val="none" w:sz="0" w:space="0" w:color="auto"/>
        <w:right w:val="none" w:sz="0" w:space="0" w:color="auto"/>
      </w:divBdr>
    </w:div>
    <w:div w:id="1747455467">
      <w:bodyDiv w:val="1"/>
      <w:marLeft w:val="0"/>
      <w:marRight w:val="0"/>
      <w:marTop w:val="0"/>
      <w:marBottom w:val="0"/>
      <w:divBdr>
        <w:top w:val="none" w:sz="0" w:space="0" w:color="auto"/>
        <w:left w:val="none" w:sz="0" w:space="0" w:color="auto"/>
        <w:bottom w:val="none" w:sz="0" w:space="0" w:color="auto"/>
        <w:right w:val="none" w:sz="0" w:space="0" w:color="auto"/>
      </w:divBdr>
    </w:div>
    <w:div w:id="1748309511">
      <w:bodyDiv w:val="1"/>
      <w:marLeft w:val="0"/>
      <w:marRight w:val="0"/>
      <w:marTop w:val="0"/>
      <w:marBottom w:val="0"/>
      <w:divBdr>
        <w:top w:val="none" w:sz="0" w:space="0" w:color="auto"/>
        <w:left w:val="none" w:sz="0" w:space="0" w:color="auto"/>
        <w:bottom w:val="none" w:sz="0" w:space="0" w:color="auto"/>
        <w:right w:val="none" w:sz="0" w:space="0" w:color="auto"/>
      </w:divBdr>
    </w:div>
    <w:div w:id="1751731266">
      <w:bodyDiv w:val="1"/>
      <w:marLeft w:val="0"/>
      <w:marRight w:val="0"/>
      <w:marTop w:val="0"/>
      <w:marBottom w:val="0"/>
      <w:divBdr>
        <w:top w:val="none" w:sz="0" w:space="0" w:color="auto"/>
        <w:left w:val="none" w:sz="0" w:space="0" w:color="auto"/>
        <w:bottom w:val="none" w:sz="0" w:space="0" w:color="auto"/>
        <w:right w:val="none" w:sz="0" w:space="0" w:color="auto"/>
      </w:divBdr>
    </w:div>
    <w:div w:id="1758742723">
      <w:bodyDiv w:val="1"/>
      <w:marLeft w:val="0"/>
      <w:marRight w:val="0"/>
      <w:marTop w:val="0"/>
      <w:marBottom w:val="0"/>
      <w:divBdr>
        <w:top w:val="none" w:sz="0" w:space="0" w:color="auto"/>
        <w:left w:val="none" w:sz="0" w:space="0" w:color="auto"/>
        <w:bottom w:val="none" w:sz="0" w:space="0" w:color="auto"/>
        <w:right w:val="none" w:sz="0" w:space="0" w:color="auto"/>
      </w:divBdr>
    </w:div>
    <w:div w:id="1759862117">
      <w:bodyDiv w:val="1"/>
      <w:marLeft w:val="0"/>
      <w:marRight w:val="0"/>
      <w:marTop w:val="0"/>
      <w:marBottom w:val="0"/>
      <w:divBdr>
        <w:top w:val="none" w:sz="0" w:space="0" w:color="auto"/>
        <w:left w:val="none" w:sz="0" w:space="0" w:color="auto"/>
        <w:bottom w:val="none" w:sz="0" w:space="0" w:color="auto"/>
        <w:right w:val="none" w:sz="0" w:space="0" w:color="auto"/>
      </w:divBdr>
    </w:div>
    <w:div w:id="1762946216">
      <w:bodyDiv w:val="1"/>
      <w:marLeft w:val="0"/>
      <w:marRight w:val="0"/>
      <w:marTop w:val="0"/>
      <w:marBottom w:val="0"/>
      <w:divBdr>
        <w:top w:val="none" w:sz="0" w:space="0" w:color="auto"/>
        <w:left w:val="none" w:sz="0" w:space="0" w:color="auto"/>
        <w:bottom w:val="none" w:sz="0" w:space="0" w:color="auto"/>
        <w:right w:val="none" w:sz="0" w:space="0" w:color="auto"/>
      </w:divBdr>
    </w:div>
    <w:div w:id="1769235286">
      <w:bodyDiv w:val="1"/>
      <w:marLeft w:val="0"/>
      <w:marRight w:val="0"/>
      <w:marTop w:val="0"/>
      <w:marBottom w:val="0"/>
      <w:divBdr>
        <w:top w:val="none" w:sz="0" w:space="0" w:color="auto"/>
        <w:left w:val="none" w:sz="0" w:space="0" w:color="auto"/>
        <w:bottom w:val="none" w:sz="0" w:space="0" w:color="auto"/>
        <w:right w:val="none" w:sz="0" w:space="0" w:color="auto"/>
      </w:divBdr>
    </w:div>
    <w:div w:id="1775980578">
      <w:bodyDiv w:val="1"/>
      <w:marLeft w:val="0"/>
      <w:marRight w:val="0"/>
      <w:marTop w:val="0"/>
      <w:marBottom w:val="0"/>
      <w:divBdr>
        <w:top w:val="none" w:sz="0" w:space="0" w:color="auto"/>
        <w:left w:val="none" w:sz="0" w:space="0" w:color="auto"/>
        <w:bottom w:val="none" w:sz="0" w:space="0" w:color="auto"/>
        <w:right w:val="none" w:sz="0" w:space="0" w:color="auto"/>
      </w:divBdr>
    </w:div>
    <w:div w:id="1779331208">
      <w:bodyDiv w:val="1"/>
      <w:marLeft w:val="0"/>
      <w:marRight w:val="0"/>
      <w:marTop w:val="0"/>
      <w:marBottom w:val="0"/>
      <w:divBdr>
        <w:top w:val="none" w:sz="0" w:space="0" w:color="auto"/>
        <w:left w:val="none" w:sz="0" w:space="0" w:color="auto"/>
        <w:bottom w:val="none" w:sz="0" w:space="0" w:color="auto"/>
        <w:right w:val="none" w:sz="0" w:space="0" w:color="auto"/>
      </w:divBdr>
    </w:div>
    <w:div w:id="1805614060">
      <w:bodyDiv w:val="1"/>
      <w:marLeft w:val="0"/>
      <w:marRight w:val="0"/>
      <w:marTop w:val="0"/>
      <w:marBottom w:val="0"/>
      <w:divBdr>
        <w:top w:val="none" w:sz="0" w:space="0" w:color="auto"/>
        <w:left w:val="none" w:sz="0" w:space="0" w:color="auto"/>
        <w:bottom w:val="none" w:sz="0" w:space="0" w:color="auto"/>
        <w:right w:val="none" w:sz="0" w:space="0" w:color="auto"/>
      </w:divBdr>
    </w:div>
    <w:div w:id="1810636330">
      <w:bodyDiv w:val="1"/>
      <w:marLeft w:val="0"/>
      <w:marRight w:val="0"/>
      <w:marTop w:val="0"/>
      <w:marBottom w:val="0"/>
      <w:divBdr>
        <w:top w:val="none" w:sz="0" w:space="0" w:color="auto"/>
        <w:left w:val="none" w:sz="0" w:space="0" w:color="auto"/>
        <w:bottom w:val="none" w:sz="0" w:space="0" w:color="auto"/>
        <w:right w:val="none" w:sz="0" w:space="0" w:color="auto"/>
      </w:divBdr>
    </w:div>
    <w:div w:id="1827357879">
      <w:bodyDiv w:val="1"/>
      <w:marLeft w:val="0"/>
      <w:marRight w:val="0"/>
      <w:marTop w:val="0"/>
      <w:marBottom w:val="0"/>
      <w:divBdr>
        <w:top w:val="none" w:sz="0" w:space="0" w:color="auto"/>
        <w:left w:val="none" w:sz="0" w:space="0" w:color="auto"/>
        <w:bottom w:val="none" w:sz="0" w:space="0" w:color="auto"/>
        <w:right w:val="none" w:sz="0" w:space="0" w:color="auto"/>
      </w:divBdr>
    </w:div>
    <w:div w:id="1835340567">
      <w:bodyDiv w:val="1"/>
      <w:marLeft w:val="0"/>
      <w:marRight w:val="0"/>
      <w:marTop w:val="0"/>
      <w:marBottom w:val="0"/>
      <w:divBdr>
        <w:top w:val="none" w:sz="0" w:space="0" w:color="auto"/>
        <w:left w:val="none" w:sz="0" w:space="0" w:color="auto"/>
        <w:bottom w:val="none" w:sz="0" w:space="0" w:color="auto"/>
        <w:right w:val="none" w:sz="0" w:space="0" w:color="auto"/>
      </w:divBdr>
    </w:div>
    <w:div w:id="1840382809">
      <w:bodyDiv w:val="1"/>
      <w:marLeft w:val="0"/>
      <w:marRight w:val="0"/>
      <w:marTop w:val="0"/>
      <w:marBottom w:val="0"/>
      <w:divBdr>
        <w:top w:val="none" w:sz="0" w:space="0" w:color="auto"/>
        <w:left w:val="none" w:sz="0" w:space="0" w:color="auto"/>
        <w:bottom w:val="none" w:sz="0" w:space="0" w:color="auto"/>
        <w:right w:val="none" w:sz="0" w:space="0" w:color="auto"/>
      </w:divBdr>
    </w:div>
    <w:div w:id="1842239926">
      <w:bodyDiv w:val="1"/>
      <w:marLeft w:val="0"/>
      <w:marRight w:val="0"/>
      <w:marTop w:val="0"/>
      <w:marBottom w:val="0"/>
      <w:divBdr>
        <w:top w:val="none" w:sz="0" w:space="0" w:color="auto"/>
        <w:left w:val="none" w:sz="0" w:space="0" w:color="auto"/>
        <w:bottom w:val="none" w:sz="0" w:space="0" w:color="auto"/>
        <w:right w:val="none" w:sz="0" w:space="0" w:color="auto"/>
      </w:divBdr>
    </w:div>
    <w:div w:id="1850637383">
      <w:bodyDiv w:val="1"/>
      <w:marLeft w:val="0"/>
      <w:marRight w:val="0"/>
      <w:marTop w:val="0"/>
      <w:marBottom w:val="0"/>
      <w:divBdr>
        <w:top w:val="none" w:sz="0" w:space="0" w:color="auto"/>
        <w:left w:val="none" w:sz="0" w:space="0" w:color="auto"/>
        <w:bottom w:val="none" w:sz="0" w:space="0" w:color="auto"/>
        <w:right w:val="none" w:sz="0" w:space="0" w:color="auto"/>
      </w:divBdr>
    </w:div>
    <w:div w:id="1854804121">
      <w:bodyDiv w:val="1"/>
      <w:marLeft w:val="0"/>
      <w:marRight w:val="0"/>
      <w:marTop w:val="0"/>
      <w:marBottom w:val="0"/>
      <w:divBdr>
        <w:top w:val="none" w:sz="0" w:space="0" w:color="auto"/>
        <w:left w:val="none" w:sz="0" w:space="0" w:color="auto"/>
        <w:bottom w:val="none" w:sz="0" w:space="0" w:color="auto"/>
        <w:right w:val="none" w:sz="0" w:space="0" w:color="auto"/>
      </w:divBdr>
    </w:div>
    <w:div w:id="1855608195">
      <w:bodyDiv w:val="1"/>
      <w:marLeft w:val="0"/>
      <w:marRight w:val="0"/>
      <w:marTop w:val="0"/>
      <w:marBottom w:val="0"/>
      <w:divBdr>
        <w:top w:val="none" w:sz="0" w:space="0" w:color="auto"/>
        <w:left w:val="none" w:sz="0" w:space="0" w:color="auto"/>
        <w:bottom w:val="none" w:sz="0" w:space="0" w:color="auto"/>
        <w:right w:val="none" w:sz="0" w:space="0" w:color="auto"/>
      </w:divBdr>
    </w:div>
    <w:div w:id="1855683791">
      <w:bodyDiv w:val="1"/>
      <w:marLeft w:val="0"/>
      <w:marRight w:val="0"/>
      <w:marTop w:val="0"/>
      <w:marBottom w:val="0"/>
      <w:divBdr>
        <w:top w:val="none" w:sz="0" w:space="0" w:color="auto"/>
        <w:left w:val="none" w:sz="0" w:space="0" w:color="auto"/>
        <w:bottom w:val="none" w:sz="0" w:space="0" w:color="auto"/>
        <w:right w:val="none" w:sz="0" w:space="0" w:color="auto"/>
      </w:divBdr>
    </w:div>
    <w:div w:id="1859276468">
      <w:bodyDiv w:val="1"/>
      <w:marLeft w:val="0"/>
      <w:marRight w:val="0"/>
      <w:marTop w:val="0"/>
      <w:marBottom w:val="0"/>
      <w:divBdr>
        <w:top w:val="none" w:sz="0" w:space="0" w:color="auto"/>
        <w:left w:val="none" w:sz="0" w:space="0" w:color="auto"/>
        <w:bottom w:val="none" w:sz="0" w:space="0" w:color="auto"/>
        <w:right w:val="none" w:sz="0" w:space="0" w:color="auto"/>
      </w:divBdr>
    </w:div>
    <w:div w:id="1865552253">
      <w:bodyDiv w:val="1"/>
      <w:marLeft w:val="0"/>
      <w:marRight w:val="0"/>
      <w:marTop w:val="0"/>
      <w:marBottom w:val="0"/>
      <w:divBdr>
        <w:top w:val="none" w:sz="0" w:space="0" w:color="auto"/>
        <w:left w:val="none" w:sz="0" w:space="0" w:color="auto"/>
        <w:bottom w:val="none" w:sz="0" w:space="0" w:color="auto"/>
        <w:right w:val="none" w:sz="0" w:space="0" w:color="auto"/>
      </w:divBdr>
    </w:div>
    <w:div w:id="1866215133">
      <w:bodyDiv w:val="1"/>
      <w:marLeft w:val="0"/>
      <w:marRight w:val="0"/>
      <w:marTop w:val="0"/>
      <w:marBottom w:val="0"/>
      <w:divBdr>
        <w:top w:val="none" w:sz="0" w:space="0" w:color="auto"/>
        <w:left w:val="none" w:sz="0" w:space="0" w:color="auto"/>
        <w:bottom w:val="none" w:sz="0" w:space="0" w:color="auto"/>
        <w:right w:val="none" w:sz="0" w:space="0" w:color="auto"/>
      </w:divBdr>
    </w:div>
    <w:div w:id="1873416392">
      <w:bodyDiv w:val="1"/>
      <w:marLeft w:val="0"/>
      <w:marRight w:val="0"/>
      <w:marTop w:val="0"/>
      <w:marBottom w:val="0"/>
      <w:divBdr>
        <w:top w:val="none" w:sz="0" w:space="0" w:color="auto"/>
        <w:left w:val="none" w:sz="0" w:space="0" w:color="auto"/>
        <w:bottom w:val="none" w:sz="0" w:space="0" w:color="auto"/>
        <w:right w:val="none" w:sz="0" w:space="0" w:color="auto"/>
      </w:divBdr>
    </w:div>
    <w:div w:id="1880359537">
      <w:bodyDiv w:val="1"/>
      <w:marLeft w:val="0"/>
      <w:marRight w:val="0"/>
      <w:marTop w:val="0"/>
      <w:marBottom w:val="0"/>
      <w:divBdr>
        <w:top w:val="none" w:sz="0" w:space="0" w:color="auto"/>
        <w:left w:val="none" w:sz="0" w:space="0" w:color="auto"/>
        <w:bottom w:val="none" w:sz="0" w:space="0" w:color="auto"/>
        <w:right w:val="none" w:sz="0" w:space="0" w:color="auto"/>
      </w:divBdr>
    </w:div>
    <w:div w:id="1882593140">
      <w:bodyDiv w:val="1"/>
      <w:marLeft w:val="0"/>
      <w:marRight w:val="0"/>
      <w:marTop w:val="0"/>
      <w:marBottom w:val="0"/>
      <w:divBdr>
        <w:top w:val="none" w:sz="0" w:space="0" w:color="auto"/>
        <w:left w:val="none" w:sz="0" w:space="0" w:color="auto"/>
        <w:bottom w:val="none" w:sz="0" w:space="0" w:color="auto"/>
        <w:right w:val="none" w:sz="0" w:space="0" w:color="auto"/>
      </w:divBdr>
    </w:div>
    <w:div w:id="1886989105">
      <w:bodyDiv w:val="1"/>
      <w:marLeft w:val="0"/>
      <w:marRight w:val="0"/>
      <w:marTop w:val="0"/>
      <w:marBottom w:val="0"/>
      <w:divBdr>
        <w:top w:val="none" w:sz="0" w:space="0" w:color="auto"/>
        <w:left w:val="none" w:sz="0" w:space="0" w:color="auto"/>
        <w:bottom w:val="none" w:sz="0" w:space="0" w:color="auto"/>
        <w:right w:val="none" w:sz="0" w:space="0" w:color="auto"/>
      </w:divBdr>
    </w:div>
    <w:div w:id="1888031125">
      <w:bodyDiv w:val="1"/>
      <w:marLeft w:val="0"/>
      <w:marRight w:val="0"/>
      <w:marTop w:val="0"/>
      <w:marBottom w:val="0"/>
      <w:divBdr>
        <w:top w:val="none" w:sz="0" w:space="0" w:color="auto"/>
        <w:left w:val="none" w:sz="0" w:space="0" w:color="auto"/>
        <w:bottom w:val="none" w:sz="0" w:space="0" w:color="auto"/>
        <w:right w:val="none" w:sz="0" w:space="0" w:color="auto"/>
      </w:divBdr>
    </w:div>
    <w:div w:id="1891728569">
      <w:bodyDiv w:val="1"/>
      <w:marLeft w:val="0"/>
      <w:marRight w:val="0"/>
      <w:marTop w:val="0"/>
      <w:marBottom w:val="0"/>
      <w:divBdr>
        <w:top w:val="none" w:sz="0" w:space="0" w:color="auto"/>
        <w:left w:val="none" w:sz="0" w:space="0" w:color="auto"/>
        <w:bottom w:val="none" w:sz="0" w:space="0" w:color="auto"/>
        <w:right w:val="none" w:sz="0" w:space="0" w:color="auto"/>
      </w:divBdr>
    </w:div>
    <w:div w:id="1931696880">
      <w:bodyDiv w:val="1"/>
      <w:marLeft w:val="0"/>
      <w:marRight w:val="0"/>
      <w:marTop w:val="0"/>
      <w:marBottom w:val="0"/>
      <w:divBdr>
        <w:top w:val="none" w:sz="0" w:space="0" w:color="auto"/>
        <w:left w:val="none" w:sz="0" w:space="0" w:color="auto"/>
        <w:bottom w:val="none" w:sz="0" w:space="0" w:color="auto"/>
        <w:right w:val="none" w:sz="0" w:space="0" w:color="auto"/>
      </w:divBdr>
    </w:div>
    <w:div w:id="1933776181">
      <w:bodyDiv w:val="1"/>
      <w:marLeft w:val="0"/>
      <w:marRight w:val="0"/>
      <w:marTop w:val="0"/>
      <w:marBottom w:val="0"/>
      <w:divBdr>
        <w:top w:val="none" w:sz="0" w:space="0" w:color="auto"/>
        <w:left w:val="none" w:sz="0" w:space="0" w:color="auto"/>
        <w:bottom w:val="none" w:sz="0" w:space="0" w:color="auto"/>
        <w:right w:val="none" w:sz="0" w:space="0" w:color="auto"/>
      </w:divBdr>
    </w:div>
    <w:div w:id="1936550712">
      <w:bodyDiv w:val="1"/>
      <w:marLeft w:val="0"/>
      <w:marRight w:val="0"/>
      <w:marTop w:val="0"/>
      <w:marBottom w:val="0"/>
      <w:divBdr>
        <w:top w:val="none" w:sz="0" w:space="0" w:color="auto"/>
        <w:left w:val="none" w:sz="0" w:space="0" w:color="auto"/>
        <w:bottom w:val="none" w:sz="0" w:space="0" w:color="auto"/>
        <w:right w:val="none" w:sz="0" w:space="0" w:color="auto"/>
      </w:divBdr>
    </w:div>
    <w:div w:id="1938829317">
      <w:bodyDiv w:val="1"/>
      <w:marLeft w:val="0"/>
      <w:marRight w:val="0"/>
      <w:marTop w:val="0"/>
      <w:marBottom w:val="0"/>
      <w:divBdr>
        <w:top w:val="none" w:sz="0" w:space="0" w:color="auto"/>
        <w:left w:val="none" w:sz="0" w:space="0" w:color="auto"/>
        <w:bottom w:val="none" w:sz="0" w:space="0" w:color="auto"/>
        <w:right w:val="none" w:sz="0" w:space="0" w:color="auto"/>
      </w:divBdr>
    </w:div>
    <w:div w:id="1944219666">
      <w:bodyDiv w:val="1"/>
      <w:marLeft w:val="0"/>
      <w:marRight w:val="0"/>
      <w:marTop w:val="0"/>
      <w:marBottom w:val="0"/>
      <w:divBdr>
        <w:top w:val="none" w:sz="0" w:space="0" w:color="auto"/>
        <w:left w:val="none" w:sz="0" w:space="0" w:color="auto"/>
        <w:bottom w:val="none" w:sz="0" w:space="0" w:color="auto"/>
        <w:right w:val="none" w:sz="0" w:space="0" w:color="auto"/>
      </w:divBdr>
    </w:div>
    <w:div w:id="1950312999">
      <w:bodyDiv w:val="1"/>
      <w:marLeft w:val="0"/>
      <w:marRight w:val="0"/>
      <w:marTop w:val="0"/>
      <w:marBottom w:val="0"/>
      <w:divBdr>
        <w:top w:val="none" w:sz="0" w:space="0" w:color="auto"/>
        <w:left w:val="none" w:sz="0" w:space="0" w:color="auto"/>
        <w:bottom w:val="none" w:sz="0" w:space="0" w:color="auto"/>
        <w:right w:val="none" w:sz="0" w:space="0" w:color="auto"/>
      </w:divBdr>
    </w:div>
    <w:div w:id="1951232827">
      <w:bodyDiv w:val="1"/>
      <w:marLeft w:val="0"/>
      <w:marRight w:val="0"/>
      <w:marTop w:val="0"/>
      <w:marBottom w:val="0"/>
      <w:divBdr>
        <w:top w:val="none" w:sz="0" w:space="0" w:color="auto"/>
        <w:left w:val="none" w:sz="0" w:space="0" w:color="auto"/>
        <w:bottom w:val="none" w:sz="0" w:space="0" w:color="auto"/>
        <w:right w:val="none" w:sz="0" w:space="0" w:color="auto"/>
      </w:divBdr>
    </w:div>
    <w:div w:id="1954096563">
      <w:bodyDiv w:val="1"/>
      <w:marLeft w:val="0"/>
      <w:marRight w:val="0"/>
      <w:marTop w:val="0"/>
      <w:marBottom w:val="0"/>
      <w:divBdr>
        <w:top w:val="none" w:sz="0" w:space="0" w:color="auto"/>
        <w:left w:val="none" w:sz="0" w:space="0" w:color="auto"/>
        <w:bottom w:val="none" w:sz="0" w:space="0" w:color="auto"/>
        <w:right w:val="none" w:sz="0" w:space="0" w:color="auto"/>
      </w:divBdr>
    </w:div>
    <w:div w:id="1958639318">
      <w:bodyDiv w:val="1"/>
      <w:marLeft w:val="0"/>
      <w:marRight w:val="0"/>
      <w:marTop w:val="0"/>
      <w:marBottom w:val="0"/>
      <w:divBdr>
        <w:top w:val="none" w:sz="0" w:space="0" w:color="auto"/>
        <w:left w:val="none" w:sz="0" w:space="0" w:color="auto"/>
        <w:bottom w:val="none" w:sz="0" w:space="0" w:color="auto"/>
        <w:right w:val="none" w:sz="0" w:space="0" w:color="auto"/>
      </w:divBdr>
    </w:div>
    <w:div w:id="1964267495">
      <w:bodyDiv w:val="1"/>
      <w:marLeft w:val="0"/>
      <w:marRight w:val="0"/>
      <w:marTop w:val="0"/>
      <w:marBottom w:val="0"/>
      <w:divBdr>
        <w:top w:val="none" w:sz="0" w:space="0" w:color="auto"/>
        <w:left w:val="none" w:sz="0" w:space="0" w:color="auto"/>
        <w:bottom w:val="none" w:sz="0" w:space="0" w:color="auto"/>
        <w:right w:val="none" w:sz="0" w:space="0" w:color="auto"/>
      </w:divBdr>
    </w:div>
    <w:div w:id="1970087648">
      <w:bodyDiv w:val="1"/>
      <w:marLeft w:val="0"/>
      <w:marRight w:val="0"/>
      <w:marTop w:val="0"/>
      <w:marBottom w:val="0"/>
      <w:divBdr>
        <w:top w:val="none" w:sz="0" w:space="0" w:color="auto"/>
        <w:left w:val="none" w:sz="0" w:space="0" w:color="auto"/>
        <w:bottom w:val="none" w:sz="0" w:space="0" w:color="auto"/>
        <w:right w:val="none" w:sz="0" w:space="0" w:color="auto"/>
      </w:divBdr>
    </w:div>
    <w:div w:id="1979845689">
      <w:bodyDiv w:val="1"/>
      <w:marLeft w:val="0"/>
      <w:marRight w:val="0"/>
      <w:marTop w:val="0"/>
      <w:marBottom w:val="0"/>
      <w:divBdr>
        <w:top w:val="none" w:sz="0" w:space="0" w:color="auto"/>
        <w:left w:val="none" w:sz="0" w:space="0" w:color="auto"/>
        <w:bottom w:val="none" w:sz="0" w:space="0" w:color="auto"/>
        <w:right w:val="none" w:sz="0" w:space="0" w:color="auto"/>
      </w:divBdr>
    </w:div>
    <w:div w:id="1985430637">
      <w:bodyDiv w:val="1"/>
      <w:marLeft w:val="0"/>
      <w:marRight w:val="0"/>
      <w:marTop w:val="0"/>
      <w:marBottom w:val="0"/>
      <w:divBdr>
        <w:top w:val="none" w:sz="0" w:space="0" w:color="auto"/>
        <w:left w:val="none" w:sz="0" w:space="0" w:color="auto"/>
        <w:bottom w:val="none" w:sz="0" w:space="0" w:color="auto"/>
        <w:right w:val="none" w:sz="0" w:space="0" w:color="auto"/>
      </w:divBdr>
    </w:div>
    <w:div w:id="1993829315">
      <w:bodyDiv w:val="1"/>
      <w:marLeft w:val="0"/>
      <w:marRight w:val="0"/>
      <w:marTop w:val="0"/>
      <w:marBottom w:val="0"/>
      <w:divBdr>
        <w:top w:val="none" w:sz="0" w:space="0" w:color="auto"/>
        <w:left w:val="none" w:sz="0" w:space="0" w:color="auto"/>
        <w:bottom w:val="none" w:sz="0" w:space="0" w:color="auto"/>
        <w:right w:val="none" w:sz="0" w:space="0" w:color="auto"/>
      </w:divBdr>
    </w:div>
    <w:div w:id="1996104584">
      <w:bodyDiv w:val="1"/>
      <w:marLeft w:val="0"/>
      <w:marRight w:val="0"/>
      <w:marTop w:val="0"/>
      <w:marBottom w:val="0"/>
      <w:divBdr>
        <w:top w:val="none" w:sz="0" w:space="0" w:color="auto"/>
        <w:left w:val="none" w:sz="0" w:space="0" w:color="auto"/>
        <w:bottom w:val="none" w:sz="0" w:space="0" w:color="auto"/>
        <w:right w:val="none" w:sz="0" w:space="0" w:color="auto"/>
      </w:divBdr>
    </w:div>
    <w:div w:id="1997881651">
      <w:bodyDiv w:val="1"/>
      <w:marLeft w:val="0"/>
      <w:marRight w:val="0"/>
      <w:marTop w:val="0"/>
      <w:marBottom w:val="0"/>
      <w:divBdr>
        <w:top w:val="none" w:sz="0" w:space="0" w:color="auto"/>
        <w:left w:val="none" w:sz="0" w:space="0" w:color="auto"/>
        <w:bottom w:val="none" w:sz="0" w:space="0" w:color="auto"/>
        <w:right w:val="none" w:sz="0" w:space="0" w:color="auto"/>
      </w:divBdr>
    </w:div>
    <w:div w:id="1998411580">
      <w:bodyDiv w:val="1"/>
      <w:marLeft w:val="0"/>
      <w:marRight w:val="0"/>
      <w:marTop w:val="0"/>
      <w:marBottom w:val="0"/>
      <w:divBdr>
        <w:top w:val="none" w:sz="0" w:space="0" w:color="auto"/>
        <w:left w:val="none" w:sz="0" w:space="0" w:color="auto"/>
        <w:bottom w:val="none" w:sz="0" w:space="0" w:color="auto"/>
        <w:right w:val="none" w:sz="0" w:space="0" w:color="auto"/>
      </w:divBdr>
    </w:div>
    <w:div w:id="2027249531">
      <w:bodyDiv w:val="1"/>
      <w:marLeft w:val="0"/>
      <w:marRight w:val="0"/>
      <w:marTop w:val="0"/>
      <w:marBottom w:val="0"/>
      <w:divBdr>
        <w:top w:val="none" w:sz="0" w:space="0" w:color="auto"/>
        <w:left w:val="none" w:sz="0" w:space="0" w:color="auto"/>
        <w:bottom w:val="none" w:sz="0" w:space="0" w:color="auto"/>
        <w:right w:val="none" w:sz="0" w:space="0" w:color="auto"/>
      </w:divBdr>
    </w:div>
    <w:div w:id="2029678993">
      <w:bodyDiv w:val="1"/>
      <w:marLeft w:val="0"/>
      <w:marRight w:val="0"/>
      <w:marTop w:val="0"/>
      <w:marBottom w:val="0"/>
      <w:divBdr>
        <w:top w:val="none" w:sz="0" w:space="0" w:color="auto"/>
        <w:left w:val="none" w:sz="0" w:space="0" w:color="auto"/>
        <w:bottom w:val="none" w:sz="0" w:space="0" w:color="auto"/>
        <w:right w:val="none" w:sz="0" w:space="0" w:color="auto"/>
      </w:divBdr>
    </w:div>
    <w:div w:id="2039774213">
      <w:bodyDiv w:val="1"/>
      <w:marLeft w:val="0"/>
      <w:marRight w:val="0"/>
      <w:marTop w:val="0"/>
      <w:marBottom w:val="0"/>
      <w:divBdr>
        <w:top w:val="none" w:sz="0" w:space="0" w:color="auto"/>
        <w:left w:val="none" w:sz="0" w:space="0" w:color="auto"/>
        <w:bottom w:val="none" w:sz="0" w:space="0" w:color="auto"/>
        <w:right w:val="none" w:sz="0" w:space="0" w:color="auto"/>
      </w:divBdr>
    </w:div>
    <w:div w:id="2044817984">
      <w:bodyDiv w:val="1"/>
      <w:marLeft w:val="0"/>
      <w:marRight w:val="0"/>
      <w:marTop w:val="0"/>
      <w:marBottom w:val="0"/>
      <w:divBdr>
        <w:top w:val="none" w:sz="0" w:space="0" w:color="auto"/>
        <w:left w:val="none" w:sz="0" w:space="0" w:color="auto"/>
        <w:bottom w:val="none" w:sz="0" w:space="0" w:color="auto"/>
        <w:right w:val="none" w:sz="0" w:space="0" w:color="auto"/>
      </w:divBdr>
      <w:divsChild>
        <w:div w:id="721831580">
          <w:marLeft w:val="0"/>
          <w:marRight w:val="0"/>
          <w:marTop w:val="0"/>
          <w:marBottom w:val="0"/>
          <w:divBdr>
            <w:top w:val="none" w:sz="0" w:space="0" w:color="auto"/>
            <w:left w:val="none" w:sz="0" w:space="0" w:color="auto"/>
            <w:bottom w:val="none" w:sz="0" w:space="0" w:color="auto"/>
            <w:right w:val="none" w:sz="0" w:space="0" w:color="auto"/>
          </w:divBdr>
          <w:divsChild>
            <w:div w:id="1987929723">
              <w:marLeft w:val="0"/>
              <w:marRight w:val="0"/>
              <w:marTop w:val="0"/>
              <w:marBottom w:val="0"/>
              <w:divBdr>
                <w:top w:val="none" w:sz="0" w:space="0" w:color="auto"/>
                <w:left w:val="none" w:sz="0" w:space="0" w:color="auto"/>
                <w:bottom w:val="none" w:sz="0" w:space="0" w:color="auto"/>
                <w:right w:val="none" w:sz="0" w:space="0" w:color="auto"/>
              </w:divBdr>
              <w:divsChild>
                <w:div w:id="379206823">
                  <w:marLeft w:val="0"/>
                  <w:marRight w:val="0"/>
                  <w:marTop w:val="0"/>
                  <w:marBottom w:val="0"/>
                  <w:divBdr>
                    <w:top w:val="none" w:sz="0" w:space="0" w:color="auto"/>
                    <w:left w:val="none" w:sz="0" w:space="0" w:color="auto"/>
                    <w:bottom w:val="none" w:sz="0" w:space="0" w:color="auto"/>
                    <w:right w:val="none" w:sz="0" w:space="0" w:color="auto"/>
                  </w:divBdr>
                  <w:divsChild>
                    <w:div w:id="8631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331395">
      <w:bodyDiv w:val="1"/>
      <w:marLeft w:val="0"/>
      <w:marRight w:val="0"/>
      <w:marTop w:val="0"/>
      <w:marBottom w:val="0"/>
      <w:divBdr>
        <w:top w:val="none" w:sz="0" w:space="0" w:color="auto"/>
        <w:left w:val="none" w:sz="0" w:space="0" w:color="auto"/>
        <w:bottom w:val="none" w:sz="0" w:space="0" w:color="auto"/>
        <w:right w:val="none" w:sz="0" w:space="0" w:color="auto"/>
      </w:divBdr>
    </w:div>
    <w:div w:id="2059089108">
      <w:bodyDiv w:val="1"/>
      <w:marLeft w:val="0"/>
      <w:marRight w:val="0"/>
      <w:marTop w:val="0"/>
      <w:marBottom w:val="0"/>
      <w:divBdr>
        <w:top w:val="none" w:sz="0" w:space="0" w:color="auto"/>
        <w:left w:val="none" w:sz="0" w:space="0" w:color="auto"/>
        <w:bottom w:val="none" w:sz="0" w:space="0" w:color="auto"/>
        <w:right w:val="none" w:sz="0" w:space="0" w:color="auto"/>
      </w:divBdr>
    </w:div>
    <w:div w:id="2062636357">
      <w:bodyDiv w:val="1"/>
      <w:marLeft w:val="0"/>
      <w:marRight w:val="0"/>
      <w:marTop w:val="0"/>
      <w:marBottom w:val="0"/>
      <w:divBdr>
        <w:top w:val="none" w:sz="0" w:space="0" w:color="auto"/>
        <w:left w:val="none" w:sz="0" w:space="0" w:color="auto"/>
        <w:bottom w:val="none" w:sz="0" w:space="0" w:color="auto"/>
        <w:right w:val="none" w:sz="0" w:space="0" w:color="auto"/>
      </w:divBdr>
    </w:div>
    <w:div w:id="2074698798">
      <w:bodyDiv w:val="1"/>
      <w:marLeft w:val="0"/>
      <w:marRight w:val="0"/>
      <w:marTop w:val="0"/>
      <w:marBottom w:val="0"/>
      <w:divBdr>
        <w:top w:val="none" w:sz="0" w:space="0" w:color="auto"/>
        <w:left w:val="none" w:sz="0" w:space="0" w:color="auto"/>
        <w:bottom w:val="none" w:sz="0" w:space="0" w:color="auto"/>
        <w:right w:val="none" w:sz="0" w:space="0" w:color="auto"/>
      </w:divBdr>
    </w:div>
    <w:div w:id="2078165964">
      <w:bodyDiv w:val="1"/>
      <w:marLeft w:val="0"/>
      <w:marRight w:val="0"/>
      <w:marTop w:val="0"/>
      <w:marBottom w:val="0"/>
      <w:divBdr>
        <w:top w:val="none" w:sz="0" w:space="0" w:color="auto"/>
        <w:left w:val="none" w:sz="0" w:space="0" w:color="auto"/>
        <w:bottom w:val="none" w:sz="0" w:space="0" w:color="auto"/>
        <w:right w:val="none" w:sz="0" w:space="0" w:color="auto"/>
      </w:divBdr>
    </w:div>
    <w:div w:id="2082409267">
      <w:bodyDiv w:val="1"/>
      <w:marLeft w:val="0"/>
      <w:marRight w:val="0"/>
      <w:marTop w:val="0"/>
      <w:marBottom w:val="0"/>
      <w:divBdr>
        <w:top w:val="none" w:sz="0" w:space="0" w:color="auto"/>
        <w:left w:val="none" w:sz="0" w:space="0" w:color="auto"/>
        <w:bottom w:val="none" w:sz="0" w:space="0" w:color="auto"/>
        <w:right w:val="none" w:sz="0" w:space="0" w:color="auto"/>
      </w:divBdr>
    </w:div>
    <w:div w:id="2089309220">
      <w:bodyDiv w:val="1"/>
      <w:marLeft w:val="0"/>
      <w:marRight w:val="0"/>
      <w:marTop w:val="0"/>
      <w:marBottom w:val="0"/>
      <w:divBdr>
        <w:top w:val="none" w:sz="0" w:space="0" w:color="auto"/>
        <w:left w:val="none" w:sz="0" w:space="0" w:color="auto"/>
        <w:bottom w:val="none" w:sz="0" w:space="0" w:color="auto"/>
        <w:right w:val="none" w:sz="0" w:space="0" w:color="auto"/>
      </w:divBdr>
    </w:div>
    <w:div w:id="2094886499">
      <w:bodyDiv w:val="1"/>
      <w:marLeft w:val="0"/>
      <w:marRight w:val="0"/>
      <w:marTop w:val="0"/>
      <w:marBottom w:val="0"/>
      <w:divBdr>
        <w:top w:val="none" w:sz="0" w:space="0" w:color="auto"/>
        <w:left w:val="none" w:sz="0" w:space="0" w:color="auto"/>
        <w:bottom w:val="none" w:sz="0" w:space="0" w:color="auto"/>
        <w:right w:val="none" w:sz="0" w:space="0" w:color="auto"/>
      </w:divBdr>
    </w:div>
    <w:div w:id="2101021924">
      <w:bodyDiv w:val="1"/>
      <w:marLeft w:val="0"/>
      <w:marRight w:val="0"/>
      <w:marTop w:val="0"/>
      <w:marBottom w:val="0"/>
      <w:divBdr>
        <w:top w:val="none" w:sz="0" w:space="0" w:color="auto"/>
        <w:left w:val="none" w:sz="0" w:space="0" w:color="auto"/>
        <w:bottom w:val="none" w:sz="0" w:space="0" w:color="auto"/>
        <w:right w:val="none" w:sz="0" w:space="0" w:color="auto"/>
      </w:divBdr>
    </w:div>
    <w:div w:id="2108765712">
      <w:bodyDiv w:val="1"/>
      <w:marLeft w:val="0"/>
      <w:marRight w:val="0"/>
      <w:marTop w:val="0"/>
      <w:marBottom w:val="0"/>
      <w:divBdr>
        <w:top w:val="none" w:sz="0" w:space="0" w:color="auto"/>
        <w:left w:val="none" w:sz="0" w:space="0" w:color="auto"/>
        <w:bottom w:val="none" w:sz="0" w:space="0" w:color="auto"/>
        <w:right w:val="none" w:sz="0" w:space="0" w:color="auto"/>
      </w:divBdr>
    </w:div>
    <w:div w:id="2136017034">
      <w:bodyDiv w:val="1"/>
      <w:marLeft w:val="0"/>
      <w:marRight w:val="0"/>
      <w:marTop w:val="0"/>
      <w:marBottom w:val="0"/>
      <w:divBdr>
        <w:top w:val="none" w:sz="0" w:space="0" w:color="auto"/>
        <w:left w:val="none" w:sz="0" w:space="0" w:color="auto"/>
        <w:bottom w:val="none" w:sz="0" w:space="0" w:color="auto"/>
        <w:right w:val="none" w:sz="0" w:space="0" w:color="auto"/>
      </w:divBdr>
    </w:div>
    <w:div w:id="2138990873">
      <w:bodyDiv w:val="1"/>
      <w:marLeft w:val="0"/>
      <w:marRight w:val="0"/>
      <w:marTop w:val="0"/>
      <w:marBottom w:val="0"/>
      <w:divBdr>
        <w:top w:val="none" w:sz="0" w:space="0" w:color="auto"/>
        <w:left w:val="none" w:sz="0" w:space="0" w:color="auto"/>
        <w:bottom w:val="none" w:sz="0" w:space="0" w:color="auto"/>
        <w:right w:val="none" w:sz="0" w:space="0" w:color="auto"/>
      </w:divBdr>
    </w:div>
    <w:div w:id="2139106254">
      <w:bodyDiv w:val="1"/>
      <w:marLeft w:val="0"/>
      <w:marRight w:val="0"/>
      <w:marTop w:val="0"/>
      <w:marBottom w:val="0"/>
      <w:divBdr>
        <w:top w:val="none" w:sz="0" w:space="0" w:color="auto"/>
        <w:left w:val="none" w:sz="0" w:space="0" w:color="auto"/>
        <w:bottom w:val="none" w:sz="0" w:space="0" w:color="auto"/>
        <w:right w:val="none" w:sz="0" w:space="0" w:color="auto"/>
      </w:divBdr>
    </w:div>
    <w:div w:id="214488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Mil22</b:Tag>
    <b:SourceType>DocumentFromInternetSite</b:SourceType>
    <b:Guid>{F8E94A4D-7944-684A-9C64-336714B04777}</b:Guid>
    <b:Title>Millcare Systems Homepage</b:Title>
    <b:Year>2022</b:Year>
    <b:Author>
      <b:Author>
        <b:Corporate>Millcare Systems</b:Corporate>
      </b:Author>
    </b:Author>
    <b:URL>https://www.millsystems.com/millcare/</b:URL>
    <b:Month>March</b:Month>
    <b:Day>7</b:Day>
    <b:RefOrder>3</b:RefOrder>
  </b:Source>
  <b:Source>
    <b:Tag>Amm06</b:Tag>
    <b:SourceType>JournalArticle</b:SourceType>
    <b:Guid>{8839DC74-CA3F-924C-B8F0-FBF1DBDAC000}</b:Guid>
    <b:Title>IT-adoption and the interaction of task, technology and individuals: a fit framework and a case study</b:Title>
    <b:Year>2006</b:Year>
    <b:Author>
      <b:Author>
        <b:NameList>
          <b:Person>
            <b:Last>Ammenwerth E</b:Last>
            <b:First>Iller</b:First>
            <b:Middle>C, Mahler C</b:Middle>
          </b:Person>
        </b:NameList>
      </b:Author>
    </b:Author>
    <b:JournalName>BMC Medical Informatics and Decision Making</b:JournalName>
    <b:Volume>6</b:Volume>
    <b:Issue>3</b:Issue>
    <b:Pages>1-13</b:Pages>
    <b:RefOrder>2</b:RefOrder>
  </b:Source>
  <b:Source>
    <b:Tag>Cyb12</b:Tag>
    <b:SourceType>InternetSite</b:SourceType>
    <b:Guid>{0D3141D9-7AB1-064C-8CF6-FDED9F5CB435}</b:Guid>
    <b:Title>UK National Guidelines on the Management of Adult and Adolescent Complainants of Sexual Assault</b:Title>
    <b:Year>2012</b:Year>
    <b:Author>
      <b:Author>
        <b:NameList>
          <b:Person>
            <b:Last>Cybulska</b:Last>
            <b:First>B</b:First>
          </b:Person>
        </b:NameList>
      </b:Author>
    </b:Author>
    <b:URL>https://www.bashhguidelines.org/media/1079/4450.pdf</b:URL>
    <b:YearAccessed>2022</b:YearAccessed>
    <b:MonthAccessed>March</b:MonthAccessed>
    <b:DayAccessed>7th</b:DayAccessed>
    <b:RefOrder>17</b:RefOrder>
  </b:Source>
  <b:Source>
    <b:Tag>GBr20</b:Tag>
    <b:SourceType>JournalArticle</b:SourceType>
    <b:Guid>{92AEDCFA-E430-3746-9247-AF7B6A5F8D1A}</b:Guid>
    <b:Title>UK National Guideline for consultations requiring sexual history taking: Clinical Effectiveness Group British Association for Sexual Health &amp; HIV</b:Title>
    <b:URL>https://www.bashhguidelines.org/media/1241/sh-guidelines-2019-ijsa.pdf</b:URL>
    <b:Year>2020</b:Year>
    <b:Author>
      <b:Author>
        <b:NameList>
          <b:Person>
            <b:Last>Brook G</b:Last>
            <b:First>Church</b:First>
            <b:Middle>H, Evans C et al</b:Middle>
          </b:Person>
        </b:NameList>
      </b:Author>
    </b:Author>
    <b:JournalName>International Journal of STD &amp; AIDS</b:JournalName>
    <b:Volume>31</b:Volume>
    <b:Issue>10</b:Issue>
    <b:Pages>920-938</b:Pages>
    <b:RefOrder>1</b:RefOrder>
  </b:Source>
  <b:Source>
    <b:Tag>Ido22</b:Tag>
    <b:SourceType>InternetSite</b:SourceType>
    <b:Guid>{D50BD303-A8F1-F34B-A73A-EA8911609082}</b:Guid>
    <b:Author>
      <b:Author>
        <b:Corporate>Idox</b:Corporate>
      </b:Author>
    </b:Author>
    <b:Title>Lillie Sexual Health Management</b:Title>
    <b:URL>https://www.idoxgroup.com/solutions/sexual-health-management/</b:URL>
    <b:YearAccessed>2022</b:YearAccessed>
    <b:MonthAccessed>March</b:MonthAccessed>
    <b:DayAccessed>7th</b:DayAccessed>
    <b:Year>2022</b:Year>
    <b:RefOrder>4</b:RefOrder>
  </b:Source>
  <b:Source>
    <b:Tag>Tsi09</b:Tag>
    <b:SourceType>JournalArticle</b:SourceType>
    <b:Guid>{AA94FFC6-C46C-AC40-AD08-B1EDBD85AF00}</b:Guid>
    <b:Author>
      <b:Author>
        <b:NameList>
          <b:Person>
            <b:Last>Tsiknakis M</b:Last>
            <b:First>Kouroubali</b:First>
            <b:Middle>A</b:Middle>
          </b:Person>
        </b:NameList>
      </b:Author>
    </b:Author>
    <b:Title>Organizational factors affecting successful adoption of innovative eHealth services: A case study employing the FITT framework</b:Title>
    <b:Year>2009</b:Year>
    <b:Pages>39-52</b:Pages>
    <b:JournalName>International Journal of Medical Informatics</b:JournalName>
    <b:Volume>78</b:Volume>
    <b:RefOrder>7</b:RefOrder>
  </b:Source>
  <b:Source>
    <b:Tag>MRC22</b:Tag>
    <b:SourceType>InternetSite</b:SourceType>
    <b:Guid>{84324F21-7FDA-714B-BE00-52716F09492B}</b:Guid>
    <b:Title>Understanding Health Research: Common sources of bias</b:Title>
    <b:Author>
      <b:Author>
        <b:Corporate>MRC/CSO Social and Public Health Sciences Unit</b:Corporate>
      </b:Author>
    </b:Author>
    <b:URL>https://www.understandinghealthresearch.org/useful-information/common-sources-of-bias-2</b:URL>
    <b:YearAccessed>2022</b:YearAccessed>
    <b:MonthAccessed>March</b:MonthAccessed>
    <b:DayAccessed>9th</b:DayAccessed>
    <b:Year>2022</b:Year>
    <b:RefOrder>15</b:RefOrder>
  </b:Source>
  <b:Source>
    <b:Tag>Wel19</b:Tag>
    <b:SourceType>DocumentFromInternetSite</b:SourceType>
    <b:Guid>{8B2485F4-CB7C-5446-A502-2D0DF5C2AF2B}</b:Guid>
    <b:Title>A Healthier Wales: our plan for Health and Social Care</b:Title>
    <b:URL>https://gov.wales/sites/default/files/publications/2019-10/a-healthier-wales-action-plan.pdf</b:URL>
    <b:Year>2019</b:Year>
    <b:YearAccessed>2022</b:YearAccessed>
    <b:MonthAccessed>March</b:MonthAccessed>
    <b:DayAccessed>9th</b:DayAccessed>
    <b:Author>
      <b:Author>
        <b:Corporate>Welsh Government</b:Corporate>
      </b:Author>
    </b:Author>
    <b:Month>October</b:Month>
    <b:RefOrder>16</b:RefOrder>
  </b:Source>
  <b:Source>
    <b:Tag>Hon11</b:Tag>
    <b:SourceType>JournalArticle</b:SourceType>
    <b:Guid>{C8814824-8263-E54E-A08B-864E7178B854}</b:Guid>
    <b:Title>Evaluation of a prototype health information system usign the FITT framework</b:Title>
    <b:Year>2011</b:Year>
    <b:Author>
      <b:Author>
        <b:NameList>
          <b:Person>
            <b:Last>Honekjamp W</b:Last>
            <b:First>Ostermann</b:First>
            <b:Middle>H</b:Middle>
          </b:Person>
        </b:NameList>
      </b:Author>
    </b:Author>
    <b:JournalName>Informatics in Primary Care</b:JournalName>
    <b:Issue>19</b:Issue>
    <b:Pages>47-49</b:Pages>
    <b:RefOrder>18</b:RefOrder>
  </b:Source>
  <b:Source>
    <b:Tag>Dav89</b:Tag>
    <b:SourceType>JournalArticle</b:SourceType>
    <b:Guid>{F406EF93-0186-ED41-8ABC-5D285B862A37}</b:Guid>
    <b:Author>
      <b:Author>
        <b:NameList>
          <b:Person>
            <b:Last>Davis</b:Last>
            <b:First>FD</b:First>
          </b:Person>
        </b:NameList>
      </b:Author>
    </b:Author>
    <b:Title>Perceived usefulness, perceived ease of use, and user acceptance of information technology</b:Title>
    <b:JournalName>MIS Quarterly</b:JournalName>
    <b:Year>1989</b:Year>
    <b:Issue>13</b:Issue>
    <b:Pages>318-340</b:Pages>
    <b:RefOrder>5</b:RefOrder>
  </b:Source>
  <b:Source>
    <b:Tag>Goo95</b:Tag>
    <b:SourceType>JournalArticle</b:SourceType>
    <b:Guid>{E147E268-4912-814D-9475-4710CB1A1951}</b:Guid>
    <b:Author>
      <b:Author>
        <b:NameList>
          <b:Person>
            <b:Last>Goodhue DL</b:Last>
            <b:First>Thompson</b:First>
            <b:Middle>RL</b:Middle>
          </b:Person>
        </b:NameList>
      </b:Author>
    </b:Author>
    <b:Title>Task-technology fit and individual performace</b:Title>
    <b:JournalName>MIS Quarterly</b:JournalName>
    <b:Year>1995</b:Year>
    <b:Volume>19</b:Volume>
    <b:Issue>2</b:Issue>
    <b:Pages>213-236</b:Pages>
    <b:RefOrder>6</b:RefOrder>
  </b:Source>
  <b:Source>
    <b:Tag>Bey99</b:Tag>
    <b:SourceType>JournalArticle</b:SourceType>
    <b:Guid>{EC723BDB-4D0C-104C-9683-8E9375476B3A}</b:Guid>
    <b:Author>
      <b:Author>
        <b:NameList>
          <b:Person>
            <b:Last>Beynon-Davies P</b:Last>
            <b:First>Lloyd-Williams</b:First>
            <b:Middle>M</b:Middle>
          </b:Person>
        </b:NameList>
      </b:Author>
    </b:Author>
    <b:Title>When health information systems fail</b:Title>
    <b:JournalName>Topics in Health Information Management</b:JournalName>
    <b:Year>1999</b:Year>
    <b:Volume>20</b:Volume>
    <b:Issue>1</b:Issue>
    <b:Pages>66-79</b:Pages>
    <b:RefOrder>8</b:RefOrder>
  </b:Source>
  <b:Source>
    <b:Tag>JBr86</b:Tag>
    <b:SourceType>BookSection</b:SourceType>
    <b:Guid>{8A16BB46-0B3F-C04B-AE5B-1B4122B33F5E}</b:Guid>
    <b:Title>SUS: a "quick and dirty" usability scale</b:Title>
    <b:Year>1996</b:Year>
    <b:Author>
      <b:Author>
        <b:NameList>
          <b:Person>
            <b:Last>Brooke</b:Last>
            <b:First>J</b:First>
          </b:Person>
        </b:NameList>
      </b:Author>
      <b:Editor>
        <b:NameList>
          <b:Person>
            <b:Last>Jordan PW</b:Last>
            <b:First>Thomas</b:First>
            <b:Middle>B, Weerdmeester BA, McClelland AL</b:Middle>
          </b:Person>
        </b:NameList>
      </b:Editor>
    </b:Author>
    <b:BookTitle>Usability Evaluation in Industry</b:BookTitle>
    <b:City>London</b:City>
    <b:Publisher>Taylor &amp; Francis</b:Publisher>
    <b:RefOrder>9</b:RefOrder>
  </b:Source>
  <b:Source>
    <b:Tag>Ban09</b:Tag>
    <b:SourceType>JournalArticle</b:SourceType>
    <b:Guid>{8CA5D388-D37A-6C4C-8F4D-5B44A2718ADB}</b:Guid>
    <b:Author>
      <b:Author>
        <b:NameList>
          <b:Person>
            <b:Last>Bangor A</b:Last>
            <b:First>Kortum</b:First>
            <b:Middle>PT, Miller JT</b:Middle>
          </b:Person>
        </b:NameList>
      </b:Author>
    </b:Author>
    <b:Title>Determining what individual Sus scores mean: adding an Adjective rating scale</b:Title>
    <b:JournalName>Journal of Usability Studies</b:JournalName>
    <b:Year>2009</b:Year>
    <b:Issue>4</b:Issue>
    <b:Pages>114-23</b:Pages>
    <b:RefOrder>10</b:RefOrder>
  </b:Source>
  <b:Source>
    <b:Tag>Blo21</b:Tag>
    <b:SourceType>JournalArticle</b:SourceType>
    <b:Guid>{5B65E10D-B5EF-EA4F-958F-19BB0A5D5C98}</b:Guid>
    <b:Author>
      <b:Author>
        <b:NameList>
          <b:Person>
            <b:Last>Bloom BMB</b:Last>
            <b:First>Pott</b:First>
            <b:Middle>J, Thomas S, Gaunt DR, Hughes TC</b:Middle>
          </b:Person>
        </b:NameList>
      </b:Author>
    </b:Author>
    <b:Title>Usability of electronic health systems in UK EDs</b:Title>
    <b:JournalName>Emergency Medicine Journal</b:JournalName>
    <b:Year>2021</b:Year>
    <b:Issue>38</b:Issue>
    <b:Pages>410-415</b:Pages>
    <b:RefOrder>11</b:RefOrder>
  </b:Source>
  <b:Source>
    <b:Tag>Pub19</b:Tag>
    <b:SourceType>InternetSite</b:SourceType>
    <b:Guid>{8C469720-E14B-43DE-ADB7-E18FEFBA79C0}</b:Guid>
    <b:Title>HIV and STI trends in Wales. Notes on data sources and interpretation</b:Title>
    <b:Year>2019</b:Year>
    <b:Author>
      <b:Author>
        <b:Corporate>Public Health Wales </b:Corporate>
      </b:Author>
    </b:Author>
    <b:InternetSiteTitle>http://publichealthwales.nhs.wales</b:InternetSiteTitle>
    <b:Month>November</b:Month>
    <b:URL>https://publichealthwales.nhs.wales/topics/sexual-health/sexual-health-reports/hiv-and-sti-trends-in-wales-notes-on-data-sources-and-interpretation-november-2019/</b:URL>
    <b:RefOrder>12</b:RefOrder>
  </b:Source>
  <b:Source>
    <b:Tag>UNA22</b:Tag>
    <b:SourceType>InternetSite</b:SourceType>
    <b:Guid>{355B759B-F123-42F3-9AF6-4D2BFEDCF3DB}</b:Guid>
    <b:Author>
      <b:Author>
        <b:Corporate>UNAIDS</b:Corporate>
      </b:Author>
    </b:Author>
    <b:Title>UNAIDS</b:Title>
    <b:Year>2022</b:Year>
    <b:Month>March</b:Month>
    <b:Day>11th</b:Day>
    <b:URL>https://www.ungeneva.org/en/unaids</b:URL>
    <b:RefOrder>14</b:RefOrder>
  </b:Source>
  <b:Source>
    <b:Tag>PDo16</b:Tag>
    <b:SourceType>BookSection</b:SourceType>
    <b:Guid>{985CCCBB-76BE-45C2-A5C1-CD088491CC45}</b:Guid>
    <b:Author>
      <b:Author>
        <b:NameList>
          <b:Person>
            <b:Last>Doupi</b:Last>
            <b:First>P</b:First>
          </b:Person>
        </b:NameList>
      </b:Author>
      <b:BookAuthor>
        <b:NameList>
          <b:Person>
            <b:Last>Ammenwerth E</b:Last>
            <b:First>Rigby</b:First>
            <b:Middle>M</b:Middle>
          </b:Person>
        </b:NameList>
      </b:BookAuthor>
    </b:Author>
    <b:Title>Evolving Health IT Systems Evaluation: The Convergence of Health Informatics and HTA</b:Title>
    <b:Year>2016</b:Year>
    <b:Publisher>IOS Press</b:Publisher>
    <b:BookTitle>Studies in Health Technology and Informatics</b:BookTitle>
    <b:Pages>220-236</b:Pages>
    <b:Volume>222</b:Volume>
    <b:RefOrder>13</b:RefOrder>
  </b:Source>
</b:Sources>
</file>

<file path=customXml/itemProps1.xml><?xml version="1.0" encoding="utf-8"?>
<ds:datastoreItem xmlns:ds="http://schemas.openxmlformats.org/officeDocument/2006/customXml" ds:itemID="{E308355B-788D-5042-93AD-4530BDF35077}">
  <ds:schemaRefs>
    <ds:schemaRef ds:uri="http://schemas.openxmlformats.org/officeDocument/2006/bibliography"/>
  </ds:schemaRefs>
</ds:datastoreItem>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16</Pages>
  <Words>5363</Words>
  <Characters>30574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Cousins</dc:creator>
  <cp:keywords/>
  <dc:description/>
  <cp:lastModifiedBy>Darren Cousins</cp:lastModifiedBy>
  <cp:revision>2</cp:revision>
  <cp:lastPrinted>2022-03-11T11:32:00Z</cp:lastPrinted>
  <dcterms:created xsi:type="dcterms:W3CDTF">2022-03-11T20:06:00Z</dcterms:created>
  <dcterms:modified xsi:type="dcterms:W3CDTF">2022-03-11T20:06:00Z</dcterms:modified>
</cp:coreProperties>
</file>