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6"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1A1495BA" w:rsidR="00583709" w:rsidRDefault="008312FD" w:rsidP="00D56A7A">
      <w:pPr>
        <w:spacing w:after="165" w:line="360" w:lineRule="auto"/>
        <w:jc w:val="both"/>
        <w:rPr>
          <w:rFonts w:ascii="Tahoma" w:eastAsia="Tahoma" w:hAnsi="Tahoma" w:cs="Tahoma"/>
          <w:color w:val="000000"/>
          <w:sz w:val="40"/>
          <w:szCs w:val="40"/>
        </w:rPr>
      </w:pPr>
      <w:r>
        <w:rPr>
          <w:b/>
          <w:noProof/>
          <w:lang w:eastAsia="en-GB"/>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rsidP="00AE7906">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rsidTr="61F6899F">
        <w:tc>
          <w:tcPr>
            <w:tcW w:w="3438" w:type="dxa"/>
            <w:shd w:val="clear" w:color="auto" w:fill="D9D9D9" w:themeFill="background1" w:themeFillShade="D9"/>
          </w:tcPr>
          <w:p w14:paraId="6CC035E4" w14:textId="77777777" w:rsidR="00583709" w:rsidRDefault="008312FD" w:rsidP="00D56A7A">
            <w:pPr>
              <w:spacing w:before="120" w:after="120" w:line="360" w:lineRule="auto"/>
              <w:jc w:val="both"/>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6DA8999F" w:rsidR="00583709" w:rsidRDefault="0067426E" w:rsidP="00D56A7A">
            <w:pPr>
              <w:spacing w:before="120" w:after="120" w:line="360" w:lineRule="auto"/>
              <w:jc w:val="both"/>
              <w:rPr>
                <w:rFonts w:ascii="Tahoma" w:eastAsia="Tahoma" w:hAnsi="Tahoma" w:cs="Tahoma"/>
                <w:sz w:val="32"/>
                <w:szCs w:val="32"/>
              </w:rPr>
            </w:pPr>
            <w:r>
              <w:rPr>
                <w:rFonts w:ascii="Tahoma" w:eastAsia="Tahoma" w:hAnsi="Tahoma" w:cs="Tahoma"/>
                <w:sz w:val="32"/>
                <w:szCs w:val="32"/>
              </w:rPr>
              <w:t>Robert Peter Morgan</w:t>
            </w:r>
          </w:p>
        </w:tc>
      </w:tr>
      <w:tr w:rsidR="00583709" w14:paraId="637F65EB" w14:textId="77777777" w:rsidTr="61F6899F">
        <w:tc>
          <w:tcPr>
            <w:tcW w:w="3438" w:type="dxa"/>
            <w:shd w:val="clear" w:color="auto" w:fill="D9D9D9" w:themeFill="background1" w:themeFillShade="D9"/>
          </w:tcPr>
          <w:p w14:paraId="678F9224" w14:textId="77777777" w:rsidR="00583709" w:rsidRDefault="008312FD" w:rsidP="00D56A7A">
            <w:pPr>
              <w:spacing w:before="120" w:after="120" w:line="360" w:lineRule="auto"/>
              <w:jc w:val="both"/>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67CFF55D" w:rsidR="00583709" w:rsidRDefault="00D10437" w:rsidP="00D56A7A">
            <w:pPr>
              <w:spacing w:before="120" w:after="120" w:line="360" w:lineRule="auto"/>
              <w:jc w:val="both"/>
              <w:rPr>
                <w:rFonts w:ascii="Tahoma" w:eastAsia="Tahoma" w:hAnsi="Tahoma" w:cs="Tahoma"/>
                <w:sz w:val="32"/>
                <w:szCs w:val="32"/>
              </w:rPr>
            </w:pPr>
            <w:r>
              <w:rPr>
                <w:rFonts w:ascii="Tahoma" w:eastAsia="Tahoma" w:hAnsi="Tahoma" w:cs="Tahoma"/>
                <w:sz w:val="32"/>
                <w:szCs w:val="32"/>
              </w:rPr>
              <w:t>0551699</w:t>
            </w:r>
          </w:p>
        </w:tc>
      </w:tr>
      <w:tr w:rsidR="00583709" w14:paraId="3194BD4A" w14:textId="77777777" w:rsidTr="61F6899F">
        <w:tc>
          <w:tcPr>
            <w:tcW w:w="3438" w:type="dxa"/>
            <w:shd w:val="clear" w:color="auto" w:fill="D9D9D9" w:themeFill="background1" w:themeFillShade="D9"/>
          </w:tcPr>
          <w:p w14:paraId="2975DEFC" w14:textId="77777777" w:rsidR="00583709" w:rsidRDefault="008312FD" w:rsidP="00D56A7A">
            <w:pPr>
              <w:spacing w:before="120" w:after="120" w:line="360" w:lineRule="auto"/>
              <w:jc w:val="both"/>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0F8FFA45" w:rsidR="00583709" w:rsidRPr="004E2424" w:rsidRDefault="008312FD" w:rsidP="00D56A7A">
            <w:pPr>
              <w:spacing w:before="120" w:after="120" w:line="360" w:lineRule="auto"/>
              <w:jc w:val="both"/>
              <w:rPr>
                <w:rFonts w:ascii="Tahoma" w:eastAsia="Tahoma" w:hAnsi="Tahoma" w:cs="Tahoma"/>
                <w:sz w:val="32"/>
                <w:szCs w:val="32"/>
              </w:rPr>
            </w:pPr>
            <w:r w:rsidRPr="61F6899F">
              <w:rPr>
                <w:rFonts w:ascii="Tahoma" w:eastAsia="Tahoma" w:hAnsi="Tahoma" w:cs="Tahoma"/>
                <w:sz w:val="32"/>
                <w:szCs w:val="32"/>
              </w:rPr>
              <w:t>BMSK</w:t>
            </w:r>
            <w:r w:rsidR="009E5406">
              <w:rPr>
                <w:rFonts w:ascii="Tahoma" w:eastAsia="Tahoma" w:hAnsi="Tahoma" w:cs="Tahoma"/>
                <w:sz w:val="32"/>
                <w:szCs w:val="32"/>
              </w:rPr>
              <w:t>501</w:t>
            </w:r>
            <w:r w:rsidR="000020F5">
              <w:rPr>
                <w:rFonts w:ascii="Tahoma" w:eastAsia="Tahoma" w:hAnsi="Tahoma" w:cs="Tahoma"/>
                <w:sz w:val="32"/>
                <w:szCs w:val="32"/>
              </w:rPr>
              <w:t>2</w:t>
            </w:r>
          </w:p>
        </w:tc>
      </w:tr>
      <w:tr w:rsidR="00583709" w14:paraId="0A18C513" w14:textId="77777777" w:rsidTr="61F6899F">
        <w:trPr>
          <w:trHeight w:val="413"/>
        </w:trPr>
        <w:tc>
          <w:tcPr>
            <w:tcW w:w="3438" w:type="dxa"/>
            <w:shd w:val="clear" w:color="auto" w:fill="D9D9D9" w:themeFill="background1" w:themeFillShade="D9"/>
          </w:tcPr>
          <w:p w14:paraId="322E8485" w14:textId="77777777" w:rsidR="00583709" w:rsidRDefault="008312FD" w:rsidP="00D56A7A">
            <w:pPr>
              <w:spacing w:before="120" w:after="120" w:line="360" w:lineRule="auto"/>
              <w:jc w:val="both"/>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278BA1BD" w:rsidR="00583709" w:rsidRPr="004E2424" w:rsidRDefault="00D35D6F" w:rsidP="00D35D6F">
            <w:pPr>
              <w:spacing w:before="120" w:after="120" w:line="360" w:lineRule="auto"/>
              <w:rPr>
                <w:rFonts w:ascii="Tahoma" w:eastAsia="Tahoma" w:hAnsi="Tahoma" w:cs="Tahoma"/>
                <w:sz w:val="32"/>
                <w:szCs w:val="32"/>
              </w:rPr>
            </w:pPr>
            <w:r w:rsidRPr="00D35D6F">
              <w:rPr>
                <w:rFonts w:ascii="Tahoma" w:eastAsia="Tahoma" w:hAnsi="Tahoma" w:cs="Tahoma"/>
                <w:sz w:val="32"/>
                <w:szCs w:val="32"/>
              </w:rPr>
              <w:t>Understanding &amp; Engaging in the Customer Experience</w:t>
            </w:r>
          </w:p>
        </w:tc>
      </w:tr>
    </w:tbl>
    <w:p w14:paraId="734D1AD4" w14:textId="77777777" w:rsidR="00583709" w:rsidRDefault="00583709" w:rsidP="00D56A7A">
      <w:pPr>
        <w:spacing w:before="120" w:after="120" w:line="360" w:lineRule="auto"/>
        <w:jc w:val="both"/>
        <w:rPr>
          <w:color w:val="FF0000"/>
          <w:sz w:val="24"/>
          <w:szCs w:val="24"/>
        </w:rPr>
      </w:pPr>
    </w:p>
    <w:p w14:paraId="700B284E" w14:textId="77777777" w:rsidR="00583709" w:rsidRDefault="008312FD" w:rsidP="00D56A7A">
      <w:pPr>
        <w:spacing w:before="120" w:after="120" w:line="360" w:lineRule="auto"/>
        <w:jc w:val="both"/>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18560D" w:rsidR="00583709" w:rsidRPr="00F867C0" w:rsidRDefault="008312FD" w:rsidP="00BB4107">
      <w:pPr>
        <w:spacing w:before="120" w:after="120" w:line="360" w:lineRule="auto"/>
        <w:rPr>
          <w:rFonts w:ascii="Tahoma" w:eastAsia="Tahoma" w:hAnsi="Tahoma" w:cs="Tahoma"/>
          <w:color w:val="000000"/>
        </w:rPr>
      </w:pPr>
      <w:r w:rsidRPr="2E9A7524">
        <w:rPr>
          <w:rFonts w:ascii="Tahoma" w:eastAsia="Tahoma" w:hAnsi="Tahoma" w:cs="Tahoma"/>
          <w:color w:val="000000" w:themeColor="text1"/>
        </w:rPr>
        <w:t>By the act of making this submission, the student declares that this is the work of the student named above</w:t>
      </w:r>
      <w:r w:rsidR="007041C6">
        <w:rPr>
          <w:rFonts w:ascii="Tahoma" w:eastAsia="Tahoma" w:hAnsi="Tahoma" w:cs="Tahoma"/>
          <w:color w:val="000000" w:themeColor="text1"/>
        </w:rPr>
        <w:t>.</w:t>
      </w:r>
      <w:r w:rsidR="00BB4107">
        <w:rPr>
          <w:rFonts w:ascii="Tahoma" w:eastAsia="Tahoma" w:hAnsi="Tahoma" w:cs="Tahoma"/>
          <w:color w:val="000000" w:themeColor="text1"/>
        </w:rPr>
        <w:t xml:space="preserve">  </w:t>
      </w:r>
      <w:r w:rsidRPr="2E9A7524">
        <w:rPr>
          <w:rFonts w:ascii="Tahoma" w:eastAsia="Tahoma" w:hAnsi="Tahoma" w:cs="Tahoma"/>
          <w:color w:val="000000" w:themeColor="text1"/>
        </w:rPr>
        <w:t>The work has not, in whole or in part, been knowingly presented elsewhere for assessment, or where assessment has been built on a previous assessment, this has been identified</w:t>
      </w:r>
      <w:r w:rsidR="007041C6">
        <w:rPr>
          <w:rFonts w:ascii="Tahoma" w:eastAsia="Tahoma" w:hAnsi="Tahoma" w:cs="Tahoma"/>
          <w:color w:val="000000" w:themeColor="text1"/>
        </w:rPr>
        <w:t>.</w:t>
      </w:r>
      <w:r w:rsidR="00BB4107">
        <w:rPr>
          <w:rFonts w:ascii="Tahoma" w:eastAsia="Tahoma" w:hAnsi="Tahoma" w:cs="Tahoma"/>
          <w:color w:val="000000" w:themeColor="text1"/>
        </w:rPr>
        <w:t xml:space="preserve">  </w:t>
      </w:r>
      <w:r w:rsidRPr="2E9A7524">
        <w:rPr>
          <w:rFonts w:ascii="Tahoma" w:eastAsia="Tahoma" w:hAnsi="Tahoma" w:cs="Tahoma"/>
          <w:color w:val="000000" w:themeColor="text1"/>
        </w:rPr>
        <w:t>Where materials have been used from other sources it has been properly acknowledged</w:t>
      </w:r>
      <w:r w:rsidR="007041C6">
        <w:rPr>
          <w:rFonts w:ascii="Tahoma" w:eastAsia="Tahoma" w:hAnsi="Tahoma" w:cs="Tahoma"/>
          <w:color w:val="000000" w:themeColor="text1"/>
        </w:rPr>
        <w:t>.</w:t>
      </w:r>
      <w:r w:rsidR="00BB4107">
        <w:rPr>
          <w:rFonts w:ascii="Tahoma" w:eastAsia="Tahoma" w:hAnsi="Tahoma" w:cs="Tahoma"/>
          <w:color w:val="000000" w:themeColor="text1"/>
        </w:rPr>
        <w:t xml:space="preserve">  </w:t>
      </w:r>
      <w:r w:rsidRPr="2E9A7524">
        <w:rPr>
          <w:rFonts w:ascii="Tahoma" w:eastAsia="Tahoma" w:hAnsi="Tahoma" w:cs="Tahoma"/>
          <w:color w:val="000000" w:themeColor="text1"/>
        </w:rPr>
        <w:t>If this statement is untrue, the student acknowledges that an assessment offence has been committed</w:t>
      </w:r>
      <w:r w:rsidR="007041C6">
        <w:rPr>
          <w:rFonts w:ascii="Tahoma" w:eastAsia="Tahoma" w:hAnsi="Tahoma" w:cs="Tahoma"/>
          <w:color w:val="000000" w:themeColor="text1"/>
        </w:rPr>
        <w:t xml:space="preserve">.  </w:t>
      </w:r>
      <w:r w:rsidR="00C70ABF">
        <w:rPr>
          <w:rFonts w:ascii="Tahoma" w:eastAsia="Tahoma" w:hAnsi="Tahoma" w:cs="Tahoma"/>
          <w:color w:val="000000" w:themeColor="text1"/>
        </w:rPr>
        <w:t xml:space="preserve"> </w:t>
      </w:r>
    </w:p>
    <w:p w14:paraId="2872EFAD" w14:textId="68431C46" w:rsidR="00583709" w:rsidRPr="00F867C0" w:rsidRDefault="008312FD" w:rsidP="00D56A7A">
      <w:pPr>
        <w:spacing w:before="120" w:after="120" w:line="360" w:lineRule="auto"/>
        <w:jc w:val="both"/>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r w:rsidR="007041C6">
        <w:rPr>
          <w:rFonts w:ascii="Tahoma" w:eastAsia="Tahoma" w:hAnsi="Tahoma" w:cs="Tahoma"/>
          <w:color w:val="000000"/>
        </w:rPr>
        <w:t xml:space="preserve">.  </w:t>
      </w:r>
      <w:r w:rsidR="00C70ABF">
        <w:rPr>
          <w:rFonts w:ascii="Tahoma" w:eastAsia="Tahoma" w:hAnsi="Tahoma" w:cs="Tahoma"/>
          <w:color w:val="000000"/>
        </w:rPr>
        <w:t xml:space="preserve"> </w:t>
      </w:r>
    </w:p>
    <w:sdt>
      <w:sdtPr>
        <w:rPr>
          <w:rFonts w:ascii="Calibri" w:eastAsia="Calibri" w:hAnsi="Calibri" w:cs="Calibri"/>
          <w:color w:val="auto"/>
          <w:sz w:val="22"/>
          <w:szCs w:val="22"/>
          <w:lang w:val="en-GB" w:eastAsia="zh-CN"/>
        </w:rPr>
        <w:id w:val="-1317333235"/>
        <w:docPartObj>
          <w:docPartGallery w:val="Table of Contents"/>
          <w:docPartUnique/>
        </w:docPartObj>
      </w:sdtPr>
      <w:sdtEndPr>
        <w:rPr>
          <w:b/>
          <w:bCs/>
          <w:noProof/>
        </w:rPr>
      </w:sdtEndPr>
      <w:sdtContent>
        <w:p w14:paraId="1968DBAB" w14:textId="659702A0" w:rsidR="00351A87" w:rsidRPr="00351A87" w:rsidRDefault="0002454E" w:rsidP="00D56A7A">
          <w:pPr>
            <w:pStyle w:val="TOCHeading"/>
            <w:spacing w:line="360" w:lineRule="auto"/>
            <w:jc w:val="both"/>
          </w:pPr>
          <w:r>
            <w:t>Contents</w:t>
          </w:r>
        </w:p>
        <w:p w14:paraId="6AC04A9F" w14:textId="3FC5DD66" w:rsidR="003D05D2" w:rsidRDefault="009E5406">
          <w:pPr>
            <w:pStyle w:val="TOC2"/>
            <w:tabs>
              <w:tab w:val="right" w:leader="dot" w:pos="9350"/>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236218147" w:history="1">
            <w:r w:rsidR="003D05D2" w:rsidRPr="004B7146">
              <w:rPr>
                <w:rStyle w:val="Hyperlink"/>
                <w:rFonts w:asciiTheme="majorHAnsi" w:hAnsiTheme="majorHAnsi" w:cstheme="majorHAnsi"/>
                <w:b/>
                <w:bCs/>
                <w:noProof/>
              </w:rPr>
              <w:t>Section 1: Introduction</w:t>
            </w:r>
            <w:r w:rsidR="003D05D2">
              <w:rPr>
                <w:noProof/>
                <w:webHidden/>
              </w:rPr>
              <w:tab/>
            </w:r>
            <w:r w:rsidR="003D05D2">
              <w:rPr>
                <w:noProof/>
                <w:webHidden/>
              </w:rPr>
              <w:fldChar w:fldCharType="begin"/>
            </w:r>
            <w:r w:rsidR="003D05D2">
              <w:rPr>
                <w:noProof/>
                <w:webHidden/>
              </w:rPr>
              <w:instrText xml:space="preserve"> PAGEREF _Toc236218147 \h </w:instrText>
            </w:r>
            <w:r w:rsidR="003D05D2">
              <w:rPr>
                <w:noProof/>
                <w:webHidden/>
              </w:rPr>
            </w:r>
            <w:r w:rsidR="003D05D2">
              <w:rPr>
                <w:noProof/>
                <w:webHidden/>
              </w:rPr>
              <w:fldChar w:fldCharType="separate"/>
            </w:r>
            <w:r w:rsidR="003D05D2">
              <w:rPr>
                <w:noProof/>
                <w:webHidden/>
              </w:rPr>
              <w:t>4</w:t>
            </w:r>
            <w:r w:rsidR="003D05D2">
              <w:rPr>
                <w:noProof/>
                <w:webHidden/>
              </w:rPr>
              <w:fldChar w:fldCharType="end"/>
            </w:r>
          </w:hyperlink>
        </w:p>
        <w:p w14:paraId="6DFBA986" w14:textId="3EED0A44" w:rsidR="003D05D2" w:rsidRDefault="003D05D2">
          <w:pPr>
            <w:pStyle w:val="TOC2"/>
            <w:tabs>
              <w:tab w:val="right" w:leader="dot" w:pos="9350"/>
            </w:tabs>
            <w:rPr>
              <w:rFonts w:asciiTheme="minorHAnsi" w:eastAsiaTheme="minorEastAsia" w:hAnsiTheme="minorHAnsi" w:cstheme="minorBidi"/>
              <w:noProof/>
              <w:lang w:eastAsia="en-GB"/>
            </w:rPr>
          </w:pPr>
          <w:hyperlink w:anchor="_Toc236218148" w:history="1">
            <w:r w:rsidRPr="004B7146">
              <w:rPr>
                <w:rStyle w:val="Hyperlink"/>
                <w:rFonts w:asciiTheme="majorHAnsi" w:hAnsiTheme="majorHAnsi" w:cstheme="majorHAnsi"/>
                <w:b/>
                <w:bCs/>
                <w:noProof/>
              </w:rPr>
              <w:t>Section 2:  Understanding Customer Value</w:t>
            </w:r>
            <w:r>
              <w:rPr>
                <w:noProof/>
                <w:webHidden/>
              </w:rPr>
              <w:tab/>
            </w:r>
            <w:r>
              <w:rPr>
                <w:noProof/>
                <w:webHidden/>
              </w:rPr>
              <w:fldChar w:fldCharType="begin"/>
            </w:r>
            <w:r>
              <w:rPr>
                <w:noProof/>
                <w:webHidden/>
              </w:rPr>
              <w:instrText xml:space="preserve"> PAGEREF _Toc236218148 \h </w:instrText>
            </w:r>
            <w:r>
              <w:rPr>
                <w:noProof/>
                <w:webHidden/>
              </w:rPr>
            </w:r>
            <w:r>
              <w:rPr>
                <w:noProof/>
                <w:webHidden/>
              </w:rPr>
              <w:fldChar w:fldCharType="separate"/>
            </w:r>
            <w:r>
              <w:rPr>
                <w:noProof/>
                <w:webHidden/>
              </w:rPr>
              <w:t>5</w:t>
            </w:r>
            <w:r>
              <w:rPr>
                <w:noProof/>
                <w:webHidden/>
              </w:rPr>
              <w:fldChar w:fldCharType="end"/>
            </w:r>
          </w:hyperlink>
        </w:p>
        <w:p w14:paraId="6AA36BDE" w14:textId="342B31DB" w:rsidR="003D05D2" w:rsidRDefault="003D05D2">
          <w:pPr>
            <w:pStyle w:val="TOC2"/>
            <w:tabs>
              <w:tab w:val="right" w:leader="dot" w:pos="9350"/>
            </w:tabs>
            <w:rPr>
              <w:rFonts w:asciiTheme="minorHAnsi" w:eastAsiaTheme="minorEastAsia" w:hAnsiTheme="minorHAnsi" w:cstheme="minorBidi"/>
              <w:noProof/>
              <w:lang w:eastAsia="en-GB"/>
            </w:rPr>
          </w:pPr>
          <w:hyperlink w:anchor="_Toc236218149" w:history="1">
            <w:r w:rsidRPr="004B7146">
              <w:rPr>
                <w:rStyle w:val="Hyperlink"/>
                <w:rFonts w:asciiTheme="majorHAnsi" w:hAnsiTheme="majorHAnsi" w:cstheme="majorHAnsi"/>
                <w:b/>
                <w:bCs/>
                <w:noProof/>
              </w:rPr>
              <w:t>2. 1 Defining Customer Value</w:t>
            </w:r>
            <w:r>
              <w:rPr>
                <w:noProof/>
                <w:webHidden/>
              </w:rPr>
              <w:tab/>
            </w:r>
            <w:r>
              <w:rPr>
                <w:noProof/>
                <w:webHidden/>
              </w:rPr>
              <w:fldChar w:fldCharType="begin"/>
            </w:r>
            <w:r>
              <w:rPr>
                <w:noProof/>
                <w:webHidden/>
              </w:rPr>
              <w:instrText xml:space="preserve"> PAGEREF _Toc236218149 \h </w:instrText>
            </w:r>
            <w:r>
              <w:rPr>
                <w:noProof/>
                <w:webHidden/>
              </w:rPr>
            </w:r>
            <w:r>
              <w:rPr>
                <w:noProof/>
                <w:webHidden/>
              </w:rPr>
              <w:fldChar w:fldCharType="separate"/>
            </w:r>
            <w:r>
              <w:rPr>
                <w:noProof/>
                <w:webHidden/>
              </w:rPr>
              <w:t>5</w:t>
            </w:r>
            <w:r>
              <w:rPr>
                <w:noProof/>
                <w:webHidden/>
              </w:rPr>
              <w:fldChar w:fldCharType="end"/>
            </w:r>
          </w:hyperlink>
        </w:p>
        <w:p w14:paraId="1A6E1CF6" w14:textId="26F60434" w:rsidR="003D05D2" w:rsidRDefault="003D05D2">
          <w:pPr>
            <w:pStyle w:val="TOC2"/>
            <w:tabs>
              <w:tab w:val="right" w:leader="dot" w:pos="9350"/>
            </w:tabs>
            <w:rPr>
              <w:rFonts w:asciiTheme="minorHAnsi" w:eastAsiaTheme="minorEastAsia" w:hAnsiTheme="minorHAnsi" w:cstheme="minorBidi"/>
              <w:noProof/>
              <w:lang w:eastAsia="en-GB"/>
            </w:rPr>
          </w:pPr>
          <w:hyperlink w:anchor="_Toc236218150" w:history="1">
            <w:r w:rsidRPr="004B7146">
              <w:rPr>
                <w:rStyle w:val="Hyperlink"/>
                <w:rFonts w:asciiTheme="majorHAnsi" w:hAnsiTheme="majorHAnsi" w:cstheme="majorHAnsi"/>
                <w:b/>
                <w:bCs/>
                <w:noProof/>
              </w:rPr>
              <w:t>2. 2 Creating Customer Value</w:t>
            </w:r>
            <w:r>
              <w:rPr>
                <w:noProof/>
                <w:webHidden/>
              </w:rPr>
              <w:tab/>
            </w:r>
            <w:r>
              <w:rPr>
                <w:noProof/>
                <w:webHidden/>
              </w:rPr>
              <w:fldChar w:fldCharType="begin"/>
            </w:r>
            <w:r>
              <w:rPr>
                <w:noProof/>
                <w:webHidden/>
              </w:rPr>
              <w:instrText xml:space="preserve"> PAGEREF _Toc236218150 \h </w:instrText>
            </w:r>
            <w:r>
              <w:rPr>
                <w:noProof/>
                <w:webHidden/>
              </w:rPr>
            </w:r>
            <w:r>
              <w:rPr>
                <w:noProof/>
                <w:webHidden/>
              </w:rPr>
              <w:fldChar w:fldCharType="separate"/>
            </w:r>
            <w:r>
              <w:rPr>
                <w:noProof/>
                <w:webHidden/>
              </w:rPr>
              <w:t>5</w:t>
            </w:r>
            <w:r>
              <w:rPr>
                <w:noProof/>
                <w:webHidden/>
              </w:rPr>
              <w:fldChar w:fldCharType="end"/>
            </w:r>
          </w:hyperlink>
        </w:p>
        <w:p w14:paraId="0D59BFC5" w14:textId="7B96F0F6" w:rsidR="003D05D2" w:rsidRDefault="003D05D2">
          <w:pPr>
            <w:pStyle w:val="TOC2"/>
            <w:tabs>
              <w:tab w:val="right" w:leader="dot" w:pos="9350"/>
            </w:tabs>
            <w:rPr>
              <w:rFonts w:asciiTheme="minorHAnsi" w:eastAsiaTheme="minorEastAsia" w:hAnsiTheme="minorHAnsi" w:cstheme="minorBidi"/>
              <w:noProof/>
              <w:lang w:eastAsia="en-GB"/>
            </w:rPr>
          </w:pPr>
          <w:hyperlink w:anchor="_Toc236218151" w:history="1">
            <w:r w:rsidRPr="004B7146">
              <w:rPr>
                <w:rStyle w:val="Hyperlink"/>
                <w:rFonts w:asciiTheme="majorHAnsi" w:hAnsiTheme="majorHAnsi" w:cstheme="majorHAnsi"/>
                <w:b/>
                <w:bCs/>
                <w:noProof/>
              </w:rPr>
              <w:t>2. 3 Four Categories of Customer Value</w:t>
            </w:r>
            <w:r>
              <w:rPr>
                <w:noProof/>
                <w:webHidden/>
              </w:rPr>
              <w:tab/>
            </w:r>
            <w:r>
              <w:rPr>
                <w:noProof/>
                <w:webHidden/>
              </w:rPr>
              <w:fldChar w:fldCharType="begin"/>
            </w:r>
            <w:r>
              <w:rPr>
                <w:noProof/>
                <w:webHidden/>
              </w:rPr>
              <w:instrText xml:space="preserve"> PAGEREF _Toc236218151 \h </w:instrText>
            </w:r>
            <w:r>
              <w:rPr>
                <w:noProof/>
                <w:webHidden/>
              </w:rPr>
            </w:r>
            <w:r>
              <w:rPr>
                <w:noProof/>
                <w:webHidden/>
              </w:rPr>
              <w:fldChar w:fldCharType="separate"/>
            </w:r>
            <w:r>
              <w:rPr>
                <w:noProof/>
                <w:webHidden/>
              </w:rPr>
              <w:t>6</w:t>
            </w:r>
            <w:r>
              <w:rPr>
                <w:noProof/>
                <w:webHidden/>
              </w:rPr>
              <w:fldChar w:fldCharType="end"/>
            </w:r>
          </w:hyperlink>
        </w:p>
        <w:p w14:paraId="471E9719" w14:textId="2D321C69" w:rsidR="003D05D2" w:rsidRDefault="003D05D2">
          <w:pPr>
            <w:pStyle w:val="TOC2"/>
            <w:tabs>
              <w:tab w:val="right" w:leader="dot" w:pos="9350"/>
            </w:tabs>
            <w:rPr>
              <w:rFonts w:asciiTheme="minorHAnsi" w:eastAsiaTheme="minorEastAsia" w:hAnsiTheme="minorHAnsi" w:cstheme="minorBidi"/>
              <w:noProof/>
              <w:lang w:eastAsia="en-GB"/>
            </w:rPr>
          </w:pPr>
          <w:hyperlink w:anchor="_Toc236218152" w:history="1">
            <w:r w:rsidRPr="004B7146">
              <w:rPr>
                <w:rStyle w:val="Hyperlink"/>
                <w:rFonts w:asciiTheme="majorHAnsi" w:hAnsiTheme="majorHAnsi" w:cstheme="majorHAnsi"/>
                <w:b/>
                <w:bCs/>
                <w:noProof/>
              </w:rPr>
              <w:t>2. 4 Measuring Customer Value</w:t>
            </w:r>
            <w:r>
              <w:rPr>
                <w:noProof/>
                <w:webHidden/>
              </w:rPr>
              <w:tab/>
            </w:r>
            <w:r>
              <w:rPr>
                <w:noProof/>
                <w:webHidden/>
              </w:rPr>
              <w:fldChar w:fldCharType="begin"/>
            </w:r>
            <w:r>
              <w:rPr>
                <w:noProof/>
                <w:webHidden/>
              </w:rPr>
              <w:instrText xml:space="preserve"> PAGEREF _Toc236218152 \h </w:instrText>
            </w:r>
            <w:r>
              <w:rPr>
                <w:noProof/>
                <w:webHidden/>
              </w:rPr>
            </w:r>
            <w:r>
              <w:rPr>
                <w:noProof/>
                <w:webHidden/>
              </w:rPr>
              <w:fldChar w:fldCharType="separate"/>
            </w:r>
            <w:r>
              <w:rPr>
                <w:noProof/>
                <w:webHidden/>
              </w:rPr>
              <w:t>6</w:t>
            </w:r>
            <w:r>
              <w:rPr>
                <w:noProof/>
                <w:webHidden/>
              </w:rPr>
              <w:fldChar w:fldCharType="end"/>
            </w:r>
          </w:hyperlink>
        </w:p>
        <w:p w14:paraId="7B976C33" w14:textId="1C3301E1" w:rsidR="003D05D2" w:rsidRDefault="003D05D2">
          <w:pPr>
            <w:pStyle w:val="TOC2"/>
            <w:tabs>
              <w:tab w:val="right" w:leader="dot" w:pos="9350"/>
            </w:tabs>
            <w:rPr>
              <w:rFonts w:asciiTheme="minorHAnsi" w:eastAsiaTheme="minorEastAsia" w:hAnsiTheme="minorHAnsi" w:cstheme="minorBidi"/>
              <w:noProof/>
              <w:lang w:eastAsia="en-GB"/>
            </w:rPr>
          </w:pPr>
          <w:hyperlink w:anchor="_Toc236218153" w:history="1">
            <w:r w:rsidRPr="004B7146">
              <w:rPr>
                <w:rStyle w:val="Hyperlink"/>
                <w:rFonts w:asciiTheme="majorHAnsi" w:hAnsiTheme="majorHAnsi" w:cstheme="majorHAnsi"/>
                <w:b/>
                <w:bCs/>
                <w:noProof/>
              </w:rPr>
              <w:t>Section 3: Customer Centrality and Customer Needs</w:t>
            </w:r>
            <w:r>
              <w:rPr>
                <w:noProof/>
                <w:webHidden/>
              </w:rPr>
              <w:tab/>
            </w:r>
            <w:r>
              <w:rPr>
                <w:noProof/>
                <w:webHidden/>
              </w:rPr>
              <w:fldChar w:fldCharType="begin"/>
            </w:r>
            <w:r>
              <w:rPr>
                <w:noProof/>
                <w:webHidden/>
              </w:rPr>
              <w:instrText xml:space="preserve"> PAGEREF _Toc236218153 \h </w:instrText>
            </w:r>
            <w:r>
              <w:rPr>
                <w:noProof/>
                <w:webHidden/>
              </w:rPr>
            </w:r>
            <w:r>
              <w:rPr>
                <w:noProof/>
                <w:webHidden/>
              </w:rPr>
              <w:fldChar w:fldCharType="separate"/>
            </w:r>
            <w:r>
              <w:rPr>
                <w:noProof/>
                <w:webHidden/>
              </w:rPr>
              <w:t>7</w:t>
            </w:r>
            <w:r>
              <w:rPr>
                <w:noProof/>
                <w:webHidden/>
              </w:rPr>
              <w:fldChar w:fldCharType="end"/>
            </w:r>
          </w:hyperlink>
        </w:p>
        <w:p w14:paraId="7B1EE3B9" w14:textId="05940AF5" w:rsidR="003D05D2" w:rsidRDefault="003D05D2">
          <w:pPr>
            <w:pStyle w:val="TOC2"/>
            <w:tabs>
              <w:tab w:val="right" w:leader="dot" w:pos="9350"/>
            </w:tabs>
            <w:rPr>
              <w:rFonts w:asciiTheme="minorHAnsi" w:eastAsiaTheme="minorEastAsia" w:hAnsiTheme="minorHAnsi" w:cstheme="minorBidi"/>
              <w:noProof/>
              <w:lang w:eastAsia="en-GB"/>
            </w:rPr>
          </w:pPr>
          <w:hyperlink w:anchor="_Toc236218154" w:history="1">
            <w:r w:rsidRPr="004B7146">
              <w:rPr>
                <w:rStyle w:val="Hyperlink"/>
                <w:rFonts w:asciiTheme="majorHAnsi" w:hAnsiTheme="majorHAnsi" w:cstheme="majorHAnsi"/>
                <w:b/>
                <w:bCs/>
                <w:noProof/>
              </w:rPr>
              <w:t>3. 1 Customer Centrality</w:t>
            </w:r>
            <w:r>
              <w:rPr>
                <w:noProof/>
                <w:webHidden/>
              </w:rPr>
              <w:tab/>
            </w:r>
            <w:r>
              <w:rPr>
                <w:noProof/>
                <w:webHidden/>
              </w:rPr>
              <w:fldChar w:fldCharType="begin"/>
            </w:r>
            <w:r>
              <w:rPr>
                <w:noProof/>
                <w:webHidden/>
              </w:rPr>
              <w:instrText xml:space="preserve"> PAGEREF _Toc236218154 \h </w:instrText>
            </w:r>
            <w:r>
              <w:rPr>
                <w:noProof/>
                <w:webHidden/>
              </w:rPr>
            </w:r>
            <w:r>
              <w:rPr>
                <w:noProof/>
                <w:webHidden/>
              </w:rPr>
              <w:fldChar w:fldCharType="separate"/>
            </w:r>
            <w:r>
              <w:rPr>
                <w:noProof/>
                <w:webHidden/>
              </w:rPr>
              <w:t>7</w:t>
            </w:r>
            <w:r>
              <w:rPr>
                <w:noProof/>
                <w:webHidden/>
              </w:rPr>
              <w:fldChar w:fldCharType="end"/>
            </w:r>
          </w:hyperlink>
        </w:p>
        <w:p w14:paraId="6B133281" w14:textId="3A1445AD" w:rsidR="003D05D2" w:rsidRDefault="003D05D2">
          <w:pPr>
            <w:pStyle w:val="TOC2"/>
            <w:tabs>
              <w:tab w:val="right" w:leader="dot" w:pos="9350"/>
            </w:tabs>
            <w:rPr>
              <w:rFonts w:asciiTheme="minorHAnsi" w:eastAsiaTheme="minorEastAsia" w:hAnsiTheme="minorHAnsi" w:cstheme="minorBidi"/>
              <w:noProof/>
              <w:lang w:eastAsia="en-GB"/>
            </w:rPr>
          </w:pPr>
          <w:hyperlink w:anchor="_Toc236218155" w:history="1">
            <w:r w:rsidRPr="004B7146">
              <w:rPr>
                <w:rStyle w:val="Hyperlink"/>
                <w:rFonts w:asciiTheme="majorHAnsi" w:hAnsiTheme="majorHAnsi" w:cstheme="majorHAnsi"/>
                <w:b/>
                <w:bCs/>
                <w:noProof/>
              </w:rPr>
              <w:t>3. 2 Understanding Customer Needs</w:t>
            </w:r>
            <w:r>
              <w:rPr>
                <w:noProof/>
                <w:webHidden/>
              </w:rPr>
              <w:tab/>
            </w:r>
            <w:r>
              <w:rPr>
                <w:noProof/>
                <w:webHidden/>
              </w:rPr>
              <w:fldChar w:fldCharType="begin"/>
            </w:r>
            <w:r>
              <w:rPr>
                <w:noProof/>
                <w:webHidden/>
              </w:rPr>
              <w:instrText xml:space="preserve"> PAGEREF _Toc236218155 \h </w:instrText>
            </w:r>
            <w:r>
              <w:rPr>
                <w:noProof/>
                <w:webHidden/>
              </w:rPr>
            </w:r>
            <w:r>
              <w:rPr>
                <w:noProof/>
                <w:webHidden/>
              </w:rPr>
              <w:fldChar w:fldCharType="separate"/>
            </w:r>
            <w:r>
              <w:rPr>
                <w:noProof/>
                <w:webHidden/>
              </w:rPr>
              <w:t>7</w:t>
            </w:r>
            <w:r>
              <w:rPr>
                <w:noProof/>
                <w:webHidden/>
              </w:rPr>
              <w:fldChar w:fldCharType="end"/>
            </w:r>
          </w:hyperlink>
        </w:p>
        <w:p w14:paraId="5A857A45" w14:textId="4D23E061" w:rsidR="003D05D2" w:rsidRDefault="003D05D2">
          <w:pPr>
            <w:pStyle w:val="TOC2"/>
            <w:tabs>
              <w:tab w:val="right" w:leader="dot" w:pos="9350"/>
            </w:tabs>
            <w:rPr>
              <w:rFonts w:asciiTheme="minorHAnsi" w:eastAsiaTheme="minorEastAsia" w:hAnsiTheme="minorHAnsi" w:cstheme="minorBidi"/>
              <w:noProof/>
              <w:lang w:eastAsia="en-GB"/>
            </w:rPr>
          </w:pPr>
          <w:hyperlink w:anchor="_Toc236218156" w:history="1">
            <w:r w:rsidRPr="004B7146">
              <w:rPr>
                <w:rStyle w:val="Hyperlink"/>
                <w:rFonts w:asciiTheme="majorHAnsi" w:hAnsiTheme="majorHAnsi" w:cstheme="majorHAnsi"/>
                <w:b/>
                <w:bCs/>
                <w:noProof/>
              </w:rPr>
              <w:t>3. 3 Customer Segmentation</w:t>
            </w:r>
            <w:r>
              <w:rPr>
                <w:noProof/>
                <w:webHidden/>
              </w:rPr>
              <w:tab/>
            </w:r>
            <w:r>
              <w:rPr>
                <w:noProof/>
                <w:webHidden/>
              </w:rPr>
              <w:fldChar w:fldCharType="begin"/>
            </w:r>
            <w:r>
              <w:rPr>
                <w:noProof/>
                <w:webHidden/>
              </w:rPr>
              <w:instrText xml:space="preserve"> PAGEREF _Toc236218156 \h </w:instrText>
            </w:r>
            <w:r>
              <w:rPr>
                <w:noProof/>
                <w:webHidden/>
              </w:rPr>
            </w:r>
            <w:r>
              <w:rPr>
                <w:noProof/>
                <w:webHidden/>
              </w:rPr>
              <w:fldChar w:fldCharType="separate"/>
            </w:r>
            <w:r>
              <w:rPr>
                <w:noProof/>
                <w:webHidden/>
              </w:rPr>
              <w:t>7</w:t>
            </w:r>
            <w:r>
              <w:rPr>
                <w:noProof/>
                <w:webHidden/>
              </w:rPr>
              <w:fldChar w:fldCharType="end"/>
            </w:r>
          </w:hyperlink>
        </w:p>
        <w:p w14:paraId="4DB08933" w14:textId="62B1E8B2" w:rsidR="003D05D2" w:rsidRDefault="003D05D2">
          <w:pPr>
            <w:pStyle w:val="TOC2"/>
            <w:tabs>
              <w:tab w:val="right" w:leader="dot" w:pos="9350"/>
            </w:tabs>
            <w:rPr>
              <w:rFonts w:asciiTheme="minorHAnsi" w:eastAsiaTheme="minorEastAsia" w:hAnsiTheme="minorHAnsi" w:cstheme="minorBidi"/>
              <w:noProof/>
              <w:lang w:eastAsia="en-GB"/>
            </w:rPr>
          </w:pPr>
          <w:hyperlink w:anchor="_Toc236218157" w:history="1">
            <w:r w:rsidRPr="004B7146">
              <w:rPr>
                <w:rStyle w:val="Hyperlink"/>
                <w:rFonts w:asciiTheme="majorHAnsi" w:hAnsiTheme="majorHAnsi" w:cstheme="majorHAnsi"/>
                <w:b/>
                <w:bCs/>
                <w:noProof/>
              </w:rPr>
              <w:t>3. 4 Critical Evaluation of Customer Centrality</w:t>
            </w:r>
            <w:r>
              <w:rPr>
                <w:noProof/>
                <w:webHidden/>
              </w:rPr>
              <w:tab/>
            </w:r>
            <w:r>
              <w:rPr>
                <w:noProof/>
                <w:webHidden/>
              </w:rPr>
              <w:fldChar w:fldCharType="begin"/>
            </w:r>
            <w:r>
              <w:rPr>
                <w:noProof/>
                <w:webHidden/>
              </w:rPr>
              <w:instrText xml:space="preserve"> PAGEREF _Toc236218157 \h </w:instrText>
            </w:r>
            <w:r>
              <w:rPr>
                <w:noProof/>
                <w:webHidden/>
              </w:rPr>
            </w:r>
            <w:r>
              <w:rPr>
                <w:noProof/>
                <w:webHidden/>
              </w:rPr>
              <w:fldChar w:fldCharType="separate"/>
            </w:r>
            <w:r>
              <w:rPr>
                <w:noProof/>
                <w:webHidden/>
              </w:rPr>
              <w:t>8</w:t>
            </w:r>
            <w:r>
              <w:rPr>
                <w:noProof/>
                <w:webHidden/>
              </w:rPr>
              <w:fldChar w:fldCharType="end"/>
            </w:r>
          </w:hyperlink>
        </w:p>
        <w:p w14:paraId="088C4518" w14:textId="03BDDEB4" w:rsidR="003D05D2" w:rsidRDefault="003D05D2">
          <w:pPr>
            <w:pStyle w:val="TOC2"/>
            <w:tabs>
              <w:tab w:val="right" w:leader="dot" w:pos="9350"/>
            </w:tabs>
            <w:rPr>
              <w:rFonts w:asciiTheme="minorHAnsi" w:eastAsiaTheme="minorEastAsia" w:hAnsiTheme="minorHAnsi" w:cstheme="minorBidi"/>
              <w:noProof/>
              <w:lang w:eastAsia="en-GB"/>
            </w:rPr>
          </w:pPr>
          <w:hyperlink w:anchor="_Toc236218158" w:history="1">
            <w:r w:rsidRPr="004B7146">
              <w:rPr>
                <w:rStyle w:val="Hyperlink"/>
                <w:rFonts w:asciiTheme="majorHAnsi" w:hAnsiTheme="majorHAnsi" w:cstheme="majorHAnsi"/>
                <w:b/>
                <w:bCs/>
                <w:noProof/>
              </w:rPr>
              <w:t>Section 4:  Customer Relationship Management and Customer Lifecycle</w:t>
            </w:r>
            <w:r>
              <w:rPr>
                <w:noProof/>
                <w:webHidden/>
              </w:rPr>
              <w:tab/>
            </w:r>
            <w:r>
              <w:rPr>
                <w:noProof/>
                <w:webHidden/>
              </w:rPr>
              <w:fldChar w:fldCharType="begin"/>
            </w:r>
            <w:r>
              <w:rPr>
                <w:noProof/>
                <w:webHidden/>
              </w:rPr>
              <w:instrText xml:space="preserve"> PAGEREF _Toc236218158 \h </w:instrText>
            </w:r>
            <w:r>
              <w:rPr>
                <w:noProof/>
                <w:webHidden/>
              </w:rPr>
            </w:r>
            <w:r>
              <w:rPr>
                <w:noProof/>
                <w:webHidden/>
              </w:rPr>
              <w:fldChar w:fldCharType="separate"/>
            </w:r>
            <w:r>
              <w:rPr>
                <w:noProof/>
                <w:webHidden/>
              </w:rPr>
              <w:t>9</w:t>
            </w:r>
            <w:r>
              <w:rPr>
                <w:noProof/>
                <w:webHidden/>
              </w:rPr>
              <w:fldChar w:fldCharType="end"/>
            </w:r>
          </w:hyperlink>
        </w:p>
        <w:p w14:paraId="08435BD9" w14:textId="3608BCA6" w:rsidR="003D05D2" w:rsidRDefault="003D05D2">
          <w:pPr>
            <w:pStyle w:val="TOC2"/>
            <w:tabs>
              <w:tab w:val="right" w:leader="dot" w:pos="9350"/>
            </w:tabs>
            <w:rPr>
              <w:rFonts w:asciiTheme="minorHAnsi" w:eastAsiaTheme="minorEastAsia" w:hAnsiTheme="minorHAnsi" w:cstheme="minorBidi"/>
              <w:noProof/>
              <w:lang w:eastAsia="en-GB"/>
            </w:rPr>
          </w:pPr>
          <w:hyperlink w:anchor="_Toc236218159" w:history="1">
            <w:r w:rsidRPr="004B7146">
              <w:rPr>
                <w:rStyle w:val="Hyperlink"/>
                <w:rFonts w:asciiTheme="majorHAnsi" w:hAnsiTheme="majorHAnsi" w:cstheme="majorHAnsi"/>
                <w:b/>
                <w:bCs/>
                <w:noProof/>
              </w:rPr>
              <w:t>4. 1 Customer Relationship Management</w:t>
            </w:r>
            <w:r>
              <w:rPr>
                <w:noProof/>
                <w:webHidden/>
              </w:rPr>
              <w:tab/>
            </w:r>
            <w:r>
              <w:rPr>
                <w:noProof/>
                <w:webHidden/>
              </w:rPr>
              <w:fldChar w:fldCharType="begin"/>
            </w:r>
            <w:r>
              <w:rPr>
                <w:noProof/>
                <w:webHidden/>
              </w:rPr>
              <w:instrText xml:space="preserve"> PAGEREF _Toc236218159 \h </w:instrText>
            </w:r>
            <w:r>
              <w:rPr>
                <w:noProof/>
                <w:webHidden/>
              </w:rPr>
            </w:r>
            <w:r>
              <w:rPr>
                <w:noProof/>
                <w:webHidden/>
              </w:rPr>
              <w:fldChar w:fldCharType="separate"/>
            </w:r>
            <w:r>
              <w:rPr>
                <w:noProof/>
                <w:webHidden/>
              </w:rPr>
              <w:t>9</w:t>
            </w:r>
            <w:r>
              <w:rPr>
                <w:noProof/>
                <w:webHidden/>
              </w:rPr>
              <w:fldChar w:fldCharType="end"/>
            </w:r>
          </w:hyperlink>
        </w:p>
        <w:p w14:paraId="1B275B2B" w14:textId="08DEA812" w:rsidR="003D05D2" w:rsidRDefault="003D05D2">
          <w:pPr>
            <w:pStyle w:val="TOC2"/>
            <w:tabs>
              <w:tab w:val="right" w:leader="dot" w:pos="9350"/>
            </w:tabs>
            <w:rPr>
              <w:rFonts w:asciiTheme="minorHAnsi" w:eastAsiaTheme="minorEastAsia" w:hAnsiTheme="minorHAnsi" w:cstheme="minorBidi"/>
              <w:noProof/>
              <w:lang w:eastAsia="en-GB"/>
            </w:rPr>
          </w:pPr>
          <w:hyperlink w:anchor="_Toc236218160" w:history="1">
            <w:r w:rsidRPr="004B7146">
              <w:rPr>
                <w:rStyle w:val="Hyperlink"/>
                <w:rFonts w:asciiTheme="majorHAnsi" w:hAnsiTheme="majorHAnsi" w:cstheme="majorHAnsi"/>
                <w:b/>
                <w:bCs/>
                <w:noProof/>
              </w:rPr>
              <w:t>4. 2 Customer Relationship Lifecycle</w:t>
            </w:r>
            <w:r>
              <w:rPr>
                <w:noProof/>
                <w:webHidden/>
              </w:rPr>
              <w:tab/>
            </w:r>
            <w:r>
              <w:rPr>
                <w:noProof/>
                <w:webHidden/>
              </w:rPr>
              <w:fldChar w:fldCharType="begin"/>
            </w:r>
            <w:r>
              <w:rPr>
                <w:noProof/>
                <w:webHidden/>
              </w:rPr>
              <w:instrText xml:space="preserve"> PAGEREF _Toc236218160 \h </w:instrText>
            </w:r>
            <w:r>
              <w:rPr>
                <w:noProof/>
                <w:webHidden/>
              </w:rPr>
            </w:r>
            <w:r>
              <w:rPr>
                <w:noProof/>
                <w:webHidden/>
              </w:rPr>
              <w:fldChar w:fldCharType="separate"/>
            </w:r>
            <w:r>
              <w:rPr>
                <w:noProof/>
                <w:webHidden/>
              </w:rPr>
              <w:t>10</w:t>
            </w:r>
            <w:r>
              <w:rPr>
                <w:noProof/>
                <w:webHidden/>
              </w:rPr>
              <w:fldChar w:fldCharType="end"/>
            </w:r>
          </w:hyperlink>
        </w:p>
        <w:p w14:paraId="4FE13119" w14:textId="7C949354" w:rsidR="003D05D2" w:rsidRDefault="003D05D2">
          <w:pPr>
            <w:pStyle w:val="TOC2"/>
            <w:tabs>
              <w:tab w:val="right" w:leader="dot" w:pos="9350"/>
            </w:tabs>
            <w:rPr>
              <w:rFonts w:asciiTheme="minorHAnsi" w:eastAsiaTheme="minorEastAsia" w:hAnsiTheme="minorHAnsi" w:cstheme="minorBidi"/>
              <w:noProof/>
              <w:lang w:eastAsia="en-GB"/>
            </w:rPr>
          </w:pPr>
          <w:hyperlink w:anchor="_Toc236218161" w:history="1">
            <w:r w:rsidRPr="004B7146">
              <w:rPr>
                <w:rStyle w:val="Hyperlink"/>
                <w:rFonts w:asciiTheme="majorHAnsi" w:hAnsiTheme="majorHAnsi" w:cstheme="majorHAnsi"/>
                <w:b/>
                <w:bCs/>
                <w:noProof/>
              </w:rPr>
              <w:t>4. 3 Customer Engagement Value</w:t>
            </w:r>
            <w:r>
              <w:rPr>
                <w:noProof/>
                <w:webHidden/>
              </w:rPr>
              <w:tab/>
            </w:r>
            <w:r>
              <w:rPr>
                <w:noProof/>
                <w:webHidden/>
              </w:rPr>
              <w:fldChar w:fldCharType="begin"/>
            </w:r>
            <w:r>
              <w:rPr>
                <w:noProof/>
                <w:webHidden/>
              </w:rPr>
              <w:instrText xml:space="preserve"> PAGEREF _Toc236218161 \h </w:instrText>
            </w:r>
            <w:r>
              <w:rPr>
                <w:noProof/>
                <w:webHidden/>
              </w:rPr>
            </w:r>
            <w:r>
              <w:rPr>
                <w:noProof/>
                <w:webHidden/>
              </w:rPr>
              <w:fldChar w:fldCharType="separate"/>
            </w:r>
            <w:r>
              <w:rPr>
                <w:noProof/>
                <w:webHidden/>
              </w:rPr>
              <w:t>10</w:t>
            </w:r>
            <w:r>
              <w:rPr>
                <w:noProof/>
                <w:webHidden/>
              </w:rPr>
              <w:fldChar w:fldCharType="end"/>
            </w:r>
          </w:hyperlink>
        </w:p>
        <w:p w14:paraId="0D2579EE" w14:textId="2086124C" w:rsidR="003D05D2" w:rsidRDefault="003D05D2">
          <w:pPr>
            <w:pStyle w:val="TOC2"/>
            <w:tabs>
              <w:tab w:val="right" w:leader="dot" w:pos="9350"/>
            </w:tabs>
            <w:rPr>
              <w:rFonts w:asciiTheme="minorHAnsi" w:eastAsiaTheme="minorEastAsia" w:hAnsiTheme="minorHAnsi" w:cstheme="minorBidi"/>
              <w:noProof/>
              <w:lang w:eastAsia="en-GB"/>
            </w:rPr>
          </w:pPr>
          <w:hyperlink w:anchor="_Toc236218162" w:history="1">
            <w:r w:rsidRPr="004B7146">
              <w:rPr>
                <w:rStyle w:val="Hyperlink"/>
                <w:rFonts w:asciiTheme="majorHAnsi" w:hAnsiTheme="majorHAnsi" w:cstheme="majorHAnsi"/>
                <w:b/>
                <w:bCs/>
                <w:noProof/>
              </w:rPr>
              <w:t>Section 5:  Customer Experience, Satisfaction and Loyalty</w:t>
            </w:r>
            <w:r>
              <w:rPr>
                <w:noProof/>
                <w:webHidden/>
              </w:rPr>
              <w:tab/>
            </w:r>
            <w:r>
              <w:rPr>
                <w:noProof/>
                <w:webHidden/>
              </w:rPr>
              <w:fldChar w:fldCharType="begin"/>
            </w:r>
            <w:r>
              <w:rPr>
                <w:noProof/>
                <w:webHidden/>
              </w:rPr>
              <w:instrText xml:space="preserve"> PAGEREF _Toc236218162 \h </w:instrText>
            </w:r>
            <w:r>
              <w:rPr>
                <w:noProof/>
                <w:webHidden/>
              </w:rPr>
            </w:r>
            <w:r>
              <w:rPr>
                <w:noProof/>
                <w:webHidden/>
              </w:rPr>
              <w:fldChar w:fldCharType="separate"/>
            </w:r>
            <w:r>
              <w:rPr>
                <w:noProof/>
                <w:webHidden/>
              </w:rPr>
              <w:t>11</w:t>
            </w:r>
            <w:r>
              <w:rPr>
                <w:noProof/>
                <w:webHidden/>
              </w:rPr>
              <w:fldChar w:fldCharType="end"/>
            </w:r>
          </w:hyperlink>
        </w:p>
        <w:p w14:paraId="71C35DE0" w14:textId="4308BE3B" w:rsidR="003D05D2" w:rsidRDefault="003D05D2">
          <w:pPr>
            <w:pStyle w:val="TOC2"/>
            <w:tabs>
              <w:tab w:val="right" w:leader="dot" w:pos="9350"/>
            </w:tabs>
            <w:rPr>
              <w:rFonts w:asciiTheme="minorHAnsi" w:eastAsiaTheme="minorEastAsia" w:hAnsiTheme="minorHAnsi" w:cstheme="minorBidi"/>
              <w:noProof/>
              <w:lang w:eastAsia="en-GB"/>
            </w:rPr>
          </w:pPr>
          <w:hyperlink w:anchor="_Toc236218163" w:history="1">
            <w:r w:rsidRPr="004B7146">
              <w:rPr>
                <w:rStyle w:val="Hyperlink"/>
                <w:rFonts w:asciiTheme="majorHAnsi" w:hAnsiTheme="majorHAnsi" w:cstheme="majorHAnsi"/>
                <w:b/>
                <w:bCs/>
                <w:noProof/>
              </w:rPr>
              <w:t>5.1 Understanding Customer Experience</w:t>
            </w:r>
            <w:r>
              <w:rPr>
                <w:noProof/>
                <w:webHidden/>
              </w:rPr>
              <w:tab/>
            </w:r>
            <w:r>
              <w:rPr>
                <w:noProof/>
                <w:webHidden/>
              </w:rPr>
              <w:fldChar w:fldCharType="begin"/>
            </w:r>
            <w:r>
              <w:rPr>
                <w:noProof/>
                <w:webHidden/>
              </w:rPr>
              <w:instrText xml:space="preserve"> PAGEREF _Toc236218163 \h </w:instrText>
            </w:r>
            <w:r>
              <w:rPr>
                <w:noProof/>
                <w:webHidden/>
              </w:rPr>
            </w:r>
            <w:r>
              <w:rPr>
                <w:noProof/>
                <w:webHidden/>
              </w:rPr>
              <w:fldChar w:fldCharType="separate"/>
            </w:r>
            <w:r>
              <w:rPr>
                <w:noProof/>
                <w:webHidden/>
              </w:rPr>
              <w:t>11</w:t>
            </w:r>
            <w:r>
              <w:rPr>
                <w:noProof/>
                <w:webHidden/>
              </w:rPr>
              <w:fldChar w:fldCharType="end"/>
            </w:r>
          </w:hyperlink>
        </w:p>
        <w:p w14:paraId="6EF53FFA" w14:textId="60CC2DAE" w:rsidR="003D05D2" w:rsidRDefault="003D05D2">
          <w:pPr>
            <w:pStyle w:val="TOC2"/>
            <w:tabs>
              <w:tab w:val="right" w:leader="dot" w:pos="9350"/>
            </w:tabs>
            <w:rPr>
              <w:rFonts w:asciiTheme="minorHAnsi" w:eastAsiaTheme="minorEastAsia" w:hAnsiTheme="minorHAnsi" w:cstheme="minorBidi"/>
              <w:noProof/>
              <w:lang w:eastAsia="en-GB"/>
            </w:rPr>
          </w:pPr>
          <w:hyperlink w:anchor="_Toc236218164" w:history="1">
            <w:r w:rsidRPr="004B7146">
              <w:rPr>
                <w:rStyle w:val="Hyperlink"/>
                <w:rFonts w:asciiTheme="majorHAnsi" w:hAnsiTheme="majorHAnsi" w:cstheme="majorHAnsi"/>
                <w:b/>
                <w:bCs/>
                <w:noProof/>
              </w:rPr>
              <w:t>5. 2 Customer Satisfaction versus Customer Loyalty</w:t>
            </w:r>
            <w:r>
              <w:rPr>
                <w:noProof/>
                <w:webHidden/>
              </w:rPr>
              <w:tab/>
            </w:r>
            <w:r>
              <w:rPr>
                <w:noProof/>
                <w:webHidden/>
              </w:rPr>
              <w:fldChar w:fldCharType="begin"/>
            </w:r>
            <w:r>
              <w:rPr>
                <w:noProof/>
                <w:webHidden/>
              </w:rPr>
              <w:instrText xml:space="preserve"> PAGEREF _Toc236218164 \h </w:instrText>
            </w:r>
            <w:r>
              <w:rPr>
                <w:noProof/>
                <w:webHidden/>
              </w:rPr>
            </w:r>
            <w:r>
              <w:rPr>
                <w:noProof/>
                <w:webHidden/>
              </w:rPr>
              <w:fldChar w:fldCharType="separate"/>
            </w:r>
            <w:r>
              <w:rPr>
                <w:noProof/>
                <w:webHidden/>
              </w:rPr>
              <w:t>11</w:t>
            </w:r>
            <w:r>
              <w:rPr>
                <w:noProof/>
                <w:webHidden/>
              </w:rPr>
              <w:fldChar w:fldCharType="end"/>
            </w:r>
          </w:hyperlink>
        </w:p>
        <w:p w14:paraId="51A43F59" w14:textId="47EAFC5B" w:rsidR="003D05D2" w:rsidRDefault="003D05D2">
          <w:pPr>
            <w:pStyle w:val="TOC2"/>
            <w:tabs>
              <w:tab w:val="right" w:leader="dot" w:pos="9350"/>
            </w:tabs>
            <w:rPr>
              <w:rFonts w:asciiTheme="minorHAnsi" w:eastAsiaTheme="minorEastAsia" w:hAnsiTheme="minorHAnsi" w:cstheme="minorBidi"/>
              <w:noProof/>
              <w:lang w:eastAsia="en-GB"/>
            </w:rPr>
          </w:pPr>
          <w:hyperlink w:anchor="_Toc236218165" w:history="1">
            <w:r w:rsidRPr="004B7146">
              <w:rPr>
                <w:rStyle w:val="Hyperlink"/>
                <w:rFonts w:asciiTheme="majorHAnsi" w:hAnsiTheme="majorHAnsi" w:cstheme="majorHAnsi"/>
                <w:b/>
                <w:bCs/>
                <w:noProof/>
              </w:rPr>
              <w:t>5. 3 Loyalty Matrix</w:t>
            </w:r>
            <w:r>
              <w:rPr>
                <w:noProof/>
                <w:webHidden/>
              </w:rPr>
              <w:tab/>
            </w:r>
            <w:r>
              <w:rPr>
                <w:noProof/>
                <w:webHidden/>
              </w:rPr>
              <w:fldChar w:fldCharType="begin"/>
            </w:r>
            <w:r>
              <w:rPr>
                <w:noProof/>
                <w:webHidden/>
              </w:rPr>
              <w:instrText xml:space="preserve"> PAGEREF _Toc236218165 \h </w:instrText>
            </w:r>
            <w:r>
              <w:rPr>
                <w:noProof/>
                <w:webHidden/>
              </w:rPr>
            </w:r>
            <w:r>
              <w:rPr>
                <w:noProof/>
                <w:webHidden/>
              </w:rPr>
              <w:fldChar w:fldCharType="separate"/>
            </w:r>
            <w:r>
              <w:rPr>
                <w:noProof/>
                <w:webHidden/>
              </w:rPr>
              <w:t>11</w:t>
            </w:r>
            <w:r>
              <w:rPr>
                <w:noProof/>
                <w:webHidden/>
              </w:rPr>
              <w:fldChar w:fldCharType="end"/>
            </w:r>
          </w:hyperlink>
        </w:p>
        <w:p w14:paraId="251F17F8" w14:textId="09B500CC" w:rsidR="003D05D2" w:rsidRDefault="003D05D2">
          <w:pPr>
            <w:pStyle w:val="TOC2"/>
            <w:tabs>
              <w:tab w:val="right" w:leader="dot" w:pos="9350"/>
            </w:tabs>
            <w:rPr>
              <w:rFonts w:asciiTheme="minorHAnsi" w:eastAsiaTheme="minorEastAsia" w:hAnsiTheme="minorHAnsi" w:cstheme="minorBidi"/>
              <w:noProof/>
              <w:lang w:eastAsia="en-GB"/>
            </w:rPr>
          </w:pPr>
          <w:hyperlink w:anchor="_Toc236218166" w:history="1">
            <w:r w:rsidRPr="004B7146">
              <w:rPr>
                <w:rStyle w:val="Hyperlink"/>
                <w:rFonts w:asciiTheme="majorHAnsi" w:hAnsiTheme="majorHAnsi" w:cstheme="majorHAnsi"/>
                <w:b/>
                <w:bCs/>
                <w:noProof/>
              </w:rPr>
              <w:t>5. 4 Emotional and Rational Decision Making</w:t>
            </w:r>
            <w:r>
              <w:rPr>
                <w:noProof/>
                <w:webHidden/>
              </w:rPr>
              <w:tab/>
            </w:r>
            <w:r>
              <w:rPr>
                <w:noProof/>
                <w:webHidden/>
              </w:rPr>
              <w:fldChar w:fldCharType="begin"/>
            </w:r>
            <w:r>
              <w:rPr>
                <w:noProof/>
                <w:webHidden/>
              </w:rPr>
              <w:instrText xml:space="preserve"> PAGEREF _Toc236218166 \h </w:instrText>
            </w:r>
            <w:r>
              <w:rPr>
                <w:noProof/>
                <w:webHidden/>
              </w:rPr>
            </w:r>
            <w:r>
              <w:rPr>
                <w:noProof/>
                <w:webHidden/>
              </w:rPr>
              <w:fldChar w:fldCharType="separate"/>
            </w:r>
            <w:r>
              <w:rPr>
                <w:noProof/>
                <w:webHidden/>
              </w:rPr>
              <w:t>12</w:t>
            </w:r>
            <w:r>
              <w:rPr>
                <w:noProof/>
                <w:webHidden/>
              </w:rPr>
              <w:fldChar w:fldCharType="end"/>
            </w:r>
          </w:hyperlink>
        </w:p>
        <w:p w14:paraId="34E74861" w14:textId="73BC340C" w:rsidR="003D05D2" w:rsidRDefault="003D05D2">
          <w:pPr>
            <w:pStyle w:val="TOC2"/>
            <w:tabs>
              <w:tab w:val="right" w:leader="dot" w:pos="9350"/>
            </w:tabs>
            <w:rPr>
              <w:rFonts w:asciiTheme="minorHAnsi" w:eastAsiaTheme="minorEastAsia" w:hAnsiTheme="minorHAnsi" w:cstheme="minorBidi"/>
              <w:noProof/>
              <w:lang w:eastAsia="en-GB"/>
            </w:rPr>
          </w:pPr>
          <w:hyperlink w:anchor="_Toc236218167" w:history="1">
            <w:r w:rsidRPr="004B7146">
              <w:rPr>
                <w:rStyle w:val="Hyperlink"/>
                <w:rFonts w:asciiTheme="majorHAnsi" w:hAnsiTheme="majorHAnsi" w:cstheme="majorHAnsi"/>
                <w:b/>
                <w:bCs/>
                <w:noProof/>
              </w:rPr>
              <w:t>5. 5 Kano Model Analysis</w:t>
            </w:r>
            <w:r>
              <w:rPr>
                <w:noProof/>
                <w:webHidden/>
              </w:rPr>
              <w:tab/>
            </w:r>
            <w:r>
              <w:rPr>
                <w:noProof/>
                <w:webHidden/>
              </w:rPr>
              <w:fldChar w:fldCharType="begin"/>
            </w:r>
            <w:r>
              <w:rPr>
                <w:noProof/>
                <w:webHidden/>
              </w:rPr>
              <w:instrText xml:space="preserve"> PAGEREF _Toc236218167 \h </w:instrText>
            </w:r>
            <w:r>
              <w:rPr>
                <w:noProof/>
                <w:webHidden/>
              </w:rPr>
            </w:r>
            <w:r>
              <w:rPr>
                <w:noProof/>
                <w:webHidden/>
              </w:rPr>
              <w:fldChar w:fldCharType="separate"/>
            </w:r>
            <w:r>
              <w:rPr>
                <w:noProof/>
                <w:webHidden/>
              </w:rPr>
              <w:t>12</w:t>
            </w:r>
            <w:r>
              <w:rPr>
                <w:noProof/>
                <w:webHidden/>
              </w:rPr>
              <w:fldChar w:fldCharType="end"/>
            </w:r>
          </w:hyperlink>
        </w:p>
        <w:p w14:paraId="27D08F6D" w14:textId="04F60927" w:rsidR="003D05D2" w:rsidRDefault="003D05D2">
          <w:pPr>
            <w:pStyle w:val="TOC2"/>
            <w:tabs>
              <w:tab w:val="right" w:leader="dot" w:pos="9350"/>
            </w:tabs>
            <w:rPr>
              <w:rFonts w:asciiTheme="minorHAnsi" w:eastAsiaTheme="minorEastAsia" w:hAnsiTheme="minorHAnsi" w:cstheme="minorBidi"/>
              <w:noProof/>
              <w:lang w:eastAsia="en-GB"/>
            </w:rPr>
          </w:pPr>
          <w:hyperlink w:anchor="_Toc236218168" w:history="1">
            <w:r w:rsidRPr="004B7146">
              <w:rPr>
                <w:rStyle w:val="Hyperlink"/>
                <w:rFonts w:asciiTheme="majorHAnsi" w:hAnsiTheme="majorHAnsi" w:cstheme="majorHAnsi"/>
                <w:b/>
                <w:bCs/>
                <w:noProof/>
              </w:rPr>
              <w:t>Section 6:  Buyer-Seller Relationships and Trust</w:t>
            </w:r>
            <w:r>
              <w:rPr>
                <w:noProof/>
                <w:webHidden/>
              </w:rPr>
              <w:tab/>
            </w:r>
            <w:r>
              <w:rPr>
                <w:noProof/>
                <w:webHidden/>
              </w:rPr>
              <w:fldChar w:fldCharType="begin"/>
            </w:r>
            <w:r>
              <w:rPr>
                <w:noProof/>
                <w:webHidden/>
              </w:rPr>
              <w:instrText xml:space="preserve"> PAGEREF _Toc236218168 \h </w:instrText>
            </w:r>
            <w:r>
              <w:rPr>
                <w:noProof/>
                <w:webHidden/>
              </w:rPr>
            </w:r>
            <w:r>
              <w:rPr>
                <w:noProof/>
                <w:webHidden/>
              </w:rPr>
              <w:fldChar w:fldCharType="separate"/>
            </w:r>
            <w:r>
              <w:rPr>
                <w:noProof/>
                <w:webHidden/>
              </w:rPr>
              <w:t>13</w:t>
            </w:r>
            <w:r>
              <w:rPr>
                <w:noProof/>
                <w:webHidden/>
              </w:rPr>
              <w:fldChar w:fldCharType="end"/>
            </w:r>
          </w:hyperlink>
        </w:p>
        <w:p w14:paraId="071B0871" w14:textId="7BB3012D" w:rsidR="003D05D2" w:rsidRDefault="003D05D2">
          <w:pPr>
            <w:pStyle w:val="TOC2"/>
            <w:tabs>
              <w:tab w:val="right" w:leader="dot" w:pos="9350"/>
            </w:tabs>
            <w:rPr>
              <w:rFonts w:asciiTheme="minorHAnsi" w:eastAsiaTheme="minorEastAsia" w:hAnsiTheme="minorHAnsi" w:cstheme="minorBidi"/>
              <w:noProof/>
              <w:lang w:eastAsia="en-GB"/>
            </w:rPr>
          </w:pPr>
          <w:hyperlink w:anchor="_Toc236218169" w:history="1">
            <w:r w:rsidRPr="004B7146">
              <w:rPr>
                <w:rStyle w:val="Hyperlink"/>
                <w:rFonts w:asciiTheme="majorHAnsi" w:hAnsiTheme="majorHAnsi" w:cstheme="majorHAnsi"/>
                <w:b/>
                <w:bCs/>
                <w:noProof/>
              </w:rPr>
              <w:t>6. 1 Buyer-Seller Relationship Theory</w:t>
            </w:r>
            <w:r>
              <w:rPr>
                <w:noProof/>
                <w:webHidden/>
              </w:rPr>
              <w:tab/>
            </w:r>
            <w:r>
              <w:rPr>
                <w:noProof/>
                <w:webHidden/>
              </w:rPr>
              <w:fldChar w:fldCharType="begin"/>
            </w:r>
            <w:r>
              <w:rPr>
                <w:noProof/>
                <w:webHidden/>
              </w:rPr>
              <w:instrText xml:space="preserve"> PAGEREF _Toc236218169 \h </w:instrText>
            </w:r>
            <w:r>
              <w:rPr>
                <w:noProof/>
                <w:webHidden/>
              </w:rPr>
            </w:r>
            <w:r>
              <w:rPr>
                <w:noProof/>
                <w:webHidden/>
              </w:rPr>
              <w:fldChar w:fldCharType="separate"/>
            </w:r>
            <w:r>
              <w:rPr>
                <w:noProof/>
                <w:webHidden/>
              </w:rPr>
              <w:t>13</w:t>
            </w:r>
            <w:r>
              <w:rPr>
                <w:noProof/>
                <w:webHidden/>
              </w:rPr>
              <w:fldChar w:fldCharType="end"/>
            </w:r>
          </w:hyperlink>
        </w:p>
        <w:p w14:paraId="331F813D" w14:textId="0EB6C6C1" w:rsidR="003D05D2" w:rsidRDefault="003D05D2">
          <w:pPr>
            <w:pStyle w:val="TOC2"/>
            <w:tabs>
              <w:tab w:val="right" w:leader="dot" w:pos="9350"/>
            </w:tabs>
            <w:rPr>
              <w:rFonts w:asciiTheme="minorHAnsi" w:eastAsiaTheme="minorEastAsia" w:hAnsiTheme="minorHAnsi" w:cstheme="minorBidi"/>
              <w:noProof/>
              <w:lang w:eastAsia="en-GB"/>
            </w:rPr>
          </w:pPr>
          <w:hyperlink w:anchor="_Toc236218170" w:history="1">
            <w:r w:rsidRPr="004B7146">
              <w:rPr>
                <w:rStyle w:val="Hyperlink"/>
                <w:rFonts w:asciiTheme="majorHAnsi" w:hAnsiTheme="majorHAnsi" w:cstheme="majorHAnsi"/>
                <w:b/>
                <w:bCs/>
                <w:noProof/>
              </w:rPr>
              <w:t>6. 2 Trust in Customer Relationships</w:t>
            </w:r>
            <w:r>
              <w:rPr>
                <w:noProof/>
                <w:webHidden/>
              </w:rPr>
              <w:tab/>
            </w:r>
            <w:r>
              <w:rPr>
                <w:noProof/>
                <w:webHidden/>
              </w:rPr>
              <w:fldChar w:fldCharType="begin"/>
            </w:r>
            <w:r>
              <w:rPr>
                <w:noProof/>
                <w:webHidden/>
              </w:rPr>
              <w:instrText xml:space="preserve"> PAGEREF _Toc236218170 \h </w:instrText>
            </w:r>
            <w:r>
              <w:rPr>
                <w:noProof/>
                <w:webHidden/>
              </w:rPr>
            </w:r>
            <w:r>
              <w:rPr>
                <w:noProof/>
                <w:webHidden/>
              </w:rPr>
              <w:fldChar w:fldCharType="separate"/>
            </w:r>
            <w:r>
              <w:rPr>
                <w:noProof/>
                <w:webHidden/>
              </w:rPr>
              <w:t>13</w:t>
            </w:r>
            <w:r>
              <w:rPr>
                <w:noProof/>
                <w:webHidden/>
              </w:rPr>
              <w:fldChar w:fldCharType="end"/>
            </w:r>
          </w:hyperlink>
        </w:p>
        <w:p w14:paraId="5AADBEC0" w14:textId="27AE4741" w:rsidR="003D05D2" w:rsidRDefault="003D05D2">
          <w:pPr>
            <w:pStyle w:val="TOC2"/>
            <w:tabs>
              <w:tab w:val="right" w:leader="dot" w:pos="9350"/>
            </w:tabs>
            <w:rPr>
              <w:rFonts w:asciiTheme="minorHAnsi" w:eastAsiaTheme="minorEastAsia" w:hAnsiTheme="minorHAnsi" w:cstheme="minorBidi"/>
              <w:noProof/>
              <w:lang w:eastAsia="en-GB"/>
            </w:rPr>
          </w:pPr>
          <w:hyperlink w:anchor="_Toc236218171" w:history="1">
            <w:r w:rsidRPr="004B7146">
              <w:rPr>
                <w:rStyle w:val="Hyperlink"/>
                <w:rFonts w:asciiTheme="majorHAnsi" w:hAnsiTheme="majorHAnsi" w:cstheme="majorHAnsi"/>
                <w:b/>
                <w:bCs/>
                <w:noProof/>
              </w:rPr>
              <w:t>Section 7:  Quality Processes and Meeting Customer Requirements</w:t>
            </w:r>
            <w:r>
              <w:rPr>
                <w:noProof/>
                <w:webHidden/>
              </w:rPr>
              <w:tab/>
            </w:r>
            <w:r>
              <w:rPr>
                <w:noProof/>
                <w:webHidden/>
              </w:rPr>
              <w:fldChar w:fldCharType="begin"/>
            </w:r>
            <w:r>
              <w:rPr>
                <w:noProof/>
                <w:webHidden/>
              </w:rPr>
              <w:instrText xml:space="preserve"> PAGEREF _Toc236218171 \h </w:instrText>
            </w:r>
            <w:r>
              <w:rPr>
                <w:noProof/>
                <w:webHidden/>
              </w:rPr>
            </w:r>
            <w:r>
              <w:rPr>
                <w:noProof/>
                <w:webHidden/>
              </w:rPr>
              <w:fldChar w:fldCharType="separate"/>
            </w:r>
            <w:r>
              <w:rPr>
                <w:noProof/>
                <w:webHidden/>
              </w:rPr>
              <w:t>14</w:t>
            </w:r>
            <w:r>
              <w:rPr>
                <w:noProof/>
                <w:webHidden/>
              </w:rPr>
              <w:fldChar w:fldCharType="end"/>
            </w:r>
          </w:hyperlink>
        </w:p>
        <w:p w14:paraId="567BB16D" w14:textId="04A0E7C3" w:rsidR="003D05D2" w:rsidRDefault="003D05D2">
          <w:pPr>
            <w:pStyle w:val="TOC2"/>
            <w:tabs>
              <w:tab w:val="right" w:leader="dot" w:pos="9350"/>
            </w:tabs>
            <w:rPr>
              <w:rFonts w:asciiTheme="minorHAnsi" w:eastAsiaTheme="minorEastAsia" w:hAnsiTheme="minorHAnsi" w:cstheme="minorBidi"/>
              <w:noProof/>
              <w:lang w:eastAsia="en-GB"/>
            </w:rPr>
          </w:pPr>
          <w:hyperlink w:anchor="_Toc236218172" w:history="1">
            <w:r w:rsidRPr="004B7146">
              <w:rPr>
                <w:rStyle w:val="Hyperlink"/>
                <w:rFonts w:asciiTheme="majorHAnsi" w:hAnsiTheme="majorHAnsi" w:cstheme="majorHAnsi"/>
                <w:b/>
                <w:bCs/>
                <w:noProof/>
              </w:rPr>
              <w:t>7. 1 Understanding Quality</w:t>
            </w:r>
            <w:r>
              <w:rPr>
                <w:noProof/>
                <w:webHidden/>
              </w:rPr>
              <w:tab/>
            </w:r>
            <w:r>
              <w:rPr>
                <w:noProof/>
                <w:webHidden/>
              </w:rPr>
              <w:fldChar w:fldCharType="begin"/>
            </w:r>
            <w:r>
              <w:rPr>
                <w:noProof/>
                <w:webHidden/>
              </w:rPr>
              <w:instrText xml:space="preserve"> PAGEREF _Toc236218172 \h </w:instrText>
            </w:r>
            <w:r>
              <w:rPr>
                <w:noProof/>
                <w:webHidden/>
              </w:rPr>
            </w:r>
            <w:r>
              <w:rPr>
                <w:noProof/>
                <w:webHidden/>
              </w:rPr>
              <w:fldChar w:fldCharType="separate"/>
            </w:r>
            <w:r>
              <w:rPr>
                <w:noProof/>
                <w:webHidden/>
              </w:rPr>
              <w:t>14</w:t>
            </w:r>
            <w:r>
              <w:rPr>
                <w:noProof/>
                <w:webHidden/>
              </w:rPr>
              <w:fldChar w:fldCharType="end"/>
            </w:r>
          </w:hyperlink>
        </w:p>
        <w:p w14:paraId="62528F18" w14:textId="6E3F1518" w:rsidR="003D05D2" w:rsidRDefault="003D05D2">
          <w:pPr>
            <w:pStyle w:val="TOC2"/>
            <w:tabs>
              <w:tab w:val="right" w:leader="dot" w:pos="9350"/>
            </w:tabs>
            <w:rPr>
              <w:rFonts w:asciiTheme="minorHAnsi" w:eastAsiaTheme="minorEastAsia" w:hAnsiTheme="minorHAnsi" w:cstheme="minorBidi"/>
              <w:noProof/>
              <w:lang w:eastAsia="en-GB"/>
            </w:rPr>
          </w:pPr>
          <w:hyperlink w:anchor="_Toc236218173" w:history="1">
            <w:r w:rsidRPr="004B7146">
              <w:rPr>
                <w:rStyle w:val="Hyperlink"/>
                <w:rFonts w:asciiTheme="majorHAnsi" w:hAnsiTheme="majorHAnsi" w:cstheme="majorHAnsi"/>
                <w:b/>
                <w:bCs/>
                <w:noProof/>
              </w:rPr>
              <w:t>7. 2 Juran Trilogy</w:t>
            </w:r>
            <w:r>
              <w:rPr>
                <w:noProof/>
                <w:webHidden/>
              </w:rPr>
              <w:tab/>
            </w:r>
            <w:r>
              <w:rPr>
                <w:noProof/>
                <w:webHidden/>
              </w:rPr>
              <w:fldChar w:fldCharType="begin"/>
            </w:r>
            <w:r>
              <w:rPr>
                <w:noProof/>
                <w:webHidden/>
              </w:rPr>
              <w:instrText xml:space="preserve"> PAGEREF _Toc236218173 \h </w:instrText>
            </w:r>
            <w:r>
              <w:rPr>
                <w:noProof/>
                <w:webHidden/>
              </w:rPr>
            </w:r>
            <w:r>
              <w:rPr>
                <w:noProof/>
                <w:webHidden/>
              </w:rPr>
              <w:fldChar w:fldCharType="separate"/>
            </w:r>
            <w:r>
              <w:rPr>
                <w:noProof/>
                <w:webHidden/>
              </w:rPr>
              <w:t>14</w:t>
            </w:r>
            <w:r>
              <w:rPr>
                <w:noProof/>
                <w:webHidden/>
              </w:rPr>
              <w:fldChar w:fldCharType="end"/>
            </w:r>
          </w:hyperlink>
        </w:p>
        <w:p w14:paraId="14486629" w14:textId="1179403B" w:rsidR="003D05D2" w:rsidRDefault="003D05D2">
          <w:pPr>
            <w:pStyle w:val="TOC2"/>
            <w:tabs>
              <w:tab w:val="right" w:leader="dot" w:pos="9350"/>
            </w:tabs>
            <w:rPr>
              <w:rFonts w:asciiTheme="minorHAnsi" w:eastAsiaTheme="minorEastAsia" w:hAnsiTheme="minorHAnsi" w:cstheme="minorBidi"/>
              <w:noProof/>
              <w:lang w:eastAsia="en-GB"/>
            </w:rPr>
          </w:pPr>
          <w:hyperlink w:anchor="_Toc236218174" w:history="1">
            <w:r w:rsidRPr="004B7146">
              <w:rPr>
                <w:rStyle w:val="Hyperlink"/>
                <w:rFonts w:asciiTheme="majorHAnsi" w:hAnsiTheme="majorHAnsi" w:cstheme="majorHAnsi"/>
                <w:b/>
                <w:bCs/>
                <w:noProof/>
              </w:rPr>
              <w:t>7. 3 Garvin's Eight Dimensions of Quality</w:t>
            </w:r>
            <w:r>
              <w:rPr>
                <w:noProof/>
                <w:webHidden/>
              </w:rPr>
              <w:tab/>
            </w:r>
            <w:r>
              <w:rPr>
                <w:noProof/>
                <w:webHidden/>
              </w:rPr>
              <w:fldChar w:fldCharType="begin"/>
            </w:r>
            <w:r>
              <w:rPr>
                <w:noProof/>
                <w:webHidden/>
              </w:rPr>
              <w:instrText xml:space="preserve"> PAGEREF _Toc236218174 \h </w:instrText>
            </w:r>
            <w:r>
              <w:rPr>
                <w:noProof/>
                <w:webHidden/>
              </w:rPr>
            </w:r>
            <w:r>
              <w:rPr>
                <w:noProof/>
                <w:webHidden/>
              </w:rPr>
              <w:fldChar w:fldCharType="separate"/>
            </w:r>
            <w:r>
              <w:rPr>
                <w:noProof/>
                <w:webHidden/>
              </w:rPr>
              <w:t>14</w:t>
            </w:r>
            <w:r>
              <w:rPr>
                <w:noProof/>
                <w:webHidden/>
              </w:rPr>
              <w:fldChar w:fldCharType="end"/>
            </w:r>
          </w:hyperlink>
        </w:p>
        <w:p w14:paraId="3883EF96" w14:textId="387ED75F" w:rsidR="003D05D2" w:rsidRDefault="003D05D2">
          <w:pPr>
            <w:pStyle w:val="TOC2"/>
            <w:tabs>
              <w:tab w:val="right" w:leader="dot" w:pos="9350"/>
            </w:tabs>
            <w:rPr>
              <w:rFonts w:asciiTheme="minorHAnsi" w:eastAsiaTheme="minorEastAsia" w:hAnsiTheme="minorHAnsi" w:cstheme="minorBidi"/>
              <w:noProof/>
              <w:lang w:eastAsia="en-GB"/>
            </w:rPr>
          </w:pPr>
          <w:hyperlink w:anchor="_Toc236218175" w:history="1">
            <w:r w:rsidRPr="004B7146">
              <w:rPr>
                <w:rStyle w:val="Hyperlink"/>
                <w:rFonts w:asciiTheme="majorHAnsi" w:hAnsiTheme="majorHAnsi" w:cstheme="majorHAnsi"/>
                <w:b/>
                <w:bCs/>
                <w:noProof/>
              </w:rPr>
              <w:t>7. 4 Total Quality Management (Ishikawa, 1985)</w:t>
            </w:r>
            <w:r>
              <w:rPr>
                <w:noProof/>
                <w:webHidden/>
              </w:rPr>
              <w:tab/>
            </w:r>
            <w:r>
              <w:rPr>
                <w:noProof/>
                <w:webHidden/>
              </w:rPr>
              <w:fldChar w:fldCharType="begin"/>
            </w:r>
            <w:r>
              <w:rPr>
                <w:noProof/>
                <w:webHidden/>
              </w:rPr>
              <w:instrText xml:space="preserve"> PAGEREF _Toc236218175 \h </w:instrText>
            </w:r>
            <w:r>
              <w:rPr>
                <w:noProof/>
                <w:webHidden/>
              </w:rPr>
            </w:r>
            <w:r>
              <w:rPr>
                <w:noProof/>
                <w:webHidden/>
              </w:rPr>
              <w:fldChar w:fldCharType="separate"/>
            </w:r>
            <w:r>
              <w:rPr>
                <w:noProof/>
                <w:webHidden/>
              </w:rPr>
              <w:t>15</w:t>
            </w:r>
            <w:r>
              <w:rPr>
                <w:noProof/>
                <w:webHidden/>
              </w:rPr>
              <w:fldChar w:fldCharType="end"/>
            </w:r>
          </w:hyperlink>
        </w:p>
        <w:p w14:paraId="388B2C47" w14:textId="463DF007" w:rsidR="003D05D2" w:rsidRDefault="003D05D2">
          <w:pPr>
            <w:pStyle w:val="TOC2"/>
            <w:tabs>
              <w:tab w:val="right" w:leader="dot" w:pos="9350"/>
            </w:tabs>
            <w:rPr>
              <w:rFonts w:asciiTheme="minorHAnsi" w:eastAsiaTheme="minorEastAsia" w:hAnsiTheme="minorHAnsi" w:cstheme="minorBidi"/>
              <w:noProof/>
              <w:lang w:eastAsia="en-GB"/>
            </w:rPr>
          </w:pPr>
          <w:hyperlink w:anchor="_Toc236218176" w:history="1">
            <w:r w:rsidRPr="004B7146">
              <w:rPr>
                <w:rStyle w:val="Hyperlink"/>
                <w:rFonts w:asciiTheme="majorHAnsi" w:hAnsiTheme="majorHAnsi" w:cstheme="majorHAnsi"/>
                <w:b/>
                <w:bCs/>
                <w:noProof/>
              </w:rPr>
              <w:t>7. 5 Deming's Quality Principles</w:t>
            </w:r>
            <w:r>
              <w:rPr>
                <w:noProof/>
                <w:webHidden/>
              </w:rPr>
              <w:tab/>
            </w:r>
            <w:r>
              <w:rPr>
                <w:noProof/>
                <w:webHidden/>
              </w:rPr>
              <w:fldChar w:fldCharType="begin"/>
            </w:r>
            <w:r>
              <w:rPr>
                <w:noProof/>
                <w:webHidden/>
              </w:rPr>
              <w:instrText xml:space="preserve"> PAGEREF _Toc236218176 \h </w:instrText>
            </w:r>
            <w:r>
              <w:rPr>
                <w:noProof/>
                <w:webHidden/>
              </w:rPr>
            </w:r>
            <w:r>
              <w:rPr>
                <w:noProof/>
                <w:webHidden/>
              </w:rPr>
              <w:fldChar w:fldCharType="separate"/>
            </w:r>
            <w:r>
              <w:rPr>
                <w:noProof/>
                <w:webHidden/>
              </w:rPr>
              <w:t>15</w:t>
            </w:r>
            <w:r>
              <w:rPr>
                <w:noProof/>
                <w:webHidden/>
              </w:rPr>
              <w:fldChar w:fldCharType="end"/>
            </w:r>
          </w:hyperlink>
        </w:p>
        <w:p w14:paraId="4E2E7104" w14:textId="10551B62" w:rsidR="003D05D2" w:rsidRDefault="003D05D2">
          <w:pPr>
            <w:pStyle w:val="TOC2"/>
            <w:tabs>
              <w:tab w:val="right" w:leader="dot" w:pos="9350"/>
            </w:tabs>
            <w:rPr>
              <w:rFonts w:asciiTheme="minorHAnsi" w:eastAsiaTheme="minorEastAsia" w:hAnsiTheme="minorHAnsi" w:cstheme="minorBidi"/>
              <w:noProof/>
              <w:lang w:eastAsia="en-GB"/>
            </w:rPr>
          </w:pPr>
          <w:hyperlink w:anchor="_Toc236218177" w:history="1">
            <w:r w:rsidRPr="004B7146">
              <w:rPr>
                <w:rStyle w:val="Hyperlink"/>
                <w:rFonts w:asciiTheme="majorHAnsi" w:hAnsiTheme="majorHAnsi" w:cstheme="majorHAnsi"/>
                <w:b/>
                <w:bCs/>
                <w:noProof/>
              </w:rPr>
              <w:t>7. 6 Evaluation of Current Quality Processes</w:t>
            </w:r>
            <w:r>
              <w:rPr>
                <w:noProof/>
                <w:webHidden/>
              </w:rPr>
              <w:tab/>
            </w:r>
            <w:r>
              <w:rPr>
                <w:noProof/>
                <w:webHidden/>
              </w:rPr>
              <w:fldChar w:fldCharType="begin"/>
            </w:r>
            <w:r>
              <w:rPr>
                <w:noProof/>
                <w:webHidden/>
              </w:rPr>
              <w:instrText xml:space="preserve"> PAGEREF _Toc236218177 \h </w:instrText>
            </w:r>
            <w:r>
              <w:rPr>
                <w:noProof/>
                <w:webHidden/>
              </w:rPr>
            </w:r>
            <w:r>
              <w:rPr>
                <w:noProof/>
                <w:webHidden/>
              </w:rPr>
              <w:fldChar w:fldCharType="separate"/>
            </w:r>
            <w:r>
              <w:rPr>
                <w:noProof/>
                <w:webHidden/>
              </w:rPr>
              <w:t>16</w:t>
            </w:r>
            <w:r>
              <w:rPr>
                <w:noProof/>
                <w:webHidden/>
              </w:rPr>
              <w:fldChar w:fldCharType="end"/>
            </w:r>
          </w:hyperlink>
        </w:p>
        <w:p w14:paraId="66B27C65" w14:textId="4F4608EC" w:rsidR="003D05D2" w:rsidRDefault="003D05D2">
          <w:pPr>
            <w:pStyle w:val="TOC2"/>
            <w:tabs>
              <w:tab w:val="right" w:leader="dot" w:pos="9350"/>
            </w:tabs>
            <w:rPr>
              <w:rFonts w:asciiTheme="minorHAnsi" w:eastAsiaTheme="minorEastAsia" w:hAnsiTheme="minorHAnsi" w:cstheme="minorBidi"/>
              <w:noProof/>
              <w:lang w:eastAsia="en-GB"/>
            </w:rPr>
          </w:pPr>
          <w:hyperlink w:anchor="_Toc236218178" w:history="1">
            <w:r w:rsidRPr="004B7146">
              <w:rPr>
                <w:rStyle w:val="Hyperlink"/>
                <w:rFonts w:asciiTheme="majorHAnsi" w:hAnsiTheme="majorHAnsi" w:cstheme="majorHAnsi"/>
                <w:b/>
                <w:bCs/>
                <w:noProof/>
              </w:rPr>
              <w:t>Section 8:  Recommendations</w:t>
            </w:r>
            <w:r>
              <w:rPr>
                <w:noProof/>
                <w:webHidden/>
              </w:rPr>
              <w:tab/>
            </w:r>
            <w:r>
              <w:rPr>
                <w:noProof/>
                <w:webHidden/>
              </w:rPr>
              <w:fldChar w:fldCharType="begin"/>
            </w:r>
            <w:r>
              <w:rPr>
                <w:noProof/>
                <w:webHidden/>
              </w:rPr>
              <w:instrText xml:space="preserve"> PAGEREF _Toc236218178 \h </w:instrText>
            </w:r>
            <w:r>
              <w:rPr>
                <w:noProof/>
                <w:webHidden/>
              </w:rPr>
            </w:r>
            <w:r>
              <w:rPr>
                <w:noProof/>
                <w:webHidden/>
              </w:rPr>
              <w:fldChar w:fldCharType="separate"/>
            </w:r>
            <w:r>
              <w:rPr>
                <w:noProof/>
                <w:webHidden/>
              </w:rPr>
              <w:t>17</w:t>
            </w:r>
            <w:r>
              <w:rPr>
                <w:noProof/>
                <w:webHidden/>
              </w:rPr>
              <w:fldChar w:fldCharType="end"/>
            </w:r>
          </w:hyperlink>
        </w:p>
        <w:p w14:paraId="685B15A4" w14:textId="7BB19FEA" w:rsidR="003D05D2" w:rsidRDefault="003D05D2">
          <w:pPr>
            <w:pStyle w:val="TOC2"/>
            <w:tabs>
              <w:tab w:val="right" w:leader="dot" w:pos="9350"/>
            </w:tabs>
            <w:rPr>
              <w:rFonts w:asciiTheme="minorHAnsi" w:eastAsiaTheme="minorEastAsia" w:hAnsiTheme="minorHAnsi" w:cstheme="minorBidi"/>
              <w:noProof/>
              <w:lang w:eastAsia="en-GB"/>
            </w:rPr>
          </w:pPr>
          <w:hyperlink w:anchor="_Toc236218179" w:history="1">
            <w:r w:rsidRPr="004B7146">
              <w:rPr>
                <w:rStyle w:val="Hyperlink"/>
                <w:rFonts w:asciiTheme="majorHAnsi" w:hAnsiTheme="majorHAnsi" w:cstheme="majorHAnsi"/>
                <w:b/>
                <w:bCs/>
                <w:noProof/>
              </w:rPr>
              <w:t>Section 9:  Conclusion</w:t>
            </w:r>
            <w:r>
              <w:rPr>
                <w:noProof/>
                <w:webHidden/>
              </w:rPr>
              <w:tab/>
            </w:r>
            <w:r>
              <w:rPr>
                <w:noProof/>
                <w:webHidden/>
              </w:rPr>
              <w:fldChar w:fldCharType="begin"/>
            </w:r>
            <w:r>
              <w:rPr>
                <w:noProof/>
                <w:webHidden/>
              </w:rPr>
              <w:instrText xml:space="preserve"> PAGEREF _Toc236218179 \h </w:instrText>
            </w:r>
            <w:r>
              <w:rPr>
                <w:noProof/>
                <w:webHidden/>
              </w:rPr>
            </w:r>
            <w:r>
              <w:rPr>
                <w:noProof/>
                <w:webHidden/>
              </w:rPr>
              <w:fldChar w:fldCharType="separate"/>
            </w:r>
            <w:r>
              <w:rPr>
                <w:noProof/>
                <w:webHidden/>
              </w:rPr>
              <w:t>18</w:t>
            </w:r>
            <w:r>
              <w:rPr>
                <w:noProof/>
                <w:webHidden/>
              </w:rPr>
              <w:fldChar w:fldCharType="end"/>
            </w:r>
          </w:hyperlink>
        </w:p>
        <w:p w14:paraId="095A2473" w14:textId="0C8EDD8B" w:rsidR="003D05D2" w:rsidRDefault="003D05D2">
          <w:pPr>
            <w:pStyle w:val="TOC2"/>
            <w:tabs>
              <w:tab w:val="right" w:leader="dot" w:pos="9350"/>
            </w:tabs>
            <w:rPr>
              <w:rFonts w:asciiTheme="minorHAnsi" w:eastAsiaTheme="minorEastAsia" w:hAnsiTheme="minorHAnsi" w:cstheme="minorBidi"/>
              <w:noProof/>
              <w:lang w:eastAsia="en-GB"/>
            </w:rPr>
          </w:pPr>
          <w:hyperlink w:anchor="_Toc236218180" w:history="1">
            <w:r w:rsidRPr="004B7146">
              <w:rPr>
                <w:rStyle w:val="Hyperlink"/>
                <w:rFonts w:asciiTheme="majorHAnsi" w:hAnsiTheme="majorHAnsi" w:cstheme="majorHAnsi"/>
                <w:b/>
                <w:bCs/>
                <w:noProof/>
              </w:rPr>
              <w:t>Reference List</w:t>
            </w:r>
            <w:r>
              <w:rPr>
                <w:noProof/>
                <w:webHidden/>
              </w:rPr>
              <w:tab/>
            </w:r>
            <w:r>
              <w:rPr>
                <w:noProof/>
                <w:webHidden/>
              </w:rPr>
              <w:fldChar w:fldCharType="begin"/>
            </w:r>
            <w:r>
              <w:rPr>
                <w:noProof/>
                <w:webHidden/>
              </w:rPr>
              <w:instrText xml:space="preserve"> PAGEREF _Toc236218180 \h </w:instrText>
            </w:r>
            <w:r>
              <w:rPr>
                <w:noProof/>
                <w:webHidden/>
              </w:rPr>
            </w:r>
            <w:r>
              <w:rPr>
                <w:noProof/>
                <w:webHidden/>
              </w:rPr>
              <w:fldChar w:fldCharType="separate"/>
            </w:r>
            <w:r>
              <w:rPr>
                <w:noProof/>
                <w:webHidden/>
              </w:rPr>
              <w:t>19</w:t>
            </w:r>
            <w:r>
              <w:rPr>
                <w:noProof/>
                <w:webHidden/>
              </w:rPr>
              <w:fldChar w:fldCharType="end"/>
            </w:r>
          </w:hyperlink>
        </w:p>
        <w:p w14:paraId="62350A85" w14:textId="3BB7E123" w:rsidR="003D05D2" w:rsidRDefault="003D05D2">
          <w:pPr>
            <w:pStyle w:val="TOC2"/>
            <w:tabs>
              <w:tab w:val="right" w:leader="dot" w:pos="9350"/>
            </w:tabs>
            <w:rPr>
              <w:rFonts w:asciiTheme="minorHAnsi" w:eastAsiaTheme="minorEastAsia" w:hAnsiTheme="minorHAnsi" w:cstheme="minorBidi"/>
              <w:noProof/>
              <w:lang w:eastAsia="en-GB"/>
            </w:rPr>
          </w:pPr>
          <w:hyperlink w:anchor="_Toc236218181" w:history="1">
            <w:r w:rsidRPr="004B7146">
              <w:rPr>
                <w:rStyle w:val="Hyperlink"/>
                <w:rFonts w:asciiTheme="majorHAnsi" w:hAnsiTheme="majorHAnsi" w:cstheme="majorHAnsi"/>
                <w:b/>
                <w:bCs/>
                <w:noProof/>
              </w:rPr>
              <w:t>Appendix A</w:t>
            </w:r>
            <w:r>
              <w:rPr>
                <w:noProof/>
                <w:webHidden/>
              </w:rPr>
              <w:tab/>
            </w:r>
            <w:r>
              <w:rPr>
                <w:noProof/>
                <w:webHidden/>
              </w:rPr>
              <w:fldChar w:fldCharType="begin"/>
            </w:r>
            <w:r>
              <w:rPr>
                <w:noProof/>
                <w:webHidden/>
              </w:rPr>
              <w:instrText xml:space="preserve"> PAGEREF _Toc236218181 \h </w:instrText>
            </w:r>
            <w:r>
              <w:rPr>
                <w:noProof/>
                <w:webHidden/>
              </w:rPr>
            </w:r>
            <w:r>
              <w:rPr>
                <w:noProof/>
                <w:webHidden/>
              </w:rPr>
              <w:fldChar w:fldCharType="separate"/>
            </w:r>
            <w:r>
              <w:rPr>
                <w:noProof/>
                <w:webHidden/>
              </w:rPr>
              <w:t>1</w:t>
            </w:r>
            <w:r>
              <w:rPr>
                <w:noProof/>
                <w:webHidden/>
              </w:rPr>
              <w:fldChar w:fldCharType="end"/>
            </w:r>
          </w:hyperlink>
        </w:p>
        <w:p w14:paraId="27E179BE" w14:textId="566EACB7" w:rsidR="003D05D2" w:rsidRDefault="003D05D2">
          <w:pPr>
            <w:pStyle w:val="TOC2"/>
            <w:tabs>
              <w:tab w:val="right" w:leader="dot" w:pos="9350"/>
            </w:tabs>
            <w:rPr>
              <w:rFonts w:asciiTheme="minorHAnsi" w:eastAsiaTheme="minorEastAsia" w:hAnsiTheme="minorHAnsi" w:cstheme="minorBidi"/>
              <w:noProof/>
              <w:lang w:eastAsia="en-GB"/>
            </w:rPr>
          </w:pPr>
          <w:hyperlink w:anchor="_Toc236218182" w:history="1">
            <w:r w:rsidRPr="004B7146">
              <w:rPr>
                <w:rStyle w:val="Hyperlink"/>
                <w:rFonts w:asciiTheme="majorHAnsi" w:hAnsiTheme="majorHAnsi" w:cstheme="majorHAnsi"/>
                <w:b/>
                <w:bCs/>
                <w:noProof/>
              </w:rPr>
              <w:t>Customer Engagement Value Framework</w:t>
            </w:r>
            <w:r>
              <w:rPr>
                <w:noProof/>
                <w:webHidden/>
              </w:rPr>
              <w:tab/>
            </w:r>
            <w:r>
              <w:rPr>
                <w:noProof/>
                <w:webHidden/>
              </w:rPr>
              <w:fldChar w:fldCharType="begin"/>
            </w:r>
            <w:r>
              <w:rPr>
                <w:noProof/>
                <w:webHidden/>
              </w:rPr>
              <w:instrText xml:space="preserve"> PAGEREF _Toc236218182 \h </w:instrText>
            </w:r>
            <w:r>
              <w:rPr>
                <w:noProof/>
                <w:webHidden/>
              </w:rPr>
            </w:r>
            <w:r>
              <w:rPr>
                <w:noProof/>
                <w:webHidden/>
              </w:rPr>
              <w:fldChar w:fldCharType="separate"/>
            </w:r>
            <w:r>
              <w:rPr>
                <w:noProof/>
                <w:webHidden/>
              </w:rPr>
              <w:t>1</w:t>
            </w:r>
            <w:r>
              <w:rPr>
                <w:noProof/>
                <w:webHidden/>
              </w:rPr>
              <w:fldChar w:fldCharType="end"/>
            </w:r>
          </w:hyperlink>
        </w:p>
        <w:p w14:paraId="1008374E" w14:textId="0D81B239" w:rsidR="003D05D2" w:rsidRDefault="003D05D2">
          <w:pPr>
            <w:pStyle w:val="TOC2"/>
            <w:tabs>
              <w:tab w:val="right" w:leader="dot" w:pos="9350"/>
            </w:tabs>
            <w:rPr>
              <w:rFonts w:asciiTheme="minorHAnsi" w:eastAsiaTheme="minorEastAsia" w:hAnsiTheme="minorHAnsi" w:cstheme="minorBidi"/>
              <w:noProof/>
              <w:lang w:eastAsia="en-GB"/>
            </w:rPr>
          </w:pPr>
          <w:hyperlink w:anchor="_Toc236218183" w:history="1">
            <w:r w:rsidRPr="004B7146">
              <w:rPr>
                <w:rStyle w:val="Hyperlink"/>
                <w:rFonts w:asciiTheme="majorHAnsi" w:hAnsiTheme="majorHAnsi" w:cstheme="majorHAnsi"/>
                <w:b/>
                <w:bCs/>
                <w:noProof/>
              </w:rPr>
              <w:t>Appendix B</w:t>
            </w:r>
            <w:r>
              <w:rPr>
                <w:noProof/>
                <w:webHidden/>
              </w:rPr>
              <w:tab/>
            </w:r>
            <w:r>
              <w:rPr>
                <w:noProof/>
                <w:webHidden/>
              </w:rPr>
              <w:fldChar w:fldCharType="begin"/>
            </w:r>
            <w:r>
              <w:rPr>
                <w:noProof/>
                <w:webHidden/>
              </w:rPr>
              <w:instrText xml:space="preserve"> PAGEREF _Toc236218183 \h </w:instrText>
            </w:r>
            <w:r>
              <w:rPr>
                <w:noProof/>
                <w:webHidden/>
              </w:rPr>
            </w:r>
            <w:r>
              <w:rPr>
                <w:noProof/>
                <w:webHidden/>
              </w:rPr>
              <w:fldChar w:fldCharType="separate"/>
            </w:r>
            <w:r>
              <w:rPr>
                <w:noProof/>
                <w:webHidden/>
              </w:rPr>
              <w:t>2</w:t>
            </w:r>
            <w:r>
              <w:rPr>
                <w:noProof/>
                <w:webHidden/>
              </w:rPr>
              <w:fldChar w:fldCharType="end"/>
            </w:r>
          </w:hyperlink>
        </w:p>
        <w:p w14:paraId="263E778A" w14:textId="5E2E1793" w:rsidR="003D05D2" w:rsidRDefault="003D05D2">
          <w:pPr>
            <w:pStyle w:val="TOC2"/>
            <w:tabs>
              <w:tab w:val="right" w:leader="dot" w:pos="9350"/>
            </w:tabs>
            <w:rPr>
              <w:rFonts w:asciiTheme="minorHAnsi" w:eastAsiaTheme="minorEastAsia" w:hAnsiTheme="minorHAnsi" w:cstheme="minorBidi"/>
              <w:noProof/>
              <w:lang w:eastAsia="en-GB"/>
            </w:rPr>
          </w:pPr>
          <w:hyperlink w:anchor="_Toc236218184" w:history="1">
            <w:r w:rsidRPr="004B7146">
              <w:rPr>
                <w:rStyle w:val="Hyperlink"/>
                <w:rFonts w:asciiTheme="majorHAnsi" w:hAnsiTheme="majorHAnsi" w:cstheme="majorHAnsi"/>
                <w:b/>
                <w:bCs/>
                <w:noProof/>
              </w:rPr>
              <w:t>Application of the Kano Model</w:t>
            </w:r>
            <w:r>
              <w:rPr>
                <w:noProof/>
                <w:webHidden/>
              </w:rPr>
              <w:tab/>
            </w:r>
            <w:r>
              <w:rPr>
                <w:noProof/>
                <w:webHidden/>
              </w:rPr>
              <w:fldChar w:fldCharType="begin"/>
            </w:r>
            <w:r>
              <w:rPr>
                <w:noProof/>
                <w:webHidden/>
              </w:rPr>
              <w:instrText xml:space="preserve"> PAGEREF _Toc236218184 \h </w:instrText>
            </w:r>
            <w:r>
              <w:rPr>
                <w:noProof/>
                <w:webHidden/>
              </w:rPr>
            </w:r>
            <w:r>
              <w:rPr>
                <w:noProof/>
                <w:webHidden/>
              </w:rPr>
              <w:fldChar w:fldCharType="separate"/>
            </w:r>
            <w:r>
              <w:rPr>
                <w:noProof/>
                <w:webHidden/>
              </w:rPr>
              <w:t>2</w:t>
            </w:r>
            <w:r>
              <w:rPr>
                <w:noProof/>
                <w:webHidden/>
              </w:rPr>
              <w:fldChar w:fldCharType="end"/>
            </w:r>
          </w:hyperlink>
        </w:p>
        <w:p w14:paraId="66BFE3A5" w14:textId="457CB88F" w:rsidR="009E5406" w:rsidRDefault="009E5406" w:rsidP="00D56A7A">
          <w:pPr>
            <w:spacing w:line="360" w:lineRule="auto"/>
            <w:jc w:val="both"/>
          </w:pPr>
          <w:r>
            <w:rPr>
              <w:b/>
              <w:bCs/>
              <w:noProof/>
            </w:rPr>
            <w:fldChar w:fldCharType="end"/>
          </w:r>
        </w:p>
      </w:sdtContent>
    </w:sdt>
    <w:p w14:paraId="7FFD7F18" w14:textId="77777777" w:rsidR="00C43F7E" w:rsidRDefault="00C43F7E" w:rsidP="00D56A7A">
      <w:pPr>
        <w:spacing w:line="360" w:lineRule="auto"/>
        <w:jc w:val="both"/>
        <w:rPr>
          <w:color w:val="2E75B5"/>
          <w:sz w:val="32"/>
          <w:szCs w:val="32"/>
        </w:rPr>
      </w:pPr>
      <w:r>
        <w:br w:type="page"/>
      </w:r>
    </w:p>
    <w:p w14:paraId="3E89510B" w14:textId="3DFF359C" w:rsidR="007E5FD0" w:rsidRPr="00F507E0" w:rsidRDefault="00E64947" w:rsidP="00197683">
      <w:pPr>
        <w:pStyle w:val="Heading2"/>
        <w:jc w:val="both"/>
        <w:rPr>
          <w:rFonts w:asciiTheme="majorHAnsi" w:hAnsiTheme="majorHAnsi" w:cstheme="majorHAnsi"/>
          <w:b/>
          <w:bCs/>
          <w:sz w:val="24"/>
          <w:szCs w:val="24"/>
        </w:rPr>
      </w:pPr>
      <w:bookmarkStart w:id="0" w:name="_Toc236218147"/>
      <w:r w:rsidRPr="00F507E0">
        <w:rPr>
          <w:rFonts w:asciiTheme="majorHAnsi" w:hAnsiTheme="majorHAnsi" w:cstheme="majorHAnsi"/>
          <w:b/>
          <w:bCs/>
          <w:sz w:val="24"/>
          <w:szCs w:val="24"/>
        </w:rPr>
        <w:lastRenderedPageBreak/>
        <w:t>Section</w:t>
      </w:r>
      <w:r w:rsidR="00B319FC" w:rsidRPr="00F507E0">
        <w:rPr>
          <w:rFonts w:asciiTheme="majorHAnsi" w:hAnsiTheme="majorHAnsi" w:cstheme="majorHAnsi"/>
          <w:b/>
          <w:bCs/>
          <w:sz w:val="24"/>
          <w:szCs w:val="24"/>
        </w:rPr>
        <w:t xml:space="preserve"> </w:t>
      </w:r>
      <w:r w:rsidR="00782039" w:rsidRPr="00F507E0">
        <w:rPr>
          <w:rFonts w:asciiTheme="majorHAnsi" w:hAnsiTheme="majorHAnsi" w:cstheme="majorHAnsi"/>
          <w:b/>
          <w:bCs/>
          <w:sz w:val="24"/>
          <w:szCs w:val="24"/>
        </w:rPr>
        <w:t>1: I</w:t>
      </w:r>
      <w:r w:rsidR="007E5FD0" w:rsidRPr="00F507E0">
        <w:rPr>
          <w:rFonts w:asciiTheme="majorHAnsi" w:hAnsiTheme="majorHAnsi" w:cstheme="majorHAnsi"/>
          <w:b/>
          <w:bCs/>
          <w:sz w:val="24"/>
          <w:szCs w:val="24"/>
        </w:rPr>
        <w:t>ntroduction</w:t>
      </w:r>
      <w:bookmarkEnd w:id="0"/>
    </w:p>
    <w:p w14:paraId="63E7BCB9" w14:textId="77777777" w:rsidR="00D35D6F" w:rsidRPr="00197683" w:rsidRDefault="00D35D6F" w:rsidP="00197683">
      <w:pPr>
        <w:jc w:val="both"/>
        <w:rPr>
          <w:rFonts w:asciiTheme="majorHAnsi" w:hAnsiTheme="majorHAnsi" w:cstheme="majorHAnsi"/>
          <w:sz w:val="24"/>
          <w:szCs w:val="24"/>
        </w:rPr>
      </w:pPr>
    </w:p>
    <w:p w14:paraId="5D3607FE" w14:textId="2FEACF65" w:rsidR="00C82958" w:rsidRPr="00197683" w:rsidRDefault="00C82958" w:rsidP="00197683">
      <w:pPr>
        <w:jc w:val="both"/>
        <w:rPr>
          <w:rFonts w:asciiTheme="majorHAnsi" w:hAnsiTheme="majorHAnsi" w:cstheme="majorHAnsi"/>
          <w:sz w:val="24"/>
          <w:szCs w:val="24"/>
        </w:rPr>
      </w:pPr>
      <w:r w:rsidRPr="00197683">
        <w:rPr>
          <w:rFonts w:asciiTheme="majorHAnsi" w:hAnsiTheme="majorHAnsi" w:cstheme="majorHAnsi"/>
          <w:sz w:val="24"/>
          <w:szCs w:val="24"/>
        </w:rPr>
        <w:t xml:space="preserve">Customer experience refers to how a customer perceives their contact with an organisation across different points of interaction.  Meyer and </w:t>
      </w:r>
      <w:proofErr w:type="spellStart"/>
      <w:r w:rsidRPr="00197683">
        <w:rPr>
          <w:rFonts w:asciiTheme="majorHAnsi" w:hAnsiTheme="majorHAnsi" w:cstheme="majorHAnsi"/>
          <w:sz w:val="24"/>
          <w:szCs w:val="24"/>
        </w:rPr>
        <w:t>Schwager</w:t>
      </w:r>
      <w:proofErr w:type="spellEnd"/>
      <w:r w:rsidRPr="00197683">
        <w:rPr>
          <w:rFonts w:asciiTheme="majorHAnsi" w:hAnsiTheme="majorHAnsi" w:cstheme="majorHAnsi"/>
          <w:sz w:val="24"/>
          <w:szCs w:val="24"/>
        </w:rPr>
        <w:t xml:space="preserve"> (2007) explain customer experience as the customer’s internal response to direct and indirect contact with an organisation.  This means it is not limited to whether a service is technically delivered.  It also includes how easy, helpful, reliable and personal the service feels to the customer.  Shaw and Hamilton (2016) argue that customer experience extends beyond practical interactions and includes emotional, psychological and subconscious responses.  This suggests that organisations need to consider how customers feel throughout their journey, rather than focusing only on service outcomes.</w:t>
      </w:r>
    </w:p>
    <w:p w14:paraId="7CDD7868" w14:textId="77777777" w:rsidR="00C82958" w:rsidRPr="00197683" w:rsidRDefault="00C82958" w:rsidP="00197683">
      <w:pPr>
        <w:jc w:val="both"/>
        <w:rPr>
          <w:rFonts w:asciiTheme="majorHAnsi" w:hAnsiTheme="majorHAnsi" w:cstheme="majorHAnsi"/>
          <w:sz w:val="24"/>
          <w:szCs w:val="24"/>
        </w:rPr>
      </w:pPr>
    </w:p>
    <w:p w14:paraId="57612584" w14:textId="5F9FB7FB" w:rsidR="00C82958" w:rsidRPr="00197683" w:rsidRDefault="00C82958" w:rsidP="00197683">
      <w:pPr>
        <w:jc w:val="both"/>
        <w:rPr>
          <w:rFonts w:asciiTheme="majorHAnsi" w:hAnsiTheme="majorHAnsi" w:cstheme="majorHAnsi"/>
          <w:sz w:val="24"/>
          <w:szCs w:val="24"/>
        </w:rPr>
      </w:pPr>
      <w:r w:rsidRPr="00197683">
        <w:rPr>
          <w:rFonts w:asciiTheme="majorHAnsi" w:hAnsiTheme="majorHAnsi" w:cstheme="majorHAnsi"/>
          <w:sz w:val="24"/>
          <w:szCs w:val="24"/>
        </w:rPr>
        <w:t xml:space="preserve">Customer experience is closely linked to customer value. </w:t>
      </w:r>
      <w:r w:rsidR="00BA46E3">
        <w:rPr>
          <w:rFonts w:asciiTheme="majorHAnsi" w:hAnsiTheme="majorHAnsi" w:cstheme="majorHAnsi"/>
          <w:sz w:val="24"/>
          <w:szCs w:val="24"/>
        </w:rPr>
        <w:t xml:space="preserve"> </w:t>
      </w:r>
      <w:r w:rsidRPr="00197683">
        <w:rPr>
          <w:rFonts w:asciiTheme="majorHAnsi" w:hAnsiTheme="majorHAnsi" w:cstheme="majorHAnsi"/>
          <w:sz w:val="24"/>
          <w:szCs w:val="24"/>
        </w:rPr>
        <w:t xml:space="preserve">Woodruff (1997) defines customer value as a customer’s assessment of how well a product or service helps them achieve their goals.  In an NHS setting, value is rarely measured in financial terms alone.  Users may judge value through the time saved, ease of access to evidence, quality of support received and confidence gained from using a service. </w:t>
      </w:r>
      <w:r w:rsidR="00A941B8" w:rsidRPr="00197683">
        <w:rPr>
          <w:rFonts w:asciiTheme="majorHAnsi" w:hAnsiTheme="majorHAnsi" w:cstheme="majorHAnsi"/>
          <w:sz w:val="24"/>
          <w:szCs w:val="24"/>
        </w:rPr>
        <w:t xml:space="preserve"> </w:t>
      </w:r>
      <w:r w:rsidRPr="00197683">
        <w:rPr>
          <w:rFonts w:asciiTheme="majorHAnsi" w:hAnsiTheme="majorHAnsi" w:cstheme="majorHAnsi"/>
          <w:sz w:val="24"/>
          <w:szCs w:val="24"/>
        </w:rPr>
        <w:t>As a result, understanding customer value requires organisations to consider both service outcomes and the experience of obtaining them.</w:t>
      </w:r>
    </w:p>
    <w:p w14:paraId="44E91CFB" w14:textId="77777777" w:rsidR="00C82958" w:rsidRPr="00197683" w:rsidRDefault="00C82958" w:rsidP="00197683">
      <w:pPr>
        <w:jc w:val="both"/>
        <w:rPr>
          <w:rFonts w:asciiTheme="majorHAnsi" w:hAnsiTheme="majorHAnsi" w:cstheme="majorHAnsi"/>
          <w:sz w:val="24"/>
          <w:szCs w:val="24"/>
        </w:rPr>
      </w:pPr>
    </w:p>
    <w:p w14:paraId="2A2D1261" w14:textId="1DD2EA52" w:rsidR="00D35D6F" w:rsidRPr="00197683" w:rsidRDefault="00C82958" w:rsidP="00197683">
      <w:pPr>
        <w:jc w:val="both"/>
        <w:rPr>
          <w:rFonts w:asciiTheme="majorHAnsi" w:hAnsiTheme="majorHAnsi" w:cstheme="majorHAnsi"/>
          <w:sz w:val="24"/>
          <w:szCs w:val="24"/>
        </w:rPr>
      </w:pPr>
      <w:r w:rsidRPr="00197683">
        <w:rPr>
          <w:rFonts w:asciiTheme="majorHAnsi" w:hAnsiTheme="majorHAnsi" w:cstheme="majorHAnsi"/>
          <w:sz w:val="24"/>
          <w:szCs w:val="24"/>
        </w:rPr>
        <w:t>The aim of this report is to critically analyse the factors that influence SBUHB Library and Knowledge Service's ability to maximise customer value.  The report examines customer value, customer centrality, customer relationship management (CRM) and customer experience before exploring customer loyalty, buyer-seller relationships and quality processes</w:t>
      </w:r>
      <w:r w:rsidR="00BA46E3">
        <w:rPr>
          <w:rFonts w:asciiTheme="majorHAnsi" w:hAnsiTheme="majorHAnsi" w:cstheme="majorHAnsi"/>
          <w:sz w:val="24"/>
          <w:szCs w:val="24"/>
        </w:rPr>
        <w:t>.</w:t>
      </w:r>
      <w:r w:rsidRPr="00197683">
        <w:rPr>
          <w:rFonts w:asciiTheme="majorHAnsi" w:hAnsiTheme="majorHAnsi" w:cstheme="majorHAnsi"/>
          <w:sz w:val="24"/>
          <w:szCs w:val="24"/>
        </w:rPr>
        <w:t xml:space="preserve">  Throughout the report, theory is applied to the NHS library setting to evaluate how effectively the service meets customer needs and where opportunities for improvement may exist.</w:t>
      </w:r>
      <w:r w:rsidR="00D35D6F" w:rsidRPr="00197683">
        <w:rPr>
          <w:rFonts w:asciiTheme="majorHAnsi" w:hAnsiTheme="majorHAnsi" w:cstheme="majorHAnsi"/>
          <w:sz w:val="24"/>
          <w:szCs w:val="24"/>
        </w:rPr>
        <w:br w:type="page"/>
      </w:r>
    </w:p>
    <w:p w14:paraId="4C28D448" w14:textId="71664648" w:rsidR="00EB145E" w:rsidRPr="00F507E0" w:rsidRDefault="00D26D89" w:rsidP="00197683">
      <w:pPr>
        <w:pStyle w:val="Heading2"/>
        <w:jc w:val="both"/>
        <w:rPr>
          <w:rFonts w:asciiTheme="majorHAnsi" w:hAnsiTheme="majorHAnsi" w:cstheme="majorHAnsi"/>
          <w:b/>
          <w:bCs/>
          <w:sz w:val="24"/>
          <w:szCs w:val="24"/>
        </w:rPr>
      </w:pPr>
      <w:bookmarkStart w:id="1" w:name="_Toc236218148"/>
      <w:r w:rsidRPr="00F507E0">
        <w:rPr>
          <w:rFonts w:asciiTheme="majorHAnsi" w:hAnsiTheme="majorHAnsi" w:cstheme="majorHAnsi"/>
          <w:b/>
          <w:bCs/>
          <w:sz w:val="24"/>
          <w:szCs w:val="24"/>
        </w:rPr>
        <w:lastRenderedPageBreak/>
        <w:t xml:space="preserve">Section 2:  </w:t>
      </w:r>
      <w:r w:rsidR="00342863" w:rsidRPr="00F507E0">
        <w:rPr>
          <w:rFonts w:asciiTheme="majorHAnsi" w:hAnsiTheme="majorHAnsi" w:cstheme="majorHAnsi"/>
          <w:b/>
          <w:bCs/>
          <w:sz w:val="24"/>
          <w:szCs w:val="24"/>
        </w:rPr>
        <w:t xml:space="preserve">Understanding </w:t>
      </w:r>
      <w:r w:rsidR="000020F5" w:rsidRPr="00F507E0">
        <w:rPr>
          <w:rFonts w:asciiTheme="majorHAnsi" w:hAnsiTheme="majorHAnsi" w:cstheme="majorHAnsi"/>
          <w:b/>
          <w:bCs/>
          <w:sz w:val="24"/>
          <w:szCs w:val="24"/>
        </w:rPr>
        <w:t>Customer Value</w:t>
      </w:r>
      <w:bookmarkEnd w:id="1"/>
      <w:r w:rsidR="000020F5" w:rsidRPr="00F507E0">
        <w:rPr>
          <w:rFonts w:asciiTheme="majorHAnsi" w:hAnsiTheme="majorHAnsi" w:cstheme="majorHAnsi"/>
          <w:b/>
          <w:bCs/>
          <w:sz w:val="24"/>
          <w:szCs w:val="24"/>
        </w:rPr>
        <w:t xml:space="preserve"> </w:t>
      </w:r>
    </w:p>
    <w:p w14:paraId="1522ABF4" w14:textId="77777777" w:rsidR="00170B74" w:rsidRPr="00F507E0" w:rsidRDefault="00170B74" w:rsidP="00197683">
      <w:pPr>
        <w:jc w:val="both"/>
        <w:rPr>
          <w:rFonts w:asciiTheme="majorHAnsi" w:hAnsiTheme="majorHAnsi" w:cstheme="majorHAnsi"/>
          <w:b/>
          <w:bCs/>
          <w:sz w:val="24"/>
          <w:szCs w:val="24"/>
        </w:rPr>
      </w:pPr>
    </w:p>
    <w:p w14:paraId="01C69409" w14:textId="34E9AA18" w:rsidR="00170B74" w:rsidRPr="00F507E0" w:rsidRDefault="00170B74" w:rsidP="00197683">
      <w:pPr>
        <w:pStyle w:val="Heading2"/>
        <w:jc w:val="both"/>
        <w:rPr>
          <w:rFonts w:asciiTheme="majorHAnsi" w:hAnsiTheme="majorHAnsi" w:cstheme="majorHAnsi"/>
          <w:b/>
          <w:bCs/>
          <w:sz w:val="24"/>
          <w:szCs w:val="24"/>
        </w:rPr>
      </w:pPr>
      <w:bookmarkStart w:id="2" w:name="_Toc236218149"/>
      <w:r w:rsidRPr="00F507E0">
        <w:rPr>
          <w:rFonts w:asciiTheme="majorHAnsi" w:hAnsiTheme="majorHAnsi" w:cstheme="majorHAnsi"/>
          <w:b/>
          <w:bCs/>
          <w:sz w:val="24"/>
          <w:szCs w:val="24"/>
        </w:rPr>
        <w:t>2</w:t>
      </w:r>
      <w:r w:rsidR="007041C6" w:rsidRPr="00F507E0">
        <w:rPr>
          <w:rFonts w:asciiTheme="majorHAnsi" w:hAnsiTheme="majorHAnsi" w:cstheme="majorHAnsi"/>
          <w:b/>
          <w:bCs/>
          <w:sz w:val="24"/>
          <w:szCs w:val="24"/>
        </w:rPr>
        <w:t xml:space="preserve">. </w:t>
      </w:r>
      <w:r w:rsidRPr="00F507E0">
        <w:rPr>
          <w:rFonts w:asciiTheme="majorHAnsi" w:hAnsiTheme="majorHAnsi" w:cstheme="majorHAnsi"/>
          <w:b/>
          <w:bCs/>
          <w:sz w:val="24"/>
          <w:szCs w:val="24"/>
        </w:rPr>
        <w:t xml:space="preserve">1 </w:t>
      </w:r>
      <w:r w:rsidR="00342863" w:rsidRPr="00F507E0">
        <w:rPr>
          <w:rFonts w:asciiTheme="majorHAnsi" w:hAnsiTheme="majorHAnsi" w:cstheme="majorHAnsi"/>
          <w:b/>
          <w:bCs/>
          <w:sz w:val="24"/>
          <w:szCs w:val="24"/>
        </w:rPr>
        <w:t>Defining Customer Value</w:t>
      </w:r>
      <w:bookmarkEnd w:id="2"/>
    </w:p>
    <w:p w14:paraId="7E79058E" w14:textId="45518AAC" w:rsidR="00D40730" w:rsidRPr="00197683" w:rsidRDefault="00D40730" w:rsidP="00197683">
      <w:pPr>
        <w:jc w:val="both"/>
        <w:rPr>
          <w:rFonts w:asciiTheme="majorHAnsi" w:hAnsiTheme="majorHAnsi" w:cstheme="majorHAnsi"/>
          <w:sz w:val="24"/>
          <w:szCs w:val="24"/>
        </w:rPr>
      </w:pPr>
    </w:p>
    <w:p w14:paraId="13C0D70B" w14:textId="133CC13E" w:rsidR="00C82958" w:rsidRPr="00197683" w:rsidRDefault="00660B8F" w:rsidP="00197683">
      <w:pPr>
        <w:jc w:val="both"/>
        <w:rPr>
          <w:rFonts w:asciiTheme="majorHAnsi" w:hAnsiTheme="majorHAnsi" w:cstheme="majorHAnsi"/>
          <w:sz w:val="24"/>
          <w:szCs w:val="24"/>
        </w:rPr>
      </w:pPr>
      <w:r w:rsidRPr="00197683">
        <w:rPr>
          <w:rFonts w:asciiTheme="majorHAnsi" w:hAnsiTheme="majorHAnsi" w:cstheme="majorHAnsi"/>
          <w:sz w:val="24"/>
          <w:szCs w:val="24"/>
        </w:rPr>
        <w:t>Customer value can also be divided into desired value and perceived value.  Desired value concerns what the customer expects before using a service, while perceived value reflects their judgement afterwards (Woodruff, 1997).</w:t>
      </w:r>
    </w:p>
    <w:p w14:paraId="1CCE2DBC" w14:textId="77777777" w:rsidR="00660B8F" w:rsidRPr="00197683" w:rsidRDefault="00660B8F" w:rsidP="00197683">
      <w:pPr>
        <w:jc w:val="both"/>
        <w:rPr>
          <w:rFonts w:asciiTheme="majorHAnsi" w:hAnsiTheme="majorHAnsi" w:cstheme="majorHAnsi"/>
          <w:sz w:val="24"/>
          <w:szCs w:val="24"/>
        </w:rPr>
      </w:pPr>
    </w:p>
    <w:p w14:paraId="6441BF53" w14:textId="35B5A989" w:rsidR="00C82958" w:rsidRPr="00197683" w:rsidRDefault="00C82958" w:rsidP="00197683">
      <w:pPr>
        <w:jc w:val="both"/>
        <w:rPr>
          <w:rFonts w:asciiTheme="majorHAnsi" w:hAnsiTheme="majorHAnsi" w:cstheme="majorHAnsi"/>
          <w:sz w:val="24"/>
          <w:szCs w:val="24"/>
        </w:rPr>
      </w:pPr>
      <w:r w:rsidRPr="00197683">
        <w:rPr>
          <w:rFonts w:asciiTheme="majorHAnsi" w:hAnsiTheme="majorHAnsi" w:cstheme="majorHAnsi"/>
          <w:sz w:val="24"/>
          <w:szCs w:val="24"/>
        </w:rPr>
        <w:t xml:space="preserve">This distinction matters because the library may believe it is offering a good service while the user judges it differently. </w:t>
      </w:r>
      <w:r w:rsidR="00BA46E3">
        <w:rPr>
          <w:rFonts w:asciiTheme="majorHAnsi" w:hAnsiTheme="majorHAnsi" w:cstheme="majorHAnsi"/>
          <w:sz w:val="24"/>
          <w:szCs w:val="24"/>
        </w:rPr>
        <w:t xml:space="preserve"> </w:t>
      </w:r>
      <w:r w:rsidRPr="00197683">
        <w:rPr>
          <w:rFonts w:asciiTheme="majorHAnsi" w:hAnsiTheme="majorHAnsi" w:cstheme="majorHAnsi"/>
          <w:sz w:val="24"/>
          <w:szCs w:val="24"/>
        </w:rPr>
        <w:t xml:space="preserve">For example, a student expecting a quick </w:t>
      </w:r>
      <w:proofErr w:type="spellStart"/>
      <w:r w:rsidRPr="00197683">
        <w:rPr>
          <w:rFonts w:asciiTheme="majorHAnsi" w:hAnsiTheme="majorHAnsi" w:cstheme="majorHAnsi"/>
          <w:sz w:val="24"/>
          <w:szCs w:val="24"/>
        </w:rPr>
        <w:t>OpenAthens</w:t>
      </w:r>
      <w:proofErr w:type="spellEnd"/>
      <w:r w:rsidRPr="00197683">
        <w:rPr>
          <w:rFonts w:asciiTheme="majorHAnsi" w:hAnsiTheme="majorHAnsi" w:cstheme="majorHAnsi"/>
          <w:sz w:val="24"/>
          <w:szCs w:val="24"/>
        </w:rPr>
        <w:t xml:space="preserve"> solution may perceive low value if communication is unclear, even when the issue is eventually resolved. </w:t>
      </w:r>
      <w:r w:rsidR="00BA46E3">
        <w:rPr>
          <w:rFonts w:asciiTheme="majorHAnsi" w:hAnsiTheme="majorHAnsi" w:cstheme="majorHAnsi"/>
          <w:sz w:val="24"/>
          <w:szCs w:val="24"/>
        </w:rPr>
        <w:t xml:space="preserve"> </w:t>
      </w:r>
      <w:r w:rsidRPr="00197683">
        <w:rPr>
          <w:rFonts w:asciiTheme="majorHAnsi" w:hAnsiTheme="majorHAnsi" w:cstheme="majorHAnsi"/>
          <w:sz w:val="24"/>
          <w:szCs w:val="24"/>
        </w:rPr>
        <w:t xml:space="preserve">Clear explanations and realistic timescales can improve perceived value, even where delays occur. </w:t>
      </w:r>
      <w:r w:rsidR="00BA46E3">
        <w:rPr>
          <w:rFonts w:asciiTheme="majorHAnsi" w:hAnsiTheme="majorHAnsi" w:cstheme="majorHAnsi"/>
          <w:sz w:val="24"/>
          <w:szCs w:val="24"/>
        </w:rPr>
        <w:t xml:space="preserve"> </w:t>
      </w:r>
      <w:r w:rsidRPr="00197683">
        <w:rPr>
          <w:rFonts w:asciiTheme="majorHAnsi" w:hAnsiTheme="majorHAnsi" w:cstheme="majorHAnsi"/>
          <w:sz w:val="24"/>
          <w:szCs w:val="24"/>
        </w:rPr>
        <w:t>This appears to show that customer value is shaped not only by the service outcome but also by the experience of accessing it.</w:t>
      </w:r>
    </w:p>
    <w:p w14:paraId="11AEC1FA" w14:textId="77777777" w:rsidR="00C82958" w:rsidRPr="00197683" w:rsidRDefault="00C82958" w:rsidP="00197683">
      <w:pPr>
        <w:jc w:val="both"/>
        <w:rPr>
          <w:rFonts w:asciiTheme="majorHAnsi" w:hAnsiTheme="majorHAnsi" w:cstheme="majorHAnsi"/>
          <w:sz w:val="24"/>
          <w:szCs w:val="24"/>
        </w:rPr>
      </w:pPr>
    </w:p>
    <w:p w14:paraId="05B1017D" w14:textId="4F095AB5" w:rsidR="00170B74" w:rsidRPr="00F507E0" w:rsidRDefault="00170B74" w:rsidP="00197683">
      <w:pPr>
        <w:pStyle w:val="Heading2"/>
        <w:jc w:val="both"/>
        <w:rPr>
          <w:rFonts w:asciiTheme="majorHAnsi" w:hAnsiTheme="majorHAnsi" w:cstheme="majorHAnsi"/>
          <w:b/>
          <w:bCs/>
          <w:sz w:val="24"/>
          <w:szCs w:val="24"/>
        </w:rPr>
      </w:pPr>
      <w:bookmarkStart w:id="3" w:name="_Toc236218150"/>
      <w:r w:rsidRPr="00F507E0">
        <w:rPr>
          <w:rFonts w:asciiTheme="majorHAnsi" w:hAnsiTheme="majorHAnsi" w:cstheme="majorHAnsi"/>
          <w:b/>
          <w:bCs/>
          <w:sz w:val="24"/>
          <w:szCs w:val="24"/>
        </w:rPr>
        <w:t>2</w:t>
      </w:r>
      <w:r w:rsidR="007041C6" w:rsidRPr="00F507E0">
        <w:rPr>
          <w:rFonts w:asciiTheme="majorHAnsi" w:hAnsiTheme="majorHAnsi" w:cstheme="majorHAnsi"/>
          <w:b/>
          <w:bCs/>
          <w:sz w:val="24"/>
          <w:szCs w:val="24"/>
        </w:rPr>
        <w:t xml:space="preserve">. </w:t>
      </w:r>
      <w:r w:rsidRPr="00F507E0">
        <w:rPr>
          <w:rFonts w:asciiTheme="majorHAnsi" w:hAnsiTheme="majorHAnsi" w:cstheme="majorHAnsi"/>
          <w:b/>
          <w:bCs/>
          <w:sz w:val="24"/>
          <w:szCs w:val="24"/>
        </w:rPr>
        <w:t xml:space="preserve">2 </w:t>
      </w:r>
      <w:r w:rsidR="00342863" w:rsidRPr="00F507E0">
        <w:rPr>
          <w:rFonts w:asciiTheme="majorHAnsi" w:hAnsiTheme="majorHAnsi" w:cstheme="majorHAnsi"/>
          <w:b/>
          <w:bCs/>
          <w:sz w:val="24"/>
          <w:szCs w:val="24"/>
        </w:rPr>
        <w:t xml:space="preserve">Creating </w:t>
      </w:r>
      <w:r w:rsidR="000020F5" w:rsidRPr="00F507E0">
        <w:rPr>
          <w:rFonts w:asciiTheme="majorHAnsi" w:hAnsiTheme="majorHAnsi" w:cstheme="majorHAnsi"/>
          <w:b/>
          <w:bCs/>
          <w:sz w:val="24"/>
          <w:szCs w:val="24"/>
        </w:rPr>
        <w:t>Customer Value</w:t>
      </w:r>
      <w:bookmarkEnd w:id="3"/>
    </w:p>
    <w:p w14:paraId="6E4DDB4B" w14:textId="3BE2C196" w:rsidR="00C82958" w:rsidRPr="00197683" w:rsidRDefault="00C82958" w:rsidP="00197683">
      <w:pPr>
        <w:jc w:val="both"/>
        <w:rPr>
          <w:rFonts w:asciiTheme="majorHAnsi" w:hAnsiTheme="majorHAnsi" w:cstheme="majorHAnsi"/>
          <w:sz w:val="24"/>
          <w:szCs w:val="24"/>
        </w:rPr>
      </w:pPr>
    </w:p>
    <w:p w14:paraId="3B700480" w14:textId="238B238A" w:rsidR="00F63B82" w:rsidRPr="00197683" w:rsidRDefault="00F63B82" w:rsidP="00197683">
      <w:pPr>
        <w:jc w:val="both"/>
        <w:rPr>
          <w:rFonts w:asciiTheme="majorHAnsi" w:hAnsiTheme="majorHAnsi" w:cstheme="majorHAnsi"/>
          <w:sz w:val="24"/>
          <w:szCs w:val="24"/>
        </w:rPr>
      </w:pPr>
      <w:r w:rsidRPr="00197683">
        <w:rPr>
          <w:rFonts w:asciiTheme="majorHAnsi" w:hAnsiTheme="majorHAnsi" w:cstheme="majorHAnsi"/>
          <w:sz w:val="24"/>
          <w:szCs w:val="24"/>
        </w:rPr>
        <w:t>Customer value is often presented as the difference between the benefits received and the costs incurred by the customer (Woodruff, 1997; Zeithaml, 1988).</w:t>
      </w:r>
    </w:p>
    <w:p w14:paraId="0AF54248" w14:textId="77777777" w:rsidR="00742B17" w:rsidRPr="00197683" w:rsidRDefault="00742B17" w:rsidP="00197683">
      <w:pPr>
        <w:jc w:val="both"/>
        <w:rPr>
          <w:rFonts w:asciiTheme="majorHAnsi" w:hAnsiTheme="majorHAnsi" w:cstheme="majorHAnsi"/>
          <w:sz w:val="24"/>
          <w:szCs w:val="24"/>
        </w:rPr>
      </w:pPr>
    </w:p>
    <w:p w14:paraId="28B4ACEE" w14:textId="26B5D4E3" w:rsidR="00C82958" w:rsidRPr="00197683" w:rsidRDefault="00660B8F" w:rsidP="00197683">
      <w:pPr>
        <w:jc w:val="both"/>
        <w:rPr>
          <w:rFonts w:asciiTheme="majorHAnsi" w:hAnsiTheme="majorHAnsi" w:cstheme="majorHAnsi"/>
          <w:sz w:val="24"/>
          <w:szCs w:val="24"/>
        </w:rPr>
      </w:pPr>
      <w:r w:rsidRPr="00197683">
        <w:rPr>
          <w:rFonts w:asciiTheme="majorHAnsi" w:hAnsiTheme="majorHAnsi" w:cstheme="majorHAnsi"/>
          <w:sz w:val="24"/>
          <w:szCs w:val="24"/>
        </w:rPr>
        <w:t>Customer value can be expressed as:</w:t>
      </w:r>
    </w:p>
    <w:p w14:paraId="1A6819E3" w14:textId="77777777" w:rsidR="00660B8F" w:rsidRPr="00197683" w:rsidRDefault="00660B8F" w:rsidP="00197683">
      <w:pPr>
        <w:jc w:val="both"/>
        <w:rPr>
          <w:rFonts w:asciiTheme="majorHAnsi" w:hAnsiTheme="majorHAnsi" w:cstheme="majorHAnsi"/>
          <w:sz w:val="24"/>
          <w:szCs w:val="24"/>
        </w:rPr>
      </w:pPr>
    </w:p>
    <w:p w14:paraId="365AEC38" w14:textId="77777777" w:rsidR="00C82958" w:rsidRPr="00197683" w:rsidRDefault="00C82958" w:rsidP="00197683">
      <w:pPr>
        <w:jc w:val="both"/>
        <w:rPr>
          <w:rFonts w:asciiTheme="majorHAnsi" w:hAnsiTheme="majorHAnsi" w:cstheme="majorHAnsi"/>
          <w:b/>
          <w:bCs/>
          <w:sz w:val="24"/>
          <w:szCs w:val="24"/>
        </w:rPr>
      </w:pPr>
      <w:r w:rsidRPr="00197683">
        <w:rPr>
          <w:rFonts w:asciiTheme="majorHAnsi" w:hAnsiTheme="majorHAnsi" w:cstheme="majorHAnsi"/>
          <w:b/>
          <w:bCs/>
          <w:sz w:val="24"/>
          <w:szCs w:val="24"/>
        </w:rPr>
        <w:t>Customer Value = Benefits − Costs</w:t>
      </w:r>
    </w:p>
    <w:p w14:paraId="5924FE4D" w14:textId="77777777" w:rsidR="00C82958" w:rsidRPr="00197683" w:rsidRDefault="00C82958" w:rsidP="00197683">
      <w:pPr>
        <w:jc w:val="both"/>
        <w:rPr>
          <w:rFonts w:asciiTheme="majorHAnsi" w:hAnsiTheme="majorHAnsi" w:cstheme="majorHAnsi"/>
          <w:sz w:val="24"/>
          <w:szCs w:val="24"/>
        </w:rPr>
      </w:pPr>
    </w:p>
    <w:p w14:paraId="65C36EC3" w14:textId="212EEF32" w:rsidR="00C82958" w:rsidRPr="00197683" w:rsidRDefault="00F63B82" w:rsidP="00197683">
      <w:pPr>
        <w:jc w:val="both"/>
        <w:rPr>
          <w:rFonts w:asciiTheme="majorHAnsi" w:hAnsiTheme="majorHAnsi" w:cstheme="majorHAnsi"/>
          <w:sz w:val="24"/>
          <w:szCs w:val="24"/>
        </w:rPr>
      </w:pPr>
      <w:r w:rsidRPr="00197683">
        <w:rPr>
          <w:rFonts w:asciiTheme="majorHAnsi" w:hAnsiTheme="majorHAnsi" w:cstheme="majorHAnsi"/>
          <w:sz w:val="24"/>
          <w:szCs w:val="24"/>
        </w:rPr>
        <w:t xml:space="preserve">In commercial organisations, costs are often financial. Zeithaml (1988) argues that customers assess value by weighing what they receive against what they give up. </w:t>
      </w:r>
      <w:r w:rsidR="005A4C0C" w:rsidRPr="00197683">
        <w:rPr>
          <w:rFonts w:asciiTheme="majorHAnsi" w:hAnsiTheme="majorHAnsi" w:cstheme="majorHAnsi"/>
          <w:sz w:val="24"/>
          <w:szCs w:val="24"/>
        </w:rPr>
        <w:t xml:space="preserve"> </w:t>
      </w:r>
      <w:r w:rsidRPr="00197683">
        <w:rPr>
          <w:rFonts w:asciiTheme="majorHAnsi" w:hAnsiTheme="majorHAnsi" w:cstheme="majorHAnsi"/>
          <w:sz w:val="24"/>
          <w:szCs w:val="24"/>
        </w:rPr>
        <w:t>Within SBUHB Library and Knowledge Service (LKS), costs are more likely to involve time, effort, uncertainty or access barriers.</w:t>
      </w:r>
    </w:p>
    <w:p w14:paraId="42CBD4B0" w14:textId="77777777" w:rsidR="00F63B82" w:rsidRPr="00197683" w:rsidRDefault="00F63B82" w:rsidP="00197683">
      <w:pPr>
        <w:jc w:val="both"/>
        <w:rPr>
          <w:rFonts w:asciiTheme="majorHAnsi" w:hAnsiTheme="majorHAnsi" w:cstheme="majorHAnsi"/>
          <w:sz w:val="24"/>
          <w:szCs w:val="24"/>
        </w:rPr>
      </w:pPr>
    </w:p>
    <w:p w14:paraId="05295C5B" w14:textId="2E443C31" w:rsidR="00C82958" w:rsidRPr="00197683" w:rsidRDefault="00C82958" w:rsidP="00197683">
      <w:pPr>
        <w:jc w:val="both"/>
        <w:rPr>
          <w:rFonts w:asciiTheme="majorHAnsi" w:hAnsiTheme="majorHAnsi" w:cstheme="majorHAnsi"/>
          <w:sz w:val="24"/>
          <w:szCs w:val="24"/>
        </w:rPr>
      </w:pPr>
      <w:r w:rsidRPr="00197683">
        <w:rPr>
          <w:rFonts w:asciiTheme="majorHAnsi" w:hAnsiTheme="majorHAnsi" w:cstheme="majorHAnsi"/>
          <w:sz w:val="24"/>
          <w:szCs w:val="24"/>
        </w:rPr>
        <w:t xml:space="preserve">LKS creates value when it lowers these barriers and helps users reach the right information at the right time. </w:t>
      </w:r>
      <w:r w:rsidR="00BA46E3">
        <w:rPr>
          <w:rFonts w:asciiTheme="majorHAnsi" w:hAnsiTheme="majorHAnsi" w:cstheme="majorHAnsi"/>
          <w:sz w:val="24"/>
          <w:szCs w:val="24"/>
        </w:rPr>
        <w:t xml:space="preserve"> </w:t>
      </w:r>
      <w:r w:rsidRPr="00197683">
        <w:rPr>
          <w:rFonts w:asciiTheme="majorHAnsi" w:hAnsiTheme="majorHAnsi" w:cstheme="majorHAnsi"/>
          <w:sz w:val="24"/>
          <w:szCs w:val="24"/>
        </w:rPr>
        <w:t xml:space="preserve">Literature searches, article supply, </w:t>
      </w:r>
      <w:proofErr w:type="spellStart"/>
      <w:r w:rsidRPr="00197683">
        <w:rPr>
          <w:rFonts w:asciiTheme="majorHAnsi" w:hAnsiTheme="majorHAnsi" w:cstheme="majorHAnsi"/>
          <w:sz w:val="24"/>
          <w:szCs w:val="24"/>
        </w:rPr>
        <w:t>OpenAthens</w:t>
      </w:r>
      <w:proofErr w:type="spellEnd"/>
      <w:r w:rsidRPr="00197683">
        <w:rPr>
          <w:rFonts w:asciiTheme="majorHAnsi" w:hAnsiTheme="majorHAnsi" w:cstheme="majorHAnsi"/>
          <w:sz w:val="24"/>
          <w:szCs w:val="24"/>
        </w:rPr>
        <w:t xml:space="preserve"> support and database training all support this.</w:t>
      </w:r>
      <w:r w:rsidR="00BA46E3">
        <w:rPr>
          <w:rFonts w:asciiTheme="majorHAnsi" w:hAnsiTheme="majorHAnsi" w:cstheme="majorHAnsi"/>
          <w:sz w:val="24"/>
          <w:szCs w:val="24"/>
        </w:rPr>
        <w:t xml:space="preserve"> </w:t>
      </w:r>
      <w:r w:rsidRPr="00197683">
        <w:rPr>
          <w:rFonts w:asciiTheme="majorHAnsi" w:hAnsiTheme="majorHAnsi" w:cstheme="majorHAnsi"/>
          <w:sz w:val="24"/>
          <w:szCs w:val="24"/>
        </w:rPr>
        <w:t xml:space="preserve"> The model needs careful use in an NHS context, though, because value here is not </w:t>
      </w:r>
      <w:r w:rsidRPr="00197683">
        <w:rPr>
          <w:rFonts w:asciiTheme="majorHAnsi" w:hAnsiTheme="majorHAnsi" w:cstheme="majorHAnsi"/>
          <w:sz w:val="24"/>
          <w:szCs w:val="24"/>
        </w:rPr>
        <w:lastRenderedPageBreak/>
        <w:t xml:space="preserve">measured through profit. </w:t>
      </w:r>
      <w:r w:rsidR="009553C3">
        <w:rPr>
          <w:rFonts w:asciiTheme="majorHAnsi" w:hAnsiTheme="majorHAnsi" w:cstheme="majorHAnsi"/>
          <w:sz w:val="24"/>
          <w:szCs w:val="24"/>
        </w:rPr>
        <w:t xml:space="preserve"> </w:t>
      </w:r>
      <w:r w:rsidRPr="00197683">
        <w:rPr>
          <w:rFonts w:asciiTheme="majorHAnsi" w:hAnsiTheme="majorHAnsi" w:cstheme="majorHAnsi"/>
          <w:sz w:val="24"/>
          <w:szCs w:val="24"/>
        </w:rPr>
        <w:t xml:space="preserve">It may appear instead through time saved, better </w:t>
      </w:r>
      <w:proofErr w:type="gramStart"/>
      <w:r w:rsidRPr="00197683">
        <w:rPr>
          <w:rFonts w:asciiTheme="majorHAnsi" w:hAnsiTheme="majorHAnsi" w:cstheme="majorHAnsi"/>
          <w:sz w:val="24"/>
          <w:szCs w:val="24"/>
        </w:rPr>
        <w:t>evidence ,</w:t>
      </w:r>
      <w:proofErr w:type="gramEnd"/>
      <w:r w:rsidRPr="00197683">
        <w:rPr>
          <w:rFonts w:asciiTheme="majorHAnsi" w:hAnsiTheme="majorHAnsi" w:cstheme="majorHAnsi"/>
          <w:sz w:val="24"/>
          <w:szCs w:val="24"/>
        </w:rPr>
        <w:t xml:space="preserve"> staff learning and support for patient care.</w:t>
      </w:r>
    </w:p>
    <w:p w14:paraId="28DFF6F8" w14:textId="331263BB" w:rsidR="000020F5" w:rsidRPr="00197683" w:rsidRDefault="000020F5" w:rsidP="00197683">
      <w:pPr>
        <w:jc w:val="both"/>
        <w:rPr>
          <w:rFonts w:asciiTheme="majorHAnsi" w:hAnsiTheme="majorHAnsi" w:cstheme="majorHAnsi"/>
          <w:sz w:val="24"/>
          <w:szCs w:val="24"/>
        </w:rPr>
      </w:pPr>
    </w:p>
    <w:p w14:paraId="13F329AC" w14:textId="6C45DBAD" w:rsidR="00342863" w:rsidRPr="00F507E0" w:rsidRDefault="00170B74" w:rsidP="00197683">
      <w:pPr>
        <w:pStyle w:val="Heading2"/>
        <w:jc w:val="both"/>
        <w:rPr>
          <w:rFonts w:asciiTheme="majorHAnsi" w:hAnsiTheme="majorHAnsi" w:cstheme="majorHAnsi"/>
          <w:b/>
          <w:bCs/>
          <w:sz w:val="24"/>
          <w:szCs w:val="24"/>
        </w:rPr>
      </w:pPr>
      <w:bookmarkStart w:id="4" w:name="_Toc236218151"/>
      <w:r w:rsidRPr="00F507E0">
        <w:rPr>
          <w:rFonts w:asciiTheme="majorHAnsi" w:hAnsiTheme="majorHAnsi" w:cstheme="majorHAnsi"/>
          <w:b/>
          <w:bCs/>
          <w:sz w:val="24"/>
          <w:szCs w:val="24"/>
        </w:rPr>
        <w:t>2</w:t>
      </w:r>
      <w:r w:rsidR="007041C6" w:rsidRPr="00F507E0">
        <w:rPr>
          <w:rFonts w:asciiTheme="majorHAnsi" w:hAnsiTheme="majorHAnsi" w:cstheme="majorHAnsi"/>
          <w:b/>
          <w:bCs/>
          <w:sz w:val="24"/>
          <w:szCs w:val="24"/>
        </w:rPr>
        <w:t xml:space="preserve">. </w:t>
      </w:r>
      <w:r w:rsidRPr="00F507E0">
        <w:rPr>
          <w:rFonts w:asciiTheme="majorHAnsi" w:hAnsiTheme="majorHAnsi" w:cstheme="majorHAnsi"/>
          <w:b/>
          <w:bCs/>
          <w:sz w:val="24"/>
          <w:szCs w:val="24"/>
        </w:rPr>
        <w:t xml:space="preserve">3 </w:t>
      </w:r>
      <w:r w:rsidR="00342863" w:rsidRPr="00F507E0">
        <w:rPr>
          <w:rFonts w:asciiTheme="majorHAnsi" w:hAnsiTheme="majorHAnsi" w:cstheme="majorHAnsi"/>
          <w:b/>
          <w:bCs/>
          <w:sz w:val="24"/>
          <w:szCs w:val="24"/>
        </w:rPr>
        <w:t>Four Categories of Customer Value</w:t>
      </w:r>
      <w:bookmarkEnd w:id="4"/>
      <w:r w:rsidR="00342863" w:rsidRPr="00F507E0">
        <w:rPr>
          <w:rFonts w:asciiTheme="majorHAnsi" w:hAnsiTheme="majorHAnsi" w:cstheme="majorHAnsi"/>
          <w:b/>
          <w:bCs/>
          <w:sz w:val="24"/>
          <w:szCs w:val="24"/>
        </w:rPr>
        <w:t xml:space="preserve"> </w:t>
      </w:r>
      <w:bookmarkStart w:id="5" w:name="_Hlk231997757"/>
    </w:p>
    <w:p w14:paraId="0CA376D0" w14:textId="20AB4D10" w:rsidR="00342863" w:rsidRPr="00197683" w:rsidRDefault="00342863" w:rsidP="00197683">
      <w:pPr>
        <w:jc w:val="both"/>
        <w:rPr>
          <w:rFonts w:asciiTheme="majorHAnsi" w:hAnsiTheme="majorHAnsi" w:cstheme="majorHAnsi"/>
          <w:sz w:val="24"/>
          <w:szCs w:val="24"/>
        </w:rPr>
      </w:pPr>
    </w:p>
    <w:p w14:paraId="7D23D970" w14:textId="0AC5F82C" w:rsidR="00F63B82" w:rsidRPr="00197683" w:rsidRDefault="00F63B82" w:rsidP="00F507E0">
      <w:pPr>
        <w:jc w:val="both"/>
        <w:rPr>
          <w:rFonts w:asciiTheme="majorHAnsi" w:hAnsiTheme="majorHAnsi" w:cstheme="majorHAnsi"/>
          <w:sz w:val="24"/>
          <w:szCs w:val="24"/>
        </w:rPr>
      </w:pPr>
      <w:proofErr w:type="spellStart"/>
      <w:r w:rsidRPr="00197683">
        <w:rPr>
          <w:rFonts w:asciiTheme="majorHAnsi" w:hAnsiTheme="majorHAnsi" w:cstheme="majorHAnsi"/>
          <w:sz w:val="24"/>
          <w:szCs w:val="24"/>
        </w:rPr>
        <w:t>Almquist</w:t>
      </w:r>
      <w:proofErr w:type="spellEnd"/>
      <w:r w:rsidRPr="00197683">
        <w:rPr>
          <w:rFonts w:asciiTheme="majorHAnsi" w:hAnsiTheme="majorHAnsi" w:cstheme="majorHAnsi"/>
          <w:sz w:val="24"/>
          <w:szCs w:val="24"/>
        </w:rPr>
        <w:t xml:space="preserve"> et al. (2016) expand the idea of value through their Value Pyramid, which identifies functional, emotional, life-changing and social impact value. </w:t>
      </w:r>
      <w:r w:rsidR="009553C3">
        <w:rPr>
          <w:rFonts w:asciiTheme="majorHAnsi" w:hAnsiTheme="majorHAnsi" w:cstheme="majorHAnsi"/>
          <w:sz w:val="24"/>
          <w:szCs w:val="24"/>
        </w:rPr>
        <w:t xml:space="preserve"> </w:t>
      </w:r>
      <w:r w:rsidRPr="00197683">
        <w:rPr>
          <w:rFonts w:asciiTheme="majorHAnsi" w:hAnsiTheme="majorHAnsi" w:cstheme="majorHAnsi"/>
          <w:sz w:val="24"/>
          <w:szCs w:val="24"/>
        </w:rPr>
        <w:t xml:space="preserve">Functional value is created when a service helps users complete practical tasks. </w:t>
      </w:r>
      <w:r w:rsidR="00F507E0">
        <w:rPr>
          <w:rFonts w:asciiTheme="majorHAnsi" w:hAnsiTheme="majorHAnsi" w:cstheme="majorHAnsi"/>
          <w:sz w:val="24"/>
          <w:szCs w:val="24"/>
        </w:rPr>
        <w:t xml:space="preserve"> </w:t>
      </w:r>
      <w:r w:rsidRPr="00197683">
        <w:rPr>
          <w:rFonts w:asciiTheme="majorHAnsi" w:hAnsiTheme="majorHAnsi" w:cstheme="majorHAnsi"/>
          <w:sz w:val="24"/>
          <w:szCs w:val="24"/>
        </w:rPr>
        <w:t xml:space="preserve">In SBUHB LKS, this may include article supply, database access, </w:t>
      </w:r>
      <w:proofErr w:type="spellStart"/>
      <w:r w:rsidRPr="00197683">
        <w:rPr>
          <w:rFonts w:asciiTheme="majorHAnsi" w:hAnsiTheme="majorHAnsi" w:cstheme="majorHAnsi"/>
          <w:sz w:val="24"/>
          <w:szCs w:val="24"/>
        </w:rPr>
        <w:t>KnowledgeShare</w:t>
      </w:r>
      <w:proofErr w:type="spellEnd"/>
      <w:r w:rsidRPr="00197683">
        <w:rPr>
          <w:rFonts w:asciiTheme="majorHAnsi" w:hAnsiTheme="majorHAnsi" w:cstheme="majorHAnsi"/>
          <w:sz w:val="24"/>
          <w:szCs w:val="24"/>
        </w:rPr>
        <w:t xml:space="preserve"> evidence updates and literature searching.</w:t>
      </w:r>
    </w:p>
    <w:p w14:paraId="63598DB4" w14:textId="77777777" w:rsidR="00F63B82" w:rsidRPr="00197683" w:rsidRDefault="00F63B82" w:rsidP="00F507E0">
      <w:pPr>
        <w:jc w:val="both"/>
        <w:rPr>
          <w:rFonts w:asciiTheme="majorHAnsi" w:hAnsiTheme="majorHAnsi" w:cstheme="majorHAnsi"/>
          <w:sz w:val="24"/>
          <w:szCs w:val="24"/>
        </w:rPr>
      </w:pPr>
    </w:p>
    <w:p w14:paraId="66B83295" w14:textId="3223484C" w:rsidR="00F63B82" w:rsidRPr="00197683" w:rsidRDefault="00F63B82" w:rsidP="00F507E0">
      <w:pPr>
        <w:jc w:val="both"/>
        <w:rPr>
          <w:rFonts w:asciiTheme="majorHAnsi" w:hAnsiTheme="majorHAnsi" w:cstheme="majorHAnsi"/>
          <w:sz w:val="24"/>
          <w:szCs w:val="24"/>
        </w:rPr>
      </w:pPr>
      <w:r w:rsidRPr="00197683">
        <w:rPr>
          <w:rFonts w:asciiTheme="majorHAnsi" w:hAnsiTheme="majorHAnsi" w:cstheme="majorHAnsi"/>
          <w:sz w:val="24"/>
          <w:szCs w:val="24"/>
        </w:rPr>
        <w:t xml:space="preserve">Emotional value may come from reducing anxiety for staff or students who feel unsure about searching for information. </w:t>
      </w:r>
      <w:r w:rsidR="00E07512">
        <w:rPr>
          <w:rFonts w:asciiTheme="majorHAnsi" w:hAnsiTheme="majorHAnsi" w:cstheme="majorHAnsi"/>
          <w:sz w:val="24"/>
          <w:szCs w:val="24"/>
        </w:rPr>
        <w:t xml:space="preserve"> </w:t>
      </w:r>
      <w:r w:rsidRPr="00197683">
        <w:rPr>
          <w:rFonts w:asciiTheme="majorHAnsi" w:hAnsiTheme="majorHAnsi" w:cstheme="majorHAnsi"/>
          <w:sz w:val="24"/>
          <w:szCs w:val="24"/>
        </w:rPr>
        <w:t xml:space="preserve">Life-changing value can be linked to professional development, such as supporting a student or member of staff to complete a course. </w:t>
      </w:r>
      <w:r w:rsidR="00E07512">
        <w:rPr>
          <w:rFonts w:asciiTheme="majorHAnsi" w:hAnsiTheme="majorHAnsi" w:cstheme="majorHAnsi"/>
          <w:sz w:val="24"/>
          <w:szCs w:val="24"/>
        </w:rPr>
        <w:t xml:space="preserve"> </w:t>
      </w:r>
      <w:r w:rsidRPr="00197683">
        <w:rPr>
          <w:rFonts w:asciiTheme="majorHAnsi" w:hAnsiTheme="majorHAnsi" w:cstheme="majorHAnsi"/>
          <w:sz w:val="24"/>
          <w:szCs w:val="24"/>
        </w:rPr>
        <w:t xml:space="preserve">Social impact value may show in better use of evidence in patient care. </w:t>
      </w:r>
      <w:r w:rsidR="00F507E0">
        <w:rPr>
          <w:rFonts w:asciiTheme="majorHAnsi" w:hAnsiTheme="majorHAnsi" w:cstheme="majorHAnsi"/>
          <w:sz w:val="24"/>
          <w:szCs w:val="24"/>
        </w:rPr>
        <w:t xml:space="preserve"> </w:t>
      </w:r>
      <w:r w:rsidRPr="00197683">
        <w:rPr>
          <w:rFonts w:asciiTheme="majorHAnsi" w:hAnsiTheme="majorHAnsi" w:cstheme="majorHAnsi"/>
          <w:sz w:val="24"/>
          <w:szCs w:val="24"/>
        </w:rPr>
        <w:t>These categories are helpful because they show that value reaches beyond a single transaction.</w:t>
      </w:r>
      <w:r w:rsidR="00F507E0">
        <w:rPr>
          <w:rFonts w:asciiTheme="majorHAnsi" w:hAnsiTheme="majorHAnsi" w:cstheme="majorHAnsi"/>
          <w:sz w:val="24"/>
          <w:szCs w:val="24"/>
        </w:rPr>
        <w:t xml:space="preserve"> </w:t>
      </w:r>
      <w:r w:rsidRPr="00197683">
        <w:rPr>
          <w:rFonts w:asciiTheme="majorHAnsi" w:hAnsiTheme="majorHAnsi" w:cstheme="majorHAnsi"/>
          <w:sz w:val="24"/>
          <w:szCs w:val="24"/>
        </w:rPr>
        <w:t xml:space="preserve"> They were developed largely from consumer markets, though, so they need adapting for NHS services, where value is often professional, educational and public in nature.</w:t>
      </w:r>
    </w:p>
    <w:p w14:paraId="58FFABD2" w14:textId="71DF450E" w:rsidR="00342863" w:rsidRPr="00197683" w:rsidRDefault="00342863" w:rsidP="00197683">
      <w:pPr>
        <w:jc w:val="both"/>
        <w:rPr>
          <w:rFonts w:asciiTheme="majorHAnsi" w:hAnsiTheme="majorHAnsi" w:cstheme="majorHAnsi"/>
          <w:sz w:val="24"/>
          <w:szCs w:val="24"/>
        </w:rPr>
      </w:pPr>
    </w:p>
    <w:p w14:paraId="1D692AE4" w14:textId="77777777" w:rsidR="00043452" w:rsidRPr="00197683" w:rsidRDefault="00043452" w:rsidP="00197683">
      <w:pPr>
        <w:jc w:val="both"/>
        <w:rPr>
          <w:rFonts w:asciiTheme="majorHAnsi" w:hAnsiTheme="majorHAnsi" w:cstheme="majorHAnsi"/>
          <w:sz w:val="24"/>
          <w:szCs w:val="24"/>
        </w:rPr>
      </w:pPr>
    </w:p>
    <w:p w14:paraId="4C3F6C5B" w14:textId="636F80F0" w:rsidR="00EE4FB0" w:rsidRPr="00E07512" w:rsidRDefault="00342863" w:rsidP="00197683">
      <w:pPr>
        <w:pStyle w:val="Heading2"/>
        <w:jc w:val="both"/>
        <w:rPr>
          <w:rFonts w:asciiTheme="majorHAnsi" w:hAnsiTheme="majorHAnsi" w:cstheme="majorHAnsi"/>
          <w:b/>
          <w:bCs/>
          <w:sz w:val="24"/>
          <w:szCs w:val="24"/>
        </w:rPr>
      </w:pPr>
      <w:bookmarkStart w:id="6" w:name="_Toc236218152"/>
      <w:r w:rsidRPr="00E07512">
        <w:rPr>
          <w:rFonts w:asciiTheme="majorHAnsi" w:hAnsiTheme="majorHAnsi" w:cstheme="majorHAnsi"/>
          <w:b/>
          <w:bCs/>
          <w:sz w:val="24"/>
          <w:szCs w:val="24"/>
        </w:rPr>
        <w:t>2. 4 Measuring Customer Value</w:t>
      </w:r>
      <w:bookmarkEnd w:id="5"/>
      <w:bookmarkEnd w:id="6"/>
    </w:p>
    <w:p w14:paraId="5C00D0D5" w14:textId="77777777" w:rsidR="00342863" w:rsidRPr="00197683" w:rsidRDefault="00342863" w:rsidP="00197683">
      <w:pPr>
        <w:jc w:val="both"/>
        <w:rPr>
          <w:rFonts w:asciiTheme="majorHAnsi" w:hAnsiTheme="majorHAnsi" w:cstheme="majorHAnsi"/>
          <w:sz w:val="24"/>
          <w:szCs w:val="24"/>
        </w:rPr>
      </w:pPr>
    </w:p>
    <w:p w14:paraId="4BE5E57B" w14:textId="0E995112" w:rsidR="00F63B82" w:rsidRPr="00197683" w:rsidRDefault="00F63B82" w:rsidP="00197683">
      <w:pPr>
        <w:jc w:val="both"/>
        <w:rPr>
          <w:rFonts w:asciiTheme="majorHAnsi" w:hAnsiTheme="majorHAnsi" w:cstheme="majorHAnsi"/>
          <w:sz w:val="24"/>
          <w:szCs w:val="24"/>
        </w:rPr>
      </w:pPr>
      <w:r w:rsidRPr="00197683">
        <w:rPr>
          <w:rFonts w:asciiTheme="majorHAnsi" w:hAnsiTheme="majorHAnsi" w:cstheme="majorHAnsi"/>
          <w:sz w:val="24"/>
          <w:szCs w:val="24"/>
        </w:rPr>
        <w:t xml:space="preserve">Measuring customer value in </w:t>
      </w:r>
      <w:r w:rsidR="00625401" w:rsidRPr="00197683">
        <w:rPr>
          <w:rFonts w:asciiTheme="majorHAnsi" w:hAnsiTheme="majorHAnsi" w:cstheme="majorHAnsi"/>
          <w:sz w:val="24"/>
          <w:szCs w:val="24"/>
        </w:rPr>
        <w:t xml:space="preserve">the </w:t>
      </w:r>
      <w:r w:rsidRPr="00197683">
        <w:rPr>
          <w:rFonts w:asciiTheme="majorHAnsi" w:hAnsiTheme="majorHAnsi" w:cstheme="majorHAnsi"/>
          <w:sz w:val="24"/>
          <w:szCs w:val="24"/>
        </w:rPr>
        <w:t>SBU</w:t>
      </w:r>
      <w:r w:rsidR="003C4C1B" w:rsidRPr="00197683">
        <w:rPr>
          <w:rFonts w:asciiTheme="majorHAnsi" w:hAnsiTheme="majorHAnsi" w:cstheme="majorHAnsi"/>
          <w:sz w:val="24"/>
          <w:szCs w:val="24"/>
        </w:rPr>
        <w:t>HB</w:t>
      </w:r>
      <w:r w:rsidR="006F3B09" w:rsidRPr="00197683">
        <w:rPr>
          <w:rFonts w:asciiTheme="majorHAnsi" w:hAnsiTheme="majorHAnsi" w:cstheme="majorHAnsi"/>
          <w:sz w:val="24"/>
          <w:szCs w:val="24"/>
        </w:rPr>
        <w:t xml:space="preserve"> </w:t>
      </w:r>
      <w:r w:rsidRPr="00197683">
        <w:rPr>
          <w:rFonts w:asciiTheme="majorHAnsi" w:hAnsiTheme="majorHAnsi" w:cstheme="majorHAnsi"/>
          <w:sz w:val="24"/>
          <w:szCs w:val="24"/>
        </w:rPr>
        <w:t xml:space="preserve">LKS is not straightforward. </w:t>
      </w:r>
      <w:r w:rsidR="00625401" w:rsidRPr="00197683">
        <w:rPr>
          <w:rFonts w:asciiTheme="majorHAnsi" w:hAnsiTheme="majorHAnsi" w:cstheme="majorHAnsi"/>
          <w:sz w:val="24"/>
          <w:szCs w:val="24"/>
        </w:rPr>
        <w:t xml:space="preserve"> </w:t>
      </w:r>
      <w:r w:rsidRPr="00197683">
        <w:rPr>
          <w:rFonts w:asciiTheme="majorHAnsi" w:hAnsiTheme="majorHAnsi" w:cstheme="majorHAnsi"/>
          <w:sz w:val="24"/>
          <w:szCs w:val="24"/>
        </w:rPr>
        <w:t xml:space="preserve">Activity measures such as article requests, </w:t>
      </w:r>
      <w:proofErr w:type="spellStart"/>
      <w:r w:rsidRPr="00197683">
        <w:rPr>
          <w:rFonts w:asciiTheme="majorHAnsi" w:hAnsiTheme="majorHAnsi" w:cstheme="majorHAnsi"/>
          <w:sz w:val="24"/>
          <w:szCs w:val="24"/>
        </w:rPr>
        <w:t>OpenAthens</w:t>
      </w:r>
      <w:proofErr w:type="spellEnd"/>
      <w:r w:rsidRPr="00197683">
        <w:rPr>
          <w:rFonts w:asciiTheme="majorHAnsi" w:hAnsiTheme="majorHAnsi" w:cstheme="majorHAnsi"/>
          <w:sz w:val="24"/>
          <w:szCs w:val="24"/>
        </w:rPr>
        <w:t xml:space="preserve"> registrations, literature searches, training attendance and </w:t>
      </w:r>
      <w:proofErr w:type="spellStart"/>
      <w:r w:rsidRPr="00197683">
        <w:rPr>
          <w:rFonts w:asciiTheme="majorHAnsi" w:hAnsiTheme="majorHAnsi" w:cstheme="majorHAnsi"/>
          <w:sz w:val="24"/>
          <w:szCs w:val="24"/>
        </w:rPr>
        <w:t>KnowledgeShare</w:t>
      </w:r>
      <w:proofErr w:type="spellEnd"/>
      <w:r w:rsidRPr="00197683">
        <w:rPr>
          <w:rFonts w:asciiTheme="majorHAnsi" w:hAnsiTheme="majorHAnsi" w:cstheme="majorHAnsi"/>
          <w:sz w:val="24"/>
          <w:szCs w:val="24"/>
        </w:rPr>
        <w:t xml:space="preserve"> profiles offer useful evidence, but they tell only part of the story. </w:t>
      </w:r>
      <w:r w:rsidR="00E07512">
        <w:rPr>
          <w:rFonts w:asciiTheme="majorHAnsi" w:hAnsiTheme="majorHAnsi" w:cstheme="majorHAnsi"/>
          <w:sz w:val="24"/>
          <w:szCs w:val="24"/>
        </w:rPr>
        <w:t xml:space="preserve"> </w:t>
      </w:r>
      <w:r w:rsidRPr="00197683">
        <w:rPr>
          <w:rFonts w:asciiTheme="majorHAnsi" w:hAnsiTheme="majorHAnsi" w:cstheme="majorHAnsi"/>
          <w:sz w:val="24"/>
          <w:szCs w:val="24"/>
        </w:rPr>
        <w:t>A single literature search that saves a clinician several hours may create more value than several routine enquiries.</w:t>
      </w:r>
    </w:p>
    <w:p w14:paraId="4DA18D01" w14:textId="77777777" w:rsidR="00F63B82" w:rsidRPr="00197683" w:rsidRDefault="00F63B82" w:rsidP="00197683">
      <w:pPr>
        <w:jc w:val="both"/>
        <w:rPr>
          <w:rFonts w:asciiTheme="majorHAnsi" w:hAnsiTheme="majorHAnsi" w:cstheme="majorHAnsi"/>
          <w:sz w:val="24"/>
          <w:szCs w:val="24"/>
        </w:rPr>
      </w:pPr>
    </w:p>
    <w:p w14:paraId="33C4F26D" w14:textId="70430F0D" w:rsidR="00B260CC" w:rsidRPr="00197683" w:rsidRDefault="004158E2" w:rsidP="00197683">
      <w:pPr>
        <w:jc w:val="both"/>
        <w:rPr>
          <w:rFonts w:asciiTheme="majorHAnsi" w:hAnsiTheme="majorHAnsi" w:cstheme="majorHAnsi"/>
          <w:color w:val="2E75B5"/>
          <w:sz w:val="24"/>
          <w:szCs w:val="24"/>
        </w:rPr>
      </w:pPr>
      <w:r w:rsidRPr="00197683">
        <w:rPr>
          <w:rFonts w:asciiTheme="majorHAnsi" w:hAnsiTheme="majorHAnsi" w:cstheme="majorHAnsi"/>
          <w:sz w:val="24"/>
          <w:szCs w:val="24"/>
        </w:rPr>
        <w:t>Kumar et al.’s (2010) Customer Engagement Value framework broadens value beyond direct service use.  It includes customer lifetime value, referral value, influencer value and knowledge value.  This fits NHS library services because value may grow through continued use, recommendations, feedback and professional networks.</w:t>
      </w:r>
      <w:r w:rsidR="00B260CC" w:rsidRPr="00197683">
        <w:rPr>
          <w:rFonts w:asciiTheme="majorHAnsi" w:hAnsiTheme="majorHAnsi" w:cstheme="majorHAnsi"/>
          <w:sz w:val="24"/>
          <w:szCs w:val="24"/>
        </w:rPr>
        <w:br w:type="page"/>
      </w:r>
    </w:p>
    <w:p w14:paraId="68FB0CB6" w14:textId="3769DEF7" w:rsidR="00865812" w:rsidRPr="00E07512" w:rsidRDefault="00CB493D" w:rsidP="00197683">
      <w:pPr>
        <w:pStyle w:val="Heading2"/>
        <w:jc w:val="both"/>
        <w:rPr>
          <w:rFonts w:asciiTheme="majorHAnsi" w:hAnsiTheme="majorHAnsi" w:cstheme="majorHAnsi"/>
          <w:b/>
          <w:bCs/>
          <w:sz w:val="24"/>
          <w:szCs w:val="24"/>
        </w:rPr>
      </w:pPr>
      <w:bookmarkStart w:id="7" w:name="_Toc236218153"/>
      <w:r w:rsidRPr="00E07512">
        <w:rPr>
          <w:rFonts w:asciiTheme="majorHAnsi" w:hAnsiTheme="majorHAnsi" w:cstheme="majorHAnsi"/>
          <w:b/>
          <w:bCs/>
          <w:sz w:val="24"/>
          <w:szCs w:val="24"/>
        </w:rPr>
        <w:lastRenderedPageBreak/>
        <w:t>Section 3:</w:t>
      </w:r>
      <w:r w:rsidR="00914845" w:rsidRPr="00E07512">
        <w:rPr>
          <w:rFonts w:asciiTheme="majorHAnsi" w:hAnsiTheme="majorHAnsi" w:cstheme="majorHAnsi"/>
          <w:b/>
          <w:bCs/>
          <w:sz w:val="24"/>
          <w:szCs w:val="24"/>
        </w:rPr>
        <w:t xml:space="preserve"> </w:t>
      </w:r>
      <w:r w:rsidR="00043452" w:rsidRPr="00E07512">
        <w:rPr>
          <w:rFonts w:asciiTheme="majorHAnsi" w:hAnsiTheme="majorHAnsi" w:cstheme="majorHAnsi"/>
          <w:b/>
          <w:bCs/>
          <w:sz w:val="24"/>
          <w:szCs w:val="24"/>
        </w:rPr>
        <w:t>Customer Centrality and Customer Needs</w:t>
      </w:r>
      <w:bookmarkEnd w:id="7"/>
    </w:p>
    <w:p w14:paraId="6C0D7DFF" w14:textId="77777777" w:rsidR="00D507A2" w:rsidRPr="00E07512" w:rsidRDefault="00D507A2" w:rsidP="00197683">
      <w:pPr>
        <w:jc w:val="both"/>
        <w:rPr>
          <w:rFonts w:asciiTheme="majorHAnsi" w:hAnsiTheme="majorHAnsi" w:cstheme="majorHAnsi"/>
          <w:b/>
          <w:bCs/>
          <w:sz w:val="24"/>
          <w:szCs w:val="24"/>
        </w:rPr>
      </w:pPr>
    </w:p>
    <w:p w14:paraId="62B9FFAC" w14:textId="5EFB2911" w:rsidR="00581829" w:rsidRPr="00E07512" w:rsidRDefault="00581829" w:rsidP="00197683">
      <w:pPr>
        <w:pStyle w:val="Heading2"/>
        <w:jc w:val="both"/>
        <w:rPr>
          <w:rFonts w:asciiTheme="majorHAnsi" w:hAnsiTheme="majorHAnsi" w:cstheme="majorHAnsi"/>
          <w:b/>
          <w:bCs/>
          <w:sz w:val="24"/>
          <w:szCs w:val="24"/>
        </w:rPr>
      </w:pPr>
      <w:bookmarkStart w:id="8" w:name="_Toc236218154"/>
      <w:r w:rsidRPr="00E07512">
        <w:rPr>
          <w:rFonts w:asciiTheme="majorHAnsi" w:hAnsiTheme="majorHAnsi" w:cstheme="majorHAnsi"/>
          <w:b/>
          <w:bCs/>
          <w:sz w:val="24"/>
          <w:szCs w:val="24"/>
        </w:rPr>
        <w:t>3</w:t>
      </w:r>
      <w:r w:rsidR="007041C6" w:rsidRPr="00E07512">
        <w:rPr>
          <w:rFonts w:asciiTheme="majorHAnsi" w:hAnsiTheme="majorHAnsi" w:cstheme="majorHAnsi"/>
          <w:b/>
          <w:bCs/>
          <w:sz w:val="24"/>
          <w:szCs w:val="24"/>
        </w:rPr>
        <w:t xml:space="preserve">. </w:t>
      </w:r>
      <w:r w:rsidR="00D507A2" w:rsidRPr="00E07512">
        <w:rPr>
          <w:rFonts w:asciiTheme="majorHAnsi" w:hAnsiTheme="majorHAnsi" w:cstheme="majorHAnsi"/>
          <w:b/>
          <w:bCs/>
          <w:sz w:val="24"/>
          <w:szCs w:val="24"/>
        </w:rPr>
        <w:t xml:space="preserve">1 </w:t>
      </w:r>
      <w:r w:rsidR="00FB57A9" w:rsidRPr="00E07512">
        <w:rPr>
          <w:rFonts w:asciiTheme="majorHAnsi" w:hAnsiTheme="majorHAnsi" w:cstheme="majorHAnsi"/>
          <w:b/>
          <w:bCs/>
          <w:sz w:val="24"/>
          <w:szCs w:val="24"/>
        </w:rPr>
        <w:t>Customer</w:t>
      </w:r>
      <w:r w:rsidR="00043452" w:rsidRPr="00E07512">
        <w:rPr>
          <w:rFonts w:asciiTheme="majorHAnsi" w:hAnsiTheme="majorHAnsi" w:cstheme="majorHAnsi"/>
          <w:b/>
          <w:bCs/>
          <w:sz w:val="24"/>
          <w:szCs w:val="24"/>
        </w:rPr>
        <w:t xml:space="preserve"> Centrality</w:t>
      </w:r>
      <w:bookmarkEnd w:id="8"/>
    </w:p>
    <w:p w14:paraId="1CDDFAE8" w14:textId="475DACBD" w:rsidR="00807258" w:rsidRPr="00197683" w:rsidRDefault="00807258" w:rsidP="00197683">
      <w:pPr>
        <w:jc w:val="both"/>
        <w:rPr>
          <w:rFonts w:asciiTheme="majorHAnsi" w:hAnsiTheme="majorHAnsi" w:cstheme="majorHAnsi"/>
          <w:sz w:val="24"/>
          <w:szCs w:val="24"/>
        </w:rPr>
      </w:pPr>
    </w:p>
    <w:p w14:paraId="093194D0" w14:textId="041A17B5" w:rsidR="00D843AA" w:rsidRPr="00197683" w:rsidRDefault="00D843AA" w:rsidP="00197683">
      <w:pPr>
        <w:jc w:val="both"/>
        <w:rPr>
          <w:rFonts w:asciiTheme="majorHAnsi" w:hAnsiTheme="majorHAnsi" w:cstheme="majorHAnsi"/>
          <w:sz w:val="24"/>
          <w:szCs w:val="24"/>
        </w:rPr>
      </w:pPr>
      <w:r w:rsidRPr="00197683">
        <w:rPr>
          <w:rFonts w:asciiTheme="majorHAnsi" w:hAnsiTheme="majorHAnsi" w:cstheme="majorHAnsi"/>
          <w:sz w:val="24"/>
          <w:szCs w:val="24"/>
        </w:rPr>
        <w:t>Customer centrality means putting users’ needs and experiences at the centre of service decisions (Shah et al., 2006).  Blythe (2009) says organisations need to understand their users and respond as their needs change.  Woodruff (1997) also links value to helping people achieve what they came for.</w:t>
      </w:r>
    </w:p>
    <w:p w14:paraId="4E269B52" w14:textId="77777777" w:rsidR="00D843AA" w:rsidRPr="00197683" w:rsidRDefault="00D843AA" w:rsidP="00197683">
      <w:pPr>
        <w:jc w:val="both"/>
        <w:rPr>
          <w:rFonts w:asciiTheme="majorHAnsi" w:hAnsiTheme="majorHAnsi" w:cstheme="majorHAnsi"/>
          <w:sz w:val="24"/>
          <w:szCs w:val="24"/>
        </w:rPr>
      </w:pPr>
    </w:p>
    <w:p w14:paraId="502F730D" w14:textId="0C0CB8C1" w:rsidR="00D843AA" w:rsidRPr="00197683" w:rsidRDefault="00D843AA" w:rsidP="00197683">
      <w:pPr>
        <w:jc w:val="both"/>
        <w:rPr>
          <w:rFonts w:asciiTheme="majorHAnsi" w:hAnsiTheme="majorHAnsi" w:cstheme="majorHAnsi"/>
          <w:sz w:val="24"/>
          <w:szCs w:val="24"/>
        </w:rPr>
      </w:pPr>
      <w:r w:rsidRPr="00197683">
        <w:rPr>
          <w:rFonts w:asciiTheme="majorHAnsi" w:hAnsiTheme="majorHAnsi" w:cstheme="majorHAnsi"/>
          <w:sz w:val="24"/>
          <w:szCs w:val="24"/>
        </w:rPr>
        <w:t xml:space="preserve">In the LKS, different users need different kinds of support.  A consultant may need a detailed literature search for a clinical decision.  A student may need simple help with </w:t>
      </w:r>
      <w:proofErr w:type="spellStart"/>
      <w:r w:rsidRPr="00197683">
        <w:rPr>
          <w:rFonts w:asciiTheme="majorHAnsi" w:hAnsiTheme="majorHAnsi" w:cstheme="majorHAnsi"/>
          <w:sz w:val="24"/>
          <w:szCs w:val="24"/>
        </w:rPr>
        <w:t>OpenAthens</w:t>
      </w:r>
      <w:proofErr w:type="spellEnd"/>
      <w:r w:rsidRPr="00197683">
        <w:rPr>
          <w:rFonts w:asciiTheme="majorHAnsi" w:hAnsiTheme="majorHAnsi" w:cstheme="majorHAnsi"/>
          <w:sz w:val="24"/>
          <w:szCs w:val="24"/>
        </w:rPr>
        <w:t xml:space="preserve">.  Literature searching, article supply and </w:t>
      </w:r>
      <w:proofErr w:type="spellStart"/>
      <w:r w:rsidRPr="00197683">
        <w:rPr>
          <w:rFonts w:asciiTheme="majorHAnsi" w:hAnsiTheme="majorHAnsi" w:cstheme="majorHAnsi"/>
          <w:sz w:val="24"/>
          <w:szCs w:val="24"/>
        </w:rPr>
        <w:t>KnowledgeShare</w:t>
      </w:r>
      <w:proofErr w:type="spellEnd"/>
      <w:r w:rsidRPr="00197683">
        <w:rPr>
          <w:rFonts w:asciiTheme="majorHAnsi" w:hAnsiTheme="majorHAnsi" w:cstheme="majorHAnsi"/>
          <w:sz w:val="24"/>
          <w:szCs w:val="24"/>
        </w:rPr>
        <w:t xml:space="preserve"> all need to reflect those different needs across Morriston, Singleton, Neath Port Talbot and Cefn Coed.</w:t>
      </w:r>
    </w:p>
    <w:p w14:paraId="30565D08" w14:textId="77777777" w:rsidR="00790178" w:rsidRPr="00197683" w:rsidRDefault="00790178" w:rsidP="00197683">
      <w:pPr>
        <w:jc w:val="both"/>
        <w:rPr>
          <w:rFonts w:asciiTheme="majorHAnsi" w:hAnsiTheme="majorHAnsi" w:cstheme="majorHAnsi"/>
          <w:sz w:val="24"/>
          <w:szCs w:val="24"/>
        </w:rPr>
      </w:pPr>
    </w:p>
    <w:p w14:paraId="2A5C935C" w14:textId="0198D39F" w:rsidR="00CD7C12" w:rsidRPr="00E07512" w:rsidRDefault="00CD7C12" w:rsidP="00197683">
      <w:pPr>
        <w:pStyle w:val="Heading2"/>
        <w:jc w:val="both"/>
        <w:rPr>
          <w:rFonts w:asciiTheme="majorHAnsi" w:hAnsiTheme="majorHAnsi" w:cstheme="majorHAnsi"/>
          <w:b/>
          <w:bCs/>
          <w:sz w:val="24"/>
          <w:szCs w:val="24"/>
        </w:rPr>
      </w:pPr>
      <w:bookmarkStart w:id="9" w:name="_Toc236218155"/>
      <w:r w:rsidRPr="00E07512">
        <w:rPr>
          <w:rFonts w:asciiTheme="majorHAnsi" w:hAnsiTheme="majorHAnsi" w:cstheme="majorHAnsi"/>
          <w:b/>
          <w:bCs/>
          <w:sz w:val="24"/>
          <w:szCs w:val="24"/>
        </w:rPr>
        <w:t>3</w:t>
      </w:r>
      <w:r w:rsidR="007041C6" w:rsidRPr="00E07512">
        <w:rPr>
          <w:rFonts w:asciiTheme="majorHAnsi" w:hAnsiTheme="majorHAnsi" w:cstheme="majorHAnsi"/>
          <w:b/>
          <w:bCs/>
          <w:sz w:val="24"/>
          <w:szCs w:val="24"/>
        </w:rPr>
        <w:t xml:space="preserve">. </w:t>
      </w:r>
      <w:r w:rsidRPr="00E07512">
        <w:rPr>
          <w:rFonts w:asciiTheme="majorHAnsi" w:hAnsiTheme="majorHAnsi" w:cstheme="majorHAnsi"/>
          <w:b/>
          <w:bCs/>
          <w:sz w:val="24"/>
          <w:szCs w:val="24"/>
        </w:rPr>
        <w:t xml:space="preserve">2 </w:t>
      </w:r>
      <w:r w:rsidR="00043452" w:rsidRPr="00E07512">
        <w:rPr>
          <w:rFonts w:asciiTheme="majorHAnsi" w:hAnsiTheme="majorHAnsi" w:cstheme="majorHAnsi"/>
          <w:b/>
          <w:bCs/>
          <w:sz w:val="24"/>
          <w:szCs w:val="24"/>
        </w:rPr>
        <w:t>Understanding Customer Needs</w:t>
      </w:r>
      <w:bookmarkEnd w:id="9"/>
    </w:p>
    <w:p w14:paraId="424260EC" w14:textId="5D206572" w:rsidR="00AF61F4" w:rsidRPr="00197683" w:rsidRDefault="00AF61F4" w:rsidP="00197683">
      <w:pPr>
        <w:jc w:val="both"/>
        <w:rPr>
          <w:rFonts w:asciiTheme="majorHAnsi" w:hAnsiTheme="majorHAnsi" w:cstheme="majorHAnsi"/>
          <w:sz w:val="24"/>
          <w:szCs w:val="24"/>
        </w:rPr>
      </w:pPr>
    </w:p>
    <w:p w14:paraId="5C05948A" w14:textId="76D2949E" w:rsidR="00AF61F4" w:rsidRPr="00197683" w:rsidRDefault="00AF61F4" w:rsidP="00197683">
      <w:pPr>
        <w:jc w:val="both"/>
        <w:rPr>
          <w:rFonts w:asciiTheme="majorHAnsi" w:hAnsiTheme="majorHAnsi" w:cstheme="majorHAnsi"/>
          <w:sz w:val="24"/>
          <w:szCs w:val="24"/>
        </w:rPr>
      </w:pPr>
      <w:r w:rsidRPr="00197683">
        <w:rPr>
          <w:rFonts w:asciiTheme="majorHAnsi" w:hAnsiTheme="majorHAnsi" w:cstheme="majorHAnsi"/>
          <w:sz w:val="24"/>
          <w:szCs w:val="24"/>
        </w:rPr>
        <w:t>Understanding customer needs starts with a careful look at the request itself.</w:t>
      </w:r>
      <w:r w:rsidR="00E07512">
        <w:rPr>
          <w:rFonts w:asciiTheme="majorHAnsi" w:hAnsiTheme="majorHAnsi" w:cstheme="majorHAnsi"/>
          <w:sz w:val="24"/>
          <w:szCs w:val="24"/>
        </w:rPr>
        <w:t xml:space="preserve"> </w:t>
      </w:r>
      <w:r w:rsidRPr="00197683">
        <w:rPr>
          <w:rFonts w:asciiTheme="majorHAnsi" w:hAnsiTheme="majorHAnsi" w:cstheme="majorHAnsi"/>
          <w:sz w:val="24"/>
          <w:szCs w:val="24"/>
        </w:rPr>
        <w:t xml:space="preserve"> What a user asks for and what they truly need can be two different things.  Nicholas (2000) separates wants, needs and demands, and sets out the parts of an information need, including its subject, its purpose and the depth of detail required.  This matters in daily practice. </w:t>
      </w:r>
      <w:r w:rsidR="00E07512">
        <w:rPr>
          <w:rFonts w:asciiTheme="majorHAnsi" w:hAnsiTheme="majorHAnsi" w:cstheme="majorHAnsi"/>
          <w:sz w:val="24"/>
          <w:szCs w:val="24"/>
        </w:rPr>
        <w:t xml:space="preserve"> </w:t>
      </w:r>
      <w:r w:rsidRPr="00197683">
        <w:rPr>
          <w:rFonts w:asciiTheme="majorHAnsi" w:hAnsiTheme="majorHAnsi" w:cstheme="majorHAnsi"/>
          <w:sz w:val="24"/>
          <w:szCs w:val="24"/>
        </w:rPr>
        <w:t>A request for anything on diabetes rarely stays that broad once we talk it through</w:t>
      </w:r>
      <w:r w:rsidR="00E07512">
        <w:rPr>
          <w:rFonts w:asciiTheme="majorHAnsi" w:hAnsiTheme="majorHAnsi" w:cstheme="majorHAnsi"/>
          <w:sz w:val="24"/>
          <w:szCs w:val="24"/>
        </w:rPr>
        <w:t>.  T</w:t>
      </w:r>
      <w:r w:rsidRPr="00197683">
        <w:rPr>
          <w:rFonts w:asciiTheme="majorHAnsi" w:hAnsiTheme="majorHAnsi" w:cstheme="majorHAnsi"/>
          <w:sz w:val="24"/>
          <w:szCs w:val="24"/>
        </w:rPr>
        <w:t xml:space="preserve">he real question tends to surface around a patient group, an intervention and the evidence the user can act on. </w:t>
      </w:r>
      <w:r w:rsidR="00E07512">
        <w:rPr>
          <w:rFonts w:asciiTheme="majorHAnsi" w:hAnsiTheme="majorHAnsi" w:cstheme="majorHAnsi"/>
          <w:sz w:val="24"/>
          <w:szCs w:val="24"/>
        </w:rPr>
        <w:t xml:space="preserve"> </w:t>
      </w:r>
      <w:r w:rsidRPr="00197683">
        <w:rPr>
          <w:rFonts w:asciiTheme="majorHAnsi" w:hAnsiTheme="majorHAnsi" w:cstheme="majorHAnsi"/>
          <w:sz w:val="24"/>
          <w:szCs w:val="24"/>
        </w:rPr>
        <w:t>Woodruff's (1997) point that value comes from helping users meet their goals applies here</w:t>
      </w:r>
      <w:r w:rsidR="00E07512">
        <w:rPr>
          <w:rFonts w:asciiTheme="majorHAnsi" w:hAnsiTheme="majorHAnsi" w:cstheme="majorHAnsi"/>
          <w:sz w:val="24"/>
          <w:szCs w:val="24"/>
        </w:rPr>
        <w:t xml:space="preserve"> </w:t>
      </w:r>
      <w:r w:rsidRPr="00197683">
        <w:rPr>
          <w:rFonts w:asciiTheme="majorHAnsi" w:hAnsiTheme="majorHAnsi" w:cstheme="majorHAnsi"/>
          <w:sz w:val="24"/>
          <w:szCs w:val="24"/>
        </w:rPr>
        <w:t>the service may add most before any searching begins.</w:t>
      </w:r>
    </w:p>
    <w:p w14:paraId="09E1D501" w14:textId="77777777" w:rsidR="00D35D6F" w:rsidRPr="00197683" w:rsidRDefault="00D35D6F" w:rsidP="00197683">
      <w:pPr>
        <w:jc w:val="both"/>
        <w:rPr>
          <w:rFonts w:asciiTheme="majorHAnsi" w:hAnsiTheme="majorHAnsi" w:cstheme="majorHAnsi"/>
          <w:sz w:val="24"/>
          <w:szCs w:val="24"/>
        </w:rPr>
      </w:pPr>
    </w:p>
    <w:p w14:paraId="47FADEBF" w14:textId="060B7BCB" w:rsidR="00747074" w:rsidRPr="00E07512" w:rsidRDefault="00CD7C12" w:rsidP="00197683">
      <w:pPr>
        <w:pStyle w:val="Heading2"/>
        <w:jc w:val="both"/>
        <w:rPr>
          <w:rFonts w:asciiTheme="majorHAnsi" w:hAnsiTheme="majorHAnsi" w:cstheme="majorHAnsi"/>
          <w:b/>
          <w:bCs/>
          <w:sz w:val="24"/>
          <w:szCs w:val="24"/>
        </w:rPr>
      </w:pPr>
      <w:bookmarkStart w:id="10" w:name="_Toc236218156"/>
      <w:r w:rsidRPr="00E07512">
        <w:rPr>
          <w:rFonts w:asciiTheme="majorHAnsi" w:hAnsiTheme="majorHAnsi" w:cstheme="majorHAnsi"/>
          <w:b/>
          <w:bCs/>
          <w:sz w:val="24"/>
          <w:szCs w:val="24"/>
        </w:rPr>
        <w:t>3</w:t>
      </w:r>
      <w:r w:rsidR="007041C6" w:rsidRPr="00E07512">
        <w:rPr>
          <w:rFonts w:asciiTheme="majorHAnsi" w:hAnsiTheme="majorHAnsi" w:cstheme="majorHAnsi"/>
          <w:b/>
          <w:bCs/>
          <w:sz w:val="24"/>
          <w:szCs w:val="24"/>
        </w:rPr>
        <w:t xml:space="preserve">. </w:t>
      </w:r>
      <w:r w:rsidRPr="00E07512">
        <w:rPr>
          <w:rFonts w:asciiTheme="majorHAnsi" w:hAnsiTheme="majorHAnsi" w:cstheme="majorHAnsi"/>
          <w:b/>
          <w:bCs/>
          <w:sz w:val="24"/>
          <w:szCs w:val="24"/>
        </w:rPr>
        <w:t xml:space="preserve">3 </w:t>
      </w:r>
      <w:r w:rsidR="00043452" w:rsidRPr="00E07512">
        <w:rPr>
          <w:rFonts w:asciiTheme="majorHAnsi" w:hAnsiTheme="majorHAnsi" w:cstheme="majorHAnsi"/>
          <w:b/>
          <w:bCs/>
          <w:sz w:val="24"/>
          <w:szCs w:val="24"/>
        </w:rPr>
        <w:t>Customer Segmentation</w:t>
      </w:r>
      <w:bookmarkEnd w:id="10"/>
      <w:r w:rsidR="00747074" w:rsidRPr="00E07512">
        <w:rPr>
          <w:rFonts w:asciiTheme="majorHAnsi" w:hAnsiTheme="majorHAnsi" w:cstheme="majorHAnsi"/>
          <w:b/>
          <w:bCs/>
          <w:sz w:val="24"/>
          <w:szCs w:val="24"/>
        </w:rPr>
        <w:t xml:space="preserve"> </w:t>
      </w:r>
    </w:p>
    <w:p w14:paraId="0526C33B" w14:textId="3B1C63EF" w:rsidR="00AF61F4" w:rsidRPr="00197683" w:rsidRDefault="00AF61F4" w:rsidP="00197683">
      <w:pPr>
        <w:jc w:val="both"/>
        <w:rPr>
          <w:rFonts w:asciiTheme="majorHAnsi" w:hAnsiTheme="majorHAnsi" w:cstheme="majorHAnsi"/>
          <w:sz w:val="24"/>
          <w:szCs w:val="24"/>
        </w:rPr>
      </w:pPr>
    </w:p>
    <w:p w14:paraId="4B3295D3" w14:textId="0EC5B8ED" w:rsidR="00AF61F4" w:rsidRPr="00197683" w:rsidRDefault="00AF61F4" w:rsidP="00197683">
      <w:pPr>
        <w:jc w:val="both"/>
        <w:rPr>
          <w:rFonts w:asciiTheme="majorHAnsi" w:hAnsiTheme="majorHAnsi" w:cstheme="majorHAnsi"/>
          <w:sz w:val="24"/>
          <w:szCs w:val="24"/>
        </w:rPr>
      </w:pPr>
      <w:r w:rsidRPr="00197683">
        <w:rPr>
          <w:rFonts w:asciiTheme="majorHAnsi" w:hAnsiTheme="majorHAnsi" w:cstheme="majorHAnsi"/>
          <w:sz w:val="24"/>
          <w:szCs w:val="24"/>
        </w:rPr>
        <w:t xml:space="preserve">Segmentation groups users by shared characteristics so a service can match its support to what each group needs. </w:t>
      </w:r>
      <w:r w:rsidR="00E07512">
        <w:rPr>
          <w:rFonts w:asciiTheme="majorHAnsi" w:hAnsiTheme="majorHAnsi" w:cstheme="majorHAnsi"/>
          <w:sz w:val="24"/>
          <w:szCs w:val="24"/>
        </w:rPr>
        <w:t xml:space="preserve"> </w:t>
      </w:r>
      <w:r w:rsidRPr="00197683">
        <w:rPr>
          <w:rFonts w:asciiTheme="majorHAnsi" w:hAnsiTheme="majorHAnsi" w:cstheme="majorHAnsi"/>
          <w:sz w:val="24"/>
          <w:szCs w:val="24"/>
        </w:rPr>
        <w:t xml:space="preserve">Smith (1956) introduced the idea, describing a varied market as a set of smaller, more uniform groups. </w:t>
      </w:r>
      <w:r w:rsidR="00E07512">
        <w:rPr>
          <w:rFonts w:asciiTheme="majorHAnsi" w:hAnsiTheme="majorHAnsi" w:cstheme="majorHAnsi"/>
          <w:sz w:val="24"/>
          <w:szCs w:val="24"/>
        </w:rPr>
        <w:t xml:space="preserve"> </w:t>
      </w:r>
      <w:r w:rsidRPr="00197683">
        <w:rPr>
          <w:rFonts w:asciiTheme="majorHAnsi" w:hAnsiTheme="majorHAnsi" w:cstheme="majorHAnsi"/>
          <w:sz w:val="24"/>
          <w:szCs w:val="24"/>
        </w:rPr>
        <w:t xml:space="preserve">The LKS works the same way, mainly by role. </w:t>
      </w:r>
      <w:r w:rsidR="00E07512">
        <w:rPr>
          <w:rFonts w:asciiTheme="majorHAnsi" w:hAnsiTheme="majorHAnsi" w:cstheme="majorHAnsi"/>
          <w:sz w:val="24"/>
          <w:szCs w:val="24"/>
        </w:rPr>
        <w:t xml:space="preserve"> </w:t>
      </w:r>
      <w:r w:rsidRPr="00197683">
        <w:rPr>
          <w:rFonts w:asciiTheme="majorHAnsi" w:hAnsiTheme="majorHAnsi" w:cstheme="majorHAnsi"/>
          <w:sz w:val="24"/>
          <w:szCs w:val="24"/>
        </w:rPr>
        <w:t>Clinicians need in</w:t>
      </w:r>
      <w:r w:rsidR="00E07512">
        <w:rPr>
          <w:rFonts w:asciiTheme="majorHAnsi" w:hAnsiTheme="majorHAnsi" w:cstheme="majorHAnsi"/>
          <w:sz w:val="24"/>
          <w:szCs w:val="24"/>
        </w:rPr>
        <w:t xml:space="preserve"> </w:t>
      </w:r>
      <w:r w:rsidRPr="00197683">
        <w:rPr>
          <w:rFonts w:asciiTheme="majorHAnsi" w:hAnsiTheme="majorHAnsi" w:cstheme="majorHAnsi"/>
          <w:sz w:val="24"/>
          <w:szCs w:val="24"/>
        </w:rPr>
        <w:t xml:space="preserve">depth searches tied to a clinical decision. </w:t>
      </w:r>
      <w:r w:rsidR="00E07512">
        <w:rPr>
          <w:rFonts w:asciiTheme="majorHAnsi" w:hAnsiTheme="majorHAnsi" w:cstheme="majorHAnsi"/>
          <w:sz w:val="24"/>
          <w:szCs w:val="24"/>
        </w:rPr>
        <w:t xml:space="preserve"> </w:t>
      </w:r>
      <w:r w:rsidRPr="00197683">
        <w:rPr>
          <w:rFonts w:asciiTheme="majorHAnsi" w:hAnsiTheme="majorHAnsi" w:cstheme="majorHAnsi"/>
          <w:sz w:val="24"/>
          <w:szCs w:val="24"/>
        </w:rPr>
        <w:t xml:space="preserve">Students need help building their own search skills and reaching full text through </w:t>
      </w:r>
      <w:proofErr w:type="spellStart"/>
      <w:r w:rsidRPr="00197683">
        <w:rPr>
          <w:rFonts w:asciiTheme="majorHAnsi" w:hAnsiTheme="majorHAnsi" w:cstheme="majorHAnsi"/>
          <w:sz w:val="24"/>
          <w:szCs w:val="24"/>
        </w:rPr>
        <w:t>OpenAthens</w:t>
      </w:r>
      <w:proofErr w:type="spellEnd"/>
      <w:r w:rsidRPr="00197683">
        <w:rPr>
          <w:rFonts w:asciiTheme="majorHAnsi" w:hAnsiTheme="majorHAnsi" w:cstheme="majorHAnsi"/>
          <w:sz w:val="24"/>
          <w:szCs w:val="24"/>
        </w:rPr>
        <w:t xml:space="preserve">. </w:t>
      </w:r>
      <w:r w:rsidR="00E07512">
        <w:rPr>
          <w:rFonts w:asciiTheme="majorHAnsi" w:hAnsiTheme="majorHAnsi" w:cstheme="majorHAnsi"/>
          <w:sz w:val="24"/>
          <w:szCs w:val="24"/>
        </w:rPr>
        <w:t xml:space="preserve"> </w:t>
      </w:r>
      <w:r w:rsidRPr="00197683">
        <w:rPr>
          <w:rFonts w:asciiTheme="majorHAnsi" w:hAnsiTheme="majorHAnsi" w:cstheme="majorHAnsi"/>
          <w:sz w:val="24"/>
          <w:szCs w:val="24"/>
        </w:rPr>
        <w:t xml:space="preserve">Managers and administrative staff tend to want current awareness and short summaries for service planning. </w:t>
      </w:r>
      <w:r w:rsidR="00E07512">
        <w:rPr>
          <w:rFonts w:asciiTheme="majorHAnsi" w:hAnsiTheme="majorHAnsi" w:cstheme="majorHAnsi"/>
          <w:sz w:val="24"/>
          <w:szCs w:val="24"/>
        </w:rPr>
        <w:t xml:space="preserve"> </w:t>
      </w:r>
      <w:r w:rsidRPr="00197683">
        <w:rPr>
          <w:rFonts w:asciiTheme="majorHAnsi" w:hAnsiTheme="majorHAnsi" w:cstheme="majorHAnsi"/>
          <w:sz w:val="24"/>
          <w:szCs w:val="24"/>
        </w:rPr>
        <w:t xml:space="preserve">Grouping users like this lets a small team send its limited time where it does the </w:t>
      </w:r>
      <w:proofErr w:type="gramStart"/>
      <w:r w:rsidRPr="00197683">
        <w:rPr>
          <w:rFonts w:asciiTheme="majorHAnsi" w:hAnsiTheme="majorHAnsi" w:cstheme="majorHAnsi"/>
          <w:sz w:val="24"/>
          <w:szCs w:val="24"/>
        </w:rPr>
        <w:t>most good</w:t>
      </w:r>
      <w:proofErr w:type="gramEnd"/>
      <w:r w:rsidR="00E07512">
        <w:rPr>
          <w:rFonts w:asciiTheme="majorHAnsi" w:hAnsiTheme="majorHAnsi" w:cstheme="majorHAnsi"/>
          <w:sz w:val="24"/>
          <w:szCs w:val="24"/>
        </w:rPr>
        <w:t xml:space="preserve"> and</w:t>
      </w:r>
      <w:r w:rsidRPr="00197683">
        <w:rPr>
          <w:rFonts w:asciiTheme="majorHAnsi" w:hAnsiTheme="majorHAnsi" w:cstheme="majorHAnsi"/>
          <w:sz w:val="24"/>
          <w:szCs w:val="24"/>
        </w:rPr>
        <w:t xml:space="preserve"> helps in handling demands across the four sites.</w:t>
      </w:r>
    </w:p>
    <w:p w14:paraId="6692F897" w14:textId="6AF616CF" w:rsidR="00CD7C12" w:rsidRPr="00E07512" w:rsidRDefault="00747074" w:rsidP="00197683">
      <w:pPr>
        <w:pStyle w:val="Heading2"/>
        <w:jc w:val="both"/>
        <w:rPr>
          <w:rFonts w:asciiTheme="majorHAnsi" w:hAnsiTheme="majorHAnsi" w:cstheme="majorHAnsi"/>
          <w:b/>
          <w:bCs/>
          <w:sz w:val="24"/>
          <w:szCs w:val="24"/>
        </w:rPr>
      </w:pPr>
      <w:bookmarkStart w:id="11" w:name="_Toc236218157"/>
      <w:r w:rsidRPr="00E07512">
        <w:rPr>
          <w:rFonts w:asciiTheme="majorHAnsi" w:hAnsiTheme="majorHAnsi" w:cstheme="majorHAnsi"/>
          <w:b/>
          <w:bCs/>
          <w:sz w:val="24"/>
          <w:szCs w:val="24"/>
        </w:rPr>
        <w:lastRenderedPageBreak/>
        <w:t>3. 4 Critical Evaluation of Customer Centrality</w:t>
      </w:r>
      <w:bookmarkEnd w:id="11"/>
    </w:p>
    <w:p w14:paraId="34DEED1D" w14:textId="41130C2A" w:rsidR="00747074" w:rsidRPr="00197683" w:rsidRDefault="00747074" w:rsidP="00197683">
      <w:pPr>
        <w:jc w:val="both"/>
        <w:rPr>
          <w:rFonts w:asciiTheme="majorHAnsi" w:hAnsiTheme="majorHAnsi" w:cstheme="majorHAnsi"/>
          <w:sz w:val="24"/>
          <w:szCs w:val="24"/>
        </w:rPr>
      </w:pPr>
    </w:p>
    <w:p w14:paraId="5FF56EE6" w14:textId="0D58D2CC" w:rsidR="00DB0FED" w:rsidRPr="00197683" w:rsidRDefault="00DB0FED" w:rsidP="00197683">
      <w:pPr>
        <w:jc w:val="both"/>
        <w:rPr>
          <w:rFonts w:asciiTheme="majorHAnsi" w:hAnsiTheme="majorHAnsi" w:cstheme="majorHAnsi"/>
          <w:sz w:val="24"/>
          <w:szCs w:val="24"/>
        </w:rPr>
      </w:pPr>
      <w:r w:rsidRPr="00197683">
        <w:rPr>
          <w:rFonts w:asciiTheme="majorHAnsi" w:hAnsiTheme="majorHAnsi" w:cstheme="majorHAnsi"/>
          <w:sz w:val="24"/>
          <w:szCs w:val="24"/>
        </w:rPr>
        <w:t>Blythe’s (2009) model assumes that services improve by giving customers what they want.  In an evidence service that only goes so far.  A clinician may want a quick answer, while a sound literature search needs time to find and assess relevant evidence.  Customer centrality can therefore involve managing expectations as well as responding quickly.</w:t>
      </w:r>
    </w:p>
    <w:p w14:paraId="65AC60CB" w14:textId="77777777" w:rsidR="00DB0FED" w:rsidRPr="00197683" w:rsidRDefault="00DB0FED" w:rsidP="00197683">
      <w:pPr>
        <w:jc w:val="both"/>
        <w:rPr>
          <w:rFonts w:asciiTheme="majorHAnsi" w:hAnsiTheme="majorHAnsi" w:cstheme="majorHAnsi"/>
          <w:sz w:val="24"/>
          <w:szCs w:val="24"/>
        </w:rPr>
      </w:pPr>
    </w:p>
    <w:p w14:paraId="302A8564" w14:textId="079C7101" w:rsidR="001033B1" w:rsidRPr="00197683" w:rsidRDefault="00DB0FED" w:rsidP="00197683">
      <w:pPr>
        <w:jc w:val="both"/>
        <w:rPr>
          <w:rFonts w:asciiTheme="majorHAnsi" w:hAnsiTheme="majorHAnsi" w:cstheme="majorHAnsi"/>
          <w:sz w:val="24"/>
          <w:szCs w:val="24"/>
        </w:rPr>
      </w:pPr>
      <w:r w:rsidRPr="00197683">
        <w:rPr>
          <w:rFonts w:asciiTheme="majorHAnsi" w:hAnsiTheme="majorHAnsi" w:cstheme="majorHAnsi"/>
          <w:sz w:val="24"/>
          <w:szCs w:val="24"/>
        </w:rPr>
        <w:t xml:space="preserve">Shah et al. (2006) argue that customer centricity depends on culture, structure and processes.  The model also says little about competing user groups, where time given to one request may delay another. </w:t>
      </w:r>
      <w:r w:rsidR="009553C3">
        <w:rPr>
          <w:rFonts w:asciiTheme="majorHAnsi" w:hAnsiTheme="majorHAnsi" w:cstheme="majorHAnsi"/>
          <w:sz w:val="24"/>
          <w:szCs w:val="24"/>
        </w:rPr>
        <w:t xml:space="preserve"> </w:t>
      </w:r>
      <w:r w:rsidRPr="00197683">
        <w:rPr>
          <w:rFonts w:asciiTheme="majorHAnsi" w:hAnsiTheme="majorHAnsi" w:cstheme="majorHAnsi"/>
          <w:sz w:val="24"/>
          <w:szCs w:val="24"/>
        </w:rPr>
        <w:t>This changed my own view of good service.  I once treated speed as the main measure of value, but a short discussion about the user’s real need can be worth more than a rushed search.  In this setting, customer centrality requires professional judgement as well as responsiveness.</w:t>
      </w:r>
    </w:p>
    <w:p w14:paraId="2674557A" w14:textId="0B922DBB" w:rsidR="00807258" w:rsidRPr="00197683" w:rsidRDefault="00807258" w:rsidP="00197683">
      <w:pPr>
        <w:jc w:val="both"/>
        <w:rPr>
          <w:rFonts w:asciiTheme="majorHAnsi" w:hAnsiTheme="majorHAnsi" w:cstheme="majorHAnsi"/>
          <w:sz w:val="24"/>
          <w:szCs w:val="24"/>
        </w:rPr>
      </w:pPr>
    </w:p>
    <w:p w14:paraId="01F10321" w14:textId="1611B234" w:rsidR="00807258" w:rsidRPr="00197683" w:rsidRDefault="00807258" w:rsidP="00197683">
      <w:pPr>
        <w:jc w:val="both"/>
        <w:rPr>
          <w:rFonts w:asciiTheme="majorHAnsi" w:hAnsiTheme="majorHAnsi" w:cstheme="majorHAnsi"/>
          <w:sz w:val="24"/>
          <w:szCs w:val="24"/>
        </w:rPr>
      </w:pPr>
    </w:p>
    <w:p w14:paraId="3FEE249F" w14:textId="2DFFCD4A" w:rsidR="00807258" w:rsidRPr="00197683" w:rsidRDefault="00807258" w:rsidP="00197683">
      <w:pPr>
        <w:jc w:val="both"/>
        <w:rPr>
          <w:rFonts w:asciiTheme="majorHAnsi" w:hAnsiTheme="majorHAnsi" w:cstheme="majorHAnsi"/>
          <w:sz w:val="24"/>
          <w:szCs w:val="24"/>
        </w:rPr>
      </w:pPr>
    </w:p>
    <w:p w14:paraId="49736E71" w14:textId="6C60C7BB" w:rsidR="00807258" w:rsidRPr="00197683" w:rsidRDefault="00807258" w:rsidP="00197683">
      <w:pPr>
        <w:jc w:val="both"/>
        <w:rPr>
          <w:rFonts w:asciiTheme="majorHAnsi" w:hAnsiTheme="majorHAnsi" w:cstheme="majorHAnsi"/>
          <w:sz w:val="24"/>
          <w:szCs w:val="24"/>
        </w:rPr>
      </w:pPr>
    </w:p>
    <w:p w14:paraId="57DB333D" w14:textId="0F4990FE" w:rsidR="00807258" w:rsidRPr="00197683" w:rsidRDefault="00807258" w:rsidP="00197683">
      <w:pPr>
        <w:jc w:val="both"/>
        <w:rPr>
          <w:rFonts w:asciiTheme="majorHAnsi" w:hAnsiTheme="majorHAnsi" w:cstheme="majorHAnsi"/>
          <w:sz w:val="24"/>
          <w:szCs w:val="24"/>
        </w:rPr>
      </w:pPr>
    </w:p>
    <w:p w14:paraId="144C0DFC" w14:textId="6F832D17" w:rsidR="00807258" w:rsidRPr="00197683" w:rsidRDefault="00807258" w:rsidP="00197683">
      <w:pPr>
        <w:jc w:val="both"/>
        <w:rPr>
          <w:rFonts w:asciiTheme="majorHAnsi" w:hAnsiTheme="majorHAnsi" w:cstheme="majorHAnsi"/>
          <w:sz w:val="24"/>
          <w:szCs w:val="24"/>
        </w:rPr>
      </w:pPr>
    </w:p>
    <w:p w14:paraId="1665C591" w14:textId="5959090A" w:rsidR="00AF61F4" w:rsidRPr="00197683" w:rsidRDefault="00AF61F4" w:rsidP="00197683">
      <w:pPr>
        <w:jc w:val="both"/>
        <w:rPr>
          <w:rFonts w:asciiTheme="majorHAnsi" w:hAnsiTheme="majorHAnsi" w:cstheme="majorHAnsi"/>
          <w:sz w:val="24"/>
          <w:szCs w:val="24"/>
        </w:rPr>
      </w:pPr>
    </w:p>
    <w:p w14:paraId="47BCBBC5" w14:textId="2E7C4710" w:rsidR="00AF61F4" w:rsidRPr="00197683" w:rsidRDefault="00AF61F4" w:rsidP="00197683">
      <w:pPr>
        <w:jc w:val="both"/>
        <w:rPr>
          <w:rFonts w:asciiTheme="majorHAnsi" w:hAnsiTheme="majorHAnsi" w:cstheme="majorHAnsi"/>
          <w:sz w:val="24"/>
          <w:szCs w:val="24"/>
        </w:rPr>
      </w:pPr>
    </w:p>
    <w:p w14:paraId="70BF0A20" w14:textId="6BF45B3E" w:rsidR="00AF61F4" w:rsidRPr="00197683" w:rsidRDefault="00AF61F4" w:rsidP="00197683">
      <w:pPr>
        <w:jc w:val="both"/>
        <w:rPr>
          <w:rFonts w:asciiTheme="majorHAnsi" w:hAnsiTheme="majorHAnsi" w:cstheme="majorHAnsi"/>
          <w:sz w:val="24"/>
          <w:szCs w:val="24"/>
        </w:rPr>
      </w:pPr>
    </w:p>
    <w:p w14:paraId="185D4FD7" w14:textId="77777777" w:rsidR="00AF61F4" w:rsidRPr="00197683" w:rsidRDefault="00AF61F4" w:rsidP="00197683">
      <w:pPr>
        <w:jc w:val="both"/>
        <w:rPr>
          <w:rFonts w:asciiTheme="majorHAnsi" w:hAnsiTheme="majorHAnsi" w:cstheme="majorHAnsi"/>
          <w:sz w:val="24"/>
          <w:szCs w:val="24"/>
        </w:rPr>
      </w:pPr>
    </w:p>
    <w:p w14:paraId="4136F50B" w14:textId="77777777" w:rsidR="00807258" w:rsidRPr="00197683" w:rsidRDefault="00807258" w:rsidP="00197683">
      <w:pPr>
        <w:jc w:val="both"/>
        <w:rPr>
          <w:rFonts w:asciiTheme="majorHAnsi" w:hAnsiTheme="majorHAnsi" w:cstheme="majorHAnsi"/>
          <w:sz w:val="24"/>
          <w:szCs w:val="24"/>
        </w:rPr>
      </w:pPr>
    </w:p>
    <w:p w14:paraId="18716E19" w14:textId="77777777" w:rsidR="001033B1" w:rsidRPr="00197683" w:rsidRDefault="001033B1" w:rsidP="00197683">
      <w:pPr>
        <w:jc w:val="both"/>
        <w:rPr>
          <w:rFonts w:asciiTheme="majorHAnsi" w:hAnsiTheme="majorHAnsi" w:cstheme="majorHAnsi"/>
          <w:sz w:val="24"/>
          <w:szCs w:val="24"/>
        </w:rPr>
      </w:pPr>
    </w:p>
    <w:p w14:paraId="3654EE6A" w14:textId="77777777" w:rsidR="009461DF" w:rsidRPr="00197683" w:rsidRDefault="009461DF" w:rsidP="00197683">
      <w:pPr>
        <w:jc w:val="both"/>
        <w:rPr>
          <w:rFonts w:asciiTheme="majorHAnsi" w:hAnsiTheme="majorHAnsi" w:cstheme="majorHAnsi"/>
          <w:b/>
          <w:bCs/>
          <w:color w:val="FF0000"/>
          <w:sz w:val="24"/>
          <w:szCs w:val="24"/>
        </w:rPr>
      </w:pPr>
      <w:r w:rsidRPr="00197683">
        <w:rPr>
          <w:rFonts w:asciiTheme="majorHAnsi" w:hAnsiTheme="majorHAnsi" w:cstheme="majorHAnsi"/>
          <w:b/>
          <w:bCs/>
          <w:color w:val="FF0000"/>
          <w:sz w:val="24"/>
          <w:szCs w:val="24"/>
        </w:rPr>
        <w:br w:type="page"/>
      </w:r>
    </w:p>
    <w:p w14:paraId="28B5BC64" w14:textId="5B891E1C" w:rsidR="00865812" w:rsidRPr="00E07512" w:rsidRDefault="00182722" w:rsidP="00197683">
      <w:pPr>
        <w:pStyle w:val="Heading2"/>
        <w:jc w:val="both"/>
        <w:rPr>
          <w:rFonts w:asciiTheme="majorHAnsi" w:hAnsiTheme="majorHAnsi" w:cstheme="majorHAnsi"/>
          <w:b/>
          <w:bCs/>
          <w:color w:val="0070C0"/>
          <w:sz w:val="24"/>
          <w:szCs w:val="24"/>
        </w:rPr>
      </w:pPr>
      <w:bookmarkStart w:id="12" w:name="_Toc236218158"/>
      <w:r w:rsidRPr="00E07512">
        <w:rPr>
          <w:rFonts w:asciiTheme="majorHAnsi" w:hAnsiTheme="majorHAnsi" w:cstheme="majorHAnsi"/>
          <w:b/>
          <w:bCs/>
          <w:color w:val="0070C0"/>
          <w:sz w:val="24"/>
          <w:szCs w:val="24"/>
        </w:rPr>
        <w:lastRenderedPageBreak/>
        <w:t>Section 4</w:t>
      </w:r>
      <w:r w:rsidR="002542B0" w:rsidRPr="00E07512">
        <w:rPr>
          <w:rFonts w:asciiTheme="majorHAnsi" w:hAnsiTheme="majorHAnsi" w:cstheme="majorHAnsi"/>
          <w:b/>
          <w:bCs/>
          <w:color w:val="0070C0"/>
          <w:sz w:val="24"/>
          <w:szCs w:val="24"/>
        </w:rPr>
        <w:t xml:space="preserve">:  </w:t>
      </w:r>
      <w:r w:rsidR="001603A1" w:rsidRPr="00E07512">
        <w:rPr>
          <w:rFonts w:asciiTheme="majorHAnsi" w:hAnsiTheme="majorHAnsi" w:cstheme="majorHAnsi"/>
          <w:b/>
          <w:bCs/>
          <w:color w:val="0070C0"/>
          <w:sz w:val="24"/>
          <w:szCs w:val="24"/>
        </w:rPr>
        <w:t>Customer Relationship Management and Customer Lifecycle</w:t>
      </w:r>
      <w:bookmarkEnd w:id="12"/>
    </w:p>
    <w:p w14:paraId="42147CD8" w14:textId="77777777" w:rsidR="005160E7" w:rsidRPr="00E07512" w:rsidRDefault="005160E7" w:rsidP="00197683">
      <w:pPr>
        <w:jc w:val="both"/>
        <w:rPr>
          <w:rFonts w:asciiTheme="majorHAnsi" w:hAnsiTheme="majorHAnsi" w:cstheme="majorHAnsi"/>
          <w:b/>
          <w:bCs/>
          <w:color w:val="FF0000"/>
          <w:sz w:val="24"/>
          <w:szCs w:val="24"/>
        </w:rPr>
      </w:pPr>
    </w:p>
    <w:p w14:paraId="167C290A" w14:textId="7DD601C0" w:rsidR="00EA7CF2" w:rsidRPr="00E07512" w:rsidRDefault="00714FC0" w:rsidP="00197683">
      <w:pPr>
        <w:pStyle w:val="Heading2"/>
        <w:jc w:val="both"/>
        <w:rPr>
          <w:rFonts w:asciiTheme="majorHAnsi" w:hAnsiTheme="majorHAnsi" w:cstheme="majorHAnsi"/>
          <w:b/>
          <w:bCs/>
          <w:color w:val="0070C0"/>
          <w:sz w:val="24"/>
          <w:szCs w:val="24"/>
        </w:rPr>
      </w:pPr>
      <w:bookmarkStart w:id="13" w:name="_Toc236218159"/>
      <w:r w:rsidRPr="00E07512">
        <w:rPr>
          <w:rFonts w:asciiTheme="majorHAnsi" w:hAnsiTheme="majorHAnsi" w:cstheme="majorHAnsi"/>
          <w:b/>
          <w:bCs/>
          <w:color w:val="0070C0"/>
          <w:sz w:val="24"/>
          <w:szCs w:val="24"/>
        </w:rPr>
        <w:t>4</w:t>
      </w:r>
      <w:r w:rsidR="007041C6" w:rsidRPr="00E07512">
        <w:rPr>
          <w:rFonts w:asciiTheme="majorHAnsi" w:hAnsiTheme="majorHAnsi" w:cstheme="majorHAnsi"/>
          <w:b/>
          <w:bCs/>
          <w:color w:val="0070C0"/>
          <w:sz w:val="24"/>
          <w:szCs w:val="24"/>
        </w:rPr>
        <w:t xml:space="preserve">. </w:t>
      </w:r>
      <w:r w:rsidRPr="00E07512">
        <w:rPr>
          <w:rFonts w:asciiTheme="majorHAnsi" w:hAnsiTheme="majorHAnsi" w:cstheme="majorHAnsi"/>
          <w:b/>
          <w:bCs/>
          <w:color w:val="0070C0"/>
          <w:sz w:val="24"/>
          <w:szCs w:val="24"/>
        </w:rPr>
        <w:t xml:space="preserve">1 </w:t>
      </w:r>
      <w:r w:rsidR="001603A1" w:rsidRPr="00E07512">
        <w:rPr>
          <w:rFonts w:asciiTheme="majorHAnsi" w:hAnsiTheme="majorHAnsi" w:cstheme="majorHAnsi"/>
          <w:b/>
          <w:bCs/>
          <w:color w:val="0070C0"/>
          <w:sz w:val="24"/>
          <w:szCs w:val="24"/>
        </w:rPr>
        <w:t>Customer Relationship Managemen</w:t>
      </w:r>
      <w:r w:rsidR="00784874" w:rsidRPr="00E07512">
        <w:rPr>
          <w:rFonts w:asciiTheme="majorHAnsi" w:hAnsiTheme="majorHAnsi" w:cstheme="majorHAnsi"/>
          <w:b/>
          <w:bCs/>
          <w:color w:val="0070C0"/>
          <w:sz w:val="24"/>
          <w:szCs w:val="24"/>
        </w:rPr>
        <w:t>t</w:t>
      </w:r>
      <w:bookmarkEnd w:id="13"/>
    </w:p>
    <w:p w14:paraId="2FB16642" w14:textId="77777777" w:rsidR="000511CE" w:rsidRPr="00197683" w:rsidRDefault="000511CE" w:rsidP="00197683">
      <w:pPr>
        <w:jc w:val="both"/>
        <w:rPr>
          <w:rFonts w:asciiTheme="majorHAnsi" w:hAnsiTheme="majorHAnsi" w:cstheme="majorHAnsi"/>
          <w:b/>
          <w:bCs/>
          <w:color w:val="FF0000"/>
          <w:sz w:val="24"/>
          <w:szCs w:val="24"/>
        </w:rPr>
      </w:pPr>
    </w:p>
    <w:p w14:paraId="02A2386C" w14:textId="71FFD047" w:rsidR="00D843AA" w:rsidRPr="00197683" w:rsidRDefault="00D843AA" w:rsidP="00197683">
      <w:pPr>
        <w:jc w:val="both"/>
        <w:rPr>
          <w:rFonts w:asciiTheme="majorHAnsi" w:hAnsiTheme="majorHAnsi" w:cstheme="majorHAnsi"/>
          <w:sz w:val="24"/>
          <w:szCs w:val="24"/>
        </w:rPr>
      </w:pPr>
      <w:r w:rsidRPr="00197683">
        <w:rPr>
          <w:rFonts w:asciiTheme="majorHAnsi" w:hAnsiTheme="majorHAnsi" w:cstheme="majorHAnsi"/>
          <w:sz w:val="24"/>
          <w:szCs w:val="24"/>
        </w:rPr>
        <w:t>Customer relationship management involves building useful relationships with users over time (Payne &amp; Frow, 2005).  It brings together staff, processes and technology rather than relying on software alone.</w:t>
      </w:r>
    </w:p>
    <w:p w14:paraId="245B41E8" w14:textId="77777777" w:rsidR="00D843AA" w:rsidRPr="00197683" w:rsidRDefault="00D843AA" w:rsidP="00197683">
      <w:pPr>
        <w:jc w:val="both"/>
        <w:rPr>
          <w:rFonts w:asciiTheme="majorHAnsi" w:hAnsiTheme="majorHAnsi" w:cstheme="majorHAnsi"/>
          <w:sz w:val="24"/>
          <w:szCs w:val="24"/>
        </w:rPr>
      </w:pPr>
    </w:p>
    <w:p w14:paraId="65992BB3" w14:textId="7FF03736" w:rsidR="009720BB" w:rsidRPr="00197683" w:rsidRDefault="00D843AA" w:rsidP="00197683">
      <w:pPr>
        <w:jc w:val="both"/>
        <w:rPr>
          <w:rFonts w:asciiTheme="majorHAnsi" w:hAnsiTheme="majorHAnsi" w:cstheme="majorHAnsi"/>
          <w:color w:val="2E75B5"/>
          <w:sz w:val="24"/>
          <w:szCs w:val="24"/>
        </w:rPr>
      </w:pPr>
      <w:r w:rsidRPr="00197683">
        <w:rPr>
          <w:rFonts w:asciiTheme="majorHAnsi" w:hAnsiTheme="majorHAnsi" w:cstheme="majorHAnsi"/>
          <w:sz w:val="24"/>
          <w:szCs w:val="24"/>
        </w:rPr>
        <w:t xml:space="preserve">In the LKS, repeat contact helps staff understand what users need and how they prefer information to be presented.  </w:t>
      </w:r>
      <w:proofErr w:type="spellStart"/>
      <w:r w:rsidRPr="00197683">
        <w:rPr>
          <w:rFonts w:asciiTheme="majorHAnsi" w:hAnsiTheme="majorHAnsi" w:cstheme="majorHAnsi"/>
          <w:sz w:val="24"/>
          <w:szCs w:val="24"/>
        </w:rPr>
        <w:t>KnowledgeShare</w:t>
      </w:r>
      <w:proofErr w:type="spellEnd"/>
      <w:r w:rsidRPr="00197683">
        <w:rPr>
          <w:rFonts w:asciiTheme="majorHAnsi" w:hAnsiTheme="majorHAnsi" w:cstheme="majorHAnsi"/>
          <w:sz w:val="24"/>
          <w:szCs w:val="24"/>
        </w:rPr>
        <w:t xml:space="preserve"> alerts can also keep users connected with new evidence between requests.  These regular contacts can turn a one-off enquiry into an ongoing working relationship.</w:t>
      </w:r>
      <w:r w:rsidR="009720BB" w:rsidRPr="00197683">
        <w:rPr>
          <w:rFonts w:asciiTheme="majorHAnsi" w:hAnsiTheme="majorHAnsi" w:cstheme="majorHAnsi"/>
          <w:sz w:val="24"/>
          <w:szCs w:val="24"/>
        </w:rPr>
        <w:br w:type="page"/>
      </w:r>
    </w:p>
    <w:p w14:paraId="5EB93A81" w14:textId="0B6CA438" w:rsidR="000511CE" w:rsidRPr="00E07512" w:rsidRDefault="00EA7CF2" w:rsidP="00197683">
      <w:pPr>
        <w:pStyle w:val="Heading2"/>
        <w:jc w:val="both"/>
        <w:rPr>
          <w:rFonts w:asciiTheme="majorHAnsi" w:hAnsiTheme="majorHAnsi" w:cstheme="majorHAnsi"/>
          <w:b/>
          <w:bCs/>
          <w:sz w:val="24"/>
          <w:szCs w:val="24"/>
        </w:rPr>
      </w:pPr>
      <w:bookmarkStart w:id="14" w:name="_Toc236218160"/>
      <w:r w:rsidRPr="00E07512">
        <w:rPr>
          <w:rFonts w:asciiTheme="majorHAnsi" w:hAnsiTheme="majorHAnsi" w:cstheme="majorHAnsi"/>
          <w:b/>
          <w:bCs/>
          <w:sz w:val="24"/>
          <w:szCs w:val="24"/>
        </w:rPr>
        <w:lastRenderedPageBreak/>
        <w:t>4</w:t>
      </w:r>
      <w:r w:rsidR="007041C6" w:rsidRPr="00E07512">
        <w:rPr>
          <w:rFonts w:asciiTheme="majorHAnsi" w:hAnsiTheme="majorHAnsi" w:cstheme="majorHAnsi"/>
          <w:b/>
          <w:bCs/>
          <w:sz w:val="24"/>
          <w:szCs w:val="24"/>
        </w:rPr>
        <w:t xml:space="preserve">. </w:t>
      </w:r>
      <w:r w:rsidRPr="00E07512">
        <w:rPr>
          <w:rFonts w:asciiTheme="majorHAnsi" w:hAnsiTheme="majorHAnsi" w:cstheme="majorHAnsi"/>
          <w:b/>
          <w:bCs/>
          <w:sz w:val="24"/>
          <w:szCs w:val="24"/>
        </w:rPr>
        <w:t xml:space="preserve">2 </w:t>
      </w:r>
      <w:r w:rsidR="001603A1" w:rsidRPr="00E07512">
        <w:rPr>
          <w:rFonts w:asciiTheme="majorHAnsi" w:hAnsiTheme="majorHAnsi" w:cstheme="majorHAnsi"/>
          <w:b/>
          <w:bCs/>
          <w:sz w:val="24"/>
          <w:szCs w:val="24"/>
        </w:rPr>
        <w:t>Customer Relationship Lifecycle</w:t>
      </w:r>
      <w:bookmarkEnd w:id="14"/>
    </w:p>
    <w:p w14:paraId="174F15D1" w14:textId="77777777" w:rsidR="00EB6180" w:rsidRPr="00197683" w:rsidRDefault="00EB6180" w:rsidP="00197683">
      <w:pPr>
        <w:jc w:val="both"/>
        <w:rPr>
          <w:rFonts w:asciiTheme="majorHAnsi" w:hAnsiTheme="majorHAnsi" w:cstheme="majorHAnsi"/>
          <w:sz w:val="24"/>
          <w:szCs w:val="24"/>
        </w:rPr>
      </w:pPr>
    </w:p>
    <w:p w14:paraId="43A47072" w14:textId="30A59BC8" w:rsidR="00EB6180" w:rsidRPr="00197683" w:rsidRDefault="00EB6180" w:rsidP="00197683">
      <w:pPr>
        <w:jc w:val="both"/>
        <w:rPr>
          <w:rFonts w:asciiTheme="majorHAnsi" w:hAnsiTheme="majorHAnsi" w:cstheme="majorHAnsi"/>
          <w:sz w:val="24"/>
          <w:szCs w:val="24"/>
        </w:rPr>
      </w:pPr>
      <w:r w:rsidRPr="00197683">
        <w:rPr>
          <w:rFonts w:asciiTheme="majorHAnsi" w:hAnsiTheme="majorHAnsi" w:cstheme="majorHAnsi"/>
          <w:sz w:val="24"/>
          <w:szCs w:val="24"/>
        </w:rPr>
        <w:t>The customer relationship lifecycle can move from initial awareness to regular use, longer-term engagement, or eventually disengagement (Payne</w:t>
      </w:r>
      <w:r w:rsidR="00B7377A" w:rsidRPr="00197683">
        <w:rPr>
          <w:rFonts w:asciiTheme="majorHAnsi" w:hAnsiTheme="majorHAnsi" w:cstheme="majorHAnsi"/>
          <w:sz w:val="24"/>
          <w:szCs w:val="24"/>
        </w:rPr>
        <w:t xml:space="preserve"> &amp;</w:t>
      </w:r>
      <w:r w:rsidRPr="00197683">
        <w:rPr>
          <w:rFonts w:asciiTheme="majorHAnsi" w:hAnsiTheme="majorHAnsi" w:cstheme="majorHAnsi"/>
          <w:sz w:val="24"/>
          <w:szCs w:val="24"/>
        </w:rPr>
        <w:t xml:space="preserve"> Frow, 201</w:t>
      </w:r>
      <w:r w:rsidR="00CD67D8" w:rsidRPr="00197683">
        <w:rPr>
          <w:rFonts w:asciiTheme="majorHAnsi" w:hAnsiTheme="majorHAnsi" w:cstheme="majorHAnsi"/>
          <w:sz w:val="24"/>
          <w:szCs w:val="24"/>
        </w:rPr>
        <w:t>3</w:t>
      </w:r>
      <w:r w:rsidRPr="00197683">
        <w:rPr>
          <w:rFonts w:asciiTheme="majorHAnsi" w:hAnsiTheme="majorHAnsi" w:cstheme="majorHAnsi"/>
          <w:sz w:val="24"/>
          <w:szCs w:val="24"/>
        </w:rPr>
        <w:t xml:space="preserve">).  Within the LKS, people may first become aware of the service during staff induction, through colleagues, via </w:t>
      </w:r>
      <w:proofErr w:type="spellStart"/>
      <w:r w:rsidRPr="00197683">
        <w:rPr>
          <w:rFonts w:asciiTheme="majorHAnsi" w:hAnsiTheme="majorHAnsi" w:cstheme="majorHAnsi"/>
          <w:sz w:val="24"/>
          <w:szCs w:val="24"/>
        </w:rPr>
        <w:t>OpenAthens</w:t>
      </w:r>
      <w:proofErr w:type="spellEnd"/>
      <w:r w:rsidRPr="00197683">
        <w:rPr>
          <w:rFonts w:asciiTheme="majorHAnsi" w:hAnsiTheme="majorHAnsi" w:cstheme="majorHAnsi"/>
          <w:sz w:val="24"/>
          <w:szCs w:val="24"/>
        </w:rPr>
        <w:t>, or after speaking with library staff.</w:t>
      </w:r>
    </w:p>
    <w:p w14:paraId="167A9C42" w14:textId="77777777" w:rsidR="00EB6180" w:rsidRPr="00197683" w:rsidRDefault="00EB6180" w:rsidP="00197683">
      <w:pPr>
        <w:jc w:val="both"/>
        <w:rPr>
          <w:rFonts w:asciiTheme="majorHAnsi" w:hAnsiTheme="majorHAnsi" w:cstheme="majorHAnsi"/>
          <w:sz w:val="24"/>
          <w:szCs w:val="24"/>
        </w:rPr>
      </w:pPr>
    </w:p>
    <w:p w14:paraId="7286335A" w14:textId="01601935" w:rsidR="005005B3" w:rsidRPr="00197683" w:rsidRDefault="004354A3" w:rsidP="00197683">
      <w:pPr>
        <w:jc w:val="both"/>
        <w:rPr>
          <w:rFonts w:asciiTheme="majorHAnsi" w:hAnsiTheme="majorHAnsi" w:cstheme="majorHAnsi"/>
          <w:b/>
          <w:bCs/>
          <w:sz w:val="24"/>
          <w:szCs w:val="24"/>
        </w:rPr>
      </w:pPr>
      <w:r w:rsidRPr="00197683">
        <w:rPr>
          <w:rFonts w:asciiTheme="majorHAnsi" w:hAnsiTheme="majorHAnsi" w:cstheme="majorHAnsi"/>
          <w:sz w:val="24"/>
          <w:szCs w:val="24"/>
        </w:rPr>
        <w:t xml:space="preserve">A positive first experience may encourage users to return and use other services, including training, </w:t>
      </w:r>
      <w:proofErr w:type="spellStart"/>
      <w:r w:rsidRPr="00197683">
        <w:rPr>
          <w:rFonts w:asciiTheme="majorHAnsi" w:hAnsiTheme="majorHAnsi" w:cstheme="majorHAnsi"/>
          <w:sz w:val="24"/>
          <w:szCs w:val="24"/>
        </w:rPr>
        <w:t>KnowledgeShare</w:t>
      </w:r>
      <w:proofErr w:type="spellEnd"/>
      <w:r w:rsidRPr="00197683">
        <w:rPr>
          <w:rFonts w:asciiTheme="majorHAnsi" w:hAnsiTheme="majorHAnsi" w:cstheme="majorHAnsi"/>
          <w:sz w:val="24"/>
          <w:szCs w:val="24"/>
        </w:rPr>
        <w:t xml:space="preserve"> and literature searches.  Ongoing support can build trust and encourage repeat use (Buttle &amp; </w:t>
      </w:r>
      <w:proofErr w:type="spellStart"/>
      <w:r w:rsidRPr="00197683">
        <w:rPr>
          <w:rFonts w:asciiTheme="majorHAnsi" w:hAnsiTheme="majorHAnsi" w:cstheme="majorHAnsi"/>
          <w:sz w:val="24"/>
          <w:szCs w:val="24"/>
        </w:rPr>
        <w:t>Maklan</w:t>
      </w:r>
      <w:proofErr w:type="spellEnd"/>
      <w:r w:rsidRPr="00197683">
        <w:rPr>
          <w:rFonts w:asciiTheme="majorHAnsi" w:hAnsiTheme="majorHAnsi" w:cstheme="majorHAnsi"/>
          <w:sz w:val="24"/>
          <w:szCs w:val="24"/>
        </w:rPr>
        <w:t>, 2019).  Use may change as staff move roles, face heavier workloads or finish studying</w:t>
      </w:r>
      <w:r w:rsidR="00EB6180" w:rsidRPr="00197683">
        <w:rPr>
          <w:rFonts w:asciiTheme="majorHAnsi" w:hAnsiTheme="majorHAnsi" w:cstheme="majorHAnsi"/>
          <w:sz w:val="24"/>
          <w:szCs w:val="24"/>
        </w:rPr>
        <w:t>.</w:t>
      </w:r>
      <w:r w:rsidR="00660B8F" w:rsidRPr="00197683">
        <w:rPr>
          <w:rFonts w:asciiTheme="majorHAnsi" w:hAnsiTheme="majorHAnsi" w:cstheme="majorHAnsi"/>
          <w:sz w:val="24"/>
          <w:szCs w:val="24"/>
        </w:rPr>
        <w:t xml:space="preserve">  </w:t>
      </w:r>
    </w:p>
    <w:p w14:paraId="76F419C8" w14:textId="77777777" w:rsidR="00EB6180" w:rsidRPr="00197683" w:rsidRDefault="00EB6180" w:rsidP="00197683">
      <w:pPr>
        <w:jc w:val="both"/>
        <w:rPr>
          <w:rFonts w:asciiTheme="majorHAnsi" w:hAnsiTheme="majorHAnsi" w:cstheme="majorHAnsi"/>
          <w:sz w:val="24"/>
          <w:szCs w:val="24"/>
        </w:rPr>
      </w:pPr>
    </w:p>
    <w:p w14:paraId="728436FF" w14:textId="4B6561FA" w:rsidR="000511CE" w:rsidRPr="00E07512" w:rsidRDefault="00EA7CF2" w:rsidP="00197683">
      <w:pPr>
        <w:pStyle w:val="Heading2"/>
        <w:jc w:val="both"/>
        <w:rPr>
          <w:rFonts w:asciiTheme="majorHAnsi" w:hAnsiTheme="majorHAnsi" w:cstheme="majorHAnsi"/>
          <w:b/>
          <w:bCs/>
          <w:sz w:val="24"/>
          <w:szCs w:val="24"/>
        </w:rPr>
      </w:pPr>
      <w:bookmarkStart w:id="15" w:name="_Toc236218161"/>
      <w:r w:rsidRPr="00E07512">
        <w:rPr>
          <w:rFonts w:asciiTheme="majorHAnsi" w:hAnsiTheme="majorHAnsi" w:cstheme="majorHAnsi"/>
          <w:b/>
          <w:bCs/>
          <w:sz w:val="24"/>
          <w:szCs w:val="24"/>
        </w:rPr>
        <w:t>4</w:t>
      </w:r>
      <w:r w:rsidR="007041C6" w:rsidRPr="00E07512">
        <w:rPr>
          <w:rFonts w:asciiTheme="majorHAnsi" w:hAnsiTheme="majorHAnsi" w:cstheme="majorHAnsi"/>
          <w:b/>
          <w:bCs/>
          <w:sz w:val="24"/>
          <w:szCs w:val="24"/>
        </w:rPr>
        <w:t xml:space="preserve">. </w:t>
      </w:r>
      <w:r w:rsidRPr="00E07512">
        <w:rPr>
          <w:rFonts w:asciiTheme="majorHAnsi" w:hAnsiTheme="majorHAnsi" w:cstheme="majorHAnsi"/>
          <w:b/>
          <w:bCs/>
          <w:sz w:val="24"/>
          <w:szCs w:val="24"/>
        </w:rPr>
        <w:t xml:space="preserve">3 </w:t>
      </w:r>
      <w:r w:rsidR="001603A1" w:rsidRPr="00E07512">
        <w:rPr>
          <w:rFonts w:asciiTheme="majorHAnsi" w:hAnsiTheme="majorHAnsi" w:cstheme="majorHAnsi"/>
          <w:b/>
          <w:bCs/>
          <w:sz w:val="24"/>
          <w:szCs w:val="24"/>
        </w:rPr>
        <w:t>Customer Engagement Value</w:t>
      </w:r>
      <w:bookmarkEnd w:id="15"/>
    </w:p>
    <w:p w14:paraId="73436665" w14:textId="77777777" w:rsidR="00D22DB9" w:rsidRPr="00197683" w:rsidRDefault="00D22DB9" w:rsidP="00197683">
      <w:pPr>
        <w:jc w:val="both"/>
        <w:rPr>
          <w:rFonts w:asciiTheme="majorHAnsi" w:hAnsiTheme="majorHAnsi" w:cstheme="majorHAnsi"/>
          <w:sz w:val="24"/>
          <w:szCs w:val="24"/>
        </w:rPr>
      </w:pPr>
    </w:p>
    <w:p w14:paraId="04D14ED9" w14:textId="6C74D22F" w:rsidR="00D843AA" w:rsidRPr="00197683" w:rsidRDefault="00D843AA" w:rsidP="00197683">
      <w:pPr>
        <w:jc w:val="both"/>
        <w:rPr>
          <w:rFonts w:asciiTheme="majorHAnsi" w:hAnsiTheme="majorHAnsi" w:cstheme="majorHAnsi"/>
          <w:sz w:val="24"/>
          <w:szCs w:val="24"/>
        </w:rPr>
      </w:pPr>
      <w:r w:rsidRPr="00197683">
        <w:rPr>
          <w:rFonts w:asciiTheme="majorHAnsi" w:hAnsiTheme="majorHAnsi" w:cstheme="majorHAnsi"/>
          <w:sz w:val="24"/>
          <w:szCs w:val="24"/>
        </w:rPr>
        <w:t>Kumar et al. (2010) argue that customers create value through continued use, referrals, influence and shared knowledge.  This fits the LKS because its value often continues beyond one request.</w:t>
      </w:r>
    </w:p>
    <w:p w14:paraId="6CCA87CA" w14:textId="77777777" w:rsidR="00D843AA" w:rsidRPr="00197683" w:rsidRDefault="00D843AA" w:rsidP="00197683">
      <w:pPr>
        <w:jc w:val="both"/>
        <w:rPr>
          <w:rFonts w:asciiTheme="majorHAnsi" w:hAnsiTheme="majorHAnsi" w:cstheme="majorHAnsi"/>
          <w:sz w:val="24"/>
          <w:szCs w:val="24"/>
        </w:rPr>
      </w:pPr>
    </w:p>
    <w:p w14:paraId="30C8351F" w14:textId="386ED5FB" w:rsidR="00D843AA" w:rsidRPr="00197683" w:rsidRDefault="00D843AA" w:rsidP="00197683">
      <w:pPr>
        <w:jc w:val="both"/>
        <w:rPr>
          <w:rFonts w:asciiTheme="majorHAnsi" w:hAnsiTheme="majorHAnsi" w:cstheme="majorHAnsi"/>
          <w:sz w:val="24"/>
          <w:szCs w:val="24"/>
        </w:rPr>
      </w:pPr>
      <w:r w:rsidRPr="00197683">
        <w:rPr>
          <w:rFonts w:asciiTheme="majorHAnsi" w:hAnsiTheme="majorHAnsi" w:cstheme="majorHAnsi"/>
          <w:sz w:val="24"/>
          <w:szCs w:val="24"/>
        </w:rPr>
        <w:t xml:space="preserve">Customer Lifetime Value can be seen in staff who return for literature searches, borrowing or training. </w:t>
      </w:r>
      <w:r w:rsidR="00C51884">
        <w:rPr>
          <w:rFonts w:asciiTheme="majorHAnsi" w:hAnsiTheme="majorHAnsi" w:cstheme="majorHAnsi"/>
          <w:sz w:val="24"/>
          <w:szCs w:val="24"/>
        </w:rPr>
        <w:t xml:space="preserve"> </w:t>
      </w:r>
      <w:r w:rsidRPr="00197683">
        <w:rPr>
          <w:rFonts w:asciiTheme="majorHAnsi" w:hAnsiTheme="majorHAnsi" w:cstheme="majorHAnsi"/>
          <w:sz w:val="24"/>
          <w:szCs w:val="24"/>
        </w:rPr>
        <w:t>The term is less suitable in the NHS, where people may change roles or leave.  Referral, influencer and knowledge value are also hard to measure because ALMA records activity, not informal recommendations or feedback.</w:t>
      </w:r>
    </w:p>
    <w:p w14:paraId="0BAAADAC" w14:textId="77777777" w:rsidR="00D843AA" w:rsidRPr="00197683" w:rsidRDefault="00D843AA" w:rsidP="00197683">
      <w:pPr>
        <w:jc w:val="both"/>
        <w:rPr>
          <w:rFonts w:asciiTheme="majorHAnsi" w:hAnsiTheme="majorHAnsi" w:cstheme="majorHAnsi"/>
          <w:sz w:val="24"/>
          <w:szCs w:val="24"/>
        </w:rPr>
      </w:pPr>
    </w:p>
    <w:p w14:paraId="61D85598" w14:textId="4942D22F" w:rsidR="00D469D5" w:rsidRPr="00197683" w:rsidRDefault="003C4C1B" w:rsidP="00197683">
      <w:pPr>
        <w:jc w:val="both"/>
        <w:rPr>
          <w:rFonts w:asciiTheme="majorHAnsi" w:hAnsiTheme="majorHAnsi" w:cstheme="majorHAnsi"/>
          <w:sz w:val="24"/>
          <w:szCs w:val="24"/>
        </w:rPr>
      </w:pPr>
      <w:r w:rsidRPr="00197683">
        <w:rPr>
          <w:rFonts w:asciiTheme="majorHAnsi" w:hAnsiTheme="majorHAnsi" w:cstheme="majorHAnsi"/>
          <w:sz w:val="24"/>
          <w:szCs w:val="24"/>
        </w:rPr>
        <w:t>The model is useful.  The LKS needs measures based on service reach, time saved and support for patient care rather than income.</w:t>
      </w:r>
      <w:r w:rsidR="00D469D5" w:rsidRPr="00197683">
        <w:rPr>
          <w:rFonts w:asciiTheme="majorHAnsi" w:hAnsiTheme="majorHAnsi" w:cstheme="majorHAnsi"/>
          <w:sz w:val="24"/>
          <w:szCs w:val="24"/>
        </w:rPr>
        <w:br w:type="page"/>
      </w:r>
    </w:p>
    <w:p w14:paraId="7267F2E6" w14:textId="613D1DCD" w:rsidR="001603A1" w:rsidRPr="00C51884" w:rsidRDefault="00171E64" w:rsidP="00197683">
      <w:pPr>
        <w:pStyle w:val="Heading2"/>
        <w:jc w:val="both"/>
        <w:rPr>
          <w:rFonts w:asciiTheme="majorHAnsi" w:hAnsiTheme="majorHAnsi" w:cstheme="majorHAnsi"/>
          <w:b/>
          <w:bCs/>
          <w:sz w:val="24"/>
          <w:szCs w:val="24"/>
        </w:rPr>
      </w:pPr>
      <w:bookmarkStart w:id="16" w:name="_Toc236218162"/>
      <w:r w:rsidRPr="00C51884">
        <w:rPr>
          <w:rFonts w:asciiTheme="majorHAnsi" w:hAnsiTheme="majorHAnsi" w:cstheme="majorHAnsi"/>
          <w:b/>
          <w:bCs/>
          <w:color w:val="0070C0"/>
          <w:sz w:val="24"/>
          <w:szCs w:val="24"/>
        </w:rPr>
        <w:lastRenderedPageBreak/>
        <w:t>S</w:t>
      </w:r>
      <w:r w:rsidR="00E62739" w:rsidRPr="00C51884">
        <w:rPr>
          <w:rFonts w:asciiTheme="majorHAnsi" w:hAnsiTheme="majorHAnsi" w:cstheme="majorHAnsi"/>
          <w:b/>
          <w:bCs/>
          <w:color w:val="0070C0"/>
          <w:sz w:val="24"/>
          <w:szCs w:val="24"/>
        </w:rPr>
        <w:t xml:space="preserve">ection 5:  </w:t>
      </w:r>
      <w:r w:rsidR="001603A1" w:rsidRPr="00C51884">
        <w:rPr>
          <w:rFonts w:asciiTheme="majorHAnsi" w:hAnsiTheme="majorHAnsi" w:cstheme="majorHAnsi"/>
          <w:b/>
          <w:bCs/>
          <w:sz w:val="24"/>
          <w:szCs w:val="24"/>
        </w:rPr>
        <w:t>C</w:t>
      </w:r>
      <w:r w:rsidR="001603A1" w:rsidRPr="00C51884">
        <w:rPr>
          <w:rFonts w:asciiTheme="majorHAnsi" w:hAnsiTheme="majorHAnsi" w:cstheme="majorHAnsi"/>
          <w:b/>
          <w:bCs/>
          <w:color w:val="0070C0"/>
          <w:sz w:val="24"/>
          <w:szCs w:val="24"/>
        </w:rPr>
        <w:t>ustomer Experience, Satisfaction and Loyalty</w:t>
      </w:r>
      <w:bookmarkEnd w:id="16"/>
      <w:r w:rsidR="001603A1" w:rsidRPr="00C51884">
        <w:rPr>
          <w:rFonts w:asciiTheme="majorHAnsi" w:hAnsiTheme="majorHAnsi" w:cstheme="majorHAnsi"/>
          <w:b/>
          <w:bCs/>
          <w:sz w:val="24"/>
          <w:szCs w:val="24"/>
        </w:rPr>
        <w:t xml:space="preserve"> </w:t>
      </w:r>
    </w:p>
    <w:p w14:paraId="00AD1C97" w14:textId="77777777" w:rsidR="00D469D5" w:rsidRPr="00C51884" w:rsidRDefault="00D469D5" w:rsidP="00197683">
      <w:pPr>
        <w:jc w:val="both"/>
        <w:rPr>
          <w:rFonts w:asciiTheme="majorHAnsi" w:hAnsiTheme="majorHAnsi" w:cstheme="majorHAnsi"/>
          <w:b/>
          <w:bCs/>
          <w:sz w:val="24"/>
          <w:szCs w:val="24"/>
        </w:rPr>
      </w:pPr>
    </w:p>
    <w:p w14:paraId="26E5FAD0" w14:textId="0C2E7B8A" w:rsidR="001603A1" w:rsidRPr="00C51884" w:rsidRDefault="001603A1" w:rsidP="00197683">
      <w:pPr>
        <w:pStyle w:val="Heading2"/>
        <w:jc w:val="both"/>
        <w:rPr>
          <w:rFonts w:asciiTheme="majorHAnsi" w:hAnsiTheme="majorHAnsi" w:cstheme="majorHAnsi"/>
          <w:b/>
          <w:bCs/>
          <w:color w:val="0070C0"/>
          <w:sz w:val="24"/>
          <w:szCs w:val="24"/>
        </w:rPr>
      </w:pPr>
      <w:bookmarkStart w:id="17" w:name="_Toc236218163"/>
      <w:r w:rsidRPr="00C51884">
        <w:rPr>
          <w:rFonts w:asciiTheme="majorHAnsi" w:hAnsiTheme="majorHAnsi" w:cstheme="majorHAnsi"/>
          <w:b/>
          <w:bCs/>
          <w:color w:val="0070C0"/>
          <w:sz w:val="24"/>
          <w:szCs w:val="24"/>
        </w:rPr>
        <w:t>5.1 Understanding Customer Experience</w:t>
      </w:r>
      <w:bookmarkEnd w:id="17"/>
      <w:r w:rsidRPr="00C51884">
        <w:rPr>
          <w:rFonts w:asciiTheme="majorHAnsi" w:hAnsiTheme="majorHAnsi" w:cstheme="majorHAnsi"/>
          <w:b/>
          <w:bCs/>
          <w:color w:val="0070C0"/>
          <w:sz w:val="24"/>
          <w:szCs w:val="24"/>
        </w:rPr>
        <w:t xml:space="preserve"> </w:t>
      </w:r>
    </w:p>
    <w:p w14:paraId="6E4616D4" w14:textId="0948E587" w:rsidR="00D469D5" w:rsidRPr="00197683" w:rsidRDefault="00D469D5" w:rsidP="00197683">
      <w:pPr>
        <w:jc w:val="both"/>
        <w:rPr>
          <w:rFonts w:asciiTheme="majorHAnsi" w:hAnsiTheme="majorHAnsi" w:cstheme="majorHAnsi"/>
          <w:sz w:val="24"/>
          <w:szCs w:val="24"/>
        </w:rPr>
      </w:pPr>
    </w:p>
    <w:p w14:paraId="7A317012" w14:textId="5B413CB9" w:rsidR="00D469D5" w:rsidRPr="00197683" w:rsidRDefault="00D469D5" w:rsidP="00197683">
      <w:pPr>
        <w:jc w:val="both"/>
        <w:rPr>
          <w:rFonts w:asciiTheme="majorHAnsi" w:hAnsiTheme="majorHAnsi" w:cstheme="majorHAnsi"/>
          <w:sz w:val="24"/>
          <w:szCs w:val="24"/>
        </w:rPr>
      </w:pPr>
      <w:r w:rsidRPr="00197683">
        <w:rPr>
          <w:rFonts w:asciiTheme="majorHAnsi" w:hAnsiTheme="majorHAnsi" w:cstheme="majorHAnsi"/>
          <w:sz w:val="24"/>
          <w:szCs w:val="24"/>
        </w:rPr>
        <w:t xml:space="preserve">Customer experience (CX) refers to the overall impression users form through their interactions with an organisation (Lemon </w:t>
      </w:r>
      <w:r w:rsidR="00B7377A" w:rsidRPr="00197683">
        <w:rPr>
          <w:rFonts w:asciiTheme="majorHAnsi" w:hAnsiTheme="majorHAnsi" w:cstheme="majorHAnsi"/>
          <w:sz w:val="24"/>
          <w:szCs w:val="24"/>
        </w:rPr>
        <w:t>&amp;</w:t>
      </w:r>
      <w:r w:rsidRPr="00197683">
        <w:rPr>
          <w:rFonts w:asciiTheme="majorHAnsi" w:hAnsiTheme="majorHAnsi" w:cstheme="majorHAnsi"/>
          <w:sz w:val="24"/>
          <w:szCs w:val="24"/>
        </w:rPr>
        <w:t xml:space="preserve"> Verhoef, 2016).</w:t>
      </w:r>
      <w:r w:rsidR="00B7377A" w:rsidRPr="00197683">
        <w:rPr>
          <w:rFonts w:asciiTheme="majorHAnsi" w:hAnsiTheme="majorHAnsi" w:cstheme="majorHAnsi"/>
          <w:sz w:val="24"/>
          <w:szCs w:val="24"/>
        </w:rPr>
        <w:t xml:space="preserve"> </w:t>
      </w:r>
      <w:r w:rsidRPr="00197683">
        <w:rPr>
          <w:rFonts w:asciiTheme="majorHAnsi" w:hAnsiTheme="majorHAnsi" w:cstheme="majorHAnsi"/>
          <w:sz w:val="24"/>
          <w:szCs w:val="24"/>
        </w:rPr>
        <w:t xml:space="preserve"> In the LKS, this includes staff support, literature searches, training, study spaces, resources, and digital services such as </w:t>
      </w:r>
      <w:proofErr w:type="spellStart"/>
      <w:r w:rsidRPr="00197683">
        <w:rPr>
          <w:rFonts w:asciiTheme="majorHAnsi" w:hAnsiTheme="majorHAnsi" w:cstheme="majorHAnsi"/>
          <w:sz w:val="24"/>
          <w:szCs w:val="24"/>
        </w:rPr>
        <w:t>OpenAthens</w:t>
      </w:r>
      <w:proofErr w:type="spellEnd"/>
      <w:r w:rsidRPr="00197683">
        <w:rPr>
          <w:rFonts w:asciiTheme="majorHAnsi" w:hAnsiTheme="majorHAnsi" w:cstheme="majorHAnsi"/>
          <w:sz w:val="24"/>
          <w:szCs w:val="24"/>
        </w:rPr>
        <w:t xml:space="preserve"> and </w:t>
      </w:r>
      <w:proofErr w:type="spellStart"/>
      <w:r w:rsidRPr="00197683">
        <w:rPr>
          <w:rFonts w:asciiTheme="majorHAnsi" w:hAnsiTheme="majorHAnsi" w:cstheme="majorHAnsi"/>
          <w:sz w:val="24"/>
          <w:szCs w:val="24"/>
        </w:rPr>
        <w:t>KnowledgeShare</w:t>
      </w:r>
      <w:proofErr w:type="spellEnd"/>
      <w:r w:rsidRPr="00197683">
        <w:rPr>
          <w:rFonts w:asciiTheme="majorHAnsi" w:hAnsiTheme="majorHAnsi" w:cstheme="majorHAnsi"/>
          <w:sz w:val="24"/>
          <w:szCs w:val="24"/>
        </w:rPr>
        <w:t>.</w:t>
      </w:r>
    </w:p>
    <w:p w14:paraId="12B2EF9D" w14:textId="77777777" w:rsidR="004354A3" w:rsidRPr="00197683" w:rsidRDefault="004354A3" w:rsidP="00197683">
      <w:pPr>
        <w:jc w:val="both"/>
        <w:rPr>
          <w:rFonts w:asciiTheme="majorHAnsi" w:hAnsiTheme="majorHAnsi" w:cstheme="majorHAnsi"/>
          <w:sz w:val="24"/>
          <w:szCs w:val="24"/>
        </w:rPr>
      </w:pPr>
    </w:p>
    <w:p w14:paraId="55A555A1" w14:textId="756B2301" w:rsidR="00D469D5" w:rsidRPr="00197683" w:rsidRDefault="004354A3" w:rsidP="00197683">
      <w:pPr>
        <w:jc w:val="both"/>
        <w:rPr>
          <w:rFonts w:asciiTheme="majorHAnsi" w:hAnsiTheme="majorHAnsi" w:cstheme="majorHAnsi"/>
          <w:sz w:val="24"/>
          <w:szCs w:val="24"/>
        </w:rPr>
      </w:pPr>
      <w:r w:rsidRPr="00197683">
        <w:rPr>
          <w:rFonts w:asciiTheme="majorHAnsi" w:hAnsiTheme="majorHAnsi" w:cstheme="majorHAnsi"/>
          <w:sz w:val="24"/>
          <w:szCs w:val="24"/>
        </w:rPr>
        <w:t>Each interaction shapes how users view the service.  Positive experiences may encourage repeat use, while poor experiences may reduce engagement (Lemon &amp; Verhoef, 2016).  Feedback, engagement and service use should therefore be considered alongside usage data.</w:t>
      </w:r>
    </w:p>
    <w:p w14:paraId="7DADD261" w14:textId="77777777" w:rsidR="00D862A3" w:rsidRPr="00197683" w:rsidRDefault="00D862A3" w:rsidP="00197683">
      <w:pPr>
        <w:jc w:val="both"/>
        <w:rPr>
          <w:rFonts w:asciiTheme="majorHAnsi" w:hAnsiTheme="majorHAnsi" w:cstheme="majorHAnsi"/>
          <w:sz w:val="24"/>
          <w:szCs w:val="24"/>
        </w:rPr>
      </w:pPr>
    </w:p>
    <w:p w14:paraId="15050815" w14:textId="7ABAB1C4" w:rsidR="001603A1" w:rsidRPr="003D05D2" w:rsidRDefault="001603A1" w:rsidP="00197683">
      <w:pPr>
        <w:pStyle w:val="Heading2"/>
        <w:jc w:val="both"/>
        <w:rPr>
          <w:rFonts w:asciiTheme="majorHAnsi" w:hAnsiTheme="majorHAnsi" w:cstheme="majorHAnsi"/>
          <w:b/>
          <w:bCs/>
          <w:color w:val="0070C0"/>
          <w:sz w:val="24"/>
          <w:szCs w:val="24"/>
        </w:rPr>
      </w:pPr>
      <w:bookmarkStart w:id="18" w:name="_Toc236218164"/>
      <w:r w:rsidRPr="003D05D2">
        <w:rPr>
          <w:rFonts w:asciiTheme="majorHAnsi" w:hAnsiTheme="majorHAnsi" w:cstheme="majorHAnsi"/>
          <w:b/>
          <w:bCs/>
          <w:color w:val="0070C0"/>
          <w:sz w:val="24"/>
          <w:szCs w:val="24"/>
        </w:rPr>
        <w:t>5.</w:t>
      </w:r>
      <w:r w:rsidR="00C82958" w:rsidRPr="003D05D2">
        <w:rPr>
          <w:rFonts w:asciiTheme="majorHAnsi" w:hAnsiTheme="majorHAnsi" w:cstheme="majorHAnsi"/>
          <w:b/>
          <w:bCs/>
          <w:color w:val="0070C0"/>
          <w:sz w:val="24"/>
          <w:szCs w:val="24"/>
        </w:rPr>
        <w:t xml:space="preserve"> </w:t>
      </w:r>
      <w:r w:rsidRPr="003D05D2">
        <w:rPr>
          <w:rFonts w:asciiTheme="majorHAnsi" w:hAnsiTheme="majorHAnsi" w:cstheme="majorHAnsi"/>
          <w:b/>
          <w:bCs/>
          <w:color w:val="0070C0"/>
          <w:sz w:val="24"/>
          <w:szCs w:val="24"/>
        </w:rPr>
        <w:t>2 Customer Satisfaction versus Customer Loyalty</w:t>
      </w:r>
      <w:bookmarkEnd w:id="18"/>
    </w:p>
    <w:p w14:paraId="6742B399" w14:textId="04F0D71E" w:rsidR="00E07937" w:rsidRPr="00197683" w:rsidRDefault="00E07937" w:rsidP="00197683">
      <w:pPr>
        <w:jc w:val="both"/>
        <w:rPr>
          <w:rFonts w:asciiTheme="majorHAnsi" w:hAnsiTheme="majorHAnsi" w:cstheme="majorHAnsi"/>
          <w:sz w:val="24"/>
          <w:szCs w:val="24"/>
        </w:rPr>
      </w:pPr>
    </w:p>
    <w:p w14:paraId="0C7CB212" w14:textId="77777777" w:rsidR="00E07937" w:rsidRPr="00197683" w:rsidRDefault="00E07937" w:rsidP="00197683">
      <w:pPr>
        <w:jc w:val="both"/>
        <w:rPr>
          <w:rFonts w:asciiTheme="majorHAnsi" w:hAnsiTheme="majorHAnsi" w:cstheme="majorHAnsi"/>
          <w:sz w:val="24"/>
          <w:szCs w:val="24"/>
        </w:rPr>
      </w:pPr>
      <w:r w:rsidRPr="00197683">
        <w:rPr>
          <w:rFonts w:asciiTheme="majorHAnsi" w:hAnsiTheme="majorHAnsi" w:cstheme="majorHAnsi"/>
          <w:sz w:val="24"/>
          <w:szCs w:val="24"/>
        </w:rPr>
        <w:t>Customer satisfaction and loyalty are related but different. Satisfaction shows whether a service has met expectations at a specific point, while loyalty refers to continued use and support over time (Kotler et al., 2022).</w:t>
      </w:r>
    </w:p>
    <w:p w14:paraId="26C8030E" w14:textId="77777777" w:rsidR="00E07937" w:rsidRPr="00197683" w:rsidRDefault="00E07937" w:rsidP="00197683">
      <w:pPr>
        <w:jc w:val="both"/>
        <w:rPr>
          <w:rFonts w:asciiTheme="majorHAnsi" w:hAnsiTheme="majorHAnsi" w:cstheme="majorHAnsi"/>
          <w:sz w:val="24"/>
          <w:szCs w:val="24"/>
        </w:rPr>
      </w:pPr>
    </w:p>
    <w:p w14:paraId="267947E8" w14:textId="332981F5" w:rsidR="00E07937" w:rsidRPr="00197683" w:rsidRDefault="00E07937" w:rsidP="00197683">
      <w:pPr>
        <w:jc w:val="both"/>
        <w:rPr>
          <w:rFonts w:asciiTheme="majorHAnsi" w:hAnsiTheme="majorHAnsi" w:cstheme="majorHAnsi"/>
          <w:sz w:val="24"/>
          <w:szCs w:val="24"/>
        </w:rPr>
      </w:pPr>
      <w:r w:rsidRPr="00197683">
        <w:rPr>
          <w:rFonts w:asciiTheme="majorHAnsi" w:hAnsiTheme="majorHAnsi" w:cstheme="majorHAnsi"/>
          <w:sz w:val="24"/>
          <w:szCs w:val="24"/>
        </w:rPr>
        <w:t xml:space="preserve">In the LKS, a user may be satisfied with a literature search or training session but not become a regular user. </w:t>
      </w:r>
      <w:r w:rsidR="00CC0747">
        <w:rPr>
          <w:rFonts w:asciiTheme="majorHAnsi" w:hAnsiTheme="majorHAnsi" w:cstheme="majorHAnsi"/>
          <w:sz w:val="24"/>
          <w:szCs w:val="24"/>
        </w:rPr>
        <w:t xml:space="preserve"> </w:t>
      </w:r>
      <w:r w:rsidRPr="00197683">
        <w:rPr>
          <w:rFonts w:asciiTheme="majorHAnsi" w:hAnsiTheme="majorHAnsi" w:cstheme="majorHAnsi"/>
          <w:sz w:val="24"/>
          <w:szCs w:val="24"/>
        </w:rPr>
        <w:t xml:space="preserve">Others may use services often because they are convenient or required, rather than because they feel loyal. </w:t>
      </w:r>
      <w:r w:rsidR="00CC0747">
        <w:rPr>
          <w:rFonts w:asciiTheme="majorHAnsi" w:hAnsiTheme="majorHAnsi" w:cstheme="majorHAnsi"/>
          <w:sz w:val="24"/>
          <w:szCs w:val="24"/>
        </w:rPr>
        <w:t xml:space="preserve"> </w:t>
      </w:r>
      <w:r w:rsidRPr="00197683">
        <w:rPr>
          <w:rFonts w:asciiTheme="majorHAnsi" w:hAnsiTheme="majorHAnsi" w:cstheme="majorHAnsi"/>
          <w:sz w:val="24"/>
          <w:szCs w:val="24"/>
        </w:rPr>
        <w:t>This means satisfaction scores and repeat usage should both be considered when evaluating service performance.</w:t>
      </w:r>
    </w:p>
    <w:p w14:paraId="36F32AA9" w14:textId="77777777" w:rsidR="00D862A3" w:rsidRPr="00197683" w:rsidRDefault="00D862A3" w:rsidP="00197683">
      <w:pPr>
        <w:jc w:val="both"/>
        <w:rPr>
          <w:rFonts w:asciiTheme="majorHAnsi" w:hAnsiTheme="majorHAnsi" w:cstheme="majorHAnsi"/>
          <w:sz w:val="24"/>
          <w:szCs w:val="24"/>
        </w:rPr>
      </w:pPr>
    </w:p>
    <w:p w14:paraId="7ACA459A" w14:textId="0BA433C5" w:rsidR="00D469D5" w:rsidRPr="003D05D2" w:rsidRDefault="001603A1" w:rsidP="00197683">
      <w:pPr>
        <w:pStyle w:val="Heading2"/>
        <w:jc w:val="both"/>
        <w:rPr>
          <w:rFonts w:asciiTheme="majorHAnsi" w:hAnsiTheme="majorHAnsi" w:cstheme="majorHAnsi"/>
          <w:b/>
          <w:bCs/>
          <w:color w:val="0070C0"/>
          <w:sz w:val="24"/>
          <w:szCs w:val="24"/>
        </w:rPr>
      </w:pPr>
      <w:bookmarkStart w:id="19" w:name="_Toc236218165"/>
      <w:r w:rsidRPr="003D05D2">
        <w:rPr>
          <w:rFonts w:asciiTheme="majorHAnsi" w:hAnsiTheme="majorHAnsi" w:cstheme="majorHAnsi"/>
          <w:b/>
          <w:bCs/>
          <w:color w:val="0070C0"/>
          <w:sz w:val="24"/>
          <w:szCs w:val="24"/>
        </w:rPr>
        <w:t>5.</w:t>
      </w:r>
      <w:r w:rsidR="00C82958" w:rsidRPr="003D05D2">
        <w:rPr>
          <w:rFonts w:asciiTheme="majorHAnsi" w:hAnsiTheme="majorHAnsi" w:cstheme="majorHAnsi"/>
          <w:b/>
          <w:bCs/>
          <w:color w:val="0070C0"/>
          <w:sz w:val="24"/>
          <w:szCs w:val="24"/>
        </w:rPr>
        <w:t xml:space="preserve"> </w:t>
      </w:r>
      <w:r w:rsidRPr="003D05D2">
        <w:rPr>
          <w:rFonts w:asciiTheme="majorHAnsi" w:hAnsiTheme="majorHAnsi" w:cstheme="majorHAnsi"/>
          <w:b/>
          <w:bCs/>
          <w:color w:val="0070C0"/>
          <w:sz w:val="24"/>
          <w:szCs w:val="24"/>
        </w:rPr>
        <w:t>3 Loyalty Matrix</w:t>
      </w:r>
      <w:bookmarkEnd w:id="19"/>
      <w:r w:rsidRPr="003D05D2">
        <w:rPr>
          <w:rFonts w:asciiTheme="majorHAnsi" w:hAnsiTheme="majorHAnsi" w:cstheme="majorHAnsi"/>
          <w:b/>
          <w:bCs/>
          <w:color w:val="0070C0"/>
          <w:sz w:val="24"/>
          <w:szCs w:val="24"/>
        </w:rPr>
        <w:t xml:space="preserve"> </w:t>
      </w:r>
    </w:p>
    <w:p w14:paraId="3562C8BC" w14:textId="29BBA8AB" w:rsidR="00A941B8" w:rsidRPr="00197683" w:rsidRDefault="00A941B8" w:rsidP="00197683">
      <w:pPr>
        <w:jc w:val="both"/>
        <w:rPr>
          <w:rFonts w:asciiTheme="majorHAnsi" w:hAnsiTheme="majorHAnsi" w:cstheme="majorHAnsi"/>
          <w:sz w:val="24"/>
          <w:szCs w:val="24"/>
        </w:rPr>
      </w:pPr>
    </w:p>
    <w:p w14:paraId="78356024" w14:textId="37DC0242" w:rsidR="00A941B8" w:rsidRPr="00197683" w:rsidRDefault="00A941B8" w:rsidP="00197683">
      <w:pPr>
        <w:jc w:val="both"/>
        <w:rPr>
          <w:rFonts w:asciiTheme="majorHAnsi" w:hAnsiTheme="majorHAnsi" w:cstheme="majorHAnsi"/>
          <w:sz w:val="24"/>
          <w:szCs w:val="24"/>
        </w:rPr>
      </w:pPr>
      <w:r w:rsidRPr="00197683">
        <w:rPr>
          <w:rFonts w:asciiTheme="majorHAnsi" w:hAnsiTheme="majorHAnsi" w:cstheme="majorHAnsi"/>
          <w:sz w:val="24"/>
          <w:szCs w:val="24"/>
        </w:rPr>
        <w:t>The Loyalty Matrix links customer satisfaction with continued service use (Blythe, 2009). Satisfied Stayers are pleased with the service and continue using it.  Happy Wanderers are satisfied but use the LKS only when a work or study need arises.  Hostages may use the service because no practical alternative exists, while Dealers are neither satisfied nor committed and may stop using it.</w:t>
      </w:r>
    </w:p>
    <w:p w14:paraId="32B62E81" w14:textId="77777777" w:rsidR="00A941B8" w:rsidRPr="00197683" w:rsidRDefault="00A941B8" w:rsidP="00197683">
      <w:pPr>
        <w:jc w:val="both"/>
        <w:rPr>
          <w:rFonts w:asciiTheme="majorHAnsi" w:hAnsiTheme="majorHAnsi" w:cstheme="majorHAnsi"/>
          <w:sz w:val="24"/>
          <w:szCs w:val="24"/>
        </w:rPr>
      </w:pPr>
    </w:p>
    <w:p w14:paraId="1F426FD4" w14:textId="0B694686" w:rsidR="00A941B8" w:rsidRPr="00197683" w:rsidRDefault="00A941B8" w:rsidP="00197683">
      <w:pPr>
        <w:jc w:val="both"/>
        <w:rPr>
          <w:rFonts w:asciiTheme="majorHAnsi" w:hAnsiTheme="majorHAnsi" w:cstheme="majorHAnsi"/>
          <w:sz w:val="24"/>
          <w:szCs w:val="24"/>
        </w:rPr>
      </w:pPr>
      <w:r w:rsidRPr="00197683">
        <w:rPr>
          <w:rFonts w:asciiTheme="majorHAnsi" w:hAnsiTheme="majorHAnsi" w:cstheme="majorHAnsi"/>
          <w:sz w:val="24"/>
          <w:szCs w:val="24"/>
        </w:rPr>
        <w:lastRenderedPageBreak/>
        <w:t>The model helps explain why repeat use does not always represent loyalty.  Within the NHS, behaviour may also be shaped by workload, changing roles, site access or study commitments. These categories should therefore be viewed as temporary patterns rather than fixed types of user</w:t>
      </w:r>
      <w:r w:rsidR="007839BA">
        <w:rPr>
          <w:rFonts w:asciiTheme="majorHAnsi" w:hAnsiTheme="majorHAnsi" w:cstheme="majorHAnsi"/>
          <w:sz w:val="24"/>
          <w:szCs w:val="24"/>
        </w:rPr>
        <w:t>s.</w:t>
      </w:r>
    </w:p>
    <w:p w14:paraId="0D52789A" w14:textId="2FE97334" w:rsidR="00E07937" w:rsidRPr="00197683" w:rsidRDefault="00E07937" w:rsidP="00197683">
      <w:pPr>
        <w:jc w:val="both"/>
        <w:rPr>
          <w:rFonts w:asciiTheme="majorHAnsi" w:hAnsiTheme="majorHAnsi" w:cstheme="majorHAnsi"/>
          <w:sz w:val="24"/>
          <w:szCs w:val="24"/>
        </w:rPr>
      </w:pPr>
    </w:p>
    <w:p w14:paraId="3CDB452D" w14:textId="646354C1" w:rsidR="001603A1" w:rsidRPr="003D05D2" w:rsidRDefault="001603A1" w:rsidP="00197683">
      <w:pPr>
        <w:pStyle w:val="Heading2"/>
        <w:jc w:val="both"/>
        <w:rPr>
          <w:rFonts w:asciiTheme="majorHAnsi" w:hAnsiTheme="majorHAnsi" w:cstheme="majorHAnsi"/>
          <w:b/>
          <w:bCs/>
          <w:color w:val="0070C0"/>
          <w:sz w:val="24"/>
          <w:szCs w:val="24"/>
        </w:rPr>
      </w:pPr>
      <w:bookmarkStart w:id="20" w:name="_Toc236218166"/>
      <w:r w:rsidRPr="003D05D2">
        <w:rPr>
          <w:rFonts w:asciiTheme="majorHAnsi" w:hAnsiTheme="majorHAnsi" w:cstheme="majorHAnsi"/>
          <w:b/>
          <w:bCs/>
          <w:color w:val="0070C0"/>
          <w:sz w:val="24"/>
          <w:szCs w:val="24"/>
        </w:rPr>
        <w:t>5.</w:t>
      </w:r>
      <w:r w:rsidR="00A941B8" w:rsidRPr="003D05D2">
        <w:rPr>
          <w:rFonts w:asciiTheme="majorHAnsi" w:hAnsiTheme="majorHAnsi" w:cstheme="majorHAnsi"/>
          <w:b/>
          <w:bCs/>
          <w:color w:val="0070C0"/>
          <w:sz w:val="24"/>
          <w:szCs w:val="24"/>
        </w:rPr>
        <w:t xml:space="preserve"> </w:t>
      </w:r>
      <w:r w:rsidRPr="003D05D2">
        <w:rPr>
          <w:rFonts w:asciiTheme="majorHAnsi" w:hAnsiTheme="majorHAnsi" w:cstheme="majorHAnsi"/>
          <w:b/>
          <w:bCs/>
          <w:color w:val="0070C0"/>
          <w:sz w:val="24"/>
          <w:szCs w:val="24"/>
        </w:rPr>
        <w:t>4 Emotional and Rational Decision Making</w:t>
      </w:r>
      <w:bookmarkEnd w:id="20"/>
    </w:p>
    <w:p w14:paraId="319D0371" w14:textId="3B59E7C5" w:rsidR="00E07937" w:rsidRPr="00197683" w:rsidRDefault="00E07937" w:rsidP="00197683">
      <w:pPr>
        <w:jc w:val="both"/>
        <w:rPr>
          <w:rFonts w:asciiTheme="majorHAnsi" w:hAnsiTheme="majorHAnsi" w:cstheme="majorHAnsi"/>
          <w:sz w:val="24"/>
          <w:szCs w:val="24"/>
        </w:rPr>
      </w:pPr>
    </w:p>
    <w:p w14:paraId="6C726F09" w14:textId="49F5F055" w:rsidR="00E07937" w:rsidRDefault="004354A3" w:rsidP="00197683">
      <w:pPr>
        <w:jc w:val="both"/>
        <w:rPr>
          <w:rFonts w:asciiTheme="majorHAnsi" w:hAnsiTheme="majorHAnsi" w:cstheme="majorHAnsi"/>
          <w:sz w:val="24"/>
          <w:szCs w:val="24"/>
        </w:rPr>
      </w:pPr>
      <w:r w:rsidRPr="00197683">
        <w:rPr>
          <w:rFonts w:asciiTheme="majorHAnsi" w:hAnsiTheme="majorHAnsi" w:cstheme="majorHAnsi"/>
          <w:sz w:val="24"/>
          <w:szCs w:val="24"/>
        </w:rPr>
        <w:t>Users choose library services for rational reasons, such as access to reliable information, literature search support and training.  Emotional factors also matter.  Trust, clear communication and confidence in staff can encourage users to return (Morgan &amp; Hunt, 1994).</w:t>
      </w:r>
    </w:p>
    <w:p w14:paraId="7B11C4EB" w14:textId="77777777" w:rsidR="003D05D2" w:rsidRPr="00197683" w:rsidRDefault="003D05D2" w:rsidP="00197683">
      <w:pPr>
        <w:jc w:val="both"/>
        <w:rPr>
          <w:rFonts w:asciiTheme="majorHAnsi" w:hAnsiTheme="majorHAnsi" w:cstheme="majorHAnsi"/>
          <w:sz w:val="24"/>
          <w:szCs w:val="24"/>
        </w:rPr>
      </w:pPr>
    </w:p>
    <w:p w14:paraId="2878FBD5" w14:textId="323F8CBB" w:rsidR="00A43C65" w:rsidRPr="003D05D2" w:rsidRDefault="001603A1" w:rsidP="00197683">
      <w:pPr>
        <w:pStyle w:val="Heading2"/>
        <w:jc w:val="both"/>
        <w:rPr>
          <w:rFonts w:asciiTheme="majorHAnsi" w:hAnsiTheme="majorHAnsi" w:cstheme="majorHAnsi"/>
          <w:b/>
          <w:bCs/>
          <w:color w:val="0070C0"/>
          <w:sz w:val="24"/>
          <w:szCs w:val="24"/>
        </w:rPr>
      </w:pPr>
      <w:bookmarkStart w:id="21" w:name="_Toc236218167"/>
      <w:r w:rsidRPr="003D05D2">
        <w:rPr>
          <w:rFonts w:asciiTheme="majorHAnsi" w:hAnsiTheme="majorHAnsi" w:cstheme="majorHAnsi"/>
          <w:b/>
          <w:bCs/>
          <w:color w:val="0070C0"/>
          <w:sz w:val="24"/>
          <w:szCs w:val="24"/>
        </w:rPr>
        <w:t>5.</w:t>
      </w:r>
      <w:r w:rsidR="00C82958" w:rsidRPr="003D05D2">
        <w:rPr>
          <w:rFonts w:asciiTheme="majorHAnsi" w:hAnsiTheme="majorHAnsi" w:cstheme="majorHAnsi"/>
          <w:b/>
          <w:bCs/>
          <w:color w:val="0070C0"/>
          <w:sz w:val="24"/>
          <w:szCs w:val="24"/>
        </w:rPr>
        <w:t xml:space="preserve"> </w:t>
      </w:r>
      <w:r w:rsidR="009461DF" w:rsidRPr="003D05D2">
        <w:rPr>
          <w:rFonts w:asciiTheme="majorHAnsi" w:hAnsiTheme="majorHAnsi" w:cstheme="majorHAnsi"/>
          <w:b/>
          <w:bCs/>
          <w:color w:val="0070C0"/>
          <w:sz w:val="24"/>
          <w:szCs w:val="24"/>
        </w:rPr>
        <w:t>5</w:t>
      </w:r>
      <w:r w:rsidRPr="003D05D2">
        <w:rPr>
          <w:rFonts w:asciiTheme="majorHAnsi" w:hAnsiTheme="majorHAnsi" w:cstheme="majorHAnsi"/>
          <w:b/>
          <w:bCs/>
          <w:color w:val="0070C0"/>
          <w:sz w:val="24"/>
          <w:szCs w:val="24"/>
        </w:rPr>
        <w:t xml:space="preserve"> Kano Model Analysis</w:t>
      </w:r>
      <w:bookmarkEnd w:id="21"/>
    </w:p>
    <w:p w14:paraId="4B06BE8B" w14:textId="77777777" w:rsidR="008730CD" w:rsidRPr="00197683" w:rsidRDefault="008730CD" w:rsidP="00197683">
      <w:pPr>
        <w:jc w:val="both"/>
        <w:rPr>
          <w:rFonts w:asciiTheme="majorHAnsi" w:hAnsiTheme="majorHAnsi" w:cstheme="majorHAnsi"/>
          <w:sz w:val="24"/>
          <w:szCs w:val="24"/>
        </w:rPr>
      </w:pPr>
    </w:p>
    <w:p w14:paraId="1BEAF9BE" w14:textId="77777777" w:rsidR="00446894" w:rsidRPr="00197683" w:rsidRDefault="00446894" w:rsidP="00197683">
      <w:pPr>
        <w:jc w:val="both"/>
        <w:rPr>
          <w:rFonts w:asciiTheme="majorHAnsi" w:hAnsiTheme="majorHAnsi" w:cstheme="majorHAnsi"/>
          <w:sz w:val="24"/>
          <w:szCs w:val="24"/>
        </w:rPr>
      </w:pPr>
      <w:r w:rsidRPr="00197683">
        <w:rPr>
          <w:rFonts w:asciiTheme="majorHAnsi" w:hAnsiTheme="majorHAnsi" w:cstheme="majorHAnsi"/>
          <w:sz w:val="24"/>
          <w:szCs w:val="24"/>
        </w:rPr>
        <w:t xml:space="preserve">Kano et al. (1984) group service features into basic, performance and excitement factors.  Basic factors are things users expect, such as study space, working computers and access to resources.  Users may not comment when these work, but they notice quickly when they fail.  Performance factors include the speed and quality of literature searches, while a useful </w:t>
      </w:r>
      <w:proofErr w:type="spellStart"/>
      <w:r w:rsidRPr="00197683">
        <w:rPr>
          <w:rFonts w:asciiTheme="majorHAnsi" w:hAnsiTheme="majorHAnsi" w:cstheme="majorHAnsi"/>
          <w:sz w:val="24"/>
          <w:szCs w:val="24"/>
        </w:rPr>
        <w:t>KnowledgeShare</w:t>
      </w:r>
      <w:proofErr w:type="spellEnd"/>
      <w:r w:rsidRPr="00197683">
        <w:rPr>
          <w:rFonts w:asciiTheme="majorHAnsi" w:hAnsiTheme="majorHAnsi" w:cstheme="majorHAnsi"/>
          <w:sz w:val="24"/>
          <w:szCs w:val="24"/>
        </w:rPr>
        <w:t xml:space="preserve"> alert may act as an excitement factor by bringing an unexpected article to a user’s attention.</w:t>
      </w:r>
    </w:p>
    <w:p w14:paraId="207BB1D6" w14:textId="77777777" w:rsidR="00446894" w:rsidRPr="00197683" w:rsidRDefault="00446894" w:rsidP="00197683">
      <w:pPr>
        <w:jc w:val="both"/>
        <w:rPr>
          <w:rFonts w:asciiTheme="majorHAnsi" w:hAnsiTheme="majorHAnsi" w:cstheme="majorHAnsi"/>
          <w:sz w:val="24"/>
          <w:szCs w:val="24"/>
        </w:rPr>
      </w:pPr>
    </w:p>
    <w:p w14:paraId="446220FB" w14:textId="77777777" w:rsidR="00446894" w:rsidRPr="00197683" w:rsidRDefault="00446894" w:rsidP="00197683">
      <w:pPr>
        <w:jc w:val="both"/>
        <w:rPr>
          <w:rFonts w:asciiTheme="majorHAnsi" w:hAnsiTheme="majorHAnsi" w:cstheme="majorHAnsi"/>
          <w:sz w:val="24"/>
          <w:szCs w:val="24"/>
        </w:rPr>
      </w:pPr>
      <w:r w:rsidRPr="00197683">
        <w:rPr>
          <w:rFonts w:asciiTheme="majorHAnsi" w:hAnsiTheme="majorHAnsi" w:cstheme="majorHAnsi"/>
          <w:sz w:val="24"/>
          <w:szCs w:val="24"/>
        </w:rPr>
        <w:t>I have seen the effect of basic factors at the enquiry desk.  One user could not access their work on an open access PC.  I logged a call with the Information Technology department, and the issue was fixed.  The working PC was a basic expectation, but the support provided helped prevent a poor experience.</w:t>
      </w:r>
    </w:p>
    <w:p w14:paraId="0398068B" w14:textId="77777777" w:rsidR="00446894" w:rsidRPr="00197683" w:rsidRDefault="00446894" w:rsidP="00197683">
      <w:pPr>
        <w:jc w:val="both"/>
        <w:rPr>
          <w:rFonts w:asciiTheme="majorHAnsi" w:hAnsiTheme="majorHAnsi" w:cstheme="majorHAnsi"/>
          <w:sz w:val="24"/>
          <w:szCs w:val="24"/>
        </w:rPr>
      </w:pPr>
    </w:p>
    <w:p w14:paraId="0A9CA874" w14:textId="77777777" w:rsidR="004B18D0" w:rsidRPr="00197683" w:rsidRDefault="00446894" w:rsidP="00197683">
      <w:pPr>
        <w:jc w:val="both"/>
        <w:rPr>
          <w:rFonts w:asciiTheme="majorHAnsi" w:hAnsiTheme="majorHAnsi" w:cstheme="majorHAnsi"/>
          <w:sz w:val="24"/>
          <w:szCs w:val="24"/>
        </w:rPr>
      </w:pPr>
      <w:r w:rsidRPr="00197683">
        <w:rPr>
          <w:rFonts w:asciiTheme="majorHAnsi" w:hAnsiTheme="majorHAnsi" w:cstheme="majorHAnsi"/>
          <w:sz w:val="24"/>
          <w:szCs w:val="24"/>
        </w:rPr>
        <w:t>The model shows that not every service improvement affects users in the same way.  However, the categories may vary between user groups.  A quick response may please one user but be expected by another who is working to a deadline.  The LKS therefore needs regular feedback to understand what different users expect from the service.</w:t>
      </w:r>
    </w:p>
    <w:p w14:paraId="4306D340" w14:textId="77777777" w:rsidR="004B18D0" w:rsidRPr="00197683" w:rsidRDefault="004B18D0" w:rsidP="00197683">
      <w:pPr>
        <w:jc w:val="both"/>
        <w:rPr>
          <w:rFonts w:asciiTheme="majorHAnsi" w:hAnsiTheme="majorHAnsi" w:cstheme="majorHAnsi"/>
          <w:sz w:val="24"/>
          <w:szCs w:val="24"/>
        </w:rPr>
      </w:pPr>
    </w:p>
    <w:p w14:paraId="1A36DCA4" w14:textId="77777777" w:rsidR="005D4E29" w:rsidRDefault="005D4E29">
      <w:pPr>
        <w:rPr>
          <w:rFonts w:asciiTheme="majorHAnsi" w:hAnsiTheme="majorHAnsi" w:cstheme="majorHAnsi"/>
          <w:b/>
          <w:bCs/>
          <w:color w:val="2E75B5"/>
          <w:sz w:val="24"/>
          <w:szCs w:val="24"/>
        </w:rPr>
      </w:pPr>
      <w:r>
        <w:rPr>
          <w:rFonts w:asciiTheme="majorHAnsi" w:hAnsiTheme="majorHAnsi" w:cstheme="majorHAnsi"/>
          <w:b/>
          <w:bCs/>
          <w:sz w:val="24"/>
          <w:szCs w:val="24"/>
        </w:rPr>
        <w:br w:type="page"/>
      </w:r>
    </w:p>
    <w:p w14:paraId="79EC26E8" w14:textId="21BAE6D9" w:rsidR="001603A1" w:rsidRPr="005D4E29" w:rsidRDefault="00C70ABF" w:rsidP="00197683">
      <w:pPr>
        <w:pStyle w:val="Heading2"/>
        <w:jc w:val="both"/>
        <w:rPr>
          <w:rFonts w:asciiTheme="majorHAnsi" w:hAnsiTheme="majorHAnsi" w:cstheme="majorHAnsi"/>
          <w:b/>
          <w:bCs/>
          <w:sz w:val="24"/>
          <w:szCs w:val="24"/>
        </w:rPr>
      </w:pPr>
      <w:bookmarkStart w:id="22" w:name="_Toc236218168"/>
      <w:r w:rsidRPr="005D4E29">
        <w:rPr>
          <w:rFonts w:asciiTheme="majorHAnsi" w:hAnsiTheme="majorHAnsi" w:cstheme="majorHAnsi"/>
          <w:b/>
          <w:bCs/>
          <w:sz w:val="24"/>
          <w:szCs w:val="24"/>
        </w:rPr>
        <w:lastRenderedPageBreak/>
        <w:t>S</w:t>
      </w:r>
      <w:r w:rsidR="00605CD3" w:rsidRPr="005D4E29">
        <w:rPr>
          <w:rFonts w:asciiTheme="majorHAnsi" w:hAnsiTheme="majorHAnsi" w:cstheme="majorHAnsi"/>
          <w:b/>
          <w:bCs/>
          <w:sz w:val="24"/>
          <w:szCs w:val="24"/>
        </w:rPr>
        <w:t>ection 6</w:t>
      </w:r>
      <w:r w:rsidR="00C34061" w:rsidRPr="005D4E29">
        <w:rPr>
          <w:rFonts w:asciiTheme="majorHAnsi" w:hAnsiTheme="majorHAnsi" w:cstheme="majorHAnsi"/>
          <w:b/>
          <w:bCs/>
          <w:sz w:val="24"/>
          <w:szCs w:val="24"/>
        </w:rPr>
        <w:t xml:space="preserve">:  </w:t>
      </w:r>
      <w:r w:rsidR="001603A1" w:rsidRPr="005D4E29">
        <w:rPr>
          <w:rFonts w:asciiTheme="majorHAnsi" w:hAnsiTheme="majorHAnsi" w:cstheme="majorHAnsi"/>
          <w:b/>
          <w:bCs/>
          <w:sz w:val="24"/>
          <w:szCs w:val="24"/>
        </w:rPr>
        <w:t>Buyer-Seller Relationships and Trust</w:t>
      </w:r>
      <w:bookmarkEnd w:id="22"/>
      <w:r w:rsidR="001603A1" w:rsidRPr="005D4E29">
        <w:rPr>
          <w:rFonts w:asciiTheme="majorHAnsi" w:hAnsiTheme="majorHAnsi" w:cstheme="majorHAnsi"/>
          <w:b/>
          <w:bCs/>
          <w:sz w:val="24"/>
          <w:szCs w:val="24"/>
        </w:rPr>
        <w:t xml:space="preserve"> </w:t>
      </w:r>
    </w:p>
    <w:p w14:paraId="51076F41" w14:textId="77777777" w:rsidR="00F10197" w:rsidRPr="005D4E29" w:rsidRDefault="00F10197" w:rsidP="00197683">
      <w:pPr>
        <w:jc w:val="both"/>
        <w:rPr>
          <w:rFonts w:asciiTheme="majorHAnsi" w:hAnsiTheme="majorHAnsi" w:cstheme="majorHAnsi"/>
          <w:b/>
          <w:bCs/>
          <w:sz w:val="24"/>
          <w:szCs w:val="24"/>
        </w:rPr>
      </w:pPr>
    </w:p>
    <w:p w14:paraId="142E4F34" w14:textId="5B522BB4" w:rsidR="001603A1" w:rsidRPr="005D4E29" w:rsidRDefault="001603A1" w:rsidP="00197683">
      <w:pPr>
        <w:pStyle w:val="Heading2"/>
        <w:jc w:val="both"/>
        <w:rPr>
          <w:rFonts w:asciiTheme="majorHAnsi" w:hAnsiTheme="majorHAnsi" w:cstheme="majorHAnsi"/>
          <w:b/>
          <w:bCs/>
          <w:sz w:val="24"/>
          <w:szCs w:val="24"/>
        </w:rPr>
      </w:pPr>
      <w:bookmarkStart w:id="23" w:name="_Toc236218169"/>
      <w:r w:rsidRPr="005D4E29">
        <w:rPr>
          <w:rFonts w:asciiTheme="majorHAnsi" w:hAnsiTheme="majorHAnsi" w:cstheme="majorHAnsi"/>
          <w:b/>
          <w:bCs/>
          <w:sz w:val="24"/>
          <w:szCs w:val="24"/>
        </w:rPr>
        <w:t>6.</w:t>
      </w:r>
      <w:r w:rsidR="00C82958" w:rsidRPr="005D4E29">
        <w:rPr>
          <w:rFonts w:asciiTheme="majorHAnsi" w:hAnsiTheme="majorHAnsi" w:cstheme="majorHAnsi"/>
          <w:b/>
          <w:bCs/>
          <w:sz w:val="24"/>
          <w:szCs w:val="24"/>
        </w:rPr>
        <w:t xml:space="preserve"> </w:t>
      </w:r>
      <w:r w:rsidRPr="005D4E29">
        <w:rPr>
          <w:rFonts w:asciiTheme="majorHAnsi" w:hAnsiTheme="majorHAnsi" w:cstheme="majorHAnsi"/>
          <w:b/>
          <w:bCs/>
          <w:sz w:val="24"/>
          <w:szCs w:val="24"/>
        </w:rPr>
        <w:t>1 Buyer-Seller Relationship Theory</w:t>
      </w:r>
      <w:bookmarkEnd w:id="23"/>
      <w:r w:rsidRPr="005D4E29">
        <w:rPr>
          <w:rFonts w:asciiTheme="majorHAnsi" w:hAnsiTheme="majorHAnsi" w:cstheme="majorHAnsi"/>
          <w:b/>
          <w:bCs/>
          <w:sz w:val="24"/>
          <w:szCs w:val="24"/>
        </w:rPr>
        <w:t xml:space="preserve"> </w:t>
      </w:r>
    </w:p>
    <w:p w14:paraId="30823C9E" w14:textId="77777777" w:rsidR="00F10197" w:rsidRPr="00197683" w:rsidRDefault="00F10197" w:rsidP="00197683">
      <w:pPr>
        <w:jc w:val="both"/>
        <w:rPr>
          <w:rFonts w:asciiTheme="majorHAnsi" w:hAnsiTheme="majorHAnsi" w:cstheme="majorHAnsi"/>
          <w:sz w:val="24"/>
          <w:szCs w:val="24"/>
        </w:rPr>
      </w:pPr>
    </w:p>
    <w:p w14:paraId="0F5C3C03" w14:textId="0C398A06" w:rsidR="00F10197" w:rsidRPr="00197683" w:rsidRDefault="008131A2" w:rsidP="00197683">
      <w:pPr>
        <w:jc w:val="both"/>
        <w:rPr>
          <w:rFonts w:asciiTheme="majorHAnsi" w:hAnsiTheme="majorHAnsi" w:cstheme="majorHAnsi"/>
          <w:sz w:val="24"/>
          <w:szCs w:val="24"/>
        </w:rPr>
      </w:pPr>
      <w:r w:rsidRPr="00197683">
        <w:rPr>
          <w:rFonts w:asciiTheme="majorHAnsi" w:hAnsiTheme="majorHAnsi" w:cstheme="majorHAnsi"/>
          <w:sz w:val="24"/>
          <w:szCs w:val="24"/>
        </w:rPr>
        <w:t xml:space="preserve">The </w:t>
      </w:r>
      <w:r w:rsidR="00F10197" w:rsidRPr="00197683">
        <w:rPr>
          <w:rFonts w:asciiTheme="majorHAnsi" w:hAnsiTheme="majorHAnsi" w:cstheme="majorHAnsi"/>
          <w:sz w:val="24"/>
          <w:szCs w:val="24"/>
        </w:rPr>
        <w:t>Buyer</w:t>
      </w:r>
      <w:r w:rsidRPr="00197683">
        <w:rPr>
          <w:rFonts w:asciiTheme="majorHAnsi" w:hAnsiTheme="majorHAnsi" w:cstheme="majorHAnsi"/>
          <w:sz w:val="24"/>
          <w:szCs w:val="24"/>
        </w:rPr>
        <w:t>-</w:t>
      </w:r>
      <w:r w:rsidR="00F10197" w:rsidRPr="00197683">
        <w:rPr>
          <w:rFonts w:asciiTheme="majorHAnsi" w:hAnsiTheme="majorHAnsi" w:cstheme="majorHAnsi"/>
          <w:sz w:val="24"/>
          <w:szCs w:val="24"/>
        </w:rPr>
        <w:t>Seller Relationship Theory focuses on building long-term relationships with customers rather than only looking at single transactions (Christopher et al., 20</w:t>
      </w:r>
      <w:r w:rsidR="00CD67D8" w:rsidRPr="00197683">
        <w:rPr>
          <w:rFonts w:asciiTheme="majorHAnsi" w:hAnsiTheme="majorHAnsi" w:cstheme="majorHAnsi"/>
          <w:sz w:val="24"/>
          <w:szCs w:val="24"/>
        </w:rPr>
        <w:t>02</w:t>
      </w:r>
      <w:r w:rsidR="00F10197" w:rsidRPr="00197683">
        <w:rPr>
          <w:rFonts w:asciiTheme="majorHAnsi" w:hAnsiTheme="majorHAnsi" w:cstheme="majorHAnsi"/>
          <w:sz w:val="24"/>
          <w:szCs w:val="24"/>
        </w:rPr>
        <w:t xml:space="preserve">). </w:t>
      </w:r>
      <w:r w:rsidRPr="00197683">
        <w:rPr>
          <w:rFonts w:asciiTheme="majorHAnsi" w:hAnsiTheme="majorHAnsi" w:cstheme="majorHAnsi"/>
          <w:sz w:val="24"/>
          <w:szCs w:val="24"/>
        </w:rPr>
        <w:t xml:space="preserve"> </w:t>
      </w:r>
      <w:r w:rsidR="00F10197" w:rsidRPr="00197683">
        <w:rPr>
          <w:rFonts w:asciiTheme="majorHAnsi" w:hAnsiTheme="majorHAnsi" w:cstheme="majorHAnsi"/>
          <w:sz w:val="24"/>
          <w:szCs w:val="24"/>
        </w:rPr>
        <w:t>Strong relationships can improve satisfaction, encourage repeat use and create more value for customers (</w:t>
      </w:r>
      <w:proofErr w:type="spellStart"/>
      <w:r w:rsidR="00F10197" w:rsidRPr="00197683">
        <w:rPr>
          <w:rFonts w:asciiTheme="majorHAnsi" w:hAnsiTheme="majorHAnsi" w:cstheme="majorHAnsi"/>
          <w:sz w:val="24"/>
          <w:szCs w:val="24"/>
        </w:rPr>
        <w:t>Grönroos</w:t>
      </w:r>
      <w:proofErr w:type="spellEnd"/>
      <w:r w:rsidR="00F10197" w:rsidRPr="00197683">
        <w:rPr>
          <w:rFonts w:asciiTheme="majorHAnsi" w:hAnsiTheme="majorHAnsi" w:cstheme="majorHAnsi"/>
          <w:sz w:val="24"/>
          <w:szCs w:val="24"/>
        </w:rPr>
        <w:t>, 2017).</w:t>
      </w:r>
    </w:p>
    <w:p w14:paraId="607704EC" w14:textId="77777777" w:rsidR="00F10197" w:rsidRPr="00197683" w:rsidRDefault="00F10197" w:rsidP="00197683">
      <w:pPr>
        <w:jc w:val="both"/>
        <w:rPr>
          <w:rFonts w:asciiTheme="majorHAnsi" w:hAnsiTheme="majorHAnsi" w:cstheme="majorHAnsi"/>
          <w:sz w:val="24"/>
          <w:szCs w:val="24"/>
        </w:rPr>
      </w:pPr>
    </w:p>
    <w:p w14:paraId="5104B6A9" w14:textId="6CC18AE5" w:rsidR="00F10197" w:rsidRPr="00197683" w:rsidRDefault="00F10197" w:rsidP="00197683">
      <w:pPr>
        <w:jc w:val="both"/>
        <w:rPr>
          <w:rFonts w:asciiTheme="majorHAnsi" w:hAnsiTheme="majorHAnsi" w:cstheme="majorHAnsi"/>
          <w:sz w:val="24"/>
          <w:szCs w:val="24"/>
        </w:rPr>
      </w:pPr>
      <w:r w:rsidRPr="00197683">
        <w:rPr>
          <w:rFonts w:asciiTheme="majorHAnsi" w:hAnsiTheme="majorHAnsi" w:cstheme="majorHAnsi"/>
          <w:sz w:val="24"/>
          <w:szCs w:val="24"/>
        </w:rPr>
        <w:t>In the Library and Knowledge Service (LKS), these relationships are built through literature searches, training, research support, and enquiry services.</w:t>
      </w:r>
      <w:r w:rsidR="008131A2" w:rsidRPr="00197683">
        <w:rPr>
          <w:rFonts w:asciiTheme="majorHAnsi" w:hAnsiTheme="majorHAnsi" w:cstheme="majorHAnsi"/>
          <w:sz w:val="24"/>
          <w:szCs w:val="24"/>
        </w:rPr>
        <w:t xml:space="preserve"> </w:t>
      </w:r>
      <w:r w:rsidRPr="00197683">
        <w:rPr>
          <w:rFonts w:asciiTheme="majorHAnsi" w:hAnsiTheme="majorHAnsi" w:cstheme="majorHAnsi"/>
          <w:sz w:val="24"/>
          <w:szCs w:val="24"/>
        </w:rPr>
        <w:t xml:space="preserve"> Positive interactions can help users feel more confident in the service and encourage them to return (Payne </w:t>
      </w:r>
      <w:r w:rsidR="00B7377A" w:rsidRPr="00197683">
        <w:rPr>
          <w:rFonts w:asciiTheme="majorHAnsi" w:hAnsiTheme="majorHAnsi" w:cstheme="majorHAnsi"/>
          <w:sz w:val="24"/>
          <w:szCs w:val="24"/>
        </w:rPr>
        <w:t>&amp;</w:t>
      </w:r>
      <w:r w:rsidRPr="00197683">
        <w:rPr>
          <w:rFonts w:asciiTheme="majorHAnsi" w:hAnsiTheme="majorHAnsi" w:cstheme="majorHAnsi"/>
          <w:sz w:val="24"/>
          <w:szCs w:val="24"/>
        </w:rPr>
        <w:t xml:space="preserve"> Frow, 201</w:t>
      </w:r>
      <w:r w:rsidR="00CD67D8" w:rsidRPr="00197683">
        <w:rPr>
          <w:rFonts w:asciiTheme="majorHAnsi" w:hAnsiTheme="majorHAnsi" w:cstheme="majorHAnsi"/>
          <w:sz w:val="24"/>
          <w:szCs w:val="24"/>
        </w:rPr>
        <w:t>3</w:t>
      </w:r>
      <w:r w:rsidRPr="00197683">
        <w:rPr>
          <w:rFonts w:asciiTheme="majorHAnsi" w:hAnsiTheme="majorHAnsi" w:cstheme="majorHAnsi"/>
          <w:sz w:val="24"/>
          <w:szCs w:val="24"/>
        </w:rPr>
        <w:t>).</w:t>
      </w:r>
      <w:r w:rsidR="008131A2" w:rsidRPr="00197683">
        <w:rPr>
          <w:rFonts w:asciiTheme="majorHAnsi" w:hAnsiTheme="majorHAnsi" w:cstheme="majorHAnsi"/>
          <w:sz w:val="24"/>
          <w:szCs w:val="24"/>
        </w:rPr>
        <w:t xml:space="preserve"> </w:t>
      </w:r>
      <w:r w:rsidRPr="00197683">
        <w:rPr>
          <w:rFonts w:asciiTheme="majorHAnsi" w:hAnsiTheme="majorHAnsi" w:cstheme="majorHAnsi"/>
          <w:sz w:val="24"/>
          <w:szCs w:val="24"/>
        </w:rPr>
        <w:t xml:space="preserve"> However, changing expectations, workload pressures and limited resources mean the LKS must regularly review its services to keep meeting user needs (Kotler et al., 2022).</w:t>
      </w:r>
    </w:p>
    <w:p w14:paraId="3CE064EF" w14:textId="5B01211E" w:rsidR="00F10197" w:rsidRPr="00197683" w:rsidRDefault="00F10197" w:rsidP="00197683">
      <w:pPr>
        <w:jc w:val="both"/>
        <w:rPr>
          <w:rFonts w:asciiTheme="majorHAnsi" w:hAnsiTheme="majorHAnsi" w:cstheme="majorHAnsi"/>
          <w:sz w:val="24"/>
          <w:szCs w:val="24"/>
        </w:rPr>
      </w:pPr>
    </w:p>
    <w:p w14:paraId="3CE19E05" w14:textId="1288B449" w:rsidR="00323D00" w:rsidRPr="005D4E29" w:rsidRDefault="001603A1" w:rsidP="00197683">
      <w:pPr>
        <w:pStyle w:val="Heading2"/>
        <w:jc w:val="both"/>
        <w:rPr>
          <w:rFonts w:asciiTheme="majorHAnsi" w:hAnsiTheme="majorHAnsi" w:cstheme="majorHAnsi"/>
          <w:b/>
          <w:bCs/>
          <w:sz w:val="24"/>
          <w:szCs w:val="24"/>
        </w:rPr>
      </w:pPr>
      <w:bookmarkStart w:id="24" w:name="_Toc236218170"/>
      <w:r w:rsidRPr="005D4E29">
        <w:rPr>
          <w:rFonts w:asciiTheme="majorHAnsi" w:hAnsiTheme="majorHAnsi" w:cstheme="majorHAnsi"/>
          <w:b/>
          <w:bCs/>
          <w:sz w:val="24"/>
          <w:szCs w:val="24"/>
        </w:rPr>
        <w:t>6.</w:t>
      </w:r>
      <w:r w:rsidR="00C82958" w:rsidRPr="005D4E29">
        <w:rPr>
          <w:rFonts w:asciiTheme="majorHAnsi" w:hAnsiTheme="majorHAnsi" w:cstheme="majorHAnsi"/>
          <w:b/>
          <w:bCs/>
          <w:sz w:val="24"/>
          <w:szCs w:val="24"/>
        </w:rPr>
        <w:t xml:space="preserve"> </w:t>
      </w:r>
      <w:r w:rsidRPr="005D4E29">
        <w:rPr>
          <w:rFonts w:asciiTheme="majorHAnsi" w:hAnsiTheme="majorHAnsi" w:cstheme="majorHAnsi"/>
          <w:b/>
          <w:bCs/>
          <w:sz w:val="24"/>
          <w:szCs w:val="24"/>
        </w:rPr>
        <w:t>2 Trust in Customer Relationships</w:t>
      </w:r>
      <w:bookmarkEnd w:id="24"/>
    </w:p>
    <w:p w14:paraId="21791A6E" w14:textId="3DF7B37F" w:rsidR="008131A2" w:rsidRPr="00197683" w:rsidRDefault="008131A2" w:rsidP="00197683">
      <w:pPr>
        <w:jc w:val="both"/>
        <w:rPr>
          <w:rFonts w:asciiTheme="majorHAnsi" w:hAnsiTheme="majorHAnsi" w:cstheme="majorHAnsi"/>
          <w:sz w:val="24"/>
          <w:szCs w:val="24"/>
        </w:rPr>
      </w:pPr>
    </w:p>
    <w:p w14:paraId="5C8FAE2F" w14:textId="6B8B1B5D" w:rsidR="00D04CAA" w:rsidRPr="00197683" w:rsidRDefault="00D04CAA" w:rsidP="00197683">
      <w:pPr>
        <w:jc w:val="both"/>
        <w:rPr>
          <w:rFonts w:asciiTheme="majorHAnsi" w:hAnsiTheme="majorHAnsi" w:cstheme="majorHAnsi"/>
          <w:sz w:val="24"/>
          <w:szCs w:val="24"/>
        </w:rPr>
      </w:pPr>
      <w:r w:rsidRPr="00197683">
        <w:rPr>
          <w:rFonts w:asciiTheme="majorHAnsi" w:hAnsiTheme="majorHAnsi" w:cstheme="majorHAnsi"/>
          <w:sz w:val="24"/>
          <w:szCs w:val="24"/>
        </w:rPr>
        <w:t>Morgan and Hunt (1994) argue that trust is at the centre of customer relationships.  In the LKS, trust develops when users receive accurate information, clear advice and confidential support.  Some users rely on the service for literature searches, while others need a quiet place to study or a PC to complete work, ESR training or coursework.</w:t>
      </w:r>
    </w:p>
    <w:p w14:paraId="0F1A24A8" w14:textId="77777777" w:rsidR="00D04CAA" w:rsidRPr="00197683" w:rsidRDefault="00D04CAA" w:rsidP="00197683">
      <w:pPr>
        <w:jc w:val="both"/>
        <w:rPr>
          <w:rFonts w:asciiTheme="majorHAnsi" w:hAnsiTheme="majorHAnsi" w:cstheme="majorHAnsi"/>
          <w:sz w:val="24"/>
          <w:szCs w:val="24"/>
        </w:rPr>
      </w:pPr>
    </w:p>
    <w:p w14:paraId="78FD03DD" w14:textId="38F93FF9" w:rsidR="00D04CAA" w:rsidRPr="00197683" w:rsidRDefault="00D04CAA" w:rsidP="00197683">
      <w:pPr>
        <w:jc w:val="both"/>
        <w:rPr>
          <w:rFonts w:asciiTheme="majorHAnsi" w:hAnsiTheme="majorHAnsi" w:cstheme="majorHAnsi"/>
          <w:sz w:val="24"/>
          <w:szCs w:val="24"/>
        </w:rPr>
      </w:pPr>
      <w:r w:rsidRPr="00197683">
        <w:rPr>
          <w:rFonts w:asciiTheme="majorHAnsi" w:hAnsiTheme="majorHAnsi" w:cstheme="majorHAnsi"/>
          <w:sz w:val="24"/>
          <w:szCs w:val="24"/>
        </w:rPr>
        <w:t>The theory does have limits in an NHS library.  Most users do not have another library service they can easily use, so repeat visits may come from a lack of choice rather than loyalty.  This links to the Hostages group in the Loyalty Matrix, where customers remain with a service even when the relationship is weak.</w:t>
      </w:r>
    </w:p>
    <w:p w14:paraId="1D8A3664" w14:textId="77777777" w:rsidR="00D04CAA" w:rsidRPr="00197683" w:rsidRDefault="00D04CAA" w:rsidP="00197683">
      <w:pPr>
        <w:jc w:val="both"/>
        <w:rPr>
          <w:rFonts w:asciiTheme="majorHAnsi" w:hAnsiTheme="majorHAnsi" w:cstheme="majorHAnsi"/>
          <w:sz w:val="24"/>
          <w:szCs w:val="24"/>
        </w:rPr>
      </w:pPr>
    </w:p>
    <w:p w14:paraId="62ADD831" w14:textId="3018FEE5" w:rsidR="008131A2" w:rsidRPr="00197683" w:rsidRDefault="00D04CAA" w:rsidP="00197683">
      <w:pPr>
        <w:jc w:val="both"/>
        <w:rPr>
          <w:rFonts w:asciiTheme="majorHAnsi" w:hAnsiTheme="majorHAnsi" w:cstheme="majorHAnsi"/>
          <w:sz w:val="24"/>
          <w:szCs w:val="24"/>
        </w:rPr>
      </w:pPr>
      <w:r w:rsidRPr="00197683">
        <w:rPr>
          <w:rFonts w:asciiTheme="majorHAnsi" w:hAnsiTheme="majorHAnsi" w:cstheme="majorHAnsi"/>
          <w:sz w:val="24"/>
          <w:szCs w:val="24"/>
        </w:rPr>
        <w:t>I notice trust most when something goes wrong, such as a delayed search, a broken PC or no study space being available.  Being honest, explaining the problem and keeping the user updated can help protect the relationship.  Parasuraman et al. (1988) also argue that reliability shapes how users judge service quality, which leads into Section 7.</w:t>
      </w:r>
      <w:r w:rsidR="008131A2" w:rsidRPr="00197683">
        <w:rPr>
          <w:rFonts w:asciiTheme="majorHAnsi" w:hAnsiTheme="majorHAnsi" w:cstheme="majorHAnsi"/>
          <w:sz w:val="24"/>
          <w:szCs w:val="24"/>
        </w:rPr>
        <w:br w:type="page"/>
      </w:r>
    </w:p>
    <w:p w14:paraId="61B4B92D" w14:textId="2170B228" w:rsidR="001603A1" w:rsidRDefault="005D7EB5" w:rsidP="00197683">
      <w:pPr>
        <w:pStyle w:val="Heading2"/>
        <w:jc w:val="both"/>
        <w:rPr>
          <w:rFonts w:asciiTheme="majorHAnsi" w:hAnsiTheme="majorHAnsi" w:cstheme="majorHAnsi"/>
          <w:b/>
          <w:bCs/>
          <w:sz w:val="24"/>
          <w:szCs w:val="24"/>
        </w:rPr>
      </w:pPr>
      <w:bookmarkStart w:id="25" w:name="_Toc236218171"/>
      <w:r w:rsidRPr="005D4E29">
        <w:rPr>
          <w:rFonts w:asciiTheme="majorHAnsi" w:hAnsiTheme="majorHAnsi" w:cstheme="majorHAnsi"/>
          <w:b/>
          <w:bCs/>
          <w:sz w:val="24"/>
          <w:szCs w:val="24"/>
        </w:rPr>
        <w:lastRenderedPageBreak/>
        <w:t xml:space="preserve">Section 7:  </w:t>
      </w:r>
      <w:r w:rsidR="001603A1" w:rsidRPr="005D4E29">
        <w:rPr>
          <w:rFonts w:asciiTheme="majorHAnsi" w:hAnsiTheme="majorHAnsi" w:cstheme="majorHAnsi"/>
          <w:b/>
          <w:bCs/>
          <w:sz w:val="24"/>
          <w:szCs w:val="24"/>
        </w:rPr>
        <w:t>Quality Processes and Meeting Customer Requirements</w:t>
      </w:r>
      <w:bookmarkEnd w:id="25"/>
      <w:r w:rsidR="001603A1" w:rsidRPr="005D4E29">
        <w:rPr>
          <w:rFonts w:asciiTheme="majorHAnsi" w:hAnsiTheme="majorHAnsi" w:cstheme="majorHAnsi"/>
          <w:b/>
          <w:bCs/>
          <w:sz w:val="24"/>
          <w:szCs w:val="24"/>
        </w:rPr>
        <w:t xml:space="preserve"> </w:t>
      </w:r>
    </w:p>
    <w:p w14:paraId="7B6F7242" w14:textId="77777777" w:rsidR="005D4E29" w:rsidRPr="005D4E29" w:rsidRDefault="005D4E29" w:rsidP="005D4E29"/>
    <w:p w14:paraId="2DA06BAC" w14:textId="5E7B3478" w:rsidR="001603A1" w:rsidRPr="005D4E29" w:rsidRDefault="001603A1" w:rsidP="00197683">
      <w:pPr>
        <w:pStyle w:val="Heading2"/>
        <w:jc w:val="both"/>
        <w:rPr>
          <w:rFonts w:asciiTheme="majorHAnsi" w:hAnsiTheme="majorHAnsi" w:cstheme="majorHAnsi"/>
          <w:b/>
          <w:bCs/>
          <w:sz w:val="24"/>
          <w:szCs w:val="24"/>
        </w:rPr>
      </w:pPr>
      <w:bookmarkStart w:id="26" w:name="_Toc236218172"/>
      <w:r w:rsidRPr="005D4E29">
        <w:rPr>
          <w:rFonts w:asciiTheme="majorHAnsi" w:hAnsiTheme="majorHAnsi" w:cstheme="majorHAnsi"/>
          <w:b/>
          <w:bCs/>
          <w:sz w:val="24"/>
          <w:szCs w:val="24"/>
        </w:rPr>
        <w:t>7.</w:t>
      </w:r>
      <w:r w:rsidR="00C82958" w:rsidRPr="005D4E29">
        <w:rPr>
          <w:rFonts w:asciiTheme="majorHAnsi" w:hAnsiTheme="majorHAnsi" w:cstheme="majorHAnsi"/>
          <w:b/>
          <w:bCs/>
          <w:sz w:val="24"/>
          <w:szCs w:val="24"/>
        </w:rPr>
        <w:t xml:space="preserve"> </w:t>
      </w:r>
      <w:r w:rsidRPr="005D4E29">
        <w:rPr>
          <w:rFonts w:asciiTheme="majorHAnsi" w:hAnsiTheme="majorHAnsi" w:cstheme="majorHAnsi"/>
          <w:b/>
          <w:bCs/>
          <w:sz w:val="24"/>
          <w:szCs w:val="24"/>
        </w:rPr>
        <w:t>1 Understanding Quality</w:t>
      </w:r>
      <w:bookmarkEnd w:id="26"/>
    </w:p>
    <w:p w14:paraId="3798D049" w14:textId="77777777" w:rsidR="008131A2" w:rsidRPr="005D4E29" w:rsidRDefault="008131A2" w:rsidP="00197683">
      <w:pPr>
        <w:jc w:val="both"/>
        <w:rPr>
          <w:rFonts w:asciiTheme="majorHAnsi" w:hAnsiTheme="majorHAnsi" w:cstheme="majorHAnsi"/>
          <w:b/>
          <w:bCs/>
          <w:sz w:val="24"/>
          <w:szCs w:val="24"/>
        </w:rPr>
      </w:pPr>
    </w:p>
    <w:p w14:paraId="769C4D09" w14:textId="63FAA4D1" w:rsidR="008131A2" w:rsidRPr="00197683" w:rsidRDefault="008131A2" w:rsidP="00197683">
      <w:pPr>
        <w:jc w:val="both"/>
        <w:rPr>
          <w:rFonts w:asciiTheme="majorHAnsi" w:hAnsiTheme="majorHAnsi" w:cstheme="majorHAnsi"/>
          <w:sz w:val="24"/>
          <w:szCs w:val="24"/>
        </w:rPr>
      </w:pPr>
      <w:r w:rsidRPr="00197683">
        <w:rPr>
          <w:rFonts w:asciiTheme="majorHAnsi" w:hAnsiTheme="majorHAnsi" w:cstheme="majorHAnsi"/>
          <w:sz w:val="24"/>
          <w:szCs w:val="24"/>
        </w:rPr>
        <w:t>Quality refers to how well a service meets user needs and expectations (</w:t>
      </w:r>
      <w:proofErr w:type="spellStart"/>
      <w:r w:rsidRPr="00197683">
        <w:rPr>
          <w:rFonts w:asciiTheme="majorHAnsi" w:hAnsiTheme="majorHAnsi" w:cstheme="majorHAnsi"/>
          <w:sz w:val="24"/>
          <w:szCs w:val="24"/>
        </w:rPr>
        <w:t>Juran</w:t>
      </w:r>
      <w:proofErr w:type="spellEnd"/>
      <w:r w:rsidRPr="00197683">
        <w:rPr>
          <w:rFonts w:asciiTheme="majorHAnsi" w:hAnsiTheme="majorHAnsi" w:cstheme="majorHAnsi"/>
          <w:sz w:val="24"/>
          <w:szCs w:val="24"/>
        </w:rPr>
        <w:t xml:space="preserve">, 1988). </w:t>
      </w:r>
      <w:r w:rsidR="00CC0747">
        <w:rPr>
          <w:rFonts w:asciiTheme="majorHAnsi" w:hAnsiTheme="majorHAnsi" w:cstheme="majorHAnsi"/>
          <w:sz w:val="24"/>
          <w:szCs w:val="24"/>
        </w:rPr>
        <w:t xml:space="preserve"> </w:t>
      </w:r>
      <w:r w:rsidRPr="00197683">
        <w:rPr>
          <w:rFonts w:asciiTheme="majorHAnsi" w:hAnsiTheme="majorHAnsi" w:cstheme="majorHAnsi"/>
          <w:sz w:val="24"/>
          <w:szCs w:val="24"/>
        </w:rPr>
        <w:t xml:space="preserve">In the Library and Knowledge Service (LKS), it can be judged through accuracy, relevance, accessibility and response times. </w:t>
      </w:r>
      <w:r w:rsidR="00CC0747">
        <w:rPr>
          <w:rFonts w:asciiTheme="majorHAnsi" w:hAnsiTheme="majorHAnsi" w:cstheme="majorHAnsi"/>
          <w:sz w:val="24"/>
          <w:szCs w:val="24"/>
        </w:rPr>
        <w:t xml:space="preserve"> </w:t>
      </w:r>
      <w:r w:rsidRPr="00197683">
        <w:rPr>
          <w:rFonts w:asciiTheme="majorHAnsi" w:hAnsiTheme="majorHAnsi" w:cstheme="majorHAnsi"/>
          <w:sz w:val="24"/>
          <w:szCs w:val="24"/>
        </w:rPr>
        <w:t xml:space="preserve">Users also expect helpful staff, reliable resources and suitable study facilities. </w:t>
      </w:r>
      <w:r w:rsidR="00790178" w:rsidRPr="00197683">
        <w:rPr>
          <w:rFonts w:asciiTheme="majorHAnsi" w:hAnsiTheme="majorHAnsi" w:cstheme="majorHAnsi"/>
          <w:sz w:val="24"/>
          <w:szCs w:val="24"/>
        </w:rPr>
        <w:t xml:space="preserve"> </w:t>
      </w:r>
      <w:r w:rsidRPr="00197683">
        <w:rPr>
          <w:rFonts w:asciiTheme="majorHAnsi" w:hAnsiTheme="majorHAnsi" w:cstheme="majorHAnsi"/>
          <w:sz w:val="24"/>
          <w:szCs w:val="24"/>
        </w:rPr>
        <w:t>As needs differ across user groups, quality should be reviewed regularly.</w:t>
      </w:r>
    </w:p>
    <w:p w14:paraId="56CC3657" w14:textId="77777777" w:rsidR="00790178" w:rsidRPr="00197683" w:rsidRDefault="00790178" w:rsidP="00197683">
      <w:pPr>
        <w:jc w:val="both"/>
        <w:rPr>
          <w:rFonts w:asciiTheme="majorHAnsi" w:hAnsiTheme="majorHAnsi" w:cstheme="majorHAnsi"/>
          <w:sz w:val="24"/>
          <w:szCs w:val="24"/>
        </w:rPr>
      </w:pPr>
    </w:p>
    <w:p w14:paraId="052DF140" w14:textId="3580514C" w:rsidR="001603A1" w:rsidRPr="005D4E29" w:rsidRDefault="001603A1" w:rsidP="00197683">
      <w:pPr>
        <w:pStyle w:val="Heading2"/>
        <w:jc w:val="both"/>
        <w:rPr>
          <w:rFonts w:asciiTheme="majorHAnsi" w:hAnsiTheme="majorHAnsi" w:cstheme="majorHAnsi"/>
          <w:b/>
          <w:bCs/>
          <w:sz w:val="24"/>
          <w:szCs w:val="24"/>
        </w:rPr>
      </w:pPr>
      <w:bookmarkStart w:id="27" w:name="_Toc236218173"/>
      <w:r w:rsidRPr="005D4E29">
        <w:rPr>
          <w:rFonts w:asciiTheme="majorHAnsi" w:hAnsiTheme="majorHAnsi" w:cstheme="majorHAnsi"/>
          <w:b/>
          <w:bCs/>
          <w:sz w:val="24"/>
          <w:szCs w:val="24"/>
        </w:rPr>
        <w:t>7.</w:t>
      </w:r>
      <w:r w:rsidR="00280C65" w:rsidRPr="005D4E29">
        <w:rPr>
          <w:rFonts w:asciiTheme="majorHAnsi" w:hAnsiTheme="majorHAnsi" w:cstheme="majorHAnsi"/>
          <w:b/>
          <w:bCs/>
          <w:sz w:val="24"/>
          <w:szCs w:val="24"/>
        </w:rPr>
        <w:t xml:space="preserve"> </w:t>
      </w:r>
      <w:r w:rsidRPr="005D4E29">
        <w:rPr>
          <w:rFonts w:asciiTheme="majorHAnsi" w:hAnsiTheme="majorHAnsi" w:cstheme="majorHAnsi"/>
          <w:b/>
          <w:bCs/>
          <w:sz w:val="24"/>
          <w:szCs w:val="24"/>
        </w:rPr>
        <w:t xml:space="preserve">2 </w:t>
      </w:r>
      <w:proofErr w:type="spellStart"/>
      <w:r w:rsidRPr="005D4E29">
        <w:rPr>
          <w:rFonts w:asciiTheme="majorHAnsi" w:hAnsiTheme="majorHAnsi" w:cstheme="majorHAnsi"/>
          <w:b/>
          <w:bCs/>
          <w:sz w:val="24"/>
          <w:szCs w:val="24"/>
        </w:rPr>
        <w:t>Juran</w:t>
      </w:r>
      <w:proofErr w:type="spellEnd"/>
      <w:r w:rsidRPr="005D4E29">
        <w:rPr>
          <w:rFonts w:asciiTheme="majorHAnsi" w:hAnsiTheme="majorHAnsi" w:cstheme="majorHAnsi"/>
          <w:b/>
          <w:bCs/>
          <w:sz w:val="24"/>
          <w:szCs w:val="24"/>
        </w:rPr>
        <w:t xml:space="preserve"> Trilogy</w:t>
      </w:r>
      <w:bookmarkEnd w:id="27"/>
      <w:r w:rsidRPr="005D4E29">
        <w:rPr>
          <w:rFonts w:asciiTheme="majorHAnsi" w:hAnsiTheme="majorHAnsi" w:cstheme="majorHAnsi"/>
          <w:b/>
          <w:bCs/>
          <w:sz w:val="24"/>
          <w:szCs w:val="24"/>
        </w:rPr>
        <w:t xml:space="preserve"> </w:t>
      </w:r>
    </w:p>
    <w:p w14:paraId="14A8DDBD" w14:textId="77777777" w:rsidR="00790178" w:rsidRPr="00197683" w:rsidRDefault="00790178" w:rsidP="00197683">
      <w:pPr>
        <w:jc w:val="both"/>
        <w:rPr>
          <w:rFonts w:asciiTheme="majorHAnsi" w:hAnsiTheme="majorHAnsi" w:cstheme="majorHAnsi"/>
          <w:sz w:val="24"/>
          <w:szCs w:val="24"/>
        </w:rPr>
      </w:pPr>
    </w:p>
    <w:p w14:paraId="0CB03F20" w14:textId="4E5B5AE5" w:rsidR="00790178" w:rsidRPr="00197683" w:rsidRDefault="00790178" w:rsidP="00197683">
      <w:pPr>
        <w:jc w:val="both"/>
        <w:rPr>
          <w:rFonts w:asciiTheme="majorHAnsi" w:hAnsiTheme="majorHAnsi" w:cstheme="majorHAnsi"/>
          <w:sz w:val="24"/>
          <w:szCs w:val="24"/>
        </w:rPr>
      </w:pPr>
      <w:proofErr w:type="spellStart"/>
      <w:r w:rsidRPr="00197683">
        <w:rPr>
          <w:rFonts w:asciiTheme="majorHAnsi" w:hAnsiTheme="majorHAnsi" w:cstheme="majorHAnsi"/>
          <w:sz w:val="24"/>
          <w:szCs w:val="24"/>
        </w:rPr>
        <w:t>Juran</w:t>
      </w:r>
      <w:proofErr w:type="spellEnd"/>
      <w:r w:rsidRPr="00197683">
        <w:rPr>
          <w:rFonts w:asciiTheme="majorHAnsi" w:hAnsiTheme="majorHAnsi" w:cstheme="majorHAnsi"/>
          <w:sz w:val="24"/>
          <w:szCs w:val="24"/>
        </w:rPr>
        <w:t xml:space="preserve"> (1988) divided quality management into planning, control and improvement. </w:t>
      </w:r>
      <w:r w:rsidR="005D4E29">
        <w:rPr>
          <w:rFonts w:asciiTheme="majorHAnsi" w:hAnsiTheme="majorHAnsi" w:cstheme="majorHAnsi"/>
          <w:sz w:val="24"/>
          <w:szCs w:val="24"/>
        </w:rPr>
        <w:t xml:space="preserve"> </w:t>
      </w:r>
      <w:r w:rsidRPr="00197683">
        <w:rPr>
          <w:rFonts w:asciiTheme="majorHAnsi" w:hAnsiTheme="majorHAnsi" w:cstheme="majorHAnsi"/>
          <w:sz w:val="24"/>
          <w:szCs w:val="24"/>
        </w:rPr>
        <w:t>Planning identifies user needs and designs services around them.  Control checks performance against agreed standards, such as literature search response times. Improvement uses feedback and service data to make changes.</w:t>
      </w:r>
    </w:p>
    <w:p w14:paraId="60727235" w14:textId="77777777" w:rsidR="00790178" w:rsidRPr="00197683" w:rsidRDefault="00790178" w:rsidP="00197683">
      <w:pPr>
        <w:jc w:val="both"/>
        <w:rPr>
          <w:rFonts w:asciiTheme="majorHAnsi" w:hAnsiTheme="majorHAnsi" w:cstheme="majorHAnsi"/>
          <w:sz w:val="24"/>
          <w:szCs w:val="24"/>
        </w:rPr>
      </w:pPr>
    </w:p>
    <w:p w14:paraId="7EE4C505" w14:textId="566805B7" w:rsidR="008131A2" w:rsidRPr="00197683" w:rsidRDefault="00790178" w:rsidP="00197683">
      <w:pPr>
        <w:jc w:val="both"/>
        <w:rPr>
          <w:rFonts w:asciiTheme="majorHAnsi" w:hAnsiTheme="majorHAnsi" w:cstheme="majorHAnsi"/>
          <w:sz w:val="24"/>
          <w:szCs w:val="24"/>
        </w:rPr>
      </w:pPr>
      <w:r w:rsidRPr="00197683">
        <w:rPr>
          <w:rFonts w:asciiTheme="majorHAnsi" w:hAnsiTheme="majorHAnsi" w:cstheme="majorHAnsi"/>
          <w:sz w:val="24"/>
          <w:szCs w:val="24"/>
        </w:rPr>
        <w:t>The model gives the LKS a clear process to follow.  Its success depends on reliable feedback and enough staff time to act on the findings.</w:t>
      </w:r>
    </w:p>
    <w:p w14:paraId="7D930801" w14:textId="77777777" w:rsidR="008131A2" w:rsidRPr="00197683" w:rsidRDefault="008131A2" w:rsidP="00197683">
      <w:pPr>
        <w:jc w:val="both"/>
        <w:rPr>
          <w:rFonts w:asciiTheme="majorHAnsi" w:hAnsiTheme="majorHAnsi" w:cstheme="majorHAnsi"/>
          <w:sz w:val="24"/>
          <w:szCs w:val="24"/>
        </w:rPr>
      </w:pPr>
    </w:p>
    <w:p w14:paraId="759CE4ED" w14:textId="4D7BDAC8" w:rsidR="001603A1" w:rsidRPr="005D4E29" w:rsidRDefault="001603A1" w:rsidP="00197683">
      <w:pPr>
        <w:pStyle w:val="Heading2"/>
        <w:jc w:val="both"/>
        <w:rPr>
          <w:rFonts w:asciiTheme="majorHAnsi" w:hAnsiTheme="majorHAnsi" w:cstheme="majorHAnsi"/>
          <w:b/>
          <w:bCs/>
          <w:sz w:val="24"/>
          <w:szCs w:val="24"/>
        </w:rPr>
      </w:pPr>
      <w:bookmarkStart w:id="28" w:name="_Toc236218174"/>
      <w:r w:rsidRPr="005D4E29">
        <w:rPr>
          <w:rFonts w:asciiTheme="majorHAnsi" w:hAnsiTheme="majorHAnsi" w:cstheme="majorHAnsi"/>
          <w:b/>
          <w:bCs/>
          <w:sz w:val="24"/>
          <w:szCs w:val="24"/>
        </w:rPr>
        <w:t>7.</w:t>
      </w:r>
      <w:r w:rsidR="00C82958" w:rsidRPr="005D4E29">
        <w:rPr>
          <w:rFonts w:asciiTheme="majorHAnsi" w:hAnsiTheme="majorHAnsi" w:cstheme="majorHAnsi"/>
          <w:b/>
          <w:bCs/>
          <w:sz w:val="24"/>
          <w:szCs w:val="24"/>
        </w:rPr>
        <w:t xml:space="preserve"> </w:t>
      </w:r>
      <w:r w:rsidRPr="005D4E29">
        <w:rPr>
          <w:rFonts w:asciiTheme="majorHAnsi" w:hAnsiTheme="majorHAnsi" w:cstheme="majorHAnsi"/>
          <w:b/>
          <w:bCs/>
          <w:sz w:val="24"/>
          <w:szCs w:val="24"/>
        </w:rPr>
        <w:t>3 Garvin's Eight Dimensions of Quality</w:t>
      </w:r>
      <w:bookmarkEnd w:id="28"/>
    </w:p>
    <w:p w14:paraId="2384F7D6" w14:textId="3F2483AA" w:rsidR="00790178" w:rsidRPr="00197683" w:rsidRDefault="00790178" w:rsidP="00197683">
      <w:pPr>
        <w:jc w:val="both"/>
        <w:rPr>
          <w:rFonts w:asciiTheme="majorHAnsi" w:hAnsiTheme="majorHAnsi" w:cstheme="majorHAnsi"/>
          <w:sz w:val="24"/>
          <w:szCs w:val="24"/>
        </w:rPr>
      </w:pPr>
    </w:p>
    <w:p w14:paraId="2A391913" w14:textId="6EBDC11D" w:rsidR="00790178" w:rsidRPr="00197683" w:rsidRDefault="00790178" w:rsidP="00197683">
      <w:pPr>
        <w:jc w:val="both"/>
        <w:rPr>
          <w:rFonts w:asciiTheme="majorHAnsi" w:hAnsiTheme="majorHAnsi" w:cstheme="majorHAnsi"/>
          <w:sz w:val="24"/>
          <w:szCs w:val="24"/>
        </w:rPr>
      </w:pPr>
      <w:r w:rsidRPr="00197683">
        <w:rPr>
          <w:rFonts w:asciiTheme="majorHAnsi" w:hAnsiTheme="majorHAnsi" w:cstheme="majorHAnsi"/>
          <w:sz w:val="24"/>
          <w:szCs w:val="24"/>
        </w:rPr>
        <w:t xml:space="preserve">Garvin (1987) identified eight dimensions of quality: performance, features, reliability, conformance, durability, serviceability, aesthetics and perceived quality.  In the LKS, performance relates to accurate information, while features include training, books, computers and </w:t>
      </w:r>
      <w:proofErr w:type="spellStart"/>
      <w:r w:rsidRPr="00197683">
        <w:rPr>
          <w:rFonts w:asciiTheme="majorHAnsi" w:hAnsiTheme="majorHAnsi" w:cstheme="majorHAnsi"/>
          <w:sz w:val="24"/>
          <w:szCs w:val="24"/>
        </w:rPr>
        <w:t>OpenAthens</w:t>
      </w:r>
      <w:proofErr w:type="spellEnd"/>
      <w:r w:rsidRPr="00197683">
        <w:rPr>
          <w:rFonts w:asciiTheme="majorHAnsi" w:hAnsiTheme="majorHAnsi" w:cstheme="majorHAnsi"/>
          <w:sz w:val="24"/>
          <w:szCs w:val="24"/>
        </w:rPr>
        <w:t xml:space="preserve"> support.  Reliability concerns consistent service, and serviceability refers to resolving enquiries quickly.</w:t>
      </w:r>
    </w:p>
    <w:p w14:paraId="6B83BFB9" w14:textId="77777777" w:rsidR="00790178" w:rsidRPr="00197683" w:rsidRDefault="00790178" w:rsidP="00197683">
      <w:pPr>
        <w:jc w:val="both"/>
        <w:rPr>
          <w:rFonts w:asciiTheme="majorHAnsi" w:hAnsiTheme="majorHAnsi" w:cstheme="majorHAnsi"/>
          <w:sz w:val="24"/>
          <w:szCs w:val="24"/>
        </w:rPr>
      </w:pPr>
    </w:p>
    <w:p w14:paraId="4F9DE1EE" w14:textId="25C260F9" w:rsidR="008131A2" w:rsidRPr="00197683" w:rsidRDefault="003C4C1B" w:rsidP="00197683">
      <w:pPr>
        <w:jc w:val="both"/>
        <w:rPr>
          <w:rFonts w:asciiTheme="majorHAnsi" w:hAnsiTheme="majorHAnsi" w:cstheme="majorHAnsi"/>
          <w:sz w:val="24"/>
          <w:szCs w:val="24"/>
        </w:rPr>
      </w:pPr>
      <w:r w:rsidRPr="00197683">
        <w:rPr>
          <w:rFonts w:asciiTheme="majorHAnsi" w:hAnsiTheme="majorHAnsi" w:cstheme="majorHAnsi"/>
          <w:sz w:val="24"/>
          <w:szCs w:val="24"/>
        </w:rPr>
        <w:t>Aesthetics may apply to the library environment, while perceived quality concerns the service’s reputation.  Durability is less relevant to an information service, showing that some parts of Garvin’s model fit the LKS better than others.</w:t>
      </w:r>
    </w:p>
    <w:p w14:paraId="098FBA8E" w14:textId="77777777" w:rsidR="007821D8" w:rsidRPr="00197683" w:rsidRDefault="007821D8" w:rsidP="00197683">
      <w:pPr>
        <w:jc w:val="both"/>
        <w:rPr>
          <w:rFonts w:asciiTheme="majorHAnsi" w:hAnsiTheme="majorHAnsi" w:cstheme="majorHAnsi"/>
          <w:color w:val="2E75B5"/>
          <w:sz w:val="24"/>
          <w:szCs w:val="24"/>
        </w:rPr>
      </w:pPr>
      <w:r w:rsidRPr="00197683">
        <w:rPr>
          <w:rFonts w:asciiTheme="majorHAnsi" w:hAnsiTheme="majorHAnsi" w:cstheme="majorHAnsi"/>
          <w:sz w:val="24"/>
          <w:szCs w:val="24"/>
        </w:rPr>
        <w:br w:type="page"/>
      </w:r>
    </w:p>
    <w:p w14:paraId="73BD02CB" w14:textId="05397D7C" w:rsidR="001603A1" w:rsidRPr="005D4E29" w:rsidRDefault="001603A1" w:rsidP="00197683">
      <w:pPr>
        <w:pStyle w:val="Heading2"/>
        <w:jc w:val="both"/>
        <w:rPr>
          <w:rFonts w:asciiTheme="majorHAnsi" w:hAnsiTheme="majorHAnsi" w:cstheme="majorHAnsi"/>
          <w:b/>
          <w:bCs/>
          <w:sz w:val="24"/>
          <w:szCs w:val="24"/>
        </w:rPr>
      </w:pPr>
      <w:bookmarkStart w:id="29" w:name="_Toc236218175"/>
      <w:r w:rsidRPr="005D4E29">
        <w:rPr>
          <w:rFonts w:asciiTheme="majorHAnsi" w:hAnsiTheme="majorHAnsi" w:cstheme="majorHAnsi"/>
          <w:b/>
          <w:bCs/>
          <w:sz w:val="24"/>
          <w:szCs w:val="24"/>
        </w:rPr>
        <w:lastRenderedPageBreak/>
        <w:t>7.</w:t>
      </w:r>
      <w:r w:rsidR="00C82958" w:rsidRPr="005D4E29">
        <w:rPr>
          <w:rFonts w:asciiTheme="majorHAnsi" w:hAnsiTheme="majorHAnsi" w:cstheme="majorHAnsi"/>
          <w:b/>
          <w:bCs/>
          <w:sz w:val="24"/>
          <w:szCs w:val="24"/>
        </w:rPr>
        <w:t xml:space="preserve"> </w:t>
      </w:r>
      <w:r w:rsidRPr="005D4E29">
        <w:rPr>
          <w:rFonts w:asciiTheme="majorHAnsi" w:hAnsiTheme="majorHAnsi" w:cstheme="majorHAnsi"/>
          <w:b/>
          <w:bCs/>
          <w:sz w:val="24"/>
          <w:szCs w:val="24"/>
        </w:rPr>
        <w:t>4 Total Quality Management (Ishikawa, 19</w:t>
      </w:r>
      <w:r w:rsidR="007821D8" w:rsidRPr="005D4E29">
        <w:rPr>
          <w:rFonts w:asciiTheme="majorHAnsi" w:hAnsiTheme="majorHAnsi" w:cstheme="majorHAnsi"/>
          <w:b/>
          <w:bCs/>
          <w:sz w:val="24"/>
          <w:szCs w:val="24"/>
        </w:rPr>
        <w:t>85</w:t>
      </w:r>
      <w:r w:rsidRPr="005D4E29">
        <w:rPr>
          <w:rFonts w:asciiTheme="majorHAnsi" w:hAnsiTheme="majorHAnsi" w:cstheme="majorHAnsi"/>
          <w:b/>
          <w:bCs/>
          <w:sz w:val="24"/>
          <w:szCs w:val="24"/>
        </w:rPr>
        <w:t>)</w:t>
      </w:r>
      <w:bookmarkEnd w:id="29"/>
    </w:p>
    <w:p w14:paraId="78E33CB6" w14:textId="409D1312" w:rsidR="008131A2" w:rsidRPr="00197683" w:rsidRDefault="008131A2" w:rsidP="00197683">
      <w:pPr>
        <w:jc w:val="both"/>
        <w:rPr>
          <w:rFonts w:asciiTheme="majorHAnsi" w:hAnsiTheme="majorHAnsi" w:cstheme="majorHAnsi"/>
          <w:sz w:val="24"/>
          <w:szCs w:val="24"/>
        </w:rPr>
      </w:pPr>
    </w:p>
    <w:p w14:paraId="5AA17457" w14:textId="37734908" w:rsidR="00790178" w:rsidRPr="00197683" w:rsidRDefault="00790178" w:rsidP="00197683">
      <w:pPr>
        <w:jc w:val="both"/>
        <w:rPr>
          <w:rFonts w:asciiTheme="majorHAnsi" w:hAnsiTheme="majorHAnsi" w:cstheme="majorHAnsi"/>
          <w:sz w:val="24"/>
          <w:szCs w:val="24"/>
        </w:rPr>
      </w:pPr>
      <w:r w:rsidRPr="00197683">
        <w:rPr>
          <w:rFonts w:asciiTheme="majorHAnsi" w:hAnsiTheme="majorHAnsi" w:cstheme="majorHAnsi"/>
          <w:sz w:val="24"/>
          <w:szCs w:val="24"/>
        </w:rPr>
        <w:t>Ishikawa (1985) argued that quality is everyone’s responsibility.  Total Quality Management encourages teamwork, staff involvement and ongoing improvement.  In the LKS, staff can review feedback, discuss recurring problems and agree practical changes.</w:t>
      </w:r>
    </w:p>
    <w:p w14:paraId="7EF91B72" w14:textId="77777777" w:rsidR="00790178" w:rsidRPr="00197683" w:rsidRDefault="00790178" w:rsidP="00197683">
      <w:pPr>
        <w:jc w:val="both"/>
        <w:rPr>
          <w:rFonts w:asciiTheme="majorHAnsi" w:hAnsiTheme="majorHAnsi" w:cstheme="majorHAnsi"/>
          <w:sz w:val="24"/>
          <w:szCs w:val="24"/>
        </w:rPr>
      </w:pPr>
    </w:p>
    <w:p w14:paraId="64F1643E" w14:textId="074C2B1F" w:rsidR="008131A2" w:rsidRPr="00197683" w:rsidRDefault="00790178" w:rsidP="00197683">
      <w:pPr>
        <w:jc w:val="both"/>
        <w:rPr>
          <w:rFonts w:asciiTheme="majorHAnsi" w:hAnsiTheme="majorHAnsi" w:cstheme="majorHAnsi"/>
          <w:sz w:val="24"/>
          <w:szCs w:val="24"/>
        </w:rPr>
      </w:pPr>
      <w:r w:rsidRPr="00197683">
        <w:rPr>
          <w:rFonts w:asciiTheme="majorHAnsi" w:hAnsiTheme="majorHAnsi" w:cstheme="majorHAnsi"/>
          <w:sz w:val="24"/>
          <w:szCs w:val="24"/>
        </w:rPr>
        <w:t>Frontline staff often notice problems first.</w:t>
      </w:r>
      <w:r w:rsidR="00362A95" w:rsidRPr="00197683">
        <w:rPr>
          <w:rFonts w:asciiTheme="majorHAnsi" w:hAnsiTheme="majorHAnsi" w:cstheme="majorHAnsi"/>
          <w:sz w:val="24"/>
          <w:szCs w:val="24"/>
        </w:rPr>
        <w:t xml:space="preserve"> </w:t>
      </w:r>
      <w:r w:rsidRPr="00197683">
        <w:rPr>
          <w:rFonts w:asciiTheme="majorHAnsi" w:hAnsiTheme="majorHAnsi" w:cstheme="majorHAnsi"/>
          <w:sz w:val="24"/>
          <w:szCs w:val="24"/>
        </w:rPr>
        <w:t xml:space="preserve"> However, the approach may be less effective when workloads are high or suggestions are not acted upon.</w:t>
      </w:r>
    </w:p>
    <w:p w14:paraId="03B0A2FE" w14:textId="77777777" w:rsidR="00790178" w:rsidRPr="00197683" w:rsidRDefault="00790178" w:rsidP="00197683">
      <w:pPr>
        <w:jc w:val="both"/>
        <w:rPr>
          <w:rFonts w:asciiTheme="majorHAnsi" w:hAnsiTheme="majorHAnsi" w:cstheme="majorHAnsi"/>
          <w:sz w:val="24"/>
          <w:szCs w:val="24"/>
        </w:rPr>
      </w:pPr>
    </w:p>
    <w:p w14:paraId="4F897D56" w14:textId="729146AE" w:rsidR="001603A1" w:rsidRPr="005D4E29" w:rsidRDefault="001603A1" w:rsidP="00197683">
      <w:pPr>
        <w:pStyle w:val="Heading2"/>
        <w:jc w:val="both"/>
        <w:rPr>
          <w:rFonts w:asciiTheme="majorHAnsi" w:hAnsiTheme="majorHAnsi" w:cstheme="majorHAnsi"/>
          <w:b/>
          <w:bCs/>
          <w:sz w:val="24"/>
          <w:szCs w:val="24"/>
        </w:rPr>
      </w:pPr>
      <w:bookmarkStart w:id="30" w:name="_Toc236218176"/>
      <w:r w:rsidRPr="005D4E29">
        <w:rPr>
          <w:rFonts w:asciiTheme="majorHAnsi" w:hAnsiTheme="majorHAnsi" w:cstheme="majorHAnsi"/>
          <w:b/>
          <w:bCs/>
          <w:sz w:val="24"/>
          <w:szCs w:val="24"/>
        </w:rPr>
        <w:t>7.</w:t>
      </w:r>
      <w:r w:rsidR="00C82958" w:rsidRPr="005D4E29">
        <w:rPr>
          <w:rFonts w:asciiTheme="majorHAnsi" w:hAnsiTheme="majorHAnsi" w:cstheme="majorHAnsi"/>
          <w:b/>
          <w:bCs/>
          <w:sz w:val="24"/>
          <w:szCs w:val="24"/>
        </w:rPr>
        <w:t xml:space="preserve"> </w:t>
      </w:r>
      <w:r w:rsidRPr="005D4E29">
        <w:rPr>
          <w:rFonts w:asciiTheme="majorHAnsi" w:hAnsiTheme="majorHAnsi" w:cstheme="majorHAnsi"/>
          <w:b/>
          <w:bCs/>
          <w:sz w:val="24"/>
          <w:szCs w:val="24"/>
        </w:rPr>
        <w:t>5 Deming's Quality Principles</w:t>
      </w:r>
      <w:bookmarkEnd w:id="30"/>
    </w:p>
    <w:p w14:paraId="4A51659D" w14:textId="2FB42129" w:rsidR="007839BA" w:rsidRDefault="007839BA" w:rsidP="007839BA"/>
    <w:p w14:paraId="129EC498" w14:textId="375F4797" w:rsidR="007839BA" w:rsidRPr="0010793B" w:rsidRDefault="007839BA" w:rsidP="0010793B">
      <w:pPr>
        <w:jc w:val="both"/>
        <w:rPr>
          <w:sz w:val="24"/>
          <w:szCs w:val="24"/>
        </w:rPr>
      </w:pPr>
      <w:r w:rsidRPr="0010793B">
        <w:rPr>
          <w:sz w:val="24"/>
          <w:szCs w:val="24"/>
        </w:rPr>
        <w:t xml:space="preserve">Deming (1986) argues that quality depends on the whole system and cannot be judged solely through individual performance. </w:t>
      </w:r>
      <w:r w:rsidR="0010793B" w:rsidRPr="0010793B">
        <w:rPr>
          <w:sz w:val="24"/>
          <w:szCs w:val="24"/>
        </w:rPr>
        <w:t xml:space="preserve"> </w:t>
      </w:r>
      <w:r w:rsidRPr="0010793B">
        <w:rPr>
          <w:sz w:val="24"/>
          <w:szCs w:val="24"/>
        </w:rPr>
        <w:t xml:space="preserve">He also warns against relying too heavily on output figures. In the LKS, loans, footfall, registrations and training attendance show activity. </w:t>
      </w:r>
      <w:r w:rsidR="0010793B" w:rsidRPr="0010793B">
        <w:rPr>
          <w:sz w:val="24"/>
          <w:szCs w:val="24"/>
        </w:rPr>
        <w:t xml:space="preserve"> </w:t>
      </w:r>
      <w:r w:rsidRPr="0010793B">
        <w:rPr>
          <w:sz w:val="24"/>
          <w:szCs w:val="24"/>
        </w:rPr>
        <w:t>They do not show whether users received a good service.</w:t>
      </w:r>
    </w:p>
    <w:p w14:paraId="6FE8C4A5" w14:textId="77777777" w:rsidR="007839BA" w:rsidRPr="0010793B" w:rsidRDefault="007839BA" w:rsidP="0010793B">
      <w:pPr>
        <w:jc w:val="both"/>
        <w:rPr>
          <w:sz w:val="24"/>
          <w:szCs w:val="24"/>
        </w:rPr>
      </w:pPr>
    </w:p>
    <w:p w14:paraId="4FCCEE71" w14:textId="0180DBF5" w:rsidR="007839BA" w:rsidRPr="0010793B" w:rsidRDefault="007839BA" w:rsidP="0010793B">
      <w:pPr>
        <w:jc w:val="both"/>
        <w:rPr>
          <w:sz w:val="24"/>
          <w:szCs w:val="24"/>
        </w:rPr>
      </w:pPr>
      <w:r w:rsidRPr="0010793B">
        <w:rPr>
          <w:sz w:val="24"/>
          <w:szCs w:val="24"/>
        </w:rPr>
        <w:t xml:space="preserve">His approach also changes how problems are viewed. </w:t>
      </w:r>
      <w:r w:rsidR="0010793B" w:rsidRPr="0010793B">
        <w:rPr>
          <w:sz w:val="24"/>
          <w:szCs w:val="24"/>
        </w:rPr>
        <w:t xml:space="preserve"> </w:t>
      </w:r>
      <w:r w:rsidRPr="0010793B">
        <w:rPr>
          <w:sz w:val="24"/>
          <w:szCs w:val="24"/>
        </w:rPr>
        <w:t xml:space="preserve">A delayed literature search may result from staff shortages, high demand or the need to cover four library sites. </w:t>
      </w:r>
      <w:r w:rsidR="0010793B" w:rsidRPr="0010793B">
        <w:rPr>
          <w:sz w:val="24"/>
          <w:szCs w:val="24"/>
        </w:rPr>
        <w:t xml:space="preserve"> </w:t>
      </w:r>
      <w:r w:rsidRPr="0010793B">
        <w:rPr>
          <w:sz w:val="24"/>
          <w:szCs w:val="24"/>
        </w:rPr>
        <w:t>These wider pressures can affect the service.</w:t>
      </w:r>
    </w:p>
    <w:p w14:paraId="03E452AD" w14:textId="77777777" w:rsidR="007839BA" w:rsidRPr="0010793B" w:rsidRDefault="007839BA" w:rsidP="0010793B">
      <w:pPr>
        <w:jc w:val="both"/>
        <w:rPr>
          <w:sz w:val="24"/>
          <w:szCs w:val="24"/>
        </w:rPr>
      </w:pPr>
    </w:p>
    <w:p w14:paraId="6944605B" w14:textId="06F19221" w:rsidR="007839BA" w:rsidRPr="0010793B" w:rsidRDefault="007839BA" w:rsidP="0010793B">
      <w:pPr>
        <w:jc w:val="both"/>
        <w:rPr>
          <w:sz w:val="24"/>
          <w:szCs w:val="24"/>
        </w:rPr>
      </w:pPr>
      <w:r w:rsidRPr="0010793B">
        <w:rPr>
          <w:sz w:val="24"/>
          <w:szCs w:val="24"/>
        </w:rPr>
        <w:t xml:space="preserve">The approach has limits. </w:t>
      </w:r>
      <w:r w:rsidR="0010793B" w:rsidRPr="0010793B">
        <w:rPr>
          <w:sz w:val="24"/>
          <w:szCs w:val="24"/>
        </w:rPr>
        <w:t xml:space="preserve"> </w:t>
      </w:r>
      <w:r w:rsidRPr="0010793B">
        <w:rPr>
          <w:sz w:val="24"/>
          <w:szCs w:val="24"/>
        </w:rPr>
        <w:t xml:space="preserve">Continuous improvement requires time, management support and the ability to act on feedback, which may be difficult for a small team. </w:t>
      </w:r>
      <w:r w:rsidR="0010793B" w:rsidRPr="0010793B">
        <w:rPr>
          <w:sz w:val="24"/>
          <w:szCs w:val="24"/>
        </w:rPr>
        <w:t xml:space="preserve"> </w:t>
      </w:r>
      <w:r w:rsidRPr="0010793B">
        <w:rPr>
          <w:sz w:val="24"/>
          <w:szCs w:val="24"/>
        </w:rPr>
        <w:t>Deming’s ideas came from manufacturing, and some parts do not fit an advisory library service neatly.</w:t>
      </w:r>
    </w:p>
    <w:p w14:paraId="7F317505" w14:textId="77777777" w:rsidR="007839BA" w:rsidRPr="0010793B" w:rsidRDefault="007839BA" w:rsidP="0010793B">
      <w:pPr>
        <w:jc w:val="both"/>
        <w:rPr>
          <w:sz w:val="24"/>
          <w:szCs w:val="24"/>
        </w:rPr>
      </w:pPr>
    </w:p>
    <w:p w14:paraId="4C3A52DF" w14:textId="2191BEDE" w:rsidR="00846F72" w:rsidRPr="0010793B" w:rsidRDefault="007839BA" w:rsidP="0010793B">
      <w:pPr>
        <w:jc w:val="both"/>
        <w:rPr>
          <w:rFonts w:asciiTheme="majorHAnsi" w:hAnsiTheme="majorHAnsi" w:cstheme="majorHAnsi"/>
          <w:sz w:val="24"/>
          <w:szCs w:val="24"/>
        </w:rPr>
      </w:pPr>
      <w:r w:rsidRPr="0010793B">
        <w:rPr>
          <w:sz w:val="24"/>
          <w:szCs w:val="24"/>
        </w:rPr>
        <w:t>I previously saw a delayed or limited search as something I had done wrong.</w:t>
      </w:r>
      <w:r w:rsidR="00CC0747">
        <w:rPr>
          <w:sz w:val="24"/>
          <w:szCs w:val="24"/>
        </w:rPr>
        <w:t xml:space="preserve"> </w:t>
      </w:r>
      <w:r w:rsidRPr="0010793B">
        <w:rPr>
          <w:sz w:val="24"/>
          <w:szCs w:val="24"/>
        </w:rPr>
        <w:t xml:space="preserve"> Deming’s systems view helped me consider the wider causes.</w:t>
      </w:r>
      <w:r w:rsidR="0010793B" w:rsidRPr="0010793B">
        <w:rPr>
          <w:sz w:val="24"/>
          <w:szCs w:val="24"/>
        </w:rPr>
        <w:t xml:space="preserve">  </w:t>
      </w:r>
      <w:r w:rsidR="00846F72" w:rsidRPr="0010793B">
        <w:rPr>
          <w:rFonts w:asciiTheme="majorHAnsi" w:hAnsiTheme="majorHAnsi" w:cstheme="majorHAnsi"/>
          <w:sz w:val="24"/>
          <w:szCs w:val="24"/>
        </w:rPr>
        <w:t>This thinking supports the</w:t>
      </w:r>
      <w:r w:rsidR="00846F72" w:rsidRPr="0010793B">
        <w:rPr>
          <w:rFonts w:asciiTheme="majorHAnsi" w:hAnsiTheme="majorHAnsi" w:cstheme="majorHAnsi"/>
          <w:b/>
          <w:bCs/>
          <w:sz w:val="24"/>
          <w:szCs w:val="24"/>
        </w:rPr>
        <w:t xml:space="preserve"> Plan</w:t>
      </w:r>
      <w:r w:rsidR="005E543B" w:rsidRPr="0010793B">
        <w:rPr>
          <w:rFonts w:asciiTheme="majorHAnsi" w:hAnsiTheme="majorHAnsi" w:cstheme="majorHAnsi"/>
          <w:b/>
          <w:bCs/>
          <w:sz w:val="24"/>
          <w:szCs w:val="24"/>
        </w:rPr>
        <w:t xml:space="preserve"> – </w:t>
      </w:r>
      <w:r w:rsidR="00846F72" w:rsidRPr="0010793B">
        <w:rPr>
          <w:rFonts w:asciiTheme="majorHAnsi" w:hAnsiTheme="majorHAnsi" w:cstheme="majorHAnsi"/>
          <w:b/>
          <w:bCs/>
          <w:sz w:val="24"/>
          <w:szCs w:val="24"/>
        </w:rPr>
        <w:t>Do</w:t>
      </w:r>
      <w:r w:rsidR="005E543B" w:rsidRPr="0010793B">
        <w:rPr>
          <w:rFonts w:asciiTheme="majorHAnsi" w:hAnsiTheme="majorHAnsi" w:cstheme="majorHAnsi"/>
          <w:b/>
          <w:bCs/>
          <w:sz w:val="24"/>
          <w:szCs w:val="24"/>
        </w:rPr>
        <w:t xml:space="preserve"> – </w:t>
      </w:r>
      <w:r w:rsidR="00846F72" w:rsidRPr="0010793B">
        <w:rPr>
          <w:rFonts w:asciiTheme="majorHAnsi" w:hAnsiTheme="majorHAnsi" w:cstheme="majorHAnsi"/>
          <w:b/>
          <w:bCs/>
          <w:sz w:val="24"/>
          <w:szCs w:val="24"/>
        </w:rPr>
        <w:t>Study</w:t>
      </w:r>
      <w:r w:rsidR="005E543B" w:rsidRPr="0010793B">
        <w:rPr>
          <w:rFonts w:asciiTheme="majorHAnsi" w:hAnsiTheme="majorHAnsi" w:cstheme="majorHAnsi"/>
          <w:b/>
          <w:bCs/>
          <w:sz w:val="24"/>
          <w:szCs w:val="24"/>
        </w:rPr>
        <w:t xml:space="preserve"> - </w:t>
      </w:r>
      <w:r w:rsidR="00846F72" w:rsidRPr="0010793B">
        <w:rPr>
          <w:rFonts w:asciiTheme="majorHAnsi" w:hAnsiTheme="majorHAnsi" w:cstheme="majorHAnsi"/>
          <w:b/>
          <w:bCs/>
          <w:sz w:val="24"/>
          <w:szCs w:val="24"/>
        </w:rPr>
        <w:t xml:space="preserve">Act </w:t>
      </w:r>
      <w:r w:rsidR="005E543B" w:rsidRPr="0010793B">
        <w:rPr>
          <w:rFonts w:asciiTheme="majorHAnsi" w:hAnsiTheme="majorHAnsi" w:cstheme="majorHAnsi"/>
          <w:b/>
          <w:bCs/>
          <w:sz w:val="24"/>
          <w:szCs w:val="24"/>
        </w:rPr>
        <w:t xml:space="preserve">(PDSA) </w:t>
      </w:r>
      <w:r w:rsidR="00846F72" w:rsidRPr="0010793B">
        <w:rPr>
          <w:rFonts w:asciiTheme="majorHAnsi" w:hAnsiTheme="majorHAnsi" w:cstheme="majorHAnsi"/>
          <w:b/>
          <w:bCs/>
          <w:sz w:val="24"/>
          <w:szCs w:val="24"/>
        </w:rPr>
        <w:t>cycle</w:t>
      </w:r>
      <w:r w:rsidR="00846F72" w:rsidRPr="0010793B">
        <w:rPr>
          <w:rFonts w:asciiTheme="majorHAnsi" w:hAnsiTheme="majorHAnsi" w:cstheme="majorHAnsi"/>
          <w:sz w:val="24"/>
          <w:szCs w:val="24"/>
        </w:rPr>
        <w:t xml:space="preserve"> proposed in Section 8.</w:t>
      </w:r>
    </w:p>
    <w:p w14:paraId="748A17EA" w14:textId="77777777" w:rsidR="00846F72" w:rsidRPr="00197683" w:rsidRDefault="00846F72" w:rsidP="00197683">
      <w:pPr>
        <w:jc w:val="both"/>
        <w:rPr>
          <w:rFonts w:asciiTheme="majorHAnsi" w:hAnsiTheme="majorHAnsi" w:cstheme="majorHAnsi"/>
          <w:sz w:val="24"/>
          <w:szCs w:val="24"/>
        </w:rPr>
      </w:pPr>
    </w:p>
    <w:p w14:paraId="16503AAC" w14:textId="77777777" w:rsidR="007839BA" w:rsidRDefault="007839BA">
      <w:pPr>
        <w:rPr>
          <w:rFonts w:asciiTheme="majorHAnsi" w:hAnsiTheme="majorHAnsi" w:cstheme="majorHAnsi"/>
          <w:color w:val="2E75B5"/>
          <w:sz w:val="24"/>
          <w:szCs w:val="24"/>
        </w:rPr>
      </w:pPr>
      <w:r>
        <w:rPr>
          <w:rFonts w:asciiTheme="majorHAnsi" w:hAnsiTheme="majorHAnsi" w:cstheme="majorHAnsi"/>
          <w:sz w:val="24"/>
          <w:szCs w:val="24"/>
        </w:rPr>
        <w:br w:type="page"/>
      </w:r>
    </w:p>
    <w:p w14:paraId="72FE2639" w14:textId="3BD5DB70" w:rsidR="001603A1" w:rsidRPr="005D4E29" w:rsidRDefault="001603A1" w:rsidP="00197683">
      <w:pPr>
        <w:pStyle w:val="Heading2"/>
        <w:jc w:val="both"/>
        <w:rPr>
          <w:rFonts w:asciiTheme="majorHAnsi" w:hAnsiTheme="majorHAnsi" w:cstheme="majorHAnsi"/>
          <w:b/>
          <w:bCs/>
          <w:sz w:val="24"/>
          <w:szCs w:val="24"/>
        </w:rPr>
      </w:pPr>
      <w:bookmarkStart w:id="31" w:name="_Toc236218177"/>
      <w:r w:rsidRPr="005D4E29">
        <w:rPr>
          <w:rFonts w:asciiTheme="majorHAnsi" w:hAnsiTheme="majorHAnsi" w:cstheme="majorHAnsi"/>
          <w:b/>
          <w:bCs/>
          <w:sz w:val="24"/>
          <w:szCs w:val="24"/>
        </w:rPr>
        <w:lastRenderedPageBreak/>
        <w:t>7.</w:t>
      </w:r>
      <w:r w:rsidR="00C82958" w:rsidRPr="005D4E29">
        <w:rPr>
          <w:rFonts w:asciiTheme="majorHAnsi" w:hAnsiTheme="majorHAnsi" w:cstheme="majorHAnsi"/>
          <w:b/>
          <w:bCs/>
          <w:sz w:val="24"/>
          <w:szCs w:val="24"/>
        </w:rPr>
        <w:t xml:space="preserve"> </w:t>
      </w:r>
      <w:r w:rsidRPr="005D4E29">
        <w:rPr>
          <w:rFonts w:asciiTheme="majorHAnsi" w:hAnsiTheme="majorHAnsi" w:cstheme="majorHAnsi"/>
          <w:b/>
          <w:bCs/>
          <w:sz w:val="24"/>
          <w:szCs w:val="24"/>
        </w:rPr>
        <w:t>6 Evaluation of Current Quality Processes</w:t>
      </w:r>
      <w:bookmarkEnd w:id="31"/>
      <w:r w:rsidRPr="005D4E29">
        <w:rPr>
          <w:rFonts w:asciiTheme="majorHAnsi" w:hAnsiTheme="majorHAnsi" w:cstheme="majorHAnsi"/>
          <w:b/>
          <w:bCs/>
          <w:sz w:val="24"/>
          <w:szCs w:val="24"/>
        </w:rPr>
        <w:t xml:space="preserve"> </w:t>
      </w:r>
    </w:p>
    <w:p w14:paraId="11747C5D" w14:textId="3CD3AB84" w:rsidR="00790178" w:rsidRPr="00197683" w:rsidRDefault="00790178" w:rsidP="00197683">
      <w:pPr>
        <w:jc w:val="both"/>
        <w:rPr>
          <w:rFonts w:asciiTheme="majorHAnsi" w:hAnsiTheme="majorHAnsi" w:cstheme="majorHAnsi"/>
          <w:sz w:val="24"/>
          <w:szCs w:val="24"/>
        </w:rPr>
      </w:pPr>
    </w:p>
    <w:p w14:paraId="1C34231A" w14:textId="6F54156D" w:rsidR="00A941B8" w:rsidRPr="00197683" w:rsidRDefault="00A941B8" w:rsidP="00197683">
      <w:pPr>
        <w:jc w:val="both"/>
        <w:rPr>
          <w:rFonts w:asciiTheme="majorHAnsi" w:hAnsiTheme="majorHAnsi" w:cstheme="majorHAnsi"/>
          <w:sz w:val="24"/>
          <w:szCs w:val="24"/>
        </w:rPr>
      </w:pPr>
      <w:r w:rsidRPr="00197683">
        <w:rPr>
          <w:rFonts w:asciiTheme="majorHAnsi" w:hAnsiTheme="majorHAnsi" w:cstheme="majorHAnsi"/>
          <w:sz w:val="24"/>
          <w:szCs w:val="24"/>
        </w:rPr>
        <w:t xml:space="preserve">The LKS currently monitors service activity through people counters, footfall, loans, </w:t>
      </w:r>
      <w:proofErr w:type="spellStart"/>
      <w:r w:rsidRPr="00197683">
        <w:rPr>
          <w:rFonts w:asciiTheme="majorHAnsi" w:hAnsiTheme="majorHAnsi" w:cstheme="majorHAnsi"/>
          <w:sz w:val="24"/>
          <w:szCs w:val="24"/>
        </w:rPr>
        <w:t>OpenAthens</w:t>
      </w:r>
      <w:proofErr w:type="spellEnd"/>
      <w:r w:rsidRPr="00197683">
        <w:rPr>
          <w:rFonts w:asciiTheme="majorHAnsi" w:hAnsiTheme="majorHAnsi" w:cstheme="majorHAnsi"/>
          <w:sz w:val="24"/>
          <w:szCs w:val="24"/>
        </w:rPr>
        <w:t xml:space="preserve"> registrations, training attendance and enquiry data.  These measures can support decisions about staffing, opening hours and resource allocation. </w:t>
      </w:r>
      <w:r w:rsidR="00CC0747">
        <w:rPr>
          <w:rFonts w:asciiTheme="majorHAnsi" w:hAnsiTheme="majorHAnsi" w:cstheme="majorHAnsi"/>
          <w:sz w:val="24"/>
          <w:szCs w:val="24"/>
        </w:rPr>
        <w:t xml:space="preserve"> </w:t>
      </w:r>
      <w:r w:rsidRPr="00197683">
        <w:rPr>
          <w:rFonts w:asciiTheme="majorHAnsi" w:hAnsiTheme="majorHAnsi" w:cstheme="majorHAnsi"/>
          <w:sz w:val="24"/>
          <w:szCs w:val="24"/>
        </w:rPr>
        <w:t>However, they do not show whether users received the right information, saved time or applied the evidence in practice.</w:t>
      </w:r>
    </w:p>
    <w:p w14:paraId="4356DA4C" w14:textId="77777777" w:rsidR="003C4C1B" w:rsidRPr="00197683" w:rsidRDefault="003C4C1B" w:rsidP="00197683">
      <w:pPr>
        <w:jc w:val="both"/>
        <w:rPr>
          <w:rFonts w:asciiTheme="majorHAnsi" w:hAnsiTheme="majorHAnsi" w:cstheme="majorHAnsi"/>
          <w:sz w:val="24"/>
          <w:szCs w:val="24"/>
        </w:rPr>
      </w:pPr>
    </w:p>
    <w:p w14:paraId="0E45D341" w14:textId="72CF5811" w:rsidR="003C4C1B" w:rsidRPr="00197683" w:rsidRDefault="003C4C1B" w:rsidP="00197683">
      <w:pPr>
        <w:jc w:val="both"/>
        <w:rPr>
          <w:rFonts w:asciiTheme="majorHAnsi" w:hAnsiTheme="majorHAnsi" w:cstheme="majorHAnsi"/>
          <w:sz w:val="24"/>
          <w:szCs w:val="24"/>
        </w:rPr>
      </w:pPr>
      <w:proofErr w:type="spellStart"/>
      <w:r w:rsidRPr="00197683">
        <w:rPr>
          <w:rFonts w:asciiTheme="majorHAnsi" w:hAnsiTheme="majorHAnsi" w:cstheme="majorHAnsi"/>
          <w:sz w:val="24"/>
          <w:szCs w:val="24"/>
        </w:rPr>
        <w:t>Juran’s</w:t>
      </w:r>
      <w:proofErr w:type="spellEnd"/>
      <w:r w:rsidRPr="00197683">
        <w:rPr>
          <w:rFonts w:asciiTheme="majorHAnsi" w:hAnsiTheme="majorHAnsi" w:cstheme="majorHAnsi"/>
          <w:sz w:val="24"/>
          <w:szCs w:val="24"/>
        </w:rPr>
        <w:t xml:space="preserve"> (1988) approach suggests that quality measures should reflect user requirements rather than service volume alone.  The LKS could combine activity data with brief feedback following literature searches, training and complex enquiries.</w:t>
      </w:r>
      <w:r w:rsidR="00CC0747">
        <w:rPr>
          <w:rFonts w:asciiTheme="majorHAnsi" w:hAnsiTheme="majorHAnsi" w:cstheme="majorHAnsi"/>
          <w:sz w:val="24"/>
          <w:szCs w:val="24"/>
        </w:rPr>
        <w:t xml:space="preserve"> </w:t>
      </w:r>
      <w:r w:rsidRPr="00197683">
        <w:rPr>
          <w:rFonts w:asciiTheme="majorHAnsi" w:hAnsiTheme="majorHAnsi" w:cstheme="majorHAnsi"/>
          <w:sz w:val="24"/>
          <w:szCs w:val="24"/>
        </w:rPr>
        <w:t xml:space="preserve"> Response times, completion rates, user comments and examples of service impact could then be reviewed across the four library sites.</w:t>
      </w:r>
    </w:p>
    <w:p w14:paraId="27C62F18" w14:textId="77777777" w:rsidR="003C4C1B" w:rsidRPr="00197683" w:rsidRDefault="003C4C1B" w:rsidP="00197683">
      <w:pPr>
        <w:jc w:val="both"/>
        <w:rPr>
          <w:rFonts w:asciiTheme="majorHAnsi" w:hAnsiTheme="majorHAnsi" w:cstheme="majorHAnsi"/>
          <w:sz w:val="24"/>
          <w:szCs w:val="24"/>
        </w:rPr>
      </w:pPr>
    </w:p>
    <w:p w14:paraId="4A0CFD3C" w14:textId="61D9EBF3" w:rsidR="003C4C1B" w:rsidRPr="00197683" w:rsidRDefault="003C4C1B" w:rsidP="00197683">
      <w:pPr>
        <w:jc w:val="both"/>
        <w:rPr>
          <w:rFonts w:asciiTheme="majorHAnsi" w:hAnsiTheme="majorHAnsi" w:cstheme="majorHAnsi"/>
          <w:sz w:val="24"/>
          <w:szCs w:val="24"/>
        </w:rPr>
      </w:pPr>
      <w:r w:rsidRPr="00197683">
        <w:rPr>
          <w:rFonts w:asciiTheme="majorHAnsi" w:hAnsiTheme="majorHAnsi" w:cstheme="majorHAnsi"/>
          <w:sz w:val="24"/>
          <w:szCs w:val="24"/>
        </w:rPr>
        <w:t>Current processes are useful for monitoring demand, although they are less effective at showing outcomes and consistency.  A mixed approach would provide clearer evidence for improvement while remaining realistic within current staffing pressures.</w:t>
      </w:r>
    </w:p>
    <w:p w14:paraId="374DCF4D" w14:textId="77777777" w:rsidR="003C4C1B" w:rsidRPr="00197683" w:rsidRDefault="003C4C1B" w:rsidP="00197683">
      <w:pPr>
        <w:jc w:val="both"/>
        <w:rPr>
          <w:rFonts w:asciiTheme="majorHAnsi" w:hAnsiTheme="majorHAnsi" w:cstheme="majorHAnsi"/>
          <w:sz w:val="24"/>
          <w:szCs w:val="24"/>
        </w:rPr>
      </w:pPr>
    </w:p>
    <w:p w14:paraId="17335458" w14:textId="77777777" w:rsidR="00A941B8" w:rsidRPr="00197683" w:rsidRDefault="00A941B8" w:rsidP="00197683">
      <w:pPr>
        <w:jc w:val="both"/>
        <w:rPr>
          <w:rFonts w:asciiTheme="majorHAnsi" w:hAnsiTheme="majorHAnsi" w:cstheme="majorHAnsi"/>
          <w:sz w:val="24"/>
          <w:szCs w:val="24"/>
        </w:rPr>
      </w:pPr>
    </w:p>
    <w:p w14:paraId="0C68A099" w14:textId="77777777" w:rsidR="005E543B" w:rsidRPr="00197683" w:rsidRDefault="005E543B" w:rsidP="00197683">
      <w:pPr>
        <w:jc w:val="both"/>
        <w:rPr>
          <w:rFonts w:asciiTheme="majorHAnsi" w:hAnsiTheme="majorHAnsi" w:cstheme="majorHAnsi"/>
          <w:color w:val="2E75B5"/>
          <w:sz w:val="24"/>
          <w:szCs w:val="24"/>
        </w:rPr>
      </w:pPr>
      <w:r w:rsidRPr="00197683">
        <w:rPr>
          <w:rFonts w:asciiTheme="majorHAnsi" w:hAnsiTheme="majorHAnsi" w:cstheme="majorHAnsi"/>
          <w:sz w:val="24"/>
          <w:szCs w:val="24"/>
        </w:rPr>
        <w:br w:type="page"/>
      </w:r>
    </w:p>
    <w:p w14:paraId="70AE2A73" w14:textId="3E8EEEB6" w:rsidR="00865812" w:rsidRPr="005D4E29" w:rsidRDefault="001603A1" w:rsidP="00197683">
      <w:pPr>
        <w:pStyle w:val="Heading2"/>
        <w:jc w:val="both"/>
        <w:rPr>
          <w:rFonts w:asciiTheme="majorHAnsi" w:hAnsiTheme="majorHAnsi" w:cstheme="majorHAnsi"/>
          <w:b/>
          <w:bCs/>
          <w:sz w:val="24"/>
          <w:szCs w:val="24"/>
        </w:rPr>
      </w:pPr>
      <w:bookmarkStart w:id="32" w:name="_Toc236218178"/>
      <w:r w:rsidRPr="005D4E29">
        <w:rPr>
          <w:rFonts w:asciiTheme="majorHAnsi" w:hAnsiTheme="majorHAnsi" w:cstheme="majorHAnsi"/>
          <w:b/>
          <w:bCs/>
          <w:sz w:val="24"/>
          <w:szCs w:val="24"/>
        </w:rPr>
        <w:lastRenderedPageBreak/>
        <w:t>Section 8:  Recommendations</w:t>
      </w:r>
      <w:bookmarkEnd w:id="32"/>
    </w:p>
    <w:p w14:paraId="4586D6D2" w14:textId="77777777" w:rsidR="00FE4F40" w:rsidRPr="00197683" w:rsidRDefault="00FE4F40" w:rsidP="00197683">
      <w:pPr>
        <w:jc w:val="both"/>
        <w:rPr>
          <w:rFonts w:asciiTheme="majorHAnsi" w:hAnsiTheme="majorHAnsi" w:cstheme="majorHAnsi"/>
          <w:sz w:val="24"/>
          <w:szCs w:val="24"/>
        </w:rPr>
      </w:pPr>
    </w:p>
    <w:p w14:paraId="642BA257" w14:textId="24110412" w:rsidR="00A941B8" w:rsidRPr="00197683" w:rsidRDefault="00A941B8" w:rsidP="00197683">
      <w:pPr>
        <w:jc w:val="both"/>
        <w:rPr>
          <w:rFonts w:asciiTheme="majorHAnsi" w:hAnsiTheme="majorHAnsi" w:cstheme="majorHAnsi"/>
          <w:sz w:val="24"/>
          <w:szCs w:val="24"/>
        </w:rPr>
      </w:pPr>
      <w:r w:rsidRPr="00197683">
        <w:rPr>
          <w:rFonts w:asciiTheme="majorHAnsi" w:hAnsiTheme="majorHAnsi" w:cstheme="majorHAnsi"/>
          <w:sz w:val="24"/>
          <w:szCs w:val="24"/>
        </w:rPr>
        <w:t xml:space="preserve">The LKS should pilot a </w:t>
      </w:r>
      <w:proofErr w:type="gramStart"/>
      <w:r w:rsidRPr="00197683">
        <w:rPr>
          <w:rFonts w:asciiTheme="majorHAnsi" w:hAnsiTheme="majorHAnsi" w:cstheme="majorHAnsi"/>
          <w:sz w:val="24"/>
          <w:szCs w:val="24"/>
        </w:rPr>
        <w:t>three</w:t>
      </w:r>
      <w:r w:rsidR="007839BA">
        <w:rPr>
          <w:rFonts w:asciiTheme="majorHAnsi" w:hAnsiTheme="majorHAnsi" w:cstheme="majorHAnsi"/>
          <w:sz w:val="24"/>
          <w:szCs w:val="24"/>
        </w:rPr>
        <w:t xml:space="preserve"> </w:t>
      </w:r>
      <w:r w:rsidRPr="00197683">
        <w:rPr>
          <w:rFonts w:asciiTheme="majorHAnsi" w:hAnsiTheme="majorHAnsi" w:cstheme="majorHAnsi"/>
          <w:sz w:val="24"/>
          <w:szCs w:val="24"/>
        </w:rPr>
        <w:t>question</w:t>
      </w:r>
      <w:proofErr w:type="gramEnd"/>
      <w:r w:rsidRPr="00197683">
        <w:rPr>
          <w:rFonts w:asciiTheme="majorHAnsi" w:hAnsiTheme="majorHAnsi" w:cstheme="majorHAnsi"/>
          <w:sz w:val="24"/>
          <w:szCs w:val="24"/>
        </w:rPr>
        <w:t xml:space="preserve"> feedback form after literature searches, training sessions and complex enquiries at one site for three months.  Questions should ask whether the service met the user’s need, saved time and supported their work or study.  Results should be reviewed alongside footfall, loans, registrations and training data.</w:t>
      </w:r>
    </w:p>
    <w:p w14:paraId="78FFE155" w14:textId="77777777" w:rsidR="00A941B8" w:rsidRPr="00197683" w:rsidRDefault="00A941B8" w:rsidP="00197683">
      <w:pPr>
        <w:jc w:val="both"/>
        <w:rPr>
          <w:rFonts w:asciiTheme="majorHAnsi" w:hAnsiTheme="majorHAnsi" w:cstheme="majorHAnsi"/>
          <w:sz w:val="24"/>
          <w:szCs w:val="24"/>
        </w:rPr>
      </w:pPr>
    </w:p>
    <w:p w14:paraId="0B747224" w14:textId="0A41D270" w:rsidR="00A941B8" w:rsidRPr="00197683" w:rsidRDefault="00A941B8" w:rsidP="00197683">
      <w:pPr>
        <w:jc w:val="both"/>
        <w:rPr>
          <w:rFonts w:asciiTheme="majorHAnsi" w:hAnsiTheme="majorHAnsi" w:cstheme="majorHAnsi"/>
          <w:sz w:val="24"/>
          <w:szCs w:val="24"/>
        </w:rPr>
      </w:pPr>
      <w:r w:rsidRPr="00197683">
        <w:rPr>
          <w:rFonts w:asciiTheme="majorHAnsi" w:hAnsiTheme="majorHAnsi" w:cstheme="majorHAnsi"/>
          <w:sz w:val="24"/>
          <w:szCs w:val="24"/>
        </w:rPr>
        <w:t>Shared service standards should also be agreed across the four sites.  These could cover response times, progress updates, confidentiality and communication during delays, while allowing flexibility for complex requests and staff shortages.</w:t>
      </w:r>
    </w:p>
    <w:p w14:paraId="0D4B9716" w14:textId="77777777" w:rsidR="00A941B8" w:rsidRPr="00197683" w:rsidRDefault="00A941B8" w:rsidP="00197683">
      <w:pPr>
        <w:jc w:val="both"/>
        <w:rPr>
          <w:rFonts w:asciiTheme="majorHAnsi" w:hAnsiTheme="majorHAnsi" w:cstheme="majorHAnsi"/>
          <w:sz w:val="24"/>
          <w:szCs w:val="24"/>
        </w:rPr>
      </w:pPr>
    </w:p>
    <w:p w14:paraId="27EFEFD3" w14:textId="297BA456" w:rsidR="00A941B8" w:rsidRPr="00197683" w:rsidRDefault="00A941B8" w:rsidP="00197683">
      <w:pPr>
        <w:jc w:val="both"/>
        <w:rPr>
          <w:rFonts w:asciiTheme="majorHAnsi" w:hAnsiTheme="majorHAnsi" w:cstheme="majorHAnsi"/>
          <w:sz w:val="24"/>
          <w:szCs w:val="24"/>
        </w:rPr>
      </w:pPr>
      <w:r w:rsidRPr="00197683">
        <w:rPr>
          <w:rFonts w:asciiTheme="majorHAnsi" w:hAnsiTheme="majorHAnsi" w:cstheme="majorHAnsi"/>
          <w:sz w:val="24"/>
          <w:szCs w:val="24"/>
        </w:rPr>
        <w:t xml:space="preserve">A short introduction to the LKS should be included during staff induction and through existing internal communication channels.  </w:t>
      </w:r>
      <w:proofErr w:type="spellStart"/>
      <w:r w:rsidRPr="00197683">
        <w:rPr>
          <w:rFonts w:asciiTheme="majorHAnsi" w:hAnsiTheme="majorHAnsi" w:cstheme="majorHAnsi"/>
          <w:sz w:val="24"/>
          <w:szCs w:val="24"/>
        </w:rPr>
        <w:t>OpenAthens</w:t>
      </w:r>
      <w:proofErr w:type="spellEnd"/>
      <w:r w:rsidRPr="00197683">
        <w:rPr>
          <w:rFonts w:asciiTheme="majorHAnsi" w:hAnsiTheme="majorHAnsi" w:cstheme="majorHAnsi"/>
          <w:sz w:val="24"/>
          <w:szCs w:val="24"/>
        </w:rPr>
        <w:t xml:space="preserve">, </w:t>
      </w:r>
      <w:proofErr w:type="spellStart"/>
      <w:r w:rsidRPr="00197683">
        <w:rPr>
          <w:rFonts w:asciiTheme="majorHAnsi" w:hAnsiTheme="majorHAnsi" w:cstheme="majorHAnsi"/>
          <w:sz w:val="24"/>
          <w:szCs w:val="24"/>
        </w:rPr>
        <w:t>KnowledgeShare</w:t>
      </w:r>
      <w:proofErr w:type="spellEnd"/>
      <w:r w:rsidRPr="00197683">
        <w:rPr>
          <w:rFonts w:asciiTheme="majorHAnsi" w:hAnsiTheme="majorHAnsi" w:cstheme="majorHAnsi"/>
          <w:sz w:val="24"/>
          <w:szCs w:val="24"/>
        </w:rPr>
        <w:t>, borrowing, study spaces and search support should be promoted.  New registrations, enquiries and feedback could be reviewed after six months.</w:t>
      </w:r>
    </w:p>
    <w:p w14:paraId="3AD03A69" w14:textId="77777777" w:rsidR="00A941B8" w:rsidRPr="00197683" w:rsidRDefault="00A941B8" w:rsidP="00197683">
      <w:pPr>
        <w:jc w:val="both"/>
        <w:rPr>
          <w:rFonts w:asciiTheme="majorHAnsi" w:hAnsiTheme="majorHAnsi" w:cstheme="majorHAnsi"/>
          <w:sz w:val="24"/>
          <w:szCs w:val="24"/>
        </w:rPr>
      </w:pPr>
    </w:p>
    <w:p w14:paraId="4DF001BC" w14:textId="7E19A885" w:rsidR="00FE4F40" w:rsidRPr="00197683" w:rsidRDefault="00A941B8" w:rsidP="00197683">
      <w:pPr>
        <w:jc w:val="both"/>
        <w:rPr>
          <w:rFonts w:asciiTheme="majorHAnsi" w:hAnsiTheme="majorHAnsi" w:cstheme="majorHAnsi"/>
          <w:sz w:val="24"/>
          <w:szCs w:val="24"/>
        </w:rPr>
      </w:pPr>
      <w:r w:rsidRPr="00197683">
        <w:rPr>
          <w:rFonts w:asciiTheme="majorHAnsi" w:hAnsiTheme="majorHAnsi" w:cstheme="majorHAnsi"/>
          <w:sz w:val="24"/>
          <w:szCs w:val="24"/>
        </w:rPr>
        <w:t xml:space="preserve">These actions could be tested through the </w:t>
      </w:r>
      <w:r w:rsidRPr="00197683">
        <w:rPr>
          <w:rFonts w:asciiTheme="majorHAnsi" w:hAnsiTheme="majorHAnsi" w:cstheme="majorHAnsi"/>
          <w:b/>
          <w:bCs/>
          <w:sz w:val="24"/>
          <w:szCs w:val="24"/>
        </w:rPr>
        <w:t>Plan</w:t>
      </w:r>
      <w:r w:rsidR="003C4C1B" w:rsidRPr="00197683">
        <w:rPr>
          <w:rFonts w:asciiTheme="majorHAnsi" w:hAnsiTheme="majorHAnsi" w:cstheme="majorHAnsi"/>
          <w:b/>
          <w:bCs/>
          <w:sz w:val="24"/>
          <w:szCs w:val="24"/>
        </w:rPr>
        <w:t xml:space="preserve"> – </w:t>
      </w:r>
      <w:r w:rsidRPr="00197683">
        <w:rPr>
          <w:rFonts w:asciiTheme="majorHAnsi" w:hAnsiTheme="majorHAnsi" w:cstheme="majorHAnsi"/>
          <w:b/>
          <w:bCs/>
          <w:sz w:val="24"/>
          <w:szCs w:val="24"/>
        </w:rPr>
        <w:t>Do</w:t>
      </w:r>
      <w:r w:rsidR="003C4C1B" w:rsidRPr="00197683">
        <w:rPr>
          <w:rFonts w:asciiTheme="majorHAnsi" w:hAnsiTheme="majorHAnsi" w:cstheme="majorHAnsi"/>
          <w:b/>
          <w:bCs/>
          <w:sz w:val="24"/>
          <w:szCs w:val="24"/>
        </w:rPr>
        <w:t xml:space="preserve"> – Study - </w:t>
      </w:r>
      <w:r w:rsidRPr="00197683">
        <w:rPr>
          <w:rFonts w:asciiTheme="majorHAnsi" w:hAnsiTheme="majorHAnsi" w:cstheme="majorHAnsi"/>
          <w:b/>
          <w:bCs/>
          <w:sz w:val="24"/>
          <w:szCs w:val="24"/>
        </w:rPr>
        <w:t>Act</w:t>
      </w:r>
      <w:r w:rsidRPr="00197683">
        <w:rPr>
          <w:rFonts w:asciiTheme="majorHAnsi" w:hAnsiTheme="majorHAnsi" w:cstheme="majorHAnsi"/>
          <w:sz w:val="24"/>
          <w:szCs w:val="24"/>
        </w:rPr>
        <w:t xml:space="preserve"> </w:t>
      </w:r>
      <w:r w:rsidR="005E543B" w:rsidRPr="007839BA">
        <w:rPr>
          <w:rFonts w:asciiTheme="majorHAnsi" w:hAnsiTheme="majorHAnsi" w:cstheme="majorHAnsi"/>
          <w:b/>
          <w:bCs/>
          <w:sz w:val="24"/>
          <w:szCs w:val="24"/>
        </w:rPr>
        <w:t>(PDSA)</w:t>
      </w:r>
      <w:r w:rsidR="007839BA">
        <w:rPr>
          <w:rFonts w:asciiTheme="majorHAnsi" w:hAnsiTheme="majorHAnsi" w:cstheme="majorHAnsi"/>
          <w:b/>
          <w:bCs/>
          <w:sz w:val="24"/>
          <w:szCs w:val="24"/>
        </w:rPr>
        <w:t xml:space="preserve"> Cycle</w:t>
      </w:r>
      <w:r w:rsidR="005E543B" w:rsidRPr="00197683">
        <w:rPr>
          <w:rFonts w:asciiTheme="majorHAnsi" w:hAnsiTheme="majorHAnsi" w:cstheme="majorHAnsi"/>
          <w:sz w:val="24"/>
          <w:szCs w:val="24"/>
        </w:rPr>
        <w:t xml:space="preserve"> </w:t>
      </w:r>
      <w:r w:rsidRPr="00197683">
        <w:rPr>
          <w:rFonts w:asciiTheme="majorHAnsi" w:hAnsiTheme="majorHAnsi" w:cstheme="majorHAnsi"/>
          <w:sz w:val="24"/>
          <w:szCs w:val="24"/>
        </w:rPr>
        <w:t>and reviewed twice each year.</w:t>
      </w:r>
    </w:p>
    <w:p w14:paraId="71B12236" w14:textId="77777777" w:rsidR="003C4C1B" w:rsidRPr="00197683" w:rsidRDefault="003C4C1B" w:rsidP="00197683">
      <w:pPr>
        <w:jc w:val="both"/>
        <w:rPr>
          <w:rFonts w:asciiTheme="majorHAnsi" w:hAnsiTheme="majorHAnsi" w:cstheme="majorHAnsi"/>
          <w:color w:val="2E75B5"/>
          <w:sz w:val="24"/>
          <w:szCs w:val="24"/>
        </w:rPr>
      </w:pPr>
      <w:r w:rsidRPr="00197683">
        <w:rPr>
          <w:rFonts w:asciiTheme="majorHAnsi" w:hAnsiTheme="majorHAnsi" w:cstheme="majorHAnsi"/>
          <w:sz w:val="24"/>
          <w:szCs w:val="24"/>
        </w:rPr>
        <w:br w:type="page"/>
      </w:r>
    </w:p>
    <w:p w14:paraId="51FF228D" w14:textId="44A7BAAC" w:rsidR="00865812" w:rsidRPr="005D4E29" w:rsidRDefault="005D7EB5" w:rsidP="00197683">
      <w:pPr>
        <w:pStyle w:val="Heading2"/>
        <w:jc w:val="both"/>
        <w:rPr>
          <w:rFonts w:asciiTheme="majorHAnsi" w:hAnsiTheme="majorHAnsi" w:cstheme="majorHAnsi"/>
          <w:b/>
          <w:bCs/>
          <w:sz w:val="24"/>
          <w:szCs w:val="24"/>
        </w:rPr>
      </w:pPr>
      <w:bookmarkStart w:id="33" w:name="_Toc236218179"/>
      <w:r w:rsidRPr="005D4E29">
        <w:rPr>
          <w:rFonts w:asciiTheme="majorHAnsi" w:hAnsiTheme="majorHAnsi" w:cstheme="majorHAnsi"/>
          <w:b/>
          <w:bCs/>
          <w:sz w:val="24"/>
          <w:szCs w:val="24"/>
        </w:rPr>
        <w:lastRenderedPageBreak/>
        <w:t xml:space="preserve">Section </w:t>
      </w:r>
      <w:r w:rsidR="001603A1" w:rsidRPr="005D4E29">
        <w:rPr>
          <w:rFonts w:asciiTheme="majorHAnsi" w:hAnsiTheme="majorHAnsi" w:cstheme="majorHAnsi"/>
          <w:b/>
          <w:bCs/>
          <w:sz w:val="24"/>
          <w:szCs w:val="24"/>
        </w:rPr>
        <w:t>9</w:t>
      </w:r>
      <w:r w:rsidRPr="005D4E29">
        <w:rPr>
          <w:rFonts w:asciiTheme="majorHAnsi" w:hAnsiTheme="majorHAnsi" w:cstheme="majorHAnsi"/>
          <w:b/>
          <w:bCs/>
          <w:sz w:val="24"/>
          <w:szCs w:val="24"/>
        </w:rPr>
        <w:t xml:space="preserve">:  </w:t>
      </w:r>
      <w:r w:rsidR="002D795C" w:rsidRPr="005D4E29">
        <w:rPr>
          <w:rFonts w:asciiTheme="majorHAnsi" w:hAnsiTheme="majorHAnsi" w:cstheme="majorHAnsi"/>
          <w:b/>
          <w:bCs/>
          <w:sz w:val="24"/>
          <w:szCs w:val="24"/>
        </w:rPr>
        <w:t>Conclusion</w:t>
      </w:r>
      <w:bookmarkEnd w:id="33"/>
    </w:p>
    <w:p w14:paraId="51F7A069" w14:textId="77777777" w:rsidR="00FE4F40" w:rsidRPr="00197683" w:rsidRDefault="00FE4F40" w:rsidP="00197683">
      <w:pPr>
        <w:jc w:val="both"/>
        <w:rPr>
          <w:rFonts w:asciiTheme="majorHAnsi" w:hAnsiTheme="majorHAnsi" w:cstheme="majorHAnsi"/>
          <w:sz w:val="24"/>
          <w:szCs w:val="24"/>
        </w:rPr>
      </w:pPr>
    </w:p>
    <w:p w14:paraId="2266DED4" w14:textId="7FC0A7A3" w:rsidR="00FE4F40" w:rsidRPr="00197683" w:rsidRDefault="00FE4F40" w:rsidP="00197683">
      <w:pPr>
        <w:jc w:val="both"/>
        <w:rPr>
          <w:rFonts w:asciiTheme="majorHAnsi" w:hAnsiTheme="majorHAnsi" w:cstheme="majorHAnsi"/>
          <w:sz w:val="24"/>
          <w:szCs w:val="24"/>
        </w:rPr>
      </w:pPr>
      <w:r w:rsidRPr="00197683">
        <w:rPr>
          <w:rFonts w:asciiTheme="majorHAnsi" w:hAnsiTheme="majorHAnsi" w:cstheme="majorHAnsi"/>
          <w:sz w:val="24"/>
          <w:szCs w:val="24"/>
        </w:rPr>
        <w:t>This report has looked at customer value, experience, relationships and service quality within the SBUHB Library and Knowledge Service.  Overall, users seem to value dependable information, approachable staff, easy access to resources and support that arrives when they need it.  A positive experience can encourage trust, satisfaction and continued use of the service, although experiences are likely to differ across user groups and library sites.</w:t>
      </w:r>
    </w:p>
    <w:p w14:paraId="5F7F1D24" w14:textId="77777777" w:rsidR="00FE4F40" w:rsidRPr="00197683" w:rsidRDefault="00FE4F40" w:rsidP="00197683">
      <w:pPr>
        <w:jc w:val="both"/>
        <w:rPr>
          <w:rFonts w:asciiTheme="majorHAnsi" w:hAnsiTheme="majorHAnsi" w:cstheme="majorHAnsi"/>
          <w:sz w:val="24"/>
          <w:szCs w:val="24"/>
        </w:rPr>
      </w:pPr>
    </w:p>
    <w:p w14:paraId="68516530" w14:textId="1ED1B479" w:rsidR="00FE4F40" w:rsidRPr="00197683" w:rsidRDefault="00FE4F40" w:rsidP="00197683">
      <w:pPr>
        <w:jc w:val="both"/>
        <w:rPr>
          <w:rFonts w:asciiTheme="majorHAnsi" w:hAnsiTheme="majorHAnsi" w:cstheme="majorHAnsi"/>
          <w:sz w:val="24"/>
          <w:szCs w:val="24"/>
        </w:rPr>
      </w:pPr>
      <w:r w:rsidRPr="00197683">
        <w:rPr>
          <w:rFonts w:asciiTheme="majorHAnsi" w:hAnsiTheme="majorHAnsi" w:cstheme="majorHAnsi"/>
          <w:sz w:val="24"/>
          <w:szCs w:val="24"/>
        </w:rPr>
        <w:t xml:space="preserve">The LKS already offers a wide range of useful support, including </w:t>
      </w:r>
      <w:proofErr w:type="spellStart"/>
      <w:r w:rsidRPr="00197683">
        <w:rPr>
          <w:rFonts w:asciiTheme="majorHAnsi" w:hAnsiTheme="majorHAnsi" w:cstheme="majorHAnsi"/>
          <w:sz w:val="24"/>
          <w:szCs w:val="24"/>
        </w:rPr>
        <w:t>OpenAthens</w:t>
      </w:r>
      <w:proofErr w:type="spellEnd"/>
      <w:r w:rsidRPr="00197683">
        <w:rPr>
          <w:rFonts w:asciiTheme="majorHAnsi" w:hAnsiTheme="majorHAnsi" w:cstheme="majorHAnsi"/>
          <w:sz w:val="24"/>
          <w:szCs w:val="24"/>
        </w:rPr>
        <w:t xml:space="preserve">, </w:t>
      </w:r>
      <w:proofErr w:type="spellStart"/>
      <w:r w:rsidRPr="00197683">
        <w:rPr>
          <w:rFonts w:asciiTheme="majorHAnsi" w:hAnsiTheme="majorHAnsi" w:cstheme="majorHAnsi"/>
          <w:sz w:val="24"/>
          <w:szCs w:val="24"/>
        </w:rPr>
        <w:t>KnowledgeShare</w:t>
      </w:r>
      <w:proofErr w:type="spellEnd"/>
      <w:r w:rsidRPr="00197683">
        <w:rPr>
          <w:rFonts w:asciiTheme="majorHAnsi" w:hAnsiTheme="majorHAnsi" w:cstheme="majorHAnsi"/>
          <w:sz w:val="24"/>
          <w:szCs w:val="24"/>
        </w:rPr>
        <w:t xml:space="preserve">, training sessions, study spaces and literature-search services. </w:t>
      </w:r>
      <w:r w:rsidR="00CC0747">
        <w:rPr>
          <w:rFonts w:asciiTheme="majorHAnsi" w:hAnsiTheme="majorHAnsi" w:cstheme="majorHAnsi"/>
          <w:sz w:val="24"/>
          <w:szCs w:val="24"/>
        </w:rPr>
        <w:t xml:space="preserve"> </w:t>
      </w:r>
      <w:r w:rsidRPr="00197683">
        <w:rPr>
          <w:rFonts w:asciiTheme="majorHAnsi" w:hAnsiTheme="majorHAnsi" w:cstheme="majorHAnsi"/>
          <w:sz w:val="24"/>
          <w:szCs w:val="24"/>
        </w:rPr>
        <w:t xml:space="preserve">Even so, there is room to improve. Clearer promotion, more regular feedback and shared service standards could help create a more consistent experience and provide stronger evidence of the service’s impact. </w:t>
      </w:r>
      <w:r w:rsidR="00CC0747">
        <w:rPr>
          <w:rFonts w:asciiTheme="majorHAnsi" w:hAnsiTheme="majorHAnsi" w:cstheme="majorHAnsi"/>
          <w:sz w:val="24"/>
          <w:szCs w:val="24"/>
        </w:rPr>
        <w:t xml:space="preserve"> </w:t>
      </w:r>
      <w:r w:rsidRPr="00197683">
        <w:rPr>
          <w:rFonts w:asciiTheme="majorHAnsi" w:hAnsiTheme="majorHAnsi" w:cstheme="majorHAnsi"/>
          <w:sz w:val="24"/>
          <w:szCs w:val="24"/>
        </w:rPr>
        <w:t>By continuing to review user needs alongside service data, the LKS can make realistic improvements while recognising current staffing and resource pressures.</w:t>
      </w:r>
    </w:p>
    <w:p w14:paraId="47B6C7BB" w14:textId="77777777" w:rsidR="00FE4F40" w:rsidRPr="00197683" w:rsidRDefault="00FE4F40" w:rsidP="00197683">
      <w:pPr>
        <w:jc w:val="both"/>
        <w:rPr>
          <w:rFonts w:asciiTheme="majorHAnsi" w:hAnsiTheme="majorHAnsi" w:cstheme="majorHAnsi"/>
          <w:sz w:val="24"/>
          <w:szCs w:val="24"/>
        </w:rPr>
      </w:pPr>
    </w:p>
    <w:p w14:paraId="43DE5005" w14:textId="42B0ABC1" w:rsidR="00C23C51" w:rsidRPr="00197683" w:rsidRDefault="00C23C51" w:rsidP="00197683">
      <w:pPr>
        <w:jc w:val="both"/>
        <w:rPr>
          <w:rFonts w:asciiTheme="majorHAnsi" w:hAnsiTheme="majorHAnsi" w:cstheme="majorHAnsi"/>
          <w:sz w:val="24"/>
          <w:szCs w:val="24"/>
        </w:rPr>
      </w:pPr>
    </w:p>
    <w:p w14:paraId="59FC8DB9" w14:textId="77777777" w:rsidR="0073074B" w:rsidRPr="00197683" w:rsidRDefault="0073074B" w:rsidP="00197683">
      <w:pPr>
        <w:jc w:val="both"/>
        <w:rPr>
          <w:rFonts w:asciiTheme="majorHAnsi" w:hAnsiTheme="majorHAnsi" w:cstheme="majorHAnsi"/>
          <w:color w:val="2E75B5"/>
          <w:sz w:val="24"/>
          <w:szCs w:val="24"/>
        </w:rPr>
      </w:pPr>
      <w:r w:rsidRPr="00197683">
        <w:rPr>
          <w:rFonts w:asciiTheme="majorHAnsi" w:hAnsiTheme="majorHAnsi" w:cstheme="majorHAnsi"/>
          <w:sz w:val="24"/>
          <w:szCs w:val="24"/>
        </w:rPr>
        <w:br w:type="page"/>
      </w:r>
    </w:p>
    <w:p w14:paraId="41585CBA" w14:textId="6E7EC561" w:rsidR="00C43394" w:rsidRPr="005D4E29" w:rsidRDefault="002D795C" w:rsidP="005D4E29">
      <w:pPr>
        <w:pStyle w:val="Heading2"/>
        <w:jc w:val="center"/>
        <w:rPr>
          <w:rFonts w:asciiTheme="majorHAnsi" w:hAnsiTheme="majorHAnsi" w:cstheme="majorHAnsi"/>
          <w:b/>
          <w:bCs/>
          <w:sz w:val="24"/>
          <w:szCs w:val="24"/>
        </w:rPr>
      </w:pPr>
      <w:bookmarkStart w:id="34" w:name="_Toc236218180"/>
      <w:r w:rsidRPr="005D4E29">
        <w:rPr>
          <w:rFonts w:asciiTheme="majorHAnsi" w:hAnsiTheme="majorHAnsi" w:cstheme="majorHAnsi"/>
          <w:b/>
          <w:bCs/>
          <w:sz w:val="24"/>
          <w:szCs w:val="24"/>
        </w:rPr>
        <w:lastRenderedPageBreak/>
        <w:t>Reference List</w:t>
      </w:r>
      <w:bookmarkEnd w:id="34"/>
    </w:p>
    <w:p w14:paraId="20733851" w14:textId="7CEA6C02" w:rsidR="0073074B" w:rsidRPr="00A92560" w:rsidRDefault="0073074B" w:rsidP="0073074B">
      <w:pPr>
        <w:rPr>
          <w:sz w:val="24"/>
          <w:szCs w:val="24"/>
        </w:rPr>
      </w:pPr>
    </w:p>
    <w:p w14:paraId="39648647" w14:textId="5F2A1BD6" w:rsidR="0073074B" w:rsidRPr="00A92560" w:rsidRDefault="0073074B" w:rsidP="001E6E8D">
      <w:pPr>
        <w:spacing w:after="0" w:line="480" w:lineRule="auto"/>
        <w:ind w:left="720" w:hanging="720"/>
        <w:rPr>
          <w:sz w:val="24"/>
          <w:szCs w:val="24"/>
        </w:rPr>
      </w:pPr>
      <w:proofErr w:type="spellStart"/>
      <w:r w:rsidRPr="00A92560">
        <w:rPr>
          <w:sz w:val="24"/>
          <w:szCs w:val="24"/>
        </w:rPr>
        <w:t>Almquist</w:t>
      </w:r>
      <w:proofErr w:type="spellEnd"/>
      <w:r w:rsidRPr="00A92560">
        <w:rPr>
          <w:sz w:val="24"/>
          <w:szCs w:val="24"/>
        </w:rPr>
        <w:t xml:space="preserve">, E., Senior, J., &amp; Bloch, N. (2016). The elements of value. </w:t>
      </w:r>
      <w:r w:rsidRPr="00A92560">
        <w:rPr>
          <w:i/>
          <w:iCs/>
          <w:sz w:val="24"/>
          <w:szCs w:val="24"/>
        </w:rPr>
        <w:t>Harvard Business Review</w:t>
      </w:r>
      <w:r w:rsidRPr="00A92560">
        <w:rPr>
          <w:sz w:val="24"/>
          <w:szCs w:val="24"/>
        </w:rPr>
        <w:t xml:space="preserve">, </w:t>
      </w:r>
      <w:r w:rsidRPr="00A92560">
        <w:rPr>
          <w:i/>
          <w:iCs/>
          <w:sz w:val="24"/>
          <w:szCs w:val="24"/>
        </w:rPr>
        <w:t>94</w:t>
      </w:r>
      <w:r w:rsidR="00A92560">
        <w:rPr>
          <w:i/>
          <w:iCs/>
          <w:sz w:val="24"/>
          <w:szCs w:val="24"/>
        </w:rPr>
        <w:t xml:space="preserve"> </w:t>
      </w:r>
      <w:r w:rsidRPr="00A92560">
        <w:rPr>
          <w:sz w:val="24"/>
          <w:szCs w:val="24"/>
        </w:rPr>
        <w:t>(9), 46</w:t>
      </w:r>
      <w:r w:rsidR="006D0466">
        <w:rPr>
          <w:sz w:val="24"/>
          <w:szCs w:val="24"/>
        </w:rPr>
        <w:t>-</w:t>
      </w:r>
      <w:r w:rsidRPr="00A92560">
        <w:rPr>
          <w:sz w:val="24"/>
          <w:szCs w:val="24"/>
        </w:rPr>
        <w:t xml:space="preserve">53. </w:t>
      </w:r>
      <w:hyperlink r:id="rId7" w:history="1">
        <w:r w:rsidRPr="00A92560">
          <w:rPr>
            <w:rStyle w:val="Hyperlink"/>
            <w:sz w:val="24"/>
            <w:szCs w:val="24"/>
          </w:rPr>
          <w:t>https://hbr.org/2016/09/the-elements-of-value</w:t>
        </w:r>
      </w:hyperlink>
    </w:p>
    <w:p w14:paraId="6080177A" w14:textId="77777777" w:rsidR="0073074B" w:rsidRPr="00A92560" w:rsidRDefault="0073074B" w:rsidP="001E6E8D">
      <w:pPr>
        <w:spacing w:after="0" w:line="480" w:lineRule="auto"/>
        <w:ind w:left="720" w:hanging="720"/>
        <w:rPr>
          <w:sz w:val="24"/>
          <w:szCs w:val="24"/>
        </w:rPr>
      </w:pPr>
    </w:p>
    <w:p w14:paraId="2D117A50" w14:textId="77777777" w:rsidR="0073074B" w:rsidRPr="00A92560" w:rsidRDefault="0073074B" w:rsidP="001E6E8D">
      <w:pPr>
        <w:spacing w:after="0" w:line="480" w:lineRule="auto"/>
        <w:ind w:left="720" w:hanging="720"/>
        <w:rPr>
          <w:sz w:val="24"/>
          <w:szCs w:val="24"/>
        </w:rPr>
      </w:pPr>
      <w:r w:rsidRPr="00A92560">
        <w:rPr>
          <w:sz w:val="24"/>
          <w:szCs w:val="24"/>
        </w:rPr>
        <w:t>Blythe, J. (2009</w:t>
      </w:r>
      <w:r w:rsidRPr="00A92560">
        <w:rPr>
          <w:i/>
          <w:iCs/>
          <w:sz w:val="24"/>
          <w:szCs w:val="24"/>
        </w:rPr>
        <w:t>). Principles and practice of marketing</w:t>
      </w:r>
      <w:r w:rsidRPr="00A92560">
        <w:rPr>
          <w:sz w:val="24"/>
          <w:szCs w:val="24"/>
        </w:rPr>
        <w:t xml:space="preserve"> (2nd ed.). South-Western Cengage Learning.</w:t>
      </w:r>
    </w:p>
    <w:p w14:paraId="128E247C" w14:textId="77777777" w:rsidR="0073074B" w:rsidRPr="00A92560" w:rsidRDefault="0073074B" w:rsidP="001E6E8D">
      <w:pPr>
        <w:spacing w:after="0" w:line="480" w:lineRule="auto"/>
        <w:ind w:left="720" w:hanging="720"/>
        <w:rPr>
          <w:sz w:val="24"/>
          <w:szCs w:val="24"/>
        </w:rPr>
      </w:pPr>
    </w:p>
    <w:p w14:paraId="721A5F38" w14:textId="77777777" w:rsidR="0073074B" w:rsidRPr="00A92560" w:rsidRDefault="0073074B" w:rsidP="001E6E8D">
      <w:pPr>
        <w:spacing w:after="0" w:line="480" w:lineRule="auto"/>
        <w:ind w:left="720" w:hanging="720"/>
        <w:rPr>
          <w:sz w:val="24"/>
          <w:szCs w:val="24"/>
        </w:rPr>
      </w:pPr>
      <w:r w:rsidRPr="00A92560">
        <w:rPr>
          <w:sz w:val="24"/>
          <w:szCs w:val="24"/>
        </w:rPr>
        <w:t xml:space="preserve">Buttle, F., &amp; </w:t>
      </w:r>
      <w:proofErr w:type="spellStart"/>
      <w:r w:rsidRPr="00A92560">
        <w:rPr>
          <w:sz w:val="24"/>
          <w:szCs w:val="24"/>
        </w:rPr>
        <w:t>Maklan</w:t>
      </w:r>
      <w:proofErr w:type="spellEnd"/>
      <w:r w:rsidRPr="00A92560">
        <w:rPr>
          <w:sz w:val="24"/>
          <w:szCs w:val="24"/>
        </w:rPr>
        <w:t xml:space="preserve">, S. (2019). </w:t>
      </w:r>
      <w:r w:rsidRPr="00A92560">
        <w:rPr>
          <w:i/>
          <w:iCs/>
          <w:sz w:val="24"/>
          <w:szCs w:val="24"/>
        </w:rPr>
        <w:t>Customer relationship management:</w:t>
      </w:r>
      <w:r w:rsidRPr="00A92560">
        <w:rPr>
          <w:sz w:val="24"/>
          <w:szCs w:val="24"/>
        </w:rPr>
        <w:t xml:space="preserve"> Concepts and technologies (4th ed.). Routledge. </w:t>
      </w:r>
      <w:hyperlink r:id="rId8" w:history="1">
        <w:r w:rsidRPr="00A92560">
          <w:rPr>
            <w:rStyle w:val="Hyperlink"/>
            <w:sz w:val="24"/>
            <w:szCs w:val="24"/>
          </w:rPr>
          <w:t>https://doi.org/10.4324/9781351016551</w:t>
        </w:r>
      </w:hyperlink>
    </w:p>
    <w:p w14:paraId="78C3CDB1" w14:textId="77777777" w:rsidR="0073074B" w:rsidRPr="00A92560" w:rsidRDefault="0073074B" w:rsidP="001E6E8D">
      <w:pPr>
        <w:spacing w:after="0" w:line="480" w:lineRule="auto"/>
        <w:ind w:left="720" w:hanging="720"/>
        <w:rPr>
          <w:sz w:val="24"/>
          <w:szCs w:val="24"/>
        </w:rPr>
      </w:pPr>
    </w:p>
    <w:p w14:paraId="0AB7044D" w14:textId="77777777" w:rsidR="0073074B" w:rsidRPr="00A92560" w:rsidRDefault="0073074B" w:rsidP="001E6E8D">
      <w:pPr>
        <w:spacing w:after="0" w:line="480" w:lineRule="auto"/>
        <w:ind w:left="720" w:hanging="720"/>
        <w:rPr>
          <w:sz w:val="24"/>
          <w:szCs w:val="24"/>
        </w:rPr>
      </w:pPr>
      <w:r w:rsidRPr="00A92560">
        <w:rPr>
          <w:sz w:val="24"/>
          <w:szCs w:val="24"/>
        </w:rPr>
        <w:t xml:space="preserve">Christopher, M., Payne, A., &amp; Ballantyne, D. (2002). </w:t>
      </w:r>
      <w:r w:rsidRPr="00A92560">
        <w:rPr>
          <w:i/>
          <w:iCs/>
          <w:sz w:val="24"/>
          <w:szCs w:val="24"/>
        </w:rPr>
        <w:t>Relationship marketing:</w:t>
      </w:r>
      <w:r w:rsidRPr="00A92560">
        <w:rPr>
          <w:sz w:val="24"/>
          <w:szCs w:val="24"/>
        </w:rPr>
        <w:t xml:space="preserve"> Creating stakeholder value. Butterworth-Heinemann.</w:t>
      </w:r>
    </w:p>
    <w:p w14:paraId="2A2CC156" w14:textId="77777777" w:rsidR="0073074B" w:rsidRPr="00A92560" w:rsidRDefault="0073074B" w:rsidP="001E6E8D">
      <w:pPr>
        <w:spacing w:after="0" w:line="480" w:lineRule="auto"/>
        <w:ind w:left="720" w:hanging="720"/>
        <w:rPr>
          <w:sz w:val="24"/>
          <w:szCs w:val="24"/>
        </w:rPr>
      </w:pPr>
    </w:p>
    <w:p w14:paraId="1201BF09" w14:textId="77777777" w:rsidR="0073074B" w:rsidRPr="00A92560" w:rsidRDefault="0073074B" w:rsidP="001E6E8D">
      <w:pPr>
        <w:spacing w:after="0" w:line="480" w:lineRule="auto"/>
        <w:ind w:left="720" w:hanging="720"/>
        <w:rPr>
          <w:sz w:val="24"/>
          <w:szCs w:val="24"/>
        </w:rPr>
      </w:pPr>
      <w:r w:rsidRPr="00A92560">
        <w:rPr>
          <w:sz w:val="24"/>
          <w:szCs w:val="24"/>
        </w:rPr>
        <w:t xml:space="preserve">Deming, W. E. (1986). </w:t>
      </w:r>
      <w:r w:rsidRPr="00A92560">
        <w:rPr>
          <w:i/>
          <w:iCs/>
          <w:sz w:val="24"/>
          <w:szCs w:val="24"/>
        </w:rPr>
        <w:t>Out of the crisis</w:t>
      </w:r>
      <w:r w:rsidRPr="00A92560">
        <w:rPr>
          <w:sz w:val="24"/>
          <w:szCs w:val="24"/>
        </w:rPr>
        <w:t xml:space="preserve">. Massachusetts Institute of Technology, </w:t>
      </w:r>
      <w:proofErr w:type="spellStart"/>
      <w:r w:rsidRPr="00A92560">
        <w:rPr>
          <w:sz w:val="24"/>
          <w:szCs w:val="24"/>
        </w:rPr>
        <w:t>Center</w:t>
      </w:r>
      <w:proofErr w:type="spellEnd"/>
      <w:r w:rsidRPr="00A92560">
        <w:rPr>
          <w:sz w:val="24"/>
          <w:szCs w:val="24"/>
        </w:rPr>
        <w:t xml:space="preserve"> for Advanced Engineering Study.</w:t>
      </w:r>
    </w:p>
    <w:p w14:paraId="680A77FC" w14:textId="77777777" w:rsidR="0073074B" w:rsidRPr="00A92560" w:rsidRDefault="0073074B" w:rsidP="001E6E8D">
      <w:pPr>
        <w:spacing w:after="0" w:line="480" w:lineRule="auto"/>
        <w:ind w:left="720" w:hanging="720"/>
        <w:rPr>
          <w:sz w:val="24"/>
          <w:szCs w:val="24"/>
        </w:rPr>
      </w:pPr>
    </w:p>
    <w:p w14:paraId="74A9F5D4" w14:textId="79359DDA" w:rsidR="0073074B" w:rsidRPr="00A92560" w:rsidRDefault="0073074B" w:rsidP="001E6E8D">
      <w:pPr>
        <w:spacing w:after="0" w:line="480" w:lineRule="auto"/>
        <w:ind w:left="720" w:hanging="720"/>
        <w:rPr>
          <w:sz w:val="24"/>
          <w:szCs w:val="24"/>
        </w:rPr>
      </w:pPr>
      <w:r w:rsidRPr="00A92560">
        <w:rPr>
          <w:sz w:val="24"/>
          <w:szCs w:val="24"/>
        </w:rPr>
        <w:t xml:space="preserve">Garvin, D. A. (1987). </w:t>
      </w:r>
      <w:r w:rsidRPr="00871210">
        <w:rPr>
          <w:sz w:val="24"/>
          <w:szCs w:val="24"/>
        </w:rPr>
        <w:t>Competing on the eight dimensions of quality</w:t>
      </w:r>
      <w:r w:rsidRPr="00A92560">
        <w:rPr>
          <w:i/>
          <w:iCs/>
          <w:sz w:val="24"/>
          <w:szCs w:val="24"/>
        </w:rPr>
        <w:t>. Harvard Business Review, 65</w:t>
      </w:r>
      <w:r w:rsidR="00A92560">
        <w:rPr>
          <w:i/>
          <w:iCs/>
          <w:sz w:val="24"/>
          <w:szCs w:val="24"/>
        </w:rPr>
        <w:t xml:space="preserve"> </w:t>
      </w:r>
      <w:r w:rsidRPr="00A92560">
        <w:rPr>
          <w:sz w:val="24"/>
          <w:szCs w:val="24"/>
        </w:rPr>
        <w:t>(6), 101</w:t>
      </w:r>
      <w:r w:rsidR="006D0466">
        <w:rPr>
          <w:sz w:val="24"/>
          <w:szCs w:val="24"/>
        </w:rPr>
        <w:t>-</w:t>
      </w:r>
      <w:r w:rsidRPr="00A92560">
        <w:rPr>
          <w:sz w:val="24"/>
          <w:szCs w:val="24"/>
        </w:rPr>
        <w:t>09.</w:t>
      </w:r>
    </w:p>
    <w:p w14:paraId="3748CCD0" w14:textId="77777777" w:rsidR="0073074B" w:rsidRPr="00A92560" w:rsidRDefault="0073074B" w:rsidP="001E6E8D">
      <w:pPr>
        <w:spacing w:after="0" w:line="480" w:lineRule="auto"/>
        <w:ind w:left="720" w:hanging="720"/>
        <w:rPr>
          <w:sz w:val="24"/>
          <w:szCs w:val="24"/>
        </w:rPr>
      </w:pPr>
    </w:p>
    <w:p w14:paraId="7EE618B5" w14:textId="7D696059" w:rsidR="0073074B" w:rsidRPr="00A92560" w:rsidRDefault="0073074B" w:rsidP="001E6E8D">
      <w:pPr>
        <w:spacing w:after="0" w:line="480" w:lineRule="auto"/>
        <w:ind w:left="720" w:hanging="720"/>
        <w:rPr>
          <w:sz w:val="24"/>
          <w:szCs w:val="24"/>
        </w:rPr>
      </w:pPr>
      <w:proofErr w:type="spellStart"/>
      <w:r w:rsidRPr="00A92560">
        <w:rPr>
          <w:sz w:val="24"/>
          <w:szCs w:val="24"/>
        </w:rPr>
        <w:t>Grönroos</w:t>
      </w:r>
      <w:proofErr w:type="spellEnd"/>
      <w:r w:rsidRPr="00A92560">
        <w:rPr>
          <w:sz w:val="24"/>
          <w:szCs w:val="24"/>
        </w:rPr>
        <w:t xml:space="preserve">, C. (2017). Relationship marketing and service: An update. </w:t>
      </w:r>
      <w:r w:rsidRPr="00A92560">
        <w:rPr>
          <w:i/>
          <w:iCs/>
          <w:sz w:val="24"/>
          <w:szCs w:val="24"/>
        </w:rPr>
        <w:t>Journal of Global Scholars of Marketing Science, 27</w:t>
      </w:r>
      <w:r w:rsidRPr="00A92560">
        <w:rPr>
          <w:sz w:val="24"/>
          <w:szCs w:val="24"/>
        </w:rPr>
        <w:t>(3), 201</w:t>
      </w:r>
      <w:r w:rsidR="006D0466">
        <w:rPr>
          <w:sz w:val="24"/>
          <w:szCs w:val="24"/>
        </w:rPr>
        <w:t>-</w:t>
      </w:r>
      <w:r w:rsidRPr="00A92560">
        <w:rPr>
          <w:sz w:val="24"/>
          <w:szCs w:val="24"/>
        </w:rPr>
        <w:t xml:space="preserve">208. </w:t>
      </w:r>
      <w:hyperlink r:id="rId9" w:history="1">
        <w:r w:rsidRPr="00A92560">
          <w:rPr>
            <w:rStyle w:val="Hyperlink"/>
            <w:sz w:val="24"/>
            <w:szCs w:val="24"/>
          </w:rPr>
          <w:t>https://doi.org/10.1080/21639159.2017.1318666</w:t>
        </w:r>
      </w:hyperlink>
    </w:p>
    <w:p w14:paraId="5C4ECD17" w14:textId="77777777" w:rsidR="0073074B" w:rsidRPr="00A92560" w:rsidRDefault="0073074B" w:rsidP="001E6E8D">
      <w:pPr>
        <w:spacing w:after="0" w:line="480" w:lineRule="auto"/>
        <w:ind w:left="720" w:hanging="720"/>
        <w:rPr>
          <w:sz w:val="24"/>
          <w:szCs w:val="24"/>
        </w:rPr>
      </w:pPr>
    </w:p>
    <w:p w14:paraId="561ED694" w14:textId="77777777" w:rsidR="0073074B" w:rsidRPr="00A92560" w:rsidRDefault="0073074B" w:rsidP="001E6E8D">
      <w:pPr>
        <w:spacing w:after="0" w:line="480" w:lineRule="auto"/>
        <w:ind w:left="720" w:hanging="720"/>
        <w:rPr>
          <w:sz w:val="24"/>
          <w:szCs w:val="24"/>
        </w:rPr>
      </w:pPr>
      <w:r w:rsidRPr="00A92560">
        <w:rPr>
          <w:sz w:val="24"/>
          <w:szCs w:val="24"/>
        </w:rPr>
        <w:lastRenderedPageBreak/>
        <w:t xml:space="preserve">Ishikawa, K. (1985). </w:t>
      </w:r>
      <w:r w:rsidRPr="00C43AA7">
        <w:rPr>
          <w:i/>
          <w:iCs/>
          <w:sz w:val="24"/>
          <w:szCs w:val="24"/>
        </w:rPr>
        <w:t>What is total quality control? The Japanese way</w:t>
      </w:r>
      <w:r w:rsidRPr="00A92560">
        <w:rPr>
          <w:sz w:val="24"/>
          <w:szCs w:val="24"/>
        </w:rPr>
        <w:t xml:space="preserve"> (D. J. Lu, Trans.). Prentice-Hall.</w:t>
      </w:r>
    </w:p>
    <w:p w14:paraId="781AC2D4" w14:textId="77777777" w:rsidR="0073074B" w:rsidRPr="00A92560" w:rsidRDefault="0073074B" w:rsidP="001E6E8D">
      <w:pPr>
        <w:spacing w:after="0" w:line="480" w:lineRule="auto"/>
        <w:ind w:left="720" w:hanging="720"/>
        <w:rPr>
          <w:sz w:val="24"/>
          <w:szCs w:val="24"/>
        </w:rPr>
      </w:pPr>
    </w:p>
    <w:p w14:paraId="35B141C4" w14:textId="77777777" w:rsidR="0073074B" w:rsidRPr="00A92560" w:rsidRDefault="0073074B" w:rsidP="001E6E8D">
      <w:pPr>
        <w:spacing w:after="0" w:line="480" w:lineRule="auto"/>
        <w:ind w:left="720" w:hanging="720"/>
        <w:rPr>
          <w:sz w:val="24"/>
          <w:szCs w:val="24"/>
        </w:rPr>
      </w:pPr>
      <w:proofErr w:type="spellStart"/>
      <w:r w:rsidRPr="00A92560">
        <w:rPr>
          <w:sz w:val="24"/>
          <w:szCs w:val="24"/>
        </w:rPr>
        <w:t>Juran</w:t>
      </w:r>
      <w:proofErr w:type="spellEnd"/>
      <w:r w:rsidRPr="00A92560">
        <w:rPr>
          <w:sz w:val="24"/>
          <w:szCs w:val="24"/>
        </w:rPr>
        <w:t xml:space="preserve">, J. M. (1988). </w:t>
      </w:r>
      <w:proofErr w:type="spellStart"/>
      <w:r w:rsidRPr="00C43AA7">
        <w:rPr>
          <w:i/>
          <w:iCs/>
          <w:sz w:val="24"/>
          <w:szCs w:val="24"/>
        </w:rPr>
        <w:t>Juran</w:t>
      </w:r>
      <w:proofErr w:type="spellEnd"/>
      <w:r w:rsidRPr="00C43AA7">
        <w:rPr>
          <w:i/>
          <w:iCs/>
          <w:sz w:val="24"/>
          <w:szCs w:val="24"/>
        </w:rPr>
        <w:t xml:space="preserve"> on planning for quality</w:t>
      </w:r>
      <w:r w:rsidRPr="00A92560">
        <w:rPr>
          <w:sz w:val="24"/>
          <w:szCs w:val="24"/>
        </w:rPr>
        <w:t>. Free Press.</w:t>
      </w:r>
    </w:p>
    <w:p w14:paraId="6C34D4B1" w14:textId="77777777" w:rsidR="0073074B" w:rsidRPr="00A92560" w:rsidRDefault="0073074B" w:rsidP="001E6E8D">
      <w:pPr>
        <w:spacing w:after="0" w:line="480" w:lineRule="auto"/>
        <w:ind w:left="720" w:hanging="720"/>
        <w:rPr>
          <w:sz w:val="24"/>
          <w:szCs w:val="24"/>
        </w:rPr>
      </w:pPr>
    </w:p>
    <w:p w14:paraId="41D077FF" w14:textId="3CD9FC8F" w:rsidR="0073074B" w:rsidRPr="00A92560" w:rsidRDefault="0073074B" w:rsidP="001E6E8D">
      <w:pPr>
        <w:spacing w:after="0" w:line="480" w:lineRule="auto"/>
        <w:ind w:left="720" w:hanging="720"/>
        <w:rPr>
          <w:sz w:val="24"/>
          <w:szCs w:val="24"/>
        </w:rPr>
      </w:pPr>
      <w:r w:rsidRPr="00A92560">
        <w:rPr>
          <w:sz w:val="24"/>
          <w:szCs w:val="24"/>
        </w:rPr>
        <w:t xml:space="preserve">Kano, N., </w:t>
      </w:r>
      <w:proofErr w:type="spellStart"/>
      <w:r w:rsidRPr="00A92560">
        <w:rPr>
          <w:sz w:val="24"/>
          <w:szCs w:val="24"/>
        </w:rPr>
        <w:t>Seraku</w:t>
      </w:r>
      <w:proofErr w:type="spellEnd"/>
      <w:r w:rsidRPr="00A92560">
        <w:rPr>
          <w:sz w:val="24"/>
          <w:szCs w:val="24"/>
        </w:rPr>
        <w:t xml:space="preserve">, N., Takahashi, F., &amp; Tsuji, S. (1984). Attractive quality and must-be quality. </w:t>
      </w:r>
      <w:r w:rsidRPr="00A92560">
        <w:rPr>
          <w:i/>
          <w:iCs/>
          <w:sz w:val="24"/>
          <w:szCs w:val="24"/>
        </w:rPr>
        <w:t>Journal of the Japanese Society for Quality Control, 14</w:t>
      </w:r>
      <w:r w:rsidRPr="00A92560">
        <w:rPr>
          <w:sz w:val="24"/>
          <w:szCs w:val="24"/>
        </w:rPr>
        <w:t>(2), 147</w:t>
      </w:r>
      <w:r w:rsidR="006D0466">
        <w:rPr>
          <w:sz w:val="24"/>
          <w:szCs w:val="24"/>
        </w:rPr>
        <w:t>-</w:t>
      </w:r>
      <w:r w:rsidRPr="00A92560">
        <w:rPr>
          <w:sz w:val="24"/>
          <w:szCs w:val="24"/>
        </w:rPr>
        <w:t>156.</w:t>
      </w:r>
    </w:p>
    <w:p w14:paraId="7598487A" w14:textId="77777777" w:rsidR="0073074B" w:rsidRPr="00A92560" w:rsidRDefault="0073074B" w:rsidP="001E6E8D">
      <w:pPr>
        <w:spacing w:after="0" w:line="480" w:lineRule="auto"/>
        <w:ind w:left="720" w:hanging="720"/>
        <w:rPr>
          <w:sz w:val="24"/>
          <w:szCs w:val="24"/>
        </w:rPr>
      </w:pPr>
    </w:p>
    <w:p w14:paraId="6E215E2A" w14:textId="77777777" w:rsidR="0073074B" w:rsidRPr="00A92560" w:rsidRDefault="0073074B" w:rsidP="001E6E8D">
      <w:pPr>
        <w:spacing w:after="0" w:line="480" w:lineRule="auto"/>
        <w:ind w:left="720" w:hanging="720"/>
        <w:rPr>
          <w:sz w:val="24"/>
          <w:szCs w:val="24"/>
        </w:rPr>
      </w:pPr>
      <w:r w:rsidRPr="00A92560">
        <w:rPr>
          <w:sz w:val="24"/>
          <w:szCs w:val="24"/>
        </w:rPr>
        <w:t xml:space="preserve">Kotler, P., Keller, K. L., &amp; </w:t>
      </w:r>
      <w:proofErr w:type="spellStart"/>
      <w:r w:rsidRPr="00A92560">
        <w:rPr>
          <w:sz w:val="24"/>
          <w:szCs w:val="24"/>
        </w:rPr>
        <w:t>Chernev</w:t>
      </w:r>
      <w:proofErr w:type="spellEnd"/>
      <w:r w:rsidRPr="00A92560">
        <w:rPr>
          <w:sz w:val="24"/>
          <w:szCs w:val="24"/>
        </w:rPr>
        <w:t xml:space="preserve">, A. (2022). </w:t>
      </w:r>
      <w:r w:rsidRPr="00C43AA7">
        <w:rPr>
          <w:i/>
          <w:iCs/>
          <w:sz w:val="24"/>
          <w:szCs w:val="24"/>
        </w:rPr>
        <w:t>Marketing management</w:t>
      </w:r>
      <w:r w:rsidRPr="00A92560">
        <w:rPr>
          <w:sz w:val="24"/>
          <w:szCs w:val="24"/>
        </w:rPr>
        <w:t xml:space="preserve"> (16th ed.). Pearson.</w:t>
      </w:r>
    </w:p>
    <w:p w14:paraId="11265630" w14:textId="77777777" w:rsidR="0073074B" w:rsidRPr="00A92560" w:rsidRDefault="0073074B" w:rsidP="001E6E8D">
      <w:pPr>
        <w:spacing w:after="0" w:line="480" w:lineRule="auto"/>
        <w:ind w:left="720" w:hanging="720"/>
        <w:rPr>
          <w:sz w:val="24"/>
          <w:szCs w:val="24"/>
        </w:rPr>
      </w:pPr>
    </w:p>
    <w:p w14:paraId="57B61031" w14:textId="123DC87D" w:rsidR="0073074B" w:rsidRPr="00A92560" w:rsidRDefault="004158E2" w:rsidP="001E6E8D">
      <w:pPr>
        <w:spacing w:after="0" w:line="480" w:lineRule="auto"/>
        <w:ind w:left="720" w:hanging="720"/>
        <w:rPr>
          <w:sz w:val="24"/>
          <w:szCs w:val="24"/>
        </w:rPr>
      </w:pPr>
      <w:r w:rsidRPr="00A92560">
        <w:rPr>
          <w:sz w:val="24"/>
          <w:szCs w:val="24"/>
        </w:rPr>
        <w:t xml:space="preserve">Kumar, V., Aksoy, L., </w:t>
      </w:r>
      <w:proofErr w:type="spellStart"/>
      <w:r w:rsidRPr="00A92560">
        <w:rPr>
          <w:sz w:val="24"/>
          <w:szCs w:val="24"/>
        </w:rPr>
        <w:t>Donkers</w:t>
      </w:r>
      <w:proofErr w:type="spellEnd"/>
      <w:r w:rsidRPr="00A92560">
        <w:rPr>
          <w:sz w:val="24"/>
          <w:szCs w:val="24"/>
        </w:rPr>
        <w:t xml:space="preserve">, B., Venkatesan, R., Wiesel, T., &amp; </w:t>
      </w:r>
      <w:proofErr w:type="spellStart"/>
      <w:r w:rsidRPr="00A92560">
        <w:rPr>
          <w:sz w:val="24"/>
          <w:szCs w:val="24"/>
        </w:rPr>
        <w:t>Tillmanns</w:t>
      </w:r>
      <w:proofErr w:type="spellEnd"/>
      <w:r w:rsidRPr="00A92560">
        <w:rPr>
          <w:sz w:val="24"/>
          <w:szCs w:val="24"/>
        </w:rPr>
        <w:t xml:space="preserve">, S. (2010).  Undervalued or overvalued customers:  Capturing total customer engagement value.  </w:t>
      </w:r>
      <w:r w:rsidRPr="00C43AA7">
        <w:rPr>
          <w:i/>
          <w:iCs/>
          <w:sz w:val="24"/>
          <w:szCs w:val="24"/>
        </w:rPr>
        <w:t>Journal of Service Research, 13</w:t>
      </w:r>
      <w:r w:rsidRPr="00A92560">
        <w:rPr>
          <w:sz w:val="24"/>
          <w:szCs w:val="24"/>
        </w:rPr>
        <w:t>(3), 297</w:t>
      </w:r>
      <w:r w:rsidR="006D0466">
        <w:rPr>
          <w:sz w:val="24"/>
          <w:szCs w:val="24"/>
        </w:rPr>
        <w:t>-</w:t>
      </w:r>
      <w:r w:rsidRPr="00A92560">
        <w:rPr>
          <w:sz w:val="24"/>
          <w:szCs w:val="24"/>
        </w:rPr>
        <w:t xml:space="preserve">310. </w:t>
      </w:r>
      <w:hyperlink r:id="rId10" w:history="1">
        <w:r w:rsidRPr="00A92560">
          <w:rPr>
            <w:rStyle w:val="Hyperlink"/>
            <w:sz w:val="24"/>
            <w:szCs w:val="24"/>
          </w:rPr>
          <w:t>https://doi.org/10.1177/1094670510375602</w:t>
        </w:r>
      </w:hyperlink>
    </w:p>
    <w:p w14:paraId="14BE4375" w14:textId="77777777" w:rsidR="004158E2" w:rsidRPr="00A92560" w:rsidRDefault="004158E2" w:rsidP="001E6E8D">
      <w:pPr>
        <w:spacing w:after="0" w:line="480" w:lineRule="auto"/>
        <w:ind w:left="720" w:hanging="720"/>
        <w:rPr>
          <w:sz w:val="24"/>
          <w:szCs w:val="24"/>
        </w:rPr>
      </w:pPr>
    </w:p>
    <w:p w14:paraId="7E9802FC" w14:textId="4C79E50F" w:rsidR="0073074B" w:rsidRPr="00A92560" w:rsidRDefault="0073074B" w:rsidP="001E6E8D">
      <w:pPr>
        <w:spacing w:after="0" w:line="480" w:lineRule="auto"/>
        <w:ind w:left="720" w:hanging="720"/>
        <w:rPr>
          <w:sz w:val="24"/>
          <w:szCs w:val="24"/>
        </w:rPr>
      </w:pPr>
      <w:r w:rsidRPr="00A92560">
        <w:rPr>
          <w:sz w:val="24"/>
          <w:szCs w:val="24"/>
        </w:rPr>
        <w:t xml:space="preserve">Lemon, K. N., &amp; Verhoef, P. C. (2016). Understanding customer experience throughout the customer journey. </w:t>
      </w:r>
      <w:r w:rsidRPr="00A92560">
        <w:rPr>
          <w:i/>
          <w:iCs/>
          <w:sz w:val="24"/>
          <w:szCs w:val="24"/>
        </w:rPr>
        <w:t>Journal of Marketing, 80</w:t>
      </w:r>
      <w:r w:rsidRPr="00A92560">
        <w:rPr>
          <w:sz w:val="24"/>
          <w:szCs w:val="24"/>
        </w:rPr>
        <w:t>(6), 69</w:t>
      </w:r>
      <w:r w:rsidR="006D0466">
        <w:rPr>
          <w:sz w:val="24"/>
          <w:szCs w:val="24"/>
        </w:rPr>
        <w:t>-</w:t>
      </w:r>
      <w:r w:rsidRPr="00A92560">
        <w:rPr>
          <w:sz w:val="24"/>
          <w:szCs w:val="24"/>
        </w:rPr>
        <w:t xml:space="preserve">96. </w:t>
      </w:r>
      <w:hyperlink r:id="rId11" w:history="1">
        <w:r w:rsidRPr="00A92560">
          <w:rPr>
            <w:rStyle w:val="Hyperlink"/>
            <w:sz w:val="24"/>
            <w:szCs w:val="24"/>
          </w:rPr>
          <w:t>https://doi.org/10.1509/jm.15.0420</w:t>
        </w:r>
      </w:hyperlink>
    </w:p>
    <w:p w14:paraId="28B77FED" w14:textId="77777777" w:rsidR="0073074B" w:rsidRPr="00A92560" w:rsidRDefault="0073074B" w:rsidP="001E6E8D">
      <w:pPr>
        <w:spacing w:after="0" w:line="480" w:lineRule="auto"/>
        <w:ind w:left="720" w:hanging="720"/>
        <w:rPr>
          <w:sz w:val="24"/>
          <w:szCs w:val="24"/>
        </w:rPr>
      </w:pPr>
    </w:p>
    <w:p w14:paraId="22B35CAC" w14:textId="6B0010DC" w:rsidR="0073074B" w:rsidRPr="00A92560" w:rsidRDefault="0073074B" w:rsidP="001E6E8D">
      <w:pPr>
        <w:spacing w:after="0" w:line="480" w:lineRule="auto"/>
        <w:ind w:left="720" w:hanging="720"/>
        <w:rPr>
          <w:sz w:val="24"/>
          <w:szCs w:val="24"/>
        </w:rPr>
      </w:pPr>
      <w:r w:rsidRPr="00A92560">
        <w:rPr>
          <w:sz w:val="24"/>
          <w:szCs w:val="24"/>
        </w:rPr>
        <w:t xml:space="preserve">Meyer, C., &amp; </w:t>
      </w:r>
      <w:proofErr w:type="spellStart"/>
      <w:r w:rsidRPr="00A92560">
        <w:rPr>
          <w:sz w:val="24"/>
          <w:szCs w:val="24"/>
        </w:rPr>
        <w:t>Schwager</w:t>
      </w:r>
      <w:proofErr w:type="spellEnd"/>
      <w:r w:rsidRPr="00A92560">
        <w:rPr>
          <w:sz w:val="24"/>
          <w:szCs w:val="24"/>
        </w:rPr>
        <w:t xml:space="preserve">, A. (2007). Understanding customer experience. </w:t>
      </w:r>
      <w:r w:rsidRPr="00A92560">
        <w:rPr>
          <w:i/>
          <w:iCs/>
          <w:sz w:val="24"/>
          <w:szCs w:val="24"/>
        </w:rPr>
        <w:t>Harvard Business Review, 85</w:t>
      </w:r>
      <w:r w:rsidRPr="00A92560">
        <w:rPr>
          <w:sz w:val="24"/>
          <w:szCs w:val="24"/>
        </w:rPr>
        <w:t>(2), 116</w:t>
      </w:r>
      <w:r w:rsidR="006D0466">
        <w:rPr>
          <w:sz w:val="24"/>
          <w:szCs w:val="24"/>
        </w:rPr>
        <w:t>-</w:t>
      </w:r>
      <w:r w:rsidRPr="00A92560">
        <w:rPr>
          <w:sz w:val="24"/>
          <w:szCs w:val="24"/>
        </w:rPr>
        <w:t xml:space="preserve">126. </w:t>
      </w:r>
      <w:hyperlink r:id="rId12" w:history="1">
        <w:r w:rsidRPr="00A92560">
          <w:rPr>
            <w:rStyle w:val="Hyperlink"/>
            <w:sz w:val="24"/>
            <w:szCs w:val="24"/>
          </w:rPr>
          <w:t>https://hbr.org/2007/02/understanding-customer-experience</w:t>
        </w:r>
      </w:hyperlink>
    </w:p>
    <w:p w14:paraId="55F70774" w14:textId="77777777" w:rsidR="0073074B" w:rsidRPr="00A92560" w:rsidRDefault="0073074B" w:rsidP="001E6E8D">
      <w:pPr>
        <w:spacing w:after="0" w:line="480" w:lineRule="auto"/>
        <w:ind w:left="720" w:hanging="720"/>
        <w:rPr>
          <w:sz w:val="24"/>
          <w:szCs w:val="24"/>
        </w:rPr>
      </w:pPr>
    </w:p>
    <w:p w14:paraId="00E5C63C" w14:textId="790E0BAF" w:rsidR="0073074B" w:rsidRPr="00A92560" w:rsidRDefault="0073074B" w:rsidP="001E6E8D">
      <w:pPr>
        <w:spacing w:after="0" w:line="480" w:lineRule="auto"/>
        <w:ind w:left="720" w:hanging="720"/>
        <w:rPr>
          <w:sz w:val="24"/>
          <w:szCs w:val="24"/>
        </w:rPr>
      </w:pPr>
      <w:r w:rsidRPr="00A92560">
        <w:rPr>
          <w:sz w:val="24"/>
          <w:szCs w:val="24"/>
        </w:rPr>
        <w:lastRenderedPageBreak/>
        <w:t xml:space="preserve">Morgan, R. M., &amp; Hunt, S. D. (1994). The commitment-trust theory of relationship marketing. </w:t>
      </w:r>
      <w:r w:rsidRPr="00A92560">
        <w:rPr>
          <w:i/>
          <w:iCs/>
          <w:sz w:val="24"/>
          <w:szCs w:val="24"/>
        </w:rPr>
        <w:t>Journal of Marketing, 58</w:t>
      </w:r>
      <w:r w:rsidRPr="00A92560">
        <w:rPr>
          <w:sz w:val="24"/>
          <w:szCs w:val="24"/>
        </w:rPr>
        <w:t>(3), 20</w:t>
      </w:r>
      <w:r w:rsidR="006D0466">
        <w:rPr>
          <w:sz w:val="24"/>
          <w:szCs w:val="24"/>
        </w:rPr>
        <w:t>-</w:t>
      </w:r>
      <w:r w:rsidRPr="00A92560">
        <w:rPr>
          <w:sz w:val="24"/>
          <w:szCs w:val="24"/>
        </w:rPr>
        <w:t xml:space="preserve">38. </w:t>
      </w:r>
      <w:hyperlink r:id="rId13" w:history="1">
        <w:r w:rsidRPr="00A92560">
          <w:rPr>
            <w:rStyle w:val="Hyperlink"/>
            <w:sz w:val="24"/>
            <w:szCs w:val="24"/>
          </w:rPr>
          <w:t>https://doi.org/10.1177/002224299405800302</w:t>
        </w:r>
      </w:hyperlink>
    </w:p>
    <w:p w14:paraId="09F29E27" w14:textId="77777777" w:rsidR="0073074B" w:rsidRPr="00A92560" w:rsidRDefault="0073074B" w:rsidP="001E6E8D">
      <w:pPr>
        <w:spacing w:after="0" w:line="480" w:lineRule="auto"/>
        <w:ind w:left="720" w:hanging="720"/>
        <w:rPr>
          <w:sz w:val="24"/>
          <w:szCs w:val="24"/>
        </w:rPr>
      </w:pPr>
    </w:p>
    <w:p w14:paraId="3BA9F40B" w14:textId="77777777" w:rsidR="0073074B" w:rsidRPr="00A92560" w:rsidRDefault="0073074B" w:rsidP="001E6E8D">
      <w:pPr>
        <w:spacing w:after="0" w:line="480" w:lineRule="auto"/>
        <w:ind w:left="720" w:hanging="720"/>
        <w:rPr>
          <w:sz w:val="24"/>
          <w:szCs w:val="24"/>
        </w:rPr>
      </w:pPr>
      <w:r w:rsidRPr="00A92560">
        <w:rPr>
          <w:sz w:val="24"/>
          <w:szCs w:val="24"/>
        </w:rPr>
        <w:t xml:space="preserve">Nicholas, D. (2000). Assessing information needs: Tools, techniques and concepts for the Internet age (2nd ed.). </w:t>
      </w:r>
      <w:proofErr w:type="spellStart"/>
      <w:r w:rsidRPr="00A92560">
        <w:rPr>
          <w:sz w:val="24"/>
          <w:szCs w:val="24"/>
        </w:rPr>
        <w:t>Aslib</w:t>
      </w:r>
      <w:proofErr w:type="spellEnd"/>
      <w:r w:rsidRPr="00A92560">
        <w:rPr>
          <w:sz w:val="24"/>
          <w:szCs w:val="24"/>
        </w:rPr>
        <w:t>.</w:t>
      </w:r>
    </w:p>
    <w:p w14:paraId="02041FFB" w14:textId="77777777" w:rsidR="0073074B" w:rsidRPr="00A92560" w:rsidRDefault="0073074B" w:rsidP="001E6E8D">
      <w:pPr>
        <w:spacing w:after="0" w:line="480" w:lineRule="auto"/>
        <w:ind w:left="720" w:hanging="720"/>
        <w:rPr>
          <w:sz w:val="24"/>
          <w:szCs w:val="24"/>
        </w:rPr>
      </w:pPr>
    </w:p>
    <w:p w14:paraId="734B9109" w14:textId="48AA4208" w:rsidR="0073074B" w:rsidRPr="00A92560" w:rsidRDefault="0073074B" w:rsidP="001E6E8D">
      <w:pPr>
        <w:spacing w:after="0" w:line="480" w:lineRule="auto"/>
        <w:ind w:left="720" w:hanging="720"/>
        <w:rPr>
          <w:sz w:val="24"/>
          <w:szCs w:val="24"/>
        </w:rPr>
      </w:pPr>
      <w:r w:rsidRPr="00A92560">
        <w:rPr>
          <w:sz w:val="24"/>
          <w:szCs w:val="24"/>
        </w:rPr>
        <w:t xml:space="preserve">Parasuraman, A., Zeithaml, V. A., &amp; Berry, L. L. (1988). SERVQUAL: A multiple-item scale for measuring consumer perceptions of service quality. </w:t>
      </w:r>
      <w:r w:rsidRPr="00A92560">
        <w:rPr>
          <w:i/>
          <w:iCs/>
          <w:sz w:val="24"/>
          <w:szCs w:val="24"/>
        </w:rPr>
        <w:t>Journal of Retailing, 64</w:t>
      </w:r>
      <w:r w:rsidRPr="00A92560">
        <w:rPr>
          <w:sz w:val="24"/>
          <w:szCs w:val="24"/>
        </w:rPr>
        <w:t>(1), 12</w:t>
      </w:r>
      <w:r w:rsidR="006D0466">
        <w:rPr>
          <w:sz w:val="24"/>
          <w:szCs w:val="24"/>
        </w:rPr>
        <w:t>-</w:t>
      </w:r>
      <w:r w:rsidRPr="00A92560">
        <w:rPr>
          <w:sz w:val="24"/>
          <w:szCs w:val="24"/>
        </w:rPr>
        <w:t>40.</w:t>
      </w:r>
    </w:p>
    <w:p w14:paraId="3507F099" w14:textId="77777777" w:rsidR="0073074B" w:rsidRPr="00A92560" w:rsidRDefault="0073074B" w:rsidP="001E6E8D">
      <w:pPr>
        <w:spacing w:after="0" w:line="480" w:lineRule="auto"/>
        <w:ind w:left="720" w:hanging="720"/>
        <w:rPr>
          <w:sz w:val="24"/>
          <w:szCs w:val="24"/>
        </w:rPr>
      </w:pPr>
    </w:p>
    <w:p w14:paraId="0CA5DE66" w14:textId="0328E26D" w:rsidR="0073074B" w:rsidRPr="00A92560" w:rsidRDefault="0073074B" w:rsidP="001E6E8D">
      <w:pPr>
        <w:spacing w:after="0" w:line="480" w:lineRule="auto"/>
        <w:ind w:left="720" w:hanging="720"/>
        <w:rPr>
          <w:sz w:val="24"/>
          <w:szCs w:val="24"/>
        </w:rPr>
      </w:pPr>
      <w:r w:rsidRPr="00A92560">
        <w:rPr>
          <w:sz w:val="24"/>
          <w:szCs w:val="24"/>
        </w:rPr>
        <w:t xml:space="preserve">Payne, A., &amp; Frow, P. (2005). A strategic framework for customer relationship management. </w:t>
      </w:r>
      <w:r w:rsidRPr="00A92560">
        <w:rPr>
          <w:i/>
          <w:iCs/>
          <w:sz w:val="24"/>
          <w:szCs w:val="24"/>
        </w:rPr>
        <w:t>Journal of Marketing, 69</w:t>
      </w:r>
      <w:r w:rsidRPr="00A92560">
        <w:rPr>
          <w:sz w:val="24"/>
          <w:szCs w:val="24"/>
        </w:rPr>
        <w:t>(4), 167</w:t>
      </w:r>
      <w:r w:rsidR="006D0466">
        <w:rPr>
          <w:sz w:val="24"/>
          <w:szCs w:val="24"/>
        </w:rPr>
        <w:t>-</w:t>
      </w:r>
      <w:r w:rsidRPr="00A92560">
        <w:rPr>
          <w:sz w:val="24"/>
          <w:szCs w:val="24"/>
        </w:rPr>
        <w:t xml:space="preserve">176. </w:t>
      </w:r>
      <w:hyperlink r:id="rId14" w:history="1">
        <w:r w:rsidRPr="00A92560">
          <w:rPr>
            <w:rStyle w:val="Hyperlink"/>
            <w:sz w:val="24"/>
            <w:szCs w:val="24"/>
          </w:rPr>
          <w:t>https://doi.org/10.1509/jmkg.2005.69.4.167</w:t>
        </w:r>
      </w:hyperlink>
    </w:p>
    <w:p w14:paraId="5251A71A" w14:textId="77777777" w:rsidR="0073074B" w:rsidRPr="00A92560" w:rsidRDefault="0073074B" w:rsidP="001E6E8D">
      <w:pPr>
        <w:spacing w:after="0" w:line="480" w:lineRule="auto"/>
        <w:ind w:left="720" w:hanging="720"/>
        <w:rPr>
          <w:sz w:val="24"/>
          <w:szCs w:val="24"/>
        </w:rPr>
      </w:pPr>
    </w:p>
    <w:p w14:paraId="21846531" w14:textId="77777777" w:rsidR="0073074B" w:rsidRPr="00A92560" w:rsidRDefault="0073074B" w:rsidP="001E6E8D">
      <w:pPr>
        <w:spacing w:after="0" w:line="480" w:lineRule="auto"/>
        <w:ind w:left="720" w:hanging="720"/>
        <w:rPr>
          <w:sz w:val="24"/>
          <w:szCs w:val="24"/>
        </w:rPr>
      </w:pPr>
      <w:r w:rsidRPr="00A92560">
        <w:rPr>
          <w:sz w:val="24"/>
          <w:szCs w:val="24"/>
        </w:rPr>
        <w:t>Payne, A., &amp; Frow, P. (2013). Strategic customer management: Integrating relationship marketing and CRM. Cambridge University Press.</w:t>
      </w:r>
    </w:p>
    <w:p w14:paraId="6F2ACCFC" w14:textId="77777777" w:rsidR="0073074B" w:rsidRPr="00A92560" w:rsidRDefault="0073074B" w:rsidP="001E6E8D">
      <w:pPr>
        <w:spacing w:after="0" w:line="480" w:lineRule="auto"/>
        <w:ind w:left="720" w:hanging="720"/>
        <w:rPr>
          <w:sz w:val="24"/>
          <w:szCs w:val="24"/>
        </w:rPr>
      </w:pPr>
    </w:p>
    <w:p w14:paraId="5806C4A0" w14:textId="0AA37011" w:rsidR="0073074B" w:rsidRPr="00A92560" w:rsidRDefault="0073074B" w:rsidP="001E6E8D">
      <w:pPr>
        <w:spacing w:after="0" w:line="480" w:lineRule="auto"/>
        <w:ind w:left="720" w:hanging="720"/>
        <w:rPr>
          <w:sz w:val="24"/>
          <w:szCs w:val="24"/>
        </w:rPr>
      </w:pPr>
      <w:r w:rsidRPr="00A92560">
        <w:rPr>
          <w:sz w:val="24"/>
          <w:szCs w:val="24"/>
        </w:rPr>
        <w:t xml:space="preserve">Shah, D., Rust, R. T., Parasuraman, A., </w:t>
      </w:r>
      <w:proofErr w:type="spellStart"/>
      <w:r w:rsidRPr="00A92560">
        <w:rPr>
          <w:sz w:val="24"/>
          <w:szCs w:val="24"/>
        </w:rPr>
        <w:t>Staelin</w:t>
      </w:r>
      <w:proofErr w:type="spellEnd"/>
      <w:r w:rsidRPr="00A92560">
        <w:rPr>
          <w:sz w:val="24"/>
          <w:szCs w:val="24"/>
        </w:rPr>
        <w:t>, R., &amp; Day, G. S. (2006). The path to customer centricity.</w:t>
      </w:r>
      <w:r w:rsidR="00A92560">
        <w:rPr>
          <w:sz w:val="24"/>
          <w:szCs w:val="24"/>
        </w:rPr>
        <w:t xml:space="preserve"> </w:t>
      </w:r>
      <w:r w:rsidRPr="00A92560">
        <w:rPr>
          <w:sz w:val="24"/>
          <w:szCs w:val="24"/>
        </w:rPr>
        <w:t xml:space="preserve"> </w:t>
      </w:r>
      <w:r w:rsidRPr="00A92560">
        <w:rPr>
          <w:i/>
          <w:iCs/>
          <w:sz w:val="24"/>
          <w:szCs w:val="24"/>
        </w:rPr>
        <w:t>Journal of Service Research, 9</w:t>
      </w:r>
      <w:r w:rsidRPr="00A92560">
        <w:rPr>
          <w:sz w:val="24"/>
          <w:szCs w:val="24"/>
        </w:rPr>
        <w:t>(2), 113</w:t>
      </w:r>
      <w:r w:rsidR="006D0466">
        <w:rPr>
          <w:sz w:val="24"/>
          <w:szCs w:val="24"/>
        </w:rPr>
        <w:t>-</w:t>
      </w:r>
      <w:r w:rsidRPr="00A92560">
        <w:rPr>
          <w:sz w:val="24"/>
          <w:szCs w:val="24"/>
        </w:rPr>
        <w:t xml:space="preserve">124. </w:t>
      </w:r>
      <w:hyperlink r:id="rId15" w:history="1">
        <w:r w:rsidR="00C43AA7" w:rsidRPr="007703C3">
          <w:rPr>
            <w:rStyle w:val="Hyperlink"/>
            <w:sz w:val="24"/>
            <w:szCs w:val="24"/>
          </w:rPr>
          <w:t>https://doi.org/10.1177/1094670506294666</w:t>
        </w:r>
      </w:hyperlink>
    </w:p>
    <w:p w14:paraId="16B20951" w14:textId="77777777" w:rsidR="0073074B" w:rsidRPr="00A92560" w:rsidRDefault="0073074B" w:rsidP="001E6E8D">
      <w:pPr>
        <w:spacing w:after="0" w:line="480" w:lineRule="auto"/>
        <w:ind w:left="720" w:hanging="720"/>
        <w:rPr>
          <w:sz w:val="24"/>
          <w:szCs w:val="24"/>
        </w:rPr>
      </w:pPr>
    </w:p>
    <w:p w14:paraId="471C1E13" w14:textId="04956665" w:rsidR="0073074B" w:rsidRPr="00A92560" w:rsidRDefault="0073074B" w:rsidP="001E6E8D">
      <w:pPr>
        <w:spacing w:after="0" w:line="480" w:lineRule="auto"/>
        <w:ind w:left="720" w:hanging="720"/>
        <w:rPr>
          <w:sz w:val="24"/>
          <w:szCs w:val="24"/>
        </w:rPr>
      </w:pPr>
      <w:r w:rsidRPr="00A92560">
        <w:rPr>
          <w:sz w:val="24"/>
          <w:szCs w:val="24"/>
        </w:rPr>
        <w:t xml:space="preserve">Shaw, C., &amp; Hamilton, R. (2016). The intuitive customer: 7 imperatives for moving your customer experience to the next level. Palgrave Macmillan. </w:t>
      </w:r>
      <w:hyperlink r:id="rId16" w:history="1">
        <w:r w:rsidRPr="00A92560">
          <w:rPr>
            <w:rStyle w:val="Hyperlink"/>
            <w:sz w:val="24"/>
            <w:szCs w:val="24"/>
          </w:rPr>
          <w:t>https://doi.org/10.1057/978-1-137-53430-9</w:t>
        </w:r>
      </w:hyperlink>
    </w:p>
    <w:p w14:paraId="1CBA9AD8" w14:textId="77777777" w:rsidR="0073074B" w:rsidRPr="00A92560" w:rsidRDefault="0073074B" w:rsidP="001E6E8D">
      <w:pPr>
        <w:spacing w:after="0" w:line="480" w:lineRule="auto"/>
        <w:ind w:left="720" w:hanging="720"/>
        <w:rPr>
          <w:sz w:val="24"/>
          <w:szCs w:val="24"/>
        </w:rPr>
      </w:pPr>
    </w:p>
    <w:p w14:paraId="3DD2FF13" w14:textId="44DC248F" w:rsidR="0073074B" w:rsidRPr="00A92560" w:rsidRDefault="0073074B" w:rsidP="001E6E8D">
      <w:pPr>
        <w:spacing w:after="0" w:line="480" w:lineRule="auto"/>
        <w:ind w:left="720" w:hanging="720"/>
        <w:rPr>
          <w:sz w:val="24"/>
          <w:szCs w:val="24"/>
        </w:rPr>
      </w:pPr>
      <w:r w:rsidRPr="00A92560">
        <w:rPr>
          <w:sz w:val="24"/>
          <w:szCs w:val="24"/>
        </w:rPr>
        <w:t xml:space="preserve">Smith, W. R. (1956). Product differentiation and market segmentation as alternative marketing strategies. </w:t>
      </w:r>
      <w:r w:rsidRPr="00A92560">
        <w:rPr>
          <w:i/>
          <w:iCs/>
          <w:sz w:val="24"/>
          <w:szCs w:val="24"/>
        </w:rPr>
        <w:t>Journal of Marketing, 21</w:t>
      </w:r>
      <w:r w:rsidRPr="00A92560">
        <w:rPr>
          <w:sz w:val="24"/>
          <w:szCs w:val="24"/>
        </w:rPr>
        <w:t>(1), 3</w:t>
      </w:r>
      <w:r w:rsidR="006D0466">
        <w:rPr>
          <w:sz w:val="24"/>
          <w:szCs w:val="24"/>
        </w:rPr>
        <w:t>-</w:t>
      </w:r>
      <w:r w:rsidRPr="00A92560">
        <w:rPr>
          <w:sz w:val="24"/>
          <w:szCs w:val="24"/>
        </w:rPr>
        <w:t xml:space="preserve">8. </w:t>
      </w:r>
      <w:hyperlink r:id="rId17" w:history="1">
        <w:r w:rsidRPr="00A92560">
          <w:rPr>
            <w:rStyle w:val="Hyperlink"/>
            <w:sz w:val="24"/>
            <w:szCs w:val="24"/>
          </w:rPr>
          <w:t>https://doi.org/10.1177/002224295602100102</w:t>
        </w:r>
      </w:hyperlink>
    </w:p>
    <w:p w14:paraId="629054FE" w14:textId="77777777" w:rsidR="0073074B" w:rsidRPr="00A92560" w:rsidRDefault="0073074B" w:rsidP="001E6E8D">
      <w:pPr>
        <w:spacing w:after="0" w:line="480" w:lineRule="auto"/>
        <w:ind w:left="720" w:hanging="720"/>
        <w:rPr>
          <w:sz w:val="24"/>
          <w:szCs w:val="24"/>
        </w:rPr>
      </w:pPr>
    </w:p>
    <w:p w14:paraId="789A3648" w14:textId="00364A54" w:rsidR="0073074B" w:rsidRPr="00A92560" w:rsidRDefault="0073074B" w:rsidP="001E6E8D">
      <w:pPr>
        <w:spacing w:after="0" w:line="480" w:lineRule="auto"/>
        <w:ind w:left="720" w:hanging="720"/>
        <w:rPr>
          <w:rStyle w:val="Hyperlink"/>
          <w:sz w:val="24"/>
          <w:szCs w:val="24"/>
        </w:rPr>
      </w:pPr>
      <w:r w:rsidRPr="00A92560">
        <w:rPr>
          <w:sz w:val="24"/>
          <w:szCs w:val="24"/>
        </w:rPr>
        <w:t xml:space="preserve">Woodruff, R. B. (1997). Customer value: The next source for competitive advantage. </w:t>
      </w:r>
      <w:r w:rsidRPr="00A92560">
        <w:rPr>
          <w:i/>
          <w:iCs/>
          <w:sz w:val="24"/>
          <w:szCs w:val="24"/>
        </w:rPr>
        <w:t>Journal of the Academy of Marketing Science, 25</w:t>
      </w:r>
      <w:r w:rsidRPr="00A92560">
        <w:rPr>
          <w:sz w:val="24"/>
          <w:szCs w:val="24"/>
        </w:rPr>
        <w:t>(2), 139</w:t>
      </w:r>
      <w:r w:rsidR="006D0466">
        <w:rPr>
          <w:sz w:val="24"/>
          <w:szCs w:val="24"/>
        </w:rPr>
        <w:t>-</w:t>
      </w:r>
      <w:r w:rsidRPr="00A92560">
        <w:rPr>
          <w:sz w:val="24"/>
          <w:szCs w:val="24"/>
        </w:rPr>
        <w:t xml:space="preserve">153. </w:t>
      </w:r>
      <w:hyperlink r:id="rId18" w:history="1">
        <w:r w:rsidRPr="00A92560">
          <w:rPr>
            <w:rStyle w:val="Hyperlink"/>
            <w:sz w:val="24"/>
            <w:szCs w:val="24"/>
          </w:rPr>
          <w:t>https://doi.org/10.1007/BF02894350</w:t>
        </w:r>
      </w:hyperlink>
    </w:p>
    <w:p w14:paraId="0749FBB4" w14:textId="77777777" w:rsidR="00CC31E3" w:rsidRPr="00A92560" w:rsidRDefault="00CC31E3" w:rsidP="001E6E8D">
      <w:pPr>
        <w:spacing w:after="0" w:line="480" w:lineRule="auto"/>
        <w:ind w:left="720" w:hanging="720"/>
        <w:rPr>
          <w:sz w:val="24"/>
          <w:szCs w:val="24"/>
        </w:rPr>
      </w:pPr>
    </w:p>
    <w:p w14:paraId="74DB05CC" w14:textId="26CB7FDC" w:rsidR="00C23C51" w:rsidRPr="00A92560" w:rsidRDefault="0073074B" w:rsidP="001E6E8D">
      <w:pPr>
        <w:spacing w:after="0" w:line="480" w:lineRule="auto"/>
        <w:ind w:left="720" w:hanging="720"/>
        <w:rPr>
          <w:sz w:val="24"/>
          <w:szCs w:val="24"/>
        </w:rPr>
      </w:pPr>
      <w:r w:rsidRPr="00A92560">
        <w:rPr>
          <w:sz w:val="24"/>
          <w:szCs w:val="24"/>
        </w:rPr>
        <w:t xml:space="preserve">Zeithaml, V. A. (1988). Consumer perceptions of price, quality, and value: A means-end model and synthesis of evidence. </w:t>
      </w:r>
      <w:r w:rsidRPr="00A92560">
        <w:rPr>
          <w:i/>
          <w:iCs/>
          <w:sz w:val="24"/>
          <w:szCs w:val="24"/>
        </w:rPr>
        <w:t>Journal of Marketing, 52</w:t>
      </w:r>
      <w:r w:rsidRPr="00A92560">
        <w:rPr>
          <w:sz w:val="24"/>
          <w:szCs w:val="24"/>
        </w:rPr>
        <w:t>(3), 2</w:t>
      </w:r>
      <w:r w:rsidR="006D0466">
        <w:rPr>
          <w:sz w:val="24"/>
          <w:szCs w:val="24"/>
        </w:rPr>
        <w:t>-</w:t>
      </w:r>
      <w:r w:rsidRPr="00A92560">
        <w:rPr>
          <w:sz w:val="24"/>
          <w:szCs w:val="24"/>
        </w:rPr>
        <w:t xml:space="preserve">22. </w:t>
      </w:r>
      <w:hyperlink r:id="rId19" w:history="1">
        <w:r w:rsidRPr="00A92560">
          <w:rPr>
            <w:rStyle w:val="Hyperlink"/>
            <w:sz w:val="24"/>
            <w:szCs w:val="24"/>
          </w:rPr>
          <w:t>https://doi.org/10.1177/002224298805200302</w:t>
        </w:r>
      </w:hyperlink>
    </w:p>
    <w:p w14:paraId="38931CBD" w14:textId="77777777" w:rsidR="0073074B" w:rsidRPr="00BB4107" w:rsidRDefault="0073074B" w:rsidP="001E6E8D">
      <w:pPr>
        <w:spacing w:after="0" w:line="480" w:lineRule="auto"/>
        <w:ind w:left="720" w:hanging="720"/>
        <w:rPr>
          <w:rFonts w:asciiTheme="majorHAnsi" w:hAnsiTheme="majorHAnsi" w:cstheme="majorHAnsi"/>
          <w:sz w:val="24"/>
          <w:szCs w:val="24"/>
        </w:rPr>
      </w:pPr>
    </w:p>
    <w:p w14:paraId="09F8CEA4" w14:textId="77777777" w:rsidR="0073074B" w:rsidRDefault="0073074B" w:rsidP="001E6E8D">
      <w:pPr>
        <w:spacing w:after="0" w:line="480" w:lineRule="auto"/>
        <w:ind w:left="720" w:hanging="720"/>
      </w:pPr>
    </w:p>
    <w:p w14:paraId="6D57E3EF" w14:textId="11767F28" w:rsidR="0073074B" w:rsidRPr="0073074B" w:rsidRDefault="0073074B" w:rsidP="0073074B">
      <w:pPr>
        <w:sectPr w:rsidR="0073074B" w:rsidRPr="0073074B">
          <w:pgSz w:w="12240" w:h="15840"/>
          <w:pgMar w:top="1440" w:right="1440" w:bottom="1440" w:left="1440" w:header="708" w:footer="708" w:gutter="0"/>
          <w:pgNumType w:start="1"/>
          <w:cols w:space="720"/>
        </w:sectPr>
      </w:pPr>
    </w:p>
    <w:p w14:paraId="43F0E772" w14:textId="6FC8A5D7" w:rsidR="006D0466" w:rsidRDefault="001603A1" w:rsidP="00F507E0">
      <w:pPr>
        <w:pStyle w:val="Heading2"/>
        <w:jc w:val="center"/>
        <w:rPr>
          <w:rFonts w:asciiTheme="majorHAnsi" w:hAnsiTheme="majorHAnsi" w:cstheme="majorHAnsi"/>
          <w:b/>
          <w:bCs/>
          <w:sz w:val="24"/>
          <w:szCs w:val="24"/>
        </w:rPr>
      </w:pPr>
      <w:bookmarkStart w:id="35" w:name="_Toc236218181"/>
      <w:r w:rsidRPr="00F507E0">
        <w:rPr>
          <w:rFonts w:asciiTheme="majorHAnsi" w:hAnsiTheme="majorHAnsi" w:cstheme="majorHAnsi"/>
          <w:b/>
          <w:bCs/>
          <w:sz w:val="24"/>
          <w:szCs w:val="24"/>
        </w:rPr>
        <w:lastRenderedPageBreak/>
        <w:t xml:space="preserve">Appendix </w:t>
      </w:r>
      <w:r w:rsidR="007839BA" w:rsidRPr="00F507E0">
        <w:rPr>
          <w:rFonts w:asciiTheme="majorHAnsi" w:hAnsiTheme="majorHAnsi" w:cstheme="majorHAnsi"/>
          <w:b/>
          <w:bCs/>
          <w:sz w:val="24"/>
          <w:szCs w:val="24"/>
        </w:rPr>
        <w:t>A</w:t>
      </w:r>
      <w:bookmarkEnd w:id="35"/>
    </w:p>
    <w:p w14:paraId="439665A5" w14:textId="364A3D01" w:rsidR="001603A1" w:rsidRDefault="001603A1" w:rsidP="00F507E0">
      <w:pPr>
        <w:pStyle w:val="Heading2"/>
        <w:jc w:val="center"/>
        <w:rPr>
          <w:rFonts w:asciiTheme="majorHAnsi" w:hAnsiTheme="majorHAnsi" w:cstheme="majorHAnsi"/>
          <w:b/>
          <w:bCs/>
          <w:sz w:val="24"/>
          <w:szCs w:val="24"/>
        </w:rPr>
      </w:pPr>
      <w:bookmarkStart w:id="36" w:name="_Toc236218182"/>
      <w:r w:rsidRPr="00F507E0">
        <w:rPr>
          <w:rFonts w:asciiTheme="majorHAnsi" w:hAnsiTheme="majorHAnsi" w:cstheme="majorHAnsi"/>
          <w:b/>
          <w:bCs/>
          <w:sz w:val="24"/>
          <w:szCs w:val="24"/>
        </w:rPr>
        <w:t>Customer Engagement Value Framework</w:t>
      </w:r>
      <w:bookmarkEnd w:id="36"/>
    </w:p>
    <w:p w14:paraId="3FAC5B78" w14:textId="523DD60C" w:rsidR="00F507E0" w:rsidRDefault="00F507E0" w:rsidP="00F507E0"/>
    <w:p w14:paraId="26004B48" w14:textId="7A3AD5A9" w:rsidR="00F507E0" w:rsidRDefault="00F507E0" w:rsidP="00F507E0">
      <w:pPr>
        <w:rPr>
          <w:b/>
          <w:bCs/>
          <w:noProof/>
          <w:sz w:val="24"/>
          <w:szCs w:val="24"/>
        </w:rPr>
      </w:pPr>
      <w:r w:rsidRPr="00042F28">
        <w:rPr>
          <w:b/>
          <w:bCs/>
          <w:noProof/>
          <w:sz w:val="24"/>
          <w:szCs w:val="24"/>
        </w:rPr>
        <w:t>Figure A1</w:t>
      </w:r>
    </w:p>
    <w:p w14:paraId="7454D4FB" w14:textId="77777777" w:rsidR="00F507E0" w:rsidRPr="00066F06" w:rsidRDefault="00F507E0" w:rsidP="00F507E0">
      <w:pPr>
        <w:rPr>
          <w:i/>
          <w:iCs/>
          <w:noProof/>
          <w:sz w:val="24"/>
          <w:szCs w:val="24"/>
        </w:rPr>
      </w:pPr>
      <w:r w:rsidRPr="00066F06">
        <w:rPr>
          <w:i/>
          <w:iCs/>
          <w:noProof/>
          <w:sz w:val="24"/>
          <w:szCs w:val="24"/>
        </w:rPr>
        <w:t>Customer Engagement Value Framework</w:t>
      </w:r>
    </w:p>
    <w:p w14:paraId="294960D4" w14:textId="77777777" w:rsidR="00F507E0" w:rsidRPr="00F507E0" w:rsidRDefault="00F507E0" w:rsidP="00F507E0"/>
    <w:p w14:paraId="62485AC7" w14:textId="0CCF7E81" w:rsidR="00A23463" w:rsidRDefault="00A23463" w:rsidP="00A23463"/>
    <w:p w14:paraId="0F34D828" w14:textId="5D5BA51D" w:rsidR="00A23463" w:rsidRPr="00A23463" w:rsidRDefault="00042F28" w:rsidP="00A23463">
      <w:r w:rsidRPr="00042F28">
        <w:rPr>
          <w:noProof/>
        </w:rPr>
        <w:drawing>
          <wp:inline distT="0" distB="0" distL="0" distR="0" wp14:anchorId="1FDA36A2" wp14:editId="327C4D85">
            <wp:extent cx="6619875" cy="2295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797" t="1633"/>
                    <a:stretch/>
                  </pic:blipFill>
                  <pic:spPr bwMode="auto">
                    <a:xfrm>
                      <a:off x="0" y="0"/>
                      <a:ext cx="6620800" cy="2295846"/>
                    </a:xfrm>
                    <a:prstGeom prst="rect">
                      <a:avLst/>
                    </a:prstGeom>
                    <a:ln>
                      <a:noFill/>
                    </a:ln>
                    <a:extLst>
                      <a:ext uri="{53640926-AAD7-44D8-BBD7-CCE9431645EC}">
                        <a14:shadowObscured xmlns:a14="http://schemas.microsoft.com/office/drawing/2010/main"/>
                      </a:ext>
                    </a:extLst>
                  </pic:spPr>
                </pic:pic>
              </a:graphicData>
            </a:graphic>
          </wp:inline>
        </w:drawing>
      </w:r>
    </w:p>
    <w:p w14:paraId="2623DA6B" w14:textId="77777777" w:rsidR="00042F28" w:rsidRDefault="00042F28">
      <w:pPr>
        <w:rPr>
          <w:rFonts w:asciiTheme="majorHAnsi" w:hAnsiTheme="majorHAnsi" w:cstheme="majorHAnsi"/>
          <w:color w:val="2E75B5"/>
          <w:sz w:val="24"/>
          <w:szCs w:val="24"/>
        </w:rPr>
      </w:pPr>
    </w:p>
    <w:p w14:paraId="38F17D63" w14:textId="462FC5DD" w:rsidR="004354D0" w:rsidRDefault="00571239">
      <w:pPr>
        <w:rPr>
          <w:rFonts w:asciiTheme="majorHAnsi" w:hAnsiTheme="majorHAnsi" w:cstheme="majorHAnsi"/>
          <w:color w:val="2E75B5"/>
          <w:sz w:val="24"/>
          <w:szCs w:val="24"/>
        </w:rPr>
      </w:pPr>
      <w:r w:rsidRPr="00066F06">
        <w:rPr>
          <w:rFonts w:asciiTheme="majorHAnsi" w:hAnsiTheme="majorHAnsi" w:cstheme="majorHAnsi"/>
          <w:i/>
          <w:iCs/>
          <w:sz w:val="24"/>
          <w:szCs w:val="24"/>
        </w:rPr>
        <w:t>Note</w:t>
      </w:r>
      <w:r w:rsidRPr="00066F06">
        <w:rPr>
          <w:rFonts w:asciiTheme="majorHAnsi" w:hAnsiTheme="majorHAnsi" w:cstheme="majorHAnsi"/>
          <w:sz w:val="24"/>
          <w:szCs w:val="24"/>
        </w:rPr>
        <w:t>.</w:t>
      </w:r>
      <w:r w:rsidR="00066F06">
        <w:rPr>
          <w:rFonts w:asciiTheme="majorHAnsi" w:hAnsiTheme="majorHAnsi" w:cstheme="majorHAnsi"/>
          <w:sz w:val="24"/>
          <w:szCs w:val="24"/>
        </w:rPr>
        <w:t xml:space="preserve"> </w:t>
      </w:r>
      <w:r w:rsidRPr="00571239">
        <w:rPr>
          <w:rFonts w:asciiTheme="majorHAnsi" w:hAnsiTheme="majorHAnsi" w:cstheme="majorHAnsi"/>
          <w:sz w:val="24"/>
          <w:szCs w:val="24"/>
        </w:rPr>
        <w:t xml:space="preserve"> From “Undervalued or Overvalued Customers: Capturing Total Customer Engagement Value,” by V. Kumar et al., 2010, </w:t>
      </w:r>
      <w:r w:rsidRPr="00571239">
        <w:rPr>
          <w:rFonts w:asciiTheme="majorHAnsi" w:hAnsiTheme="majorHAnsi" w:cstheme="majorHAnsi"/>
          <w:i/>
          <w:iCs/>
          <w:sz w:val="24"/>
          <w:szCs w:val="24"/>
        </w:rPr>
        <w:t>Journal of Service Research</w:t>
      </w:r>
      <w:r w:rsidRPr="00571239">
        <w:rPr>
          <w:rFonts w:asciiTheme="majorHAnsi" w:hAnsiTheme="majorHAnsi" w:cstheme="majorHAnsi"/>
          <w:sz w:val="24"/>
          <w:szCs w:val="24"/>
        </w:rPr>
        <w:t xml:space="preserve">, </w:t>
      </w:r>
      <w:r w:rsidRPr="00066F06">
        <w:rPr>
          <w:rFonts w:asciiTheme="majorHAnsi" w:hAnsiTheme="majorHAnsi" w:cstheme="majorHAnsi"/>
          <w:i/>
          <w:iCs/>
          <w:sz w:val="24"/>
          <w:szCs w:val="24"/>
        </w:rPr>
        <w:t>13</w:t>
      </w:r>
      <w:r w:rsidRPr="00571239">
        <w:rPr>
          <w:rFonts w:asciiTheme="majorHAnsi" w:hAnsiTheme="majorHAnsi" w:cstheme="majorHAnsi"/>
          <w:sz w:val="24"/>
          <w:szCs w:val="24"/>
        </w:rPr>
        <w:t>(3), p. 300.</w:t>
      </w:r>
      <w:r w:rsidR="004354D0">
        <w:rPr>
          <w:rFonts w:asciiTheme="majorHAnsi" w:hAnsiTheme="majorHAnsi" w:cstheme="majorHAnsi"/>
          <w:sz w:val="24"/>
          <w:szCs w:val="24"/>
        </w:rPr>
        <w:br w:type="page"/>
      </w:r>
    </w:p>
    <w:p w14:paraId="2CA84C73" w14:textId="77777777" w:rsidR="00F507E0" w:rsidRPr="00F507E0" w:rsidRDefault="007839BA" w:rsidP="00F507E0">
      <w:pPr>
        <w:pStyle w:val="Heading2"/>
        <w:jc w:val="center"/>
        <w:rPr>
          <w:rFonts w:asciiTheme="majorHAnsi" w:hAnsiTheme="majorHAnsi" w:cstheme="majorHAnsi"/>
          <w:b/>
          <w:bCs/>
          <w:sz w:val="24"/>
          <w:szCs w:val="24"/>
        </w:rPr>
      </w:pPr>
      <w:bookmarkStart w:id="37" w:name="_Toc236218183"/>
      <w:r w:rsidRPr="00F507E0">
        <w:rPr>
          <w:rFonts w:asciiTheme="majorHAnsi" w:hAnsiTheme="majorHAnsi" w:cstheme="majorHAnsi"/>
          <w:b/>
          <w:bCs/>
          <w:sz w:val="24"/>
          <w:szCs w:val="24"/>
        </w:rPr>
        <w:lastRenderedPageBreak/>
        <w:t xml:space="preserve">Appendix </w:t>
      </w:r>
      <w:r w:rsidR="00042F28" w:rsidRPr="00F507E0">
        <w:rPr>
          <w:rFonts w:asciiTheme="majorHAnsi" w:hAnsiTheme="majorHAnsi" w:cstheme="majorHAnsi"/>
          <w:b/>
          <w:bCs/>
          <w:sz w:val="24"/>
          <w:szCs w:val="24"/>
        </w:rPr>
        <w:t>B</w:t>
      </w:r>
      <w:bookmarkEnd w:id="37"/>
    </w:p>
    <w:p w14:paraId="18743C69" w14:textId="4F89B25D" w:rsidR="00571239" w:rsidRPr="00F507E0" w:rsidRDefault="007839BA" w:rsidP="00F507E0">
      <w:pPr>
        <w:pStyle w:val="Heading2"/>
        <w:jc w:val="center"/>
        <w:rPr>
          <w:rFonts w:asciiTheme="majorHAnsi" w:hAnsiTheme="majorHAnsi" w:cstheme="majorHAnsi"/>
          <w:b/>
          <w:bCs/>
          <w:sz w:val="24"/>
          <w:szCs w:val="24"/>
        </w:rPr>
      </w:pPr>
      <w:bookmarkStart w:id="38" w:name="_Toc236218184"/>
      <w:r w:rsidRPr="00F507E0">
        <w:rPr>
          <w:rFonts w:asciiTheme="majorHAnsi" w:hAnsiTheme="majorHAnsi" w:cstheme="majorHAnsi"/>
          <w:b/>
          <w:bCs/>
          <w:sz w:val="24"/>
          <w:szCs w:val="24"/>
        </w:rPr>
        <w:t>Application of the Kano Model</w:t>
      </w:r>
      <w:bookmarkEnd w:id="38"/>
    </w:p>
    <w:p w14:paraId="708C8AC6" w14:textId="77777777" w:rsidR="00F507E0" w:rsidRPr="00F507E0" w:rsidRDefault="00F507E0" w:rsidP="00F507E0">
      <w:pPr>
        <w:rPr>
          <w:sz w:val="24"/>
          <w:szCs w:val="24"/>
        </w:rPr>
      </w:pPr>
    </w:p>
    <w:p w14:paraId="680D563F" w14:textId="77777777" w:rsidR="00F507E0" w:rsidRDefault="00F507E0" w:rsidP="00F507E0">
      <w:pPr>
        <w:rPr>
          <w:b/>
          <w:bCs/>
          <w:sz w:val="24"/>
          <w:szCs w:val="24"/>
        </w:rPr>
      </w:pPr>
      <w:r w:rsidRPr="00F507E0">
        <w:rPr>
          <w:b/>
          <w:bCs/>
          <w:sz w:val="24"/>
          <w:szCs w:val="24"/>
        </w:rPr>
        <w:t>Table B1</w:t>
      </w:r>
    </w:p>
    <w:p w14:paraId="756F0B19" w14:textId="62B2AAAB" w:rsidR="00571239" w:rsidRDefault="00F507E0" w:rsidP="00F507E0">
      <w:pPr>
        <w:rPr>
          <w:i/>
          <w:iCs/>
          <w:sz w:val="24"/>
          <w:szCs w:val="24"/>
        </w:rPr>
      </w:pPr>
      <w:r w:rsidRPr="00F507E0">
        <w:rPr>
          <w:i/>
          <w:iCs/>
          <w:sz w:val="24"/>
          <w:szCs w:val="24"/>
        </w:rPr>
        <w:t>Application of the Kano Model</w:t>
      </w:r>
    </w:p>
    <w:p w14:paraId="7B4A3EA7" w14:textId="77777777" w:rsidR="00F507E0" w:rsidRPr="00F507E0" w:rsidRDefault="00F507E0" w:rsidP="00F507E0">
      <w:pPr>
        <w:rPr>
          <w:sz w:val="24"/>
          <w:szCs w:val="24"/>
        </w:rPr>
      </w:pPr>
    </w:p>
    <w:tbl>
      <w:tblPr>
        <w:tblStyle w:val="TableGrid"/>
        <w:tblW w:w="0" w:type="auto"/>
        <w:tblLook w:val="04A0" w:firstRow="1" w:lastRow="0" w:firstColumn="1" w:lastColumn="0" w:noHBand="0" w:noVBand="1"/>
      </w:tblPr>
      <w:tblGrid>
        <w:gridCol w:w="4316"/>
        <w:gridCol w:w="4317"/>
        <w:gridCol w:w="4317"/>
      </w:tblGrid>
      <w:tr w:rsidR="00571239" w:rsidRPr="00F507E0" w14:paraId="4B38D67D" w14:textId="77777777" w:rsidTr="00571239">
        <w:tc>
          <w:tcPr>
            <w:tcW w:w="4316" w:type="dxa"/>
          </w:tcPr>
          <w:p w14:paraId="2EFF05B3" w14:textId="3239F49A" w:rsidR="00571239" w:rsidRPr="00F507E0" w:rsidRDefault="00571239" w:rsidP="00571239">
            <w:pPr>
              <w:rPr>
                <w:b/>
                <w:bCs/>
                <w:sz w:val="24"/>
                <w:szCs w:val="24"/>
              </w:rPr>
            </w:pPr>
            <w:r w:rsidRPr="00F507E0">
              <w:rPr>
                <w:b/>
                <w:bCs/>
                <w:sz w:val="24"/>
                <w:szCs w:val="24"/>
              </w:rPr>
              <w:t>Kano Category</w:t>
            </w:r>
          </w:p>
        </w:tc>
        <w:tc>
          <w:tcPr>
            <w:tcW w:w="4317" w:type="dxa"/>
          </w:tcPr>
          <w:p w14:paraId="088A782D" w14:textId="6D1D0A27" w:rsidR="00571239" w:rsidRPr="00F507E0" w:rsidRDefault="00571239" w:rsidP="00571239">
            <w:pPr>
              <w:rPr>
                <w:b/>
                <w:bCs/>
                <w:sz w:val="24"/>
                <w:szCs w:val="24"/>
              </w:rPr>
            </w:pPr>
            <w:r w:rsidRPr="00F507E0">
              <w:rPr>
                <w:b/>
                <w:bCs/>
                <w:sz w:val="24"/>
                <w:szCs w:val="24"/>
              </w:rPr>
              <w:t>Meaning</w:t>
            </w:r>
          </w:p>
        </w:tc>
        <w:tc>
          <w:tcPr>
            <w:tcW w:w="4317" w:type="dxa"/>
          </w:tcPr>
          <w:p w14:paraId="7A9C31E8" w14:textId="77777777" w:rsidR="00571239" w:rsidRPr="00F507E0" w:rsidRDefault="00571239" w:rsidP="00571239">
            <w:pPr>
              <w:rPr>
                <w:b/>
                <w:bCs/>
                <w:sz w:val="24"/>
                <w:szCs w:val="24"/>
              </w:rPr>
            </w:pPr>
            <w:r w:rsidRPr="00F507E0">
              <w:rPr>
                <w:b/>
                <w:bCs/>
                <w:sz w:val="24"/>
                <w:szCs w:val="24"/>
              </w:rPr>
              <w:t>Example</w:t>
            </w:r>
          </w:p>
          <w:p w14:paraId="43310926" w14:textId="07A25B7B" w:rsidR="00571239" w:rsidRPr="00F507E0" w:rsidRDefault="00571239" w:rsidP="00571239">
            <w:pPr>
              <w:rPr>
                <w:b/>
                <w:bCs/>
                <w:sz w:val="24"/>
                <w:szCs w:val="24"/>
              </w:rPr>
            </w:pPr>
          </w:p>
        </w:tc>
      </w:tr>
      <w:tr w:rsidR="00571239" w:rsidRPr="00F507E0" w14:paraId="49CAA730" w14:textId="77777777" w:rsidTr="00571239">
        <w:tc>
          <w:tcPr>
            <w:tcW w:w="4316" w:type="dxa"/>
          </w:tcPr>
          <w:p w14:paraId="5E895186" w14:textId="41F24A19" w:rsidR="00571239" w:rsidRPr="00F507E0" w:rsidRDefault="00571239" w:rsidP="00571239">
            <w:pPr>
              <w:rPr>
                <w:sz w:val="24"/>
                <w:szCs w:val="24"/>
              </w:rPr>
            </w:pPr>
            <w:r w:rsidRPr="00F507E0">
              <w:rPr>
                <w:sz w:val="24"/>
                <w:szCs w:val="24"/>
              </w:rPr>
              <w:t>Basic needs</w:t>
            </w:r>
          </w:p>
        </w:tc>
        <w:tc>
          <w:tcPr>
            <w:tcW w:w="4317" w:type="dxa"/>
          </w:tcPr>
          <w:p w14:paraId="550972E5" w14:textId="4F351CD4" w:rsidR="00571239" w:rsidRPr="00F507E0" w:rsidRDefault="00571239" w:rsidP="00571239">
            <w:pPr>
              <w:rPr>
                <w:sz w:val="24"/>
                <w:szCs w:val="24"/>
              </w:rPr>
            </w:pPr>
            <w:r w:rsidRPr="00F507E0">
              <w:rPr>
                <w:sz w:val="24"/>
                <w:szCs w:val="24"/>
              </w:rPr>
              <w:t>Expected features that cause dissatisfaction when missing</w:t>
            </w:r>
          </w:p>
        </w:tc>
        <w:tc>
          <w:tcPr>
            <w:tcW w:w="4317" w:type="dxa"/>
          </w:tcPr>
          <w:p w14:paraId="6689A6A3" w14:textId="66450C10" w:rsidR="00571239" w:rsidRPr="00F507E0" w:rsidRDefault="00571239" w:rsidP="00571239">
            <w:pPr>
              <w:rPr>
                <w:sz w:val="24"/>
                <w:szCs w:val="24"/>
              </w:rPr>
            </w:pPr>
            <w:r w:rsidRPr="00F507E0">
              <w:rPr>
                <w:sz w:val="24"/>
                <w:szCs w:val="24"/>
              </w:rPr>
              <w:t>Working computers</w:t>
            </w:r>
          </w:p>
        </w:tc>
      </w:tr>
      <w:tr w:rsidR="00571239" w:rsidRPr="00F507E0" w14:paraId="1D7F184C" w14:textId="77777777" w:rsidTr="00571239">
        <w:tc>
          <w:tcPr>
            <w:tcW w:w="4316" w:type="dxa"/>
          </w:tcPr>
          <w:p w14:paraId="7E7CAC75" w14:textId="32C2BF87" w:rsidR="00571239" w:rsidRPr="00F507E0" w:rsidRDefault="00571239" w:rsidP="00571239">
            <w:pPr>
              <w:rPr>
                <w:sz w:val="24"/>
                <w:szCs w:val="24"/>
              </w:rPr>
            </w:pPr>
            <w:r w:rsidRPr="00F507E0">
              <w:rPr>
                <w:sz w:val="24"/>
                <w:szCs w:val="24"/>
              </w:rPr>
              <w:t>Performance needs</w:t>
            </w:r>
          </w:p>
        </w:tc>
        <w:tc>
          <w:tcPr>
            <w:tcW w:w="4317" w:type="dxa"/>
          </w:tcPr>
          <w:p w14:paraId="0FF10469" w14:textId="55338246" w:rsidR="00571239" w:rsidRPr="00F507E0" w:rsidRDefault="00571239" w:rsidP="00571239">
            <w:pPr>
              <w:rPr>
                <w:sz w:val="24"/>
                <w:szCs w:val="24"/>
              </w:rPr>
            </w:pPr>
            <w:r w:rsidRPr="00F507E0">
              <w:rPr>
                <w:sz w:val="24"/>
                <w:szCs w:val="24"/>
              </w:rPr>
              <w:t>Satisfaction rises as performance improves</w:t>
            </w:r>
          </w:p>
        </w:tc>
        <w:tc>
          <w:tcPr>
            <w:tcW w:w="4317" w:type="dxa"/>
          </w:tcPr>
          <w:p w14:paraId="2C42E605" w14:textId="683B0564" w:rsidR="00571239" w:rsidRPr="00F507E0" w:rsidRDefault="00571239" w:rsidP="00571239">
            <w:pPr>
              <w:rPr>
                <w:sz w:val="24"/>
                <w:szCs w:val="24"/>
              </w:rPr>
            </w:pPr>
            <w:r w:rsidRPr="00F507E0">
              <w:rPr>
                <w:sz w:val="24"/>
                <w:szCs w:val="24"/>
              </w:rPr>
              <w:t>Faster search responses</w:t>
            </w:r>
          </w:p>
        </w:tc>
      </w:tr>
      <w:tr w:rsidR="00571239" w:rsidRPr="00F507E0" w14:paraId="184BD04A" w14:textId="77777777" w:rsidTr="00571239">
        <w:tc>
          <w:tcPr>
            <w:tcW w:w="4316" w:type="dxa"/>
          </w:tcPr>
          <w:p w14:paraId="2FD3E437" w14:textId="1399E800" w:rsidR="00571239" w:rsidRPr="00F507E0" w:rsidRDefault="00571239" w:rsidP="00571239">
            <w:pPr>
              <w:rPr>
                <w:sz w:val="24"/>
                <w:szCs w:val="24"/>
              </w:rPr>
            </w:pPr>
            <w:r w:rsidRPr="00F507E0">
              <w:rPr>
                <w:sz w:val="24"/>
                <w:szCs w:val="24"/>
              </w:rPr>
              <w:t>Excitement needs</w:t>
            </w:r>
          </w:p>
        </w:tc>
        <w:tc>
          <w:tcPr>
            <w:tcW w:w="4317" w:type="dxa"/>
          </w:tcPr>
          <w:p w14:paraId="6EE6EC31" w14:textId="2782185F" w:rsidR="00571239" w:rsidRPr="00F507E0" w:rsidRDefault="00571239" w:rsidP="00571239">
            <w:pPr>
              <w:rPr>
                <w:sz w:val="24"/>
                <w:szCs w:val="24"/>
              </w:rPr>
            </w:pPr>
            <w:r w:rsidRPr="00F507E0">
              <w:rPr>
                <w:sz w:val="24"/>
                <w:szCs w:val="24"/>
              </w:rPr>
              <w:t>Unexpected features that create extra satisfaction</w:t>
            </w:r>
          </w:p>
        </w:tc>
        <w:tc>
          <w:tcPr>
            <w:tcW w:w="4317" w:type="dxa"/>
          </w:tcPr>
          <w:p w14:paraId="2C000851" w14:textId="7BA09474" w:rsidR="00571239" w:rsidRPr="00F507E0" w:rsidRDefault="00571239" w:rsidP="00571239">
            <w:pPr>
              <w:rPr>
                <w:sz w:val="24"/>
                <w:szCs w:val="24"/>
              </w:rPr>
            </w:pPr>
            <w:r w:rsidRPr="00F507E0">
              <w:rPr>
                <w:sz w:val="24"/>
                <w:szCs w:val="24"/>
              </w:rPr>
              <w:t>Tailored evidence alerts</w:t>
            </w:r>
          </w:p>
        </w:tc>
      </w:tr>
    </w:tbl>
    <w:p w14:paraId="499C75D3" w14:textId="77777777" w:rsidR="007839BA" w:rsidRPr="00F507E0" w:rsidRDefault="007839BA" w:rsidP="007839BA">
      <w:pPr>
        <w:rPr>
          <w:sz w:val="24"/>
          <w:szCs w:val="24"/>
        </w:rPr>
      </w:pPr>
    </w:p>
    <w:p w14:paraId="12405442" w14:textId="6A529962" w:rsidR="007839BA" w:rsidRPr="00F507E0" w:rsidRDefault="00F507E0" w:rsidP="007839BA">
      <w:pPr>
        <w:rPr>
          <w:sz w:val="24"/>
          <w:szCs w:val="24"/>
        </w:rPr>
      </w:pPr>
      <w:r w:rsidRPr="00F507E0">
        <w:rPr>
          <w:i/>
          <w:iCs/>
          <w:sz w:val="24"/>
          <w:szCs w:val="24"/>
        </w:rPr>
        <w:t>Note.</w:t>
      </w:r>
      <w:r w:rsidRPr="00F507E0">
        <w:rPr>
          <w:sz w:val="24"/>
          <w:szCs w:val="24"/>
        </w:rPr>
        <w:t xml:space="preserve">  </w:t>
      </w:r>
      <w:r w:rsidR="007839BA" w:rsidRPr="00F507E0">
        <w:rPr>
          <w:sz w:val="24"/>
          <w:szCs w:val="24"/>
        </w:rPr>
        <w:t>Based on Kano et al.</w:t>
      </w:r>
      <w:r>
        <w:rPr>
          <w:sz w:val="24"/>
          <w:szCs w:val="24"/>
        </w:rPr>
        <w:t xml:space="preserve"> </w:t>
      </w:r>
      <w:r w:rsidR="007839BA" w:rsidRPr="00F507E0">
        <w:rPr>
          <w:sz w:val="24"/>
          <w:szCs w:val="24"/>
        </w:rPr>
        <w:t xml:space="preserve"> (1984)</w:t>
      </w:r>
    </w:p>
    <w:p w14:paraId="4B5ECD2F" w14:textId="77777777" w:rsidR="00571239" w:rsidRPr="00F507E0" w:rsidRDefault="00571239" w:rsidP="00EA4527">
      <w:pPr>
        <w:rPr>
          <w:sz w:val="24"/>
          <w:szCs w:val="24"/>
        </w:rPr>
      </w:pPr>
    </w:p>
    <w:sectPr w:rsidR="00571239" w:rsidRPr="00F507E0" w:rsidSect="009C2E1E">
      <w:pgSz w:w="15840" w:h="12240" w:orient="landscape"/>
      <w:pgMar w:top="1440" w:right="1440" w:bottom="1440" w:left="1440"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D4F56"/>
    <w:multiLevelType w:val="hybridMultilevel"/>
    <w:tmpl w:val="D9F04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F6C4C"/>
    <w:multiLevelType w:val="hybridMultilevel"/>
    <w:tmpl w:val="DD524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31645C"/>
    <w:multiLevelType w:val="hybridMultilevel"/>
    <w:tmpl w:val="E592B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74526A"/>
    <w:multiLevelType w:val="hybridMultilevel"/>
    <w:tmpl w:val="FCD2C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104A06"/>
    <w:multiLevelType w:val="hybridMultilevel"/>
    <w:tmpl w:val="C6809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28747E"/>
    <w:multiLevelType w:val="multilevel"/>
    <w:tmpl w:val="B0288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D55DF2"/>
    <w:multiLevelType w:val="hybridMultilevel"/>
    <w:tmpl w:val="BCB29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97519E"/>
    <w:multiLevelType w:val="multilevel"/>
    <w:tmpl w:val="C510B37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8C802E0"/>
    <w:multiLevelType w:val="hybridMultilevel"/>
    <w:tmpl w:val="F0988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EB173E"/>
    <w:multiLevelType w:val="multilevel"/>
    <w:tmpl w:val="BE00BC84"/>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7"/>
  </w:num>
  <w:num w:numId="3">
    <w:abstractNumId w:val="8"/>
  </w:num>
  <w:num w:numId="4">
    <w:abstractNumId w:val="6"/>
  </w:num>
  <w:num w:numId="5">
    <w:abstractNumId w:val="3"/>
  </w:num>
  <w:num w:numId="6">
    <w:abstractNumId w:val="1"/>
  </w:num>
  <w:num w:numId="7">
    <w:abstractNumId w:val="2"/>
  </w:num>
  <w:num w:numId="8">
    <w:abstractNumId w:val="4"/>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020F5"/>
    <w:rsid w:val="000222BB"/>
    <w:rsid w:val="000225E7"/>
    <w:rsid w:val="0002454E"/>
    <w:rsid w:val="00024B4D"/>
    <w:rsid w:val="00042F28"/>
    <w:rsid w:val="00043452"/>
    <w:rsid w:val="00043594"/>
    <w:rsid w:val="000511CE"/>
    <w:rsid w:val="00054E3A"/>
    <w:rsid w:val="0006181E"/>
    <w:rsid w:val="00066F06"/>
    <w:rsid w:val="0008764F"/>
    <w:rsid w:val="0009631D"/>
    <w:rsid w:val="000A4428"/>
    <w:rsid w:val="000A4B36"/>
    <w:rsid w:val="000B145A"/>
    <w:rsid w:val="000C5029"/>
    <w:rsid w:val="000C57FD"/>
    <w:rsid w:val="000C6ABA"/>
    <w:rsid w:val="000D005A"/>
    <w:rsid w:val="000D701D"/>
    <w:rsid w:val="000E039F"/>
    <w:rsid w:val="000E32FE"/>
    <w:rsid w:val="000E35CE"/>
    <w:rsid w:val="000E7C95"/>
    <w:rsid w:val="001033B1"/>
    <w:rsid w:val="0010793B"/>
    <w:rsid w:val="001123CB"/>
    <w:rsid w:val="00130BC9"/>
    <w:rsid w:val="00137123"/>
    <w:rsid w:val="00137F66"/>
    <w:rsid w:val="0014080D"/>
    <w:rsid w:val="00143A75"/>
    <w:rsid w:val="00146595"/>
    <w:rsid w:val="00156812"/>
    <w:rsid w:val="001603A1"/>
    <w:rsid w:val="0016147F"/>
    <w:rsid w:val="001668C8"/>
    <w:rsid w:val="00170B74"/>
    <w:rsid w:val="00171E64"/>
    <w:rsid w:val="001752F9"/>
    <w:rsid w:val="00180352"/>
    <w:rsid w:val="00182722"/>
    <w:rsid w:val="00183B04"/>
    <w:rsid w:val="0019189B"/>
    <w:rsid w:val="00197518"/>
    <w:rsid w:val="00197683"/>
    <w:rsid w:val="001B0F22"/>
    <w:rsid w:val="001D067C"/>
    <w:rsid w:val="001E22ED"/>
    <w:rsid w:val="001E67B0"/>
    <w:rsid w:val="001E6E8D"/>
    <w:rsid w:val="001F195C"/>
    <w:rsid w:val="00216E60"/>
    <w:rsid w:val="00217919"/>
    <w:rsid w:val="00226D8B"/>
    <w:rsid w:val="0023447A"/>
    <w:rsid w:val="002413C7"/>
    <w:rsid w:val="00245D2A"/>
    <w:rsid w:val="002542B0"/>
    <w:rsid w:val="002555E5"/>
    <w:rsid w:val="00280C65"/>
    <w:rsid w:val="002823EC"/>
    <w:rsid w:val="002931D7"/>
    <w:rsid w:val="002952F1"/>
    <w:rsid w:val="0029644F"/>
    <w:rsid w:val="002B43A2"/>
    <w:rsid w:val="002C2786"/>
    <w:rsid w:val="002D0EC7"/>
    <w:rsid w:val="002D61A9"/>
    <w:rsid w:val="002D795C"/>
    <w:rsid w:val="002E7A98"/>
    <w:rsid w:val="002F1E0F"/>
    <w:rsid w:val="002F733B"/>
    <w:rsid w:val="0030355F"/>
    <w:rsid w:val="00307FEC"/>
    <w:rsid w:val="00323D00"/>
    <w:rsid w:val="00324500"/>
    <w:rsid w:val="00331F4D"/>
    <w:rsid w:val="00333FEE"/>
    <w:rsid w:val="00342863"/>
    <w:rsid w:val="00346686"/>
    <w:rsid w:val="00351A87"/>
    <w:rsid w:val="00362A95"/>
    <w:rsid w:val="00366213"/>
    <w:rsid w:val="00366919"/>
    <w:rsid w:val="00367418"/>
    <w:rsid w:val="003775F9"/>
    <w:rsid w:val="00385DA1"/>
    <w:rsid w:val="003A24B9"/>
    <w:rsid w:val="003B6198"/>
    <w:rsid w:val="003B6DC5"/>
    <w:rsid w:val="003C4991"/>
    <w:rsid w:val="003C4C1B"/>
    <w:rsid w:val="003D05D2"/>
    <w:rsid w:val="003E094A"/>
    <w:rsid w:val="003F38FD"/>
    <w:rsid w:val="003F65FA"/>
    <w:rsid w:val="00406288"/>
    <w:rsid w:val="004111C2"/>
    <w:rsid w:val="004158E2"/>
    <w:rsid w:val="004200D6"/>
    <w:rsid w:val="004354A3"/>
    <w:rsid w:val="004354D0"/>
    <w:rsid w:val="00435FDD"/>
    <w:rsid w:val="00440901"/>
    <w:rsid w:val="00445BB4"/>
    <w:rsid w:val="00446894"/>
    <w:rsid w:val="004520EA"/>
    <w:rsid w:val="0045701E"/>
    <w:rsid w:val="00460CEC"/>
    <w:rsid w:val="0046104A"/>
    <w:rsid w:val="00463444"/>
    <w:rsid w:val="0046458E"/>
    <w:rsid w:val="0047704F"/>
    <w:rsid w:val="00477E77"/>
    <w:rsid w:val="00483A6A"/>
    <w:rsid w:val="00490140"/>
    <w:rsid w:val="004911FF"/>
    <w:rsid w:val="004A2522"/>
    <w:rsid w:val="004B18D0"/>
    <w:rsid w:val="004B4164"/>
    <w:rsid w:val="004B732B"/>
    <w:rsid w:val="004B7432"/>
    <w:rsid w:val="004D0F68"/>
    <w:rsid w:val="004D32FF"/>
    <w:rsid w:val="004E2424"/>
    <w:rsid w:val="004E617C"/>
    <w:rsid w:val="004F117E"/>
    <w:rsid w:val="004F1EE7"/>
    <w:rsid w:val="005005B3"/>
    <w:rsid w:val="005104C9"/>
    <w:rsid w:val="00513B83"/>
    <w:rsid w:val="005160E7"/>
    <w:rsid w:val="00520D10"/>
    <w:rsid w:val="005357B9"/>
    <w:rsid w:val="00557227"/>
    <w:rsid w:val="00557A73"/>
    <w:rsid w:val="00563E0D"/>
    <w:rsid w:val="00571239"/>
    <w:rsid w:val="005735D6"/>
    <w:rsid w:val="00581829"/>
    <w:rsid w:val="00583709"/>
    <w:rsid w:val="0058439A"/>
    <w:rsid w:val="00585BEB"/>
    <w:rsid w:val="0059166C"/>
    <w:rsid w:val="005A00E9"/>
    <w:rsid w:val="005A4C0C"/>
    <w:rsid w:val="005B0763"/>
    <w:rsid w:val="005C5CBC"/>
    <w:rsid w:val="005C6DC8"/>
    <w:rsid w:val="005C726F"/>
    <w:rsid w:val="005D4E29"/>
    <w:rsid w:val="005D7725"/>
    <w:rsid w:val="005D7EB5"/>
    <w:rsid w:val="005E2345"/>
    <w:rsid w:val="005E543B"/>
    <w:rsid w:val="005F70CA"/>
    <w:rsid w:val="00605CD3"/>
    <w:rsid w:val="00625401"/>
    <w:rsid w:val="0063137E"/>
    <w:rsid w:val="0063797C"/>
    <w:rsid w:val="00656976"/>
    <w:rsid w:val="00660B8F"/>
    <w:rsid w:val="00662C19"/>
    <w:rsid w:val="00666869"/>
    <w:rsid w:val="0067426E"/>
    <w:rsid w:val="0068457A"/>
    <w:rsid w:val="00687AA4"/>
    <w:rsid w:val="006A109C"/>
    <w:rsid w:val="006A6C4F"/>
    <w:rsid w:val="006D0466"/>
    <w:rsid w:val="006E47B2"/>
    <w:rsid w:val="006E5A5D"/>
    <w:rsid w:val="006F1D19"/>
    <w:rsid w:val="006F3B09"/>
    <w:rsid w:val="00700330"/>
    <w:rsid w:val="007041C6"/>
    <w:rsid w:val="00704FE5"/>
    <w:rsid w:val="00714FC0"/>
    <w:rsid w:val="00717C27"/>
    <w:rsid w:val="00720AB4"/>
    <w:rsid w:val="0073074B"/>
    <w:rsid w:val="00742B17"/>
    <w:rsid w:val="00747014"/>
    <w:rsid w:val="00747074"/>
    <w:rsid w:val="00750D44"/>
    <w:rsid w:val="00766E14"/>
    <w:rsid w:val="00774470"/>
    <w:rsid w:val="00774EEA"/>
    <w:rsid w:val="00782039"/>
    <w:rsid w:val="007821D8"/>
    <w:rsid w:val="007839BA"/>
    <w:rsid w:val="00783FFA"/>
    <w:rsid w:val="00784469"/>
    <w:rsid w:val="00784874"/>
    <w:rsid w:val="00786B89"/>
    <w:rsid w:val="00790178"/>
    <w:rsid w:val="007A56A2"/>
    <w:rsid w:val="007A65CA"/>
    <w:rsid w:val="007A66F4"/>
    <w:rsid w:val="007A7F38"/>
    <w:rsid w:val="007C04DF"/>
    <w:rsid w:val="007C0650"/>
    <w:rsid w:val="007D0C68"/>
    <w:rsid w:val="007D0F41"/>
    <w:rsid w:val="007E3D62"/>
    <w:rsid w:val="007E491D"/>
    <w:rsid w:val="007E5FD0"/>
    <w:rsid w:val="00807258"/>
    <w:rsid w:val="008131A2"/>
    <w:rsid w:val="00816E74"/>
    <w:rsid w:val="00827F29"/>
    <w:rsid w:val="008312FD"/>
    <w:rsid w:val="00834F89"/>
    <w:rsid w:val="00836128"/>
    <w:rsid w:val="008379F3"/>
    <w:rsid w:val="00846F72"/>
    <w:rsid w:val="00865812"/>
    <w:rsid w:val="00866C00"/>
    <w:rsid w:val="00871210"/>
    <w:rsid w:val="008730CD"/>
    <w:rsid w:val="00873BC3"/>
    <w:rsid w:val="008925FB"/>
    <w:rsid w:val="008B49A4"/>
    <w:rsid w:val="008E0AAB"/>
    <w:rsid w:val="008E2A3E"/>
    <w:rsid w:val="008E7E5E"/>
    <w:rsid w:val="00902C88"/>
    <w:rsid w:val="0091444E"/>
    <w:rsid w:val="00914845"/>
    <w:rsid w:val="00915D2B"/>
    <w:rsid w:val="009212BF"/>
    <w:rsid w:val="009461DF"/>
    <w:rsid w:val="009553C3"/>
    <w:rsid w:val="00957DA7"/>
    <w:rsid w:val="00957F91"/>
    <w:rsid w:val="009720BB"/>
    <w:rsid w:val="00973ED0"/>
    <w:rsid w:val="00984D95"/>
    <w:rsid w:val="00991021"/>
    <w:rsid w:val="009A491D"/>
    <w:rsid w:val="009B7040"/>
    <w:rsid w:val="009C2E1E"/>
    <w:rsid w:val="009D1A6E"/>
    <w:rsid w:val="009D73E3"/>
    <w:rsid w:val="009E5406"/>
    <w:rsid w:val="009F0713"/>
    <w:rsid w:val="009F20C2"/>
    <w:rsid w:val="009F2F2B"/>
    <w:rsid w:val="00A23463"/>
    <w:rsid w:val="00A317A1"/>
    <w:rsid w:val="00A3265B"/>
    <w:rsid w:val="00A32F19"/>
    <w:rsid w:val="00A43C3E"/>
    <w:rsid w:val="00A43C65"/>
    <w:rsid w:val="00A501C1"/>
    <w:rsid w:val="00A700DA"/>
    <w:rsid w:val="00A84182"/>
    <w:rsid w:val="00A91592"/>
    <w:rsid w:val="00A92560"/>
    <w:rsid w:val="00A941B8"/>
    <w:rsid w:val="00AA06AB"/>
    <w:rsid w:val="00AA46F0"/>
    <w:rsid w:val="00AB1E81"/>
    <w:rsid w:val="00AB4C3C"/>
    <w:rsid w:val="00AC3FA2"/>
    <w:rsid w:val="00AE7906"/>
    <w:rsid w:val="00AF61F4"/>
    <w:rsid w:val="00B00D9A"/>
    <w:rsid w:val="00B0745A"/>
    <w:rsid w:val="00B076F0"/>
    <w:rsid w:val="00B16A0D"/>
    <w:rsid w:val="00B260CC"/>
    <w:rsid w:val="00B319FC"/>
    <w:rsid w:val="00B345AA"/>
    <w:rsid w:val="00B35BAE"/>
    <w:rsid w:val="00B3732B"/>
    <w:rsid w:val="00B516BB"/>
    <w:rsid w:val="00B57433"/>
    <w:rsid w:val="00B70478"/>
    <w:rsid w:val="00B7377A"/>
    <w:rsid w:val="00B867CE"/>
    <w:rsid w:val="00BA0305"/>
    <w:rsid w:val="00BA3173"/>
    <w:rsid w:val="00BA46E3"/>
    <w:rsid w:val="00BB315C"/>
    <w:rsid w:val="00BB4107"/>
    <w:rsid w:val="00BB7CD1"/>
    <w:rsid w:val="00BC0BD4"/>
    <w:rsid w:val="00BD3A7C"/>
    <w:rsid w:val="00BD78D8"/>
    <w:rsid w:val="00BE114C"/>
    <w:rsid w:val="00BF2533"/>
    <w:rsid w:val="00BF3FEF"/>
    <w:rsid w:val="00BF5B40"/>
    <w:rsid w:val="00C02C76"/>
    <w:rsid w:val="00C06250"/>
    <w:rsid w:val="00C14874"/>
    <w:rsid w:val="00C23C51"/>
    <w:rsid w:val="00C25A29"/>
    <w:rsid w:val="00C31E63"/>
    <w:rsid w:val="00C34006"/>
    <w:rsid w:val="00C34061"/>
    <w:rsid w:val="00C36544"/>
    <w:rsid w:val="00C401E0"/>
    <w:rsid w:val="00C43394"/>
    <w:rsid w:val="00C43AA7"/>
    <w:rsid w:val="00C43F7E"/>
    <w:rsid w:val="00C51884"/>
    <w:rsid w:val="00C553E7"/>
    <w:rsid w:val="00C70ABF"/>
    <w:rsid w:val="00C82958"/>
    <w:rsid w:val="00C90B64"/>
    <w:rsid w:val="00CA2EC7"/>
    <w:rsid w:val="00CA7A21"/>
    <w:rsid w:val="00CB353A"/>
    <w:rsid w:val="00CB3927"/>
    <w:rsid w:val="00CB493D"/>
    <w:rsid w:val="00CB4BA0"/>
    <w:rsid w:val="00CC0747"/>
    <w:rsid w:val="00CC31E3"/>
    <w:rsid w:val="00CD67D8"/>
    <w:rsid w:val="00CD7C12"/>
    <w:rsid w:val="00CF5B48"/>
    <w:rsid w:val="00D01EA0"/>
    <w:rsid w:val="00D04CAA"/>
    <w:rsid w:val="00D1035A"/>
    <w:rsid w:val="00D10437"/>
    <w:rsid w:val="00D11CC0"/>
    <w:rsid w:val="00D14EF8"/>
    <w:rsid w:val="00D2119A"/>
    <w:rsid w:val="00D22DB9"/>
    <w:rsid w:val="00D26D89"/>
    <w:rsid w:val="00D35D6F"/>
    <w:rsid w:val="00D40730"/>
    <w:rsid w:val="00D469D5"/>
    <w:rsid w:val="00D507A2"/>
    <w:rsid w:val="00D5638E"/>
    <w:rsid w:val="00D56A7A"/>
    <w:rsid w:val="00D61DFF"/>
    <w:rsid w:val="00D76647"/>
    <w:rsid w:val="00D842DD"/>
    <w:rsid w:val="00D843AA"/>
    <w:rsid w:val="00D862A3"/>
    <w:rsid w:val="00DA2757"/>
    <w:rsid w:val="00DA79D7"/>
    <w:rsid w:val="00DB0FED"/>
    <w:rsid w:val="00DB6559"/>
    <w:rsid w:val="00E07512"/>
    <w:rsid w:val="00E07937"/>
    <w:rsid w:val="00E100E1"/>
    <w:rsid w:val="00E10416"/>
    <w:rsid w:val="00E11E0F"/>
    <w:rsid w:val="00E24456"/>
    <w:rsid w:val="00E25808"/>
    <w:rsid w:val="00E342BE"/>
    <w:rsid w:val="00E41A79"/>
    <w:rsid w:val="00E51F17"/>
    <w:rsid w:val="00E54BB0"/>
    <w:rsid w:val="00E62739"/>
    <w:rsid w:val="00E64947"/>
    <w:rsid w:val="00E6524A"/>
    <w:rsid w:val="00E841CA"/>
    <w:rsid w:val="00E9688E"/>
    <w:rsid w:val="00EA4527"/>
    <w:rsid w:val="00EA46DE"/>
    <w:rsid w:val="00EA7913"/>
    <w:rsid w:val="00EA7CF2"/>
    <w:rsid w:val="00EA7F3C"/>
    <w:rsid w:val="00EB145E"/>
    <w:rsid w:val="00EB6180"/>
    <w:rsid w:val="00EC55A1"/>
    <w:rsid w:val="00ED6730"/>
    <w:rsid w:val="00EE17DB"/>
    <w:rsid w:val="00EE4FB0"/>
    <w:rsid w:val="00EF2880"/>
    <w:rsid w:val="00EF2A8F"/>
    <w:rsid w:val="00F04B98"/>
    <w:rsid w:val="00F10197"/>
    <w:rsid w:val="00F310BF"/>
    <w:rsid w:val="00F45C7D"/>
    <w:rsid w:val="00F507E0"/>
    <w:rsid w:val="00F5227F"/>
    <w:rsid w:val="00F52960"/>
    <w:rsid w:val="00F55B37"/>
    <w:rsid w:val="00F63B82"/>
    <w:rsid w:val="00F7394A"/>
    <w:rsid w:val="00F81C09"/>
    <w:rsid w:val="00F84EE7"/>
    <w:rsid w:val="00F867C0"/>
    <w:rsid w:val="00F86E47"/>
    <w:rsid w:val="00F91519"/>
    <w:rsid w:val="00F94E04"/>
    <w:rsid w:val="00FA26EA"/>
    <w:rsid w:val="00FB57A9"/>
    <w:rsid w:val="00FC0009"/>
    <w:rsid w:val="00FE0ECC"/>
    <w:rsid w:val="00FE4F40"/>
    <w:rsid w:val="0A413D47"/>
    <w:rsid w:val="0AEED23E"/>
    <w:rsid w:val="1432F22F"/>
    <w:rsid w:val="18381E80"/>
    <w:rsid w:val="2E9A7524"/>
    <w:rsid w:val="3CB9DE18"/>
    <w:rsid w:val="3FD1EC94"/>
    <w:rsid w:val="48515124"/>
    <w:rsid w:val="4F23CFCE"/>
    <w:rsid w:val="56D5A173"/>
    <w:rsid w:val="61F6899F"/>
    <w:rsid w:val="67A29A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467886" w:themeColor="hyperlink"/>
      <w:u w:val="single"/>
    </w:rPr>
  </w:style>
  <w:style w:type="table" w:styleId="TableGrid">
    <w:name w:val="Table Grid"/>
    <w:basedOn w:val="TableNormal"/>
    <w:uiPriority w:val="39"/>
    <w:rsid w:val="007E4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91D"/>
    <w:pPr>
      <w:ind w:left="720"/>
      <w:contextualSpacing/>
    </w:pPr>
  </w:style>
  <w:style w:type="paragraph" w:styleId="TOCHeading">
    <w:name w:val="TOC Heading"/>
    <w:basedOn w:val="Heading1"/>
    <w:next w:val="Normal"/>
    <w:uiPriority w:val="39"/>
    <w:unhideWhenUsed/>
    <w:qFormat/>
    <w:rsid w:val="00563E0D"/>
    <w:pPr>
      <w:outlineLvl w:val="9"/>
    </w:pPr>
    <w:rPr>
      <w:rFonts w:asciiTheme="majorHAnsi" w:eastAsiaTheme="majorEastAsia" w:hAnsiTheme="majorHAnsi" w:cstheme="majorBidi"/>
      <w:color w:val="0F4761" w:themeColor="accent1" w:themeShade="BF"/>
      <w:lang w:val="en-US" w:eastAsia="en-US"/>
    </w:rPr>
  </w:style>
  <w:style w:type="paragraph" w:styleId="NormalWeb">
    <w:name w:val="Normal (Web)"/>
    <w:basedOn w:val="Normal"/>
    <w:uiPriority w:val="99"/>
    <w:semiHidden/>
    <w:unhideWhenUsed/>
    <w:rsid w:val="009F20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F20C2"/>
    <w:rPr>
      <w:b/>
      <w:bCs/>
    </w:rPr>
  </w:style>
  <w:style w:type="paragraph" w:styleId="TOC3">
    <w:name w:val="toc 3"/>
    <w:basedOn w:val="Normal"/>
    <w:next w:val="Normal"/>
    <w:autoRedefine/>
    <w:uiPriority w:val="39"/>
    <w:unhideWhenUsed/>
    <w:rsid w:val="00F7394A"/>
    <w:pPr>
      <w:spacing w:after="100"/>
      <w:ind w:left="440"/>
    </w:pPr>
    <w:rPr>
      <w:rFonts w:asciiTheme="minorHAnsi" w:eastAsiaTheme="minorEastAsia" w:hAnsiTheme="minorHAnsi" w:cs="Times New Roman"/>
      <w:lang w:val="en-US" w:eastAsia="en-US"/>
    </w:rPr>
  </w:style>
  <w:style w:type="paragraph" w:styleId="NoSpacing">
    <w:name w:val="No Spacing"/>
    <w:uiPriority w:val="1"/>
    <w:qFormat/>
    <w:rsid w:val="00C43394"/>
    <w:pPr>
      <w:spacing w:after="0" w:line="240" w:lineRule="auto"/>
    </w:pPr>
  </w:style>
  <w:style w:type="character" w:customStyle="1" w:styleId="UnresolvedMention1">
    <w:name w:val="Unresolved Mention1"/>
    <w:basedOn w:val="DefaultParagraphFont"/>
    <w:uiPriority w:val="99"/>
    <w:semiHidden/>
    <w:unhideWhenUsed/>
    <w:rsid w:val="008925FB"/>
    <w:rPr>
      <w:color w:val="605E5C"/>
      <w:shd w:val="clear" w:color="auto" w:fill="E1DFDD"/>
    </w:rPr>
  </w:style>
  <w:style w:type="character" w:styleId="FollowedHyperlink">
    <w:name w:val="FollowedHyperlink"/>
    <w:basedOn w:val="DefaultParagraphFont"/>
    <w:uiPriority w:val="99"/>
    <w:semiHidden/>
    <w:unhideWhenUsed/>
    <w:rsid w:val="008925FB"/>
    <w:rPr>
      <w:color w:val="96607D" w:themeColor="followedHyperlink"/>
      <w:u w:val="single"/>
    </w:rPr>
  </w:style>
  <w:style w:type="character" w:styleId="UnresolvedMention">
    <w:name w:val="Unresolved Mention"/>
    <w:basedOn w:val="DefaultParagraphFont"/>
    <w:uiPriority w:val="99"/>
    <w:semiHidden/>
    <w:unhideWhenUsed/>
    <w:rsid w:val="007307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492850">
      <w:bodyDiv w:val="1"/>
      <w:marLeft w:val="0"/>
      <w:marRight w:val="0"/>
      <w:marTop w:val="0"/>
      <w:marBottom w:val="0"/>
      <w:divBdr>
        <w:top w:val="none" w:sz="0" w:space="0" w:color="auto"/>
        <w:left w:val="none" w:sz="0" w:space="0" w:color="auto"/>
        <w:bottom w:val="none" w:sz="0" w:space="0" w:color="auto"/>
        <w:right w:val="none" w:sz="0" w:space="0" w:color="auto"/>
      </w:divBdr>
    </w:div>
    <w:div w:id="1758362972">
      <w:bodyDiv w:val="1"/>
      <w:marLeft w:val="0"/>
      <w:marRight w:val="0"/>
      <w:marTop w:val="0"/>
      <w:marBottom w:val="0"/>
      <w:divBdr>
        <w:top w:val="none" w:sz="0" w:space="0" w:color="auto"/>
        <w:left w:val="none" w:sz="0" w:space="0" w:color="auto"/>
        <w:bottom w:val="none" w:sz="0" w:space="0" w:color="auto"/>
        <w:right w:val="none" w:sz="0" w:space="0" w:color="auto"/>
      </w:divBdr>
      <w:divsChild>
        <w:div w:id="1418592325">
          <w:marLeft w:val="60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351016551" TargetMode="External"/><Relationship Id="rId13" Type="http://schemas.openxmlformats.org/officeDocument/2006/relationships/hyperlink" Target="https://doi.org/10.1177/002224299405800302" TargetMode="External"/><Relationship Id="rId18" Type="http://schemas.openxmlformats.org/officeDocument/2006/relationships/hyperlink" Target="https://doi.org/10.1007/BF0289435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hbr.org/2016/09/the-elements-of-value" TargetMode="External"/><Relationship Id="rId12" Type="http://schemas.openxmlformats.org/officeDocument/2006/relationships/hyperlink" Target="https://hbr.org/2007/02/understanding-customer-experience" TargetMode="External"/><Relationship Id="rId17" Type="http://schemas.openxmlformats.org/officeDocument/2006/relationships/hyperlink" Target="https://doi.org/10.1177/002224295602100102" TargetMode="External"/><Relationship Id="rId2" Type="http://schemas.openxmlformats.org/officeDocument/2006/relationships/numbering" Target="numbering.xml"/><Relationship Id="rId16" Type="http://schemas.openxmlformats.org/officeDocument/2006/relationships/hyperlink" Target="https://doi.org/10.1057/978-1-137-53430-9"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509/jm.15.0420" TargetMode="External"/><Relationship Id="rId5" Type="http://schemas.openxmlformats.org/officeDocument/2006/relationships/webSettings" Target="webSettings.xml"/><Relationship Id="rId15" Type="http://schemas.openxmlformats.org/officeDocument/2006/relationships/hyperlink" Target="https://doi.org/10.1177/1094670506294666" TargetMode="External"/><Relationship Id="rId10" Type="http://schemas.openxmlformats.org/officeDocument/2006/relationships/hyperlink" Target="https://doi.org/10.1177/1094670510375602" TargetMode="External"/><Relationship Id="rId19" Type="http://schemas.openxmlformats.org/officeDocument/2006/relationships/hyperlink" Target="https://doi.org/10.1177/002224298805200302" TargetMode="External"/><Relationship Id="rId4" Type="http://schemas.openxmlformats.org/officeDocument/2006/relationships/settings" Target="settings.xml"/><Relationship Id="rId9" Type="http://schemas.openxmlformats.org/officeDocument/2006/relationships/hyperlink" Target="https://doi.org/10.1080/21639159.2017.1318666" TargetMode="External"/><Relationship Id="rId14" Type="http://schemas.openxmlformats.org/officeDocument/2006/relationships/hyperlink" Target="https://doi.org/10.1509/jmkg.2005.69.4.16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A39F8-32D1-4499-8B9E-A9759AEDE579}">
  <ds:schemaRefs>
    <ds:schemaRef ds:uri="http://schemas.openxmlformats.org/officeDocument/2006/bibliography"/>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88</TotalTime>
  <Pages>24</Pages>
  <Words>4754</Words>
  <Characters>27099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Morgan (0551699)</dc:creator>
  <cp:lastModifiedBy>Robert Morgan (Swansea Bay UHB - Library &amp; Knowledge Services)</cp:lastModifiedBy>
  <cp:revision>10</cp:revision>
  <cp:lastPrinted>2024-10-18T19:46:00Z</cp:lastPrinted>
  <dcterms:created xsi:type="dcterms:W3CDTF">2026-07-29T09:14:00Z</dcterms:created>
  <dcterms:modified xsi:type="dcterms:W3CDTF">2026-07-29T10:55:00Z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ies>
</file>