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C128C1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636A3">
              <w:rPr>
                <w:rFonts w:ascii="Times New Roman" w:hAnsi="Times New Roman" w:cs="Times New Roman"/>
                <w:b/>
                <w:color w:val="auto"/>
                <w:sz w:val="48"/>
              </w:rPr>
              <w:t>Stephanie Martin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5EF246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636A3">
              <w:rPr>
                <w:rFonts w:ascii="Times New Roman" w:hAnsi="Times New Roman" w:cs="Times New Roman"/>
                <w:b/>
                <w:color w:val="auto"/>
                <w:sz w:val="48"/>
              </w:rPr>
              <w:t xml:space="preserve"> steph_verney@hotmail.com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65C6A968" w14:textId="77777777" w:rsidR="007636A3" w:rsidRDefault="0085230E" w:rsidP="005D3F07">
            <w:pPr>
              <w:overflowPunct/>
              <w:autoSpaceDE/>
              <w:autoSpaceDN/>
              <w:adjustRightInd/>
              <w:ind w:right="-957"/>
              <w:textAlignment w:val="auto"/>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7636A3">
              <w:t xml:space="preserve"> </w:t>
            </w:r>
          </w:p>
          <w:p w14:paraId="0DE696B2" w14:textId="51CAA271" w:rsidR="00F927A1" w:rsidRPr="005D3F07" w:rsidRDefault="007636A3" w:rsidP="005D3F07">
            <w:pPr>
              <w:overflowPunct/>
              <w:autoSpaceDE/>
              <w:autoSpaceDN/>
              <w:adjustRightInd/>
              <w:ind w:right="-957"/>
              <w:textAlignment w:val="auto"/>
              <w:rPr>
                <w:rFonts w:ascii="Times New Roman" w:hAnsi="Times New Roman" w:cs="Times New Roman"/>
                <w:b/>
                <w:color w:val="auto"/>
                <w:sz w:val="48"/>
              </w:rPr>
            </w:pPr>
            <w:r w:rsidRPr="007636A3">
              <w:rPr>
                <w:rFonts w:ascii="Times New Roman" w:hAnsi="Times New Roman" w:cs="Times New Roman"/>
                <w:b/>
                <w:color w:val="auto"/>
                <w:sz w:val="48"/>
              </w:rPr>
              <w:t>2222113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3526932F" w14:textId="77777777" w:rsidR="00EC0DAD"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0DC3AD48" w14:textId="77777777" w:rsidR="00C27725" w:rsidRPr="00C66D15" w:rsidRDefault="002A1A44" w:rsidP="00C27725">
      <w:pPr>
        <w:spacing w:line="276" w:lineRule="auto"/>
        <w:jc w:val="both"/>
        <w:rPr>
          <w:color w:val="auto"/>
          <w:sz w:val="24"/>
          <w:szCs w:val="24"/>
          <w:lang w:eastAsia="en-US"/>
        </w:rPr>
      </w:pPr>
      <w:r w:rsidRPr="008B28E7">
        <w:rPr>
          <w:sz w:val="24"/>
          <w:szCs w:val="24"/>
        </w:rPr>
        <w:t xml:space="preserve"> </w:t>
      </w:r>
      <w:r w:rsidR="00C27725" w:rsidRPr="00C66D15">
        <w:rPr>
          <w:color w:val="auto"/>
          <w:sz w:val="24"/>
          <w:szCs w:val="24"/>
          <w:lang w:eastAsia="en-US"/>
        </w:rPr>
        <w:t xml:space="preserve">Adams, R, Dominelli, L and Payne, M (2019) </w:t>
      </w:r>
      <w:r w:rsidR="00C27725" w:rsidRPr="00C66D15">
        <w:rPr>
          <w:i/>
          <w:iCs/>
          <w:color w:val="auto"/>
          <w:sz w:val="24"/>
          <w:szCs w:val="24"/>
          <w:lang w:eastAsia="en-US"/>
        </w:rPr>
        <w:t>Practising Social Work in a Complex World: Second Edition</w:t>
      </w:r>
      <w:r w:rsidR="00C27725" w:rsidRPr="00C66D15">
        <w:rPr>
          <w:color w:val="auto"/>
          <w:sz w:val="24"/>
          <w:szCs w:val="24"/>
          <w:lang w:eastAsia="en-US"/>
        </w:rPr>
        <w:t>. London, Red Globe Press.</w:t>
      </w:r>
    </w:p>
    <w:p w14:paraId="26DB5270" w14:textId="77777777" w:rsidR="00C27725" w:rsidRPr="00C66D15" w:rsidRDefault="00C27725" w:rsidP="00C27725">
      <w:pPr>
        <w:spacing w:line="276" w:lineRule="auto"/>
        <w:jc w:val="both"/>
        <w:rPr>
          <w:color w:val="auto"/>
          <w:sz w:val="24"/>
          <w:szCs w:val="24"/>
          <w:lang w:eastAsia="en-US"/>
        </w:rPr>
      </w:pPr>
      <w:r w:rsidRPr="00C66D15">
        <w:rPr>
          <w:color w:val="auto"/>
          <w:sz w:val="24"/>
          <w:szCs w:val="24"/>
          <w:lang w:eastAsia="en-US"/>
        </w:rPr>
        <w:t xml:space="preserve">Adamsson, J (2020) </w:t>
      </w:r>
      <w:r w:rsidRPr="00C66D15">
        <w:rPr>
          <w:i/>
          <w:iCs/>
          <w:color w:val="auto"/>
          <w:sz w:val="24"/>
          <w:szCs w:val="24"/>
          <w:lang w:eastAsia="en-US"/>
        </w:rPr>
        <w:t>Body Language: Mirroring, Negotiating, and Other Essential Communication Principles</w:t>
      </w:r>
      <w:r w:rsidRPr="00C66D15">
        <w:rPr>
          <w:color w:val="auto"/>
          <w:sz w:val="24"/>
          <w:szCs w:val="24"/>
          <w:lang w:eastAsia="en-US"/>
        </w:rPr>
        <w:t>. Italy: </w:t>
      </w:r>
      <w:proofErr w:type="spellStart"/>
      <w:r w:rsidRPr="00C66D15">
        <w:rPr>
          <w:color w:val="auto"/>
          <w:sz w:val="24"/>
          <w:szCs w:val="24"/>
          <w:lang w:eastAsia="en-US"/>
        </w:rPr>
        <w:t>Efalon</w:t>
      </w:r>
      <w:proofErr w:type="spellEnd"/>
      <w:r w:rsidRPr="00C66D15">
        <w:rPr>
          <w:color w:val="auto"/>
          <w:sz w:val="24"/>
          <w:szCs w:val="24"/>
          <w:lang w:eastAsia="en-US"/>
        </w:rPr>
        <w:t xml:space="preserve"> </w:t>
      </w:r>
      <w:proofErr w:type="spellStart"/>
      <w:r w:rsidRPr="00C66D15">
        <w:rPr>
          <w:color w:val="auto"/>
          <w:sz w:val="24"/>
          <w:szCs w:val="24"/>
          <w:lang w:eastAsia="en-US"/>
        </w:rPr>
        <w:t>Acies</w:t>
      </w:r>
      <w:proofErr w:type="spellEnd"/>
      <w:r w:rsidRPr="00C66D15">
        <w:rPr>
          <w:color w:val="auto"/>
          <w:sz w:val="24"/>
          <w:szCs w:val="24"/>
          <w:lang w:eastAsia="en-US"/>
        </w:rPr>
        <w:t>.</w:t>
      </w:r>
    </w:p>
    <w:p w14:paraId="46F65DC4" w14:textId="77777777" w:rsidR="00C27725" w:rsidRPr="00C66D15" w:rsidRDefault="00C27725" w:rsidP="00C27725">
      <w:pPr>
        <w:spacing w:line="276" w:lineRule="auto"/>
        <w:rPr>
          <w:color w:val="auto"/>
          <w:sz w:val="24"/>
          <w:szCs w:val="24"/>
        </w:rPr>
      </w:pPr>
      <w:r w:rsidRPr="00C66D15">
        <w:rPr>
          <w:color w:val="auto"/>
          <w:sz w:val="24"/>
          <w:szCs w:val="24"/>
        </w:rPr>
        <w:t xml:space="preserve">AFKA Cymru (2023) </w:t>
      </w:r>
      <w:r w:rsidRPr="00364543">
        <w:rPr>
          <w:i/>
          <w:iCs/>
          <w:color w:val="auto"/>
          <w:sz w:val="24"/>
          <w:szCs w:val="24"/>
        </w:rPr>
        <w:t>Good practice guide for the Assessment and support of Kinship Foster Carers</w:t>
      </w:r>
      <w:r w:rsidRPr="00C66D15">
        <w:rPr>
          <w:color w:val="auto"/>
          <w:sz w:val="24"/>
          <w:szCs w:val="24"/>
        </w:rPr>
        <w:t xml:space="preserve">. National Fostering Framework. </w:t>
      </w:r>
    </w:p>
    <w:p w14:paraId="74780230" w14:textId="77777777" w:rsidR="00C27725" w:rsidRPr="00C66D15" w:rsidRDefault="00C27725" w:rsidP="00C27725">
      <w:pPr>
        <w:spacing w:line="276" w:lineRule="auto"/>
        <w:jc w:val="both"/>
        <w:rPr>
          <w:color w:val="auto"/>
          <w:sz w:val="24"/>
          <w:szCs w:val="24"/>
          <w:lang w:eastAsia="en-US"/>
        </w:rPr>
      </w:pPr>
      <w:r w:rsidRPr="00C66D15">
        <w:rPr>
          <w:color w:val="auto"/>
          <w:sz w:val="24"/>
          <w:szCs w:val="24"/>
          <w:lang w:eastAsia="en-US"/>
        </w:rPr>
        <w:t xml:space="preserve">Alper J, Howe D (2015) </w:t>
      </w:r>
      <w:r w:rsidRPr="00C66D15">
        <w:rPr>
          <w:i/>
          <w:iCs/>
          <w:color w:val="auto"/>
          <w:sz w:val="24"/>
          <w:szCs w:val="24"/>
          <w:lang w:eastAsia="en-US"/>
        </w:rPr>
        <w:t>Assessing Adoptive and Foster Parents.</w:t>
      </w:r>
      <w:r w:rsidRPr="00C66D15">
        <w:rPr>
          <w:color w:val="auto"/>
          <w:sz w:val="24"/>
          <w:szCs w:val="24"/>
          <w:lang w:eastAsia="en-US"/>
        </w:rPr>
        <w:t xml:space="preserve"> London: </w:t>
      </w:r>
      <w:proofErr w:type="spellStart"/>
      <w:r w:rsidRPr="00C66D15">
        <w:rPr>
          <w:color w:val="auto"/>
          <w:sz w:val="24"/>
          <w:szCs w:val="24"/>
          <w:lang w:eastAsia="en-US"/>
        </w:rPr>
        <w:t>Karnac</w:t>
      </w:r>
      <w:proofErr w:type="spellEnd"/>
      <w:r w:rsidRPr="00C66D15">
        <w:rPr>
          <w:color w:val="auto"/>
          <w:sz w:val="24"/>
          <w:szCs w:val="24"/>
          <w:lang w:eastAsia="en-US"/>
        </w:rPr>
        <w:t xml:space="preserve"> Books.</w:t>
      </w:r>
    </w:p>
    <w:p w14:paraId="3AF8F169" w14:textId="77777777" w:rsidR="00C27725" w:rsidRPr="00C66D15" w:rsidRDefault="00C27725" w:rsidP="00C27725">
      <w:pPr>
        <w:spacing w:line="276" w:lineRule="auto"/>
        <w:jc w:val="both"/>
        <w:rPr>
          <w:sz w:val="24"/>
          <w:szCs w:val="24"/>
        </w:rPr>
      </w:pPr>
      <w:r w:rsidRPr="00C66D15">
        <w:rPr>
          <w:sz w:val="24"/>
          <w:szCs w:val="24"/>
        </w:rPr>
        <w:t xml:space="preserve">Beddoe, L (2017) </w:t>
      </w:r>
      <w:r w:rsidRPr="00364543">
        <w:rPr>
          <w:i/>
          <w:iCs/>
          <w:sz w:val="24"/>
          <w:szCs w:val="24"/>
        </w:rPr>
        <w:t>Supervision in Social Work: Contemporary Issues</w:t>
      </w:r>
      <w:r w:rsidRPr="00C66D15">
        <w:rPr>
          <w:sz w:val="24"/>
          <w:szCs w:val="24"/>
        </w:rPr>
        <w:t>. Taylor &amp; Francis.</w:t>
      </w:r>
    </w:p>
    <w:p w14:paraId="7B521A4A" w14:textId="77777777" w:rsidR="00C27725" w:rsidRPr="00C66D15" w:rsidRDefault="00C27725" w:rsidP="00C27725">
      <w:pPr>
        <w:spacing w:line="276" w:lineRule="auto"/>
        <w:jc w:val="both"/>
        <w:rPr>
          <w:iCs/>
          <w:sz w:val="24"/>
          <w:szCs w:val="24"/>
        </w:rPr>
      </w:pPr>
      <w:proofErr w:type="spellStart"/>
      <w:r w:rsidRPr="00C66D15">
        <w:rPr>
          <w:iCs/>
          <w:sz w:val="24"/>
          <w:szCs w:val="24"/>
        </w:rPr>
        <w:t>Benatauli</w:t>
      </w:r>
      <w:proofErr w:type="spellEnd"/>
      <w:r w:rsidRPr="00C66D15">
        <w:rPr>
          <w:iCs/>
          <w:sz w:val="24"/>
          <w:szCs w:val="24"/>
        </w:rPr>
        <w:t xml:space="preserve"> et al, </w:t>
      </w:r>
      <w:r w:rsidRPr="00C66D15">
        <w:rPr>
          <w:i/>
          <w:sz w:val="24"/>
          <w:szCs w:val="24"/>
        </w:rPr>
        <w:t>Handbook of Children’s Risk, Vulnerability and Quality of Life: Global Perspectives</w:t>
      </w:r>
      <w:r w:rsidRPr="00C66D15">
        <w:rPr>
          <w:iCs/>
          <w:sz w:val="24"/>
          <w:szCs w:val="24"/>
        </w:rPr>
        <w:t>. (2022). Switzerland: Springer International Publishing.</w:t>
      </w:r>
    </w:p>
    <w:p w14:paraId="17C77E39" w14:textId="77777777" w:rsidR="00C27725" w:rsidRPr="00C66D15" w:rsidRDefault="00C27725" w:rsidP="00C27725">
      <w:pPr>
        <w:spacing w:line="276" w:lineRule="auto"/>
        <w:jc w:val="both"/>
        <w:rPr>
          <w:iCs/>
          <w:sz w:val="24"/>
          <w:szCs w:val="24"/>
        </w:rPr>
      </w:pPr>
      <w:r w:rsidRPr="00C66D15">
        <w:rPr>
          <w:iCs/>
          <w:sz w:val="24"/>
          <w:szCs w:val="24"/>
        </w:rPr>
        <w:t xml:space="preserve">Berthold, S. M. (2015). </w:t>
      </w:r>
      <w:r w:rsidRPr="00C66D15">
        <w:rPr>
          <w:i/>
          <w:sz w:val="24"/>
          <w:szCs w:val="24"/>
        </w:rPr>
        <w:t>Human rights-based approaches to clinical social work.</w:t>
      </w:r>
      <w:r w:rsidRPr="00C66D15">
        <w:rPr>
          <w:iCs/>
          <w:sz w:val="24"/>
          <w:szCs w:val="24"/>
        </w:rPr>
        <w:t xml:space="preserve"> Springer International Publishing. </w:t>
      </w:r>
      <w:hyperlink r:id="rId11" w:history="1">
        <w:r w:rsidRPr="00C66D15">
          <w:rPr>
            <w:rStyle w:val="Hyperlink"/>
            <w:iCs/>
            <w:sz w:val="24"/>
            <w:szCs w:val="24"/>
          </w:rPr>
          <w:t>https://doi.org/10.1007/978-3-319-08560-9</w:t>
        </w:r>
      </w:hyperlink>
      <w:r w:rsidRPr="00C66D15">
        <w:rPr>
          <w:iCs/>
          <w:sz w:val="24"/>
          <w:szCs w:val="24"/>
        </w:rPr>
        <w:t xml:space="preserve"> </w:t>
      </w:r>
    </w:p>
    <w:p w14:paraId="5B421591" w14:textId="77777777" w:rsidR="00C27725" w:rsidRPr="00C66D15" w:rsidRDefault="00C27725" w:rsidP="00C27725">
      <w:pPr>
        <w:spacing w:line="276" w:lineRule="auto"/>
        <w:jc w:val="both"/>
        <w:rPr>
          <w:iCs/>
          <w:sz w:val="24"/>
          <w:szCs w:val="24"/>
        </w:rPr>
      </w:pPr>
      <w:r w:rsidRPr="00C66D15">
        <w:rPr>
          <w:iCs/>
          <w:sz w:val="24"/>
          <w:szCs w:val="24"/>
        </w:rPr>
        <w:t xml:space="preserve">Borton, T. (1970). </w:t>
      </w:r>
      <w:r w:rsidRPr="00364543">
        <w:rPr>
          <w:i/>
          <w:sz w:val="24"/>
          <w:szCs w:val="24"/>
        </w:rPr>
        <w:t>Reach, touch and teach.</w:t>
      </w:r>
      <w:r w:rsidRPr="00C66D15">
        <w:rPr>
          <w:iCs/>
          <w:sz w:val="24"/>
          <w:szCs w:val="24"/>
        </w:rPr>
        <w:t xml:space="preserve"> Hutchinson.</w:t>
      </w:r>
    </w:p>
    <w:p w14:paraId="114232BF" w14:textId="77777777" w:rsidR="00C27725" w:rsidRPr="00C66D15" w:rsidRDefault="00C27725" w:rsidP="00C27725">
      <w:pPr>
        <w:spacing w:line="276" w:lineRule="auto"/>
        <w:jc w:val="both"/>
        <w:rPr>
          <w:sz w:val="24"/>
          <w:szCs w:val="24"/>
        </w:rPr>
      </w:pPr>
      <w:r w:rsidRPr="00C66D15">
        <w:rPr>
          <w:bCs/>
          <w:iCs/>
          <w:sz w:val="24"/>
          <w:szCs w:val="24"/>
        </w:rPr>
        <w:t xml:space="preserve">Brown, Helen, </w:t>
      </w:r>
      <w:proofErr w:type="spellStart"/>
      <w:r w:rsidRPr="00C66D15">
        <w:rPr>
          <w:bCs/>
          <w:iCs/>
          <w:sz w:val="24"/>
          <w:szCs w:val="24"/>
        </w:rPr>
        <w:t>Sebba</w:t>
      </w:r>
      <w:proofErr w:type="spellEnd"/>
      <w:r w:rsidRPr="00C66D15">
        <w:rPr>
          <w:bCs/>
          <w:iCs/>
          <w:sz w:val="24"/>
          <w:szCs w:val="24"/>
        </w:rPr>
        <w:t xml:space="preserve">, Judy and Luke, Nikki (2014) </w:t>
      </w:r>
      <w:r w:rsidRPr="00C66D15">
        <w:rPr>
          <w:bCs/>
          <w:i/>
          <w:sz w:val="24"/>
          <w:szCs w:val="24"/>
        </w:rPr>
        <w:t>“</w:t>
      </w:r>
      <w:r w:rsidRPr="00C66D15">
        <w:rPr>
          <w:i/>
          <w:sz w:val="24"/>
          <w:szCs w:val="24"/>
        </w:rPr>
        <w:t>The role of the supervising social worker in foster care”.</w:t>
      </w:r>
      <w:r w:rsidRPr="00C66D15">
        <w:rPr>
          <w:sz w:val="24"/>
          <w:szCs w:val="24"/>
        </w:rPr>
        <w:t xml:space="preserve"> Rees Centre for Research in Fostering and Education, University of Oxford.</w:t>
      </w:r>
    </w:p>
    <w:p w14:paraId="33A17F69" w14:textId="77777777" w:rsidR="00C27725" w:rsidRPr="00C66D15" w:rsidRDefault="00C27725" w:rsidP="00C27725">
      <w:pPr>
        <w:spacing w:line="276" w:lineRule="auto"/>
        <w:jc w:val="both"/>
        <w:rPr>
          <w:iCs/>
          <w:sz w:val="24"/>
          <w:szCs w:val="24"/>
        </w:rPr>
      </w:pPr>
      <w:r w:rsidRPr="00C66D15">
        <w:rPr>
          <w:iCs/>
          <w:sz w:val="24"/>
          <w:szCs w:val="24"/>
        </w:rPr>
        <w:t xml:space="preserve">Cottrell, S (2017) </w:t>
      </w:r>
      <w:r w:rsidRPr="00364543">
        <w:rPr>
          <w:i/>
          <w:sz w:val="24"/>
          <w:szCs w:val="24"/>
        </w:rPr>
        <w:t>Critical Thinking Skills: Effective Analysis, Argument and Reflection</w:t>
      </w:r>
      <w:r w:rsidRPr="00C66D15">
        <w:rPr>
          <w:iCs/>
          <w:sz w:val="24"/>
          <w:szCs w:val="24"/>
        </w:rPr>
        <w:t>. England, Bloomsbury Publishing LTD.</w:t>
      </w:r>
    </w:p>
    <w:p w14:paraId="55A1B78F" w14:textId="77777777" w:rsidR="00C27725" w:rsidRPr="00C66D15" w:rsidRDefault="00C27725" w:rsidP="00C27725">
      <w:pPr>
        <w:spacing w:line="276" w:lineRule="auto"/>
        <w:rPr>
          <w:color w:val="auto"/>
          <w:sz w:val="24"/>
          <w:szCs w:val="24"/>
        </w:rPr>
      </w:pPr>
      <w:r w:rsidRPr="00C66D15">
        <w:rPr>
          <w:color w:val="auto"/>
          <w:sz w:val="24"/>
          <w:szCs w:val="24"/>
        </w:rPr>
        <w:t>Byng</w:t>
      </w:r>
      <w:r w:rsidRPr="00C66D15">
        <w:rPr>
          <w:rFonts w:ascii="Cambria Math" w:hAnsi="Cambria Math" w:cs="Cambria Math"/>
          <w:color w:val="auto"/>
          <w:sz w:val="24"/>
          <w:szCs w:val="24"/>
        </w:rPr>
        <w:t>‐</w:t>
      </w:r>
      <w:r w:rsidRPr="00C66D15">
        <w:rPr>
          <w:color w:val="auto"/>
          <w:sz w:val="24"/>
          <w:szCs w:val="24"/>
        </w:rPr>
        <w:t xml:space="preserve">hall, J (1995). </w:t>
      </w:r>
      <w:r w:rsidRPr="00C66D15">
        <w:rPr>
          <w:i/>
          <w:iCs/>
          <w:color w:val="auto"/>
          <w:sz w:val="24"/>
          <w:szCs w:val="24"/>
        </w:rPr>
        <w:t>Creating a secure family base: Some implications of attachment theory for family therapy.</w:t>
      </w:r>
      <w:r w:rsidRPr="00C66D15">
        <w:rPr>
          <w:color w:val="auto"/>
          <w:sz w:val="24"/>
          <w:szCs w:val="24"/>
        </w:rPr>
        <w:t xml:space="preserve"> Family process, 34(1), 45-58.</w:t>
      </w:r>
    </w:p>
    <w:p w14:paraId="380BCFAD" w14:textId="77777777" w:rsidR="00C27725" w:rsidRPr="00C66D15" w:rsidRDefault="00C27725" w:rsidP="00C27725">
      <w:pPr>
        <w:spacing w:line="276" w:lineRule="auto"/>
        <w:jc w:val="both"/>
        <w:rPr>
          <w:bCs/>
          <w:sz w:val="24"/>
          <w:szCs w:val="24"/>
        </w:rPr>
      </w:pPr>
      <w:r w:rsidRPr="00C66D15">
        <w:rPr>
          <w:bCs/>
          <w:sz w:val="24"/>
          <w:szCs w:val="24"/>
        </w:rPr>
        <w:t>The Care and Support (Eligibility) (Wales) Regulations 2015</w:t>
      </w:r>
    </w:p>
    <w:p w14:paraId="382AFAD0" w14:textId="77777777" w:rsidR="00C27725" w:rsidRPr="00C66D15" w:rsidRDefault="00C27725" w:rsidP="00C27725">
      <w:pPr>
        <w:spacing w:line="276" w:lineRule="auto"/>
        <w:rPr>
          <w:color w:val="auto"/>
          <w:sz w:val="24"/>
          <w:szCs w:val="24"/>
        </w:rPr>
      </w:pPr>
      <w:r w:rsidRPr="00C66D15">
        <w:rPr>
          <w:color w:val="auto"/>
          <w:sz w:val="24"/>
          <w:szCs w:val="24"/>
        </w:rPr>
        <w:t>Childrens Act 1989</w:t>
      </w:r>
    </w:p>
    <w:p w14:paraId="63E4C4AB" w14:textId="77777777" w:rsidR="00C27725" w:rsidRPr="00C66D15" w:rsidRDefault="00C27725" w:rsidP="00C27725">
      <w:pPr>
        <w:spacing w:line="276" w:lineRule="auto"/>
        <w:rPr>
          <w:color w:val="auto"/>
          <w:sz w:val="24"/>
          <w:szCs w:val="24"/>
        </w:rPr>
      </w:pPr>
      <w:r w:rsidRPr="00C66D15">
        <w:rPr>
          <w:color w:val="auto"/>
          <w:sz w:val="24"/>
          <w:szCs w:val="24"/>
        </w:rPr>
        <w:t>Children and Young Persons Act 2008</w:t>
      </w:r>
    </w:p>
    <w:p w14:paraId="5A59BC6C" w14:textId="77777777" w:rsidR="00C27725" w:rsidRPr="00C66D15" w:rsidRDefault="00C27725" w:rsidP="00C27725">
      <w:pPr>
        <w:spacing w:line="276" w:lineRule="auto"/>
        <w:rPr>
          <w:color w:val="auto"/>
          <w:sz w:val="24"/>
          <w:szCs w:val="24"/>
        </w:rPr>
      </w:pPr>
      <w:r w:rsidRPr="00C66D15">
        <w:rPr>
          <w:color w:val="auto"/>
          <w:sz w:val="24"/>
          <w:szCs w:val="24"/>
        </w:rPr>
        <w:t>Cleaver, H and Freeman, P (1995</w:t>
      </w:r>
      <w:r w:rsidRPr="00C66D15">
        <w:rPr>
          <w:i/>
          <w:iCs/>
          <w:color w:val="auto"/>
          <w:sz w:val="24"/>
          <w:szCs w:val="24"/>
        </w:rPr>
        <w:t>) Parental Perspectives in Cases of Suspected Child Abuse</w:t>
      </w:r>
      <w:r w:rsidRPr="00C66D15">
        <w:rPr>
          <w:color w:val="auto"/>
          <w:sz w:val="24"/>
          <w:szCs w:val="24"/>
        </w:rPr>
        <w:t>. London, HMSO.</w:t>
      </w:r>
    </w:p>
    <w:p w14:paraId="3F9E4F14" w14:textId="77777777" w:rsidR="00C27725" w:rsidRPr="00C66D15" w:rsidRDefault="00C27725" w:rsidP="00C27725">
      <w:pPr>
        <w:spacing w:line="276" w:lineRule="auto"/>
        <w:jc w:val="both"/>
        <w:rPr>
          <w:iCs/>
          <w:sz w:val="24"/>
          <w:szCs w:val="24"/>
        </w:rPr>
      </w:pPr>
      <w:r w:rsidRPr="00C66D15">
        <w:rPr>
          <w:iCs/>
          <w:sz w:val="24"/>
          <w:szCs w:val="24"/>
        </w:rPr>
        <w:t xml:space="preserve">Collingwood, P. (2012). </w:t>
      </w:r>
      <w:r w:rsidRPr="00C66D15">
        <w:rPr>
          <w:i/>
          <w:sz w:val="24"/>
          <w:szCs w:val="24"/>
        </w:rPr>
        <w:t>Integrating theory and practice.</w:t>
      </w:r>
      <w:r w:rsidRPr="00C66D15">
        <w:rPr>
          <w:iCs/>
          <w:sz w:val="24"/>
          <w:szCs w:val="24"/>
        </w:rPr>
        <w:t xml:space="preserve"> The Journal of Practice Teaching and Learning, 6(1), 6-23. </w:t>
      </w:r>
      <w:hyperlink r:id="rId12" w:history="1">
        <w:r w:rsidRPr="00C66D15">
          <w:rPr>
            <w:rStyle w:val="Hyperlink"/>
            <w:iCs/>
            <w:sz w:val="24"/>
            <w:szCs w:val="24"/>
          </w:rPr>
          <w:t>https://doi.org/10.1921/jpts.v6i1.318</w:t>
        </w:r>
      </w:hyperlink>
    </w:p>
    <w:p w14:paraId="374C95EC" w14:textId="77777777" w:rsidR="00C27725" w:rsidRPr="00C66D15" w:rsidRDefault="00C27725" w:rsidP="00C27725">
      <w:pPr>
        <w:spacing w:line="276" w:lineRule="auto"/>
        <w:jc w:val="both"/>
        <w:rPr>
          <w:bCs/>
          <w:sz w:val="24"/>
          <w:szCs w:val="24"/>
        </w:rPr>
      </w:pPr>
      <w:r w:rsidRPr="00C66D15">
        <w:rPr>
          <w:bCs/>
          <w:sz w:val="24"/>
          <w:szCs w:val="24"/>
        </w:rPr>
        <w:t>Corporate Safeguarding Policy (XXX, 2023)</w:t>
      </w:r>
    </w:p>
    <w:p w14:paraId="1020488B" w14:textId="77777777" w:rsidR="00C27725" w:rsidRPr="00C66D15" w:rsidRDefault="00C27725" w:rsidP="00C27725">
      <w:pPr>
        <w:spacing w:line="276" w:lineRule="auto"/>
        <w:rPr>
          <w:color w:val="auto"/>
          <w:sz w:val="24"/>
          <w:szCs w:val="24"/>
        </w:rPr>
      </w:pPr>
      <w:r w:rsidRPr="00C66D15">
        <w:rPr>
          <w:color w:val="auto"/>
          <w:sz w:val="24"/>
          <w:szCs w:val="24"/>
        </w:rPr>
        <w:t>Denby, R. (2015). </w:t>
      </w:r>
      <w:r w:rsidRPr="00C66D15">
        <w:rPr>
          <w:i/>
          <w:iCs/>
          <w:color w:val="auto"/>
          <w:sz w:val="24"/>
          <w:szCs w:val="24"/>
        </w:rPr>
        <w:t>Kinship Care: Increasing Child Well-Being Through Practice, Policy, and Research.</w:t>
      </w:r>
      <w:r w:rsidRPr="00C66D15">
        <w:rPr>
          <w:color w:val="auto"/>
          <w:sz w:val="24"/>
          <w:szCs w:val="24"/>
        </w:rPr>
        <w:t> United States: Springer Publishing Company.</w:t>
      </w:r>
    </w:p>
    <w:p w14:paraId="418BACC0" w14:textId="77777777" w:rsidR="00C27725" w:rsidRPr="00C66D15" w:rsidRDefault="00C27725" w:rsidP="00C27725">
      <w:pPr>
        <w:spacing w:line="276" w:lineRule="auto"/>
        <w:rPr>
          <w:sz w:val="24"/>
          <w:szCs w:val="24"/>
        </w:rPr>
      </w:pPr>
      <w:r w:rsidRPr="00C66D15">
        <w:rPr>
          <w:sz w:val="24"/>
          <w:szCs w:val="24"/>
        </w:rPr>
        <w:t>Douglas, V., Fourie, J. (2021</w:t>
      </w:r>
      <w:r w:rsidRPr="00C66D15">
        <w:rPr>
          <w:i/>
          <w:iCs/>
          <w:sz w:val="24"/>
          <w:szCs w:val="24"/>
        </w:rPr>
        <w:t>). Safeguarding Children, Young People and Families</w:t>
      </w:r>
      <w:r w:rsidRPr="00C66D15">
        <w:rPr>
          <w:sz w:val="24"/>
          <w:szCs w:val="24"/>
        </w:rPr>
        <w:t>. United Kingdom: SAGE Publications.</w:t>
      </w:r>
    </w:p>
    <w:p w14:paraId="266F1AB1" w14:textId="77777777" w:rsidR="00C27725" w:rsidRDefault="00C27725" w:rsidP="00C27725">
      <w:pPr>
        <w:spacing w:line="276" w:lineRule="auto"/>
        <w:jc w:val="both"/>
        <w:rPr>
          <w:sz w:val="24"/>
          <w:szCs w:val="24"/>
        </w:rPr>
      </w:pPr>
      <w:r w:rsidRPr="00C66D15">
        <w:rPr>
          <w:sz w:val="24"/>
          <w:szCs w:val="24"/>
        </w:rPr>
        <w:t xml:space="preserve">Driscoll, J. (ed.) (2007) </w:t>
      </w:r>
      <w:r w:rsidRPr="00C66D15">
        <w:rPr>
          <w:i/>
          <w:iCs/>
          <w:sz w:val="24"/>
          <w:szCs w:val="24"/>
        </w:rPr>
        <w:t>Practicing Clinical Supervision: A Reflective Approach for Healthcare Professionals</w:t>
      </w:r>
      <w:r w:rsidRPr="00C66D15">
        <w:rPr>
          <w:sz w:val="24"/>
          <w:szCs w:val="24"/>
        </w:rPr>
        <w:t>. Edinburgh: Elsevier.</w:t>
      </w:r>
    </w:p>
    <w:p w14:paraId="0F5FC315" w14:textId="77777777" w:rsidR="00C27725" w:rsidRPr="00C66D15" w:rsidRDefault="00C27725" w:rsidP="00C27725">
      <w:pPr>
        <w:spacing w:line="276" w:lineRule="auto"/>
        <w:jc w:val="both"/>
        <w:rPr>
          <w:sz w:val="24"/>
          <w:szCs w:val="24"/>
        </w:rPr>
      </w:pPr>
      <w:r w:rsidRPr="00283D98">
        <w:rPr>
          <w:sz w:val="24"/>
          <w:szCs w:val="24"/>
        </w:rPr>
        <w:t xml:space="preserve">Ell, K. (1996). </w:t>
      </w:r>
      <w:r>
        <w:rPr>
          <w:sz w:val="24"/>
          <w:szCs w:val="24"/>
        </w:rPr>
        <w:t>“</w:t>
      </w:r>
      <w:r w:rsidRPr="00283D98">
        <w:rPr>
          <w:sz w:val="24"/>
          <w:szCs w:val="24"/>
        </w:rPr>
        <w:t>Crisis theory and social work practice</w:t>
      </w:r>
      <w:r>
        <w:rPr>
          <w:sz w:val="24"/>
          <w:szCs w:val="24"/>
        </w:rPr>
        <w:t>”</w:t>
      </w:r>
      <w:r w:rsidRPr="00283D98">
        <w:rPr>
          <w:sz w:val="24"/>
          <w:szCs w:val="24"/>
        </w:rPr>
        <w:t xml:space="preserve">. In F. J. Turner (Ed.), </w:t>
      </w:r>
      <w:r w:rsidRPr="00364543">
        <w:rPr>
          <w:i/>
          <w:iCs/>
          <w:sz w:val="24"/>
          <w:szCs w:val="24"/>
        </w:rPr>
        <w:t>Social work treatment: Interlocking theoretical approaches</w:t>
      </w:r>
      <w:r w:rsidRPr="00283D98">
        <w:rPr>
          <w:sz w:val="24"/>
          <w:szCs w:val="24"/>
        </w:rPr>
        <w:t xml:space="preserve"> (pp. 168–190). Free Press.</w:t>
      </w:r>
    </w:p>
    <w:p w14:paraId="67CBBABE" w14:textId="77777777" w:rsidR="00C27725" w:rsidRPr="00C66D15" w:rsidRDefault="00C27725" w:rsidP="00C27725">
      <w:pPr>
        <w:spacing w:line="276" w:lineRule="auto"/>
        <w:jc w:val="both"/>
        <w:rPr>
          <w:sz w:val="24"/>
          <w:szCs w:val="24"/>
        </w:rPr>
      </w:pPr>
      <w:r w:rsidRPr="00C66D15">
        <w:rPr>
          <w:sz w:val="24"/>
          <w:szCs w:val="24"/>
        </w:rPr>
        <w:lastRenderedPageBreak/>
        <w:t>Forte, J. A. (2014). </w:t>
      </w:r>
      <w:r w:rsidRPr="00C66D15">
        <w:rPr>
          <w:i/>
          <w:iCs/>
          <w:sz w:val="24"/>
          <w:szCs w:val="24"/>
        </w:rPr>
        <w:t>An Introduction to Using Theory in Social Work Practice</w:t>
      </w:r>
      <w:r w:rsidRPr="00C66D15">
        <w:rPr>
          <w:sz w:val="24"/>
          <w:szCs w:val="24"/>
        </w:rPr>
        <w:t>. (</w:t>
      </w:r>
      <w:proofErr w:type="spellStart"/>
      <w:r w:rsidRPr="00C66D15">
        <w:rPr>
          <w:sz w:val="24"/>
          <w:szCs w:val="24"/>
        </w:rPr>
        <w:t>n.p.</w:t>
      </w:r>
      <w:proofErr w:type="spellEnd"/>
      <w:r w:rsidRPr="00C66D15">
        <w:rPr>
          <w:sz w:val="24"/>
          <w:szCs w:val="24"/>
        </w:rPr>
        <w:t>): Taylor &amp; Francis.</w:t>
      </w:r>
    </w:p>
    <w:p w14:paraId="0DC7FB1F" w14:textId="77777777" w:rsidR="00C27725" w:rsidRPr="00C66D15" w:rsidRDefault="00C27725" w:rsidP="00C27725">
      <w:pPr>
        <w:spacing w:line="276" w:lineRule="auto"/>
        <w:jc w:val="both"/>
        <w:rPr>
          <w:iCs/>
          <w:sz w:val="24"/>
          <w:szCs w:val="24"/>
        </w:rPr>
      </w:pPr>
      <w:r w:rsidRPr="00C66D15">
        <w:rPr>
          <w:iCs/>
          <w:sz w:val="24"/>
          <w:szCs w:val="24"/>
        </w:rPr>
        <w:t xml:space="preserve">Gambrill, E. D. (2006). </w:t>
      </w:r>
      <w:r w:rsidRPr="00C66D15">
        <w:rPr>
          <w:i/>
          <w:sz w:val="24"/>
          <w:szCs w:val="24"/>
        </w:rPr>
        <w:t>Social Work Practice: A Critical Thinker's Guide</w:t>
      </w:r>
      <w:r w:rsidRPr="00C66D15">
        <w:rPr>
          <w:iCs/>
          <w:sz w:val="24"/>
          <w:szCs w:val="24"/>
        </w:rPr>
        <w:t>. Spain: OUP USA.</w:t>
      </w:r>
    </w:p>
    <w:p w14:paraId="4BF97D8C" w14:textId="77777777" w:rsidR="00C27725" w:rsidRPr="00C66D15" w:rsidRDefault="00C27725" w:rsidP="00C27725">
      <w:pPr>
        <w:spacing w:line="276" w:lineRule="auto"/>
        <w:jc w:val="both"/>
        <w:rPr>
          <w:bCs/>
          <w:iCs/>
          <w:sz w:val="24"/>
          <w:szCs w:val="24"/>
        </w:rPr>
      </w:pPr>
      <w:r w:rsidRPr="00C66D15">
        <w:rPr>
          <w:bCs/>
          <w:iCs/>
          <w:sz w:val="24"/>
          <w:szCs w:val="24"/>
        </w:rPr>
        <w:t xml:space="preserve">Glaister, A. (2008) </w:t>
      </w:r>
      <w:r w:rsidRPr="00C66D15">
        <w:rPr>
          <w:bCs/>
          <w:i/>
          <w:sz w:val="24"/>
          <w:szCs w:val="24"/>
        </w:rPr>
        <w:t>‘Introducing critical practice’</w:t>
      </w:r>
      <w:r w:rsidRPr="00C66D15">
        <w:rPr>
          <w:bCs/>
          <w:iCs/>
          <w:sz w:val="24"/>
          <w:szCs w:val="24"/>
        </w:rPr>
        <w:t xml:space="preserve"> in Fraser, A.W. and Matthews, S, (eds) The Critical Practitioner in Social Work and Health Care. London, Sage.</w:t>
      </w:r>
    </w:p>
    <w:p w14:paraId="3D5240EC" w14:textId="77777777" w:rsidR="00C27725" w:rsidRPr="00C66D15" w:rsidRDefault="00C27725" w:rsidP="00C27725">
      <w:pPr>
        <w:spacing w:line="276" w:lineRule="auto"/>
        <w:rPr>
          <w:color w:val="auto"/>
          <w:sz w:val="24"/>
          <w:szCs w:val="24"/>
        </w:rPr>
      </w:pPr>
      <w:r w:rsidRPr="00C66D15">
        <w:rPr>
          <w:color w:val="auto"/>
          <w:sz w:val="24"/>
          <w:szCs w:val="24"/>
        </w:rPr>
        <w:t>Golding, K. S. (2008). </w:t>
      </w:r>
      <w:r w:rsidRPr="00C66D15">
        <w:rPr>
          <w:i/>
          <w:iCs/>
          <w:color w:val="auto"/>
          <w:sz w:val="24"/>
          <w:szCs w:val="24"/>
        </w:rPr>
        <w:t xml:space="preserve">Nurturing Attachments: Supporting Children who are Fostered </w:t>
      </w:r>
      <w:proofErr w:type="gramStart"/>
      <w:r w:rsidRPr="00C66D15">
        <w:rPr>
          <w:i/>
          <w:iCs/>
          <w:color w:val="auto"/>
          <w:sz w:val="24"/>
          <w:szCs w:val="24"/>
        </w:rPr>
        <w:t>Or</w:t>
      </w:r>
      <w:proofErr w:type="gramEnd"/>
      <w:r w:rsidRPr="00C66D15">
        <w:rPr>
          <w:i/>
          <w:iCs/>
          <w:color w:val="auto"/>
          <w:sz w:val="24"/>
          <w:szCs w:val="24"/>
        </w:rPr>
        <w:t xml:space="preserve"> Adopted</w:t>
      </w:r>
      <w:r w:rsidRPr="00C66D15">
        <w:rPr>
          <w:color w:val="auto"/>
          <w:sz w:val="24"/>
          <w:szCs w:val="24"/>
        </w:rPr>
        <w:t>. United Kingdom: Jessica Kingsley Publishers.</w:t>
      </w:r>
    </w:p>
    <w:p w14:paraId="17916824" w14:textId="77777777" w:rsidR="00C27725" w:rsidRPr="00C66D15" w:rsidRDefault="00C27725" w:rsidP="00C27725">
      <w:pPr>
        <w:spacing w:line="276" w:lineRule="auto"/>
        <w:rPr>
          <w:i/>
          <w:sz w:val="24"/>
          <w:szCs w:val="24"/>
        </w:rPr>
      </w:pPr>
      <w:r w:rsidRPr="00C66D15">
        <w:rPr>
          <w:iCs/>
          <w:sz w:val="24"/>
          <w:szCs w:val="24"/>
        </w:rPr>
        <w:t>Golding, K., Selwyn, J., </w:t>
      </w:r>
      <w:proofErr w:type="gramStart"/>
      <w:r w:rsidRPr="00C66D15">
        <w:rPr>
          <w:iCs/>
          <w:sz w:val="24"/>
          <w:szCs w:val="24"/>
        </w:rPr>
        <w:t>Gurney,Smith</w:t>
      </w:r>
      <w:proofErr w:type="gramEnd"/>
      <w:r w:rsidRPr="00C66D15">
        <w:rPr>
          <w:iCs/>
          <w:sz w:val="24"/>
          <w:szCs w:val="24"/>
        </w:rPr>
        <w:t>, B., Hughes, D., Baylin, J., Edwards, A. (2016</w:t>
      </w:r>
      <w:r w:rsidRPr="00C66D15">
        <w:rPr>
          <w:i/>
          <w:sz w:val="24"/>
          <w:szCs w:val="24"/>
        </w:rPr>
        <w:t>). Assessing Adoptive Parents, Foster Carers and Kinship Carers, Second Edition: Improving Analysis and Understanding of Parenting Capacity</w:t>
      </w:r>
      <w:r w:rsidRPr="00C66D15">
        <w:rPr>
          <w:iCs/>
          <w:sz w:val="24"/>
          <w:szCs w:val="24"/>
        </w:rPr>
        <w:t>. United Kingdom: Jessica Kingsley Publishers</w:t>
      </w:r>
      <w:r w:rsidRPr="00C66D15">
        <w:rPr>
          <w:i/>
          <w:sz w:val="24"/>
          <w:szCs w:val="24"/>
        </w:rPr>
        <w:t>.</w:t>
      </w:r>
    </w:p>
    <w:p w14:paraId="4054EEB7" w14:textId="77777777" w:rsidR="00C27725" w:rsidRPr="00C66D15" w:rsidRDefault="00C27725" w:rsidP="00C27725">
      <w:pPr>
        <w:spacing w:line="276" w:lineRule="auto"/>
        <w:jc w:val="both"/>
        <w:rPr>
          <w:iCs/>
          <w:sz w:val="24"/>
          <w:szCs w:val="24"/>
        </w:rPr>
      </w:pPr>
      <w:r w:rsidRPr="00C66D15">
        <w:rPr>
          <w:iCs/>
          <w:sz w:val="24"/>
          <w:szCs w:val="24"/>
        </w:rPr>
        <w:t>Halton, C., Powell, F., Scanlon, M. (2015). </w:t>
      </w:r>
      <w:r w:rsidRPr="00C66D15">
        <w:rPr>
          <w:i/>
          <w:sz w:val="24"/>
          <w:szCs w:val="24"/>
        </w:rPr>
        <w:t>Continuing Professional Development in Social Work</w:t>
      </w:r>
      <w:r w:rsidRPr="00C66D15">
        <w:rPr>
          <w:iCs/>
          <w:sz w:val="24"/>
          <w:szCs w:val="24"/>
        </w:rPr>
        <w:t>. United Kingdom: Policy Press.</w:t>
      </w:r>
    </w:p>
    <w:p w14:paraId="1556C0D1" w14:textId="77777777" w:rsidR="00C27725" w:rsidRPr="00C66D15" w:rsidRDefault="00C27725" w:rsidP="00C27725">
      <w:pPr>
        <w:spacing w:line="276" w:lineRule="auto"/>
        <w:rPr>
          <w:sz w:val="24"/>
          <w:szCs w:val="24"/>
        </w:rPr>
      </w:pPr>
      <w:r w:rsidRPr="00C66D15">
        <w:rPr>
          <w:sz w:val="24"/>
          <w:szCs w:val="24"/>
        </w:rPr>
        <w:t>Hayes, M., Gilmore, S., Glennon, L., Williams, C. (2012). </w:t>
      </w:r>
      <w:r w:rsidRPr="00C66D15">
        <w:rPr>
          <w:i/>
          <w:iCs/>
          <w:sz w:val="24"/>
          <w:szCs w:val="24"/>
        </w:rPr>
        <w:t>Hayes and Williams' Family Law</w:t>
      </w:r>
      <w:r w:rsidRPr="00C66D15">
        <w:rPr>
          <w:sz w:val="24"/>
          <w:szCs w:val="24"/>
        </w:rPr>
        <w:t>. United Kingdom: OUP Oxford.</w:t>
      </w:r>
    </w:p>
    <w:p w14:paraId="3C2FDFB4" w14:textId="77777777" w:rsidR="00C27725" w:rsidRPr="00C66D15" w:rsidRDefault="00C27725" w:rsidP="00C27725">
      <w:pPr>
        <w:spacing w:line="276" w:lineRule="auto"/>
        <w:rPr>
          <w:iCs/>
          <w:sz w:val="24"/>
          <w:szCs w:val="24"/>
        </w:rPr>
      </w:pPr>
      <w:r w:rsidRPr="00C66D15">
        <w:rPr>
          <w:iCs/>
          <w:sz w:val="24"/>
          <w:szCs w:val="24"/>
        </w:rPr>
        <w:t xml:space="preserve">Hegar R L, &amp; Rosenthal J A (2011) </w:t>
      </w:r>
      <w:r w:rsidRPr="00364543">
        <w:rPr>
          <w:i/>
          <w:sz w:val="24"/>
          <w:szCs w:val="24"/>
        </w:rPr>
        <w:t>Foster children placed with or separated from siblings: Outcomes based on a national sample</w:t>
      </w:r>
      <w:r w:rsidRPr="00C66D15">
        <w:rPr>
          <w:iCs/>
          <w:sz w:val="24"/>
          <w:szCs w:val="24"/>
        </w:rPr>
        <w:t xml:space="preserve">. Children and Youth Services Review, 33(7), 1245–1253. </w:t>
      </w:r>
      <w:hyperlink r:id="rId13" w:history="1">
        <w:r w:rsidRPr="00C66D15">
          <w:rPr>
            <w:rStyle w:val="Hyperlink"/>
            <w:iCs/>
            <w:sz w:val="24"/>
            <w:szCs w:val="24"/>
          </w:rPr>
          <w:t>https://doi.org/10.1016/j.childyouth.2011.02.020</w:t>
        </w:r>
      </w:hyperlink>
      <w:r w:rsidRPr="00C66D15">
        <w:rPr>
          <w:iCs/>
          <w:sz w:val="24"/>
          <w:szCs w:val="24"/>
        </w:rPr>
        <w:t xml:space="preserve"> </w:t>
      </w:r>
    </w:p>
    <w:p w14:paraId="13A5C4B3" w14:textId="77777777" w:rsidR="00C27725" w:rsidRPr="00C66D15" w:rsidRDefault="00C27725" w:rsidP="00C27725">
      <w:pPr>
        <w:spacing w:line="276" w:lineRule="auto"/>
        <w:jc w:val="both"/>
        <w:rPr>
          <w:bCs/>
          <w:sz w:val="24"/>
          <w:szCs w:val="24"/>
        </w:rPr>
      </w:pPr>
      <w:r w:rsidRPr="00C66D15">
        <w:rPr>
          <w:bCs/>
          <w:sz w:val="24"/>
          <w:szCs w:val="24"/>
        </w:rPr>
        <w:t>Human Rights Act 1998</w:t>
      </w:r>
    </w:p>
    <w:p w14:paraId="5977C55E" w14:textId="77777777" w:rsidR="00C27725" w:rsidRPr="00C66D15" w:rsidRDefault="00C27725" w:rsidP="00C27725">
      <w:pPr>
        <w:spacing w:line="276" w:lineRule="auto"/>
        <w:rPr>
          <w:iCs/>
          <w:sz w:val="24"/>
          <w:szCs w:val="24"/>
        </w:rPr>
      </w:pPr>
      <w:r w:rsidRPr="00C66D15">
        <w:rPr>
          <w:iCs/>
          <w:sz w:val="24"/>
          <w:szCs w:val="24"/>
        </w:rPr>
        <w:t>Keeling, J., </w:t>
      </w:r>
      <w:proofErr w:type="spellStart"/>
      <w:r w:rsidRPr="00C66D15">
        <w:rPr>
          <w:iCs/>
          <w:sz w:val="24"/>
          <w:szCs w:val="24"/>
        </w:rPr>
        <w:t>Goosey</w:t>
      </w:r>
      <w:proofErr w:type="spellEnd"/>
      <w:r w:rsidRPr="00C66D15">
        <w:rPr>
          <w:iCs/>
          <w:sz w:val="24"/>
          <w:szCs w:val="24"/>
        </w:rPr>
        <w:t>, D. (2020). </w:t>
      </w:r>
      <w:r w:rsidRPr="00C66D15">
        <w:rPr>
          <w:i/>
          <w:sz w:val="24"/>
          <w:szCs w:val="24"/>
        </w:rPr>
        <w:t>Safeguarding Across the Life Span</w:t>
      </w:r>
      <w:r w:rsidRPr="00C66D15">
        <w:rPr>
          <w:iCs/>
          <w:sz w:val="24"/>
          <w:szCs w:val="24"/>
        </w:rPr>
        <w:t>. United Kingdom: SAGE Publications.</w:t>
      </w:r>
    </w:p>
    <w:p w14:paraId="62DB85C8" w14:textId="77777777" w:rsidR="00C27725" w:rsidRPr="00C66D15" w:rsidRDefault="00C27725" w:rsidP="00C27725">
      <w:pPr>
        <w:spacing w:line="276" w:lineRule="auto"/>
        <w:jc w:val="both"/>
        <w:rPr>
          <w:bCs/>
          <w:iCs/>
          <w:sz w:val="24"/>
          <w:szCs w:val="24"/>
        </w:rPr>
      </w:pPr>
      <w:r w:rsidRPr="00C66D15">
        <w:rPr>
          <w:bCs/>
          <w:iCs/>
          <w:sz w:val="24"/>
          <w:szCs w:val="24"/>
        </w:rPr>
        <w:t>The Local Authority Fostering Services (Wales) Regulations 2018</w:t>
      </w:r>
    </w:p>
    <w:p w14:paraId="1AA8334F" w14:textId="77777777" w:rsidR="00C27725" w:rsidRPr="00C66D15" w:rsidRDefault="00C27725" w:rsidP="00C27725">
      <w:pPr>
        <w:spacing w:line="276" w:lineRule="auto"/>
        <w:jc w:val="both"/>
        <w:rPr>
          <w:iCs/>
          <w:sz w:val="24"/>
          <w:szCs w:val="24"/>
        </w:rPr>
      </w:pPr>
      <w:r w:rsidRPr="00C66D15">
        <w:rPr>
          <w:iCs/>
          <w:sz w:val="24"/>
          <w:szCs w:val="24"/>
        </w:rPr>
        <w:t xml:space="preserve">Lillis, T., Leedham, M., &amp; Twiner, A. (2020). </w:t>
      </w:r>
      <w:r w:rsidRPr="00C66D15">
        <w:rPr>
          <w:i/>
          <w:sz w:val="24"/>
          <w:szCs w:val="24"/>
        </w:rPr>
        <w:t>Time, the Written Record, and Professional Practice: The Case of Contemporary Social Work.</w:t>
      </w:r>
      <w:r w:rsidRPr="00C66D15">
        <w:rPr>
          <w:iCs/>
          <w:sz w:val="24"/>
          <w:szCs w:val="24"/>
        </w:rPr>
        <w:t xml:space="preserve"> Written Communication, 37(4), 431–486. </w:t>
      </w:r>
      <w:hyperlink r:id="rId14" w:history="1">
        <w:r w:rsidRPr="00C66D15">
          <w:rPr>
            <w:rStyle w:val="Hyperlink"/>
            <w:iCs/>
            <w:sz w:val="24"/>
            <w:szCs w:val="24"/>
          </w:rPr>
          <w:t>https://doi.org/10.1177/0741088320938804</w:t>
        </w:r>
      </w:hyperlink>
      <w:r w:rsidRPr="00C66D15">
        <w:rPr>
          <w:iCs/>
          <w:sz w:val="24"/>
          <w:szCs w:val="24"/>
        </w:rPr>
        <w:t xml:space="preserve"> </w:t>
      </w:r>
    </w:p>
    <w:p w14:paraId="41C51585" w14:textId="77777777" w:rsidR="00C27725" w:rsidRPr="00C66D15" w:rsidRDefault="00C27725" w:rsidP="00C27725">
      <w:pPr>
        <w:spacing w:line="276" w:lineRule="auto"/>
        <w:jc w:val="both"/>
        <w:rPr>
          <w:iCs/>
          <w:sz w:val="24"/>
          <w:szCs w:val="24"/>
        </w:rPr>
      </w:pPr>
      <w:r w:rsidRPr="00C66D15">
        <w:rPr>
          <w:iCs/>
          <w:sz w:val="24"/>
          <w:szCs w:val="24"/>
        </w:rPr>
        <w:t xml:space="preserve">McDermid et al (2016) </w:t>
      </w:r>
      <w:r w:rsidRPr="00C66D15">
        <w:rPr>
          <w:i/>
          <w:sz w:val="24"/>
          <w:szCs w:val="24"/>
        </w:rPr>
        <w:t>The evaluation of the *** Family Model Final evaluation report</w:t>
      </w:r>
      <w:r w:rsidRPr="00C66D15">
        <w:rPr>
          <w:iCs/>
          <w:sz w:val="24"/>
          <w:szCs w:val="24"/>
        </w:rPr>
        <w:t>. Loughborough University,</w:t>
      </w:r>
    </w:p>
    <w:p w14:paraId="40D77585" w14:textId="77777777" w:rsidR="00C27725" w:rsidRPr="00C66D15" w:rsidRDefault="00C27725" w:rsidP="00C27725">
      <w:pPr>
        <w:spacing w:line="276" w:lineRule="auto"/>
        <w:jc w:val="both"/>
        <w:rPr>
          <w:bCs/>
          <w:sz w:val="24"/>
          <w:szCs w:val="24"/>
        </w:rPr>
      </w:pPr>
      <w:r w:rsidRPr="00C66D15">
        <w:rPr>
          <w:bCs/>
          <w:sz w:val="24"/>
          <w:szCs w:val="24"/>
        </w:rPr>
        <w:t xml:space="preserve">McKenzie, J and Wilson, K (2020) </w:t>
      </w:r>
      <w:r w:rsidRPr="00C66D15">
        <w:rPr>
          <w:bCs/>
          <w:i/>
          <w:iCs/>
          <w:sz w:val="24"/>
          <w:szCs w:val="24"/>
        </w:rPr>
        <w:t>Assessing Mental Capacity: A Handbook to Guide Professionals from Basic to Advanced Practice</w:t>
      </w:r>
      <w:r w:rsidRPr="00C66D15">
        <w:rPr>
          <w:bCs/>
          <w:sz w:val="24"/>
          <w:szCs w:val="24"/>
        </w:rPr>
        <w:t>. United Kingdom: Taylor &amp; Francis.</w:t>
      </w:r>
    </w:p>
    <w:p w14:paraId="24C43FDE" w14:textId="77777777" w:rsidR="00C27725" w:rsidRPr="00C66D15" w:rsidRDefault="00C27725" w:rsidP="00C27725">
      <w:pPr>
        <w:spacing w:line="276" w:lineRule="auto"/>
        <w:jc w:val="both"/>
        <w:rPr>
          <w:bCs/>
          <w:sz w:val="24"/>
          <w:szCs w:val="24"/>
        </w:rPr>
      </w:pPr>
      <w:r w:rsidRPr="00C66D15">
        <w:rPr>
          <w:bCs/>
          <w:sz w:val="24"/>
          <w:szCs w:val="24"/>
        </w:rPr>
        <w:t>Mental Capacity Act (2005)</w:t>
      </w:r>
    </w:p>
    <w:p w14:paraId="17D2E53E" w14:textId="77777777" w:rsidR="00C27725" w:rsidRPr="00C66D15" w:rsidRDefault="00C27725" w:rsidP="00C27725">
      <w:pPr>
        <w:spacing w:line="276" w:lineRule="auto"/>
        <w:rPr>
          <w:sz w:val="24"/>
          <w:szCs w:val="24"/>
        </w:rPr>
      </w:pPr>
      <w:r w:rsidRPr="00C66D15">
        <w:rPr>
          <w:sz w:val="24"/>
          <w:szCs w:val="24"/>
        </w:rPr>
        <w:t>Mental Health Act (1983)</w:t>
      </w:r>
    </w:p>
    <w:p w14:paraId="10B13AD7" w14:textId="77777777" w:rsidR="00C27725" w:rsidRPr="00C66D15" w:rsidRDefault="00C27725" w:rsidP="00C27725">
      <w:pPr>
        <w:spacing w:line="276" w:lineRule="auto"/>
        <w:jc w:val="both"/>
        <w:rPr>
          <w:bCs/>
          <w:i/>
          <w:sz w:val="24"/>
          <w:szCs w:val="24"/>
        </w:rPr>
      </w:pPr>
      <w:r w:rsidRPr="00C66D15">
        <w:rPr>
          <w:bCs/>
          <w:iCs/>
          <w:sz w:val="24"/>
          <w:szCs w:val="24"/>
        </w:rPr>
        <w:t>Miller, Emma &amp; Barrie, Karen. (2016</w:t>
      </w:r>
      <w:r w:rsidRPr="00C66D15">
        <w:rPr>
          <w:bCs/>
          <w:i/>
          <w:sz w:val="24"/>
          <w:szCs w:val="24"/>
        </w:rPr>
        <w:t>). “Personal outcomes: Learning from the Meaningful and Measurable project: Strengthening links between identity, action, and decision-making.”</w:t>
      </w:r>
    </w:p>
    <w:p w14:paraId="7A2B103C" w14:textId="77777777" w:rsidR="00C27725" w:rsidRPr="00C66D15" w:rsidRDefault="00C27725" w:rsidP="00C27725">
      <w:pPr>
        <w:spacing w:line="276" w:lineRule="auto"/>
        <w:rPr>
          <w:iCs/>
          <w:sz w:val="24"/>
          <w:szCs w:val="24"/>
        </w:rPr>
      </w:pPr>
      <w:r w:rsidRPr="00C66D15">
        <w:rPr>
          <w:iCs/>
          <w:sz w:val="24"/>
          <w:szCs w:val="24"/>
        </w:rPr>
        <w:t>Milner, J., and O'Byrne, P. (2020). </w:t>
      </w:r>
      <w:r w:rsidRPr="00C66D15">
        <w:rPr>
          <w:i/>
          <w:sz w:val="24"/>
          <w:szCs w:val="24"/>
        </w:rPr>
        <w:t>Assessment in Social Work.</w:t>
      </w:r>
      <w:r w:rsidRPr="00C66D15">
        <w:rPr>
          <w:iCs/>
          <w:sz w:val="24"/>
          <w:szCs w:val="24"/>
        </w:rPr>
        <w:t> United Kingdom: Macmillan Education UK.</w:t>
      </w:r>
    </w:p>
    <w:p w14:paraId="611ACE99" w14:textId="77777777" w:rsidR="00C27725" w:rsidRPr="00C66D15" w:rsidRDefault="00C27725" w:rsidP="00C27725">
      <w:pPr>
        <w:spacing w:line="276" w:lineRule="auto"/>
        <w:jc w:val="both"/>
        <w:rPr>
          <w:bCs/>
          <w:iCs/>
          <w:sz w:val="24"/>
          <w:szCs w:val="24"/>
        </w:rPr>
      </w:pPr>
      <w:r w:rsidRPr="00C66D15">
        <w:rPr>
          <w:bCs/>
          <w:iCs/>
          <w:sz w:val="24"/>
          <w:szCs w:val="24"/>
        </w:rPr>
        <w:t>More Than Just Words, 2012</w:t>
      </w:r>
    </w:p>
    <w:p w14:paraId="5C74A6B6" w14:textId="77777777" w:rsidR="00C27725" w:rsidRPr="00C66D15" w:rsidRDefault="00C27725" w:rsidP="00C27725">
      <w:pPr>
        <w:spacing w:line="276" w:lineRule="auto"/>
        <w:rPr>
          <w:iCs/>
          <w:sz w:val="24"/>
          <w:szCs w:val="24"/>
        </w:rPr>
      </w:pPr>
      <w:r w:rsidRPr="00C66D15">
        <w:rPr>
          <w:iCs/>
          <w:sz w:val="24"/>
          <w:szCs w:val="24"/>
        </w:rPr>
        <w:t>Nicolas, J. (2015). </w:t>
      </w:r>
      <w:r w:rsidRPr="00C66D15">
        <w:rPr>
          <w:i/>
          <w:sz w:val="24"/>
          <w:szCs w:val="24"/>
        </w:rPr>
        <w:t>Practical Guide to Child Protection: The Challenges, Pitfalls and Practical Solutions</w:t>
      </w:r>
      <w:r w:rsidRPr="00C66D15">
        <w:rPr>
          <w:iCs/>
          <w:sz w:val="24"/>
          <w:szCs w:val="24"/>
        </w:rPr>
        <w:t>. United Kingdom: Jessica Kingsley Publishers.</w:t>
      </w:r>
    </w:p>
    <w:p w14:paraId="022C79E0" w14:textId="77777777" w:rsidR="00C27725" w:rsidRPr="00C66D15" w:rsidRDefault="00C27725" w:rsidP="00C27725">
      <w:pPr>
        <w:spacing w:line="276" w:lineRule="auto"/>
        <w:rPr>
          <w:iCs/>
          <w:sz w:val="24"/>
          <w:szCs w:val="24"/>
        </w:rPr>
      </w:pPr>
      <w:r w:rsidRPr="00C66D15">
        <w:rPr>
          <w:iCs/>
          <w:sz w:val="24"/>
          <w:szCs w:val="24"/>
        </w:rPr>
        <w:t>NSPCC</w:t>
      </w:r>
    </w:p>
    <w:p w14:paraId="7F4C2D1C" w14:textId="77777777" w:rsidR="00C27725" w:rsidRPr="00C66D15" w:rsidRDefault="00C27725" w:rsidP="00C27725">
      <w:pPr>
        <w:spacing w:line="276" w:lineRule="auto"/>
        <w:jc w:val="both"/>
        <w:rPr>
          <w:sz w:val="24"/>
          <w:szCs w:val="24"/>
        </w:rPr>
      </w:pPr>
      <w:r w:rsidRPr="00C66D15">
        <w:rPr>
          <w:sz w:val="24"/>
          <w:szCs w:val="24"/>
        </w:rPr>
        <w:t xml:space="preserve">Onions, C. (2018). </w:t>
      </w:r>
      <w:r w:rsidRPr="00C66D15">
        <w:rPr>
          <w:i/>
          <w:iCs/>
          <w:sz w:val="24"/>
          <w:szCs w:val="24"/>
        </w:rPr>
        <w:t>Retaining foster carers during challenging times: the benefits of embedding reflective practice into the foster care role</w:t>
      </w:r>
      <w:r w:rsidRPr="00C66D15">
        <w:rPr>
          <w:sz w:val="24"/>
          <w:szCs w:val="24"/>
        </w:rPr>
        <w:t xml:space="preserve">. Adoption &amp; </w:t>
      </w:r>
      <w:proofErr w:type="gramStart"/>
      <w:r w:rsidRPr="00C66D15">
        <w:rPr>
          <w:sz w:val="24"/>
          <w:szCs w:val="24"/>
        </w:rPr>
        <w:t>Fostering</w:t>
      </w:r>
      <w:proofErr w:type="gramEnd"/>
      <w:r w:rsidRPr="00C66D15">
        <w:rPr>
          <w:sz w:val="24"/>
          <w:szCs w:val="24"/>
        </w:rPr>
        <w:t>, 42(3), 249–265.</w:t>
      </w:r>
    </w:p>
    <w:p w14:paraId="286B87DB" w14:textId="77777777" w:rsidR="00C27725" w:rsidRPr="00C66D15" w:rsidRDefault="00C27725" w:rsidP="00C27725">
      <w:pPr>
        <w:spacing w:line="276" w:lineRule="auto"/>
        <w:rPr>
          <w:iCs/>
          <w:sz w:val="24"/>
          <w:szCs w:val="24"/>
        </w:rPr>
      </w:pPr>
      <w:r w:rsidRPr="00C66D15">
        <w:rPr>
          <w:iCs/>
          <w:sz w:val="24"/>
          <w:szCs w:val="24"/>
        </w:rPr>
        <w:lastRenderedPageBreak/>
        <w:t xml:space="preserve">Owen, H and Hughes, L (2009) </w:t>
      </w:r>
      <w:r w:rsidRPr="00C66D15">
        <w:rPr>
          <w:i/>
          <w:sz w:val="24"/>
          <w:szCs w:val="24"/>
        </w:rPr>
        <w:t>Good Practice in Safeguarding Children: Working Effectively in Child Protection</w:t>
      </w:r>
      <w:r w:rsidRPr="00C66D15">
        <w:rPr>
          <w:iCs/>
          <w:sz w:val="24"/>
          <w:szCs w:val="24"/>
        </w:rPr>
        <w:t>. Jessica Kingsley Publishers.</w:t>
      </w:r>
    </w:p>
    <w:p w14:paraId="4047B0B4" w14:textId="77777777" w:rsidR="00C27725" w:rsidRPr="00C66D15" w:rsidRDefault="00C27725" w:rsidP="00C27725">
      <w:pPr>
        <w:spacing w:line="276" w:lineRule="auto"/>
        <w:jc w:val="both"/>
        <w:rPr>
          <w:iCs/>
          <w:sz w:val="24"/>
          <w:szCs w:val="24"/>
        </w:rPr>
      </w:pPr>
      <w:r w:rsidRPr="00C66D15">
        <w:rPr>
          <w:iCs/>
          <w:sz w:val="24"/>
          <w:szCs w:val="24"/>
        </w:rPr>
        <w:t xml:space="preserve">Parker, J., Bradley, G. (2010). </w:t>
      </w:r>
      <w:r w:rsidRPr="00C66D15">
        <w:rPr>
          <w:i/>
          <w:sz w:val="24"/>
          <w:szCs w:val="24"/>
        </w:rPr>
        <w:t>Social Work Practice: Assessment, Planning, Intervention and Review</w:t>
      </w:r>
      <w:r w:rsidRPr="00C66D15">
        <w:rPr>
          <w:iCs/>
          <w:sz w:val="24"/>
          <w:szCs w:val="24"/>
        </w:rPr>
        <w:t>. United Kingdom: SAGE Publications.</w:t>
      </w:r>
    </w:p>
    <w:p w14:paraId="1952C28F" w14:textId="77777777" w:rsidR="00C27725" w:rsidRPr="00C66D15" w:rsidRDefault="00C27725" w:rsidP="00C27725">
      <w:pPr>
        <w:spacing w:line="276" w:lineRule="auto"/>
        <w:rPr>
          <w:color w:val="auto"/>
          <w:sz w:val="24"/>
          <w:szCs w:val="24"/>
        </w:rPr>
      </w:pPr>
      <w:r w:rsidRPr="00C66D15">
        <w:rPr>
          <w:color w:val="auto"/>
          <w:sz w:val="24"/>
          <w:szCs w:val="24"/>
        </w:rPr>
        <w:t>Pitcher, D (2013</w:t>
      </w:r>
      <w:r w:rsidRPr="00C66D15">
        <w:rPr>
          <w:i/>
          <w:iCs/>
          <w:color w:val="auto"/>
          <w:sz w:val="24"/>
          <w:szCs w:val="24"/>
        </w:rPr>
        <w:t>) Inside Kinship Care: Understanding Family Dynamics and Providing Effective Support.</w:t>
      </w:r>
      <w:r w:rsidRPr="00C66D15">
        <w:rPr>
          <w:color w:val="auto"/>
          <w:sz w:val="24"/>
          <w:szCs w:val="24"/>
        </w:rPr>
        <w:t>  United Kingdom: Jessica Kingsley Publishers.</w:t>
      </w:r>
    </w:p>
    <w:p w14:paraId="16FEA146" w14:textId="77777777" w:rsidR="00C27725" w:rsidRPr="00C66D15" w:rsidRDefault="00C27725" w:rsidP="00C27725">
      <w:pPr>
        <w:spacing w:line="276" w:lineRule="auto"/>
        <w:rPr>
          <w:iCs/>
          <w:sz w:val="24"/>
          <w:szCs w:val="24"/>
        </w:rPr>
      </w:pPr>
      <w:r w:rsidRPr="00C66D15">
        <w:rPr>
          <w:iCs/>
          <w:sz w:val="24"/>
          <w:szCs w:val="24"/>
        </w:rPr>
        <w:t>Ryan, C. E., Epstein, N. B., Keitner, G. I., Miller, I. W., Bishop, D. S. (2012</w:t>
      </w:r>
      <w:r w:rsidRPr="00C66D15">
        <w:rPr>
          <w:i/>
          <w:sz w:val="24"/>
          <w:szCs w:val="24"/>
        </w:rPr>
        <w:t>). Evaluating and Treating Families: The McMaster Approach</w:t>
      </w:r>
      <w:r w:rsidRPr="00C66D15">
        <w:rPr>
          <w:iCs/>
          <w:sz w:val="24"/>
          <w:szCs w:val="24"/>
        </w:rPr>
        <w:t>. (</w:t>
      </w:r>
      <w:proofErr w:type="spellStart"/>
      <w:r w:rsidRPr="00C66D15">
        <w:rPr>
          <w:iCs/>
          <w:sz w:val="24"/>
          <w:szCs w:val="24"/>
        </w:rPr>
        <w:t>n.p.</w:t>
      </w:r>
      <w:proofErr w:type="spellEnd"/>
      <w:r w:rsidRPr="00C66D15">
        <w:rPr>
          <w:iCs/>
          <w:sz w:val="24"/>
          <w:szCs w:val="24"/>
        </w:rPr>
        <w:t>): Taylor &amp; Francis.</w:t>
      </w:r>
    </w:p>
    <w:p w14:paraId="417DAC2F" w14:textId="77777777" w:rsidR="00C27725" w:rsidRPr="00C66D15" w:rsidRDefault="00C27725" w:rsidP="00C27725">
      <w:pPr>
        <w:spacing w:line="276" w:lineRule="auto"/>
        <w:jc w:val="both"/>
        <w:rPr>
          <w:iCs/>
          <w:sz w:val="24"/>
          <w:szCs w:val="24"/>
        </w:rPr>
      </w:pPr>
      <w:r w:rsidRPr="00C66D15">
        <w:rPr>
          <w:iCs/>
          <w:sz w:val="24"/>
          <w:szCs w:val="24"/>
        </w:rPr>
        <w:t>Social Care Wales (2017) Code of Professional Practice for Social Care.</w:t>
      </w:r>
    </w:p>
    <w:p w14:paraId="0D4351EE" w14:textId="77777777" w:rsidR="00C27725" w:rsidRPr="00C66D15" w:rsidRDefault="00C27725" w:rsidP="00C27725">
      <w:pPr>
        <w:spacing w:line="276" w:lineRule="auto"/>
        <w:jc w:val="both"/>
        <w:rPr>
          <w:iCs/>
          <w:sz w:val="24"/>
          <w:szCs w:val="24"/>
        </w:rPr>
      </w:pPr>
      <w:r w:rsidRPr="00C66D15">
        <w:rPr>
          <w:iCs/>
          <w:sz w:val="24"/>
          <w:szCs w:val="24"/>
        </w:rPr>
        <w:t>Social Services and Wellbeing (Wales) Act (2014)</w:t>
      </w:r>
    </w:p>
    <w:p w14:paraId="6AAADC8B" w14:textId="77777777" w:rsidR="00C27725" w:rsidRPr="00C66D15" w:rsidRDefault="00C27725" w:rsidP="00C27725">
      <w:pPr>
        <w:spacing w:line="276" w:lineRule="auto"/>
        <w:jc w:val="both"/>
        <w:rPr>
          <w:iCs/>
          <w:sz w:val="24"/>
          <w:szCs w:val="24"/>
        </w:rPr>
      </w:pPr>
      <w:r w:rsidRPr="00C66D15">
        <w:rPr>
          <w:iCs/>
          <w:sz w:val="24"/>
          <w:szCs w:val="24"/>
        </w:rPr>
        <w:t>Taylor, B., Devine, T. (2020</w:t>
      </w:r>
      <w:r w:rsidRPr="00C66D15">
        <w:rPr>
          <w:i/>
          <w:sz w:val="24"/>
          <w:szCs w:val="24"/>
        </w:rPr>
        <w:t>). Assessing Needs and Planning Care in Social Work</w:t>
      </w:r>
      <w:r w:rsidRPr="00C66D15">
        <w:rPr>
          <w:iCs/>
          <w:sz w:val="24"/>
          <w:szCs w:val="24"/>
        </w:rPr>
        <w:t>. United Kingdom: Taylor &amp; Francis.</w:t>
      </w:r>
    </w:p>
    <w:p w14:paraId="37DBAC78" w14:textId="77777777" w:rsidR="00C27725" w:rsidRPr="00C66D15" w:rsidRDefault="00C27725" w:rsidP="00C27725">
      <w:pPr>
        <w:spacing w:line="276" w:lineRule="auto"/>
        <w:jc w:val="both"/>
        <w:rPr>
          <w:bCs/>
          <w:sz w:val="24"/>
          <w:szCs w:val="24"/>
        </w:rPr>
      </w:pPr>
      <w:r w:rsidRPr="00C66D15">
        <w:rPr>
          <w:bCs/>
          <w:sz w:val="24"/>
          <w:szCs w:val="24"/>
        </w:rPr>
        <w:t>The Adult Protection and Support Orders (Authorised Officer) (Wales) Regulations 2015</w:t>
      </w:r>
    </w:p>
    <w:p w14:paraId="0174479F" w14:textId="77777777" w:rsidR="00C27725" w:rsidRPr="000E0D5C" w:rsidRDefault="00C27725" w:rsidP="00C27725">
      <w:pPr>
        <w:spacing w:line="276" w:lineRule="auto"/>
        <w:jc w:val="both"/>
        <w:rPr>
          <w:bCs/>
          <w:sz w:val="24"/>
          <w:szCs w:val="24"/>
        </w:rPr>
      </w:pPr>
      <w:r w:rsidRPr="00C66D15">
        <w:rPr>
          <w:bCs/>
          <w:sz w:val="24"/>
          <w:szCs w:val="24"/>
        </w:rPr>
        <w:t>The United Nations Principles for Older Persons (1991)</w:t>
      </w:r>
    </w:p>
    <w:p w14:paraId="64EC51F0" w14:textId="77777777" w:rsidR="00C27725" w:rsidRPr="00C66D15" w:rsidRDefault="00C27725" w:rsidP="00C27725">
      <w:pPr>
        <w:spacing w:line="276" w:lineRule="auto"/>
        <w:rPr>
          <w:iCs/>
          <w:sz w:val="24"/>
          <w:szCs w:val="24"/>
        </w:rPr>
      </w:pPr>
      <w:r w:rsidRPr="00C66D15">
        <w:rPr>
          <w:iCs/>
          <w:sz w:val="24"/>
          <w:szCs w:val="24"/>
        </w:rPr>
        <w:t>Thompson, K. (2016). </w:t>
      </w:r>
      <w:r w:rsidRPr="00C66D15">
        <w:rPr>
          <w:i/>
          <w:sz w:val="24"/>
          <w:szCs w:val="24"/>
        </w:rPr>
        <w:t>Strengthening Child Protection: Sharing Information in Multi-Agency Settings</w:t>
      </w:r>
      <w:r w:rsidRPr="00C66D15">
        <w:rPr>
          <w:iCs/>
          <w:sz w:val="24"/>
          <w:szCs w:val="24"/>
        </w:rPr>
        <w:t>. Germany: Policy Press.</w:t>
      </w:r>
    </w:p>
    <w:p w14:paraId="59104059" w14:textId="77777777" w:rsidR="00C27725" w:rsidRPr="00C66D15" w:rsidRDefault="00C27725" w:rsidP="00C27725">
      <w:pPr>
        <w:spacing w:line="276" w:lineRule="auto"/>
        <w:rPr>
          <w:iCs/>
          <w:sz w:val="24"/>
          <w:szCs w:val="24"/>
        </w:rPr>
      </w:pPr>
      <w:r w:rsidRPr="00C66D15">
        <w:rPr>
          <w:iCs/>
          <w:sz w:val="24"/>
          <w:szCs w:val="24"/>
        </w:rPr>
        <w:t>Thompson, N (2001</w:t>
      </w:r>
      <w:r w:rsidRPr="00C66D15">
        <w:rPr>
          <w:i/>
          <w:sz w:val="24"/>
          <w:szCs w:val="24"/>
        </w:rPr>
        <w:t>) Anti-discriminatory Practice, Third Edition</w:t>
      </w:r>
      <w:r w:rsidRPr="00C66D15">
        <w:rPr>
          <w:iCs/>
          <w:sz w:val="24"/>
          <w:szCs w:val="24"/>
        </w:rPr>
        <w:t>. Hampshire, Palgrave.</w:t>
      </w:r>
    </w:p>
    <w:p w14:paraId="5F818BAB" w14:textId="77777777" w:rsidR="00C27725" w:rsidRPr="00C66D15" w:rsidRDefault="00C27725" w:rsidP="00C27725">
      <w:pPr>
        <w:spacing w:line="276" w:lineRule="auto"/>
        <w:rPr>
          <w:iCs/>
          <w:sz w:val="24"/>
          <w:szCs w:val="24"/>
        </w:rPr>
      </w:pPr>
      <w:r w:rsidRPr="00C66D15">
        <w:rPr>
          <w:iCs/>
          <w:sz w:val="24"/>
          <w:szCs w:val="24"/>
        </w:rPr>
        <w:t>Social Services and Well-being (Wales) Act 2014</w:t>
      </w:r>
    </w:p>
    <w:p w14:paraId="07D80A33" w14:textId="77777777" w:rsidR="00C27725" w:rsidRPr="00C66D15" w:rsidRDefault="00C27725" w:rsidP="00C27725">
      <w:pPr>
        <w:spacing w:line="276" w:lineRule="auto"/>
        <w:jc w:val="both"/>
        <w:rPr>
          <w:bCs/>
          <w:iCs/>
          <w:sz w:val="24"/>
          <w:szCs w:val="24"/>
        </w:rPr>
      </w:pPr>
      <w:r w:rsidRPr="00C66D15">
        <w:rPr>
          <w:bCs/>
          <w:iCs/>
          <w:sz w:val="24"/>
          <w:szCs w:val="24"/>
        </w:rPr>
        <w:t xml:space="preserve">Thompson, N (2016) </w:t>
      </w:r>
      <w:r w:rsidRPr="00C66D15">
        <w:rPr>
          <w:bCs/>
          <w:i/>
          <w:sz w:val="24"/>
          <w:szCs w:val="24"/>
        </w:rPr>
        <w:t>The Professional Social Worker: Meeting the Challenge</w:t>
      </w:r>
      <w:r w:rsidRPr="00C66D15">
        <w:rPr>
          <w:bCs/>
          <w:iCs/>
          <w:sz w:val="24"/>
          <w:szCs w:val="24"/>
        </w:rPr>
        <w:t>: Second Edition. London, Palgrave.</w:t>
      </w:r>
    </w:p>
    <w:p w14:paraId="060BE94C" w14:textId="77777777" w:rsidR="00C27725" w:rsidRPr="00C66D15" w:rsidRDefault="00C27725" w:rsidP="00C27725">
      <w:pPr>
        <w:spacing w:line="276" w:lineRule="auto"/>
        <w:jc w:val="both"/>
        <w:rPr>
          <w:iCs/>
          <w:sz w:val="24"/>
          <w:szCs w:val="24"/>
        </w:rPr>
      </w:pPr>
      <w:r w:rsidRPr="00C66D15">
        <w:rPr>
          <w:iCs/>
          <w:sz w:val="24"/>
          <w:szCs w:val="24"/>
        </w:rPr>
        <w:t>Thompson, N. (2020</w:t>
      </w:r>
      <w:r w:rsidRPr="00C66D15">
        <w:rPr>
          <w:i/>
          <w:sz w:val="24"/>
          <w:szCs w:val="24"/>
        </w:rPr>
        <w:t>). Understanding Social Work: Preparing for Practice</w:t>
      </w:r>
      <w:r w:rsidRPr="00C66D15">
        <w:rPr>
          <w:iCs/>
          <w:sz w:val="24"/>
          <w:szCs w:val="24"/>
        </w:rPr>
        <w:t>. United Kingdom: Bloomsbury Publishing.</w:t>
      </w:r>
    </w:p>
    <w:p w14:paraId="1201C6E1" w14:textId="77777777" w:rsidR="00C27725" w:rsidRPr="00C66D15" w:rsidRDefault="00C27725" w:rsidP="00C27725">
      <w:pPr>
        <w:spacing w:line="276" w:lineRule="auto"/>
        <w:rPr>
          <w:iCs/>
          <w:sz w:val="24"/>
          <w:szCs w:val="24"/>
        </w:rPr>
      </w:pPr>
      <w:r w:rsidRPr="00C66D15">
        <w:rPr>
          <w:iCs/>
          <w:sz w:val="24"/>
          <w:szCs w:val="24"/>
        </w:rPr>
        <w:t>United Nations Conventions on the Rights of the Child (1989)</w:t>
      </w:r>
    </w:p>
    <w:p w14:paraId="6937570A" w14:textId="77777777" w:rsidR="00C27725" w:rsidRPr="00C66D15" w:rsidRDefault="00C27725" w:rsidP="00C27725">
      <w:pPr>
        <w:spacing w:line="276" w:lineRule="auto"/>
        <w:rPr>
          <w:iCs/>
          <w:sz w:val="24"/>
          <w:szCs w:val="24"/>
        </w:rPr>
      </w:pPr>
      <w:r w:rsidRPr="00C66D15">
        <w:rPr>
          <w:iCs/>
          <w:sz w:val="24"/>
          <w:szCs w:val="24"/>
        </w:rPr>
        <w:t>Welsh Language Measures (2011)</w:t>
      </w:r>
    </w:p>
    <w:p w14:paraId="0B130868" w14:textId="77777777" w:rsidR="00C27725" w:rsidRPr="002E4ACE" w:rsidRDefault="00C27725" w:rsidP="00C27725">
      <w:pPr>
        <w:spacing w:line="276" w:lineRule="auto"/>
        <w:jc w:val="both"/>
        <w:rPr>
          <w:bCs/>
          <w:sz w:val="24"/>
          <w:szCs w:val="24"/>
        </w:rPr>
      </w:pPr>
      <w:r w:rsidRPr="00C66D15">
        <w:rPr>
          <w:bCs/>
          <w:sz w:val="24"/>
          <w:szCs w:val="24"/>
        </w:rPr>
        <w:t>Wales Safeguarding Procedures (2019)</w:t>
      </w:r>
    </w:p>
    <w:p w14:paraId="5E10188F" w14:textId="7436353A" w:rsidR="002A1A44" w:rsidRPr="008B28E7" w:rsidRDefault="002A1A44" w:rsidP="002A1A44">
      <w:pPr>
        <w:keepNext/>
        <w:spacing w:before="240" w:after="60"/>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7BEC4858" w:rsidR="00E559CE" w:rsidRPr="00B17FA0" w:rsidRDefault="007636A3" w:rsidP="00B94443">
            <w:pPr>
              <w:jc w:val="both"/>
              <w:rPr>
                <w:sz w:val="24"/>
                <w:szCs w:val="24"/>
              </w:rPr>
            </w:pPr>
            <w:r>
              <w:rPr>
                <w:sz w:val="24"/>
                <w:szCs w:val="24"/>
              </w:rPr>
              <w:t>16.11.2022</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456C7082" w:rsidR="00E559CE" w:rsidRPr="00B17FA0" w:rsidRDefault="007636A3" w:rsidP="00B94443">
            <w:pPr>
              <w:jc w:val="both"/>
              <w:rPr>
                <w:sz w:val="24"/>
                <w:szCs w:val="24"/>
              </w:rPr>
            </w:pPr>
            <w:r>
              <w:rPr>
                <w:sz w:val="24"/>
                <w:szCs w:val="24"/>
              </w:rPr>
              <w:t>18.1.2023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3C3950C7" w:rsidR="00E559CE" w:rsidRPr="00B17FA0" w:rsidRDefault="007636A3" w:rsidP="00B94443">
            <w:pPr>
              <w:jc w:val="both"/>
              <w:rPr>
                <w:sz w:val="24"/>
                <w:szCs w:val="24"/>
              </w:rPr>
            </w:pPr>
            <w:r>
              <w:rPr>
                <w:sz w:val="24"/>
                <w:szCs w:val="24"/>
              </w:rPr>
              <w:t>15.3.2023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11123DB7" w:rsidR="00E559CE" w:rsidRPr="00B17FA0" w:rsidRDefault="007636A3" w:rsidP="00B94443">
            <w:pPr>
              <w:jc w:val="both"/>
              <w:rPr>
                <w:sz w:val="24"/>
                <w:szCs w:val="24"/>
              </w:rPr>
            </w:pPr>
            <w:r>
              <w:rPr>
                <w:sz w:val="24"/>
                <w:szCs w:val="24"/>
              </w:rPr>
              <w:t>7.6.2023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7B4EDEBC" w14:textId="4F0C9F45" w:rsidR="00D169F5" w:rsidRDefault="00D169F5" w:rsidP="005D4F72">
            <w:pPr>
              <w:jc w:val="both"/>
              <w:rPr>
                <w:color w:val="auto"/>
                <w:sz w:val="24"/>
                <w:szCs w:val="24"/>
              </w:rPr>
            </w:pPr>
            <w:r>
              <w:rPr>
                <w:color w:val="auto"/>
                <w:sz w:val="24"/>
                <w:szCs w:val="24"/>
              </w:rPr>
              <w:t xml:space="preserve">Since qualifying Steph has grown in confidence within the fostering team. Steph is able to organise her caseload and manage here time effectively. She has been able to respond to crisis and direct others in the team in a professional and calm manner which has helped the newer team members. </w:t>
            </w:r>
          </w:p>
          <w:p w14:paraId="4DB797F1" w14:textId="02B6ECE8" w:rsidR="00D169F5" w:rsidRDefault="00D169F5" w:rsidP="005D4F72">
            <w:pPr>
              <w:jc w:val="both"/>
              <w:rPr>
                <w:color w:val="auto"/>
                <w:sz w:val="24"/>
                <w:szCs w:val="24"/>
              </w:rPr>
            </w:pPr>
          </w:p>
          <w:p w14:paraId="3EAB3E8C" w14:textId="215A4194" w:rsidR="00D169F5" w:rsidRDefault="00D169F5" w:rsidP="005D4F72">
            <w:pPr>
              <w:jc w:val="both"/>
              <w:rPr>
                <w:color w:val="auto"/>
                <w:sz w:val="24"/>
                <w:szCs w:val="24"/>
              </w:rPr>
            </w:pPr>
            <w:r>
              <w:rPr>
                <w:color w:val="auto"/>
                <w:sz w:val="24"/>
                <w:szCs w:val="24"/>
              </w:rPr>
              <w:t>Steph has completed a number of training courses which has aided her development and analysis skills, in particular, Steph’s assessment writing has improved considerably, she has been able to condense information and write it in a concise manner which is of easy reading.</w:t>
            </w:r>
          </w:p>
          <w:p w14:paraId="1E927E3E" w14:textId="7501E231" w:rsidR="00D169F5" w:rsidRDefault="00D169F5" w:rsidP="005D4F72">
            <w:pPr>
              <w:jc w:val="both"/>
              <w:rPr>
                <w:color w:val="auto"/>
                <w:sz w:val="24"/>
                <w:szCs w:val="24"/>
              </w:rPr>
            </w:pPr>
          </w:p>
          <w:p w14:paraId="644F718D" w14:textId="4611E38D" w:rsidR="00D169F5" w:rsidRDefault="00D169F5" w:rsidP="005D4F72">
            <w:pPr>
              <w:jc w:val="both"/>
              <w:rPr>
                <w:color w:val="auto"/>
                <w:sz w:val="24"/>
                <w:szCs w:val="24"/>
              </w:rPr>
            </w:pPr>
            <w:r>
              <w:rPr>
                <w:color w:val="auto"/>
                <w:sz w:val="24"/>
                <w:szCs w:val="24"/>
              </w:rPr>
              <w:t xml:space="preserve">Steph’s interaction with foster carers and perspective foster carers has developed and she has been able to appropriately challenge and deal with difficult situations in a professional manner. Steph is able to seek guidance when unsure and follows advice and </w:t>
            </w:r>
            <w:r w:rsidR="00F37DF5">
              <w:rPr>
                <w:color w:val="auto"/>
                <w:sz w:val="24"/>
                <w:szCs w:val="24"/>
              </w:rPr>
              <w:t xml:space="preserve">learn from and reflect from each situation that arises. I have been pleased with Steph’s development and progression since she has </w:t>
            </w:r>
            <w:proofErr w:type="gramStart"/>
            <w:r w:rsidR="00F37DF5">
              <w:rPr>
                <w:color w:val="auto"/>
                <w:sz w:val="24"/>
                <w:szCs w:val="24"/>
              </w:rPr>
              <w:t>qualified</w:t>
            </w:r>
            <w:proofErr w:type="gramEnd"/>
            <w:r w:rsidR="00F37DF5">
              <w:rPr>
                <w:color w:val="auto"/>
                <w:sz w:val="24"/>
                <w:szCs w:val="24"/>
              </w:rPr>
              <w:t xml:space="preserve"> and she begins to take on more complex cases and she has demonstrated professional social work competence. </w:t>
            </w:r>
          </w:p>
          <w:p w14:paraId="52A0ECEC" w14:textId="01049CF4" w:rsidR="00FC0334" w:rsidRDefault="00FC0334" w:rsidP="005D4F72">
            <w:pPr>
              <w:jc w:val="both"/>
              <w:rPr>
                <w:color w:val="auto"/>
                <w:sz w:val="24"/>
                <w:szCs w:val="24"/>
              </w:rPr>
            </w:pPr>
          </w:p>
          <w:p w14:paraId="62B0E4C2" w14:textId="428F1EC8" w:rsidR="00CC0A9B" w:rsidRDefault="00CC0A9B" w:rsidP="00CC0A9B">
            <w:pPr>
              <w:jc w:val="both"/>
              <w:rPr>
                <w:b/>
                <w:bCs/>
                <w:sz w:val="24"/>
                <w:szCs w:val="24"/>
                <w:u w:val="single"/>
              </w:rPr>
            </w:pPr>
            <w:r>
              <w:rPr>
                <w:color w:val="auto"/>
                <w:sz w:val="24"/>
                <w:szCs w:val="24"/>
              </w:rPr>
              <w:t xml:space="preserve">In relation to Task </w:t>
            </w:r>
            <w:r w:rsidRPr="00BE558D">
              <w:rPr>
                <w:color w:val="auto"/>
                <w:sz w:val="24"/>
                <w:szCs w:val="24"/>
              </w:rPr>
              <w:t>1</w:t>
            </w:r>
            <w:r w:rsidR="00BE558D">
              <w:rPr>
                <w:color w:val="auto"/>
                <w:sz w:val="24"/>
                <w:szCs w:val="24"/>
              </w:rPr>
              <w:t xml:space="preserve">; </w:t>
            </w:r>
            <w:r w:rsidRPr="00BE558D">
              <w:rPr>
                <w:sz w:val="24"/>
                <w:szCs w:val="24"/>
              </w:rPr>
              <w:t>Applying analysis in assessment to inform interventions</w:t>
            </w:r>
            <w:r w:rsidR="00BE558D">
              <w:rPr>
                <w:sz w:val="24"/>
                <w:szCs w:val="24"/>
              </w:rPr>
              <w:t>-</w:t>
            </w:r>
            <w:r w:rsidRPr="00BE558D">
              <w:rPr>
                <w:sz w:val="24"/>
                <w:szCs w:val="24"/>
              </w:rPr>
              <w:t xml:space="preserve"> Steph has completed a number of connected persons assessments</w:t>
            </w:r>
            <w:r w:rsidR="00BE558D" w:rsidRPr="00BE558D">
              <w:rPr>
                <w:sz w:val="24"/>
                <w:szCs w:val="24"/>
              </w:rPr>
              <w:t xml:space="preserve"> and training was identified to aid her learning in assessment writing. The assessment framework is based on strengths, vulnerabilities and analysis and decision making. Steph has worked hard to take as much information as possible from applicants and convert this into the assessment framework and come to a decision with the support of her supervisor. During the next task stage Steph was able to reflect on her training needs and during supervision we identified her strengths and worked upon her development in line with the codes of practice. Steph has gained in confidence to be able to form her own opinions based on the analysis of evidence.</w:t>
            </w:r>
            <w:r w:rsidR="00BE558D">
              <w:rPr>
                <w:b/>
                <w:bCs/>
                <w:sz w:val="24"/>
                <w:szCs w:val="24"/>
                <w:u w:val="single"/>
              </w:rPr>
              <w:t xml:space="preserve"> </w:t>
            </w:r>
          </w:p>
          <w:p w14:paraId="066397E8" w14:textId="77777777" w:rsidR="00CC0A9B" w:rsidRDefault="00CC0A9B" w:rsidP="00CC0A9B">
            <w:pPr>
              <w:jc w:val="both"/>
              <w:rPr>
                <w:b/>
                <w:bCs/>
                <w:sz w:val="24"/>
                <w:szCs w:val="24"/>
                <w:u w:val="single"/>
              </w:rPr>
            </w:pPr>
          </w:p>
          <w:p w14:paraId="72C46481" w14:textId="1E0F364D" w:rsidR="00CC0A9B" w:rsidRPr="00420422" w:rsidRDefault="00BE558D" w:rsidP="00CC0A9B">
            <w:pPr>
              <w:jc w:val="both"/>
              <w:rPr>
                <w:sz w:val="24"/>
                <w:szCs w:val="24"/>
              </w:rPr>
            </w:pPr>
            <w:r w:rsidRPr="00420422">
              <w:rPr>
                <w:sz w:val="24"/>
                <w:szCs w:val="24"/>
              </w:rPr>
              <w:t xml:space="preserve">In relation to Task 1; </w:t>
            </w:r>
            <w:r w:rsidR="00CC0A9B" w:rsidRPr="00420422">
              <w:rPr>
                <w:sz w:val="24"/>
                <w:szCs w:val="24"/>
              </w:rPr>
              <w:t xml:space="preserve">Working collaboratively with people in need of care and support, their </w:t>
            </w:r>
            <w:proofErr w:type="spellStart"/>
            <w:r w:rsidR="00CC0A9B" w:rsidRPr="00420422">
              <w:rPr>
                <w:sz w:val="24"/>
                <w:szCs w:val="24"/>
              </w:rPr>
              <w:t>carers</w:t>
            </w:r>
            <w:proofErr w:type="spellEnd"/>
            <w:r w:rsidR="00CC0A9B" w:rsidRPr="00420422">
              <w:rPr>
                <w:sz w:val="24"/>
                <w:szCs w:val="24"/>
              </w:rPr>
              <w:t xml:space="preserve"> and other professionals</w:t>
            </w:r>
            <w:r w:rsidRPr="00420422">
              <w:rPr>
                <w:sz w:val="24"/>
                <w:szCs w:val="24"/>
              </w:rPr>
              <w:t xml:space="preserve">- Steph </w:t>
            </w:r>
            <w:r w:rsidR="00420422">
              <w:rPr>
                <w:sz w:val="24"/>
                <w:szCs w:val="24"/>
              </w:rPr>
              <w:t xml:space="preserve">has always been a proactive worker, however during her first year of practice she has aided others to development using fostering network as a gatekeeper to </w:t>
            </w:r>
            <w:proofErr w:type="gramStart"/>
            <w:r w:rsidR="00420422">
              <w:rPr>
                <w:sz w:val="24"/>
                <w:szCs w:val="24"/>
              </w:rPr>
              <w:t>providing</w:t>
            </w:r>
            <w:proofErr w:type="gramEnd"/>
            <w:r w:rsidR="00420422">
              <w:rPr>
                <w:sz w:val="24"/>
                <w:szCs w:val="24"/>
              </w:rPr>
              <w:t xml:space="preserve"> training. Steph’s skills in terms of engaging and inspiring other to learn has increased. During the next task stage Steph was to further </w:t>
            </w:r>
            <w:r w:rsidR="00447A0E">
              <w:rPr>
                <w:sz w:val="24"/>
                <w:szCs w:val="24"/>
              </w:rPr>
              <w:t>engage</w:t>
            </w:r>
            <w:r w:rsidR="00420422">
              <w:rPr>
                <w:sz w:val="24"/>
                <w:szCs w:val="24"/>
              </w:rPr>
              <w:t xml:space="preserve"> with </w:t>
            </w:r>
            <w:r w:rsidR="00447A0E">
              <w:rPr>
                <w:sz w:val="24"/>
                <w:szCs w:val="24"/>
              </w:rPr>
              <w:t xml:space="preserve">feedback in the training and was/is able to deliver positive and challenging feedback in a non-discriminatory </w:t>
            </w:r>
            <w:r w:rsidR="00447A0E">
              <w:rPr>
                <w:sz w:val="24"/>
                <w:szCs w:val="24"/>
              </w:rPr>
              <w:lastRenderedPageBreak/>
              <w:t xml:space="preserve">and </w:t>
            </w:r>
            <w:proofErr w:type="gramStart"/>
            <w:r w:rsidR="00447A0E">
              <w:rPr>
                <w:sz w:val="24"/>
                <w:szCs w:val="24"/>
              </w:rPr>
              <w:t>open minded</w:t>
            </w:r>
            <w:proofErr w:type="gramEnd"/>
            <w:r w:rsidR="00447A0E">
              <w:rPr>
                <w:sz w:val="24"/>
                <w:szCs w:val="24"/>
              </w:rPr>
              <w:t xml:space="preserve"> manner. This is a skill that requires patience, understanding and empathy all of which Steph continues to demonstrate. </w:t>
            </w:r>
          </w:p>
          <w:p w14:paraId="7839F675" w14:textId="77777777" w:rsidR="00CC0A9B" w:rsidRDefault="00CC0A9B" w:rsidP="005D4F72">
            <w:pPr>
              <w:jc w:val="both"/>
              <w:rPr>
                <w:color w:val="auto"/>
                <w:sz w:val="24"/>
                <w:szCs w:val="24"/>
              </w:rPr>
            </w:pPr>
          </w:p>
          <w:p w14:paraId="3C8A9975" w14:textId="4097AC7E" w:rsidR="00CC0A9B" w:rsidRDefault="00447A0E" w:rsidP="00CC0A9B">
            <w:pPr>
              <w:jc w:val="both"/>
              <w:rPr>
                <w:b/>
                <w:bCs/>
                <w:sz w:val="24"/>
                <w:szCs w:val="24"/>
                <w:u w:val="single"/>
              </w:rPr>
            </w:pPr>
            <w:r w:rsidRPr="00447A0E">
              <w:rPr>
                <w:sz w:val="24"/>
                <w:szCs w:val="24"/>
              </w:rPr>
              <w:t xml:space="preserve">In relation to Task 1; </w:t>
            </w:r>
            <w:r w:rsidR="00CC0A9B" w:rsidRPr="00447A0E">
              <w:rPr>
                <w:sz w:val="24"/>
                <w:szCs w:val="24"/>
              </w:rPr>
              <w:t>Intervention and application of professional judgement in increasingly complex situations</w:t>
            </w:r>
            <w:r w:rsidRPr="00447A0E">
              <w:rPr>
                <w:sz w:val="24"/>
                <w:szCs w:val="24"/>
              </w:rPr>
              <w:t>- Steph has communicated with foster carers regarding complex young people and taken part in the matching stage of foster placements. This requires a great deal of skill including taking the time to thoroughly read referrals and know the cohort of foster carers we support and seek matches. Steph has been able to navigate many placements and communicated openly and honestly with foster carers building a rapport and navigating crisis situations</w:t>
            </w:r>
            <w:r>
              <w:rPr>
                <w:b/>
                <w:bCs/>
                <w:sz w:val="24"/>
                <w:szCs w:val="24"/>
                <w:u w:val="single"/>
              </w:rPr>
              <w:t>.</w:t>
            </w:r>
          </w:p>
          <w:p w14:paraId="15C133A5" w14:textId="60EB35DA" w:rsidR="00447A0E" w:rsidRDefault="00447A0E" w:rsidP="00CC0A9B">
            <w:pPr>
              <w:jc w:val="both"/>
              <w:rPr>
                <w:iCs/>
                <w:sz w:val="24"/>
                <w:szCs w:val="24"/>
              </w:rPr>
            </w:pPr>
            <w:r>
              <w:rPr>
                <w:sz w:val="24"/>
                <w:szCs w:val="24"/>
              </w:rPr>
              <w:t>Steph has attended ‘</w:t>
            </w:r>
            <w:r w:rsidRPr="003A49AA">
              <w:rPr>
                <w:iCs/>
                <w:sz w:val="24"/>
                <w:szCs w:val="24"/>
              </w:rPr>
              <w:t>Managing self and engaging children, families, and</w:t>
            </w:r>
            <w:r>
              <w:rPr>
                <w:iCs/>
                <w:sz w:val="24"/>
                <w:szCs w:val="24"/>
              </w:rPr>
              <w:t xml:space="preserve"> carers’ which has aided her development working with foster carers and family and friends carers. Steph has approach fostering duty tasks with patience and never fluster, she has been proactive in her approach and been able to liaise with the teams who are involved in the child looked after care plan. </w:t>
            </w:r>
          </w:p>
          <w:p w14:paraId="1E785AA8" w14:textId="0A3AB055" w:rsidR="00447A0E" w:rsidRDefault="00447A0E" w:rsidP="00CC0A9B">
            <w:pPr>
              <w:jc w:val="both"/>
              <w:rPr>
                <w:sz w:val="24"/>
                <w:szCs w:val="24"/>
              </w:rPr>
            </w:pPr>
          </w:p>
          <w:p w14:paraId="088B636E" w14:textId="49D28E44" w:rsidR="00447A0E" w:rsidRPr="00203EFF" w:rsidRDefault="00447A0E" w:rsidP="00CC0A9B">
            <w:pPr>
              <w:jc w:val="both"/>
              <w:rPr>
                <w:sz w:val="24"/>
                <w:szCs w:val="24"/>
              </w:rPr>
            </w:pPr>
            <w:r>
              <w:rPr>
                <w:sz w:val="24"/>
                <w:szCs w:val="24"/>
              </w:rPr>
              <w:t>Steph has been a pleasure to supervise and continues to develop and identify areas of development, demonstrating that she is a self-aware practitioner that understands the social work profession entails reflection and constant learning.</w:t>
            </w:r>
          </w:p>
          <w:p w14:paraId="02ADF6E0"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94B10B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7636A3">
        <w:rPr>
          <w:b/>
          <w:sz w:val="24"/>
          <w:szCs w:val="24"/>
        </w:rPr>
        <w:t xml:space="preserve"> </w:t>
      </w:r>
      <w:r w:rsidR="007636A3" w:rsidRPr="007636A3">
        <w:rPr>
          <w:bCs/>
          <w:sz w:val="24"/>
          <w:szCs w:val="24"/>
        </w:rPr>
        <w:t>Stephanie Martin</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349E2F9A"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7636A3" w:rsidRPr="007636A3">
        <w:t xml:space="preserve"> </w:t>
      </w:r>
      <w:r w:rsidR="007636A3" w:rsidRPr="007636A3">
        <w:rPr>
          <w:bCs/>
          <w:sz w:val="24"/>
          <w:szCs w:val="24"/>
        </w:rPr>
        <w:t>2222113</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5FB06BB9" w:rsidR="004923DA" w:rsidRDefault="007636A3"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38 Maxwell Avenue,</w:t>
      </w:r>
    </w:p>
    <w:p w14:paraId="37C74C63" w14:textId="63CEC2BD" w:rsidR="007636A3" w:rsidRDefault="007636A3"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Mancot,</w:t>
      </w:r>
    </w:p>
    <w:p w14:paraId="5A26E064" w14:textId="517244AE" w:rsidR="007636A3" w:rsidRDefault="007636A3"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Flintshire,</w:t>
      </w:r>
    </w:p>
    <w:p w14:paraId="4A0A245E" w14:textId="67544390" w:rsidR="007636A3" w:rsidRPr="007636A3" w:rsidRDefault="007636A3"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lastRenderedPageBreak/>
        <w:t>CH52AT</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D3FA581" w:rsidR="004923DA" w:rsidRPr="007636A3"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w:t>
      </w:r>
      <w:r w:rsidR="009D59C2">
        <w:rPr>
          <w:b/>
          <w:sz w:val="24"/>
          <w:szCs w:val="24"/>
        </w:rPr>
        <w:t xml:space="preserve"> Number</w:t>
      </w:r>
      <w:r w:rsidR="00B17FA0">
        <w:rPr>
          <w:b/>
          <w:sz w:val="24"/>
          <w:szCs w:val="24"/>
        </w:rPr>
        <w:t>:</w:t>
      </w:r>
      <w:r w:rsidR="007636A3">
        <w:rPr>
          <w:b/>
          <w:sz w:val="24"/>
          <w:szCs w:val="24"/>
        </w:rPr>
        <w:t xml:space="preserve"> </w:t>
      </w:r>
      <w:r w:rsidR="007636A3">
        <w:rPr>
          <w:bCs/>
          <w:sz w:val="24"/>
          <w:szCs w:val="24"/>
        </w:rPr>
        <w:t>07720568558</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9D19C05" w:rsidR="004923DA" w:rsidRPr="007636A3"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7636A3">
        <w:rPr>
          <w:b/>
          <w:sz w:val="24"/>
          <w:szCs w:val="24"/>
        </w:rPr>
        <w:t xml:space="preserve"> </w:t>
      </w:r>
      <w:r w:rsidR="007636A3">
        <w:rPr>
          <w:bCs/>
          <w:sz w:val="24"/>
          <w:szCs w:val="24"/>
        </w:rPr>
        <w:t>Steph_verney@hotmail.com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43FD0E3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C27725" w:rsidRPr="00C27725">
        <w:rPr>
          <w:bCs/>
          <w:sz w:val="24"/>
          <w:szCs w:val="24"/>
        </w:rPr>
        <w:t>28/10/2020</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6985649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C27725" w:rsidRPr="00C27725">
        <w:rPr>
          <w:bCs/>
          <w:sz w:val="24"/>
          <w:szCs w:val="24"/>
        </w:rPr>
        <w:t>4/11/2020</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42F0A697" w:rsidR="004923DA" w:rsidRPr="007636A3"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 xml:space="preserve">Agency </w:t>
      </w:r>
      <w:r w:rsidR="00B17FA0">
        <w:rPr>
          <w:b/>
          <w:sz w:val="24"/>
          <w:szCs w:val="24"/>
        </w:rPr>
        <w:t>Contact details:</w:t>
      </w:r>
      <w:r w:rsidR="007636A3">
        <w:rPr>
          <w:b/>
          <w:sz w:val="24"/>
          <w:szCs w:val="24"/>
        </w:rPr>
        <w:t xml:space="preserve"> </w:t>
      </w:r>
      <w:r w:rsidR="007636A3">
        <w:rPr>
          <w:bCs/>
          <w:sz w:val="24"/>
          <w:szCs w:val="24"/>
        </w:rPr>
        <w:t>Flintshire Children’s Services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0CF22DED" w:rsidR="004923DA" w:rsidRPr="007636A3"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Name:</w:t>
      </w:r>
      <w:r w:rsidR="007636A3">
        <w:rPr>
          <w:b/>
          <w:sz w:val="24"/>
          <w:szCs w:val="24"/>
        </w:rPr>
        <w:t xml:space="preserve"> </w:t>
      </w:r>
      <w:r w:rsidR="007636A3">
        <w:rPr>
          <w:bCs/>
          <w:sz w:val="24"/>
          <w:szCs w:val="24"/>
        </w:rPr>
        <w:t>Carol Armstrong</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54B02A48" w:rsidR="004923DA" w:rsidRDefault="00C27725"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Ty Dewi Sant,</w:t>
      </w:r>
    </w:p>
    <w:p w14:paraId="5A36E352" w14:textId="4C5E3758" w:rsidR="00C27725" w:rsidRDefault="00C27725"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St David’s Park,</w:t>
      </w:r>
    </w:p>
    <w:p w14:paraId="5E464DF9" w14:textId="7A9BE775" w:rsidR="00C27725" w:rsidRPr="00C27725" w:rsidRDefault="00C27725"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CH5 3XT</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2BE9463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7636A3">
        <w:rPr>
          <w:b/>
          <w:sz w:val="24"/>
          <w:szCs w:val="24"/>
        </w:rPr>
        <w:t xml:space="preserve"> </w:t>
      </w:r>
      <w:r w:rsidR="00C27725" w:rsidRPr="00C27725">
        <w:rPr>
          <w:bCs/>
          <w:sz w:val="24"/>
          <w:szCs w:val="24"/>
        </w:rPr>
        <w:t>07342088532</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3ABB378" w:rsidR="004923DA" w:rsidRPr="007636A3" w:rsidRDefault="004923DA" w:rsidP="00C65921">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 xml:space="preserve">E-Mail address: </w:t>
      </w:r>
      <w:r w:rsidR="007636A3">
        <w:rPr>
          <w:bCs/>
          <w:sz w:val="24"/>
          <w:szCs w:val="24"/>
        </w:rPr>
        <w:t>carol.armstrong@flintshire.gov.uk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3C599F40"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r w:rsidRPr="007636A3">
        <w:rPr>
          <w:b/>
          <w:sz w:val="24"/>
          <w:szCs w:val="24"/>
          <w:highlight w:val="yellow"/>
        </w:rPr>
        <w:t xml:space="preserve">English only </w:t>
      </w:r>
      <w:r w:rsidRPr="007636A3">
        <w:rPr>
          <w:b/>
          <w:sz w:val="24"/>
          <w:szCs w:val="24"/>
          <w:highlight w:val="yellow"/>
        </w:rPr>
        <w:sym w:font="Wingdings" w:char="F06F"/>
      </w:r>
      <w:r w:rsidR="007636A3" w:rsidRPr="007636A3">
        <w:rPr>
          <w:b/>
          <w:sz w:val="24"/>
          <w:szCs w:val="24"/>
          <w:highlight w:val="yellow"/>
        </w:rPr>
        <w:t xml:space="preserve"> 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429ECBBA" w:rsidR="004923DA" w:rsidRPr="007636A3"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Name:</w:t>
      </w:r>
      <w:r w:rsidR="007636A3">
        <w:rPr>
          <w:b/>
          <w:sz w:val="24"/>
          <w:szCs w:val="24"/>
        </w:rPr>
        <w:t xml:space="preserve"> </w:t>
      </w:r>
      <w:r w:rsidR="007636A3">
        <w:rPr>
          <w:bCs/>
          <w:sz w:val="24"/>
          <w:szCs w:val="24"/>
        </w:rPr>
        <w:t>Charlie Roberts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7FECFA3D" w14:textId="5AB096C0" w:rsidR="004923DA" w:rsidRPr="007636A3" w:rsidRDefault="007636A3" w:rsidP="00FF7EBB">
      <w:pPr>
        <w:pBdr>
          <w:top w:val="single" w:sz="6" w:space="1" w:color="auto"/>
          <w:left w:val="single" w:sz="6" w:space="1" w:color="auto"/>
          <w:bottom w:val="single" w:sz="6" w:space="1" w:color="auto"/>
          <w:right w:val="single" w:sz="6" w:space="1" w:color="auto"/>
        </w:pBdr>
        <w:jc w:val="both"/>
        <w:rPr>
          <w:bCs/>
          <w:sz w:val="24"/>
          <w:szCs w:val="24"/>
        </w:rPr>
      </w:pPr>
      <w:r w:rsidRPr="007636A3">
        <w:rPr>
          <w:bCs/>
          <w:sz w:val="24"/>
          <w:szCs w:val="24"/>
        </w:rPr>
        <w:t>Flintshire Fostering Team</w:t>
      </w:r>
    </w:p>
    <w:p w14:paraId="24AA56BF" w14:textId="770AE505" w:rsidR="007636A3" w:rsidRPr="007636A3" w:rsidRDefault="007636A3" w:rsidP="00FF7EBB">
      <w:pPr>
        <w:pBdr>
          <w:top w:val="single" w:sz="6" w:space="1" w:color="auto"/>
          <w:left w:val="single" w:sz="6" w:space="1" w:color="auto"/>
          <w:bottom w:val="single" w:sz="6" w:space="1" w:color="auto"/>
          <w:right w:val="single" w:sz="6" w:space="1" w:color="auto"/>
        </w:pBdr>
        <w:jc w:val="both"/>
        <w:rPr>
          <w:bCs/>
          <w:sz w:val="24"/>
          <w:szCs w:val="24"/>
        </w:rPr>
      </w:pPr>
      <w:r w:rsidRPr="007636A3">
        <w:rPr>
          <w:bCs/>
          <w:sz w:val="24"/>
          <w:szCs w:val="24"/>
        </w:rPr>
        <w:t>Chapel Street</w:t>
      </w:r>
    </w:p>
    <w:p w14:paraId="57507CCE" w14:textId="22091AFC" w:rsidR="007636A3" w:rsidRPr="007636A3" w:rsidRDefault="007636A3" w:rsidP="00FF7EBB">
      <w:pPr>
        <w:pBdr>
          <w:top w:val="single" w:sz="6" w:space="1" w:color="auto"/>
          <w:left w:val="single" w:sz="6" w:space="1" w:color="auto"/>
          <w:bottom w:val="single" w:sz="6" w:space="1" w:color="auto"/>
          <w:right w:val="single" w:sz="6" w:space="1" w:color="auto"/>
        </w:pBdr>
        <w:jc w:val="both"/>
        <w:rPr>
          <w:bCs/>
          <w:sz w:val="24"/>
          <w:szCs w:val="24"/>
        </w:rPr>
      </w:pPr>
      <w:r w:rsidRPr="007636A3">
        <w:rPr>
          <w:bCs/>
          <w:sz w:val="24"/>
          <w:szCs w:val="24"/>
        </w:rPr>
        <w:t>Flint</w:t>
      </w:r>
    </w:p>
    <w:p w14:paraId="52D44C4C" w14:textId="0AA22732" w:rsidR="007636A3" w:rsidRPr="007636A3" w:rsidRDefault="007636A3" w:rsidP="00FF7EBB">
      <w:pPr>
        <w:pBdr>
          <w:top w:val="single" w:sz="6" w:space="1" w:color="auto"/>
          <w:left w:val="single" w:sz="6" w:space="1" w:color="auto"/>
          <w:bottom w:val="single" w:sz="6" w:space="1" w:color="auto"/>
          <w:right w:val="single" w:sz="6" w:space="1" w:color="auto"/>
        </w:pBdr>
        <w:jc w:val="both"/>
        <w:rPr>
          <w:bCs/>
          <w:sz w:val="24"/>
          <w:szCs w:val="24"/>
        </w:rPr>
      </w:pPr>
      <w:r w:rsidRPr="007636A3">
        <w:rPr>
          <w:bCs/>
          <w:sz w:val="24"/>
          <w:szCs w:val="24"/>
        </w:rPr>
        <w:t>CH6 5BD</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1F9940D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7636A3">
        <w:rPr>
          <w:b/>
          <w:sz w:val="24"/>
          <w:szCs w:val="24"/>
        </w:rPr>
        <w:t xml:space="preserve"> </w:t>
      </w:r>
      <w:r w:rsidR="007636A3" w:rsidRPr="007636A3">
        <w:rPr>
          <w:bCs/>
          <w:sz w:val="24"/>
          <w:szCs w:val="24"/>
        </w:rPr>
        <w:t>01352 701965</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29E85EDB" w:rsidR="00B17FA0" w:rsidRPr="002E4ACE"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7636A3">
        <w:rPr>
          <w:b/>
          <w:sz w:val="24"/>
          <w:szCs w:val="24"/>
        </w:rPr>
        <w:t xml:space="preserve"> </w:t>
      </w:r>
      <w:r w:rsidR="007636A3" w:rsidRPr="007636A3">
        <w:rPr>
          <w:bCs/>
          <w:sz w:val="24"/>
          <w:szCs w:val="24"/>
        </w:rPr>
        <w:t>Charlie.roberts@flintshire.gov.uk</w:t>
      </w: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17EFE732" w:rsidR="004923DA" w:rsidRDefault="004923DA" w:rsidP="00FF7EBB">
            <w:pPr>
              <w:jc w:val="both"/>
              <w:rPr>
                <w:b/>
                <w:sz w:val="24"/>
                <w:szCs w:val="24"/>
              </w:rPr>
            </w:pPr>
            <w:r w:rsidRPr="008B28E7">
              <w:rPr>
                <w:b/>
                <w:sz w:val="24"/>
                <w:szCs w:val="24"/>
              </w:rPr>
              <w:t>Name:</w:t>
            </w:r>
            <w:r w:rsidR="00D169F5">
              <w:rPr>
                <w:b/>
                <w:sz w:val="24"/>
                <w:szCs w:val="24"/>
              </w:rPr>
              <w:t xml:space="preserve"> Charlie Roberts</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8DF8C08" w14:textId="77777777" w:rsidR="00D169F5" w:rsidRPr="007636A3" w:rsidRDefault="00D169F5" w:rsidP="00D169F5">
            <w:pPr>
              <w:pBdr>
                <w:top w:val="single" w:sz="6" w:space="1" w:color="auto"/>
                <w:left w:val="single" w:sz="6" w:space="1" w:color="auto"/>
                <w:bottom w:val="single" w:sz="6" w:space="1" w:color="auto"/>
                <w:right w:val="single" w:sz="6" w:space="1" w:color="auto"/>
              </w:pBdr>
              <w:jc w:val="both"/>
              <w:rPr>
                <w:bCs/>
                <w:sz w:val="24"/>
                <w:szCs w:val="24"/>
              </w:rPr>
            </w:pPr>
            <w:r w:rsidRPr="007636A3">
              <w:rPr>
                <w:bCs/>
                <w:sz w:val="24"/>
                <w:szCs w:val="24"/>
              </w:rPr>
              <w:t>Flintshire Fostering Team</w:t>
            </w:r>
          </w:p>
          <w:p w14:paraId="430BE872" w14:textId="77777777" w:rsidR="00D169F5" w:rsidRPr="007636A3" w:rsidRDefault="00D169F5" w:rsidP="00D169F5">
            <w:pPr>
              <w:pBdr>
                <w:top w:val="single" w:sz="6" w:space="1" w:color="auto"/>
                <w:left w:val="single" w:sz="6" w:space="1" w:color="auto"/>
                <w:bottom w:val="single" w:sz="6" w:space="1" w:color="auto"/>
                <w:right w:val="single" w:sz="6" w:space="1" w:color="auto"/>
              </w:pBdr>
              <w:jc w:val="both"/>
              <w:rPr>
                <w:bCs/>
                <w:sz w:val="24"/>
                <w:szCs w:val="24"/>
              </w:rPr>
            </w:pPr>
            <w:r w:rsidRPr="007636A3">
              <w:rPr>
                <w:bCs/>
                <w:sz w:val="24"/>
                <w:szCs w:val="24"/>
              </w:rPr>
              <w:t>Chapel Street</w:t>
            </w:r>
          </w:p>
          <w:p w14:paraId="3AE13994" w14:textId="77777777" w:rsidR="00D169F5" w:rsidRPr="007636A3" w:rsidRDefault="00D169F5" w:rsidP="00D169F5">
            <w:pPr>
              <w:pBdr>
                <w:top w:val="single" w:sz="6" w:space="1" w:color="auto"/>
                <w:left w:val="single" w:sz="6" w:space="1" w:color="auto"/>
                <w:bottom w:val="single" w:sz="6" w:space="1" w:color="auto"/>
                <w:right w:val="single" w:sz="6" w:space="1" w:color="auto"/>
              </w:pBdr>
              <w:jc w:val="both"/>
              <w:rPr>
                <w:bCs/>
                <w:sz w:val="24"/>
                <w:szCs w:val="24"/>
              </w:rPr>
            </w:pPr>
            <w:r w:rsidRPr="007636A3">
              <w:rPr>
                <w:bCs/>
                <w:sz w:val="24"/>
                <w:szCs w:val="24"/>
              </w:rPr>
              <w:t>Flint</w:t>
            </w:r>
          </w:p>
          <w:p w14:paraId="6D6AA646" w14:textId="77777777" w:rsidR="00D169F5" w:rsidRPr="007636A3" w:rsidRDefault="00D169F5" w:rsidP="00D169F5">
            <w:pPr>
              <w:pBdr>
                <w:top w:val="single" w:sz="6" w:space="1" w:color="auto"/>
                <w:left w:val="single" w:sz="6" w:space="1" w:color="auto"/>
                <w:bottom w:val="single" w:sz="6" w:space="1" w:color="auto"/>
                <w:right w:val="single" w:sz="6" w:space="1" w:color="auto"/>
              </w:pBdr>
              <w:jc w:val="both"/>
              <w:rPr>
                <w:bCs/>
                <w:sz w:val="24"/>
                <w:szCs w:val="24"/>
              </w:rPr>
            </w:pPr>
            <w:r w:rsidRPr="007636A3">
              <w:rPr>
                <w:bCs/>
                <w:sz w:val="24"/>
                <w:szCs w:val="24"/>
              </w:rPr>
              <w:t>CH6 5BD</w:t>
            </w:r>
          </w:p>
          <w:p w14:paraId="12053DB3" w14:textId="77777777" w:rsidR="004923DA" w:rsidRPr="008B28E7" w:rsidRDefault="004923DA" w:rsidP="00FF7EBB">
            <w:pPr>
              <w:jc w:val="both"/>
              <w:rPr>
                <w:b/>
                <w:sz w:val="24"/>
                <w:szCs w:val="24"/>
              </w:rPr>
            </w:pPr>
          </w:p>
          <w:p w14:paraId="6E1CBC17" w14:textId="3422E5F4" w:rsidR="004923DA" w:rsidRPr="008B28E7" w:rsidRDefault="004923DA" w:rsidP="00FF7EBB">
            <w:pPr>
              <w:jc w:val="both"/>
              <w:rPr>
                <w:b/>
                <w:sz w:val="24"/>
                <w:szCs w:val="24"/>
              </w:rPr>
            </w:pPr>
            <w:r w:rsidRPr="008B28E7">
              <w:rPr>
                <w:b/>
                <w:sz w:val="24"/>
                <w:szCs w:val="24"/>
              </w:rPr>
              <w:t>Professional Qualification and date of qualification:</w:t>
            </w:r>
            <w:r w:rsidR="00D169F5">
              <w:rPr>
                <w:b/>
                <w:sz w:val="24"/>
                <w:szCs w:val="24"/>
              </w:rPr>
              <w:t xml:space="preserve"> </w:t>
            </w:r>
            <w:r w:rsidR="00D169F5" w:rsidRPr="00C27725">
              <w:rPr>
                <w:bCs/>
                <w:sz w:val="24"/>
                <w:szCs w:val="24"/>
              </w:rPr>
              <w:t>BA Social Worker 2011</w:t>
            </w:r>
          </w:p>
          <w:p w14:paraId="5F68A3CF" w14:textId="77777777" w:rsidR="004923DA" w:rsidRDefault="004923DA" w:rsidP="00FF7EBB">
            <w:pPr>
              <w:jc w:val="both"/>
              <w:rPr>
                <w:b/>
                <w:sz w:val="24"/>
                <w:szCs w:val="24"/>
              </w:rPr>
            </w:pPr>
          </w:p>
          <w:p w14:paraId="4C6113F1" w14:textId="3B0D0105" w:rsidR="004923DA" w:rsidRDefault="009D59C2" w:rsidP="00FF7EBB">
            <w:pPr>
              <w:jc w:val="both"/>
              <w:rPr>
                <w:b/>
                <w:sz w:val="24"/>
                <w:szCs w:val="24"/>
              </w:rPr>
            </w:pPr>
            <w:r>
              <w:rPr>
                <w:b/>
                <w:sz w:val="24"/>
                <w:szCs w:val="24"/>
              </w:rPr>
              <w:t>T</w:t>
            </w:r>
            <w:r w:rsidR="004923DA" w:rsidRPr="008B28E7">
              <w:rPr>
                <w:b/>
                <w:sz w:val="24"/>
                <w:szCs w:val="24"/>
              </w:rPr>
              <w:t>elephone number:</w:t>
            </w:r>
            <w:r w:rsidR="00D169F5">
              <w:rPr>
                <w:b/>
                <w:sz w:val="24"/>
                <w:szCs w:val="24"/>
              </w:rPr>
              <w:t xml:space="preserve"> </w:t>
            </w:r>
            <w:r w:rsidR="00D169F5" w:rsidRPr="00C27725">
              <w:rPr>
                <w:bCs/>
                <w:sz w:val="24"/>
                <w:szCs w:val="24"/>
              </w:rPr>
              <w:t>01352 701944</w:t>
            </w:r>
          </w:p>
          <w:p w14:paraId="0BB87919" w14:textId="548A11EF" w:rsidR="009D59C2" w:rsidRDefault="009D59C2" w:rsidP="00FF7EBB">
            <w:pPr>
              <w:jc w:val="both"/>
              <w:rPr>
                <w:b/>
                <w:sz w:val="24"/>
                <w:szCs w:val="24"/>
              </w:rPr>
            </w:pPr>
          </w:p>
          <w:p w14:paraId="4FDEE73F" w14:textId="2F36B632" w:rsidR="009D59C2" w:rsidRPr="008B28E7" w:rsidRDefault="009D59C2" w:rsidP="00FF7EBB">
            <w:pPr>
              <w:jc w:val="both"/>
              <w:rPr>
                <w:b/>
                <w:sz w:val="24"/>
                <w:szCs w:val="24"/>
              </w:rPr>
            </w:pPr>
            <w:r>
              <w:rPr>
                <w:b/>
                <w:sz w:val="24"/>
                <w:szCs w:val="24"/>
              </w:rPr>
              <w:t>Email address:</w:t>
            </w:r>
            <w:r w:rsidR="00C27725">
              <w:rPr>
                <w:b/>
                <w:sz w:val="24"/>
                <w:szCs w:val="24"/>
              </w:rPr>
              <w:t xml:space="preserve"> </w:t>
            </w:r>
            <w:r w:rsidR="00D169F5" w:rsidRPr="00C27725">
              <w:rPr>
                <w:bCs/>
                <w:sz w:val="24"/>
                <w:szCs w:val="24"/>
              </w:rPr>
              <w:t>Charlie.Roberts@Flintshire.gov.uk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w:t>
      </w:r>
      <w:proofErr w:type="gramStart"/>
      <w:r w:rsidR="0075704F">
        <w:rPr>
          <w:sz w:val="24"/>
          <w:szCs w:val="24"/>
        </w:rPr>
        <w:t>e.g.</w:t>
      </w:r>
      <w:proofErr w:type="gramEnd"/>
      <w:r w:rsidR="0075704F">
        <w:rPr>
          <w:sz w:val="24"/>
          <w:szCs w:val="24"/>
        </w:rPr>
        <w:t xml:space="preserve">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75AE609"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proofErr w:type="spellStart"/>
      <w:proofErr w:type="gramStart"/>
      <w:r w:rsidR="00C27725">
        <w:rPr>
          <w:sz w:val="24"/>
          <w:szCs w:val="24"/>
        </w:rPr>
        <w:t>S.Martin</w:t>
      </w:r>
      <w:proofErr w:type="spellEnd"/>
      <w:proofErr w:type="gramEnd"/>
      <w:r>
        <w:rPr>
          <w:sz w:val="24"/>
          <w:szCs w:val="24"/>
        </w:rPr>
        <w:t xml:space="preserve">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6082CD1D"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7636A3">
        <w:rPr>
          <w:sz w:val="24"/>
          <w:szCs w:val="24"/>
        </w:rPr>
        <w:t>1/10/2023</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1F06349A"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proofErr w:type="spellStart"/>
      <w:proofErr w:type="gramStart"/>
      <w:r w:rsidR="00D169F5">
        <w:rPr>
          <w:sz w:val="24"/>
          <w:szCs w:val="24"/>
        </w:rPr>
        <w:t>C.Roberts</w:t>
      </w:r>
      <w:proofErr w:type="spellEnd"/>
      <w:proofErr w:type="gramEnd"/>
      <w:r w:rsidR="00B577D3">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72B91A9D"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w:t>
      </w:r>
      <w:r w:rsidR="00C27725">
        <w:rPr>
          <w:sz w:val="24"/>
          <w:szCs w:val="24"/>
        </w:rPr>
        <w:t xml:space="preserve"> 15</w:t>
      </w:r>
      <w:r w:rsidR="00D169F5">
        <w:rPr>
          <w:sz w:val="24"/>
          <w:szCs w:val="24"/>
        </w:rPr>
        <w:t>/10/2023</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4756C19D" w:rsidR="00335C41" w:rsidRPr="00D3203C" w:rsidRDefault="00335C41" w:rsidP="00335C41">
            <w:pPr>
              <w:ind w:right="180"/>
              <w:jc w:val="both"/>
              <w:rPr>
                <w:sz w:val="24"/>
                <w:szCs w:val="24"/>
              </w:rPr>
            </w:pPr>
            <w:r w:rsidRPr="00D3203C">
              <w:rPr>
                <w:sz w:val="24"/>
                <w:szCs w:val="24"/>
              </w:rPr>
              <w:t>Signed</w:t>
            </w:r>
            <w:r w:rsidR="00C27725">
              <w:rPr>
                <w:sz w:val="24"/>
                <w:szCs w:val="24"/>
              </w:rPr>
              <w:t xml:space="preserve">: </w:t>
            </w:r>
            <w:proofErr w:type="spellStart"/>
            <w:proofErr w:type="gramStart"/>
            <w:r w:rsidR="00D169F5">
              <w:rPr>
                <w:sz w:val="24"/>
                <w:szCs w:val="24"/>
              </w:rPr>
              <w:t>C.Roberts</w:t>
            </w:r>
            <w:proofErr w:type="spellEnd"/>
            <w:proofErr w:type="gramEnd"/>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58727113" w:rsidR="00335C41" w:rsidRPr="00D3203C" w:rsidRDefault="00335C41" w:rsidP="00335C41">
            <w:pPr>
              <w:ind w:right="180"/>
              <w:jc w:val="both"/>
              <w:rPr>
                <w:sz w:val="24"/>
                <w:szCs w:val="24"/>
              </w:rPr>
            </w:pPr>
            <w:proofErr w:type="gramStart"/>
            <w:r w:rsidRPr="00D3203C">
              <w:rPr>
                <w:sz w:val="24"/>
                <w:szCs w:val="24"/>
              </w:rPr>
              <w:t xml:space="preserve">Date </w:t>
            </w:r>
            <w:r w:rsidR="00C27725">
              <w:rPr>
                <w:sz w:val="24"/>
                <w:szCs w:val="24"/>
              </w:rPr>
              <w:t>:</w:t>
            </w:r>
            <w:proofErr w:type="gramEnd"/>
            <w:r w:rsidR="00C27725">
              <w:rPr>
                <w:sz w:val="24"/>
                <w:szCs w:val="24"/>
              </w:rPr>
              <w:t xml:space="preserve"> 15</w:t>
            </w:r>
            <w:r w:rsidR="00D169F5">
              <w:rPr>
                <w:sz w:val="24"/>
                <w:szCs w:val="24"/>
              </w:rPr>
              <w:t>/10/2023</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76C0F571"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7636A3">
        <w:rPr>
          <w:caps/>
          <w:sz w:val="24"/>
          <w:szCs w:val="24"/>
        </w:rPr>
        <w:t>Charlie roberts</w:t>
      </w:r>
    </w:p>
    <w:p w14:paraId="7C11F360" w14:textId="5B13684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proofErr w:type="gramStart"/>
      <w:r w:rsidR="00D169F5">
        <w:rPr>
          <w:sz w:val="24"/>
          <w:szCs w:val="24"/>
        </w:rPr>
        <w:t>C.ROBERTS</w:t>
      </w:r>
      <w:proofErr w:type="gramEnd"/>
    </w:p>
    <w:p w14:paraId="57B2A00A" w14:textId="19B3980C"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D169F5">
        <w:rPr>
          <w:sz w:val="24"/>
          <w:szCs w:val="24"/>
        </w:rPr>
        <w:t>15/10/2023</w:t>
      </w:r>
      <w:r w:rsidR="00B577D3" w:rsidRPr="00B577D3">
        <w:rPr>
          <w:sz w:val="24"/>
          <w:szCs w:val="24"/>
        </w:rPr>
        <w:t xml:space="preserve"> </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608BE374" w:rsidR="00986C0B" w:rsidRPr="00DA5682" w:rsidRDefault="007636A3">
            <w:pPr>
              <w:rPr>
                <w:sz w:val="24"/>
                <w:szCs w:val="24"/>
              </w:rPr>
            </w:pPr>
            <w:r>
              <w:rPr>
                <w:sz w:val="24"/>
                <w:szCs w:val="24"/>
              </w:rPr>
              <w:t>Steph Martin</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5271FF98" w:rsidR="00986C0B" w:rsidRPr="00DA5682" w:rsidRDefault="007636A3">
            <w:pPr>
              <w:rPr>
                <w:sz w:val="24"/>
                <w:szCs w:val="24"/>
              </w:rPr>
            </w:pPr>
            <w:r>
              <w:rPr>
                <w:sz w:val="24"/>
                <w:szCs w:val="24"/>
              </w:rPr>
              <w:t>Flintshire Fostering Team</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5827E6D1" w:rsidR="00986C0B" w:rsidRPr="00DA5682" w:rsidRDefault="007636A3">
            <w:pPr>
              <w:rPr>
                <w:sz w:val="24"/>
                <w:szCs w:val="24"/>
              </w:rPr>
            </w:pPr>
            <w:r>
              <w:rPr>
                <w:sz w:val="24"/>
                <w:szCs w:val="24"/>
              </w:rPr>
              <w:t>Charlie Roberts</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69AE8AA1" w:rsidR="00986C0B" w:rsidRPr="00DA5682" w:rsidRDefault="007636A3">
            <w:pPr>
              <w:rPr>
                <w:sz w:val="24"/>
                <w:szCs w:val="24"/>
              </w:rPr>
            </w:pPr>
            <w:r>
              <w:rPr>
                <w:sz w:val="24"/>
                <w:szCs w:val="24"/>
              </w:rPr>
              <w:t>Charlie Roberts</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helping to resolve any programme difficulties encountered by the learner, </w:t>
      </w:r>
      <w:proofErr w:type="gramStart"/>
      <w:r w:rsidRPr="00DA5682">
        <w:rPr>
          <w:sz w:val="24"/>
          <w:szCs w:val="24"/>
        </w:rPr>
        <w:t>mentor</w:t>
      </w:r>
      <w:proofErr w:type="gramEnd"/>
      <w:r w:rsidRPr="00DA5682">
        <w:rPr>
          <w:sz w:val="24"/>
          <w:szCs w:val="24"/>
        </w:rPr>
        <w:t xml:space="preserve">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w:t>
      </w:r>
      <w:proofErr w:type="gramStart"/>
      <w:r w:rsidR="00986C0B" w:rsidRPr="00DA5682">
        <w:rPr>
          <w:rFonts w:cs="Arial"/>
          <w:b w:val="0"/>
          <w:szCs w:val="24"/>
        </w:rPr>
        <w:t>e.g.</w:t>
      </w:r>
      <w:proofErr w:type="gramEnd"/>
      <w:r w:rsidR="00986C0B" w:rsidRPr="00DA5682">
        <w:rPr>
          <w:rFonts w:cs="Arial"/>
          <w:b w:val="0"/>
          <w:szCs w:val="24"/>
        </w:rPr>
        <w:t xml:space="preserve">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283B8460" w:rsidR="00986C0B" w:rsidRPr="00DA5682" w:rsidRDefault="00986C0B" w:rsidP="00986C0B">
      <w:pPr>
        <w:rPr>
          <w:sz w:val="24"/>
          <w:szCs w:val="24"/>
        </w:rPr>
      </w:pPr>
      <w:r w:rsidRPr="00DA5682">
        <w:rPr>
          <w:sz w:val="24"/>
          <w:szCs w:val="24"/>
        </w:rPr>
        <w:t>Signed:</w:t>
      </w:r>
      <w:r w:rsidR="00C27725">
        <w:rPr>
          <w:sz w:val="24"/>
          <w:szCs w:val="24"/>
        </w:rPr>
        <w:t xml:space="preserve"> </w:t>
      </w:r>
      <w:proofErr w:type="spellStart"/>
      <w:proofErr w:type="gramStart"/>
      <w:r w:rsidR="00C27725">
        <w:rPr>
          <w:sz w:val="24"/>
          <w:szCs w:val="24"/>
        </w:rPr>
        <w:t>S.Martin</w:t>
      </w:r>
      <w:proofErr w:type="spellEnd"/>
      <w:proofErr w:type="gramEnd"/>
      <w:r w:rsidR="00C27725">
        <w:rPr>
          <w:sz w:val="24"/>
          <w:szCs w:val="24"/>
        </w:rPr>
        <w:tab/>
      </w:r>
      <w:r w:rsidR="00C27725">
        <w:rPr>
          <w:sz w:val="24"/>
          <w:szCs w:val="24"/>
        </w:rPr>
        <w:tab/>
      </w:r>
      <w:r w:rsidRPr="00DA5682">
        <w:rPr>
          <w:sz w:val="24"/>
          <w:szCs w:val="24"/>
        </w:rPr>
        <w:t>. Print Name:</w:t>
      </w:r>
      <w:r w:rsidR="00C27725">
        <w:rPr>
          <w:sz w:val="24"/>
          <w:szCs w:val="24"/>
        </w:rPr>
        <w:t xml:space="preserve"> Stephanie Martin</w:t>
      </w:r>
      <w:r w:rsidR="00C27725">
        <w:rPr>
          <w:sz w:val="24"/>
          <w:szCs w:val="24"/>
        </w:rPr>
        <w:tab/>
      </w:r>
      <w:r w:rsidRPr="00DA5682">
        <w:rPr>
          <w:sz w:val="24"/>
          <w:szCs w:val="24"/>
        </w:rPr>
        <w:t xml:space="preserve"> Date:</w:t>
      </w:r>
      <w:r w:rsidR="00C27725">
        <w:rPr>
          <w:sz w:val="24"/>
          <w:szCs w:val="24"/>
        </w:rPr>
        <w:t>16/10/2023</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09D7BF3D" w:rsidR="00986C0B" w:rsidRPr="00DA5682" w:rsidRDefault="00986C0B" w:rsidP="00986C0B">
      <w:pPr>
        <w:rPr>
          <w:sz w:val="24"/>
          <w:szCs w:val="24"/>
        </w:rPr>
      </w:pPr>
      <w:r w:rsidRPr="00DA5682">
        <w:rPr>
          <w:sz w:val="24"/>
          <w:szCs w:val="24"/>
        </w:rPr>
        <w:t>Signed</w:t>
      </w:r>
      <w:r w:rsidR="00C27725">
        <w:rPr>
          <w:sz w:val="24"/>
          <w:szCs w:val="24"/>
        </w:rPr>
        <w:t xml:space="preserve">: </w:t>
      </w:r>
      <w:proofErr w:type="spellStart"/>
      <w:proofErr w:type="gramStart"/>
      <w:r w:rsidR="00D169F5">
        <w:rPr>
          <w:sz w:val="24"/>
          <w:szCs w:val="24"/>
        </w:rPr>
        <w:t>C.Roberts</w:t>
      </w:r>
      <w:proofErr w:type="spellEnd"/>
      <w:proofErr w:type="gramEnd"/>
      <w:r w:rsidR="00C27725">
        <w:rPr>
          <w:sz w:val="24"/>
          <w:szCs w:val="24"/>
        </w:rPr>
        <w:tab/>
      </w:r>
      <w:r w:rsidR="00C27725">
        <w:rPr>
          <w:sz w:val="24"/>
          <w:szCs w:val="24"/>
        </w:rPr>
        <w:tab/>
      </w:r>
      <w:r w:rsidRPr="00DA5682">
        <w:rPr>
          <w:sz w:val="24"/>
          <w:szCs w:val="24"/>
        </w:rPr>
        <w:t>. Print Name</w:t>
      </w:r>
      <w:r w:rsidR="00C27725">
        <w:rPr>
          <w:sz w:val="24"/>
          <w:szCs w:val="24"/>
        </w:rPr>
        <w:t xml:space="preserve">: </w:t>
      </w:r>
      <w:r w:rsidR="00D169F5">
        <w:rPr>
          <w:sz w:val="24"/>
          <w:szCs w:val="24"/>
        </w:rPr>
        <w:t>Charlie Roberts</w:t>
      </w:r>
      <w:r w:rsidR="00C27725">
        <w:rPr>
          <w:sz w:val="24"/>
          <w:szCs w:val="24"/>
        </w:rPr>
        <w:tab/>
      </w:r>
      <w:r w:rsidRPr="00DA5682">
        <w:rPr>
          <w:sz w:val="24"/>
          <w:szCs w:val="24"/>
        </w:rPr>
        <w:t>.Date:</w:t>
      </w:r>
      <w:r w:rsidR="00D169F5">
        <w:rPr>
          <w:sz w:val="24"/>
          <w:szCs w:val="24"/>
        </w:rPr>
        <w:t>16/10/202</w:t>
      </w:r>
      <w:r w:rsidR="00C27725">
        <w:rPr>
          <w:sz w:val="24"/>
          <w:szCs w:val="24"/>
        </w:rPr>
        <w:t>3</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5"/>
      <w:footerReference w:type="default" r:id="rId1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EE12F" w14:textId="77777777" w:rsidR="00B1503F" w:rsidRDefault="00B1503F">
      <w:r>
        <w:separator/>
      </w:r>
    </w:p>
  </w:endnote>
  <w:endnote w:type="continuationSeparator" w:id="0">
    <w:p w14:paraId="7249AE4F" w14:textId="77777777" w:rsidR="00B1503F" w:rsidRDefault="00B15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87760" w14:textId="77777777" w:rsidR="00B1503F" w:rsidRDefault="00B1503F">
      <w:r>
        <w:separator/>
      </w:r>
    </w:p>
  </w:footnote>
  <w:footnote w:type="continuationSeparator" w:id="0">
    <w:p w14:paraId="0B704032" w14:textId="77777777" w:rsidR="00B1503F" w:rsidRDefault="00B150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0D5C"/>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4AC3"/>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ACF"/>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4ACE"/>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0422"/>
    <w:rsid w:val="00425160"/>
    <w:rsid w:val="00430DE3"/>
    <w:rsid w:val="004348AE"/>
    <w:rsid w:val="004376C0"/>
    <w:rsid w:val="0044223A"/>
    <w:rsid w:val="00447A0E"/>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26BC8"/>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6A3"/>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03F"/>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558D"/>
    <w:rsid w:val="00BF0D6C"/>
    <w:rsid w:val="00C01D14"/>
    <w:rsid w:val="00C01D97"/>
    <w:rsid w:val="00C025B4"/>
    <w:rsid w:val="00C029EC"/>
    <w:rsid w:val="00C161FD"/>
    <w:rsid w:val="00C17C9F"/>
    <w:rsid w:val="00C23F17"/>
    <w:rsid w:val="00C246F2"/>
    <w:rsid w:val="00C26D0D"/>
    <w:rsid w:val="00C27725"/>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66D15"/>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0A9B"/>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169F5"/>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0DAD"/>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1D80"/>
    <w:rsid w:val="00F22AC5"/>
    <w:rsid w:val="00F254D1"/>
    <w:rsid w:val="00F32B82"/>
    <w:rsid w:val="00F34C86"/>
    <w:rsid w:val="00F37DF5"/>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7AD"/>
    <w:rsid w:val="00FB0F7C"/>
    <w:rsid w:val="00FB24EA"/>
    <w:rsid w:val="00FB5FA6"/>
    <w:rsid w:val="00FC0334"/>
    <w:rsid w:val="00FC1310"/>
    <w:rsid w:val="00FC2FF3"/>
    <w:rsid w:val="00FC3263"/>
    <w:rsid w:val="00FC4792"/>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16/j.childyouth.2011.02.02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921/jpts.v6i1.318"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07/978-3-319-08560-9"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177/07410883209388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3709</Words>
  <Characters>21142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24802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thom martin</cp:lastModifiedBy>
  <cp:revision>2</cp:revision>
  <cp:lastPrinted>2020-02-11T19:20:00Z</cp:lastPrinted>
  <dcterms:created xsi:type="dcterms:W3CDTF">2023-10-19T18:18:00Z</dcterms:created>
  <dcterms:modified xsi:type="dcterms:W3CDTF">2023-10-19T18:18:00Z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