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80208F" w14:textId="77777777" w:rsidR="00B60A61" w:rsidRDefault="00B60A61" w:rsidP="00B60A61">
      <w:pPr>
        <w:spacing w:before="100" w:beforeAutospacing="1" w:after="100" w:afterAutospacing="1" w:line="360" w:lineRule="auto"/>
        <w:ind w:left="4320"/>
        <w:jc w:val="both"/>
        <w:outlineLvl w:val="1"/>
        <w:rPr>
          <w:rFonts w:ascii="Arial" w:hAnsi="Arial" w:cs="Arial"/>
          <w:b/>
        </w:rPr>
      </w:pPr>
      <w:r>
        <w:rPr>
          <w:rFonts w:ascii="Arial" w:hAnsi="Arial" w:cs="Arial"/>
          <w:b/>
          <w:noProof/>
        </w:rPr>
        <w:drawing>
          <wp:inline distT="0" distB="0" distL="0" distR="0" wp14:anchorId="4CD82E5F" wp14:editId="5C888F14">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B60A61" w:rsidRPr="00B60A61" w14:paraId="640F5409" w14:textId="77777777" w:rsidTr="007071EA">
        <w:trPr>
          <w:trHeight w:val="179"/>
          <w:jc w:val="center"/>
        </w:trPr>
        <w:tc>
          <w:tcPr>
            <w:tcW w:w="0" w:type="auto"/>
            <w:hideMark/>
          </w:tcPr>
          <w:p w14:paraId="316DE817" w14:textId="77777777" w:rsidR="00B60A61" w:rsidRPr="00B60A61" w:rsidRDefault="00B60A61" w:rsidP="00B60A61">
            <w:pPr>
              <w:tabs>
                <w:tab w:val="right" w:pos="2299"/>
              </w:tabs>
              <w:spacing w:line="360" w:lineRule="auto"/>
              <w:jc w:val="both"/>
              <w:rPr>
                <w:rFonts w:ascii="Arial" w:eastAsia="Times New Roman" w:hAnsi="Arial" w:cs="Arial"/>
                <w:b/>
                <w:bCs/>
              </w:rPr>
            </w:pPr>
            <w:r w:rsidRPr="00B60A61">
              <w:rPr>
                <w:rFonts w:ascii="Arial" w:eastAsia="Times New Roman" w:hAnsi="Arial" w:cs="Arial"/>
                <w:b/>
                <w:bCs/>
              </w:rPr>
              <w:t>Student Name:</w:t>
            </w:r>
            <w:r w:rsidRPr="00B60A61">
              <w:rPr>
                <w:rFonts w:ascii="Arial" w:eastAsia="Times New Roman" w:hAnsi="Arial" w:cs="Arial"/>
                <w:b/>
                <w:bCs/>
              </w:rPr>
              <w:tab/>
            </w:r>
          </w:p>
        </w:tc>
        <w:tc>
          <w:tcPr>
            <w:tcW w:w="5825" w:type="dxa"/>
            <w:hideMark/>
          </w:tcPr>
          <w:p w14:paraId="606D8189" w14:textId="64916A7D" w:rsidR="00B60A61" w:rsidRPr="00B60A61" w:rsidRDefault="00525BE1" w:rsidP="00B60A61">
            <w:pPr>
              <w:spacing w:line="360" w:lineRule="auto"/>
              <w:jc w:val="both"/>
              <w:rPr>
                <w:rFonts w:ascii="Arial" w:eastAsia="Times New Roman" w:hAnsi="Arial" w:cs="Arial"/>
                <w:b/>
                <w:bCs/>
              </w:rPr>
            </w:pPr>
            <w:r>
              <w:rPr>
                <w:rFonts w:ascii="Arial" w:eastAsia="Times New Roman" w:hAnsi="Arial" w:cs="Arial"/>
                <w:b/>
                <w:bCs/>
              </w:rPr>
              <w:t xml:space="preserve">Samera </w:t>
            </w:r>
            <w:proofErr w:type="spellStart"/>
            <w:r>
              <w:rPr>
                <w:rFonts w:ascii="Arial" w:eastAsia="Times New Roman" w:hAnsi="Arial" w:cs="Arial"/>
                <w:b/>
                <w:bCs/>
              </w:rPr>
              <w:t>mehmood</w:t>
            </w:r>
            <w:proofErr w:type="spellEnd"/>
          </w:p>
        </w:tc>
      </w:tr>
      <w:tr w:rsidR="00B60A61" w:rsidRPr="00B60A61" w14:paraId="4D38EEA3" w14:textId="77777777" w:rsidTr="007071EA">
        <w:trPr>
          <w:jc w:val="center"/>
        </w:trPr>
        <w:tc>
          <w:tcPr>
            <w:tcW w:w="0" w:type="auto"/>
            <w:hideMark/>
          </w:tcPr>
          <w:p w14:paraId="3B17D35B" w14:textId="77777777" w:rsidR="00B60A61" w:rsidRPr="00B60A61" w:rsidRDefault="00B60A61" w:rsidP="00B60A61">
            <w:pPr>
              <w:spacing w:line="360" w:lineRule="auto"/>
              <w:jc w:val="both"/>
              <w:rPr>
                <w:rFonts w:ascii="Arial" w:eastAsia="Times New Roman" w:hAnsi="Arial" w:cs="Arial"/>
              </w:rPr>
            </w:pPr>
            <w:r w:rsidRPr="00B60A61">
              <w:rPr>
                <w:rFonts w:ascii="Arial" w:eastAsia="Times New Roman" w:hAnsi="Arial" w:cs="Arial"/>
                <w:b/>
                <w:bCs/>
              </w:rPr>
              <w:t>Student ID Number:</w:t>
            </w:r>
          </w:p>
        </w:tc>
        <w:tc>
          <w:tcPr>
            <w:tcW w:w="5825" w:type="dxa"/>
            <w:hideMark/>
          </w:tcPr>
          <w:p w14:paraId="1C142E17" w14:textId="77777777" w:rsidR="00B60A61" w:rsidRPr="00B60A61" w:rsidRDefault="00B60A61" w:rsidP="00B60A61">
            <w:pPr>
              <w:spacing w:line="360" w:lineRule="auto"/>
              <w:jc w:val="both"/>
              <w:rPr>
                <w:rFonts w:ascii="Arial" w:eastAsia="Times New Roman" w:hAnsi="Arial" w:cs="Arial"/>
                <w:b/>
              </w:rPr>
            </w:pPr>
          </w:p>
        </w:tc>
      </w:tr>
      <w:tr w:rsidR="00B60A61" w:rsidRPr="00B60A61" w14:paraId="2C6991A8" w14:textId="77777777" w:rsidTr="007071EA">
        <w:trPr>
          <w:jc w:val="center"/>
        </w:trPr>
        <w:tc>
          <w:tcPr>
            <w:tcW w:w="0" w:type="auto"/>
            <w:hideMark/>
          </w:tcPr>
          <w:p w14:paraId="1C27CB98" w14:textId="77777777" w:rsidR="00B60A61" w:rsidRPr="00B60A61" w:rsidRDefault="00B60A61" w:rsidP="00B60A61">
            <w:pPr>
              <w:spacing w:line="360" w:lineRule="auto"/>
              <w:jc w:val="both"/>
              <w:rPr>
                <w:rFonts w:ascii="Arial" w:eastAsia="Times New Roman" w:hAnsi="Arial" w:cs="Arial"/>
              </w:rPr>
            </w:pPr>
            <w:proofErr w:type="spellStart"/>
            <w:r w:rsidRPr="00B60A61">
              <w:rPr>
                <w:rFonts w:ascii="Arial" w:eastAsia="Times New Roman" w:hAnsi="Arial" w:cs="Arial"/>
                <w:b/>
                <w:bCs/>
              </w:rPr>
              <w:t>Programme</w:t>
            </w:r>
            <w:proofErr w:type="spellEnd"/>
            <w:r w:rsidRPr="00B60A61">
              <w:rPr>
                <w:rFonts w:ascii="Arial" w:eastAsia="Times New Roman" w:hAnsi="Arial" w:cs="Arial"/>
                <w:b/>
                <w:bCs/>
              </w:rPr>
              <w:t>:</w:t>
            </w:r>
          </w:p>
        </w:tc>
        <w:tc>
          <w:tcPr>
            <w:tcW w:w="5825" w:type="dxa"/>
            <w:hideMark/>
          </w:tcPr>
          <w:p w14:paraId="3DBA3AAB" w14:textId="77777777" w:rsidR="00B60A61" w:rsidRPr="00B60A61" w:rsidRDefault="00B60A61" w:rsidP="00B60A61">
            <w:pPr>
              <w:spacing w:line="360" w:lineRule="auto"/>
              <w:jc w:val="both"/>
              <w:rPr>
                <w:rFonts w:ascii="Arial" w:eastAsia="Times New Roman" w:hAnsi="Arial" w:cs="Arial"/>
                <w:b/>
              </w:rPr>
            </w:pPr>
            <w:r w:rsidRPr="00B60A61">
              <w:rPr>
                <w:rFonts w:ascii="Arial" w:hAnsi="Arial" w:cs="Arial"/>
                <w:b/>
              </w:rPr>
              <w:t>Certificate of Higher Education Skills for the Workplace (Health &amp; Social Care)</w:t>
            </w:r>
          </w:p>
        </w:tc>
      </w:tr>
      <w:tr w:rsidR="00B60A61" w:rsidRPr="00B60A61" w14:paraId="07FEF6D2" w14:textId="77777777" w:rsidTr="007071EA">
        <w:trPr>
          <w:jc w:val="center"/>
        </w:trPr>
        <w:tc>
          <w:tcPr>
            <w:tcW w:w="0" w:type="auto"/>
            <w:hideMark/>
          </w:tcPr>
          <w:p w14:paraId="6905A435" w14:textId="77777777" w:rsidR="00B60A61" w:rsidRPr="00B60A61" w:rsidRDefault="00B60A61" w:rsidP="00B60A61">
            <w:pPr>
              <w:spacing w:line="360" w:lineRule="auto"/>
              <w:jc w:val="both"/>
              <w:rPr>
                <w:rFonts w:ascii="Arial" w:eastAsia="Times New Roman" w:hAnsi="Arial" w:cs="Arial"/>
              </w:rPr>
            </w:pPr>
            <w:r w:rsidRPr="00B60A61">
              <w:rPr>
                <w:rFonts w:ascii="Arial" w:eastAsia="Times New Roman" w:hAnsi="Arial" w:cs="Arial"/>
                <w:b/>
                <w:bCs/>
              </w:rPr>
              <w:t>Module Title:</w:t>
            </w:r>
          </w:p>
        </w:tc>
        <w:tc>
          <w:tcPr>
            <w:tcW w:w="5825" w:type="dxa"/>
            <w:hideMark/>
          </w:tcPr>
          <w:p w14:paraId="18797EB7" w14:textId="77777777" w:rsidR="00B60A61" w:rsidRPr="00B60A61" w:rsidRDefault="00B60A61" w:rsidP="00B60A61">
            <w:pPr>
              <w:spacing w:line="360" w:lineRule="auto"/>
              <w:jc w:val="both"/>
              <w:rPr>
                <w:rFonts w:ascii="Arial" w:eastAsia="Times New Roman" w:hAnsi="Arial" w:cs="Arial"/>
                <w:b/>
              </w:rPr>
            </w:pPr>
            <w:r w:rsidRPr="00B60A61">
              <w:rPr>
                <w:rFonts w:ascii="Arial" w:hAnsi="Arial" w:cs="Arial"/>
                <w:b/>
              </w:rPr>
              <w:t>Digital Skills and Research Methods</w:t>
            </w:r>
          </w:p>
        </w:tc>
      </w:tr>
      <w:tr w:rsidR="00B60A61" w:rsidRPr="00B60A61" w14:paraId="0CD09F03" w14:textId="77777777" w:rsidTr="007071EA">
        <w:trPr>
          <w:jc w:val="center"/>
        </w:trPr>
        <w:tc>
          <w:tcPr>
            <w:tcW w:w="0" w:type="auto"/>
            <w:hideMark/>
          </w:tcPr>
          <w:p w14:paraId="5B4F7C93" w14:textId="77777777" w:rsidR="00B60A61" w:rsidRPr="00B60A61" w:rsidRDefault="00B60A61" w:rsidP="00B60A61">
            <w:pPr>
              <w:spacing w:line="360" w:lineRule="auto"/>
              <w:jc w:val="both"/>
              <w:rPr>
                <w:rFonts w:ascii="Arial" w:eastAsia="Times New Roman" w:hAnsi="Arial" w:cs="Arial"/>
              </w:rPr>
            </w:pPr>
            <w:r w:rsidRPr="00B60A61">
              <w:rPr>
                <w:rFonts w:ascii="Arial" w:eastAsia="Times New Roman" w:hAnsi="Arial" w:cs="Arial"/>
                <w:b/>
                <w:bCs/>
              </w:rPr>
              <w:t>Module Code:</w:t>
            </w:r>
          </w:p>
        </w:tc>
        <w:tc>
          <w:tcPr>
            <w:tcW w:w="5825" w:type="dxa"/>
            <w:hideMark/>
          </w:tcPr>
          <w:p w14:paraId="136B0CA4" w14:textId="77777777" w:rsidR="00B60A61" w:rsidRPr="00B60A61" w:rsidRDefault="00B60A61" w:rsidP="00B60A61">
            <w:pPr>
              <w:spacing w:line="360" w:lineRule="auto"/>
              <w:jc w:val="both"/>
              <w:rPr>
                <w:rFonts w:ascii="Arial" w:eastAsia="Times New Roman" w:hAnsi="Arial" w:cs="Arial"/>
                <w:b/>
              </w:rPr>
            </w:pPr>
            <w:r w:rsidRPr="00B60A61">
              <w:rPr>
                <w:rFonts w:ascii="Arial" w:hAnsi="Arial" w:cs="Arial"/>
                <w:b/>
              </w:rPr>
              <w:t>LCHS4007</w:t>
            </w:r>
          </w:p>
        </w:tc>
      </w:tr>
    </w:tbl>
    <w:p w14:paraId="3A70E8BE" w14:textId="77777777" w:rsidR="00B60A61" w:rsidRDefault="00B60A61" w:rsidP="00B60A61">
      <w:pPr>
        <w:spacing w:before="100" w:beforeAutospacing="1" w:after="100" w:afterAutospacing="1" w:line="360" w:lineRule="auto"/>
        <w:jc w:val="both"/>
        <w:outlineLvl w:val="1"/>
        <w:rPr>
          <w:rFonts w:ascii="Arial" w:hAnsi="Arial" w:cs="Arial"/>
          <w:b/>
        </w:rPr>
      </w:pPr>
    </w:p>
    <w:p w14:paraId="189D92C6" w14:textId="77777777" w:rsidR="00B60A61" w:rsidRDefault="00B60A61" w:rsidP="00B60A61">
      <w:pPr>
        <w:spacing w:before="100" w:beforeAutospacing="1" w:after="100" w:afterAutospacing="1" w:line="360" w:lineRule="auto"/>
        <w:jc w:val="both"/>
        <w:outlineLvl w:val="1"/>
        <w:rPr>
          <w:rFonts w:ascii="Arial" w:hAnsi="Arial" w:cs="Arial"/>
          <w:b/>
        </w:rPr>
      </w:pPr>
    </w:p>
    <w:p w14:paraId="70146FEC" w14:textId="77777777" w:rsidR="00B60A61" w:rsidRDefault="00B60A61" w:rsidP="00B60A61">
      <w:pPr>
        <w:spacing w:before="100" w:beforeAutospacing="1" w:after="100" w:afterAutospacing="1" w:line="360" w:lineRule="auto"/>
        <w:jc w:val="both"/>
        <w:outlineLvl w:val="1"/>
        <w:rPr>
          <w:rFonts w:ascii="Arial" w:hAnsi="Arial" w:cs="Arial"/>
          <w:b/>
        </w:rPr>
      </w:pPr>
    </w:p>
    <w:p w14:paraId="5B16A133" w14:textId="77777777" w:rsidR="00B60A61" w:rsidRDefault="00B60A61" w:rsidP="00B60A61">
      <w:pPr>
        <w:spacing w:before="100" w:beforeAutospacing="1" w:after="100" w:afterAutospacing="1" w:line="360" w:lineRule="auto"/>
        <w:jc w:val="both"/>
        <w:outlineLvl w:val="1"/>
        <w:rPr>
          <w:rFonts w:ascii="Arial" w:hAnsi="Arial" w:cs="Arial"/>
          <w:b/>
        </w:rPr>
      </w:pPr>
    </w:p>
    <w:p w14:paraId="0E331419" w14:textId="77777777" w:rsidR="00B60A61" w:rsidRDefault="00B60A61" w:rsidP="00B60A61">
      <w:pPr>
        <w:spacing w:before="100" w:beforeAutospacing="1" w:after="100" w:afterAutospacing="1" w:line="360" w:lineRule="auto"/>
        <w:jc w:val="both"/>
        <w:outlineLvl w:val="1"/>
        <w:rPr>
          <w:rFonts w:ascii="Arial" w:hAnsi="Arial" w:cs="Arial"/>
          <w:b/>
        </w:rPr>
      </w:pPr>
    </w:p>
    <w:p w14:paraId="5896AC24" w14:textId="77777777" w:rsidR="00B60A61" w:rsidRDefault="00B60A61" w:rsidP="00B60A61">
      <w:pPr>
        <w:spacing w:before="100" w:beforeAutospacing="1" w:after="100" w:afterAutospacing="1" w:line="360" w:lineRule="auto"/>
        <w:jc w:val="both"/>
        <w:outlineLvl w:val="1"/>
        <w:rPr>
          <w:rFonts w:ascii="Arial" w:hAnsi="Arial" w:cs="Arial"/>
          <w:b/>
        </w:rPr>
      </w:pPr>
    </w:p>
    <w:p w14:paraId="2756CF99" w14:textId="77777777" w:rsidR="00B60A61" w:rsidRDefault="00B60A61" w:rsidP="00B60A61">
      <w:pPr>
        <w:spacing w:before="100" w:beforeAutospacing="1" w:after="100" w:afterAutospacing="1" w:line="360" w:lineRule="auto"/>
        <w:jc w:val="both"/>
        <w:outlineLvl w:val="1"/>
        <w:rPr>
          <w:rFonts w:ascii="Arial" w:hAnsi="Arial" w:cs="Arial"/>
          <w:b/>
        </w:rPr>
      </w:pPr>
    </w:p>
    <w:p w14:paraId="4866F759" w14:textId="77777777" w:rsidR="00B60A61" w:rsidRDefault="00B60A61" w:rsidP="00B60A61">
      <w:pPr>
        <w:spacing w:before="100" w:beforeAutospacing="1" w:after="100" w:afterAutospacing="1" w:line="360" w:lineRule="auto"/>
        <w:jc w:val="both"/>
        <w:outlineLvl w:val="1"/>
        <w:rPr>
          <w:rFonts w:ascii="Arial" w:hAnsi="Arial" w:cs="Arial"/>
          <w:b/>
        </w:rPr>
      </w:pPr>
    </w:p>
    <w:p w14:paraId="312BF836" w14:textId="77777777" w:rsidR="00B60A61" w:rsidRDefault="00B60A61" w:rsidP="00B60A61">
      <w:pPr>
        <w:spacing w:before="100" w:beforeAutospacing="1" w:after="100" w:afterAutospacing="1" w:line="360" w:lineRule="auto"/>
        <w:jc w:val="both"/>
        <w:outlineLvl w:val="1"/>
        <w:rPr>
          <w:rFonts w:ascii="Arial" w:hAnsi="Arial" w:cs="Arial"/>
          <w:b/>
        </w:rPr>
      </w:pPr>
    </w:p>
    <w:p w14:paraId="7EDDF226" w14:textId="77777777" w:rsidR="00B60A61" w:rsidRDefault="00B60A61" w:rsidP="00B60A61">
      <w:pPr>
        <w:spacing w:before="100" w:beforeAutospacing="1" w:after="100" w:afterAutospacing="1" w:line="360" w:lineRule="auto"/>
        <w:jc w:val="both"/>
        <w:outlineLvl w:val="1"/>
        <w:rPr>
          <w:rFonts w:ascii="Arial" w:hAnsi="Arial" w:cs="Arial"/>
          <w:b/>
        </w:rPr>
      </w:pPr>
    </w:p>
    <w:p w14:paraId="239FA766" w14:textId="77777777" w:rsidR="00B60A61" w:rsidRDefault="00B60A61" w:rsidP="00B60A61">
      <w:pPr>
        <w:spacing w:before="100" w:beforeAutospacing="1" w:after="100" w:afterAutospacing="1" w:line="360" w:lineRule="auto"/>
        <w:jc w:val="both"/>
        <w:outlineLvl w:val="1"/>
        <w:rPr>
          <w:rFonts w:ascii="Arial" w:hAnsi="Arial" w:cs="Arial"/>
          <w:b/>
        </w:rPr>
      </w:pPr>
    </w:p>
    <w:p w14:paraId="3EE5B6D1" w14:textId="77777777" w:rsidR="00B60A61" w:rsidRDefault="00B60A61" w:rsidP="00B60A61">
      <w:pPr>
        <w:spacing w:before="100" w:beforeAutospacing="1" w:after="100" w:afterAutospacing="1" w:line="360" w:lineRule="auto"/>
        <w:jc w:val="both"/>
        <w:outlineLvl w:val="1"/>
        <w:rPr>
          <w:rFonts w:ascii="Arial" w:hAnsi="Arial" w:cs="Arial"/>
          <w:b/>
        </w:rPr>
      </w:pPr>
    </w:p>
    <w:p w14:paraId="0DA343B3" w14:textId="77777777" w:rsidR="00B60A61" w:rsidRPr="00B60A61" w:rsidRDefault="00B60A61" w:rsidP="00B60A61">
      <w:pPr>
        <w:spacing w:before="100" w:beforeAutospacing="1" w:after="100" w:afterAutospacing="1" w:line="240" w:lineRule="auto"/>
        <w:outlineLvl w:val="0"/>
        <w:rPr>
          <w:rFonts w:ascii="Arial" w:eastAsia="Times New Roman" w:hAnsi="Arial" w:cs="Arial"/>
          <w:b/>
          <w:bCs/>
          <w:kern w:val="36"/>
          <w:sz w:val="24"/>
          <w:szCs w:val="24"/>
        </w:rPr>
      </w:pPr>
      <w:r w:rsidRPr="00B60A61">
        <w:rPr>
          <w:rFonts w:ascii="Arial" w:eastAsia="Times New Roman" w:hAnsi="Arial" w:cs="Arial"/>
          <w:b/>
          <w:bCs/>
          <w:kern w:val="36"/>
          <w:sz w:val="24"/>
          <w:szCs w:val="24"/>
        </w:rPr>
        <w:lastRenderedPageBreak/>
        <w:t>Table of Contents</w:t>
      </w:r>
    </w:p>
    <w:p w14:paraId="4B68E05A"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Introduction</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Pr="00B60A61">
        <w:rPr>
          <w:rFonts w:ascii="Arial" w:eastAsia="Times New Roman" w:hAnsi="Arial" w:cs="Arial"/>
          <w:sz w:val="24"/>
          <w:szCs w:val="24"/>
        </w:rPr>
        <w:t>.................................. 3</w:t>
      </w:r>
    </w:p>
    <w:p w14:paraId="1173AAA0"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Task 1: Selection of Research Topic</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00044677">
        <w:rPr>
          <w:rFonts w:ascii="Arial" w:eastAsia="Times New Roman" w:hAnsi="Arial" w:cs="Arial"/>
          <w:sz w:val="24"/>
          <w:szCs w:val="24"/>
        </w:rPr>
        <w:t>............................ 4</w:t>
      </w:r>
    </w:p>
    <w:p w14:paraId="1D656C02"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Task 2: Evaluating Information Sources</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00044677">
        <w:rPr>
          <w:rFonts w:ascii="Arial" w:eastAsia="Times New Roman" w:hAnsi="Arial" w:cs="Arial"/>
          <w:sz w:val="24"/>
          <w:szCs w:val="24"/>
        </w:rPr>
        <w:t>.................. 5</w:t>
      </w:r>
    </w:p>
    <w:p w14:paraId="56ED3ED3"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Task 3: Research Methodologies</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Pr="00B60A61">
        <w:rPr>
          <w:rFonts w:ascii="Arial" w:eastAsia="Times New Roman" w:hAnsi="Arial" w:cs="Arial"/>
          <w:sz w:val="24"/>
          <w:szCs w:val="24"/>
        </w:rPr>
        <w:t>.................. 6</w:t>
      </w:r>
    </w:p>
    <w:p w14:paraId="66900409"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Task 4: Data Collection</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Pr="00B60A61">
        <w:rPr>
          <w:rFonts w:ascii="Arial" w:eastAsia="Times New Roman" w:hAnsi="Arial" w:cs="Arial"/>
          <w:sz w:val="24"/>
          <w:szCs w:val="24"/>
        </w:rPr>
        <w:t>................. 7</w:t>
      </w:r>
    </w:p>
    <w:p w14:paraId="3DF7AFE0"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Conclusion</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Pr="00B60A61">
        <w:rPr>
          <w:rFonts w:ascii="Arial" w:eastAsia="Times New Roman" w:hAnsi="Arial" w:cs="Arial"/>
          <w:sz w:val="24"/>
          <w:szCs w:val="24"/>
        </w:rPr>
        <w:t>................. 8</w:t>
      </w:r>
    </w:p>
    <w:p w14:paraId="6222FFB6" w14:textId="77777777" w:rsidR="00B60A61" w:rsidRPr="00B60A61" w:rsidRDefault="00B60A61" w:rsidP="00B60A61">
      <w:pPr>
        <w:spacing w:before="100" w:beforeAutospacing="1" w:after="100" w:afterAutospacing="1" w:line="240" w:lineRule="auto"/>
        <w:rPr>
          <w:rFonts w:ascii="Arial" w:eastAsia="Times New Roman" w:hAnsi="Arial" w:cs="Arial"/>
          <w:sz w:val="24"/>
          <w:szCs w:val="24"/>
        </w:rPr>
      </w:pPr>
      <w:r w:rsidRPr="00B60A61">
        <w:rPr>
          <w:rFonts w:ascii="Arial" w:eastAsia="Times New Roman" w:hAnsi="Arial" w:cs="Arial"/>
          <w:b/>
          <w:bCs/>
          <w:sz w:val="24"/>
          <w:szCs w:val="24"/>
        </w:rPr>
        <w:t>References</w:t>
      </w:r>
      <w:r w:rsidRPr="00B60A61">
        <w:rPr>
          <w:rFonts w:ascii="Arial" w:eastAsia="Times New Roman" w:hAnsi="Arial" w:cs="Arial"/>
          <w:sz w:val="24"/>
          <w:szCs w:val="24"/>
        </w:rPr>
        <w:t xml:space="preserve"> .................................................................................</w:t>
      </w:r>
      <w:r w:rsidR="00DF4BE6">
        <w:rPr>
          <w:rFonts w:ascii="Arial" w:eastAsia="Times New Roman" w:hAnsi="Arial" w:cs="Arial"/>
          <w:sz w:val="24"/>
          <w:szCs w:val="24"/>
        </w:rPr>
        <w:t>....................</w:t>
      </w:r>
      <w:r w:rsidRPr="00B60A61">
        <w:rPr>
          <w:rFonts w:ascii="Arial" w:eastAsia="Times New Roman" w:hAnsi="Arial" w:cs="Arial"/>
          <w:sz w:val="24"/>
          <w:szCs w:val="24"/>
        </w:rPr>
        <w:t>............... 9</w:t>
      </w:r>
    </w:p>
    <w:p w14:paraId="73B8D310" w14:textId="77777777" w:rsidR="00B60A61" w:rsidRDefault="00B60A61" w:rsidP="00B60A61">
      <w:pPr>
        <w:spacing w:before="100" w:beforeAutospacing="1" w:after="100" w:afterAutospacing="1" w:line="360" w:lineRule="auto"/>
        <w:jc w:val="both"/>
        <w:outlineLvl w:val="1"/>
        <w:rPr>
          <w:rFonts w:ascii="Arial" w:hAnsi="Arial" w:cs="Arial"/>
          <w:b/>
        </w:rPr>
      </w:pPr>
    </w:p>
    <w:p w14:paraId="148606E0" w14:textId="77777777" w:rsidR="00B60A61" w:rsidRDefault="00B60A61" w:rsidP="00B60A61">
      <w:pPr>
        <w:spacing w:before="100" w:beforeAutospacing="1" w:after="100" w:afterAutospacing="1" w:line="360" w:lineRule="auto"/>
        <w:jc w:val="both"/>
        <w:outlineLvl w:val="1"/>
        <w:rPr>
          <w:rFonts w:ascii="Arial" w:hAnsi="Arial" w:cs="Arial"/>
          <w:b/>
        </w:rPr>
      </w:pPr>
    </w:p>
    <w:p w14:paraId="74C26ECD" w14:textId="77777777" w:rsidR="00B60A61" w:rsidRDefault="00B60A61" w:rsidP="00B60A61">
      <w:pPr>
        <w:spacing w:before="100" w:beforeAutospacing="1" w:after="100" w:afterAutospacing="1" w:line="360" w:lineRule="auto"/>
        <w:jc w:val="both"/>
        <w:outlineLvl w:val="1"/>
        <w:rPr>
          <w:rFonts w:ascii="Arial" w:hAnsi="Arial" w:cs="Arial"/>
          <w:b/>
        </w:rPr>
      </w:pPr>
    </w:p>
    <w:p w14:paraId="6221ADD9" w14:textId="77777777" w:rsidR="00B60A61" w:rsidRDefault="00B60A61" w:rsidP="00B60A61">
      <w:pPr>
        <w:spacing w:before="100" w:beforeAutospacing="1" w:after="100" w:afterAutospacing="1" w:line="360" w:lineRule="auto"/>
        <w:jc w:val="both"/>
        <w:outlineLvl w:val="1"/>
        <w:rPr>
          <w:rFonts w:ascii="Arial" w:hAnsi="Arial" w:cs="Arial"/>
          <w:b/>
        </w:rPr>
      </w:pPr>
    </w:p>
    <w:p w14:paraId="411755F1" w14:textId="77777777" w:rsidR="00B60A61" w:rsidRDefault="00B60A61" w:rsidP="00B60A61">
      <w:pPr>
        <w:spacing w:before="100" w:beforeAutospacing="1" w:after="100" w:afterAutospacing="1" w:line="360" w:lineRule="auto"/>
        <w:jc w:val="both"/>
        <w:outlineLvl w:val="1"/>
        <w:rPr>
          <w:rFonts w:ascii="Arial" w:hAnsi="Arial" w:cs="Arial"/>
          <w:b/>
        </w:rPr>
      </w:pPr>
    </w:p>
    <w:p w14:paraId="3748DEE9" w14:textId="77777777" w:rsidR="00B60A61" w:rsidRDefault="00B60A61" w:rsidP="00B60A61">
      <w:pPr>
        <w:spacing w:before="100" w:beforeAutospacing="1" w:after="100" w:afterAutospacing="1" w:line="360" w:lineRule="auto"/>
        <w:jc w:val="both"/>
        <w:outlineLvl w:val="1"/>
        <w:rPr>
          <w:rFonts w:ascii="Arial" w:hAnsi="Arial" w:cs="Arial"/>
          <w:b/>
        </w:rPr>
      </w:pPr>
    </w:p>
    <w:p w14:paraId="019C5AC1" w14:textId="77777777" w:rsidR="00B60A61" w:rsidRDefault="00B60A61" w:rsidP="00B60A61">
      <w:pPr>
        <w:spacing w:before="100" w:beforeAutospacing="1" w:after="100" w:afterAutospacing="1" w:line="360" w:lineRule="auto"/>
        <w:jc w:val="both"/>
        <w:outlineLvl w:val="1"/>
        <w:rPr>
          <w:rFonts w:ascii="Arial" w:hAnsi="Arial" w:cs="Arial"/>
          <w:b/>
        </w:rPr>
      </w:pPr>
    </w:p>
    <w:p w14:paraId="665243E0" w14:textId="77777777" w:rsidR="00B60A61" w:rsidRDefault="00B60A61" w:rsidP="00B60A61">
      <w:pPr>
        <w:spacing w:before="100" w:beforeAutospacing="1" w:after="100" w:afterAutospacing="1" w:line="360" w:lineRule="auto"/>
        <w:jc w:val="both"/>
        <w:outlineLvl w:val="1"/>
        <w:rPr>
          <w:rFonts w:ascii="Arial" w:hAnsi="Arial" w:cs="Arial"/>
          <w:b/>
        </w:rPr>
      </w:pPr>
    </w:p>
    <w:p w14:paraId="7D02D731" w14:textId="77777777" w:rsidR="00B60A61" w:rsidRDefault="00B60A61" w:rsidP="00B60A61">
      <w:pPr>
        <w:spacing w:before="100" w:beforeAutospacing="1" w:after="100" w:afterAutospacing="1" w:line="360" w:lineRule="auto"/>
        <w:jc w:val="both"/>
        <w:outlineLvl w:val="1"/>
        <w:rPr>
          <w:rFonts w:ascii="Arial" w:hAnsi="Arial" w:cs="Arial"/>
          <w:b/>
        </w:rPr>
      </w:pPr>
    </w:p>
    <w:p w14:paraId="710670E7" w14:textId="77777777" w:rsidR="00B60A61" w:rsidRDefault="00B60A61" w:rsidP="00B60A61">
      <w:pPr>
        <w:spacing w:before="100" w:beforeAutospacing="1" w:after="100" w:afterAutospacing="1" w:line="360" w:lineRule="auto"/>
        <w:jc w:val="both"/>
        <w:outlineLvl w:val="1"/>
        <w:rPr>
          <w:rFonts w:ascii="Arial" w:hAnsi="Arial" w:cs="Arial"/>
          <w:b/>
        </w:rPr>
      </w:pPr>
    </w:p>
    <w:p w14:paraId="1F2642BC" w14:textId="77777777" w:rsidR="00B60A61" w:rsidRDefault="00B60A61" w:rsidP="00B60A61">
      <w:pPr>
        <w:spacing w:before="100" w:beforeAutospacing="1" w:after="100" w:afterAutospacing="1" w:line="360" w:lineRule="auto"/>
        <w:jc w:val="both"/>
        <w:outlineLvl w:val="1"/>
        <w:rPr>
          <w:rFonts w:ascii="Arial" w:hAnsi="Arial" w:cs="Arial"/>
          <w:b/>
        </w:rPr>
      </w:pPr>
    </w:p>
    <w:p w14:paraId="19DAE0AB" w14:textId="77777777" w:rsidR="00B60A61" w:rsidRDefault="00B60A61" w:rsidP="00B60A61">
      <w:pPr>
        <w:spacing w:before="100" w:beforeAutospacing="1" w:after="100" w:afterAutospacing="1" w:line="360" w:lineRule="auto"/>
        <w:jc w:val="both"/>
        <w:outlineLvl w:val="1"/>
        <w:rPr>
          <w:rFonts w:ascii="Arial" w:hAnsi="Arial" w:cs="Arial"/>
          <w:b/>
        </w:rPr>
      </w:pPr>
    </w:p>
    <w:p w14:paraId="7CE9C6B3"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Pr>
          <w:rFonts w:ascii="Arial" w:hAnsi="Arial" w:cs="Arial"/>
          <w:b/>
        </w:rPr>
        <w:lastRenderedPageBreak/>
        <w:t>“</w:t>
      </w:r>
      <w:r w:rsidRPr="00B60A61">
        <w:rPr>
          <w:rFonts w:ascii="Arial" w:hAnsi="Arial" w:cs="Arial"/>
          <w:b/>
        </w:rPr>
        <w:t>Improving the Health and Wellbeing of Older Adults by Reducing Social Isolation and Loneliness in Community Health and Social Care Services: A Mixed-Methods Research Report</w:t>
      </w:r>
      <w:r>
        <w:rPr>
          <w:rFonts w:ascii="Arial" w:hAnsi="Arial" w:cs="Arial"/>
          <w:b/>
        </w:rPr>
        <w:t>”</w:t>
      </w:r>
    </w:p>
    <w:p w14:paraId="2F78C547" w14:textId="77777777" w:rsid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t>Introduction</w:t>
      </w:r>
    </w:p>
    <w:p w14:paraId="4734FF32" w14:textId="77777777" w:rsidR="00044677" w:rsidRPr="00B60A61" w:rsidRDefault="00044677" w:rsidP="00B60A61">
      <w:pPr>
        <w:spacing w:before="100" w:beforeAutospacing="1" w:after="100" w:afterAutospacing="1" w:line="360" w:lineRule="auto"/>
        <w:jc w:val="both"/>
        <w:outlineLvl w:val="1"/>
        <w:rPr>
          <w:rFonts w:ascii="Arial" w:eastAsia="Times New Roman" w:hAnsi="Arial" w:cs="Arial"/>
          <w:bCs/>
        </w:rPr>
      </w:pPr>
      <w:r w:rsidRPr="00044677">
        <w:rPr>
          <w:rFonts w:ascii="Arial" w:eastAsia="Times New Roman" w:hAnsi="Arial" w:cs="Arial"/>
          <w:bCs/>
        </w:rPr>
        <w:t>The problems of social isolation and loneliness are becoming prominent public health issues in relation to many older people accessing community healthcare and social care in England. Social isolation can be detrimental to physical health and general wellbeing of older people, leading to increased use of NHS and social care resources (NHS, 2022). The importance of community-based interventions aimed at enhancing social connectedness is acknowledged as crucial for enabling healthy and independent aging (NHS England, 2024). This report considers the problem of social isolation among older people, reviews current literature on the topic, identifies knowledge gaps, and suggests research methodology and data collection for this research.</w:t>
      </w:r>
    </w:p>
    <w:p w14:paraId="572F092A" w14:textId="77777777" w:rsidR="00EB40D4" w:rsidRDefault="00EB40D4" w:rsidP="00EB40D4">
      <w:pPr>
        <w:spacing w:before="100" w:beforeAutospacing="1" w:after="100" w:afterAutospacing="1" w:line="360" w:lineRule="auto"/>
        <w:ind w:left="720"/>
        <w:jc w:val="both"/>
        <w:rPr>
          <w:rFonts w:ascii="Arial" w:eastAsia="Times New Roman" w:hAnsi="Arial" w:cs="Arial"/>
        </w:rPr>
      </w:pPr>
      <w:r w:rsidRPr="00EB40D4">
        <w:rPr>
          <w:rFonts w:ascii="Arial" w:eastAsia="Times New Roman" w:hAnsi="Arial" w:cs="Arial"/>
          <w:noProof/>
        </w:rPr>
        <w:drawing>
          <wp:inline distT="0" distB="0" distL="0" distR="0" wp14:anchorId="7DE5DD90" wp14:editId="7671D259">
            <wp:extent cx="4267200" cy="3860800"/>
            <wp:effectExtent l="0" t="0" r="0" b="6350"/>
            <wp:docPr id="3" name="Picture 3" descr="Social isolation: Factors, dynamics and effects of isolation for older  people | Australian Institute of Family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cial isolation: Factors, dynamics and effects of isolation for older  people | Australian Institute of Family Stud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7200" cy="3860800"/>
                    </a:xfrm>
                    <a:prstGeom prst="rect">
                      <a:avLst/>
                    </a:prstGeom>
                    <a:noFill/>
                    <a:ln>
                      <a:noFill/>
                    </a:ln>
                  </pic:spPr>
                </pic:pic>
              </a:graphicData>
            </a:graphic>
          </wp:inline>
        </w:drawing>
      </w:r>
    </w:p>
    <w:p w14:paraId="427F6E98" w14:textId="77777777" w:rsidR="00EB40D4" w:rsidRPr="00B60A61" w:rsidRDefault="00EB40D4" w:rsidP="00EB40D4">
      <w:pPr>
        <w:spacing w:before="100" w:beforeAutospacing="1" w:after="100" w:afterAutospacing="1" w:line="360" w:lineRule="auto"/>
        <w:ind w:left="720"/>
        <w:jc w:val="both"/>
        <w:rPr>
          <w:rFonts w:ascii="Arial" w:eastAsia="Times New Roman" w:hAnsi="Arial" w:cs="Arial"/>
          <w:b/>
        </w:rPr>
      </w:pPr>
      <w:r>
        <w:rPr>
          <w:rFonts w:ascii="Arial" w:eastAsia="Times New Roman" w:hAnsi="Arial" w:cs="Arial"/>
        </w:rPr>
        <w:t xml:space="preserve">                                       </w:t>
      </w:r>
      <w:r w:rsidRPr="00EB40D4">
        <w:rPr>
          <w:rFonts w:ascii="Arial" w:eastAsia="Times New Roman" w:hAnsi="Arial" w:cs="Arial"/>
          <w:b/>
        </w:rPr>
        <w:t>(Stevens, 2024)</w:t>
      </w:r>
    </w:p>
    <w:p w14:paraId="2DC28AFF" w14:textId="77777777" w:rsidR="00044677" w:rsidRDefault="00044677" w:rsidP="00B60A61">
      <w:pPr>
        <w:spacing w:before="100" w:beforeAutospacing="1" w:after="100" w:afterAutospacing="1" w:line="360" w:lineRule="auto"/>
        <w:jc w:val="both"/>
        <w:outlineLvl w:val="1"/>
        <w:rPr>
          <w:rFonts w:ascii="Arial" w:eastAsia="Times New Roman" w:hAnsi="Arial" w:cs="Arial"/>
          <w:b/>
          <w:bCs/>
        </w:rPr>
      </w:pPr>
    </w:p>
    <w:p w14:paraId="1B5B20F2"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lastRenderedPageBreak/>
        <w:t>Task 1 – Selection of a Research Topic</w:t>
      </w:r>
    </w:p>
    <w:p w14:paraId="120BA242"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1.1 Current Health and Social Care Issue</w:t>
      </w:r>
    </w:p>
    <w:p w14:paraId="635C763F" w14:textId="77777777" w:rsidR="00B60A61" w:rsidRPr="00B60A61" w:rsidRDefault="00044677" w:rsidP="00B60A61">
      <w:pPr>
        <w:spacing w:before="100" w:beforeAutospacing="1" w:after="100" w:afterAutospacing="1" w:line="360" w:lineRule="auto"/>
        <w:jc w:val="both"/>
        <w:rPr>
          <w:rFonts w:ascii="Arial" w:eastAsia="Times New Roman" w:hAnsi="Arial" w:cs="Arial"/>
        </w:rPr>
      </w:pPr>
      <w:r w:rsidRPr="00044677">
        <w:rPr>
          <w:rFonts w:ascii="Arial" w:eastAsia="Times New Roman" w:hAnsi="Arial" w:cs="Arial"/>
        </w:rPr>
        <w:t>Social isolation and loneliness have been increasingly identified as significant public health issues among older adults living in England. While both terms may seem similar, social isolation means that one has little social interaction, and loneliness implies the perception of being lonely even when there are available social interactions. The older generation may suffer from social isolation due to factors such as retirement, loss of loved ones, difficulty in moving around, chronic diseases, or inability to participate in community activities. Such issues may lead to poor psychological well-being, cognitive impairment, and increased dependence on healthcare services.</w:t>
      </w:r>
      <w:r w:rsidR="00B60A61" w:rsidRPr="00B60A61">
        <w:rPr>
          <w:rFonts w:ascii="Arial" w:eastAsia="Times New Roman" w:hAnsi="Arial" w:cs="Arial"/>
        </w:rPr>
        <w:t xml:space="preserve"> (NHS England, 2024).</w:t>
      </w:r>
    </w:p>
    <w:p w14:paraId="6D313888" w14:textId="77777777" w:rsidR="00B60A61" w:rsidRPr="00B60A61" w:rsidRDefault="00B60A61" w:rsidP="00B60A61">
      <w:pPr>
        <w:tabs>
          <w:tab w:val="left" w:pos="5160"/>
        </w:tabs>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1.2 Who Is Affected and Why It Matters</w:t>
      </w:r>
      <w:r w:rsidRPr="00B60A61">
        <w:rPr>
          <w:rFonts w:ascii="Arial" w:eastAsia="Times New Roman" w:hAnsi="Arial" w:cs="Arial"/>
          <w:b/>
          <w:bCs/>
        </w:rPr>
        <w:tab/>
      </w:r>
    </w:p>
    <w:p w14:paraId="1452BDF5" w14:textId="77777777" w:rsidR="00B60A61" w:rsidRPr="00B60A61" w:rsidRDefault="00044677" w:rsidP="00B60A61">
      <w:pPr>
        <w:spacing w:before="100" w:beforeAutospacing="1" w:after="100" w:afterAutospacing="1" w:line="360" w:lineRule="auto"/>
        <w:jc w:val="both"/>
        <w:rPr>
          <w:rFonts w:ascii="Arial" w:eastAsia="Times New Roman" w:hAnsi="Arial" w:cs="Arial"/>
        </w:rPr>
      </w:pPr>
      <w:r w:rsidRPr="00044677">
        <w:rPr>
          <w:rFonts w:ascii="Arial" w:eastAsia="Times New Roman" w:hAnsi="Arial" w:cs="Arial"/>
        </w:rPr>
        <w:t>Social isolation is a problem for older people who live alone and those accessing health and social care in their communities. Social isolation also has an effect on the family carer, the healthcare professional, and the voluntary sector. People who are socially isolated for longer periods are at higher risk of suffering from depression, anxiety, being less physically active, and poor management of their conditions. All these problems will have an increased need for seeing the GP, going to hospital, and accessing social care services.</w:t>
      </w:r>
      <w:r w:rsidR="00B60A61" w:rsidRPr="00B60A61">
        <w:rPr>
          <w:rFonts w:ascii="Arial" w:eastAsia="Times New Roman" w:hAnsi="Arial" w:cs="Arial"/>
        </w:rPr>
        <w:t xml:space="preserve"> (NHS, 2022).</w:t>
      </w:r>
    </w:p>
    <w:p w14:paraId="454E1FEB"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1.3 Personal Reflection</w:t>
      </w:r>
    </w:p>
    <w:p w14:paraId="612B51E3" w14:textId="77777777" w:rsidR="00044677" w:rsidRDefault="00044677" w:rsidP="00B60A61">
      <w:pPr>
        <w:spacing w:before="100" w:beforeAutospacing="1" w:after="100" w:afterAutospacing="1" w:line="360" w:lineRule="auto"/>
        <w:jc w:val="both"/>
        <w:outlineLvl w:val="1"/>
        <w:rPr>
          <w:rFonts w:ascii="Arial" w:eastAsia="Times New Roman" w:hAnsi="Arial" w:cs="Arial"/>
        </w:rPr>
      </w:pPr>
      <w:r w:rsidRPr="00044677">
        <w:rPr>
          <w:rFonts w:ascii="Arial" w:eastAsia="Times New Roman" w:hAnsi="Arial" w:cs="Arial"/>
        </w:rPr>
        <w:t xml:space="preserve">I have chosen this research topic because healthy </w:t>
      </w:r>
      <w:proofErr w:type="spellStart"/>
      <w:r w:rsidRPr="00044677">
        <w:rPr>
          <w:rFonts w:ascii="Arial" w:eastAsia="Times New Roman" w:hAnsi="Arial" w:cs="Arial"/>
        </w:rPr>
        <w:t>ageing</w:t>
      </w:r>
      <w:proofErr w:type="spellEnd"/>
      <w:r w:rsidRPr="00044677">
        <w:rPr>
          <w:rFonts w:ascii="Arial" w:eastAsia="Times New Roman" w:hAnsi="Arial" w:cs="Arial"/>
        </w:rPr>
        <w:t xml:space="preserve"> and quality of life are core values in health and social care. This topic will help me understand how loneliness impacts health and thus will enable me to adopt a person-centered approach in dealing with elderly people. This topic will enable me to enhance my understanding of evidence-based practice, </w:t>
      </w:r>
      <w:proofErr w:type="spellStart"/>
      <w:r w:rsidRPr="00044677">
        <w:rPr>
          <w:rFonts w:ascii="Arial" w:eastAsia="Times New Roman" w:hAnsi="Arial" w:cs="Arial"/>
        </w:rPr>
        <w:t>interprofessional</w:t>
      </w:r>
      <w:proofErr w:type="spellEnd"/>
      <w:r w:rsidRPr="00044677">
        <w:rPr>
          <w:rFonts w:ascii="Arial" w:eastAsia="Times New Roman" w:hAnsi="Arial" w:cs="Arial"/>
        </w:rPr>
        <w:t xml:space="preserve"> working, and health promotion. The results of this research can be useful in providing practical guidance for social inclusion and independence of older people in England.</w:t>
      </w:r>
    </w:p>
    <w:p w14:paraId="55F1514C" w14:textId="77777777" w:rsidR="00044677" w:rsidRDefault="00044677" w:rsidP="00B60A61">
      <w:pPr>
        <w:spacing w:before="100" w:beforeAutospacing="1" w:after="100" w:afterAutospacing="1" w:line="360" w:lineRule="auto"/>
        <w:jc w:val="both"/>
        <w:outlineLvl w:val="1"/>
        <w:rPr>
          <w:rFonts w:ascii="Arial" w:eastAsia="Times New Roman" w:hAnsi="Arial" w:cs="Arial"/>
          <w:b/>
          <w:bCs/>
        </w:rPr>
      </w:pPr>
    </w:p>
    <w:p w14:paraId="25C8B6AA" w14:textId="77777777" w:rsidR="00044677" w:rsidRDefault="00044677" w:rsidP="00B60A61">
      <w:pPr>
        <w:spacing w:before="100" w:beforeAutospacing="1" w:after="100" w:afterAutospacing="1" w:line="360" w:lineRule="auto"/>
        <w:jc w:val="both"/>
        <w:outlineLvl w:val="1"/>
        <w:rPr>
          <w:rFonts w:ascii="Arial" w:eastAsia="Times New Roman" w:hAnsi="Arial" w:cs="Arial"/>
          <w:b/>
          <w:bCs/>
        </w:rPr>
      </w:pPr>
    </w:p>
    <w:p w14:paraId="20145A5F" w14:textId="77777777" w:rsidR="00044677" w:rsidRDefault="00044677" w:rsidP="00B60A61">
      <w:pPr>
        <w:spacing w:before="100" w:beforeAutospacing="1" w:after="100" w:afterAutospacing="1" w:line="360" w:lineRule="auto"/>
        <w:jc w:val="both"/>
        <w:outlineLvl w:val="1"/>
        <w:rPr>
          <w:rFonts w:ascii="Arial" w:eastAsia="Times New Roman" w:hAnsi="Arial" w:cs="Arial"/>
          <w:b/>
          <w:bCs/>
        </w:rPr>
      </w:pPr>
    </w:p>
    <w:p w14:paraId="47DBB458"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lastRenderedPageBreak/>
        <w:t>Task 2 – Evaluating Information Sources</w:t>
      </w:r>
    </w:p>
    <w:p w14:paraId="52A278E5"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 xml:space="preserve">2.1 Source 1: </w:t>
      </w:r>
      <w:proofErr w:type="spellStart"/>
      <w:r w:rsidRPr="00B60A61">
        <w:rPr>
          <w:rFonts w:ascii="Arial" w:eastAsia="Times New Roman" w:hAnsi="Arial" w:cs="Arial"/>
          <w:b/>
          <w:bCs/>
        </w:rPr>
        <w:t>Shekelle</w:t>
      </w:r>
      <w:proofErr w:type="spellEnd"/>
      <w:r w:rsidRPr="00B60A61">
        <w:rPr>
          <w:rFonts w:ascii="Arial" w:eastAsia="Times New Roman" w:hAnsi="Arial" w:cs="Arial"/>
          <w:b/>
          <w:bCs/>
        </w:rPr>
        <w:t xml:space="preserve"> </w:t>
      </w:r>
      <w:r w:rsidRPr="00044677">
        <w:rPr>
          <w:rFonts w:ascii="Arial" w:eastAsia="Times New Roman" w:hAnsi="Arial" w:cs="Arial"/>
          <w:b/>
          <w:bCs/>
          <w:iCs/>
        </w:rPr>
        <w:t>et al</w:t>
      </w:r>
      <w:r w:rsidRPr="00B60A61">
        <w:rPr>
          <w:rFonts w:ascii="Arial" w:eastAsia="Times New Roman" w:hAnsi="Arial" w:cs="Arial"/>
          <w:b/>
          <w:bCs/>
          <w:i/>
          <w:iCs/>
        </w:rPr>
        <w:t>.</w:t>
      </w:r>
      <w:r w:rsidRPr="00B60A61">
        <w:rPr>
          <w:rFonts w:ascii="Arial" w:eastAsia="Times New Roman" w:hAnsi="Arial" w:cs="Arial"/>
          <w:b/>
          <w:bCs/>
        </w:rPr>
        <w:t xml:space="preserve"> (2024)</w:t>
      </w:r>
    </w:p>
    <w:p w14:paraId="3E04DCBB"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 xml:space="preserve">A systematic review and meta-analysis carried out by </w:t>
      </w:r>
      <w:proofErr w:type="spellStart"/>
      <w:r w:rsidRPr="00044677">
        <w:rPr>
          <w:rFonts w:ascii="Arial" w:eastAsia="Times New Roman" w:hAnsi="Arial" w:cs="Arial"/>
        </w:rPr>
        <w:t>Shekelle</w:t>
      </w:r>
      <w:proofErr w:type="spellEnd"/>
      <w:r w:rsidRPr="00044677">
        <w:rPr>
          <w:rFonts w:ascii="Arial" w:eastAsia="Times New Roman" w:hAnsi="Arial" w:cs="Arial"/>
        </w:rPr>
        <w:t xml:space="preserve"> et al. (2024) was aimed at assessing the interventions that can help to decrease loneliness among older people living in the community. According to the findings obtained during the systematic review, the use of interventions with the emphasis on social participation and psychological support has been proven to be an effective way of decreasing the feeling of loneliness and improving wel</w:t>
      </w:r>
      <w:r w:rsidR="006B2C7E">
        <w:rPr>
          <w:rFonts w:ascii="Arial" w:eastAsia="Times New Roman" w:hAnsi="Arial" w:cs="Arial"/>
        </w:rPr>
        <w:t>l-being in older people. This</w:t>
      </w:r>
      <w:r w:rsidRPr="00044677">
        <w:rPr>
          <w:rFonts w:ascii="Arial" w:eastAsia="Times New Roman" w:hAnsi="Arial" w:cs="Arial"/>
        </w:rPr>
        <w:t xml:space="preserve"> </w:t>
      </w:r>
      <w:r w:rsidR="006B2C7E">
        <w:rPr>
          <w:rFonts w:ascii="Arial" w:eastAsia="Times New Roman" w:hAnsi="Arial" w:cs="Arial"/>
        </w:rPr>
        <w:t>systematic review article</w:t>
      </w:r>
      <w:r w:rsidRPr="00044677">
        <w:rPr>
          <w:rFonts w:ascii="Arial" w:eastAsia="Times New Roman" w:hAnsi="Arial" w:cs="Arial"/>
        </w:rPr>
        <w:t xml:space="preserve"> was published in a peer-reviewed journal, provides strong evidence through its analysis of many studies. This article is highly relevant because it provides interventions that can be implemented in the community health and social services.</w:t>
      </w:r>
    </w:p>
    <w:p w14:paraId="5B94CF38"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 xml:space="preserve">2.2 Source 2: </w:t>
      </w:r>
      <w:proofErr w:type="spellStart"/>
      <w:r w:rsidRPr="00B60A61">
        <w:rPr>
          <w:rFonts w:ascii="Arial" w:eastAsia="Times New Roman" w:hAnsi="Arial" w:cs="Arial"/>
          <w:b/>
          <w:bCs/>
        </w:rPr>
        <w:t>Stegen</w:t>
      </w:r>
      <w:proofErr w:type="spellEnd"/>
      <w:r w:rsidRPr="00B60A61">
        <w:rPr>
          <w:rFonts w:ascii="Arial" w:eastAsia="Times New Roman" w:hAnsi="Arial" w:cs="Arial"/>
          <w:b/>
          <w:bCs/>
        </w:rPr>
        <w:t xml:space="preserve"> </w:t>
      </w:r>
      <w:r w:rsidRPr="00044677">
        <w:rPr>
          <w:rFonts w:ascii="Arial" w:eastAsia="Times New Roman" w:hAnsi="Arial" w:cs="Arial"/>
          <w:b/>
          <w:bCs/>
          <w:iCs/>
        </w:rPr>
        <w:t>et al</w:t>
      </w:r>
      <w:r w:rsidRPr="00B60A61">
        <w:rPr>
          <w:rFonts w:ascii="Arial" w:eastAsia="Times New Roman" w:hAnsi="Arial" w:cs="Arial"/>
          <w:b/>
          <w:bCs/>
          <w:i/>
          <w:iCs/>
        </w:rPr>
        <w:t>.</w:t>
      </w:r>
      <w:r w:rsidRPr="00B60A61">
        <w:rPr>
          <w:rFonts w:ascii="Arial" w:eastAsia="Times New Roman" w:hAnsi="Arial" w:cs="Arial"/>
          <w:b/>
          <w:bCs/>
        </w:rPr>
        <w:t xml:space="preserve"> (2024)</w:t>
      </w:r>
    </w:p>
    <w:p w14:paraId="76DE76A6"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 xml:space="preserve">A systematic review and meta-analysis conducted by </w:t>
      </w:r>
      <w:proofErr w:type="spellStart"/>
      <w:r w:rsidRPr="00044677">
        <w:rPr>
          <w:rFonts w:ascii="Arial" w:eastAsia="Times New Roman" w:hAnsi="Arial" w:cs="Arial"/>
        </w:rPr>
        <w:t>Stegen</w:t>
      </w:r>
      <w:proofErr w:type="spellEnd"/>
      <w:r w:rsidRPr="00044677">
        <w:rPr>
          <w:rFonts w:ascii="Arial" w:eastAsia="Times New Roman" w:hAnsi="Arial" w:cs="Arial"/>
        </w:rPr>
        <w:t xml:space="preserve"> et al. (2024) analyzed the prevalence of loneliness among community-living older people and factors affecting prevalence. The results revealed that loneliness continues to be prevalent in elderly people despite the variation of prevalence levels in relation to different measurement instruments, methodologies used and the country where the research was done. This study is significant in that it shows the importance of interventions aimed at reducing the prevalence rate of loneliness in the community. One strength of the study is the use of evidence from various countries; hence, an understanding of the problem in a global setting. However, methodological variations hampered comparability of results.</w:t>
      </w:r>
    </w:p>
    <w:p w14:paraId="4F7AC04E"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 xml:space="preserve">2.3 Source 3: Li </w:t>
      </w:r>
      <w:r w:rsidRPr="00044677">
        <w:rPr>
          <w:rFonts w:ascii="Arial" w:eastAsia="Times New Roman" w:hAnsi="Arial" w:cs="Arial"/>
          <w:b/>
          <w:bCs/>
          <w:iCs/>
        </w:rPr>
        <w:t>et al.</w:t>
      </w:r>
      <w:r w:rsidRPr="00B60A61">
        <w:rPr>
          <w:rFonts w:ascii="Arial" w:eastAsia="Times New Roman" w:hAnsi="Arial" w:cs="Arial"/>
          <w:b/>
          <w:bCs/>
        </w:rPr>
        <w:t xml:space="preserve"> (2024)</w:t>
      </w:r>
    </w:p>
    <w:p w14:paraId="33304FDF"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The study by Li et al. (2024) conducted a systematic review employing mixed methods approach aimed at identifying technology interventions that will help alleviate loneliness and social isolation among the older people living in the community. The study shows that the use of digital communication tools and video calling along with social interaction online may enhance social connection as long as there is adequate support and digital training. The study is very helpful since it looks at new ways of addressing the problem along with traditional community-based approaches. The use of the mixed method approach gives not only quantitative but also qualitative findings of the research.</w:t>
      </w:r>
    </w:p>
    <w:p w14:paraId="5F74E830"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lastRenderedPageBreak/>
        <w:t>2.4 Research Gap and Rationale for the Proposed Study</w:t>
      </w:r>
    </w:p>
    <w:p w14:paraId="22FC72E6" w14:textId="77777777" w:rsidR="00044677" w:rsidRDefault="00044677" w:rsidP="00B60A61">
      <w:pPr>
        <w:spacing w:before="100" w:beforeAutospacing="1" w:after="100" w:afterAutospacing="1" w:line="360" w:lineRule="auto"/>
        <w:jc w:val="both"/>
        <w:outlineLvl w:val="1"/>
        <w:rPr>
          <w:rFonts w:ascii="Arial" w:eastAsia="Times New Roman" w:hAnsi="Arial" w:cs="Arial"/>
        </w:rPr>
      </w:pPr>
      <w:r w:rsidRPr="00044677">
        <w:rPr>
          <w:rFonts w:ascii="Arial" w:eastAsia="Times New Roman" w:hAnsi="Arial" w:cs="Arial"/>
        </w:rPr>
        <w:t>All the above-mentioned researches prove that the problem of loneliness among older people is one of the serious health and social care issues, which can be solved by applying community-based and technology-oriented interventions for improving the level of social engagement. Nevertheless, at the present time, there is a lack of scientific evidence that investigates how older people, their families or community health professionals perceive loneliness in the process of community-based care in England. Moreover, there is a shortage of research conducted using the mixed methods approach, which combines quantitative measurements of loneliness with the description of barriers to participation in social life.</w:t>
      </w:r>
    </w:p>
    <w:p w14:paraId="49D0A5E4"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t>Task 3 – Research Methodologies</w:t>
      </w:r>
    </w:p>
    <w:p w14:paraId="6478E87A"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3.1 Quantitative Research</w:t>
      </w:r>
    </w:p>
    <w:p w14:paraId="0D7B898F"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Quantitative research is the type of research method whereby a research question or problem is examined by gathering measurable data that is subject to statistical analysis to reveal patterns, trends, or relationships among variables (</w:t>
      </w:r>
      <w:proofErr w:type="spellStart"/>
      <w:r w:rsidRPr="00044677">
        <w:rPr>
          <w:rFonts w:ascii="Arial" w:eastAsia="Times New Roman" w:hAnsi="Arial" w:cs="Arial"/>
        </w:rPr>
        <w:t>Tah</w:t>
      </w:r>
      <w:r w:rsidR="006B2C7E">
        <w:rPr>
          <w:rFonts w:ascii="Arial" w:eastAsia="Times New Roman" w:hAnsi="Arial" w:cs="Arial"/>
        </w:rPr>
        <w:t>erdoost</w:t>
      </w:r>
      <w:proofErr w:type="spellEnd"/>
      <w:r w:rsidR="006B2C7E">
        <w:rPr>
          <w:rFonts w:ascii="Arial" w:eastAsia="Times New Roman" w:hAnsi="Arial" w:cs="Arial"/>
        </w:rPr>
        <w:t>, 2022). In this</w:t>
      </w:r>
      <w:r w:rsidRPr="00044677">
        <w:rPr>
          <w:rFonts w:ascii="Arial" w:eastAsia="Times New Roman" w:hAnsi="Arial" w:cs="Arial"/>
        </w:rPr>
        <w:t xml:space="preserve"> study, some examples of quantitative research may include the use of a standardized questionnaire on elderly individuals using health and social care services from the community to quantify loneliness and social participation and how these affect their well-being.</w:t>
      </w:r>
    </w:p>
    <w:p w14:paraId="5758E261"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3.2 Qualitative Research</w:t>
      </w:r>
    </w:p>
    <w:p w14:paraId="07F17C42"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Qualitative research aims at gaining an insight into how people perceive and articulate their experiences, beliefs and interactions with others by means of descriptive data rather than quantitative one (</w:t>
      </w:r>
      <w:proofErr w:type="spellStart"/>
      <w:r w:rsidRPr="00044677">
        <w:rPr>
          <w:rFonts w:ascii="Arial" w:eastAsia="Times New Roman" w:hAnsi="Arial" w:cs="Arial"/>
        </w:rPr>
        <w:t>Aspers</w:t>
      </w:r>
      <w:proofErr w:type="spellEnd"/>
      <w:r w:rsidRPr="00044677">
        <w:rPr>
          <w:rFonts w:ascii="Arial" w:eastAsia="Times New Roman" w:hAnsi="Arial" w:cs="Arial"/>
        </w:rPr>
        <w:t xml:space="preserve"> and Corte, 2021). Within the qualitative research design, in-depth interviews with older people, their families and community support services would be conducted to reveal factors which influence loneliness and obstacles in forming social contacts.</w:t>
      </w:r>
    </w:p>
    <w:p w14:paraId="56389B5C"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3.3 Mixed-Methods Research</w:t>
      </w:r>
    </w:p>
    <w:p w14:paraId="54ACF8C7"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In mixed-method research, both quantitative and qualitative methodologies are used together in a single study to analyze a research problem from multiple perspectives (Johnson, Grove and Clarke, 2023). By using statistics along with participants’ experiences, researchers can gain an informed perception about the health and social care problems.</w:t>
      </w:r>
    </w:p>
    <w:p w14:paraId="0AD0DAC4"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3.4 Selected Methodology and Justification</w:t>
      </w:r>
    </w:p>
    <w:p w14:paraId="096536F8" w14:textId="77777777" w:rsidR="00044677" w:rsidRDefault="006B2C7E" w:rsidP="00B60A61">
      <w:pPr>
        <w:spacing w:before="100" w:beforeAutospacing="1" w:after="100" w:afterAutospacing="1" w:line="360" w:lineRule="auto"/>
        <w:jc w:val="both"/>
        <w:outlineLvl w:val="1"/>
        <w:rPr>
          <w:rFonts w:ascii="Arial" w:eastAsia="Times New Roman" w:hAnsi="Arial" w:cs="Arial"/>
        </w:rPr>
      </w:pPr>
      <w:r>
        <w:rPr>
          <w:rFonts w:ascii="Arial" w:eastAsia="Times New Roman" w:hAnsi="Arial" w:cs="Arial"/>
        </w:rPr>
        <w:t>The mixed-method research</w:t>
      </w:r>
      <w:r w:rsidR="00044677" w:rsidRPr="00044677">
        <w:rPr>
          <w:rFonts w:ascii="Arial" w:eastAsia="Times New Roman" w:hAnsi="Arial" w:cs="Arial"/>
        </w:rPr>
        <w:t xml:space="preserve"> is the most suitable one to use since loneliness results from variables that can be measured as well as people’s experiences. Through the survey method, the extent of loneliness as well as how people participate socially will be determined. The interview method will give insights into why elderly people isolate themselves socially and what kind of help would be most beneficial for them. This will increase the validity of the results.</w:t>
      </w:r>
    </w:p>
    <w:p w14:paraId="0AFA908E"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t>Task 4 – Data Collection</w:t>
      </w:r>
    </w:p>
    <w:p w14:paraId="49883D80"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4.1 Primary and Secondary Data</w:t>
      </w:r>
    </w:p>
    <w:p w14:paraId="0AAC2DE5" w14:textId="77777777" w:rsidR="00044677" w:rsidRDefault="00044677" w:rsidP="00B60A61">
      <w:pPr>
        <w:spacing w:before="100" w:beforeAutospacing="1" w:after="100" w:afterAutospacing="1" w:line="360" w:lineRule="auto"/>
        <w:jc w:val="both"/>
        <w:outlineLvl w:val="2"/>
        <w:rPr>
          <w:rFonts w:ascii="Arial" w:eastAsia="Times New Roman" w:hAnsi="Arial" w:cs="Arial"/>
        </w:rPr>
      </w:pPr>
      <w:r w:rsidRPr="00044677">
        <w:rPr>
          <w:rFonts w:ascii="Arial" w:eastAsia="Times New Roman" w:hAnsi="Arial" w:cs="Arial"/>
        </w:rPr>
        <w:t>Primary data means the original data which have been collected first-hand from respondents in order to address a certain research question, and as such, researchers can explore issues that are contemporary in a certain context (</w:t>
      </w:r>
      <w:proofErr w:type="spellStart"/>
      <w:r w:rsidRPr="00044677">
        <w:rPr>
          <w:rFonts w:ascii="Arial" w:eastAsia="Times New Roman" w:hAnsi="Arial" w:cs="Arial"/>
        </w:rPr>
        <w:t>Taherdoost</w:t>
      </w:r>
      <w:proofErr w:type="spellEnd"/>
      <w:r w:rsidRPr="00044677">
        <w:rPr>
          <w:rFonts w:ascii="Arial" w:eastAsia="Times New Roman" w:hAnsi="Arial" w:cs="Arial"/>
        </w:rPr>
        <w:t>, 2022). On the other hand, secondary data are those data that have already been collected by someone else and then published, for instance, in the form of academic journals or reports issued by the NHS or government.</w:t>
      </w:r>
    </w:p>
    <w:p w14:paraId="0A696E3B"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4.2 Selected Data Collection Method</w:t>
      </w:r>
    </w:p>
    <w:p w14:paraId="09B67E37" w14:textId="77777777" w:rsidR="00B60A61" w:rsidRPr="00B60A61" w:rsidRDefault="00044677" w:rsidP="00B60A61">
      <w:pPr>
        <w:spacing w:before="100" w:beforeAutospacing="1" w:after="100" w:afterAutospacing="1" w:line="360" w:lineRule="auto"/>
        <w:jc w:val="both"/>
        <w:rPr>
          <w:rFonts w:ascii="Arial" w:eastAsia="Times New Roman" w:hAnsi="Arial" w:cs="Arial"/>
        </w:rPr>
      </w:pPr>
      <w:r w:rsidRPr="00044677">
        <w:rPr>
          <w:rFonts w:ascii="Arial" w:eastAsia="Times New Roman" w:hAnsi="Arial" w:cs="Arial"/>
        </w:rPr>
        <w:t>For this research proposal, primary data gathering would be conducted since this approach would capture the authentic experiences of older people who receive community health and social care services. Structured questionnaires would be utilized in order to determine their level of loneliness, as well as the number of social engagements and participation in community activities. Moreover, semi-structured interviews would also be conducted with older people, family caregivers, and community support workers regarding the social, individual, and environmental issues that cause loneliness among older people.</w:t>
      </w:r>
      <w:r w:rsidR="00B60A61" w:rsidRPr="00B60A61">
        <w:rPr>
          <w:rFonts w:ascii="Arial" w:eastAsia="Times New Roman" w:hAnsi="Arial" w:cs="Arial"/>
        </w:rPr>
        <w:t xml:space="preserve"> (NHS Health Research Authority, 2023).</w:t>
      </w:r>
    </w:p>
    <w:p w14:paraId="3914C0F9" w14:textId="77777777" w:rsidR="00B60A61" w:rsidRPr="00B60A61" w:rsidRDefault="00B60A61" w:rsidP="00B60A61">
      <w:pPr>
        <w:spacing w:before="100" w:beforeAutospacing="1" w:after="100" w:afterAutospacing="1" w:line="360" w:lineRule="auto"/>
        <w:jc w:val="both"/>
        <w:outlineLvl w:val="2"/>
        <w:rPr>
          <w:rFonts w:ascii="Arial" w:eastAsia="Times New Roman" w:hAnsi="Arial" w:cs="Arial"/>
          <w:b/>
          <w:bCs/>
        </w:rPr>
      </w:pPr>
      <w:r w:rsidRPr="00B60A61">
        <w:rPr>
          <w:rFonts w:ascii="Arial" w:eastAsia="Times New Roman" w:hAnsi="Arial" w:cs="Arial"/>
          <w:b/>
          <w:bCs/>
        </w:rPr>
        <w:t>4.3 Advantages and Challenges</w:t>
      </w:r>
    </w:p>
    <w:p w14:paraId="6C3BE4C0" w14:textId="77777777" w:rsidR="00044677" w:rsidRDefault="00044677" w:rsidP="00B60A61">
      <w:pPr>
        <w:spacing w:before="100" w:beforeAutospacing="1" w:after="100" w:afterAutospacing="1" w:line="360" w:lineRule="auto"/>
        <w:jc w:val="both"/>
        <w:outlineLvl w:val="1"/>
        <w:rPr>
          <w:rFonts w:ascii="Arial" w:eastAsia="Times New Roman" w:hAnsi="Arial" w:cs="Arial"/>
        </w:rPr>
      </w:pPr>
      <w:r w:rsidRPr="00044677">
        <w:rPr>
          <w:rFonts w:ascii="Arial" w:eastAsia="Times New Roman" w:hAnsi="Arial" w:cs="Arial"/>
        </w:rPr>
        <w:t>The first major strength of collecting primary data is that it provides timely and contextual information that will help in meeting the objectives of the study. This method also allows researchers to gather more detailed data from various stakeholders, making it more relevant. Another challenge associated with using this method might be that of finding older people due to their special needs when it comes to communicating or moving around. Nonetheless, primary data will offer strong evidence to design interventions that will tackle loneliness (NHS Health Research Authority, 2023).</w:t>
      </w:r>
    </w:p>
    <w:p w14:paraId="50C380DA" w14:textId="77777777" w:rsidR="00B60A61" w:rsidRPr="00B60A61" w:rsidRDefault="00B60A61" w:rsidP="00B60A61">
      <w:pPr>
        <w:spacing w:before="100" w:beforeAutospacing="1" w:after="100" w:afterAutospacing="1" w:line="360" w:lineRule="auto"/>
        <w:jc w:val="both"/>
        <w:outlineLvl w:val="1"/>
        <w:rPr>
          <w:rFonts w:ascii="Arial" w:eastAsia="Times New Roman" w:hAnsi="Arial" w:cs="Arial"/>
          <w:b/>
          <w:bCs/>
        </w:rPr>
      </w:pPr>
      <w:r w:rsidRPr="00B60A61">
        <w:rPr>
          <w:rFonts w:ascii="Arial" w:eastAsia="Times New Roman" w:hAnsi="Arial" w:cs="Arial"/>
          <w:b/>
          <w:bCs/>
        </w:rPr>
        <w:t>Conclusion</w:t>
      </w:r>
    </w:p>
    <w:p w14:paraId="773302A2" w14:textId="77777777" w:rsidR="00B60A61" w:rsidRPr="00044677" w:rsidRDefault="00044677" w:rsidP="00B60A61">
      <w:pPr>
        <w:spacing w:before="100" w:beforeAutospacing="1" w:after="100" w:afterAutospacing="1" w:line="360" w:lineRule="auto"/>
        <w:jc w:val="both"/>
        <w:rPr>
          <w:rFonts w:ascii="Arial" w:eastAsia="Times New Roman" w:hAnsi="Arial" w:cs="Arial"/>
        </w:rPr>
      </w:pPr>
      <w:r w:rsidRPr="00044677">
        <w:rPr>
          <w:rFonts w:ascii="Arial" w:eastAsia="Times New Roman" w:hAnsi="Arial" w:cs="Arial"/>
        </w:rPr>
        <w:t>The problems of social isolation and loneliness still persist and cause harm to the health and well-being of older people being served by community health and social care providers in England. This report stressed the need to identify what causes loneliness and examined the current literature on the benefits of interventions that have been conducted within the community and with the help of technologies. It was decided that the use of a mixed methods research design, supplemented by primary data collection, would be the most appropriate choice for studying this problem. The suggested research may contribute to developing effective interventions.</w:t>
      </w:r>
    </w:p>
    <w:p w14:paraId="7AF90014" w14:textId="77777777" w:rsidR="00B60A61" w:rsidRDefault="00B60A61" w:rsidP="00B60A61">
      <w:pPr>
        <w:spacing w:before="100" w:beforeAutospacing="1" w:after="100" w:afterAutospacing="1" w:line="360" w:lineRule="auto"/>
        <w:jc w:val="both"/>
        <w:rPr>
          <w:rFonts w:ascii="Arial" w:eastAsia="Times New Roman" w:hAnsi="Arial" w:cs="Arial"/>
          <w:b/>
        </w:rPr>
      </w:pPr>
    </w:p>
    <w:p w14:paraId="3D84E971" w14:textId="77777777" w:rsidR="00EB40D4" w:rsidRDefault="00EB40D4" w:rsidP="00B60A61">
      <w:pPr>
        <w:spacing w:before="100" w:beforeAutospacing="1" w:after="100" w:afterAutospacing="1" w:line="360" w:lineRule="auto"/>
        <w:jc w:val="both"/>
        <w:rPr>
          <w:rFonts w:ascii="Arial" w:eastAsia="Times New Roman" w:hAnsi="Arial" w:cs="Arial"/>
          <w:b/>
        </w:rPr>
      </w:pPr>
    </w:p>
    <w:p w14:paraId="2EFC565D"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2189FE1C"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45E64739"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2E472163"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79D897F8"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054B1077"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2BC35303"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7F547340"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65D6644B"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6CD28FCC"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64E37D4B" w14:textId="77777777" w:rsidR="00044677" w:rsidRDefault="00044677" w:rsidP="00B60A61">
      <w:pPr>
        <w:spacing w:before="100" w:beforeAutospacing="1" w:after="100" w:afterAutospacing="1" w:line="360" w:lineRule="auto"/>
        <w:jc w:val="both"/>
        <w:rPr>
          <w:rFonts w:ascii="Arial" w:eastAsia="Times New Roman" w:hAnsi="Arial" w:cs="Arial"/>
          <w:b/>
        </w:rPr>
      </w:pPr>
    </w:p>
    <w:p w14:paraId="064A8D93" w14:textId="77777777" w:rsidR="00B60A61" w:rsidRPr="00B60A61" w:rsidRDefault="00B60A61" w:rsidP="00B60A61">
      <w:pPr>
        <w:spacing w:before="100" w:beforeAutospacing="1" w:after="100" w:afterAutospacing="1" w:line="360" w:lineRule="auto"/>
        <w:jc w:val="both"/>
        <w:rPr>
          <w:rFonts w:ascii="Arial" w:eastAsia="Times New Roman" w:hAnsi="Arial" w:cs="Arial"/>
          <w:b/>
        </w:rPr>
      </w:pPr>
      <w:r w:rsidRPr="00B60A61">
        <w:rPr>
          <w:rFonts w:ascii="Arial" w:eastAsia="Times New Roman" w:hAnsi="Arial" w:cs="Arial"/>
          <w:b/>
        </w:rPr>
        <w:t>REFERENCES</w:t>
      </w:r>
    </w:p>
    <w:p w14:paraId="75260662" w14:textId="77777777" w:rsidR="00B60A61" w:rsidRPr="00592F6D" w:rsidRDefault="00B60A61" w:rsidP="00B60A61">
      <w:pPr>
        <w:pStyle w:val="pdq2pgselectionanchorcontainer"/>
        <w:spacing w:line="360" w:lineRule="auto"/>
        <w:jc w:val="both"/>
        <w:rPr>
          <w:rFonts w:ascii="Arial" w:hAnsi="Arial" w:cs="Arial"/>
          <w:sz w:val="22"/>
          <w:szCs w:val="22"/>
        </w:rPr>
      </w:pPr>
      <w:proofErr w:type="spellStart"/>
      <w:r w:rsidRPr="00592F6D">
        <w:rPr>
          <w:rFonts w:ascii="Arial" w:hAnsi="Arial" w:cs="Arial"/>
          <w:sz w:val="22"/>
          <w:szCs w:val="22"/>
        </w:rPr>
        <w:t>Aspers</w:t>
      </w:r>
      <w:proofErr w:type="spellEnd"/>
      <w:r w:rsidRPr="00592F6D">
        <w:rPr>
          <w:rFonts w:ascii="Arial" w:hAnsi="Arial" w:cs="Arial"/>
          <w:sz w:val="22"/>
          <w:szCs w:val="22"/>
        </w:rPr>
        <w:t xml:space="preserve">, P. and Corte, U. (2021) ‘What is qualitative in qualitative research’, </w:t>
      </w:r>
      <w:r w:rsidRPr="00592F6D">
        <w:rPr>
          <w:rStyle w:val="Emphasis"/>
          <w:rFonts w:ascii="Arial" w:hAnsi="Arial" w:cs="Arial"/>
          <w:sz w:val="22"/>
          <w:szCs w:val="22"/>
        </w:rPr>
        <w:t>Qualitative Sociology</w:t>
      </w:r>
      <w:r w:rsidRPr="00592F6D">
        <w:rPr>
          <w:rFonts w:ascii="Arial" w:hAnsi="Arial" w:cs="Arial"/>
          <w:sz w:val="22"/>
          <w:szCs w:val="22"/>
        </w:rPr>
        <w:t>, 44(4), pp. 599–608.</w:t>
      </w:r>
    </w:p>
    <w:p w14:paraId="4ECFD077" w14:textId="77777777" w:rsidR="00B60A61" w:rsidRPr="00592F6D" w:rsidRDefault="00B60A61" w:rsidP="00B60A61">
      <w:pPr>
        <w:pStyle w:val="NormalWeb"/>
        <w:spacing w:line="360" w:lineRule="auto"/>
        <w:jc w:val="both"/>
        <w:rPr>
          <w:rFonts w:ascii="Arial" w:hAnsi="Arial" w:cs="Arial"/>
          <w:sz w:val="22"/>
          <w:szCs w:val="22"/>
        </w:rPr>
      </w:pPr>
      <w:r w:rsidRPr="00592F6D">
        <w:rPr>
          <w:rFonts w:ascii="Arial" w:hAnsi="Arial" w:cs="Arial"/>
          <w:sz w:val="22"/>
          <w:szCs w:val="22"/>
        </w:rPr>
        <w:t xml:space="preserve">Johnson, E.D., Grove, A.L. and Clarke, A. (2023) ‘Mixed methods research in health services: Principles and practical applications’, </w:t>
      </w:r>
      <w:r w:rsidRPr="00592F6D">
        <w:rPr>
          <w:rStyle w:val="Emphasis"/>
          <w:rFonts w:ascii="Arial" w:hAnsi="Arial" w:cs="Arial"/>
          <w:sz w:val="22"/>
          <w:szCs w:val="22"/>
        </w:rPr>
        <w:t>Journal of Mixed Methods Research</w:t>
      </w:r>
      <w:r w:rsidRPr="00592F6D">
        <w:rPr>
          <w:rFonts w:ascii="Arial" w:hAnsi="Arial" w:cs="Arial"/>
          <w:sz w:val="22"/>
          <w:szCs w:val="22"/>
        </w:rPr>
        <w:t>, 17(3), pp. 245–260.</w:t>
      </w:r>
    </w:p>
    <w:p w14:paraId="157D509B" w14:textId="77777777" w:rsidR="00B60A61" w:rsidRPr="00592F6D" w:rsidRDefault="00B60A61" w:rsidP="00B60A61">
      <w:pPr>
        <w:spacing w:before="100" w:beforeAutospacing="1" w:after="100" w:afterAutospacing="1" w:line="360" w:lineRule="auto"/>
        <w:jc w:val="both"/>
        <w:rPr>
          <w:rFonts w:ascii="Arial" w:eastAsia="Times New Roman" w:hAnsi="Arial" w:cs="Arial"/>
        </w:rPr>
      </w:pPr>
      <w:r w:rsidRPr="00592F6D">
        <w:rPr>
          <w:rFonts w:ascii="Arial" w:eastAsia="Times New Roman" w:hAnsi="Arial" w:cs="Arial"/>
        </w:rPr>
        <w:t xml:space="preserve">Li, Y., Wang, X., Zhang, H. and </w:t>
      </w:r>
      <w:r w:rsidRPr="00592F6D">
        <w:rPr>
          <w:rFonts w:ascii="Arial" w:eastAsia="Times New Roman" w:hAnsi="Arial" w:cs="Arial"/>
          <w:i/>
          <w:iCs/>
        </w:rPr>
        <w:t>et al.</w:t>
      </w:r>
      <w:r w:rsidRPr="00592F6D">
        <w:rPr>
          <w:rFonts w:ascii="Arial" w:eastAsia="Times New Roman" w:hAnsi="Arial" w:cs="Arial"/>
        </w:rPr>
        <w:t xml:space="preserve"> (2024) ‘The effectiveness of technology interventions in reducing social isolation and loneliness among community-dwelling older people: A mixed methods systematic review’, </w:t>
      </w:r>
      <w:proofErr w:type="spellStart"/>
      <w:r w:rsidRPr="00592F6D">
        <w:rPr>
          <w:rFonts w:ascii="Arial" w:eastAsia="Times New Roman" w:hAnsi="Arial" w:cs="Arial"/>
          <w:i/>
          <w:iCs/>
        </w:rPr>
        <w:t>Ageing</w:t>
      </w:r>
      <w:proofErr w:type="spellEnd"/>
      <w:r w:rsidRPr="00592F6D">
        <w:rPr>
          <w:rFonts w:ascii="Arial" w:eastAsia="Times New Roman" w:hAnsi="Arial" w:cs="Arial"/>
          <w:i/>
          <w:iCs/>
        </w:rPr>
        <w:t xml:space="preserve"> Research Reviews</w:t>
      </w:r>
      <w:r w:rsidRPr="00592F6D">
        <w:rPr>
          <w:rFonts w:ascii="Arial" w:eastAsia="Times New Roman" w:hAnsi="Arial" w:cs="Arial"/>
        </w:rPr>
        <w:t>, 95, 102250.</w:t>
      </w:r>
    </w:p>
    <w:p w14:paraId="038A08F4" w14:textId="77777777" w:rsidR="00B60A61" w:rsidRPr="00592F6D" w:rsidRDefault="00B60A61" w:rsidP="00B60A61">
      <w:pPr>
        <w:spacing w:before="100" w:beforeAutospacing="1" w:after="100" w:afterAutospacing="1" w:line="360" w:lineRule="auto"/>
        <w:jc w:val="both"/>
        <w:rPr>
          <w:rFonts w:ascii="Arial" w:eastAsia="Times New Roman" w:hAnsi="Arial" w:cs="Arial"/>
        </w:rPr>
      </w:pPr>
      <w:r w:rsidRPr="00592F6D">
        <w:rPr>
          <w:rFonts w:ascii="Arial" w:eastAsia="Times New Roman" w:hAnsi="Arial" w:cs="Arial"/>
        </w:rPr>
        <w:t xml:space="preserve">NHS (2022) </w:t>
      </w:r>
      <w:r w:rsidRPr="00592F6D">
        <w:rPr>
          <w:rFonts w:ascii="Arial" w:eastAsia="Times New Roman" w:hAnsi="Arial" w:cs="Arial"/>
          <w:i/>
          <w:iCs/>
        </w:rPr>
        <w:t>Loneliness in older people</w:t>
      </w:r>
      <w:r w:rsidRPr="00592F6D">
        <w:rPr>
          <w:rFonts w:ascii="Arial" w:eastAsia="Times New Roman" w:hAnsi="Arial" w:cs="Arial"/>
        </w:rPr>
        <w:t xml:space="preserve">. Available at: </w:t>
      </w:r>
      <w:hyperlink r:id="rId8" w:history="1">
        <w:r w:rsidRPr="00592F6D">
          <w:rPr>
            <w:rFonts w:ascii="Arial" w:eastAsia="Times New Roman" w:hAnsi="Arial" w:cs="Arial"/>
            <w:color w:val="0000FF"/>
            <w:u w:val="single"/>
          </w:rPr>
          <w:t>https://www.nhs.uk/mental-health/feelings-symptoms-behaviours/feelings-and-symptoms/loneliness-in-older-people/</w:t>
        </w:r>
      </w:hyperlink>
    </w:p>
    <w:p w14:paraId="6186266C" w14:textId="77777777" w:rsidR="00B60A61" w:rsidRPr="00592F6D" w:rsidRDefault="00B60A61" w:rsidP="00B60A61">
      <w:pPr>
        <w:spacing w:before="100" w:beforeAutospacing="1" w:after="100" w:afterAutospacing="1" w:line="360" w:lineRule="auto"/>
        <w:jc w:val="both"/>
        <w:rPr>
          <w:rFonts w:ascii="Arial" w:eastAsia="Times New Roman" w:hAnsi="Arial" w:cs="Arial"/>
        </w:rPr>
      </w:pPr>
      <w:r w:rsidRPr="00592F6D">
        <w:rPr>
          <w:rFonts w:ascii="Arial" w:eastAsia="Times New Roman" w:hAnsi="Arial" w:cs="Arial"/>
        </w:rPr>
        <w:t xml:space="preserve">NHS England (2024) </w:t>
      </w:r>
      <w:r w:rsidRPr="00592F6D">
        <w:rPr>
          <w:rFonts w:ascii="Arial" w:eastAsia="Times New Roman" w:hAnsi="Arial" w:cs="Arial"/>
          <w:i/>
          <w:iCs/>
        </w:rPr>
        <w:t>Health Survey for England 2024: Loneliness and wellbeing</w:t>
      </w:r>
      <w:r w:rsidRPr="00592F6D">
        <w:rPr>
          <w:rFonts w:ascii="Arial" w:eastAsia="Times New Roman" w:hAnsi="Arial" w:cs="Arial"/>
        </w:rPr>
        <w:t xml:space="preserve">. Available at: </w:t>
      </w:r>
      <w:hyperlink r:id="rId9" w:history="1">
        <w:r w:rsidRPr="00592F6D">
          <w:rPr>
            <w:rFonts w:ascii="Arial" w:eastAsia="Times New Roman" w:hAnsi="Arial" w:cs="Arial"/>
            <w:color w:val="0000FF"/>
            <w:u w:val="single"/>
          </w:rPr>
          <w:t>https://digital.nhs.uk/data-and-information/publications/statistical/health-survey-for-england/2024/loneliness-and-wellbeing</w:t>
        </w:r>
      </w:hyperlink>
    </w:p>
    <w:p w14:paraId="727CD665" w14:textId="77777777" w:rsidR="00B60A61" w:rsidRPr="00592F6D" w:rsidRDefault="00B60A61" w:rsidP="00B60A61">
      <w:pPr>
        <w:pStyle w:val="pdq2pgselectionanchorcontainer"/>
        <w:spacing w:line="360" w:lineRule="auto"/>
        <w:jc w:val="both"/>
        <w:rPr>
          <w:rFonts w:ascii="Arial" w:hAnsi="Arial" w:cs="Arial"/>
          <w:sz w:val="22"/>
          <w:szCs w:val="22"/>
        </w:rPr>
      </w:pPr>
      <w:r w:rsidRPr="00592F6D">
        <w:rPr>
          <w:rFonts w:ascii="Arial" w:hAnsi="Arial" w:cs="Arial"/>
          <w:sz w:val="22"/>
          <w:szCs w:val="22"/>
        </w:rPr>
        <w:t xml:space="preserve">NHS Health Research Authority (2023) </w:t>
      </w:r>
      <w:r w:rsidRPr="00592F6D">
        <w:rPr>
          <w:rStyle w:val="Emphasis"/>
          <w:rFonts w:ascii="Arial" w:hAnsi="Arial" w:cs="Arial"/>
          <w:sz w:val="22"/>
          <w:szCs w:val="22"/>
        </w:rPr>
        <w:t>UK Policy Framework for Health and Social Care Research</w:t>
      </w:r>
      <w:r w:rsidRPr="00592F6D">
        <w:rPr>
          <w:rFonts w:ascii="Arial" w:hAnsi="Arial" w:cs="Arial"/>
          <w:sz w:val="22"/>
          <w:szCs w:val="22"/>
        </w:rPr>
        <w:t>. London: Health Research Authority.</w:t>
      </w:r>
    </w:p>
    <w:p w14:paraId="3A39E6BD" w14:textId="77777777" w:rsidR="00B60A61" w:rsidRPr="00592F6D" w:rsidRDefault="00B60A61" w:rsidP="00B60A61">
      <w:pPr>
        <w:spacing w:before="100" w:beforeAutospacing="1" w:after="100" w:afterAutospacing="1" w:line="360" w:lineRule="auto"/>
        <w:jc w:val="both"/>
        <w:rPr>
          <w:rFonts w:ascii="Arial" w:eastAsia="Times New Roman" w:hAnsi="Arial" w:cs="Arial"/>
        </w:rPr>
      </w:pPr>
      <w:proofErr w:type="spellStart"/>
      <w:r w:rsidRPr="00592F6D">
        <w:rPr>
          <w:rFonts w:ascii="Arial" w:eastAsia="Times New Roman" w:hAnsi="Arial" w:cs="Arial"/>
        </w:rPr>
        <w:t>Shekelle</w:t>
      </w:r>
      <w:proofErr w:type="spellEnd"/>
      <w:r w:rsidRPr="00592F6D">
        <w:rPr>
          <w:rFonts w:ascii="Arial" w:eastAsia="Times New Roman" w:hAnsi="Arial" w:cs="Arial"/>
        </w:rPr>
        <w:t xml:space="preserve">, P.G., </w:t>
      </w:r>
      <w:proofErr w:type="spellStart"/>
      <w:r w:rsidRPr="00592F6D">
        <w:rPr>
          <w:rFonts w:ascii="Arial" w:eastAsia="Times New Roman" w:hAnsi="Arial" w:cs="Arial"/>
        </w:rPr>
        <w:t>Apaydin</w:t>
      </w:r>
      <w:proofErr w:type="spellEnd"/>
      <w:r w:rsidRPr="00592F6D">
        <w:rPr>
          <w:rFonts w:ascii="Arial" w:eastAsia="Times New Roman" w:hAnsi="Arial" w:cs="Arial"/>
        </w:rPr>
        <w:t xml:space="preserve">, E., Chen, C., </w:t>
      </w:r>
      <w:r w:rsidRPr="00592F6D">
        <w:rPr>
          <w:rFonts w:ascii="Arial" w:eastAsia="Times New Roman" w:hAnsi="Arial" w:cs="Arial"/>
          <w:i/>
          <w:iCs/>
        </w:rPr>
        <w:t>et al.</w:t>
      </w:r>
      <w:r w:rsidRPr="00592F6D">
        <w:rPr>
          <w:rFonts w:ascii="Arial" w:eastAsia="Times New Roman" w:hAnsi="Arial" w:cs="Arial"/>
        </w:rPr>
        <w:t xml:space="preserve"> (2024) ‘Interventions to reduce loneliness in community-living older adults: A systematic review and meta-analysis’, </w:t>
      </w:r>
      <w:r w:rsidRPr="00592F6D">
        <w:rPr>
          <w:rFonts w:ascii="Arial" w:eastAsia="Times New Roman" w:hAnsi="Arial" w:cs="Arial"/>
          <w:i/>
          <w:iCs/>
        </w:rPr>
        <w:t>Annals of Internal Medicine</w:t>
      </w:r>
      <w:r w:rsidRPr="00592F6D">
        <w:rPr>
          <w:rFonts w:ascii="Arial" w:eastAsia="Times New Roman" w:hAnsi="Arial" w:cs="Arial"/>
        </w:rPr>
        <w:t>, 177(2), pp. 181–191.</w:t>
      </w:r>
    </w:p>
    <w:p w14:paraId="5A55B8D9" w14:textId="77777777" w:rsidR="00B60A61" w:rsidRPr="00592F6D" w:rsidRDefault="00B60A61" w:rsidP="00B60A61">
      <w:pPr>
        <w:spacing w:before="100" w:beforeAutospacing="1" w:after="100" w:afterAutospacing="1" w:line="360" w:lineRule="auto"/>
        <w:jc w:val="both"/>
        <w:rPr>
          <w:rFonts w:ascii="Arial" w:eastAsia="Times New Roman" w:hAnsi="Arial" w:cs="Arial"/>
        </w:rPr>
      </w:pPr>
      <w:proofErr w:type="spellStart"/>
      <w:r w:rsidRPr="00592F6D">
        <w:rPr>
          <w:rFonts w:ascii="Arial" w:eastAsia="Times New Roman" w:hAnsi="Arial" w:cs="Arial"/>
        </w:rPr>
        <w:t>Stegen</w:t>
      </w:r>
      <w:proofErr w:type="spellEnd"/>
      <w:r w:rsidRPr="00592F6D">
        <w:rPr>
          <w:rFonts w:ascii="Arial" w:eastAsia="Times New Roman" w:hAnsi="Arial" w:cs="Arial"/>
        </w:rPr>
        <w:t xml:space="preserve">, H., Stolz, E., </w:t>
      </w:r>
      <w:proofErr w:type="spellStart"/>
      <w:r w:rsidRPr="00592F6D">
        <w:rPr>
          <w:rFonts w:ascii="Arial" w:eastAsia="Times New Roman" w:hAnsi="Arial" w:cs="Arial"/>
        </w:rPr>
        <w:t>Mayerl</w:t>
      </w:r>
      <w:proofErr w:type="spellEnd"/>
      <w:r w:rsidRPr="00592F6D">
        <w:rPr>
          <w:rFonts w:ascii="Arial" w:eastAsia="Times New Roman" w:hAnsi="Arial" w:cs="Arial"/>
        </w:rPr>
        <w:t xml:space="preserve">, H. and </w:t>
      </w:r>
      <w:proofErr w:type="spellStart"/>
      <w:r w:rsidRPr="00592F6D">
        <w:rPr>
          <w:rFonts w:ascii="Arial" w:eastAsia="Times New Roman" w:hAnsi="Arial" w:cs="Arial"/>
        </w:rPr>
        <w:t>Rásky</w:t>
      </w:r>
      <w:proofErr w:type="spellEnd"/>
      <w:r w:rsidRPr="00592F6D">
        <w:rPr>
          <w:rFonts w:ascii="Arial" w:eastAsia="Times New Roman" w:hAnsi="Arial" w:cs="Arial"/>
        </w:rPr>
        <w:t xml:space="preserve">, É. (2024) ‘Loneliness prevalence among community-dwelling older adults: A systematic review and meta-analysis’, </w:t>
      </w:r>
      <w:r w:rsidRPr="00592F6D">
        <w:rPr>
          <w:rFonts w:ascii="Arial" w:eastAsia="Times New Roman" w:hAnsi="Arial" w:cs="Arial"/>
          <w:i/>
          <w:iCs/>
        </w:rPr>
        <w:t>Archives of Gerontology and Geriatrics</w:t>
      </w:r>
      <w:r w:rsidRPr="00592F6D">
        <w:rPr>
          <w:rFonts w:ascii="Arial" w:eastAsia="Times New Roman" w:hAnsi="Arial" w:cs="Arial"/>
        </w:rPr>
        <w:t>, 122, 105418.</w:t>
      </w:r>
    </w:p>
    <w:p w14:paraId="25A15505" w14:textId="77777777" w:rsidR="00B60A61" w:rsidRPr="00592F6D" w:rsidRDefault="00B60A61" w:rsidP="00B60A61">
      <w:pPr>
        <w:pStyle w:val="NormalWeb"/>
        <w:spacing w:line="360" w:lineRule="auto"/>
        <w:jc w:val="both"/>
        <w:rPr>
          <w:rFonts w:ascii="Arial" w:hAnsi="Arial" w:cs="Arial"/>
          <w:sz w:val="22"/>
          <w:szCs w:val="22"/>
        </w:rPr>
      </w:pPr>
      <w:proofErr w:type="spellStart"/>
      <w:r w:rsidRPr="00592F6D">
        <w:rPr>
          <w:rFonts w:ascii="Arial" w:hAnsi="Arial" w:cs="Arial"/>
          <w:sz w:val="22"/>
          <w:szCs w:val="22"/>
        </w:rPr>
        <w:t>Taherdoost</w:t>
      </w:r>
      <w:proofErr w:type="spellEnd"/>
      <w:r w:rsidRPr="00592F6D">
        <w:rPr>
          <w:rFonts w:ascii="Arial" w:hAnsi="Arial" w:cs="Arial"/>
          <w:sz w:val="22"/>
          <w:szCs w:val="22"/>
        </w:rPr>
        <w:t xml:space="preserve">, H. (2022) ‘What are different research approaches? Comprehensive review of qualitative, quantitative and mixed method research’, </w:t>
      </w:r>
      <w:r w:rsidRPr="00592F6D">
        <w:rPr>
          <w:rStyle w:val="Emphasis"/>
          <w:rFonts w:ascii="Arial" w:hAnsi="Arial" w:cs="Arial"/>
          <w:sz w:val="22"/>
          <w:szCs w:val="22"/>
        </w:rPr>
        <w:t>International Journal of Academic Research in Management</w:t>
      </w:r>
      <w:r w:rsidRPr="00592F6D">
        <w:rPr>
          <w:rFonts w:ascii="Arial" w:hAnsi="Arial" w:cs="Arial"/>
          <w:sz w:val="22"/>
          <w:szCs w:val="22"/>
        </w:rPr>
        <w:t>, 11(1), pp. 8–19.</w:t>
      </w:r>
    </w:p>
    <w:p w14:paraId="394761C8" w14:textId="77777777" w:rsidR="00B60A61" w:rsidRPr="00592F6D" w:rsidRDefault="00B60A61" w:rsidP="00B60A61">
      <w:pPr>
        <w:pStyle w:val="NormalWeb"/>
        <w:spacing w:line="360" w:lineRule="auto"/>
        <w:jc w:val="both"/>
        <w:rPr>
          <w:rFonts w:ascii="Arial" w:hAnsi="Arial" w:cs="Arial"/>
          <w:sz w:val="22"/>
          <w:szCs w:val="22"/>
        </w:rPr>
      </w:pPr>
    </w:p>
    <w:p w14:paraId="027EFBA5" w14:textId="77777777" w:rsidR="00BC615E" w:rsidRPr="00B60A61" w:rsidRDefault="00BC615E" w:rsidP="00B60A61">
      <w:pPr>
        <w:spacing w:line="360" w:lineRule="auto"/>
        <w:jc w:val="both"/>
        <w:rPr>
          <w:rFonts w:ascii="Arial" w:hAnsi="Arial" w:cs="Arial"/>
        </w:rPr>
      </w:pPr>
    </w:p>
    <w:sectPr w:rsidR="00BC615E" w:rsidRPr="00B60A61" w:rsidSect="00B60A61">
      <w:footerReference w:type="defaul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301C7E" w14:textId="77777777" w:rsidR="00B63C56" w:rsidRDefault="00B63C56" w:rsidP="00B60A61">
      <w:pPr>
        <w:spacing w:after="0" w:line="240" w:lineRule="auto"/>
      </w:pPr>
      <w:r>
        <w:separator/>
      </w:r>
    </w:p>
  </w:endnote>
  <w:endnote w:type="continuationSeparator" w:id="0">
    <w:p w14:paraId="1DAC5F96" w14:textId="77777777" w:rsidR="00B63C56" w:rsidRDefault="00B63C56" w:rsidP="00B6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25627363"/>
      <w:docPartObj>
        <w:docPartGallery w:val="Page Numbers (Bottom of Page)"/>
        <w:docPartUnique/>
      </w:docPartObj>
    </w:sdtPr>
    <w:sdtEndPr>
      <w:rPr>
        <w:noProof/>
      </w:rPr>
    </w:sdtEndPr>
    <w:sdtContent>
      <w:p w14:paraId="234B5BCA" w14:textId="77777777" w:rsidR="00B60A61" w:rsidRDefault="00B60A61">
        <w:pPr>
          <w:pStyle w:val="Footer"/>
          <w:jc w:val="right"/>
        </w:pPr>
        <w:r>
          <w:fldChar w:fldCharType="begin"/>
        </w:r>
        <w:r>
          <w:instrText xml:space="preserve"> PAGE   \* MERGEFORMAT </w:instrText>
        </w:r>
        <w:r>
          <w:fldChar w:fldCharType="separate"/>
        </w:r>
        <w:r w:rsidR="006B2C7E">
          <w:rPr>
            <w:noProof/>
          </w:rPr>
          <w:t>9</w:t>
        </w:r>
        <w:r>
          <w:rPr>
            <w:noProof/>
          </w:rPr>
          <w:fldChar w:fldCharType="end"/>
        </w:r>
      </w:p>
    </w:sdtContent>
  </w:sdt>
  <w:p w14:paraId="1D0D0D1B" w14:textId="77777777" w:rsidR="00B60A61" w:rsidRDefault="00B60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D9E0D5" w14:textId="77777777" w:rsidR="00B63C56" w:rsidRDefault="00B63C56" w:rsidP="00B60A61">
      <w:pPr>
        <w:spacing w:after="0" w:line="240" w:lineRule="auto"/>
      </w:pPr>
      <w:r>
        <w:separator/>
      </w:r>
    </w:p>
  </w:footnote>
  <w:footnote w:type="continuationSeparator" w:id="0">
    <w:p w14:paraId="16F2576E" w14:textId="77777777" w:rsidR="00B63C56" w:rsidRDefault="00B63C56" w:rsidP="00B60A6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A61"/>
    <w:rsid w:val="00044677"/>
    <w:rsid w:val="00525BE1"/>
    <w:rsid w:val="006B2C7E"/>
    <w:rsid w:val="00A01A64"/>
    <w:rsid w:val="00AD008E"/>
    <w:rsid w:val="00B60A61"/>
    <w:rsid w:val="00B63C56"/>
    <w:rsid w:val="00BC615E"/>
    <w:rsid w:val="00D83B9A"/>
    <w:rsid w:val="00DF4BE6"/>
    <w:rsid w:val="00E71B14"/>
    <w:rsid w:val="00EB4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E8E5F"/>
  <w15:chartTrackingRefBased/>
  <w15:docId w15:val="{54107BF1-2744-4137-BF8A-18DAB825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60A61"/>
    <w:rPr>
      <w:i/>
      <w:iCs/>
    </w:rPr>
  </w:style>
  <w:style w:type="paragraph" w:styleId="NormalWeb">
    <w:name w:val="Normal (Web)"/>
    <w:basedOn w:val="Normal"/>
    <w:uiPriority w:val="99"/>
    <w:semiHidden/>
    <w:unhideWhenUsed/>
    <w:rsid w:val="00B60A6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B60A6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60A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A61"/>
  </w:style>
  <w:style w:type="paragraph" w:styleId="Footer">
    <w:name w:val="footer"/>
    <w:basedOn w:val="Normal"/>
    <w:link w:val="FooterChar"/>
    <w:uiPriority w:val="99"/>
    <w:unhideWhenUsed/>
    <w:rsid w:val="00B60A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A61"/>
  </w:style>
  <w:style w:type="table" w:styleId="TableGrid">
    <w:name w:val="Table Grid"/>
    <w:basedOn w:val="TableNormal"/>
    <w:uiPriority w:val="39"/>
    <w:rsid w:val="00B60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84201110">
      <w:bodyDiv w:val="1"/>
      <w:marLeft w:val="0"/>
      <w:marRight w:val="0"/>
      <w:marTop w:val="0"/>
      <w:marBottom w:val="0"/>
      <w:divBdr>
        <w:top w:val="none" w:sz="0" w:space="0" w:color="auto"/>
        <w:left w:val="none" w:sz="0" w:space="0" w:color="auto"/>
        <w:bottom w:val="none" w:sz="0" w:space="0" w:color="auto"/>
        <w:right w:val="none" w:sz="0" w:space="0" w:color="auto"/>
      </w:divBdr>
    </w:div>
    <w:div w:id="512037063">
      <w:bodyDiv w:val="1"/>
      <w:marLeft w:val="0"/>
      <w:marRight w:val="0"/>
      <w:marTop w:val="0"/>
      <w:marBottom w:val="0"/>
      <w:divBdr>
        <w:top w:val="none" w:sz="0" w:space="0" w:color="auto"/>
        <w:left w:val="none" w:sz="0" w:space="0" w:color="auto"/>
        <w:bottom w:val="none" w:sz="0" w:space="0" w:color="auto"/>
        <w:right w:val="none" w:sz="0" w:space="0" w:color="auto"/>
      </w:divBdr>
    </w:div>
    <w:div w:id="1098867184">
      <w:bodyDiv w:val="1"/>
      <w:marLeft w:val="0"/>
      <w:marRight w:val="0"/>
      <w:marTop w:val="0"/>
      <w:marBottom w:val="0"/>
      <w:divBdr>
        <w:top w:val="none" w:sz="0" w:space="0" w:color="auto"/>
        <w:left w:val="none" w:sz="0" w:space="0" w:color="auto"/>
        <w:bottom w:val="none" w:sz="0" w:space="0" w:color="auto"/>
        <w:right w:val="none" w:sz="0" w:space="0" w:color="auto"/>
      </w:divBdr>
    </w:div>
    <w:div w:id="1099838308">
      <w:bodyDiv w:val="1"/>
      <w:marLeft w:val="0"/>
      <w:marRight w:val="0"/>
      <w:marTop w:val="0"/>
      <w:marBottom w:val="0"/>
      <w:divBdr>
        <w:top w:val="none" w:sz="0" w:space="0" w:color="auto"/>
        <w:left w:val="none" w:sz="0" w:space="0" w:color="auto"/>
        <w:bottom w:val="none" w:sz="0" w:space="0" w:color="auto"/>
        <w:right w:val="none" w:sz="0" w:space="0" w:color="auto"/>
      </w:divBdr>
    </w:div>
    <w:div w:id="1144588921">
      <w:bodyDiv w:val="1"/>
      <w:marLeft w:val="0"/>
      <w:marRight w:val="0"/>
      <w:marTop w:val="0"/>
      <w:marBottom w:val="0"/>
      <w:divBdr>
        <w:top w:val="none" w:sz="0" w:space="0" w:color="auto"/>
        <w:left w:val="none" w:sz="0" w:space="0" w:color="auto"/>
        <w:bottom w:val="none" w:sz="0" w:space="0" w:color="auto"/>
        <w:right w:val="none" w:sz="0" w:space="0" w:color="auto"/>
      </w:divBdr>
    </w:div>
    <w:div w:id="190895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feelings-symptoms-behaviours/feelings-and-symptoms/loneliness-in-older-people/"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igital.nhs.uk/data-and-information/publications/statistical/health-survey-for-england/2024/loneliness-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2029</Words>
  <Characters>11568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Anisah Hasan (2508993)</cp:lastModifiedBy>
  <cp:revision>2</cp:revision>
  <dcterms:created xsi:type="dcterms:W3CDTF">2026-07-31T21:09:00Z</dcterms:created>
  <dcterms:modified xsi:type="dcterms:W3CDTF">2026-07-31T21:09:00Z</dcterms:modified>
</cp:coreProperties>
</file>