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B3C81" w14:textId="5F495D67" w:rsidR="00AB4E73" w:rsidRPr="00BB0E21" w:rsidRDefault="00AB4E73" w:rsidP="006B02B4">
      <w:pPr>
        <w:spacing w:line="360" w:lineRule="auto"/>
        <w:jc w:val="both"/>
        <w:rPr>
          <w:rFonts w:ascii="Times New Roman" w:hAnsi="Times New Roman" w:cs="Times New Roman"/>
          <w:b/>
          <w:sz w:val="24"/>
          <w:szCs w:val="24"/>
          <w:lang w:val="bg-BG"/>
        </w:rPr>
      </w:pPr>
    </w:p>
    <w:p w14:paraId="369B4EC8" w14:textId="77777777" w:rsidR="00CD36B5" w:rsidRDefault="00CD36B5" w:rsidP="006B02B4">
      <w:pPr>
        <w:spacing w:line="360" w:lineRule="auto"/>
        <w:jc w:val="both"/>
        <w:rPr>
          <w:rFonts w:ascii="Arial Narrow" w:hAnsi="Arial Narrow" w:cs="Times New Roman"/>
          <w:b/>
          <w:sz w:val="52"/>
          <w:szCs w:val="52"/>
        </w:rPr>
      </w:pPr>
      <w:r>
        <w:rPr>
          <w:noProof/>
        </w:rPr>
        <w:drawing>
          <wp:inline distT="0" distB="0" distL="0" distR="0" wp14:anchorId="7F801217" wp14:editId="5973C02C">
            <wp:extent cx="6405880" cy="1600200"/>
            <wp:effectExtent l="0" t="0" r="0" b="0"/>
            <wp:docPr id="57774458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44589" name="Picture 1" descr="A close-up of a logo&#10;&#10;Description automatically generated"/>
                    <pic:cNvPicPr/>
                  </pic:nvPicPr>
                  <pic:blipFill>
                    <a:blip r:embed="rId6"/>
                    <a:stretch>
                      <a:fillRect/>
                    </a:stretch>
                  </pic:blipFill>
                  <pic:spPr>
                    <a:xfrm>
                      <a:off x="0" y="0"/>
                      <a:ext cx="6461673" cy="1614137"/>
                    </a:xfrm>
                    <a:prstGeom prst="rect">
                      <a:avLst/>
                    </a:prstGeom>
                  </pic:spPr>
                </pic:pic>
              </a:graphicData>
            </a:graphic>
          </wp:inline>
        </w:drawing>
      </w:r>
      <w:r>
        <w:rPr>
          <w:rFonts w:ascii="Arial Narrow" w:hAnsi="Arial Narrow" w:cs="Times New Roman"/>
          <w:b/>
          <w:sz w:val="52"/>
          <w:szCs w:val="52"/>
        </w:rPr>
        <w:t xml:space="preserve">               </w:t>
      </w:r>
    </w:p>
    <w:p w14:paraId="6FC728C5" w14:textId="680552FC" w:rsidR="00CD36B5" w:rsidRPr="00CD36B5" w:rsidRDefault="00CD36B5" w:rsidP="006B02B4">
      <w:pPr>
        <w:spacing w:line="360" w:lineRule="auto"/>
        <w:jc w:val="both"/>
        <w:rPr>
          <w:rFonts w:ascii="Arial Narrow" w:hAnsi="Arial Narrow" w:cs="Times New Roman"/>
          <w:b/>
          <w:sz w:val="52"/>
          <w:szCs w:val="52"/>
        </w:rPr>
      </w:pPr>
      <w:r>
        <w:rPr>
          <w:rFonts w:ascii="Arial Narrow" w:hAnsi="Arial Narrow" w:cs="Times New Roman"/>
          <w:b/>
          <w:sz w:val="52"/>
          <w:szCs w:val="52"/>
        </w:rPr>
        <w:t xml:space="preserve">              </w:t>
      </w:r>
      <w:r w:rsidRPr="00CD36B5">
        <w:rPr>
          <w:rFonts w:ascii="Arial Narrow" w:hAnsi="Arial Narrow" w:cs="Times New Roman"/>
          <w:b/>
          <w:sz w:val="52"/>
          <w:szCs w:val="52"/>
        </w:rPr>
        <w:t xml:space="preserve">MANAGING ECONOMICS </w:t>
      </w:r>
    </w:p>
    <w:p w14:paraId="177F506D" w14:textId="2F4D8A01" w:rsidR="00CD36B5" w:rsidRPr="00CD36B5" w:rsidRDefault="00CD36B5" w:rsidP="006B02B4">
      <w:pPr>
        <w:spacing w:line="360" w:lineRule="auto"/>
        <w:jc w:val="both"/>
        <w:rPr>
          <w:rFonts w:ascii="Arial Narrow" w:hAnsi="Arial Narrow" w:cs="Times New Roman"/>
          <w:b/>
          <w:sz w:val="52"/>
          <w:szCs w:val="52"/>
        </w:rPr>
      </w:pPr>
      <w:r>
        <w:rPr>
          <w:rFonts w:ascii="Arial Narrow" w:hAnsi="Arial Narrow" w:cs="Times New Roman"/>
          <w:b/>
          <w:sz w:val="52"/>
          <w:szCs w:val="52"/>
        </w:rPr>
        <w:t xml:space="preserve">                     </w:t>
      </w:r>
      <w:r w:rsidRPr="00CD36B5">
        <w:rPr>
          <w:rFonts w:ascii="Arial Narrow" w:hAnsi="Arial Narrow" w:cs="Times New Roman"/>
          <w:b/>
          <w:sz w:val="52"/>
          <w:szCs w:val="52"/>
        </w:rPr>
        <w:t xml:space="preserve"> ASSIGNMENT  1</w:t>
      </w:r>
    </w:p>
    <w:p w14:paraId="0322B6B4" w14:textId="77777777" w:rsidR="00CD36B5" w:rsidRDefault="00CD36B5" w:rsidP="006B02B4">
      <w:pPr>
        <w:spacing w:line="360" w:lineRule="auto"/>
        <w:jc w:val="both"/>
        <w:rPr>
          <w:rFonts w:ascii="Arial Narrow" w:hAnsi="Arial Narrow" w:cs="Times New Roman"/>
          <w:b/>
          <w:sz w:val="32"/>
          <w:szCs w:val="32"/>
        </w:rPr>
      </w:pPr>
    </w:p>
    <w:p w14:paraId="5FD9596A" w14:textId="3FED35B6" w:rsidR="00CD36B5" w:rsidRPr="00CD36B5" w:rsidRDefault="00CD36B5" w:rsidP="006B02B4">
      <w:pPr>
        <w:spacing w:line="360" w:lineRule="auto"/>
        <w:jc w:val="both"/>
        <w:rPr>
          <w:rFonts w:ascii="Arial Narrow" w:hAnsi="Arial Narrow" w:cs="Times New Roman"/>
          <w:b/>
          <w:sz w:val="32"/>
          <w:szCs w:val="32"/>
        </w:rPr>
      </w:pPr>
      <w:r>
        <w:rPr>
          <w:rFonts w:ascii="Arial Narrow" w:hAnsi="Arial Narrow" w:cs="Times New Roman"/>
          <w:b/>
          <w:sz w:val="32"/>
          <w:szCs w:val="32"/>
        </w:rPr>
        <w:t>Program</w:t>
      </w:r>
      <w:r w:rsidRPr="00CD36B5">
        <w:rPr>
          <w:rFonts w:ascii="Arial Narrow" w:hAnsi="Arial Narrow" w:cs="Times New Roman"/>
          <w:b/>
          <w:sz w:val="32"/>
          <w:szCs w:val="32"/>
        </w:rPr>
        <w:t xml:space="preserve">: </w:t>
      </w:r>
      <w:r>
        <w:rPr>
          <w:rFonts w:ascii="Arial Narrow" w:hAnsi="Arial Narrow" w:cs="Times New Roman"/>
          <w:b/>
          <w:sz w:val="32"/>
          <w:szCs w:val="32"/>
        </w:rPr>
        <w:t xml:space="preserve">        </w:t>
      </w:r>
      <w:r w:rsidRPr="00CD36B5">
        <w:rPr>
          <w:rFonts w:ascii="Arial Narrow" w:hAnsi="Arial Narrow" w:cs="Times New Roman"/>
          <w:b/>
          <w:sz w:val="32"/>
          <w:szCs w:val="32"/>
        </w:rPr>
        <w:t xml:space="preserve">BA Business Management </w:t>
      </w:r>
    </w:p>
    <w:p w14:paraId="638A029E" w14:textId="3FB369A9" w:rsidR="00CD36B5" w:rsidRPr="00CD36B5" w:rsidRDefault="00CD36B5" w:rsidP="006B02B4">
      <w:pPr>
        <w:spacing w:line="360" w:lineRule="auto"/>
        <w:jc w:val="both"/>
        <w:rPr>
          <w:rFonts w:ascii="Arial Narrow" w:hAnsi="Arial Narrow" w:cs="Times New Roman"/>
          <w:b/>
          <w:sz w:val="32"/>
          <w:szCs w:val="32"/>
        </w:rPr>
      </w:pPr>
      <w:r w:rsidRPr="00CD36B5">
        <w:rPr>
          <w:rFonts w:ascii="Arial Narrow" w:hAnsi="Arial Narrow" w:cs="Times New Roman"/>
          <w:b/>
          <w:sz w:val="32"/>
          <w:szCs w:val="32"/>
        </w:rPr>
        <w:t xml:space="preserve">Module code: </w:t>
      </w:r>
      <w:r>
        <w:rPr>
          <w:rFonts w:ascii="Arial Narrow" w:hAnsi="Arial Narrow" w:cs="Times New Roman"/>
          <w:b/>
          <w:sz w:val="32"/>
          <w:szCs w:val="32"/>
        </w:rPr>
        <w:t xml:space="preserve"> </w:t>
      </w:r>
      <w:r w:rsidRPr="00CD36B5">
        <w:rPr>
          <w:rFonts w:ascii="Arial Narrow" w:hAnsi="Arial Narrow" w:cs="Times New Roman"/>
          <w:b/>
          <w:sz w:val="32"/>
          <w:szCs w:val="32"/>
        </w:rPr>
        <w:t>LCBB5008- LON</w:t>
      </w:r>
    </w:p>
    <w:p w14:paraId="1AFBBD58" w14:textId="59987560" w:rsidR="00CD36B5" w:rsidRPr="00CD36B5" w:rsidRDefault="00CD36B5" w:rsidP="006B02B4">
      <w:pPr>
        <w:spacing w:line="360" w:lineRule="auto"/>
        <w:jc w:val="both"/>
        <w:rPr>
          <w:rFonts w:ascii="Arial Narrow" w:hAnsi="Arial Narrow" w:cs="Times New Roman"/>
          <w:b/>
          <w:sz w:val="32"/>
          <w:szCs w:val="32"/>
        </w:rPr>
      </w:pPr>
      <w:r w:rsidRPr="00CD36B5">
        <w:rPr>
          <w:rFonts w:ascii="Arial Narrow" w:hAnsi="Arial Narrow" w:cs="Times New Roman"/>
          <w:b/>
          <w:sz w:val="32"/>
          <w:szCs w:val="32"/>
        </w:rPr>
        <w:t xml:space="preserve">Student name: Desislava Nikolova </w:t>
      </w:r>
    </w:p>
    <w:p w14:paraId="347F3F52" w14:textId="68F252C3" w:rsidR="00CD36B5" w:rsidRPr="00CD36B5" w:rsidRDefault="00CD36B5" w:rsidP="006B02B4">
      <w:pPr>
        <w:spacing w:line="360" w:lineRule="auto"/>
        <w:jc w:val="both"/>
        <w:rPr>
          <w:rFonts w:ascii="Arial Narrow" w:hAnsi="Arial Narrow" w:cs="Times New Roman"/>
          <w:b/>
          <w:sz w:val="32"/>
          <w:szCs w:val="32"/>
        </w:rPr>
      </w:pPr>
      <w:r w:rsidRPr="00CD36B5">
        <w:rPr>
          <w:rFonts w:ascii="Arial Narrow" w:hAnsi="Arial Narrow" w:cs="Times New Roman"/>
          <w:b/>
          <w:sz w:val="32"/>
          <w:szCs w:val="32"/>
        </w:rPr>
        <w:t xml:space="preserve">Student ID: </w:t>
      </w:r>
      <w:r>
        <w:rPr>
          <w:rFonts w:ascii="Arial Narrow" w:hAnsi="Arial Narrow" w:cs="Times New Roman"/>
          <w:b/>
          <w:sz w:val="32"/>
          <w:szCs w:val="32"/>
        </w:rPr>
        <w:t xml:space="preserve">      </w:t>
      </w:r>
      <w:r w:rsidRPr="00CD36B5">
        <w:rPr>
          <w:rFonts w:ascii="Arial Narrow" w:hAnsi="Arial Narrow" w:cs="Times New Roman"/>
          <w:b/>
          <w:sz w:val="32"/>
          <w:szCs w:val="32"/>
        </w:rPr>
        <w:t>21202861</w:t>
      </w:r>
    </w:p>
    <w:p w14:paraId="3D4CF77B" w14:textId="25BE9235" w:rsidR="00AB4E73" w:rsidRPr="00CD36B5" w:rsidRDefault="00E41D36" w:rsidP="006B02B4">
      <w:pPr>
        <w:spacing w:line="360" w:lineRule="auto"/>
        <w:jc w:val="both"/>
        <w:rPr>
          <w:rFonts w:ascii="Arial Narrow" w:hAnsi="Arial Narrow" w:cs="Times New Roman"/>
          <w:b/>
          <w:sz w:val="32"/>
          <w:szCs w:val="32"/>
        </w:rPr>
      </w:pPr>
      <w:r w:rsidRPr="00CD36B5">
        <w:rPr>
          <w:rFonts w:ascii="Arial Narrow" w:hAnsi="Arial Narrow" w:cs="Times New Roman"/>
          <w:b/>
          <w:sz w:val="32"/>
          <w:szCs w:val="32"/>
        </w:rPr>
        <w:br w:type="page"/>
      </w:r>
    </w:p>
    <w:p w14:paraId="081F557E" w14:textId="77777777" w:rsidR="00CD36B5" w:rsidRPr="006B02B4" w:rsidRDefault="00CD36B5" w:rsidP="006B02B4">
      <w:pPr>
        <w:spacing w:line="360" w:lineRule="auto"/>
        <w:jc w:val="both"/>
        <w:rPr>
          <w:rFonts w:ascii="Times New Roman" w:hAnsi="Times New Roman" w:cs="Times New Roman"/>
          <w:b/>
          <w:sz w:val="24"/>
          <w:szCs w:val="24"/>
        </w:rPr>
      </w:pPr>
    </w:p>
    <w:p w14:paraId="4CBF029F" w14:textId="77777777" w:rsidR="008D4497" w:rsidRPr="006B02B4" w:rsidRDefault="00E41D36" w:rsidP="006B02B4">
      <w:pPr>
        <w:pStyle w:val="ListParagraph"/>
        <w:numPr>
          <w:ilvl w:val="0"/>
          <w:numId w:val="1"/>
        </w:numPr>
        <w:spacing w:line="360" w:lineRule="auto"/>
        <w:jc w:val="both"/>
        <w:outlineLvl w:val="0"/>
        <w:rPr>
          <w:rFonts w:ascii="Times New Roman" w:hAnsi="Times New Roman" w:cs="Times New Roman"/>
          <w:b/>
          <w:sz w:val="24"/>
          <w:szCs w:val="24"/>
        </w:rPr>
      </w:pPr>
      <w:r w:rsidRPr="006B02B4">
        <w:rPr>
          <w:rFonts w:ascii="Times New Roman" w:hAnsi="Times New Roman" w:cs="Times New Roman"/>
          <w:b/>
          <w:sz w:val="24"/>
          <w:szCs w:val="24"/>
        </w:rPr>
        <w:t>F</w:t>
      </w:r>
      <w:r w:rsidR="00961D00" w:rsidRPr="006B02B4">
        <w:rPr>
          <w:rFonts w:ascii="Times New Roman" w:hAnsi="Times New Roman" w:cs="Times New Roman"/>
          <w:b/>
          <w:sz w:val="24"/>
          <w:szCs w:val="24"/>
        </w:rPr>
        <w:t>undamental economic problems</w:t>
      </w:r>
    </w:p>
    <w:p w14:paraId="56D47EE7" w14:textId="38CFCCDC" w:rsidR="00961D00" w:rsidRPr="006B02B4" w:rsidRDefault="00E41D36" w:rsidP="006B02B4">
      <w:pPr>
        <w:spacing w:line="360" w:lineRule="auto"/>
        <w:ind w:firstLine="360"/>
        <w:jc w:val="both"/>
        <w:rPr>
          <w:rFonts w:ascii="Times New Roman" w:hAnsi="Times New Roman" w:cs="Times New Roman"/>
          <w:sz w:val="24"/>
          <w:szCs w:val="24"/>
          <w:lang w:val="bg-BG"/>
        </w:rPr>
      </w:pPr>
      <w:r w:rsidRPr="006B02B4">
        <w:rPr>
          <w:rFonts w:ascii="Times New Roman" w:hAnsi="Times New Roman" w:cs="Times New Roman"/>
          <w:sz w:val="24"/>
          <w:szCs w:val="24"/>
        </w:rPr>
        <w:t xml:space="preserve">The COVID-19 epidemic caused governments worldwide to enact many new laws and regulations to combat the spread of the virus. These policies considerably influence the corporate environment in the United Kingdom, notably in the demand and supply chain. Social distancing restrictions have been implemented at workplaces, hurting production capacity and logistical operations. This has reduced the number of personnel permitted on-site, producing </w:t>
      </w:r>
      <w:r w:rsidR="00CD36B5">
        <w:rPr>
          <w:rFonts w:ascii="Times New Roman" w:hAnsi="Times New Roman" w:cs="Times New Roman"/>
          <w:sz w:val="24"/>
          <w:szCs w:val="24"/>
        </w:rPr>
        <w:t>labor</w:t>
      </w:r>
      <w:r w:rsidRPr="006B02B4">
        <w:rPr>
          <w:rFonts w:ascii="Times New Roman" w:hAnsi="Times New Roman" w:cs="Times New Roman"/>
          <w:sz w:val="24"/>
          <w:szCs w:val="24"/>
        </w:rPr>
        <w:t xml:space="preserve"> </w:t>
      </w:r>
      <w:proofErr w:type="gramStart"/>
      <w:r w:rsidRPr="006B02B4">
        <w:rPr>
          <w:rFonts w:ascii="Times New Roman" w:hAnsi="Times New Roman" w:cs="Times New Roman"/>
          <w:sz w:val="24"/>
          <w:szCs w:val="24"/>
        </w:rPr>
        <w:t>shortages</w:t>
      </w:r>
      <w:proofErr w:type="gramEnd"/>
      <w:r w:rsidRPr="006B02B4">
        <w:rPr>
          <w:rFonts w:ascii="Times New Roman" w:hAnsi="Times New Roman" w:cs="Times New Roman"/>
          <w:sz w:val="24"/>
          <w:szCs w:val="24"/>
        </w:rPr>
        <w:t xml:space="preserve"> and impeding supply chain efficiency. Lockdowns and mobility restrictions have hampered the regular flow of goods and services. Delays, reduced transit capacity, and logistical issues have resulted from restrictions on the movement of persons, especially drivers. </w:t>
      </w:r>
      <w:r w:rsidR="00396818" w:rsidRPr="006B02B4">
        <w:rPr>
          <w:rFonts w:ascii="Times New Roman" w:hAnsi="Times New Roman" w:cs="Times New Roman"/>
          <w:sz w:val="24"/>
          <w:szCs w:val="24"/>
        </w:rPr>
        <w:t>Remote work regulations, while necessary for limiting virus transmission, have harmed the collaborative aspect of corporate operations</w:t>
      </w:r>
      <w:r w:rsidR="0051135D" w:rsidRPr="006B02B4">
        <w:rPr>
          <w:rFonts w:ascii="Times New Roman" w:hAnsi="Times New Roman" w:cs="Times New Roman"/>
          <w:sz w:val="24"/>
          <w:szCs w:val="24"/>
        </w:rPr>
        <w:t xml:space="preserve"> (Ardolino et al., 2022)</w:t>
      </w:r>
      <w:r w:rsidR="00396818" w:rsidRPr="006B02B4">
        <w:rPr>
          <w:rFonts w:ascii="Times New Roman" w:hAnsi="Times New Roman" w:cs="Times New Roman"/>
          <w:sz w:val="24"/>
          <w:szCs w:val="24"/>
        </w:rPr>
        <w:t xml:space="preserve">. This change has repercussions for supply chain coordination, potentially leading to miscommunications and decision-making delays. </w:t>
      </w:r>
    </w:p>
    <w:p w14:paraId="31154866" w14:textId="2EF9FED8" w:rsidR="00396818" w:rsidRPr="006B02B4" w:rsidRDefault="00E41D36" w:rsidP="006B02B4">
      <w:pPr>
        <w:spacing w:line="360" w:lineRule="auto"/>
        <w:jc w:val="both"/>
        <w:rPr>
          <w:rFonts w:ascii="Times New Roman" w:hAnsi="Times New Roman" w:cs="Times New Roman"/>
          <w:sz w:val="24"/>
          <w:szCs w:val="24"/>
          <w:lang w:val="bg-BG"/>
        </w:rPr>
      </w:pPr>
      <w:r w:rsidRPr="006B02B4">
        <w:rPr>
          <w:rFonts w:ascii="Times New Roman" w:hAnsi="Times New Roman" w:cs="Times New Roman"/>
          <w:sz w:val="24"/>
          <w:szCs w:val="24"/>
        </w:rPr>
        <w:t xml:space="preserve">One of the most significant economic concerns resulting from the COVID-19 laws is the shift in consumer </w:t>
      </w:r>
      <w:r w:rsidR="00CD36B5">
        <w:rPr>
          <w:rFonts w:ascii="Times New Roman" w:hAnsi="Times New Roman" w:cs="Times New Roman"/>
          <w:sz w:val="24"/>
          <w:szCs w:val="24"/>
        </w:rPr>
        <w:t>behavior</w:t>
      </w:r>
      <w:r w:rsidRPr="006B02B4">
        <w:rPr>
          <w:rFonts w:ascii="Times New Roman" w:hAnsi="Times New Roman" w:cs="Times New Roman"/>
          <w:sz w:val="24"/>
          <w:szCs w:val="24"/>
        </w:rPr>
        <w:t>, mostly connected to blocking, social distance, and changes in everyday life</w:t>
      </w:r>
      <w:r w:rsidR="0051135D" w:rsidRPr="006B02B4">
        <w:rPr>
          <w:rFonts w:ascii="Times New Roman" w:hAnsi="Times New Roman" w:cs="Times New Roman"/>
          <w:sz w:val="24"/>
          <w:szCs w:val="24"/>
        </w:rPr>
        <w:t xml:space="preserve"> (</w:t>
      </w:r>
      <w:proofErr w:type="spellStart"/>
      <w:r w:rsidR="0051135D" w:rsidRPr="006B02B4">
        <w:rPr>
          <w:rFonts w:ascii="Times New Roman" w:hAnsi="Times New Roman" w:cs="Times New Roman"/>
          <w:sz w:val="24"/>
          <w:szCs w:val="24"/>
        </w:rPr>
        <w:t>Brusset</w:t>
      </w:r>
      <w:proofErr w:type="spellEnd"/>
      <w:r w:rsidR="0051135D" w:rsidRPr="006B02B4">
        <w:rPr>
          <w:rFonts w:ascii="Times New Roman" w:hAnsi="Times New Roman" w:cs="Times New Roman"/>
          <w:sz w:val="24"/>
          <w:szCs w:val="24"/>
        </w:rPr>
        <w:t xml:space="preserve"> et al., 2022)</w:t>
      </w:r>
      <w:r w:rsidRPr="006B02B4">
        <w:rPr>
          <w:rFonts w:ascii="Times New Roman" w:hAnsi="Times New Roman" w:cs="Times New Roman"/>
          <w:sz w:val="24"/>
          <w:szCs w:val="24"/>
        </w:rPr>
        <w:t xml:space="preserve">. As a result, most consumers with social activity limits shift their buying habits from services to commodities. </w:t>
      </w:r>
      <w:r w:rsidR="008E691D" w:rsidRPr="006B02B4">
        <w:rPr>
          <w:rFonts w:ascii="Times New Roman" w:hAnsi="Times New Roman" w:cs="Times New Roman"/>
          <w:sz w:val="24"/>
          <w:szCs w:val="24"/>
        </w:rPr>
        <w:t xml:space="preserve">Major items such as home office and exercise equipment were in high demand, resulting in shortages. In addition, the automobile sector had difficulties due to semiconductor shortages, </w:t>
      </w:r>
      <w:r w:rsidR="00CD36B5">
        <w:rPr>
          <w:rFonts w:ascii="Times New Roman" w:hAnsi="Times New Roman" w:cs="Times New Roman"/>
          <w:sz w:val="24"/>
          <w:szCs w:val="24"/>
        </w:rPr>
        <w:t xml:space="preserve">which </w:t>
      </w:r>
      <w:r w:rsidR="008E691D" w:rsidRPr="006B02B4">
        <w:rPr>
          <w:rFonts w:ascii="Times New Roman" w:hAnsi="Times New Roman" w:cs="Times New Roman"/>
          <w:sz w:val="24"/>
          <w:szCs w:val="24"/>
        </w:rPr>
        <w:t>hampered car manufacturing. The supply-demand imbalance intensified the economic pressure created by the epidemic. Prices surged as demand outstripped supply for several commodities, prompting consumer worry.</w:t>
      </w:r>
    </w:p>
    <w:p w14:paraId="18873AC9" w14:textId="77777777" w:rsidR="002B0467"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During this challenging season, however, a driver constraint hinders the timely delivery of goods and services. This is particularly evident in the fuel supply chain, where driver shortages have made transferring fuel to filling stations significantly more difficult. As a result, there have been gasoline availability queries, with consumers needing help acquiring petrol and diesel</w:t>
      </w:r>
      <w:r w:rsidR="0051135D" w:rsidRPr="006B02B4">
        <w:rPr>
          <w:rFonts w:ascii="Times New Roman" w:hAnsi="Times New Roman" w:cs="Times New Roman"/>
          <w:sz w:val="24"/>
          <w:szCs w:val="24"/>
        </w:rPr>
        <w:t xml:space="preserve"> (Axon et al., 2021)</w:t>
      </w:r>
      <w:r w:rsidRPr="006B02B4">
        <w:rPr>
          <w:rFonts w:ascii="Times New Roman" w:hAnsi="Times New Roman" w:cs="Times New Roman"/>
          <w:sz w:val="24"/>
          <w:szCs w:val="24"/>
        </w:rPr>
        <w:t xml:space="preserve">. The announcement of driver shortages and an impending fuel supply deficit has driven panic buying of gasoline. Problems with drivers have varying effects on gasoline supplies around the country. This variation highlights the various economic repercussions of supply chain disruption across industries. </w:t>
      </w:r>
    </w:p>
    <w:p w14:paraId="16E700AC" w14:textId="77777777" w:rsidR="002F6D83"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lastRenderedPageBreak/>
        <w:t xml:space="preserve">Brexit, or the decision made by the UK to leave the European Union, has created an entirely novel array of commercial hurdles involving the United Kingdom and its European allies. Customs examinations, regulatory discrepancies, and shifts in paperwork criteria have all hampered the seamless transfer of products across frontiers. </w:t>
      </w:r>
    </w:p>
    <w:p w14:paraId="37117D2F" w14:textId="77777777" w:rsidR="00C245D8" w:rsidRPr="006B02B4" w:rsidRDefault="00E41D36" w:rsidP="006B02B4">
      <w:pPr>
        <w:spacing w:line="360" w:lineRule="auto"/>
        <w:jc w:val="both"/>
        <w:rPr>
          <w:rFonts w:ascii="Times New Roman" w:hAnsi="Times New Roman" w:cs="Times New Roman"/>
          <w:sz w:val="24"/>
          <w:szCs w:val="24"/>
          <w:lang w:val="bg-BG"/>
        </w:rPr>
      </w:pPr>
      <w:r w:rsidRPr="006B02B4">
        <w:rPr>
          <w:rFonts w:ascii="Times New Roman" w:hAnsi="Times New Roman" w:cs="Times New Roman"/>
          <w:sz w:val="24"/>
          <w:szCs w:val="24"/>
        </w:rPr>
        <w:t xml:space="preserve">The panic buying that began and led to the frenzy caused an uneven distribution of resources, with shortages more acute in some regions than others. This geographic variability in resource availability added complexity to the overall economic landscape. As consumers become anxious about potential shortages, they rush to stock up on food and household supplies. On the other hand, </w:t>
      </w:r>
      <w:r w:rsidR="00ED0A6B" w:rsidRPr="006B02B4">
        <w:rPr>
          <w:rFonts w:ascii="Times New Roman" w:hAnsi="Times New Roman" w:cs="Times New Roman"/>
          <w:sz w:val="24"/>
          <w:szCs w:val="24"/>
        </w:rPr>
        <w:t>f</w:t>
      </w:r>
      <w:r w:rsidRPr="006B02B4">
        <w:rPr>
          <w:rFonts w:ascii="Times New Roman" w:hAnsi="Times New Roman" w:cs="Times New Roman"/>
          <w:sz w:val="24"/>
          <w:szCs w:val="24"/>
        </w:rPr>
        <w:t>aced with skyrocketing prices, people resorted to massive borrowings to keep their standard of living afloat</w:t>
      </w:r>
      <w:r w:rsidR="0051135D" w:rsidRPr="006B02B4">
        <w:rPr>
          <w:rFonts w:ascii="Times New Roman" w:hAnsi="Times New Roman" w:cs="Times New Roman"/>
          <w:sz w:val="24"/>
          <w:szCs w:val="24"/>
        </w:rPr>
        <w:t xml:space="preserve"> (</w:t>
      </w:r>
      <w:proofErr w:type="spellStart"/>
      <w:r w:rsidR="0051135D" w:rsidRPr="006B02B4">
        <w:rPr>
          <w:rFonts w:ascii="Times New Roman" w:hAnsi="Times New Roman" w:cs="Times New Roman"/>
          <w:sz w:val="24"/>
          <w:szCs w:val="24"/>
        </w:rPr>
        <w:t>Baghersad</w:t>
      </w:r>
      <w:proofErr w:type="spellEnd"/>
      <w:r w:rsidR="0051135D" w:rsidRPr="006B02B4">
        <w:rPr>
          <w:rFonts w:ascii="Times New Roman" w:hAnsi="Times New Roman" w:cs="Times New Roman"/>
          <w:sz w:val="24"/>
          <w:szCs w:val="24"/>
        </w:rPr>
        <w:t xml:space="preserve"> et al., 2021)</w:t>
      </w:r>
      <w:r w:rsidRPr="006B02B4">
        <w:rPr>
          <w:rFonts w:ascii="Times New Roman" w:hAnsi="Times New Roman" w:cs="Times New Roman"/>
          <w:sz w:val="24"/>
          <w:szCs w:val="24"/>
        </w:rPr>
        <w:t>. This borrowing pattern reflected the financial burden of unexpected and significant price rises in necessary products and services.</w:t>
      </w:r>
      <w:r w:rsidR="00ED0A6B" w:rsidRPr="006B02B4">
        <w:rPr>
          <w:rFonts w:ascii="Times New Roman" w:hAnsi="Times New Roman" w:cs="Times New Roman"/>
          <w:sz w:val="24"/>
          <w:szCs w:val="24"/>
        </w:rPr>
        <w:t xml:space="preserve"> Another concern due to the pandemic is the move from furloughs to layoffs, which has become a reality for many businesses dealing with the economic impact.</w:t>
      </w:r>
    </w:p>
    <w:p w14:paraId="34FC3E7B" w14:textId="4AEFD7B7" w:rsidR="00ED0A6B"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Many businesses are collapsing due to the substantial rise in the cost of living and high indebtedness. The inability to repay borrowed cash</w:t>
      </w:r>
      <w:r w:rsidR="00DB4B77" w:rsidRPr="006B02B4">
        <w:rPr>
          <w:rFonts w:ascii="Times New Roman" w:hAnsi="Times New Roman" w:cs="Times New Roman"/>
          <w:sz w:val="24"/>
          <w:szCs w:val="24"/>
        </w:rPr>
        <w:t xml:space="preserve"> and decreased consumer spending </w:t>
      </w:r>
      <w:r w:rsidR="00CD36B5">
        <w:rPr>
          <w:rFonts w:ascii="Times New Roman" w:hAnsi="Times New Roman" w:cs="Times New Roman"/>
          <w:sz w:val="24"/>
          <w:szCs w:val="24"/>
        </w:rPr>
        <w:t>has</w:t>
      </w:r>
      <w:r w:rsidR="00DB4B77" w:rsidRPr="006B02B4">
        <w:rPr>
          <w:rFonts w:ascii="Times New Roman" w:hAnsi="Times New Roman" w:cs="Times New Roman"/>
          <w:sz w:val="24"/>
          <w:szCs w:val="24"/>
        </w:rPr>
        <w:t xml:space="preserve"> had a domino effect on the corporate climate. The pandemic's impact resulted in a significant shift in consumer attention. Consumers migrated from services to products, indicating a fundamental shift in consumer </w:t>
      </w:r>
      <w:r w:rsidR="00CD36B5">
        <w:rPr>
          <w:rFonts w:ascii="Times New Roman" w:hAnsi="Times New Roman" w:cs="Times New Roman"/>
          <w:sz w:val="24"/>
          <w:szCs w:val="24"/>
        </w:rPr>
        <w:t>behavior</w:t>
      </w:r>
      <w:r w:rsidR="0051135D" w:rsidRPr="006B02B4">
        <w:rPr>
          <w:rFonts w:ascii="Times New Roman" w:hAnsi="Times New Roman" w:cs="Times New Roman"/>
          <w:sz w:val="24"/>
          <w:szCs w:val="24"/>
        </w:rPr>
        <w:t xml:space="preserve"> (Blackhurst et al., 2005)</w:t>
      </w:r>
      <w:r w:rsidR="00DB4B77" w:rsidRPr="006B02B4">
        <w:rPr>
          <w:rFonts w:ascii="Times New Roman" w:hAnsi="Times New Roman" w:cs="Times New Roman"/>
          <w:sz w:val="24"/>
          <w:szCs w:val="24"/>
        </w:rPr>
        <w:t xml:space="preserve">. </w:t>
      </w:r>
    </w:p>
    <w:p w14:paraId="4BF5B652" w14:textId="77777777" w:rsidR="00DB4B77" w:rsidRPr="006B02B4" w:rsidRDefault="00E41D36" w:rsidP="006B02B4">
      <w:pPr>
        <w:pStyle w:val="ListParagraph"/>
        <w:numPr>
          <w:ilvl w:val="0"/>
          <w:numId w:val="1"/>
        </w:numPr>
        <w:spacing w:line="360" w:lineRule="auto"/>
        <w:jc w:val="both"/>
        <w:outlineLvl w:val="0"/>
        <w:rPr>
          <w:rFonts w:ascii="Times New Roman" w:hAnsi="Times New Roman" w:cs="Times New Roman"/>
          <w:b/>
          <w:sz w:val="24"/>
          <w:szCs w:val="24"/>
        </w:rPr>
      </w:pPr>
      <w:r w:rsidRPr="006B02B4">
        <w:rPr>
          <w:rFonts w:ascii="Times New Roman" w:hAnsi="Times New Roman" w:cs="Times New Roman"/>
          <w:b/>
          <w:sz w:val="24"/>
          <w:szCs w:val="24"/>
        </w:rPr>
        <w:t>Various ways of solving the challenges</w:t>
      </w:r>
    </w:p>
    <w:p w14:paraId="2C604620" w14:textId="43D31C57" w:rsidR="00DB4B77"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In such a crisis phase, government intervention has played a significant and crucial role in mitigating the economic issue mentioned in this case. For example, the government gave debt relief loans to assist businesses in dealing with financial difficulties.</w:t>
      </w:r>
      <w:r w:rsidRPr="006B02B4">
        <w:rPr>
          <w:rFonts w:ascii="Times New Roman" w:hAnsi="Times New Roman" w:cs="Times New Roman"/>
          <w:sz w:val="24"/>
          <w:szCs w:val="24"/>
          <w:lang w:val="bg-BG"/>
        </w:rPr>
        <w:t xml:space="preserve"> </w:t>
      </w:r>
      <w:r w:rsidRPr="006B02B4">
        <w:rPr>
          <w:rFonts w:ascii="Times New Roman" w:hAnsi="Times New Roman" w:cs="Times New Roman"/>
          <w:sz w:val="24"/>
          <w:szCs w:val="24"/>
        </w:rPr>
        <w:t>In addition to emergency support, the government implemented debt relief and lending programs to alleviate the financial burden on businesses. These programs were created to give targeted assistance to firms facing significant borrowing and repayment issues. These programs attempted to stabilize businesses' financial status by directly addressing the issues associated with heavy borrowing</w:t>
      </w:r>
      <w:r w:rsidR="00D546B1" w:rsidRPr="006B02B4">
        <w:rPr>
          <w:rFonts w:ascii="Times New Roman" w:hAnsi="Times New Roman" w:cs="Times New Roman"/>
          <w:sz w:val="24"/>
          <w:szCs w:val="24"/>
        </w:rPr>
        <w:t xml:space="preserve"> (Chapman, 2004)</w:t>
      </w:r>
      <w:r w:rsidRPr="006B02B4">
        <w:rPr>
          <w:rFonts w:ascii="Times New Roman" w:hAnsi="Times New Roman" w:cs="Times New Roman"/>
          <w:sz w:val="24"/>
          <w:szCs w:val="24"/>
        </w:rPr>
        <w:t xml:space="preserve">. The goal was to avoid a chain reaction of defaults </w:t>
      </w:r>
      <w:r w:rsidR="00CD36B5">
        <w:rPr>
          <w:rFonts w:ascii="Times New Roman" w:hAnsi="Times New Roman" w:cs="Times New Roman"/>
          <w:sz w:val="24"/>
          <w:szCs w:val="24"/>
        </w:rPr>
        <w:t>jeopardizing</w:t>
      </w:r>
      <w:r w:rsidRPr="006B02B4">
        <w:rPr>
          <w:rFonts w:ascii="Times New Roman" w:hAnsi="Times New Roman" w:cs="Times New Roman"/>
          <w:sz w:val="24"/>
          <w:szCs w:val="24"/>
        </w:rPr>
        <w:t xml:space="preserve"> the UK's overall economic stability.</w:t>
      </w:r>
      <w:r w:rsidRPr="006B02B4">
        <w:rPr>
          <w:rFonts w:ascii="Times New Roman" w:hAnsi="Times New Roman" w:cs="Times New Roman"/>
          <w:sz w:val="24"/>
          <w:szCs w:val="24"/>
          <w:lang w:val="bg-BG"/>
        </w:rPr>
        <w:t xml:space="preserve"> </w:t>
      </w:r>
    </w:p>
    <w:p w14:paraId="046F0768" w14:textId="77777777" w:rsidR="00D54F4F"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lastRenderedPageBreak/>
        <w:t>Policymakers have highlighted the necessity for a concerted strategy to revitalize firms and supply networks through the severe requirements of Covid-19. The government wanted to increase supply chain fluidity by decreasing delays and providing more consistent access to commodities by relaxing movement, transportation, and cross-border activity limitations. The pandemic's dynamic character necessitated quick solutions to developing difficulties. In response to the virus's new versions, rules and relaxation tactics were changed promptly</w:t>
      </w:r>
      <w:r w:rsidR="00D546B1" w:rsidRPr="006B02B4">
        <w:rPr>
          <w:rFonts w:ascii="Times New Roman" w:hAnsi="Times New Roman" w:cs="Times New Roman"/>
          <w:sz w:val="24"/>
          <w:szCs w:val="24"/>
        </w:rPr>
        <w:t xml:space="preserve"> (Camillus, 2008)</w:t>
      </w:r>
      <w:r w:rsidRPr="006B02B4">
        <w:rPr>
          <w:rFonts w:ascii="Times New Roman" w:hAnsi="Times New Roman" w:cs="Times New Roman"/>
          <w:sz w:val="24"/>
          <w:szCs w:val="24"/>
        </w:rPr>
        <w:t>.</w:t>
      </w:r>
    </w:p>
    <w:p w14:paraId="327BC2BA" w14:textId="77777777" w:rsidR="00D54F4F" w:rsidRPr="006B02B4" w:rsidRDefault="00E41D36" w:rsidP="006B02B4">
      <w:pPr>
        <w:spacing w:line="360" w:lineRule="auto"/>
        <w:jc w:val="both"/>
        <w:rPr>
          <w:rFonts w:ascii="Times New Roman" w:hAnsi="Times New Roman" w:cs="Times New Roman"/>
          <w:sz w:val="24"/>
          <w:szCs w:val="24"/>
          <w:lang w:val="bg-BG"/>
        </w:rPr>
      </w:pPr>
      <w:r w:rsidRPr="006B02B4">
        <w:rPr>
          <w:rFonts w:ascii="Times New Roman" w:hAnsi="Times New Roman" w:cs="Times New Roman"/>
          <w:sz w:val="24"/>
          <w:szCs w:val="24"/>
        </w:rPr>
        <w:t xml:space="preserve">Delivery is improving as a result of the changing nature of dynamics. Ongoing inspections of scarcity management methods, efficiency assessment, and feedback loops have enabled an iterative strategy that ensures adaptation to fluctuating economic situations. </w:t>
      </w:r>
      <w:r w:rsidR="00AA11B6" w:rsidRPr="006B02B4">
        <w:rPr>
          <w:rFonts w:ascii="Times New Roman" w:hAnsi="Times New Roman" w:cs="Times New Roman"/>
          <w:sz w:val="24"/>
          <w:szCs w:val="24"/>
        </w:rPr>
        <w:t>The lack of a candidate management team prioritized continuous development of abilities and learning. Equip collaborators with the resources and information they need to confront new difficulties with this proactive approach, promoting the philosophy of scarce management</w:t>
      </w:r>
      <w:r w:rsidRPr="006B02B4">
        <w:rPr>
          <w:rFonts w:ascii="Times New Roman" w:hAnsi="Times New Roman" w:cs="Times New Roman"/>
          <w:sz w:val="24"/>
          <w:szCs w:val="24"/>
          <w:lang w:val="bg-BG"/>
        </w:rPr>
        <w:t>.</w:t>
      </w:r>
    </w:p>
    <w:p w14:paraId="50EA17E9" w14:textId="4CDACC1E" w:rsidR="005F559C"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Recognizing</w:t>
      </w:r>
      <w:r w:rsidR="00AA11B6" w:rsidRPr="006B02B4">
        <w:rPr>
          <w:rFonts w:ascii="Times New Roman" w:hAnsi="Times New Roman" w:cs="Times New Roman"/>
          <w:sz w:val="24"/>
          <w:szCs w:val="24"/>
        </w:rPr>
        <w:t xml:space="preserve"> suppliers' critical role in the supply chain's overall sustainability, businesses and policymakers have stressed the importance of creating and strengthening a collaborative network</w:t>
      </w:r>
      <w:r w:rsidR="00D54F4F" w:rsidRPr="006B02B4">
        <w:rPr>
          <w:rFonts w:ascii="Times New Roman" w:hAnsi="Times New Roman" w:cs="Times New Roman"/>
          <w:sz w:val="24"/>
          <w:szCs w:val="24"/>
          <w:lang w:val="bg-BG"/>
        </w:rPr>
        <w:t>.</w:t>
      </w:r>
      <w:r w:rsidR="00AA11B6" w:rsidRPr="006B02B4">
        <w:rPr>
          <w:rFonts w:ascii="Times New Roman" w:hAnsi="Times New Roman" w:cs="Times New Roman"/>
          <w:sz w:val="24"/>
          <w:szCs w:val="24"/>
        </w:rPr>
        <w:t xml:space="preserve"> The aim was to foster strong relationships with suppliers to address challenges and strengthen the supply chain jointly. In addition, technology plays a vital role in facilitating collaboration</w:t>
      </w:r>
      <w:r w:rsidR="00D54F4F" w:rsidRPr="006B02B4">
        <w:rPr>
          <w:rFonts w:ascii="Times New Roman" w:hAnsi="Times New Roman" w:cs="Times New Roman"/>
          <w:sz w:val="24"/>
          <w:szCs w:val="24"/>
          <w:lang w:val="bg-BG"/>
        </w:rPr>
        <w:t xml:space="preserve">. Enterprises </w:t>
      </w:r>
      <w:r w:rsidR="00AA11B6" w:rsidRPr="006B02B4">
        <w:rPr>
          <w:rFonts w:ascii="Times New Roman" w:hAnsi="Times New Roman" w:cs="Times New Roman"/>
          <w:sz w:val="24"/>
          <w:szCs w:val="24"/>
        </w:rPr>
        <w:t>are using digital platforms to streamline communication, share real-time data</w:t>
      </w:r>
      <w:r w:rsidR="00CD36B5">
        <w:rPr>
          <w:rFonts w:ascii="Times New Roman" w:hAnsi="Times New Roman" w:cs="Times New Roman"/>
          <w:sz w:val="24"/>
          <w:szCs w:val="24"/>
        </w:rPr>
        <w:t>,</w:t>
      </w:r>
      <w:r w:rsidR="00AA11B6" w:rsidRPr="006B02B4">
        <w:rPr>
          <w:rFonts w:ascii="Times New Roman" w:hAnsi="Times New Roman" w:cs="Times New Roman"/>
          <w:sz w:val="24"/>
          <w:szCs w:val="24"/>
        </w:rPr>
        <w:t xml:space="preserve"> and improve visibility across the supply chain. Regular evaluations of collaborative practices have ensured that the network evolves dynamically to meet the chan</w:t>
      </w:r>
      <w:r w:rsidRPr="006B02B4">
        <w:rPr>
          <w:rFonts w:ascii="Times New Roman" w:hAnsi="Times New Roman" w:cs="Times New Roman"/>
          <w:sz w:val="24"/>
          <w:szCs w:val="24"/>
        </w:rPr>
        <w:t>ging demands</w:t>
      </w:r>
      <w:r w:rsidR="00D546B1" w:rsidRPr="006B02B4">
        <w:rPr>
          <w:rFonts w:ascii="Times New Roman" w:hAnsi="Times New Roman" w:cs="Times New Roman"/>
          <w:sz w:val="24"/>
          <w:szCs w:val="24"/>
        </w:rPr>
        <w:t xml:space="preserve"> (Keast et al., 2004)</w:t>
      </w:r>
      <w:r w:rsidRPr="006B02B4">
        <w:rPr>
          <w:rFonts w:ascii="Times New Roman" w:hAnsi="Times New Roman" w:cs="Times New Roman"/>
          <w:sz w:val="24"/>
          <w:szCs w:val="24"/>
        </w:rPr>
        <w:t>. Waste reduction is also becoming one of the guiding principles for adopting lean practices. Businesses are streamlining inventory management and have adopted just-in-time principles to minimize surpluses, reduce lead times</w:t>
      </w:r>
      <w:r w:rsidR="00CD36B5">
        <w:rPr>
          <w:rFonts w:ascii="Times New Roman" w:hAnsi="Times New Roman" w:cs="Times New Roman"/>
          <w:sz w:val="24"/>
          <w:szCs w:val="24"/>
        </w:rPr>
        <w:t>,</w:t>
      </w:r>
      <w:r w:rsidRPr="006B02B4">
        <w:rPr>
          <w:rFonts w:ascii="Times New Roman" w:hAnsi="Times New Roman" w:cs="Times New Roman"/>
          <w:sz w:val="24"/>
          <w:szCs w:val="24"/>
        </w:rPr>
        <w:t xml:space="preserve"> and ultimately reduce waste generation. </w:t>
      </w:r>
    </w:p>
    <w:p w14:paraId="3FA42448" w14:textId="77777777" w:rsidR="00C667E3"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A fundamental strategy has arisen in response to complicated economic challenges: analyzing and upgrading our local supply chain. Understanding the critical role of internal processes in deciding the resilience of the larger supply chain ecosystem, the firm must thoroughly examine the operational complexities. This entailed rigorously scrutinizing factors such as manufacturing, distribution, inventory management, and sourcing through the lens of data, allowing for a thorough understanding of strengths and shortcomings. Strategic operational improvements were facilitated by proactively identifying significant bottlenecks and weaknesses</w:t>
      </w:r>
      <w:r w:rsidR="00D546B1" w:rsidRPr="006B02B4">
        <w:rPr>
          <w:rFonts w:ascii="Times New Roman" w:hAnsi="Times New Roman" w:cs="Times New Roman"/>
          <w:sz w:val="24"/>
          <w:szCs w:val="24"/>
        </w:rPr>
        <w:t xml:space="preserve"> (</w:t>
      </w:r>
      <w:proofErr w:type="spellStart"/>
      <w:r w:rsidR="00D546B1" w:rsidRPr="006B02B4">
        <w:rPr>
          <w:rFonts w:ascii="Times New Roman" w:hAnsi="Times New Roman" w:cs="Times New Roman"/>
          <w:sz w:val="24"/>
          <w:szCs w:val="24"/>
        </w:rPr>
        <w:t>Pacanowsky</w:t>
      </w:r>
      <w:proofErr w:type="spellEnd"/>
      <w:r w:rsidR="00D546B1" w:rsidRPr="006B02B4">
        <w:rPr>
          <w:rFonts w:ascii="Times New Roman" w:hAnsi="Times New Roman" w:cs="Times New Roman"/>
          <w:sz w:val="24"/>
          <w:szCs w:val="24"/>
        </w:rPr>
        <w:t>, 1995)</w:t>
      </w:r>
      <w:r w:rsidRPr="006B02B4">
        <w:rPr>
          <w:rFonts w:ascii="Times New Roman" w:hAnsi="Times New Roman" w:cs="Times New Roman"/>
          <w:sz w:val="24"/>
          <w:szCs w:val="24"/>
        </w:rPr>
        <w:t xml:space="preserve">. </w:t>
      </w:r>
    </w:p>
    <w:p w14:paraId="1710A172" w14:textId="77777777" w:rsidR="003A6665"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lastRenderedPageBreak/>
        <w:t>Recognizing the symbiotic nature of these relationships, we maintain an honest and forthcoming relationship with our suppliers to find mutually beneficial solutions. This included reviewing and comprehending our suppliers' pricing models and investigating novel methods to optimize operations and jointly cut costs</w:t>
      </w:r>
      <w:r w:rsidR="00D546B1" w:rsidRPr="006B02B4">
        <w:rPr>
          <w:rFonts w:ascii="Times New Roman" w:hAnsi="Times New Roman" w:cs="Times New Roman"/>
          <w:sz w:val="24"/>
          <w:szCs w:val="24"/>
        </w:rPr>
        <w:t xml:space="preserve"> (Bardach, 1998)</w:t>
      </w:r>
      <w:r w:rsidRPr="006B02B4">
        <w:rPr>
          <w:rFonts w:ascii="Times New Roman" w:hAnsi="Times New Roman" w:cs="Times New Roman"/>
          <w:sz w:val="24"/>
          <w:szCs w:val="24"/>
        </w:rPr>
        <w:t>. When dealing with the intricate fiscal circumstance detailed in the case study, one of the most significant components of our tactical plan included an intention to communicate and update stakeholders. Recognizing the value of open communication, our business has stressed regular and thorough contact with any matters, notably workers, customers, investors, and affiliates.</w:t>
      </w:r>
    </w:p>
    <w:p w14:paraId="740E4A3C" w14:textId="77777777" w:rsidR="003A6665" w:rsidRPr="006B02B4" w:rsidRDefault="00E41D36" w:rsidP="006B02B4">
      <w:pPr>
        <w:pStyle w:val="ListParagraph"/>
        <w:numPr>
          <w:ilvl w:val="0"/>
          <w:numId w:val="1"/>
        </w:numPr>
        <w:spacing w:line="360" w:lineRule="auto"/>
        <w:jc w:val="both"/>
        <w:outlineLvl w:val="0"/>
        <w:rPr>
          <w:rFonts w:ascii="Times New Roman" w:hAnsi="Times New Roman" w:cs="Times New Roman"/>
          <w:b/>
          <w:sz w:val="24"/>
          <w:szCs w:val="24"/>
        </w:rPr>
      </w:pPr>
      <w:r w:rsidRPr="006B02B4">
        <w:rPr>
          <w:rFonts w:ascii="Times New Roman" w:hAnsi="Times New Roman" w:cs="Times New Roman"/>
          <w:b/>
          <w:sz w:val="24"/>
          <w:szCs w:val="24"/>
        </w:rPr>
        <w:t>Relevance of Demand and Supply</w:t>
      </w:r>
    </w:p>
    <w:p w14:paraId="6342C5FF" w14:textId="77777777" w:rsidR="002F6D83"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 xml:space="preserve">During the pandemic, the case study shows the crucial role of demand and supply dynamics in adapting to changing market demands in the gasoline business. </w:t>
      </w:r>
      <w:r w:rsidR="00124FBF" w:rsidRPr="006B02B4">
        <w:rPr>
          <w:rFonts w:ascii="Times New Roman" w:hAnsi="Times New Roman" w:cs="Times New Roman"/>
          <w:sz w:val="24"/>
          <w:szCs w:val="24"/>
        </w:rPr>
        <w:t>For instance, b</w:t>
      </w:r>
      <w:r w:rsidRPr="006B02B4">
        <w:rPr>
          <w:rFonts w:ascii="Times New Roman" w:hAnsi="Times New Roman" w:cs="Times New Roman"/>
          <w:sz w:val="24"/>
          <w:szCs w:val="24"/>
        </w:rPr>
        <w:t>usinesses seek a higher market share due to selling products or services cheaper than rivals. This is incredibly successful in businesses with price-sensitive consumers, where even just a slight rate decrease can result in a considerable rise in market share</w:t>
      </w:r>
      <w:r w:rsidR="009529D8" w:rsidRPr="006B02B4">
        <w:rPr>
          <w:rFonts w:ascii="Times New Roman" w:hAnsi="Times New Roman" w:cs="Times New Roman"/>
          <w:sz w:val="24"/>
          <w:szCs w:val="24"/>
        </w:rPr>
        <w:t xml:space="preserve"> (Andreyeva et al.., 2010)</w:t>
      </w:r>
      <w:r w:rsidRPr="006B02B4">
        <w:rPr>
          <w:rFonts w:ascii="Times New Roman" w:hAnsi="Times New Roman" w:cs="Times New Roman"/>
          <w:sz w:val="24"/>
          <w:szCs w:val="24"/>
        </w:rPr>
        <w:t>. For many consumers, price is a deciding element in their purchase decisions. Lowering pricing might entice more price-sensitive clients to pick your product or service over rivals' offers.</w:t>
      </w:r>
      <w:r w:rsidR="00124FBF" w:rsidRPr="006B02B4">
        <w:rPr>
          <w:rFonts w:ascii="Times New Roman" w:hAnsi="Times New Roman" w:cs="Times New Roman"/>
          <w:sz w:val="24"/>
          <w:szCs w:val="24"/>
        </w:rPr>
        <w:t xml:space="preserve"> </w:t>
      </w:r>
    </w:p>
    <w:p w14:paraId="13B2BE8D" w14:textId="1CE2CCA5" w:rsidR="006C62C8"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Increasing corporate productivity requires using methods and technology to improve operational efficiency, as demonstrated by the maintenance of e-commerce online platforms. Amazon is well-known for its excellent administration of online operations. User-friendly interfaces, simplified product listings, and efficient order-processing systems are examples of this</w:t>
      </w:r>
      <w:r w:rsidR="009529D8" w:rsidRPr="006B02B4">
        <w:rPr>
          <w:rFonts w:ascii="Times New Roman" w:hAnsi="Times New Roman" w:cs="Times New Roman"/>
          <w:sz w:val="24"/>
          <w:szCs w:val="24"/>
        </w:rPr>
        <w:t xml:space="preserve"> (</w:t>
      </w:r>
      <w:proofErr w:type="spellStart"/>
      <w:r w:rsidR="009529D8" w:rsidRPr="006B02B4">
        <w:rPr>
          <w:rFonts w:ascii="Times New Roman" w:hAnsi="Times New Roman" w:cs="Times New Roman"/>
          <w:sz w:val="24"/>
          <w:szCs w:val="24"/>
        </w:rPr>
        <w:t>Osadiya</w:t>
      </w:r>
      <w:proofErr w:type="spellEnd"/>
      <w:r w:rsidR="009529D8" w:rsidRPr="006B02B4">
        <w:rPr>
          <w:rFonts w:ascii="Times New Roman" w:hAnsi="Times New Roman" w:cs="Times New Roman"/>
          <w:sz w:val="24"/>
          <w:szCs w:val="24"/>
        </w:rPr>
        <w:t>, 2023)</w:t>
      </w:r>
      <w:r w:rsidRPr="006B02B4">
        <w:rPr>
          <w:rFonts w:ascii="Times New Roman" w:hAnsi="Times New Roman" w:cs="Times New Roman"/>
          <w:sz w:val="24"/>
          <w:szCs w:val="24"/>
        </w:rPr>
        <w:t xml:space="preserve">. Such systems promote user friendliness for merchants and customers, leading to higher productivity. Automation is critical to enhancing productivity. For example, Amazon's </w:t>
      </w:r>
      <w:r w:rsidR="00CD36B5">
        <w:rPr>
          <w:rFonts w:ascii="Times New Roman" w:hAnsi="Times New Roman" w:cs="Times New Roman"/>
          <w:sz w:val="24"/>
          <w:szCs w:val="24"/>
        </w:rPr>
        <w:t>fulfillment</w:t>
      </w:r>
      <w:r w:rsidRPr="006B02B4">
        <w:rPr>
          <w:rFonts w:ascii="Times New Roman" w:hAnsi="Times New Roman" w:cs="Times New Roman"/>
          <w:sz w:val="24"/>
          <w:szCs w:val="24"/>
        </w:rPr>
        <w:t xml:space="preserve"> </w:t>
      </w:r>
      <w:r w:rsidR="00CD36B5">
        <w:rPr>
          <w:rFonts w:ascii="Times New Roman" w:hAnsi="Times New Roman" w:cs="Times New Roman"/>
          <w:sz w:val="24"/>
          <w:szCs w:val="24"/>
        </w:rPr>
        <w:t>centers</w:t>
      </w:r>
      <w:r w:rsidRPr="006B02B4">
        <w:rPr>
          <w:rFonts w:ascii="Times New Roman" w:hAnsi="Times New Roman" w:cs="Times New Roman"/>
          <w:sz w:val="24"/>
          <w:szCs w:val="24"/>
        </w:rPr>
        <w:t xml:space="preserve"> utilize advanced automation technology, such as robots, to manage inventory, select and pack orders, and improve all aspects of the distribution process. Computerization reduces manual mistakes, accelerates operations, and allows for scalability. </w:t>
      </w:r>
    </w:p>
    <w:p w14:paraId="4B44E4D0" w14:textId="77777777" w:rsidR="00124FBF"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 xml:space="preserve">A key component is also marketing strategy, which is essential to the growth of company concepts. Cultivating a solid company identity and competitive edge is vital to marketing strategy. This entails identifying the company's ideals and distinguishing itself from the competition. A clear and appealing brand identity aids in communicating this company strategy </w:t>
      </w:r>
      <w:r w:rsidRPr="006B02B4">
        <w:rPr>
          <w:rFonts w:ascii="Times New Roman" w:hAnsi="Times New Roman" w:cs="Times New Roman"/>
          <w:sz w:val="24"/>
          <w:szCs w:val="24"/>
        </w:rPr>
        <w:lastRenderedPageBreak/>
        <w:t>to the target audience. Furthermore, content marketing is an excellent instrument for effectively communicating corporate concepts. Businesses may educate their audiences, demonstrate their expertise, and explain the value of their products or services through blog posts, articles, videos, and other material. Content marketing contributes to the development of trust and credibility. Another critical role is played by the just-in-time system, which helps to balance the inventory management strategy, which focuses on reducing the expense of maintaining surplus inventories.</w:t>
      </w:r>
    </w:p>
    <w:p w14:paraId="2D0AE53E" w14:textId="43D18AEA" w:rsidR="00A371FD"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 xml:space="preserve">Companies use </w:t>
      </w:r>
      <w:proofErr w:type="gramStart"/>
      <w:r w:rsidRPr="006B02B4">
        <w:rPr>
          <w:rFonts w:ascii="Times New Roman" w:hAnsi="Times New Roman" w:cs="Times New Roman"/>
          <w:sz w:val="24"/>
          <w:szCs w:val="24"/>
        </w:rPr>
        <w:t>An</w:t>
      </w:r>
      <w:proofErr w:type="gramEnd"/>
      <w:r w:rsidRPr="006B02B4">
        <w:rPr>
          <w:rFonts w:ascii="Times New Roman" w:hAnsi="Times New Roman" w:cs="Times New Roman"/>
          <w:sz w:val="24"/>
          <w:szCs w:val="24"/>
        </w:rPr>
        <w:t xml:space="preserve"> important financial strategy to attract investment and raise significant capital from the public markets IPOs raise large capital investments by creating a massive investment wave. The initial market valuation of the firm is determined during the offering procedure. Cash flows, growth expectations, and industry comparisons determine this valuation. A profitable floatation can raise the company's perceived worth, enticing investors eager to share in its future potential</w:t>
      </w:r>
      <w:r w:rsidR="009529D8" w:rsidRPr="006B02B4">
        <w:rPr>
          <w:rFonts w:ascii="Times New Roman" w:hAnsi="Times New Roman" w:cs="Times New Roman"/>
          <w:sz w:val="24"/>
          <w:szCs w:val="24"/>
        </w:rPr>
        <w:t xml:space="preserve"> (OECD, 2015)</w:t>
      </w:r>
      <w:r w:rsidRPr="006B02B4">
        <w:rPr>
          <w:rFonts w:ascii="Times New Roman" w:hAnsi="Times New Roman" w:cs="Times New Roman"/>
          <w:sz w:val="24"/>
          <w:szCs w:val="24"/>
        </w:rPr>
        <w:t xml:space="preserve">. </w:t>
      </w:r>
    </w:p>
    <w:p w14:paraId="160941A9" w14:textId="77777777" w:rsidR="006C62C8"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Fulfillment via high pay is also essential. Employees who feel appropriately compensated are more inclined to remain in their present employment. Higher pay can add to a sense of financial stability by decreasing the possibility that employees would look for alternatives. Employee motivation and general job satisfaction improve when they believe they receive adequate compensation for their contributions. Paying employees more is a practical means of recognizing their worth and effort.</w:t>
      </w:r>
    </w:p>
    <w:p w14:paraId="7C28A477" w14:textId="00D07736" w:rsidR="00A371FD"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 xml:space="preserve">Risk management is crucial to preserving the balance of supply and demand in any </w:t>
      </w:r>
      <w:r w:rsidR="00CD36B5">
        <w:rPr>
          <w:rFonts w:ascii="Times New Roman" w:hAnsi="Times New Roman" w:cs="Times New Roman"/>
          <w:sz w:val="24"/>
          <w:szCs w:val="24"/>
        </w:rPr>
        <w:t>organization</w:t>
      </w:r>
      <w:r w:rsidRPr="006B02B4">
        <w:rPr>
          <w:rFonts w:ascii="Times New Roman" w:hAnsi="Times New Roman" w:cs="Times New Roman"/>
          <w:sz w:val="24"/>
          <w:szCs w:val="24"/>
        </w:rPr>
        <w:t xml:space="preserve"> or sector. Effective risk management entails adjusting inventory levels to avoid shortages or overstocks. To calculate proper inventory levels, businesses must consider demand fluctuation, lead times, and market uncertainty. Businesses should have plans to respond promptly to unanticipated occurrences that might interrupt supply or demand</w:t>
      </w:r>
      <w:r w:rsidR="009529D8" w:rsidRPr="006B02B4">
        <w:rPr>
          <w:rFonts w:ascii="Times New Roman" w:hAnsi="Times New Roman" w:cs="Times New Roman"/>
          <w:sz w:val="24"/>
          <w:szCs w:val="24"/>
        </w:rPr>
        <w:t xml:space="preserve"> (</w:t>
      </w:r>
      <w:proofErr w:type="spellStart"/>
      <w:r w:rsidR="009529D8" w:rsidRPr="006B02B4">
        <w:rPr>
          <w:rFonts w:ascii="Times New Roman" w:hAnsi="Times New Roman" w:cs="Times New Roman"/>
          <w:sz w:val="24"/>
          <w:szCs w:val="24"/>
        </w:rPr>
        <w:t>Alsamydai</w:t>
      </w:r>
      <w:proofErr w:type="spellEnd"/>
      <w:r w:rsidR="009529D8" w:rsidRPr="006B02B4">
        <w:rPr>
          <w:rFonts w:ascii="Times New Roman" w:hAnsi="Times New Roman" w:cs="Times New Roman"/>
          <w:sz w:val="24"/>
          <w:szCs w:val="24"/>
        </w:rPr>
        <w:t>, 2015)</w:t>
      </w:r>
      <w:r w:rsidRPr="006B02B4">
        <w:rPr>
          <w:rFonts w:ascii="Times New Roman" w:hAnsi="Times New Roman" w:cs="Times New Roman"/>
          <w:sz w:val="24"/>
          <w:szCs w:val="24"/>
        </w:rPr>
        <w:t>. However, supply must be matched to market demand to ensure operational efficiency. Improving logistics awareness is critical for proactive shortage management. It is vital to have solid ties with suppliers. Businesses must advise clients of the issue, set reasonable delivery expectations, and provide other solutions when available.</w:t>
      </w:r>
    </w:p>
    <w:p w14:paraId="3E3A72A6" w14:textId="77777777" w:rsidR="001E6066" w:rsidRPr="006B02B4" w:rsidRDefault="00E41D36" w:rsidP="006B02B4">
      <w:pPr>
        <w:pStyle w:val="ListParagraph"/>
        <w:numPr>
          <w:ilvl w:val="0"/>
          <w:numId w:val="1"/>
        </w:numPr>
        <w:spacing w:line="360" w:lineRule="auto"/>
        <w:jc w:val="both"/>
        <w:outlineLvl w:val="0"/>
        <w:rPr>
          <w:rFonts w:ascii="Times New Roman" w:hAnsi="Times New Roman" w:cs="Times New Roman"/>
          <w:b/>
          <w:sz w:val="24"/>
          <w:szCs w:val="24"/>
        </w:rPr>
      </w:pPr>
      <w:r w:rsidRPr="006B02B4">
        <w:rPr>
          <w:rFonts w:ascii="Times New Roman" w:hAnsi="Times New Roman" w:cs="Times New Roman"/>
          <w:b/>
          <w:sz w:val="24"/>
          <w:szCs w:val="24"/>
        </w:rPr>
        <w:t>Difference between elasticity and inelasticity of demand</w:t>
      </w:r>
    </w:p>
    <w:p w14:paraId="634D293D" w14:textId="0C0675B7" w:rsidR="001E6066"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lastRenderedPageBreak/>
        <w:t xml:space="preserve">Elasticity measures the reactivity or sensitivity of one </w:t>
      </w:r>
      <w:r w:rsidR="00CD36B5">
        <w:rPr>
          <w:rFonts w:ascii="Times New Roman" w:hAnsi="Times New Roman" w:cs="Times New Roman"/>
          <w:sz w:val="24"/>
          <w:szCs w:val="24"/>
        </w:rPr>
        <w:t>economic</w:t>
      </w:r>
      <w:r w:rsidRPr="006B02B4">
        <w:rPr>
          <w:rFonts w:ascii="Times New Roman" w:hAnsi="Times New Roman" w:cs="Times New Roman"/>
          <w:sz w:val="24"/>
          <w:szCs w:val="24"/>
        </w:rPr>
        <w:t xml:space="preserve"> aspect for shifts elsewhere. It calculates the percentage change in one variable in response to a one </w:t>
      </w:r>
      <w:r w:rsidR="00CD36B5">
        <w:rPr>
          <w:rFonts w:ascii="Times New Roman" w:hAnsi="Times New Roman" w:cs="Times New Roman"/>
          <w:sz w:val="24"/>
          <w:szCs w:val="24"/>
        </w:rPr>
        <w:t>percent</w:t>
      </w:r>
      <w:r w:rsidRPr="006B02B4">
        <w:rPr>
          <w:rFonts w:ascii="Times New Roman" w:hAnsi="Times New Roman" w:cs="Times New Roman"/>
          <w:sz w:val="24"/>
          <w:szCs w:val="24"/>
        </w:rPr>
        <w:t xml:space="preserve"> change in another. Elasticities are often used to analyze and comprehend how the amount required or supplied responds to changes in pricing, income, or other relevant factors. Elasticity is essential in studying economies because it explains how shifts in one variable impact another, allowing firms, governments, and scientists to make educated decisions. Elasticity values aid in categorizing things as elastic, inelastic, or unit elastic, influencing pricing tactics, tax policies, and allocations of resources</w:t>
      </w:r>
      <w:r w:rsidR="00AB4E73" w:rsidRPr="006B02B4">
        <w:rPr>
          <w:rFonts w:ascii="Times New Roman" w:hAnsi="Times New Roman" w:cs="Times New Roman"/>
          <w:sz w:val="24"/>
          <w:szCs w:val="24"/>
        </w:rPr>
        <w:t xml:space="preserve"> (Taylor et al., 2019)</w:t>
      </w:r>
      <w:r w:rsidRPr="006B02B4">
        <w:rPr>
          <w:rFonts w:ascii="Times New Roman" w:hAnsi="Times New Roman" w:cs="Times New Roman"/>
          <w:sz w:val="24"/>
          <w:szCs w:val="24"/>
        </w:rPr>
        <w:t>.</w:t>
      </w:r>
    </w:p>
    <w:p w14:paraId="2233E852" w14:textId="77777777" w:rsidR="007218A1"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 xml:space="preserve">On the other hand, inelasticity is a state in which the amount desired or provided of an item or service is largely insensitive to changes in price, income, or other influencing variables. In other words, an inelastic connection exists when a change in a </w:t>
      </w:r>
      <w:proofErr w:type="gramStart"/>
      <w:r w:rsidRPr="006B02B4">
        <w:rPr>
          <w:rFonts w:ascii="Times New Roman" w:hAnsi="Times New Roman" w:cs="Times New Roman"/>
          <w:sz w:val="24"/>
          <w:szCs w:val="24"/>
        </w:rPr>
        <w:t>financial parameter results</w:t>
      </w:r>
      <w:proofErr w:type="gramEnd"/>
      <w:r w:rsidRPr="006B02B4">
        <w:rPr>
          <w:rFonts w:ascii="Times New Roman" w:hAnsi="Times New Roman" w:cs="Times New Roman"/>
          <w:sz w:val="24"/>
          <w:szCs w:val="24"/>
        </w:rPr>
        <w:t xml:space="preserve"> in a more minor change in the quantity sought or supplied. Inelastic demand is when the percentage change in quantity sought is less than the percentage adjustments in price. Understanding inelasticity is critical for companies and government officials as they consider pricing, taxing, and resource allocation choices. </w:t>
      </w:r>
    </w:p>
    <w:p w14:paraId="3C645F7E" w14:textId="6EDE9FC1" w:rsidR="00AB4E73"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 xml:space="preserve">Demand can be classified as elastic or inelastic. In elastic demand, price flexibility is considerable. Consumers react to price changes, and even minor price adjustments result in more significant changes in </w:t>
      </w:r>
      <w:r w:rsidR="00CD36B5">
        <w:rPr>
          <w:rFonts w:ascii="Times New Roman" w:hAnsi="Times New Roman" w:cs="Times New Roman"/>
          <w:sz w:val="24"/>
          <w:szCs w:val="24"/>
        </w:rPr>
        <w:t xml:space="preserve">the </w:t>
      </w:r>
      <w:r w:rsidRPr="006B02B4">
        <w:rPr>
          <w:rFonts w:ascii="Times New Roman" w:hAnsi="Times New Roman" w:cs="Times New Roman"/>
          <w:sz w:val="24"/>
          <w:szCs w:val="24"/>
        </w:rPr>
        <w:t xml:space="preserve">quantity required. However, it could be higher in inelastic demand. Firms with elastic demand may be more sensitive to market volatility. External variables such as economic downturns or changes in customer preferences can cause considerable fluctuations in the amount required in response to price variations. Conversely, inelastic demand offers security during market volatility (Varian, 2014). Even when external variables influence the market, demand stays generally consistent because customers are less sensitive to price changes. </w:t>
      </w:r>
    </w:p>
    <w:p w14:paraId="71B0261C" w14:textId="77777777" w:rsidR="00620AC7"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The significant advantage of elastic demand is the capacity to alter prices to increase or maintain market share. The biggest downside is the requirement for distinctiveness to retain client loyalty. The advantage of inelastic demand is that raising prices can boost revenues; the drawback is that raising an inelastic product's price will likely greatly enhance profits. Elastic demand is distinguished by a more tremendous change in the quantity requested in reply to price variations, suggesting greater price flexibility. In contrast, inelastic demand is distinguished by a less accommodating quantity demanded to price shifts, showing less price flexibility</w:t>
      </w:r>
      <w:r w:rsidR="00AB4E73" w:rsidRPr="006B02B4">
        <w:rPr>
          <w:rFonts w:ascii="Times New Roman" w:hAnsi="Times New Roman" w:cs="Times New Roman"/>
          <w:sz w:val="24"/>
          <w:szCs w:val="24"/>
        </w:rPr>
        <w:t xml:space="preserve"> (Mankiw, 2014)</w:t>
      </w:r>
      <w:r w:rsidRPr="006B02B4">
        <w:rPr>
          <w:rFonts w:ascii="Times New Roman" w:hAnsi="Times New Roman" w:cs="Times New Roman"/>
          <w:sz w:val="24"/>
          <w:szCs w:val="24"/>
        </w:rPr>
        <w:t>.</w:t>
      </w:r>
    </w:p>
    <w:p w14:paraId="0DB2E900" w14:textId="77777777" w:rsidR="00620AC7" w:rsidRPr="006B02B4" w:rsidRDefault="00E41D36" w:rsidP="006B02B4">
      <w:pPr>
        <w:pStyle w:val="ListParagraph"/>
        <w:numPr>
          <w:ilvl w:val="0"/>
          <w:numId w:val="1"/>
        </w:numPr>
        <w:spacing w:line="360" w:lineRule="auto"/>
        <w:jc w:val="both"/>
        <w:outlineLvl w:val="0"/>
        <w:rPr>
          <w:rFonts w:ascii="Times New Roman" w:hAnsi="Times New Roman" w:cs="Times New Roman"/>
          <w:b/>
          <w:sz w:val="24"/>
          <w:szCs w:val="24"/>
        </w:rPr>
      </w:pPr>
      <w:r w:rsidRPr="006B02B4">
        <w:rPr>
          <w:rFonts w:ascii="Times New Roman" w:hAnsi="Times New Roman" w:cs="Times New Roman"/>
          <w:b/>
          <w:sz w:val="24"/>
          <w:szCs w:val="24"/>
        </w:rPr>
        <w:lastRenderedPageBreak/>
        <w:t>The Laws of Supply and Demand</w:t>
      </w:r>
    </w:p>
    <w:p w14:paraId="23A15CF9" w14:textId="77777777" w:rsidR="00AE45C5"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 xml:space="preserve">The rules of supply and demand are fundamental economic concepts that define the link between the amount desired and the quantity provided of an item or service in a market. These rules explain how prices are set, and markets find equilibrium. </w:t>
      </w:r>
    </w:p>
    <w:p w14:paraId="00788A3D" w14:textId="77777777" w:rsidR="00620AC7"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When customer demand for a product rises, but supply stays constant, merchants can charge higher prices because buyers are ready to pay more. This presents a profitable opportunity for sellers to boost production and deliver more significant quantities to satisfy rising demand. All of this is related to the increasing demand rule, which states that while supply stays constant, prices and quantities rise. When customer interest in a product falls, but supply stays steady, market prices are reduced to promote purchasing. Suppliers may cut output in response to decreased demand, avoiding surplus inventory. Lower pricing increases demand and removes current inventories</w:t>
      </w:r>
      <w:r w:rsidR="00AB4E73" w:rsidRPr="006B02B4">
        <w:rPr>
          <w:rFonts w:ascii="Times New Roman" w:hAnsi="Times New Roman" w:cs="Times New Roman"/>
          <w:sz w:val="24"/>
          <w:szCs w:val="24"/>
        </w:rPr>
        <w:t xml:space="preserve"> (McConnell et al., 2018)</w:t>
      </w:r>
      <w:r w:rsidRPr="006B02B4">
        <w:rPr>
          <w:rFonts w:ascii="Times New Roman" w:hAnsi="Times New Roman" w:cs="Times New Roman"/>
          <w:sz w:val="24"/>
          <w:szCs w:val="24"/>
        </w:rPr>
        <w:t>. This is due to decreasing demand and stable supply, resulting in lower prices and quantity. There is a growth in the supply of products or services, but demand stays steady, and prices are driven down. As items become more widely available, sellers may lower their prices to lure customers away from competitors. As a result, more amounts are delivered to clear the surplus. The fourth law applies when demand stays constant; in other words, when there is a lower supply of products relative to steady demand, customers are prepared to pay more to secure the restricted available amount, resulting in higher prices. Businesses employ these concepts to make educated decisions, ultimately influencing market dynamics.</w:t>
      </w:r>
    </w:p>
    <w:p w14:paraId="2B5BE81B" w14:textId="77777777" w:rsidR="00955201" w:rsidRPr="006B02B4" w:rsidRDefault="00955201" w:rsidP="006B02B4">
      <w:pPr>
        <w:spacing w:line="360" w:lineRule="auto"/>
        <w:jc w:val="both"/>
        <w:rPr>
          <w:rFonts w:ascii="Times New Roman" w:hAnsi="Times New Roman" w:cs="Times New Roman"/>
          <w:sz w:val="24"/>
          <w:szCs w:val="24"/>
        </w:rPr>
      </w:pPr>
    </w:p>
    <w:p w14:paraId="7FE41226" w14:textId="77777777" w:rsidR="00955201" w:rsidRPr="006B02B4" w:rsidRDefault="00E41D36" w:rsidP="006B02B4">
      <w:p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br w:type="page"/>
      </w:r>
    </w:p>
    <w:p w14:paraId="6B9925F0" w14:textId="77777777" w:rsidR="007218A1" w:rsidRPr="006B02B4" w:rsidRDefault="00E41D36" w:rsidP="006B02B4">
      <w:pPr>
        <w:spacing w:line="360" w:lineRule="auto"/>
        <w:jc w:val="both"/>
        <w:outlineLvl w:val="0"/>
        <w:rPr>
          <w:rFonts w:ascii="Times New Roman" w:hAnsi="Times New Roman" w:cs="Times New Roman"/>
          <w:sz w:val="24"/>
          <w:szCs w:val="24"/>
        </w:rPr>
      </w:pPr>
      <w:r w:rsidRPr="006B02B4">
        <w:rPr>
          <w:rFonts w:ascii="Times New Roman" w:hAnsi="Times New Roman" w:cs="Times New Roman"/>
          <w:b/>
          <w:sz w:val="24"/>
          <w:szCs w:val="24"/>
        </w:rPr>
        <w:lastRenderedPageBreak/>
        <w:t>References</w:t>
      </w:r>
      <w:r w:rsidRPr="006B02B4">
        <w:rPr>
          <w:rFonts w:ascii="Times New Roman" w:hAnsi="Times New Roman" w:cs="Times New Roman"/>
          <w:sz w:val="24"/>
          <w:szCs w:val="24"/>
        </w:rPr>
        <w:t>:</w:t>
      </w:r>
    </w:p>
    <w:p w14:paraId="6D516098"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proofErr w:type="spellStart"/>
      <w:r w:rsidRPr="006B02B4">
        <w:rPr>
          <w:rFonts w:ascii="Times New Roman" w:hAnsi="Times New Roman" w:cs="Times New Roman"/>
          <w:sz w:val="24"/>
          <w:szCs w:val="24"/>
        </w:rPr>
        <w:t>Alsamydai</w:t>
      </w:r>
      <w:proofErr w:type="spellEnd"/>
      <w:r w:rsidRPr="006B02B4">
        <w:rPr>
          <w:rFonts w:ascii="Times New Roman" w:hAnsi="Times New Roman" w:cs="Times New Roman"/>
          <w:sz w:val="24"/>
          <w:szCs w:val="24"/>
        </w:rPr>
        <w:t>, M. J. (2015). The impact of Ostensible Demarketing strategy on improving product reputation in customer's minds. International Review of Management and Business Research, 4(4 Part 1), 973.</w:t>
      </w:r>
    </w:p>
    <w:p w14:paraId="65F3A386"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Andreyeva, T., Long, M. and Brownell, K. (2010). The Impact of Food Prices on Consumption: A Systematic Review of Research on the Price Elasticity of Demand for Food. American Journal of Public Health, 100, 2, 216-222.</w:t>
      </w:r>
    </w:p>
    <w:p w14:paraId="4ED532B5"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Ardolino, M., Bacchetti, A., Ivanov, D. (2022). Analysis of the COVID-19 pandemic's impacts on manufacturing: a systematic literature review and future research agenda. Operations Management Research.</w:t>
      </w:r>
    </w:p>
    <w:p w14:paraId="64071A3A"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Axon, CJ., R.C. Darton (2021). The causes of risk in fuel supply chains and their role in energy security. Journal of Cleaner Production, 324, 129254.</w:t>
      </w:r>
    </w:p>
    <w:p w14:paraId="7F86000E"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proofErr w:type="spellStart"/>
      <w:r w:rsidRPr="006B02B4">
        <w:rPr>
          <w:rFonts w:ascii="Times New Roman" w:hAnsi="Times New Roman" w:cs="Times New Roman"/>
          <w:sz w:val="24"/>
          <w:szCs w:val="24"/>
        </w:rPr>
        <w:t>Baghersad</w:t>
      </w:r>
      <w:proofErr w:type="spellEnd"/>
      <w:r w:rsidRPr="006B02B4">
        <w:rPr>
          <w:rFonts w:ascii="Times New Roman" w:hAnsi="Times New Roman" w:cs="Times New Roman"/>
          <w:sz w:val="24"/>
          <w:szCs w:val="24"/>
        </w:rPr>
        <w:t>, M., C. W. Zobel, P. B. Lowry &amp; S. Chatterjee (2021). The roles of prior experience and the location on the severity of supply chain disruptions. International Journal of Production Research.</w:t>
      </w:r>
    </w:p>
    <w:p w14:paraId="52BD02E2"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Bardach, E. (1998), Getting Agencies to Work Together: The Practice and Theory of Managerial Craftsmanship, Brookings Institution, Washington DC.</w:t>
      </w:r>
    </w:p>
    <w:p w14:paraId="38248439"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Blackhurst, J., Craighead, C.W., Elkins, D., and Handfield, R. (2005). An empirically derived agenda of critical research issues for managing supply-chain disruptions. International Journal of Production Research, 43(19), 4067-4081.</w:t>
      </w:r>
    </w:p>
    <w:p w14:paraId="6BF15CAA" w14:textId="3ADA3023"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proofErr w:type="spellStart"/>
      <w:r w:rsidRPr="006B02B4">
        <w:rPr>
          <w:rFonts w:ascii="Times New Roman" w:hAnsi="Times New Roman" w:cs="Times New Roman"/>
          <w:sz w:val="24"/>
          <w:szCs w:val="24"/>
        </w:rPr>
        <w:t>Brusset</w:t>
      </w:r>
      <w:proofErr w:type="spellEnd"/>
      <w:r w:rsidRPr="006B02B4">
        <w:rPr>
          <w:rFonts w:ascii="Times New Roman" w:hAnsi="Times New Roman" w:cs="Times New Roman"/>
          <w:sz w:val="24"/>
          <w:szCs w:val="24"/>
        </w:rPr>
        <w:t xml:space="preserve">, X., A. Jebali, D. La Torre (2022). Production </w:t>
      </w:r>
      <w:r w:rsidR="00CD36B5">
        <w:rPr>
          <w:rFonts w:ascii="Times New Roman" w:hAnsi="Times New Roman" w:cs="Times New Roman"/>
          <w:sz w:val="24"/>
          <w:szCs w:val="24"/>
        </w:rPr>
        <w:t>optimization</w:t>
      </w:r>
      <w:r w:rsidRPr="006B02B4">
        <w:rPr>
          <w:rFonts w:ascii="Times New Roman" w:hAnsi="Times New Roman" w:cs="Times New Roman"/>
          <w:sz w:val="24"/>
          <w:szCs w:val="24"/>
        </w:rPr>
        <w:t xml:space="preserve"> in a pandemic context. International Journal of Production Research.</w:t>
      </w:r>
    </w:p>
    <w:p w14:paraId="257CDD6C"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Camillus, J.C. (2008), “Strategy as a wicked problem”, Harvard Business Review, Vol. 86 No. 5, pp. 99–106.</w:t>
      </w:r>
    </w:p>
    <w:p w14:paraId="42472EDB"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Chapman, J. (2004). System Failure: Why Governments Must Learn to Think Differently, 2nd ed., Demos, London.</w:t>
      </w:r>
    </w:p>
    <w:p w14:paraId="3FDD715C"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Keast, R., Mandell, M., Brown, K. and Woolcock, G. (2004). "Network structures: working differently and changing expectations", Public Administration Review, Vol. 64 No. 3, pp. 363-71</w:t>
      </w:r>
    </w:p>
    <w:p w14:paraId="2D529C2E"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Mankiw, N. G. (2014). Principles of Economics (7th ed.). Cengage Learning.</w:t>
      </w:r>
    </w:p>
    <w:p w14:paraId="553E6EAC"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lastRenderedPageBreak/>
        <w:t>McConnell, C. R., Brue, S. L., &amp; Flynn, S. M. (2018). Microeconomics: Principles, Problems, and Policies (21st ed.). McGraw-Hill Education.</w:t>
      </w:r>
    </w:p>
    <w:p w14:paraId="57288DC8"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OECD'S (2015) GENERAL ASSESSMENT OF THE MACROECONOMIC SITUATION. OECD Economic Outlook Volume 2015/1.</w:t>
      </w:r>
    </w:p>
    <w:p w14:paraId="49D40E91"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proofErr w:type="spellStart"/>
      <w:r w:rsidRPr="006B02B4">
        <w:rPr>
          <w:rFonts w:ascii="Times New Roman" w:hAnsi="Times New Roman" w:cs="Times New Roman"/>
          <w:sz w:val="24"/>
          <w:szCs w:val="24"/>
        </w:rPr>
        <w:t>Osadiya</w:t>
      </w:r>
      <w:proofErr w:type="spellEnd"/>
      <w:r w:rsidRPr="006B02B4">
        <w:rPr>
          <w:rFonts w:ascii="Times New Roman" w:hAnsi="Times New Roman" w:cs="Times New Roman"/>
          <w:sz w:val="24"/>
          <w:szCs w:val="24"/>
        </w:rPr>
        <w:t xml:space="preserve"> T. (2023). Introduction to Economics. Amazon.</w:t>
      </w:r>
    </w:p>
    <w:p w14:paraId="673FB381"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proofErr w:type="spellStart"/>
      <w:r w:rsidRPr="006B02B4">
        <w:rPr>
          <w:rFonts w:ascii="Times New Roman" w:hAnsi="Times New Roman" w:cs="Times New Roman"/>
          <w:sz w:val="24"/>
          <w:szCs w:val="24"/>
        </w:rPr>
        <w:t>Pacanowsky</w:t>
      </w:r>
      <w:proofErr w:type="spellEnd"/>
      <w:r w:rsidRPr="006B02B4">
        <w:rPr>
          <w:rFonts w:ascii="Times New Roman" w:hAnsi="Times New Roman" w:cs="Times New Roman"/>
          <w:sz w:val="24"/>
          <w:szCs w:val="24"/>
        </w:rPr>
        <w:t>, M. (1995). "Team tools for wicked problems", Organizational Dynamics, Vol. 23No. 3, pp. 36-51</w:t>
      </w:r>
    </w:p>
    <w:p w14:paraId="11D64C1C" w14:textId="77777777" w:rsidR="00AB4E73"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bCs/>
          <w:sz w:val="24"/>
          <w:szCs w:val="24"/>
        </w:rPr>
        <w:t xml:space="preserve">Taylor, J. B., &amp; </w:t>
      </w:r>
      <w:proofErr w:type="spellStart"/>
      <w:r w:rsidRPr="006B02B4">
        <w:rPr>
          <w:rFonts w:ascii="Times New Roman" w:hAnsi="Times New Roman" w:cs="Times New Roman"/>
          <w:bCs/>
          <w:sz w:val="24"/>
          <w:szCs w:val="24"/>
        </w:rPr>
        <w:t>Weerapana</w:t>
      </w:r>
      <w:proofErr w:type="spellEnd"/>
      <w:r w:rsidRPr="006B02B4">
        <w:rPr>
          <w:rFonts w:ascii="Times New Roman" w:hAnsi="Times New Roman" w:cs="Times New Roman"/>
          <w:bCs/>
          <w:sz w:val="24"/>
          <w:szCs w:val="24"/>
        </w:rPr>
        <w:t>, A. (2019). Principles of Microeconomics (8th ed.). Cengage Learning.</w:t>
      </w:r>
    </w:p>
    <w:p w14:paraId="65328564" w14:textId="77777777" w:rsidR="00124FBF" w:rsidRPr="006B02B4" w:rsidRDefault="00E41D36" w:rsidP="006B02B4">
      <w:pPr>
        <w:pStyle w:val="ListParagraph"/>
        <w:numPr>
          <w:ilvl w:val="0"/>
          <w:numId w:val="2"/>
        </w:numPr>
        <w:spacing w:line="360" w:lineRule="auto"/>
        <w:jc w:val="both"/>
        <w:rPr>
          <w:rFonts w:ascii="Times New Roman" w:hAnsi="Times New Roman" w:cs="Times New Roman"/>
          <w:sz w:val="24"/>
          <w:szCs w:val="24"/>
        </w:rPr>
      </w:pPr>
      <w:r w:rsidRPr="006B02B4">
        <w:rPr>
          <w:rFonts w:ascii="Times New Roman" w:hAnsi="Times New Roman" w:cs="Times New Roman"/>
          <w:sz w:val="24"/>
          <w:szCs w:val="24"/>
        </w:rPr>
        <w:t>Varian, H. R. (2014). Intermediate Microeconomics: A Modern Approach (9th ed.). W. W. Norton &amp; Company.</w:t>
      </w:r>
    </w:p>
    <w:sectPr w:rsidR="00124FBF" w:rsidRPr="006B02B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103B8"/>
    <w:multiLevelType w:val="hybridMultilevel"/>
    <w:tmpl w:val="23E42A90"/>
    <w:lvl w:ilvl="0" w:tplc="F3F23216">
      <w:start w:val="1"/>
      <w:numFmt w:val="decimal"/>
      <w:lvlText w:val="%1."/>
      <w:lvlJc w:val="left"/>
      <w:pPr>
        <w:ind w:left="720" w:hanging="360"/>
      </w:pPr>
      <w:rPr>
        <w:rFonts w:hint="default"/>
      </w:rPr>
    </w:lvl>
    <w:lvl w:ilvl="1" w:tplc="D7D46698" w:tentative="1">
      <w:start w:val="1"/>
      <w:numFmt w:val="lowerLetter"/>
      <w:lvlText w:val="%2."/>
      <w:lvlJc w:val="left"/>
      <w:pPr>
        <w:ind w:left="1440" w:hanging="360"/>
      </w:pPr>
    </w:lvl>
    <w:lvl w:ilvl="2" w:tplc="52B8B1EE" w:tentative="1">
      <w:start w:val="1"/>
      <w:numFmt w:val="lowerRoman"/>
      <w:lvlText w:val="%3."/>
      <w:lvlJc w:val="right"/>
      <w:pPr>
        <w:ind w:left="2160" w:hanging="180"/>
      </w:pPr>
    </w:lvl>
    <w:lvl w:ilvl="3" w:tplc="7DB2A30C" w:tentative="1">
      <w:start w:val="1"/>
      <w:numFmt w:val="decimal"/>
      <w:lvlText w:val="%4."/>
      <w:lvlJc w:val="left"/>
      <w:pPr>
        <w:ind w:left="2880" w:hanging="360"/>
      </w:pPr>
    </w:lvl>
    <w:lvl w:ilvl="4" w:tplc="7BDAC40C" w:tentative="1">
      <w:start w:val="1"/>
      <w:numFmt w:val="lowerLetter"/>
      <w:lvlText w:val="%5."/>
      <w:lvlJc w:val="left"/>
      <w:pPr>
        <w:ind w:left="3600" w:hanging="360"/>
      </w:pPr>
    </w:lvl>
    <w:lvl w:ilvl="5" w:tplc="A4F60810" w:tentative="1">
      <w:start w:val="1"/>
      <w:numFmt w:val="lowerRoman"/>
      <w:lvlText w:val="%6."/>
      <w:lvlJc w:val="right"/>
      <w:pPr>
        <w:ind w:left="4320" w:hanging="180"/>
      </w:pPr>
    </w:lvl>
    <w:lvl w:ilvl="6" w:tplc="943071C8" w:tentative="1">
      <w:start w:val="1"/>
      <w:numFmt w:val="decimal"/>
      <w:lvlText w:val="%7."/>
      <w:lvlJc w:val="left"/>
      <w:pPr>
        <w:ind w:left="5040" w:hanging="360"/>
      </w:pPr>
    </w:lvl>
    <w:lvl w:ilvl="7" w:tplc="77EE8B96" w:tentative="1">
      <w:start w:val="1"/>
      <w:numFmt w:val="lowerLetter"/>
      <w:lvlText w:val="%8."/>
      <w:lvlJc w:val="left"/>
      <w:pPr>
        <w:ind w:left="5760" w:hanging="360"/>
      </w:pPr>
    </w:lvl>
    <w:lvl w:ilvl="8" w:tplc="8DB6F468" w:tentative="1">
      <w:start w:val="1"/>
      <w:numFmt w:val="lowerRoman"/>
      <w:lvlText w:val="%9."/>
      <w:lvlJc w:val="right"/>
      <w:pPr>
        <w:ind w:left="6480" w:hanging="180"/>
      </w:pPr>
    </w:lvl>
  </w:abstractNum>
  <w:abstractNum w:abstractNumId="1" w15:restartNumberingAfterBreak="0">
    <w:nsid w:val="66121026"/>
    <w:multiLevelType w:val="hybridMultilevel"/>
    <w:tmpl w:val="750A8DDC"/>
    <w:lvl w:ilvl="0" w:tplc="1BBC500E">
      <w:start w:val="1"/>
      <w:numFmt w:val="decimal"/>
      <w:lvlText w:val="%1."/>
      <w:lvlJc w:val="left"/>
      <w:pPr>
        <w:ind w:left="720" w:hanging="360"/>
      </w:pPr>
      <w:rPr>
        <w:rFonts w:hint="default"/>
        <w:b/>
      </w:rPr>
    </w:lvl>
    <w:lvl w:ilvl="1" w:tplc="9578C52C" w:tentative="1">
      <w:start w:val="1"/>
      <w:numFmt w:val="lowerLetter"/>
      <w:lvlText w:val="%2."/>
      <w:lvlJc w:val="left"/>
      <w:pPr>
        <w:ind w:left="1440" w:hanging="360"/>
      </w:pPr>
    </w:lvl>
    <w:lvl w:ilvl="2" w:tplc="E3AE1FE0" w:tentative="1">
      <w:start w:val="1"/>
      <w:numFmt w:val="lowerRoman"/>
      <w:lvlText w:val="%3."/>
      <w:lvlJc w:val="right"/>
      <w:pPr>
        <w:ind w:left="2160" w:hanging="180"/>
      </w:pPr>
    </w:lvl>
    <w:lvl w:ilvl="3" w:tplc="3A16BDAE" w:tentative="1">
      <w:start w:val="1"/>
      <w:numFmt w:val="decimal"/>
      <w:lvlText w:val="%4."/>
      <w:lvlJc w:val="left"/>
      <w:pPr>
        <w:ind w:left="2880" w:hanging="360"/>
      </w:pPr>
    </w:lvl>
    <w:lvl w:ilvl="4" w:tplc="3C1A15F2" w:tentative="1">
      <w:start w:val="1"/>
      <w:numFmt w:val="lowerLetter"/>
      <w:lvlText w:val="%5."/>
      <w:lvlJc w:val="left"/>
      <w:pPr>
        <w:ind w:left="3600" w:hanging="360"/>
      </w:pPr>
    </w:lvl>
    <w:lvl w:ilvl="5" w:tplc="57E083A8" w:tentative="1">
      <w:start w:val="1"/>
      <w:numFmt w:val="lowerRoman"/>
      <w:lvlText w:val="%6."/>
      <w:lvlJc w:val="right"/>
      <w:pPr>
        <w:ind w:left="4320" w:hanging="180"/>
      </w:pPr>
    </w:lvl>
    <w:lvl w:ilvl="6" w:tplc="62B05CD0" w:tentative="1">
      <w:start w:val="1"/>
      <w:numFmt w:val="decimal"/>
      <w:lvlText w:val="%7."/>
      <w:lvlJc w:val="left"/>
      <w:pPr>
        <w:ind w:left="5040" w:hanging="360"/>
      </w:pPr>
    </w:lvl>
    <w:lvl w:ilvl="7" w:tplc="3604B74A" w:tentative="1">
      <w:start w:val="1"/>
      <w:numFmt w:val="lowerLetter"/>
      <w:lvlText w:val="%8."/>
      <w:lvlJc w:val="left"/>
      <w:pPr>
        <w:ind w:left="5760" w:hanging="360"/>
      </w:pPr>
    </w:lvl>
    <w:lvl w:ilvl="8" w:tplc="2E60749E" w:tentative="1">
      <w:start w:val="1"/>
      <w:numFmt w:val="lowerRoman"/>
      <w:lvlText w:val="%9."/>
      <w:lvlJc w:val="right"/>
      <w:pPr>
        <w:ind w:left="6480" w:hanging="180"/>
      </w:pPr>
    </w:lvl>
  </w:abstractNum>
  <w:num w:numId="1" w16cid:durableId="1493332492">
    <w:abstractNumId w:val="1"/>
  </w:num>
  <w:num w:numId="2" w16cid:durableId="1919442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D00"/>
    <w:rsid w:val="00124FBF"/>
    <w:rsid w:val="001937CC"/>
    <w:rsid w:val="001E6066"/>
    <w:rsid w:val="002B0467"/>
    <w:rsid w:val="002E4F4A"/>
    <w:rsid w:val="002F6D83"/>
    <w:rsid w:val="0039319F"/>
    <w:rsid w:val="00396818"/>
    <w:rsid w:val="003A6665"/>
    <w:rsid w:val="0051135D"/>
    <w:rsid w:val="005654A7"/>
    <w:rsid w:val="005F559C"/>
    <w:rsid w:val="00620AC7"/>
    <w:rsid w:val="006B02B4"/>
    <w:rsid w:val="006C62C8"/>
    <w:rsid w:val="007218A1"/>
    <w:rsid w:val="008D4497"/>
    <w:rsid w:val="008E691D"/>
    <w:rsid w:val="009529D8"/>
    <w:rsid w:val="00955201"/>
    <w:rsid w:val="00961D00"/>
    <w:rsid w:val="00A371FD"/>
    <w:rsid w:val="00AA11B6"/>
    <w:rsid w:val="00AB4E73"/>
    <w:rsid w:val="00AD72F8"/>
    <w:rsid w:val="00AE45C5"/>
    <w:rsid w:val="00BB0E21"/>
    <w:rsid w:val="00C245D8"/>
    <w:rsid w:val="00C667E3"/>
    <w:rsid w:val="00CD36B5"/>
    <w:rsid w:val="00D546B1"/>
    <w:rsid w:val="00D54F4F"/>
    <w:rsid w:val="00DB4B77"/>
    <w:rsid w:val="00E41D36"/>
    <w:rsid w:val="00ED0A6B"/>
    <w:rsid w:val="00FA4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D1DFC"/>
  <w15:docId w15:val="{D7CB7A15-E0CF-414D-ADEE-712A64E31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D00"/>
    <w:pPr>
      <w:ind w:left="720"/>
      <w:contextualSpacing/>
    </w:pPr>
  </w:style>
  <w:style w:type="paragraph" w:styleId="Header">
    <w:name w:val="header"/>
    <w:basedOn w:val="Normal"/>
    <w:link w:val="HeaderChar"/>
    <w:uiPriority w:val="99"/>
    <w:unhideWhenUsed/>
    <w:rsid w:val="00955201"/>
    <w:pPr>
      <w:tabs>
        <w:tab w:val="center" w:pos="4703"/>
        <w:tab w:val="right" w:pos="9406"/>
      </w:tabs>
      <w:spacing w:after="0" w:line="240" w:lineRule="auto"/>
    </w:pPr>
  </w:style>
  <w:style w:type="character" w:customStyle="1" w:styleId="HeaderChar">
    <w:name w:val="Header Char"/>
    <w:basedOn w:val="DefaultParagraphFont"/>
    <w:link w:val="Header"/>
    <w:uiPriority w:val="99"/>
    <w:rsid w:val="00955201"/>
  </w:style>
  <w:style w:type="paragraph" w:styleId="Footer">
    <w:name w:val="footer"/>
    <w:basedOn w:val="Normal"/>
    <w:link w:val="FooterChar"/>
    <w:uiPriority w:val="99"/>
    <w:unhideWhenUsed/>
    <w:rsid w:val="00955201"/>
    <w:pPr>
      <w:tabs>
        <w:tab w:val="center" w:pos="4703"/>
        <w:tab w:val="right" w:pos="9406"/>
      </w:tabs>
      <w:spacing w:after="0" w:line="240" w:lineRule="auto"/>
    </w:pPr>
  </w:style>
  <w:style w:type="character" w:customStyle="1" w:styleId="FooterChar">
    <w:name w:val="Footer Char"/>
    <w:basedOn w:val="DefaultParagraphFont"/>
    <w:link w:val="Footer"/>
    <w:uiPriority w:val="99"/>
    <w:rsid w:val="00955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63D57-E487-45F2-9BB9-8B99A6795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2829</Words>
  <Characters>16951</Characters>
  <Application>Microsoft Office Word</Application>
  <DocSecurity>0</DocSecurity>
  <Lines>249</Lines>
  <Paragraphs>62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Nikoleta</dc:creator>
  <cp:lastModifiedBy>Desislava Nikolova</cp:lastModifiedBy>
  <cp:revision>4</cp:revision>
  <dcterms:created xsi:type="dcterms:W3CDTF">2023-11-24T23:00:00Z</dcterms:created>
  <dcterms:modified xsi:type="dcterms:W3CDTF">2023-11-24T23:03:00Z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6c9b55b7dbc7fc9a5e93bb4851ee9068e55530c24b0d67f857331baf5121b440</vt:lpwstr>
  </property>
</Properties>
</file>