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6C1A3" w14:textId="26F3B237" w:rsidR="00A0177C" w:rsidRPr="00682589" w:rsidRDefault="006B1DF1" w:rsidP="006B1DF1">
      <w:pPr>
        <w:pStyle w:val="Title"/>
        <w:rPr>
          <w:rFonts w:ascii="Times New Roman" w:hAnsi="Times New Roman" w:cs="Times New Roman"/>
          <w:b/>
          <w:bCs/>
          <w:color w:val="000000" w:themeColor="text1"/>
        </w:rPr>
      </w:pPr>
      <w:bookmarkStart w:id="0" w:name="_kluh37uh8myp" w:colFirst="0" w:colLast="0"/>
      <w:bookmarkStart w:id="1" w:name="_5l85wewrlv5j" w:colFirst="0" w:colLast="0"/>
      <w:bookmarkStart w:id="2" w:name="_odhakys9701d" w:colFirst="0" w:colLast="0"/>
      <w:bookmarkStart w:id="3" w:name="_5o8ws5twntpg" w:colFirst="0" w:colLast="0"/>
      <w:bookmarkStart w:id="4" w:name="_2yquz7cnm2gx" w:colFirst="0" w:colLast="0"/>
      <w:bookmarkStart w:id="5" w:name="_qhmhvm2irzlp" w:colFirst="0" w:colLast="0"/>
      <w:bookmarkEnd w:id="0"/>
      <w:bookmarkEnd w:id="1"/>
      <w:bookmarkEnd w:id="2"/>
      <w:bookmarkEnd w:id="3"/>
      <w:bookmarkEnd w:id="4"/>
      <w:bookmarkEnd w:id="5"/>
      <w:r>
        <w:rPr>
          <w:rFonts w:ascii="Times New Roman" w:hAnsi="Times New Roman" w:cs="Times New Roman"/>
          <w:b/>
          <w:bCs/>
          <w:color w:val="000000" w:themeColor="text1"/>
        </w:rPr>
        <w:t xml:space="preserve">              </w:t>
      </w:r>
      <w:r w:rsidR="00015345" w:rsidRPr="00682589">
        <w:rPr>
          <w:rFonts w:ascii="Times New Roman" w:hAnsi="Times New Roman" w:cs="Times New Roman"/>
          <w:b/>
          <w:bCs/>
          <w:color w:val="000000" w:themeColor="text1"/>
        </w:rPr>
        <w:t>REFLECTIVE REPORT</w:t>
      </w:r>
    </w:p>
    <w:p w14:paraId="69723585" w14:textId="77777777" w:rsidR="006511A3" w:rsidRDefault="006511A3" w:rsidP="006511A3">
      <w:pPr>
        <w:spacing w:before="240" w:after="240" w:line="360" w:lineRule="auto"/>
        <w:jc w:val="both"/>
        <w:rPr>
          <w:rFonts w:ascii="Times New Roman" w:hAnsi="Times New Roman" w:cs="Times New Roman"/>
          <w:b/>
          <w:bCs/>
          <w:color w:val="000000" w:themeColor="text1"/>
          <w:sz w:val="40"/>
          <w:szCs w:val="40"/>
          <w:shd w:val="clear" w:color="auto" w:fill="FFFFFF"/>
          <w:lang w:val="en-US"/>
        </w:rPr>
      </w:pPr>
    </w:p>
    <w:p w14:paraId="7E6907CE" w14:textId="77777777" w:rsidR="006511A3" w:rsidRDefault="006511A3" w:rsidP="006511A3">
      <w:pPr>
        <w:spacing w:before="240" w:after="240" w:line="360" w:lineRule="auto"/>
        <w:jc w:val="both"/>
        <w:rPr>
          <w:rFonts w:ascii="Times New Roman" w:hAnsi="Times New Roman" w:cs="Times New Roman"/>
          <w:b/>
          <w:bCs/>
          <w:color w:val="000000" w:themeColor="text1"/>
          <w:sz w:val="40"/>
          <w:szCs w:val="40"/>
          <w:shd w:val="clear" w:color="auto" w:fill="FFFFFF"/>
          <w:lang w:val="en-US"/>
        </w:rPr>
      </w:pPr>
    </w:p>
    <w:p w14:paraId="025AA08E" w14:textId="77777777" w:rsidR="006511A3" w:rsidRDefault="006511A3" w:rsidP="006511A3">
      <w:pPr>
        <w:spacing w:before="240" w:after="240" w:line="360" w:lineRule="auto"/>
        <w:jc w:val="both"/>
        <w:rPr>
          <w:rFonts w:ascii="Times New Roman" w:hAnsi="Times New Roman" w:cs="Times New Roman"/>
          <w:b/>
          <w:bCs/>
          <w:color w:val="000000" w:themeColor="text1"/>
          <w:sz w:val="40"/>
          <w:szCs w:val="40"/>
          <w:shd w:val="clear" w:color="auto" w:fill="FFFFFF"/>
          <w:lang w:val="en-US"/>
        </w:rPr>
      </w:pPr>
    </w:p>
    <w:p w14:paraId="254F8B33" w14:textId="77777777" w:rsidR="006511A3" w:rsidRDefault="006511A3" w:rsidP="006511A3">
      <w:pPr>
        <w:spacing w:before="240" w:after="240" w:line="360" w:lineRule="auto"/>
        <w:jc w:val="both"/>
        <w:rPr>
          <w:rFonts w:ascii="Times New Roman" w:hAnsi="Times New Roman" w:cs="Times New Roman"/>
          <w:b/>
          <w:bCs/>
          <w:color w:val="000000" w:themeColor="text1"/>
          <w:sz w:val="40"/>
          <w:szCs w:val="40"/>
          <w:shd w:val="clear" w:color="auto" w:fill="FFFFFF"/>
          <w:lang w:val="en-US"/>
        </w:rPr>
      </w:pPr>
    </w:p>
    <w:p w14:paraId="7CD1998E" w14:textId="69CE2ADF" w:rsidR="006511A3" w:rsidRPr="00490B5D" w:rsidRDefault="006511A3" w:rsidP="006511A3">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Name- Amaan Malik</w:t>
      </w:r>
    </w:p>
    <w:p w14:paraId="0FFCC8B6" w14:textId="77777777" w:rsidR="006511A3" w:rsidRPr="00490B5D" w:rsidRDefault="006511A3" w:rsidP="006511A3">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Student ID- 2246841</w:t>
      </w:r>
    </w:p>
    <w:p w14:paraId="6FACA5C9" w14:textId="77777777" w:rsidR="006511A3" w:rsidRPr="00490B5D" w:rsidRDefault="006511A3" w:rsidP="006511A3">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Module code- LCBB400</w:t>
      </w:r>
      <w:r>
        <w:rPr>
          <w:rFonts w:ascii="Times New Roman" w:hAnsi="Times New Roman" w:cs="Times New Roman"/>
          <w:b/>
          <w:bCs/>
          <w:color w:val="000000" w:themeColor="text1"/>
          <w:sz w:val="40"/>
          <w:szCs w:val="40"/>
          <w:shd w:val="clear" w:color="auto" w:fill="FFFFFF"/>
          <w:lang w:val="en-US"/>
        </w:rPr>
        <w:t>2</w:t>
      </w:r>
    </w:p>
    <w:p w14:paraId="4D610EA6" w14:textId="77777777" w:rsidR="006511A3" w:rsidRPr="00490B5D" w:rsidRDefault="006511A3" w:rsidP="006511A3">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 xml:space="preserve">Module Name- </w:t>
      </w:r>
      <w:r>
        <w:rPr>
          <w:rFonts w:ascii="Times New Roman" w:hAnsi="Times New Roman" w:cs="Times New Roman"/>
          <w:b/>
          <w:bCs/>
          <w:color w:val="000000" w:themeColor="text1"/>
          <w:sz w:val="40"/>
          <w:szCs w:val="40"/>
          <w:shd w:val="clear" w:color="auto" w:fill="FFFFFF"/>
          <w:lang w:val="en-US"/>
        </w:rPr>
        <w:t>Community Engagement</w:t>
      </w:r>
    </w:p>
    <w:p w14:paraId="1F7BCF3F" w14:textId="77777777" w:rsidR="006511A3" w:rsidRPr="00490B5D" w:rsidRDefault="006511A3" w:rsidP="006511A3">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 xml:space="preserve">Lecturer- </w:t>
      </w:r>
      <w:proofErr w:type="spellStart"/>
      <w:r>
        <w:rPr>
          <w:rFonts w:ascii="Times New Roman" w:hAnsi="Times New Roman" w:cs="Times New Roman"/>
          <w:b/>
          <w:bCs/>
          <w:color w:val="000000" w:themeColor="text1"/>
          <w:sz w:val="40"/>
          <w:szCs w:val="40"/>
          <w:shd w:val="clear" w:color="auto" w:fill="FFFFFF"/>
          <w:lang w:val="en-US"/>
        </w:rPr>
        <w:t>Faizu</w:t>
      </w:r>
      <w:proofErr w:type="spellEnd"/>
      <w:r>
        <w:rPr>
          <w:rFonts w:ascii="Times New Roman" w:hAnsi="Times New Roman" w:cs="Times New Roman"/>
          <w:b/>
          <w:bCs/>
          <w:color w:val="000000" w:themeColor="text1"/>
          <w:sz w:val="40"/>
          <w:szCs w:val="40"/>
          <w:shd w:val="clear" w:color="auto" w:fill="FFFFFF"/>
          <w:lang w:val="en-US"/>
        </w:rPr>
        <w:t xml:space="preserve"> Edu</w:t>
      </w:r>
    </w:p>
    <w:p w14:paraId="626F5A3D" w14:textId="77777777" w:rsidR="00A0177C" w:rsidRPr="00D109D6" w:rsidRDefault="00015345" w:rsidP="00D109D6">
      <w:pPr>
        <w:spacing w:before="240" w:after="240" w:line="360" w:lineRule="auto"/>
        <w:jc w:val="both"/>
        <w:rPr>
          <w:rFonts w:ascii="Times New Roman" w:eastAsia="Times New Roman" w:hAnsi="Times New Roman" w:cs="Times New Roman"/>
          <w:b/>
          <w:sz w:val="24"/>
          <w:szCs w:val="32"/>
        </w:rPr>
      </w:pPr>
      <w:r w:rsidRPr="00D109D6">
        <w:rPr>
          <w:rFonts w:ascii="Times New Roman" w:eastAsia="Times New Roman" w:hAnsi="Times New Roman" w:cs="Times New Roman"/>
          <w:b/>
          <w:sz w:val="24"/>
          <w:szCs w:val="32"/>
        </w:rPr>
        <w:br w:type="page"/>
      </w:r>
    </w:p>
    <w:sdt>
      <w:sdtPr>
        <w:rPr>
          <w:rFonts w:ascii="Times New Roman" w:eastAsia="Arial" w:hAnsi="Times New Roman" w:cs="Arial"/>
          <w:color w:val="auto"/>
          <w:sz w:val="24"/>
          <w:szCs w:val="22"/>
          <w:lang w:val="en-GB" w:eastAsia="en-IN" w:bidi="bn-IN"/>
        </w:rPr>
        <w:id w:val="-1900275641"/>
        <w:docPartObj>
          <w:docPartGallery w:val="Table of Contents"/>
          <w:docPartUnique/>
        </w:docPartObj>
      </w:sdtPr>
      <w:sdtEndPr>
        <w:rPr>
          <w:b/>
          <w:bCs/>
          <w:noProof/>
        </w:rPr>
      </w:sdtEndPr>
      <w:sdtContent>
        <w:p w14:paraId="64E5AFB3" w14:textId="77777777" w:rsidR="00A0177C" w:rsidRPr="00EE2F9E" w:rsidRDefault="00015345" w:rsidP="00D109D6">
          <w:pPr>
            <w:pStyle w:val="TOCHeading"/>
            <w:spacing w:after="240" w:line="360" w:lineRule="auto"/>
            <w:jc w:val="both"/>
            <w:rPr>
              <w:rFonts w:ascii="Times New Roman" w:hAnsi="Times New Roman" w:cs="Times New Roman"/>
              <w:b/>
              <w:bCs/>
              <w:color w:val="000000" w:themeColor="text1"/>
              <w:sz w:val="24"/>
              <w:szCs w:val="24"/>
            </w:rPr>
          </w:pPr>
          <w:r w:rsidRPr="00EE2F9E">
            <w:rPr>
              <w:rFonts w:ascii="Times New Roman" w:hAnsi="Times New Roman" w:cs="Times New Roman"/>
              <w:b/>
              <w:bCs/>
              <w:color w:val="000000" w:themeColor="text1"/>
              <w:sz w:val="24"/>
              <w:szCs w:val="24"/>
            </w:rPr>
            <w:t>Table of Contents</w:t>
          </w:r>
        </w:p>
        <w:p w14:paraId="5D9B44FD" w14:textId="42BDD611" w:rsidR="00EE2F9E" w:rsidRPr="00EE2F9E" w:rsidRDefault="00015345">
          <w:pPr>
            <w:pStyle w:val="TOC1"/>
            <w:tabs>
              <w:tab w:val="right" w:leader="dot" w:pos="9019"/>
            </w:tabs>
            <w:rPr>
              <w:rFonts w:ascii="Times New Roman" w:eastAsiaTheme="minorEastAsia" w:hAnsi="Times New Roman" w:cs="Times New Roman"/>
              <w:noProof/>
              <w:sz w:val="24"/>
              <w:szCs w:val="24"/>
              <w:lang w:val="en-IN" w:bidi="ar-SA"/>
            </w:rPr>
          </w:pPr>
          <w:r w:rsidRPr="00EE2F9E">
            <w:rPr>
              <w:rFonts w:ascii="Times New Roman" w:hAnsi="Times New Roman" w:cs="Times New Roman"/>
              <w:color w:val="000000" w:themeColor="text1"/>
              <w:sz w:val="24"/>
              <w:szCs w:val="24"/>
            </w:rPr>
            <w:fldChar w:fldCharType="begin"/>
          </w:r>
          <w:r w:rsidRPr="00EE2F9E">
            <w:rPr>
              <w:rFonts w:ascii="Times New Roman" w:hAnsi="Times New Roman" w:cs="Times New Roman"/>
              <w:color w:val="000000" w:themeColor="text1"/>
              <w:sz w:val="24"/>
              <w:szCs w:val="24"/>
            </w:rPr>
            <w:instrText xml:space="preserve"> TOC \o "1-3" \h \z \u </w:instrText>
          </w:r>
          <w:r w:rsidRPr="00EE2F9E">
            <w:rPr>
              <w:rFonts w:ascii="Times New Roman" w:hAnsi="Times New Roman" w:cs="Times New Roman"/>
              <w:color w:val="000000" w:themeColor="text1"/>
              <w:sz w:val="24"/>
              <w:szCs w:val="24"/>
            </w:rPr>
            <w:fldChar w:fldCharType="separate"/>
          </w:r>
          <w:hyperlink w:anchor="_Toc153710754" w:history="1">
            <w:r w:rsidR="00EE2F9E" w:rsidRPr="00EE2F9E">
              <w:rPr>
                <w:rStyle w:val="Hyperlink"/>
                <w:rFonts w:ascii="Times New Roman" w:eastAsia="Times New Roman" w:hAnsi="Times New Roman" w:cs="Times New Roman"/>
                <w:noProof/>
                <w:sz w:val="24"/>
                <w:szCs w:val="24"/>
              </w:rPr>
              <w:t>Introduction</w:t>
            </w:r>
            <w:r w:rsidR="00EE2F9E" w:rsidRPr="00EE2F9E">
              <w:rPr>
                <w:rFonts w:ascii="Times New Roman" w:hAnsi="Times New Roman" w:cs="Times New Roman"/>
                <w:noProof/>
                <w:webHidden/>
                <w:sz w:val="24"/>
                <w:szCs w:val="24"/>
              </w:rPr>
              <w:tab/>
            </w:r>
            <w:r w:rsidR="00EE2F9E" w:rsidRPr="00EE2F9E">
              <w:rPr>
                <w:rFonts w:ascii="Times New Roman" w:hAnsi="Times New Roman" w:cs="Times New Roman"/>
                <w:noProof/>
                <w:webHidden/>
                <w:sz w:val="24"/>
                <w:szCs w:val="24"/>
              </w:rPr>
              <w:fldChar w:fldCharType="begin"/>
            </w:r>
            <w:r w:rsidR="00EE2F9E" w:rsidRPr="00EE2F9E">
              <w:rPr>
                <w:rFonts w:ascii="Times New Roman" w:hAnsi="Times New Roman" w:cs="Times New Roman"/>
                <w:noProof/>
                <w:webHidden/>
                <w:sz w:val="24"/>
                <w:szCs w:val="24"/>
              </w:rPr>
              <w:instrText xml:space="preserve"> PAGEREF _Toc153710754 \h </w:instrText>
            </w:r>
            <w:r w:rsidR="00EE2F9E" w:rsidRPr="00EE2F9E">
              <w:rPr>
                <w:rFonts w:ascii="Times New Roman" w:hAnsi="Times New Roman" w:cs="Times New Roman"/>
                <w:noProof/>
                <w:webHidden/>
                <w:sz w:val="24"/>
                <w:szCs w:val="24"/>
              </w:rPr>
            </w:r>
            <w:r w:rsidR="00EE2F9E" w:rsidRPr="00EE2F9E">
              <w:rPr>
                <w:rFonts w:ascii="Times New Roman" w:hAnsi="Times New Roman" w:cs="Times New Roman"/>
                <w:noProof/>
                <w:webHidden/>
                <w:sz w:val="24"/>
                <w:szCs w:val="24"/>
              </w:rPr>
              <w:fldChar w:fldCharType="separate"/>
            </w:r>
            <w:r w:rsidR="006511A3">
              <w:rPr>
                <w:rFonts w:ascii="Times New Roman" w:hAnsi="Times New Roman" w:cs="Times New Roman"/>
                <w:noProof/>
                <w:webHidden/>
                <w:sz w:val="24"/>
                <w:szCs w:val="24"/>
              </w:rPr>
              <w:t>3</w:t>
            </w:r>
            <w:r w:rsidR="00EE2F9E" w:rsidRPr="00EE2F9E">
              <w:rPr>
                <w:rFonts w:ascii="Times New Roman" w:hAnsi="Times New Roman" w:cs="Times New Roman"/>
                <w:noProof/>
                <w:webHidden/>
                <w:sz w:val="24"/>
                <w:szCs w:val="24"/>
              </w:rPr>
              <w:fldChar w:fldCharType="end"/>
            </w:r>
          </w:hyperlink>
        </w:p>
        <w:p w14:paraId="28B275A7" w14:textId="60457914" w:rsidR="00EE2F9E" w:rsidRPr="00EE2F9E" w:rsidRDefault="00577F14">
          <w:pPr>
            <w:pStyle w:val="TOC1"/>
            <w:tabs>
              <w:tab w:val="right" w:leader="dot" w:pos="9019"/>
            </w:tabs>
            <w:rPr>
              <w:rFonts w:ascii="Times New Roman" w:eastAsiaTheme="minorEastAsia" w:hAnsi="Times New Roman" w:cs="Times New Roman"/>
              <w:noProof/>
              <w:sz w:val="24"/>
              <w:szCs w:val="24"/>
              <w:lang w:val="en-IN" w:bidi="ar-SA"/>
            </w:rPr>
          </w:pPr>
          <w:hyperlink w:anchor="_Toc153710755" w:history="1">
            <w:r w:rsidR="00EE2F9E" w:rsidRPr="00EE2F9E">
              <w:rPr>
                <w:rStyle w:val="Hyperlink"/>
                <w:rFonts w:ascii="Times New Roman" w:eastAsia="Times New Roman" w:hAnsi="Times New Roman" w:cs="Times New Roman"/>
                <w:noProof/>
                <w:sz w:val="24"/>
                <w:szCs w:val="24"/>
              </w:rPr>
              <w:t>‘Gibbs Reflective Report’</w:t>
            </w:r>
            <w:r w:rsidR="00EE2F9E" w:rsidRPr="00EE2F9E">
              <w:rPr>
                <w:rFonts w:ascii="Times New Roman" w:hAnsi="Times New Roman" w:cs="Times New Roman"/>
                <w:noProof/>
                <w:webHidden/>
                <w:sz w:val="24"/>
                <w:szCs w:val="24"/>
              </w:rPr>
              <w:tab/>
            </w:r>
            <w:r w:rsidR="00EE2F9E" w:rsidRPr="00EE2F9E">
              <w:rPr>
                <w:rFonts w:ascii="Times New Roman" w:hAnsi="Times New Roman" w:cs="Times New Roman"/>
                <w:noProof/>
                <w:webHidden/>
                <w:sz w:val="24"/>
                <w:szCs w:val="24"/>
              </w:rPr>
              <w:fldChar w:fldCharType="begin"/>
            </w:r>
            <w:r w:rsidR="00EE2F9E" w:rsidRPr="00EE2F9E">
              <w:rPr>
                <w:rFonts w:ascii="Times New Roman" w:hAnsi="Times New Roman" w:cs="Times New Roman"/>
                <w:noProof/>
                <w:webHidden/>
                <w:sz w:val="24"/>
                <w:szCs w:val="24"/>
              </w:rPr>
              <w:instrText xml:space="preserve"> PAGEREF _Toc153710755 \h </w:instrText>
            </w:r>
            <w:r w:rsidR="00EE2F9E" w:rsidRPr="00EE2F9E">
              <w:rPr>
                <w:rFonts w:ascii="Times New Roman" w:hAnsi="Times New Roman" w:cs="Times New Roman"/>
                <w:noProof/>
                <w:webHidden/>
                <w:sz w:val="24"/>
                <w:szCs w:val="24"/>
              </w:rPr>
            </w:r>
            <w:r w:rsidR="00EE2F9E" w:rsidRPr="00EE2F9E">
              <w:rPr>
                <w:rFonts w:ascii="Times New Roman" w:hAnsi="Times New Roman" w:cs="Times New Roman"/>
                <w:noProof/>
                <w:webHidden/>
                <w:sz w:val="24"/>
                <w:szCs w:val="24"/>
              </w:rPr>
              <w:fldChar w:fldCharType="separate"/>
            </w:r>
            <w:r w:rsidR="006511A3">
              <w:rPr>
                <w:rFonts w:ascii="Times New Roman" w:hAnsi="Times New Roman" w:cs="Times New Roman"/>
                <w:noProof/>
                <w:webHidden/>
                <w:sz w:val="24"/>
                <w:szCs w:val="24"/>
              </w:rPr>
              <w:t>4</w:t>
            </w:r>
            <w:r w:rsidR="00EE2F9E" w:rsidRPr="00EE2F9E">
              <w:rPr>
                <w:rFonts w:ascii="Times New Roman" w:hAnsi="Times New Roman" w:cs="Times New Roman"/>
                <w:noProof/>
                <w:webHidden/>
                <w:sz w:val="24"/>
                <w:szCs w:val="24"/>
              </w:rPr>
              <w:fldChar w:fldCharType="end"/>
            </w:r>
          </w:hyperlink>
        </w:p>
        <w:p w14:paraId="6158560B" w14:textId="0B6097D9" w:rsidR="00EE2F9E" w:rsidRPr="00EE2F9E" w:rsidRDefault="00577F14">
          <w:pPr>
            <w:pStyle w:val="TOC2"/>
            <w:tabs>
              <w:tab w:val="right" w:leader="dot" w:pos="9019"/>
            </w:tabs>
            <w:rPr>
              <w:rFonts w:ascii="Times New Roman" w:eastAsiaTheme="minorEastAsia" w:hAnsi="Times New Roman" w:cs="Times New Roman"/>
              <w:noProof/>
              <w:sz w:val="24"/>
              <w:szCs w:val="24"/>
              <w:lang w:val="en-IN" w:bidi="ar-SA"/>
            </w:rPr>
          </w:pPr>
          <w:hyperlink w:anchor="_Toc153710756" w:history="1">
            <w:r w:rsidR="00EE2F9E" w:rsidRPr="00EE2F9E">
              <w:rPr>
                <w:rStyle w:val="Hyperlink"/>
                <w:rFonts w:ascii="Times New Roman" w:eastAsia="Times New Roman" w:hAnsi="Times New Roman" w:cs="Times New Roman"/>
                <w:noProof/>
                <w:sz w:val="24"/>
                <w:szCs w:val="24"/>
              </w:rPr>
              <w:t>Description</w:t>
            </w:r>
            <w:r w:rsidR="00EE2F9E" w:rsidRPr="00EE2F9E">
              <w:rPr>
                <w:rFonts w:ascii="Times New Roman" w:hAnsi="Times New Roman" w:cs="Times New Roman"/>
                <w:noProof/>
                <w:webHidden/>
                <w:sz w:val="24"/>
                <w:szCs w:val="24"/>
              </w:rPr>
              <w:tab/>
            </w:r>
            <w:r w:rsidR="00EE2F9E" w:rsidRPr="00EE2F9E">
              <w:rPr>
                <w:rFonts w:ascii="Times New Roman" w:hAnsi="Times New Roman" w:cs="Times New Roman"/>
                <w:noProof/>
                <w:webHidden/>
                <w:sz w:val="24"/>
                <w:szCs w:val="24"/>
              </w:rPr>
              <w:fldChar w:fldCharType="begin"/>
            </w:r>
            <w:r w:rsidR="00EE2F9E" w:rsidRPr="00EE2F9E">
              <w:rPr>
                <w:rFonts w:ascii="Times New Roman" w:hAnsi="Times New Roman" w:cs="Times New Roman"/>
                <w:noProof/>
                <w:webHidden/>
                <w:sz w:val="24"/>
                <w:szCs w:val="24"/>
              </w:rPr>
              <w:instrText xml:space="preserve"> PAGEREF _Toc153710756 \h </w:instrText>
            </w:r>
            <w:r w:rsidR="00EE2F9E" w:rsidRPr="00EE2F9E">
              <w:rPr>
                <w:rFonts w:ascii="Times New Roman" w:hAnsi="Times New Roman" w:cs="Times New Roman"/>
                <w:noProof/>
                <w:webHidden/>
                <w:sz w:val="24"/>
                <w:szCs w:val="24"/>
              </w:rPr>
            </w:r>
            <w:r w:rsidR="00EE2F9E" w:rsidRPr="00EE2F9E">
              <w:rPr>
                <w:rFonts w:ascii="Times New Roman" w:hAnsi="Times New Roman" w:cs="Times New Roman"/>
                <w:noProof/>
                <w:webHidden/>
                <w:sz w:val="24"/>
                <w:szCs w:val="24"/>
              </w:rPr>
              <w:fldChar w:fldCharType="separate"/>
            </w:r>
            <w:r w:rsidR="006511A3">
              <w:rPr>
                <w:rFonts w:ascii="Times New Roman" w:hAnsi="Times New Roman" w:cs="Times New Roman"/>
                <w:noProof/>
                <w:webHidden/>
                <w:sz w:val="24"/>
                <w:szCs w:val="24"/>
              </w:rPr>
              <w:t>4</w:t>
            </w:r>
            <w:r w:rsidR="00EE2F9E" w:rsidRPr="00EE2F9E">
              <w:rPr>
                <w:rFonts w:ascii="Times New Roman" w:hAnsi="Times New Roman" w:cs="Times New Roman"/>
                <w:noProof/>
                <w:webHidden/>
                <w:sz w:val="24"/>
                <w:szCs w:val="24"/>
              </w:rPr>
              <w:fldChar w:fldCharType="end"/>
            </w:r>
          </w:hyperlink>
        </w:p>
        <w:p w14:paraId="14E9BDB0" w14:textId="3AC39A9D" w:rsidR="00EE2F9E" w:rsidRPr="00EE2F9E" w:rsidRDefault="00577F14">
          <w:pPr>
            <w:pStyle w:val="TOC2"/>
            <w:tabs>
              <w:tab w:val="right" w:leader="dot" w:pos="9019"/>
            </w:tabs>
            <w:rPr>
              <w:rFonts w:ascii="Times New Roman" w:eastAsiaTheme="minorEastAsia" w:hAnsi="Times New Roman" w:cs="Times New Roman"/>
              <w:noProof/>
              <w:sz w:val="24"/>
              <w:szCs w:val="24"/>
              <w:lang w:val="en-IN" w:bidi="ar-SA"/>
            </w:rPr>
          </w:pPr>
          <w:hyperlink w:anchor="_Toc153710757" w:history="1">
            <w:r w:rsidR="00EE2F9E" w:rsidRPr="00EE2F9E">
              <w:rPr>
                <w:rStyle w:val="Hyperlink"/>
                <w:rFonts w:ascii="Times New Roman" w:eastAsia="Times New Roman" w:hAnsi="Times New Roman" w:cs="Times New Roman"/>
                <w:noProof/>
                <w:sz w:val="24"/>
                <w:szCs w:val="24"/>
              </w:rPr>
              <w:t>Feelings</w:t>
            </w:r>
            <w:r w:rsidR="00EE2F9E" w:rsidRPr="00EE2F9E">
              <w:rPr>
                <w:rFonts w:ascii="Times New Roman" w:hAnsi="Times New Roman" w:cs="Times New Roman"/>
                <w:noProof/>
                <w:webHidden/>
                <w:sz w:val="24"/>
                <w:szCs w:val="24"/>
              </w:rPr>
              <w:tab/>
            </w:r>
            <w:r w:rsidR="00EE2F9E" w:rsidRPr="00EE2F9E">
              <w:rPr>
                <w:rFonts w:ascii="Times New Roman" w:hAnsi="Times New Roman" w:cs="Times New Roman"/>
                <w:noProof/>
                <w:webHidden/>
                <w:sz w:val="24"/>
                <w:szCs w:val="24"/>
              </w:rPr>
              <w:fldChar w:fldCharType="begin"/>
            </w:r>
            <w:r w:rsidR="00EE2F9E" w:rsidRPr="00EE2F9E">
              <w:rPr>
                <w:rFonts w:ascii="Times New Roman" w:hAnsi="Times New Roman" w:cs="Times New Roman"/>
                <w:noProof/>
                <w:webHidden/>
                <w:sz w:val="24"/>
                <w:szCs w:val="24"/>
              </w:rPr>
              <w:instrText xml:space="preserve"> PAGEREF _Toc153710757 \h </w:instrText>
            </w:r>
            <w:r w:rsidR="00EE2F9E" w:rsidRPr="00EE2F9E">
              <w:rPr>
                <w:rFonts w:ascii="Times New Roman" w:hAnsi="Times New Roman" w:cs="Times New Roman"/>
                <w:noProof/>
                <w:webHidden/>
                <w:sz w:val="24"/>
                <w:szCs w:val="24"/>
              </w:rPr>
            </w:r>
            <w:r w:rsidR="00EE2F9E" w:rsidRPr="00EE2F9E">
              <w:rPr>
                <w:rFonts w:ascii="Times New Roman" w:hAnsi="Times New Roman" w:cs="Times New Roman"/>
                <w:noProof/>
                <w:webHidden/>
                <w:sz w:val="24"/>
                <w:szCs w:val="24"/>
              </w:rPr>
              <w:fldChar w:fldCharType="separate"/>
            </w:r>
            <w:r w:rsidR="006511A3">
              <w:rPr>
                <w:rFonts w:ascii="Times New Roman" w:hAnsi="Times New Roman" w:cs="Times New Roman"/>
                <w:noProof/>
                <w:webHidden/>
                <w:sz w:val="24"/>
                <w:szCs w:val="24"/>
              </w:rPr>
              <w:t>5</w:t>
            </w:r>
            <w:r w:rsidR="00EE2F9E" w:rsidRPr="00EE2F9E">
              <w:rPr>
                <w:rFonts w:ascii="Times New Roman" w:hAnsi="Times New Roman" w:cs="Times New Roman"/>
                <w:noProof/>
                <w:webHidden/>
                <w:sz w:val="24"/>
                <w:szCs w:val="24"/>
              </w:rPr>
              <w:fldChar w:fldCharType="end"/>
            </w:r>
          </w:hyperlink>
        </w:p>
        <w:p w14:paraId="661ECCAC" w14:textId="744320AC" w:rsidR="00EE2F9E" w:rsidRPr="00EE2F9E" w:rsidRDefault="00577F14">
          <w:pPr>
            <w:pStyle w:val="TOC2"/>
            <w:tabs>
              <w:tab w:val="right" w:leader="dot" w:pos="9019"/>
            </w:tabs>
            <w:rPr>
              <w:rFonts w:ascii="Times New Roman" w:eastAsiaTheme="minorEastAsia" w:hAnsi="Times New Roman" w:cs="Times New Roman"/>
              <w:noProof/>
              <w:sz w:val="24"/>
              <w:szCs w:val="24"/>
              <w:lang w:val="en-IN" w:bidi="ar-SA"/>
            </w:rPr>
          </w:pPr>
          <w:hyperlink w:anchor="_Toc153710758" w:history="1">
            <w:r w:rsidR="00EE2F9E" w:rsidRPr="00EE2F9E">
              <w:rPr>
                <w:rStyle w:val="Hyperlink"/>
                <w:rFonts w:ascii="Times New Roman" w:eastAsia="Times New Roman" w:hAnsi="Times New Roman" w:cs="Times New Roman"/>
                <w:noProof/>
                <w:sz w:val="24"/>
                <w:szCs w:val="24"/>
              </w:rPr>
              <w:t>Evaluation</w:t>
            </w:r>
            <w:r w:rsidR="00EE2F9E" w:rsidRPr="00EE2F9E">
              <w:rPr>
                <w:rFonts w:ascii="Times New Roman" w:hAnsi="Times New Roman" w:cs="Times New Roman"/>
                <w:noProof/>
                <w:webHidden/>
                <w:sz w:val="24"/>
                <w:szCs w:val="24"/>
              </w:rPr>
              <w:tab/>
            </w:r>
            <w:r w:rsidR="00EE2F9E" w:rsidRPr="00EE2F9E">
              <w:rPr>
                <w:rFonts w:ascii="Times New Roman" w:hAnsi="Times New Roman" w:cs="Times New Roman"/>
                <w:noProof/>
                <w:webHidden/>
                <w:sz w:val="24"/>
                <w:szCs w:val="24"/>
              </w:rPr>
              <w:fldChar w:fldCharType="begin"/>
            </w:r>
            <w:r w:rsidR="00EE2F9E" w:rsidRPr="00EE2F9E">
              <w:rPr>
                <w:rFonts w:ascii="Times New Roman" w:hAnsi="Times New Roman" w:cs="Times New Roman"/>
                <w:noProof/>
                <w:webHidden/>
                <w:sz w:val="24"/>
                <w:szCs w:val="24"/>
              </w:rPr>
              <w:instrText xml:space="preserve"> PAGEREF _Toc153710758 \h </w:instrText>
            </w:r>
            <w:r w:rsidR="00EE2F9E" w:rsidRPr="00EE2F9E">
              <w:rPr>
                <w:rFonts w:ascii="Times New Roman" w:hAnsi="Times New Roman" w:cs="Times New Roman"/>
                <w:noProof/>
                <w:webHidden/>
                <w:sz w:val="24"/>
                <w:szCs w:val="24"/>
              </w:rPr>
            </w:r>
            <w:r w:rsidR="00EE2F9E" w:rsidRPr="00EE2F9E">
              <w:rPr>
                <w:rFonts w:ascii="Times New Roman" w:hAnsi="Times New Roman" w:cs="Times New Roman"/>
                <w:noProof/>
                <w:webHidden/>
                <w:sz w:val="24"/>
                <w:szCs w:val="24"/>
              </w:rPr>
              <w:fldChar w:fldCharType="separate"/>
            </w:r>
            <w:r w:rsidR="006511A3">
              <w:rPr>
                <w:rFonts w:ascii="Times New Roman" w:hAnsi="Times New Roman" w:cs="Times New Roman"/>
                <w:noProof/>
                <w:webHidden/>
                <w:sz w:val="24"/>
                <w:szCs w:val="24"/>
              </w:rPr>
              <w:t>6</w:t>
            </w:r>
            <w:r w:rsidR="00EE2F9E" w:rsidRPr="00EE2F9E">
              <w:rPr>
                <w:rFonts w:ascii="Times New Roman" w:hAnsi="Times New Roman" w:cs="Times New Roman"/>
                <w:noProof/>
                <w:webHidden/>
                <w:sz w:val="24"/>
                <w:szCs w:val="24"/>
              </w:rPr>
              <w:fldChar w:fldCharType="end"/>
            </w:r>
          </w:hyperlink>
        </w:p>
        <w:p w14:paraId="469EC41E" w14:textId="5BABDC88" w:rsidR="00EE2F9E" w:rsidRPr="00EE2F9E" w:rsidRDefault="00577F14">
          <w:pPr>
            <w:pStyle w:val="TOC2"/>
            <w:tabs>
              <w:tab w:val="right" w:leader="dot" w:pos="9019"/>
            </w:tabs>
            <w:rPr>
              <w:rFonts w:ascii="Times New Roman" w:eastAsiaTheme="minorEastAsia" w:hAnsi="Times New Roman" w:cs="Times New Roman"/>
              <w:noProof/>
              <w:sz w:val="24"/>
              <w:szCs w:val="24"/>
              <w:lang w:val="en-IN" w:bidi="ar-SA"/>
            </w:rPr>
          </w:pPr>
          <w:hyperlink w:anchor="_Toc153710759" w:history="1">
            <w:r w:rsidR="00EE2F9E" w:rsidRPr="00EE2F9E">
              <w:rPr>
                <w:rStyle w:val="Hyperlink"/>
                <w:rFonts w:ascii="Times New Roman" w:eastAsia="Times New Roman" w:hAnsi="Times New Roman" w:cs="Times New Roman"/>
                <w:noProof/>
                <w:sz w:val="24"/>
                <w:szCs w:val="24"/>
              </w:rPr>
              <w:t>Analysis</w:t>
            </w:r>
            <w:r w:rsidR="00EE2F9E" w:rsidRPr="00EE2F9E">
              <w:rPr>
                <w:rFonts w:ascii="Times New Roman" w:hAnsi="Times New Roman" w:cs="Times New Roman"/>
                <w:noProof/>
                <w:webHidden/>
                <w:sz w:val="24"/>
                <w:szCs w:val="24"/>
              </w:rPr>
              <w:tab/>
            </w:r>
            <w:r w:rsidR="00EE2F9E" w:rsidRPr="00EE2F9E">
              <w:rPr>
                <w:rFonts w:ascii="Times New Roman" w:hAnsi="Times New Roman" w:cs="Times New Roman"/>
                <w:noProof/>
                <w:webHidden/>
                <w:sz w:val="24"/>
                <w:szCs w:val="24"/>
              </w:rPr>
              <w:fldChar w:fldCharType="begin"/>
            </w:r>
            <w:r w:rsidR="00EE2F9E" w:rsidRPr="00EE2F9E">
              <w:rPr>
                <w:rFonts w:ascii="Times New Roman" w:hAnsi="Times New Roman" w:cs="Times New Roman"/>
                <w:noProof/>
                <w:webHidden/>
                <w:sz w:val="24"/>
                <w:szCs w:val="24"/>
              </w:rPr>
              <w:instrText xml:space="preserve"> PAGEREF _Toc153710759 \h </w:instrText>
            </w:r>
            <w:r w:rsidR="00EE2F9E" w:rsidRPr="00EE2F9E">
              <w:rPr>
                <w:rFonts w:ascii="Times New Roman" w:hAnsi="Times New Roman" w:cs="Times New Roman"/>
                <w:noProof/>
                <w:webHidden/>
                <w:sz w:val="24"/>
                <w:szCs w:val="24"/>
              </w:rPr>
            </w:r>
            <w:r w:rsidR="00EE2F9E" w:rsidRPr="00EE2F9E">
              <w:rPr>
                <w:rFonts w:ascii="Times New Roman" w:hAnsi="Times New Roman" w:cs="Times New Roman"/>
                <w:noProof/>
                <w:webHidden/>
                <w:sz w:val="24"/>
                <w:szCs w:val="24"/>
              </w:rPr>
              <w:fldChar w:fldCharType="separate"/>
            </w:r>
            <w:r w:rsidR="006511A3">
              <w:rPr>
                <w:rFonts w:ascii="Times New Roman" w:hAnsi="Times New Roman" w:cs="Times New Roman"/>
                <w:noProof/>
                <w:webHidden/>
                <w:sz w:val="24"/>
                <w:szCs w:val="24"/>
              </w:rPr>
              <w:t>6</w:t>
            </w:r>
            <w:r w:rsidR="00EE2F9E" w:rsidRPr="00EE2F9E">
              <w:rPr>
                <w:rFonts w:ascii="Times New Roman" w:hAnsi="Times New Roman" w:cs="Times New Roman"/>
                <w:noProof/>
                <w:webHidden/>
                <w:sz w:val="24"/>
                <w:szCs w:val="24"/>
              </w:rPr>
              <w:fldChar w:fldCharType="end"/>
            </w:r>
          </w:hyperlink>
        </w:p>
        <w:p w14:paraId="53D68060" w14:textId="3DD0189B" w:rsidR="00EE2F9E" w:rsidRPr="00EE2F9E" w:rsidRDefault="00577F14">
          <w:pPr>
            <w:pStyle w:val="TOC2"/>
            <w:tabs>
              <w:tab w:val="right" w:leader="dot" w:pos="9019"/>
            </w:tabs>
            <w:rPr>
              <w:rFonts w:ascii="Times New Roman" w:eastAsiaTheme="minorEastAsia" w:hAnsi="Times New Roman" w:cs="Times New Roman"/>
              <w:noProof/>
              <w:sz w:val="24"/>
              <w:szCs w:val="24"/>
              <w:lang w:val="en-IN" w:bidi="ar-SA"/>
            </w:rPr>
          </w:pPr>
          <w:hyperlink w:anchor="_Toc153710760" w:history="1">
            <w:r w:rsidR="00EE2F9E" w:rsidRPr="00EE2F9E">
              <w:rPr>
                <w:rStyle w:val="Hyperlink"/>
                <w:rFonts w:ascii="Times New Roman" w:hAnsi="Times New Roman" w:cs="Times New Roman"/>
                <w:noProof/>
                <w:sz w:val="24"/>
                <w:szCs w:val="24"/>
              </w:rPr>
              <w:t>Conclusion</w:t>
            </w:r>
            <w:r w:rsidR="00EE2F9E" w:rsidRPr="00EE2F9E">
              <w:rPr>
                <w:rFonts w:ascii="Times New Roman" w:hAnsi="Times New Roman" w:cs="Times New Roman"/>
                <w:noProof/>
                <w:webHidden/>
                <w:sz w:val="24"/>
                <w:szCs w:val="24"/>
              </w:rPr>
              <w:tab/>
            </w:r>
            <w:r w:rsidR="00EE2F9E" w:rsidRPr="00EE2F9E">
              <w:rPr>
                <w:rFonts w:ascii="Times New Roman" w:hAnsi="Times New Roman" w:cs="Times New Roman"/>
                <w:noProof/>
                <w:webHidden/>
                <w:sz w:val="24"/>
                <w:szCs w:val="24"/>
              </w:rPr>
              <w:fldChar w:fldCharType="begin"/>
            </w:r>
            <w:r w:rsidR="00EE2F9E" w:rsidRPr="00EE2F9E">
              <w:rPr>
                <w:rFonts w:ascii="Times New Roman" w:hAnsi="Times New Roman" w:cs="Times New Roman"/>
                <w:noProof/>
                <w:webHidden/>
                <w:sz w:val="24"/>
                <w:szCs w:val="24"/>
              </w:rPr>
              <w:instrText xml:space="preserve"> PAGEREF _Toc153710760 \h </w:instrText>
            </w:r>
            <w:r w:rsidR="00EE2F9E" w:rsidRPr="00EE2F9E">
              <w:rPr>
                <w:rFonts w:ascii="Times New Roman" w:hAnsi="Times New Roman" w:cs="Times New Roman"/>
                <w:noProof/>
                <w:webHidden/>
                <w:sz w:val="24"/>
                <w:szCs w:val="24"/>
              </w:rPr>
            </w:r>
            <w:r w:rsidR="00EE2F9E" w:rsidRPr="00EE2F9E">
              <w:rPr>
                <w:rFonts w:ascii="Times New Roman" w:hAnsi="Times New Roman" w:cs="Times New Roman"/>
                <w:noProof/>
                <w:webHidden/>
                <w:sz w:val="24"/>
                <w:szCs w:val="24"/>
              </w:rPr>
              <w:fldChar w:fldCharType="separate"/>
            </w:r>
            <w:r w:rsidR="006511A3">
              <w:rPr>
                <w:rFonts w:ascii="Times New Roman" w:hAnsi="Times New Roman" w:cs="Times New Roman"/>
                <w:noProof/>
                <w:webHidden/>
                <w:sz w:val="24"/>
                <w:szCs w:val="24"/>
              </w:rPr>
              <w:t>7</w:t>
            </w:r>
            <w:r w:rsidR="00EE2F9E" w:rsidRPr="00EE2F9E">
              <w:rPr>
                <w:rFonts w:ascii="Times New Roman" w:hAnsi="Times New Roman" w:cs="Times New Roman"/>
                <w:noProof/>
                <w:webHidden/>
                <w:sz w:val="24"/>
                <w:szCs w:val="24"/>
              </w:rPr>
              <w:fldChar w:fldCharType="end"/>
            </w:r>
          </w:hyperlink>
        </w:p>
        <w:p w14:paraId="6707B5AB" w14:textId="76025D89" w:rsidR="00EE2F9E" w:rsidRPr="00EE2F9E" w:rsidRDefault="00577F14">
          <w:pPr>
            <w:pStyle w:val="TOC2"/>
            <w:tabs>
              <w:tab w:val="right" w:leader="dot" w:pos="9019"/>
            </w:tabs>
            <w:rPr>
              <w:rFonts w:ascii="Times New Roman" w:eastAsiaTheme="minorEastAsia" w:hAnsi="Times New Roman" w:cs="Times New Roman"/>
              <w:noProof/>
              <w:sz w:val="24"/>
              <w:szCs w:val="24"/>
              <w:lang w:val="en-IN" w:bidi="ar-SA"/>
            </w:rPr>
          </w:pPr>
          <w:hyperlink w:anchor="_Toc153710761" w:history="1">
            <w:r w:rsidR="00EE2F9E" w:rsidRPr="00EE2F9E">
              <w:rPr>
                <w:rStyle w:val="Hyperlink"/>
                <w:rFonts w:ascii="Times New Roman" w:eastAsia="Times New Roman" w:hAnsi="Times New Roman" w:cs="Times New Roman"/>
                <w:noProof/>
                <w:sz w:val="24"/>
                <w:szCs w:val="24"/>
              </w:rPr>
              <w:t>Action Plan</w:t>
            </w:r>
            <w:r w:rsidR="00EE2F9E" w:rsidRPr="00EE2F9E">
              <w:rPr>
                <w:rFonts w:ascii="Times New Roman" w:hAnsi="Times New Roman" w:cs="Times New Roman"/>
                <w:noProof/>
                <w:webHidden/>
                <w:sz w:val="24"/>
                <w:szCs w:val="24"/>
              </w:rPr>
              <w:tab/>
            </w:r>
            <w:r w:rsidR="00EE2F9E" w:rsidRPr="00EE2F9E">
              <w:rPr>
                <w:rFonts w:ascii="Times New Roman" w:hAnsi="Times New Roman" w:cs="Times New Roman"/>
                <w:noProof/>
                <w:webHidden/>
                <w:sz w:val="24"/>
                <w:szCs w:val="24"/>
              </w:rPr>
              <w:fldChar w:fldCharType="begin"/>
            </w:r>
            <w:r w:rsidR="00EE2F9E" w:rsidRPr="00EE2F9E">
              <w:rPr>
                <w:rFonts w:ascii="Times New Roman" w:hAnsi="Times New Roman" w:cs="Times New Roman"/>
                <w:noProof/>
                <w:webHidden/>
                <w:sz w:val="24"/>
                <w:szCs w:val="24"/>
              </w:rPr>
              <w:instrText xml:space="preserve"> PAGEREF _Toc153710761 \h </w:instrText>
            </w:r>
            <w:r w:rsidR="00EE2F9E" w:rsidRPr="00EE2F9E">
              <w:rPr>
                <w:rFonts w:ascii="Times New Roman" w:hAnsi="Times New Roman" w:cs="Times New Roman"/>
                <w:noProof/>
                <w:webHidden/>
                <w:sz w:val="24"/>
                <w:szCs w:val="24"/>
              </w:rPr>
            </w:r>
            <w:r w:rsidR="00EE2F9E" w:rsidRPr="00EE2F9E">
              <w:rPr>
                <w:rFonts w:ascii="Times New Roman" w:hAnsi="Times New Roman" w:cs="Times New Roman"/>
                <w:noProof/>
                <w:webHidden/>
                <w:sz w:val="24"/>
                <w:szCs w:val="24"/>
              </w:rPr>
              <w:fldChar w:fldCharType="separate"/>
            </w:r>
            <w:r w:rsidR="006511A3">
              <w:rPr>
                <w:rFonts w:ascii="Times New Roman" w:hAnsi="Times New Roman" w:cs="Times New Roman"/>
                <w:noProof/>
                <w:webHidden/>
                <w:sz w:val="24"/>
                <w:szCs w:val="24"/>
              </w:rPr>
              <w:t>7</w:t>
            </w:r>
            <w:r w:rsidR="00EE2F9E" w:rsidRPr="00EE2F9E">
              <w:rPr>
                <w:rFonts w:ascii="Times New Roman" w:hAnsi="Times New Roman" w:cs="Times New Roman"/>
                <w:noProof/>
                <w:webHidden/>
                <w:sz w:val="24"/>
                <w:szCs w:val="24"/>
              </w:rPr>
              <w:fldChar w:fldCharType="end"/>
            </w:r>
          </w:hyperlink>
        </w:p>
        <w:p w14:paraId="2DD1564F" w14:textId="6B207639" w:rsidR="00EE2F9E" w:rsidRPr="00EE2F9E" w:rsidRDefault="00577F14">
          <w:pPr>
            <w:pStyle w:val="TOC1"/>
            <w:tabs>
              <w:tab w:val="right" w:leader="dot" w:pos="9019"/>
            </w:tabs>
            <w:rPr>
              <w:rFonts w:ascii="Times New Roman" w:eastAsiaTheme="minorEastAsia" w:hAnsi="Times New Roman" w:cs="Times New Roman"/>
              <w:noProof/>
              <w:sz w:val="24"/>
              <w:szCs w:val="24"/>
              <w:lang w:val="en-IN" w:bidi="ar-SA"/>
            </w:rPr>
          </w:pPr>
          <w:hyperlink w:anchor="_Toc153710762" w:history="1">
            <w:r w:rsidR="00EE2F9E" w:rsidRPr="00EE2F9E">
              <w:rPr>
                <w:rStyle w:val="Hyperlink"/>
                <w:rFonts w:ascii="Times New Roman" w:eastAsia="Times New Roman" w:hAnsi="Times New Roman" w:cs="Times New Roman"/>
                <w:noProof/>
                <w:sz w:val="24"/>
                <w:szCs w:val="24"/>
              </w:rPr>
              <w:t>Conclusion</w:t>
            </w:r>
            <w:r w:rsidR="00EE2F9E" w:rsidRPr="00EE2F9E">
              <w:rPr>
                <w:rFonts w:ascii="Times New Roman" w:hAnsi="Times New Roman" w:cs="Times New Roman"/>
                <w:noProof/>
                <w:webHidden/>
                <w:sz w:val="24"/>
                <w:szCs w:val="24"/>
              </w:rPr>
              <w:tab/>
            </w:r>
            <w:r w:rsidR="00EE2F9E" w:rsidRPr="00EE2F9E">
              <w:rPr>
                <w:rFonts w:ascii="Times New Roman" w:hAnsi="Times New Roman" w:cs="Times New Roman"/>
                <w:noProof/>
                <w:webHidden/>
                <w:sz w:val="24"/>
                <w:szCs w:val="24"/>
              </w:rPr>
              <w:fldChar w:fldCharType="begin"/>
            </w:r>
            <w:r w:rsidR="00EE2F9E" w:rsidRPr="00EE2F9E">
              <w:rPr>
                <w:rFonts w:ascii="Times New Roman" w:hAnsi="Times New Roman" w:cs="Times New Roman"/>
                <w:noProof/>
                <w:webHidden/>
                <w:sz w:val="24"/>
                <w:szCs w:val="24"/>
              </w:rPr>
              <w:instrText xml:space="preserve"> PAGEREF _Toc153710762 \h </w:instrText>
            </w:r>
            <w:r w:rsidR="00EE2F9E" w:rsidRPr="00EE2F9E">
              <w:rPr>
                <w:rFonts w:ascii="Times New Roman" w:hAnsi="Times New Roman" w:cs="Times New Roman"/>
                <w:noProof/>
                <w:webHidden/>
                <w:sz w:val="24"/>
                <w:szCs w:val="24"/>
              </w:rPr>
            </w:r>
            <w:r w:rsidR="00EE2F9E" w:rsidRPr="00EE2F9E">
              <w:rPr>
                <w:rFonts w:ascii="Times New Roman" w:hAnsi="Times New Roman" w:cs="Times New Roman"/>
                <w:noProof/>
                <w:webHidden/>
                <w:sz w:val="24"/>
                <w:szCs w:val="24"/>
              </w:rPr>
              <w:fldChar w:fldCharType="separate"/>
            </w:r>
            <w:r w:rsidR="006511A3">
              <w:rPr>
                <w:rFonts w:ascii="Times New Roman" w:hAnsi="Times New Roman" w:cs="Times New Roman"/>
                <w:noProof/>
                <w:webHidden/>
                <w:sz w:val="24"/>
                <w:szCs w:val="24"/>
              </w:rPr>
              <w:t>9</w:t>
            </w:r>
            <w:r w:rsidR="00EE2F9E" w:rsidRPr="00EE2F9E">
              <w:rPr>
                <w:rFonts w:ascii="Times New Roman" w:hAnsi="Times New Roman" w:cs="Times New Roman"/>
                <w:noProof/>
                <w:webHidden/>
                <w:sz w:val="24"/>
                <w:szCs w:val="24"/>
              </w:rPr>
              <w:fldChar w:fldCharType="end"/>
            </w:r>
          </w:hyperlink>
        </w:p>
        <w:p w14:paraId="52E8F1D6" w14:textId="68BC6F3B" w:rsidR="00EE2F9E" w:rsidRPr="00EE2F9E" w:rsidRDefault="00577F14">
          <w:pPr>
            <w:pStyle w:val="TOC1"/>
            <w:tabs>
              <w:tab w:val="right" w:leader="dot" w:pos="9019"/>
            </w:tabs>
            <w:rPr>
              <w:rFonts w:ascii="Times New Roman" w:eastAsiaTheme="minorEastAsia" w:hAnsi="Times New Roman" w:cs="Times New Roman"/>
              <w:noProof/>
              <w:sz w:val="24"/>
              <w:szCs w:val="24"/>
              <w:lang w:val="en-IN" w:bidi="ar-SA"/>
            </w:rPr>
          </w:pPr>
          <w:hyperlink w:anchor="_Toc153710763" w:history="1">
            <w:r w:rsidR="00EE2F9E" w:rsidRPr="00EE2F9E">
              <w:rPr>
                <w:rStyle w:val="Hyperlink"/>
                <w:rFonts w:ascii="Times New Roman" w:eastAsia="Times New Roman" w:hAnsi="Times New Roman" w:cs="Times New Roman"/>
                <w:noProof/>
                <w:sz w:val="24"/>
                <w:szCs w:val="24"/>
              </w:rPr>
              <w:t>References</w:t>
            </w:r>
            <w:r w:rsidR="00EE2F9E" w:rsidRPr="00EE2F9E">
              <w:rPr>
                <w:rFonts w:ascii="Times New Roman" w:hAnsi="Times New Roman" w:cs="Times New Roman"/>
                <w:noProof/>
                <w:webHidden/>
                <w:sz w:val="24"/>
                <w:szCs w:val="24"/>
              </w:rPr>
              <w:tab/>
            </w:r>
            <w:r w:rsidR="00EE2F9E" w:rsidRPr="00EE2F9E">
              <w:rPr>
                <w:rFonts w:ascii="Times New Roman" w:hAnsi="Times New Roman" w:cs="Times New Roman"/>
                <w:noProof/>
                <w:webHidden/>
                <w:sz w:val="24"/>
                <w:szCs w:val="24"/>
              </w:rPr>
              <w:fldChar w:fldCharType="begin"/>
            </w:r>
            <w:r w:rsidR="00EE2F9E" w:rsidRPr="00EE2F9E">
              <w:rPr>
                <w:rFonts w:ascii="Times New Roman" w:hAnsi="Times New Roman" w:cs="Times New Roman"/>
                <w:noProof/>
                <w:webHidden/>
                <w:sz w:val="24"/>
                <w:szCs w:val="24"/>
              </w:rPr>
              <w:instrText xml:space="preserve"> PAGEREF _Toc153710763 \h </w:instrText>
            </w:r>
            <w:r w:rsidR="00EE2F9E" w:rsidRPr="00EE2F9E">
              <w:rPr>
                <w:rFonts w:ascii="Times New Roman" w:hAnsi="Times New Roman" w:cs="Times New Roman"/>
                <w:noProof/>
                <w:webHidden/>
                <w:sz w:val="24"/>
                <w:szCs w:val="24"/>
              </w:rPr>
            </w:r>
            <w:r w:rsidR="00EE2F9E" w:rsidRPr="00EE2F9E">
              <w:rPr>
                <w:rFonts w:ascii="Times New Roman" w:hAnsi="Times New Roman" w:cs="Times New Roman"/>
                <w:noProof/>
                <w:webHidden/>
                <w:sz w:val="24"/>
                <w:szCs w:val="24"/>
              </w:rPr>
              <w:fldChar w:fldCharType="separate"/>
            </w:r>
            <w:r w:rsidR="006511A3">
              <w:rPr>
                <w:rFonts w:ascii="Times New Roman" w:hAnsi="Times New Roman" w:cs="Times New Roman"/>
                <w:noProof/>
                <w:webHidden/>
                <w:sz w:val="24"/>
                <w:szCs w:val="24"/>
              </w:rPr>
              <w:t>11</w:t>
            </w:r>
            <w:r w:rsidR="00EE2F9E" w:rsidRPr="00EE2F9E">
              <w:rPr>
                <w:rFonts w:ascii="Times New Roman" w:hAnsi="Times New Roman" w:cs="Times New Roman"/>
                <w:noProof/>
                <w:webHidden/>
                <w:sz w:val="24"/>
                <w:szCs w:val="24"/>
              </w:rPr>
              <w:fldChar w:fldCharType="end"/>
            </w:r>
          </w:hyperlink>
        </w:p>
        <w:p w14:paraId="2B676717" w14:textId="4D92701D" w:rsidR="00A0177C" w:rsidRPr="00D109D6" w:rsidRDefault="00015345" w:rsidP="00D109D6">
          <w:pPr>
            <w:spacing w:before="240" w:after="240" w:line="360" w:lineRule="auto"/>
            <w:jc w:val="both"/>
            <w:rPr>
              <w:rFonts w:ascii="Times New Roman" w:hAnsi="Times New Roman"/>
              <w:sz w:val="24"/>
            </w:rPr>
          </w:pPr>
          <w:r w:rsidRPr="00EE2F9E">
            <w:rPr>
              <w:rFonts w:ascii="Times New Roman" w:hAnsi="Times New Roman" w:cs="Times New Roman"/>
              <w:noProof/>
              <w:color w:val="000000" w:themeColor="text1"/>
              <w:sz w:val="24"/>
              <w:szCs w:val="24"/>
            </w:rPr>
            <w:fldChar w:fldCharType="end"/>
          </w:r>
        </w:p>
      </w:sdtContent>
    </w:sdt>
    <w:p w14:paraId="38EAB552" w14:textId="77777777" w:rsidR="00AE1829" w:rsidRPr="00D109D6" w:rsidRDefault="00015345" w:rsidP="00D109D6">
      <w:pPr>
        <w:pStyle w:val="Title"/>
        <w:spacing w:before="240" w:after="240" w:line="360" w:lineRule="auto"/>
        <w:jc w:val="both"/>
        <w:rPr>
          <w:rFonts w:ascii="Times New Roman" w:eastAsia="Times New Roman" w:hAnsi="Times New Roman" w:cs="Times New Roman"/>
          <w:b/>
          <w:sz w:val="24"/>
          <w:szCs w:val="32"/>
        </w:rPr>
      </w:pPr>
      <w:r w:rsidRPr="00D109D6">
        <w:rPr>
          <w:rFonts w:ascii="Times New Roman" w:hAnsi="Times New Roman"/>
          <w:sz w:val="24"/>
          <w:szCs w:val="32"/>
        </w:rPr>
        <w:br w:type="page"/>
      </w:r>
    </w:p>
    <w:p w14:paraId="1F3AEE12" w14:textId="77777777" w:rsidR="00AE1829" w:rsidRPr="00D109D6" w:rsidRDefault="00015345" w:rsidP="00D109D6">
      <w:pPr>
        <w:pStyle w:val="Heading1"/>
        <w:spacing w:before="240" w:after="240" w:line="360" w:lineRule="auto"/>
        <w:jc w:val="both"/>
        <w:rPr>
          <w:rFonts w:ascii="Times New Roman" w:eastAsia="Times New Roman" w:hAnsi="Times New Roman" w:cs="Times New Roman"/>
          <w:sz w:val="24"/>
          <w:szCs w:val="28"/>
        </w:rPr>
      </w:pPr>
      <w:bookmarkStart w:id="6" w:name="_8rrez2g0wf0a" w:colFirst="0" w:colLast="0"/>
      <w:bookmarkStart w:id="7" w:name="_Toc153710754"/>
      <w:bookmarkEnd w:id="6"/>
      <w:r w:rsidRPr="00D109D6">
        <w:rPr>
          <w:rFonts w:ascii="Times New Roman" w:eastAsia="Times New Roman" w:hAnsi="Times New Roman" w:cs="Times New Roman"/>
          <w:b/>
          <w:sz w:val="24"/>
          <w:szCs w:val="28"/>
        </w:rPr>
        <w:lastRenderedPageBreak/>
        <w:t>Introduction</w:t>
      </w:r>
      <w:bookmarkEnd w:id="7"/>
    </w:p>
    <w:p w14:paraId="32CBF5DE" w14:textId="77777777" w:rsidR="00AE1829" w:rsidRPr="00D109D6" w:rsidRDefault="00015345" w:rsidP="00D109D6">
      <w:pP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Social community engagement is a process that refers to the collaboration among the workers and the team members through special </w:t>
      </w:r>
      <w:proofErr w:type="gramStart"/>
      <w:r w:rsidRPr="00D109D6">
        <w:rPr>
          <w:rFonts w:ascii="Times New Roman" w:eastAsia="Times New Roman" w:hAnsi="Times New Roman" w:cs="Times New Roman"/>
          <w:sz w:val="24"/>
          <w:szCs w:val="24"/>
        </w:rPr>
        <w:t>interests</w:t>
      </w:r>
      <w:proofErr w:type="gramEnd"/>
      <w:r w:rsidRPr="00D109D6">
        <w:rPr>
          <w:rFonts w:ascii="Times New Roman" w:eastAsia="Times New Roman" w:hAnsi="Times New Roman" w:cs="Times New Roman"/>
          <w:sz w:val="24"/>
          <w:szCs w:val="24"/>
        </w:rPr>
        <w:t xml:space="preserve"> geographic accessibility for addressing the issues that affect the welfare of the employees. This process highlights the professional relationship between the community and the decision-makers within a nation. In this study, the overall strategy, impact and influence of the community engagement are reflected in the context of the 'Social Development Project of the UK towards COVID-19 Vaccination'. The UK executed an extended COVID-19 vaccination program to prevent the effects of the virus. The main objective of this program is to ensure the accessibility broadly for the vaccines. This initiative includes various types of entities from the vulnerable communities such as old age </w:t>
      </w:r>
      <w:r w:rsidR="00A0177C" w:rsidRPr="00D109D6">
        <w:rPr>
          <w:rFonts w:ascii="Times New Roman" w:eastAsia="Times New Roman" w:hAnsi="Times New Roman" w:cs="Times New Roman"/>
          <w:sz w:val="24"/>
          <w:szCs w:val="24"/>
        </w:rPr>
        <w:t>people, healthcare</w:t>
      </w:r>
      <w:r w:rsidRPr="00D109D6">
        <w:rPr>
          <w:rFonts w:ascii="Times New Roman" w:eastAsia="Times New Roman" w:hAnsi="Times New Roman" w:cs="Times New Roman"/>
          <w:sz w:val="24"/>
          <w:szCs w:val="24"/>
        </w:rPr>
        <w:t xml:space="preserve"> employees and those people who priorly have poor health conditions. This vaccination programme includes several activities such as organising vaccination programmes, setting up vaccination centres and using local pharmacies, incorporating mobile or other devices as a unit for vaccination. This programme offers appointments through the 'National Health Services' (NHS) and addresses the demographic diversity for understanding the requirements of the diversified range of people. The UK government conducted various awareness campaigns to increase the engagement rate of the people and also encourage vaccination assimilation. This program rapidly adopted the ongoing changes for enhancing the coverage for continuously upgraded booster doses to reduce the negative impact of the COVID-19 pandemic. </w:t>
      </w:r>
    </w:p>
    <w:p w14:paraId="55A40A82" w14:textId="50ECA1A1" w:rsidR="00AE1829" w:rsidRPr="00D109D6" w:rsidRDefault="00015345" w:rsidP="00D109D6">
      <w:pP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This study includes the participation and strategic engagement of the stakeholders for assuring the collaboration in this project. In the main research, the stakeholder analysis was also conducted to examine the influence of the stakeholders, addressing various aspects such as stakeholder satisfaction, their collaborative nature and engagement rate, different relevant information and their consideration of this vaccination program. This project also includes the importance of the diversified range of social media sites and various networking platforms, which are reflected in this project. This report </w:t>
      </w:r>
      <w:r w:rsidR="00F7258F" w:rsidRPr="00D109D6">
        <w:rPr>
          <w:rFonts w:ascii="Times New Roman" w:eastAsia="Times New Roman" w:hAnsi="Times New Roman" w:cs="Times New Roman"/>
          <w:sz w:val="24"/>
          <w:szCs w:val="24"/>
        </w:rPr>
        <w:t>portrays</w:t>
      </w:r>
      <w:r w:rsidRPr="00D109D6">
        <w:rPr>
          <w:rFonts w:ascii="Times New Roman" w:eastAsia="Times New Roman" w:hAnsi="Times New Roman" w:cs="Times New Roman"/>
          <w:sz w:val="24"/>
          <w:szCs w:val="24"/>
        </w:rPr>
        <w:t xml:space="preserve"> the </w:t>
      </w:r>
      <w:r w:rsidR="00F7258F" w:rsidRPr="00D109D6">
        <w:rPr>
          <w:rFonts w:ascii="Times New Roman" w:eastAsia="Times New Roman" w:hAnsi="Times New Roman" w:cs="Times New Roman"/>
          <w:sz w:val="24"/>
          <w:szCs w:val="24"/>
        </w:rPr>
        <w:t>‘</w:t>
      </w:r>
      <w:r w:rsidRPr="00D109D6">
        <w:rPr>
          <w:rFonts w:ascii="Times New Roman" w:eastAsia="Times New Roman" w:hAnsi="Times New Roman" w:cs="Times New Roman"/>
          <w:sz w:val="24"/>
          <w:szCs w:val="24"/>
        </w:rPr>
        <w:t xml:space="preserve">descriptive </w:t>
      </w:r>
      <w:proofErr w:type="gramStart"/>
      <w:r w:rsidR="00D109D6" w:rsidRPr="00D109D6">
        <w:rPr>
          <w:rFonts w:ascii="Times New Roman" w:eastAsia="Times New Roman" w:hAnsi="Times New Roman" w:cs="Times New Roman"/>
          <w:sz w:val="24"/>
          <w:szCs w:val="24"/>
        </w:rPr>
        <w:t>analys</w:t>
      </w:r>
      <w:r w:rsidR="00D109D6">
        <w:rPr>
          <w:rFonts w:ascii="Times New Roman" w:eastAsia="Times New Roman" w:hAnsi="Times New Roman" w:cs="Times New Roman"/>
          <w:sz w:val="24"/>
          <w:szCs w:val="24"/>
        </w:rPr>
        <w:t>is’</w:t>
      </w:r>
      <w:proofErr w:type="gramEnd"/>
      <w:r w:rsidRPr="00D109D6">
        <w:rPr>
          <w:rFonts w:ascii="Times New Roman" w:eastAsia="Times New Roman" w:hAnsi="Times New Roman" w:cs="Times New Roman"/>
          <w:sz w:val="24"/>
          <w:szCs w:val="24"/>
        </w:rPr>
        <w:t xml:space="preserve"> of the project related to social engagement in the developmental project related to COVID-19 vaccination. This </w:t>
      </w:r>
      <w:r w:rsidR="00F7258F" w:rsidRPr="00D109D6">
        <w:rPr>
          <w:rFonts w:ascii="Times New Roman" w:eastAsia="Times New Roman" w:hAnsi="Times New Roman" w:cs="Times New Roman"/>
          <w:sz w:val="24"/>
          <w:szCs w:val="24"/>
        </w:rPr>
        <w:t>‘</w:t>
      </w:r>
      <w:r w:rsidRPr="00D109D6">
        <w:rPr>
          <w:rFonts w:ascii="Times New Roman" w:eastAsia="Times New Roman" w:hAnsi="Times New Roman" w:cs="Times New Roman"/>
          <w:sz w:val="24"/>
          <w:szCs w:val="24"/>
        </w:rPr>
        <w:t>descriptive analysis</w:t>
      </w:r>
      <w:r w:rsidR="00F7258F" w:rsidRPr="00D109D6">
        <w:rPr>
          <w:rFonts w:ascii="Times New Roman" w:eastAsia="Times New Roman" w:hAnsi="Times New Roman" w:cs="Times New Roman"/>
          <w:sz w:val="24"/>
          <w:szCs w:val="24"/>
        </w:rPr>
        <w:t>’</w:t>
      </w:r>
      <w:r w:rsidRPr="00D109D6">
        <w:rPr>
          <w:rFonts w:ascii="Times New Roman" w:eastAsia="Times New Roman" w:hAnsi="Times New Roman" w:cs="Times New Roman"/>
          <w:sz w:val="24"/>
          <w:szCs w:val="24"/>
        </w:rPr>
        <w:t xml:space="preserve"> is based on the 'Gibbs Reflective Analysis' method, which provides </w:t>
      </w:r>
      <w:r w:rsidR="00C55225" w:rsidRPr="00D109D6">
        <w:rPr>
          <w:rFonts w:ascii="Times New Roman" w:eastAsia="Times New Roman" w:hAnsi="Times New Roman" w:cs="Times New Roman"/>
          <w:sz w:val="24"/>
          <w:szCs w:val="24"/>
        </w:rPr>
        <w:t>an</w:t>
      </w:r>
      <w:r w:rsidRPr="00D109D6">
        <w:rPr>
          <w:rFonts w:ascii="Times New Roman" w:eastAsia="Times New Roman" w:hAnsi="Times New Roman" w:cs="Times New Roman"/>
          <w:sz w:val="24"/>
          <w:szCs w:val="24"/>
        </w:rPr>
        <w:t xml:space="preserve"> </w:t>
      </w:r>
      <w:r w:rsidR="00F7258F" w:rsidRPr="00D109D6">
        <w:rPr>
          <w:rFonts w:ascii="Times New Roman" w:eastAsia="Times New Roman" w:hAnsi="Times New Roman" w:cs="Times New Roman"/>
          <w:sz w:val="24"/>
          <w:szCs w:val="24"/>
        </w:rPr>
        <w:t>insightful vision</w:t>
      </w:r>
      <w:r w:rsidRPr="00D109D6">
        <w:rPr>
          <w:rFonts w:ascii="Times New Roman" w:eastAsia="Times New Roman" w:hAnsi="Times New Roman" w:cs="Times New Roman"/>
          <w:sz w:val="24"/>
          <w:szCs w:val="24"/>
        </w:rPr>
        <w:t xml:space="preserve"> </w:t>
      </w:r>
      <w:r w:rsidR="00F7258F" w:rsidRPr="00D109D6">
        <w:rPr>
          <w:rFonts w:ascii="Times New Roman" w:eastAsia="Times New Roman" w:hAnsi="Times New Roman" w:cs="Times New Roman"/>
          <w:sz w:val="24"/>
          <w:szCs w:val="24"/>
        </w:rPr>
        <w:t>about</w:t>
      </w:r>
      <w:r w:rsidRPr="00D109D6">
        <w:rPr>
          <w:rFonts w:ascii="Times New Roman" w:eastAsia="Times New Roman" w:hAnsi="Times New Roman" w:cs="Times New Roman"/>
          <w:sz w:val="24"/>
          <w:szCs w:val="24"/>
        </w:rPr>
        <w:t xml:space="preserve"> my experience throughout the lifespan of the project. </w:t>
      </w:r>
    </w:p>
    <w:p w14:paraId="1133F44C" w14:textId="77777777" w:rsidR="00AE1829" w:rsidRPr="00D109D6" w:rsidRDefault="00AE1829" w:rsidP="00D109D6">
      <w:pPr>
        <w:spacing w:before="240" w:after="240" w:line="360" w:lineRule="auto"/>
        <w:jc w:val="both"/>
        <w:rPr>
          <w:rFonts w:ascii="Times New Roman" w:eastAsia="Times New Roman" w:hAnsi="Times New Roman" w:cs="Times New Roman"/>
          <w:sz w:val="24"/>
          <w:szCs w:val="24"/>
        </w:rPr>
      </w:pPr>
    </w:p>
    <w:p w14:paraId="112FBDA3" w14:textId="124F4BC2" w:rsidR="00AE1829" w:rsidRPr="00D109D6" w:rsidRDefault="00F7258F" w:rsidP="00D109D6">
      <w:pPr>
        <w:pStyle w:val="Heading1"/>
        <w:spacing w:before="240" w:after="240" w:line="360" w:lineRule="auto"/>
        <w:jc w:val="both"/>
        <w:rPr>
          <w:rFonts w:ascii="Times New Roman" w:eastAsia="Times New Roman" w:hAnsi="Times New Roman" w:cs="Times New Roman"/>
          <w:b/>
          <w:sz w:val="24"/>
          <w:szCs w:val="28"/>
        </w:rPr>
      </w:pPr>
      <w:bookmarkStart w:id="8" w:name="_ecgtec9k2dbv" w:colFirst="0" w:colLast="0"/>
      <w:bookmarkStart w:id="9" w:name="_Toc153710755"/>
      <w:bookmarkEnd w:id="8"/>
      <w:r w:rsidRPr="00D109D6">
        <w:rPr>
          <w:rFonts w:ascii="Times New Roman" w:eastAsia="Times New Roman" w:hAnsi="Times New Roman" w:cs="Times New Roman"/>
          <w:b/>
          <w:sz w:val="24"/>
          <w:szCs w:val="28"/>
        </w:rPr>
        <w:lastRenderedPageBreak/>
        <w:t>‘Gibbs Reflective Report’</w:t>
      </w:r>
      <w:bookmarkEnd w:id="9"/>
    </w:p>
    <w:p w14:paraId="6F8AC844" w14:textId="1D6EAA19" w:rsidR="00AE1829" w:rsidRPr="00D109D6" w:rsidRDefault="00015345" w:rsidP="00D109D6">
      <w:pP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'The Gibbs Reflective Analysis method is a structured method that influences the individuals to think systematically and methodically about the experience that is gained within any situation (</w:t>
      </w:r>
      <w:proofErr w:type="spellStart"/>
      <w:r w:rsidRPr="00D109D6">
        <w:rPr>
          <w:rFonts w:ascii="Times New Roman" w:eastAsia="Times New Roman" w:hAnsi="Times New Roman" w:cs="Times New Roman"/>
          <w:color w:val="222222"/>
          <w:sz w:val="24"/>
          <w:szCs w:val="24"/>
          <w:highlight w:val="white"/>
        </w:rPr>
        <w:t>Adeani</w:t>
      </w:r>
      <w:proofErr w:type="spellEnd"/>
      <w:r w:rsidR="00BE4B29" w:rsidRPr="00D109D6">
        <w:rPr>
          <w:rFonts w:ascii="Times New Roman" w:eastAsia="Times New Roman" w:hAnsi="Times New Roman" w:cs="Times New Roman"/>
          <w:color w:val="222222"/>
          <w:sz w:val="24"/>
          <w:szCs w:val="24"/>
          <w:highlight w:val="white"/>
        </w:rPr>
        <w:t>,</w:t>
      </w:r>
      <w:r w:rsidRPr="00D109D6">
        <w:rPr>
          <w:rFonts w:ascii="Times New Roman" w:eastAsia="Times New Roman" w:hAnsi="Times New Roman" w:cs="Times New Roman"/>
          <w:color w:val="222222"/>
          <w:sz w:val="24"/>
          <w:szCs w:val="24"/>
          <w:highlight w:val="white"/>
        </w:rPr>
        <w:t xml:space="preserve"> </w:t>
      </w:r>
      <w:r w:rsidRPr="00D109D6">
        <w:rPr>
          <w:rFonts w:ascii="Times New Roman" w:eastAsia="Times New Roman" w:hAnsi="Times New Roman" w:cs="Times New Roman"/>
          <w:i/>
          <w:color w:val="222222"/>
          <w:sz w:val="24"/>
          <w:szCs w:val="24"/>
          <w:highlight w:val="white"/>
        </w:rPr>
        <w:t>et al.</w:t>
      </w:r>
      <w:r w:rsidR="00BE4B29" w:rsidRPr="00D109D6">
        <w:rPr>
          <w:rFonts w:ascii="Times New Roman" w:eastAsia="Times New Roman" w:hAnsi="Times New Roman" w:cs="Times New Roman"/>
          <w:i/>
          <w:color w:val="222222"/>
          <w:sz w:val="24"/>
          <w:szCs w:val="24"/>
          <w:highlight w:val="white"/>
        </w:rPr>
        <w:t>,</w:t>
      </w:r>
      <w:r w:rsidRPr="00D109D6">
        <w:rPr>
          <w:rFonts w:ascii="Times New Roman" w:eastAsia="Times New Roman" w:hAnsi="Times New Roman" w:cs="Times New Roman"/>
          <w:color w:val="222222"/>
          <w:sz w:val="24"/>
          <w:szCs w:val="24"/>
          <w:highlight w:val="white"/>
        </w:rPr>
        <w:t xml:space="preserve"> 2020)</w:t>
      </w:r>
      <w:r w:rsidRPr="00D109D6">
        <w:rPr>
          <w:rFonts w:ascii="Times New Roman" w:eastAsia="Times New Roman" w:hAnsi="Times New Roman" w:cs="Times New Roman"/>
          <w:sz w:val="24"/>
          <w:szCs w:val="24"/>
        </w:rPr>
        <w:t>. This is an analytical tool for evaluating the personality of any specific individual based on any situational outcome and addressing the loopholes of the concerned individual.</w:t>
      </w:r>
      <w:r w:rsidR="00341AFE" w:rsidRPr="00D109D6">
        <w:rPr>
          <w:rFonts w:ascii="Times New Roman" w:eastAsia="Times New Roman" w:hAnsi="Times New Roman" w:cs="Times New Roman"/>
          <w:sz w:val="24"/>
          <w:szCs w:val="24"/>
        </w:rPr>
        <w:t xml:space="preserve"> ‘Gibbs Reflective Analysis’ includes the various aspects of an individual’s personalities and characteristics through different elements. This analysis method describes through six different components such as ‘</w:t>
      </w:r>
      <w:r w:rsidR="00341AFE" w:rsidRPr="00D109D6">
        <w:rPr>
          <w:rFonts w:ascii="Times New Roman" w:eastAsia="Times New Roman" w:hAnsi="Times New Roman" w:cs="Times New Roman"/>
          <w:i/>
          <w:iCs/>
          <w:sz w:val="24"/>
          <w:szCs w:val="24"/>
        </w:rPr>
        <w:t>Description</w:t>
      </w:r>
      <w:r w:rsidR="00341AFE" w:rsidRPr="00D109D6">
        <w:rPr>
          <w:rFonts w:ascii="Times New Roman" w:eastAsia="Times New Roman" w:hAnsi="Times New Roman" w:cs="Times New Roman"/>
          <w:sz w:val="24"/>
          <w:szCs w:val="24"/>
        </w:rPr>
        <w:t>’, ‘</w:t>
      </w:r>
      <w:r w:rsidR="00341AFE" w:rsidRPr="00D109D6">
        <w:rPr>
          <w:rFonts w:ascii="Times New Roman" w:eastAsia="Times New Roman" w:hAnsi="Times New Roman" w:cs="Times New Roman"/>
          <w:i/>
          <w:iCs/>
          <w:sz w:val="24"/>
          <w:szCs w:val="24"/>
        </w:rPr>
        <w:t>Analysis</w:t>
      </w:r>
      <w:r w:rsidR="00341AFE" w:rsidRPr="00D109D6">
        <w:rPr>
          <w:rFonts w:ascii="Times New Roman" w:eastAsia="Times New Roman" w:hAnsi="Times New Roman" w:cs="Times New Roman"/>
          <w:sz w:val="24"/>
          <w:szCs w:val="24"/>
        </w:rPr>
        <w:t>’, ‘</w:t>
      </w:r>
      <w:r w:rsidR="00341AFE" w:rsidRPr="00D109D6">
        <w:rPr>
          <w:rFonts w:ascii="Times New Roman" w:eastAsia="Times New Roman" w:hAnsi="Times New Roman" w:cs="Times New Roman"/>
          <w:i/>
          <w:iCs/>
          <w:sz w:val="24"/>
          <w:szCs w:val="24"/>
        </w:rPr>
        <w:t>Feelings</w:t>
      </w:r>
      <w:r w:rsidR="00341AFE" w:rsidRPr="00D109D6">
        <w:rPr>
          <w:rFonts w:ascii="Times New Roman" w:eastAsia="Times New Roman" w:hAnsi="Times New Roman" w:cs="Times New Roman"/>
          <w:sz w:val="24"/>
          <w:szCs w:val="24"/>
        </w:rPr>
        <w:t>’, ‘</w:t>
      </w:r>
      <w:r w:rsidR="00341AFE" w:rsidRPr="00D109D6">
        <w:rPr>
          <w:rFonts w:ascii="Times New Roman" w:eastAsia="Times New Roman" w:hAnsi="Times New Roman" w:cs="Times New Roman"/>
          <w:i/>
          <w:iCs/>
          <w:sz w:val="24"/>
          <w:szCs w:val="24"/>
        </w:rPr>
        <w:t>Evaluation</w:t>
      </w:r>
      <w:r w:rsidR="00341AFE" w:rsidRPr="00D109D6">
        <w:rPr>
          <w:rFonts w:ascii="Times New Roman" w:eastAsia="Times New Roman" w:hAnsi="Times New Roman" w:cs="Times New Roman"/>
          <w:sz w:val="24"/>
          <w:szCs w:val="24"/>
        </w:rPr>
        <w:t>’, ‘</w:t>
      </w:r>
      <w:r w:rsidR="00341AFE" w:rsidRPr="00D109D6">
        <w:rPr>
          <w:rFonts w:ascii="Times New Roman" w:eastAsia="Times New Roman" w:hAnsi="Times New Roman" w:cs="Times New Roman"/>
          <w:i/>
          <w:iCs/>
          <w:sz w:val="24"/>
          <w:szCs w:val="24"/>
        </w:rPr>
        <w:t>Action Plan’</w:t>
      </w:r>
      <w:r w:rsidR="00341AFE" w:rsidRPr="00D109D6">
        <w:rPr>
          <w:rFonts w:ascii="Times New Roman" w:eastAsia="Times New Roman" w:hAnsi="Times New Roman" w:cs="Times New Roman"/>
          <w:sz w:val="24"/>
          <w:szCs w:val="24"/>
        </w:rPr>
        <w:t xml:space="preserve"> and ‘Conclusion’.   </w:t>
      </w:r>
    </w:p>
    <w:p w14:paraId="3A31BF6E" w14:textId="77777777" w:rsidR="00AE1829" w:rsidRPr="00D109D6" w:rsidRDefault="00015345" w:rsidP="00CE7420">
      <w:pPr>
        <w:spacing w:before="240" w:after="240" w:line="360" w:lineRule="auto"/>
        <w:jc w:val="center"/>
        <w:rPr>
          <w:rFonts w:ascii="Times New Roman" w:eastAsia="Times New Roman" w:hAnsi="Times New Roman" w:cs="Times New Roman"/>
          <w:sz w:val="24"/>
          <w:szCs w:val="24"/>
        </w:rPr>
      </w:pPr>
      <w:r w:rsidRPr="00D109D6">
        <w:rPr>
          <w:rFonts w:ascii="Times New Roman" w:eastAsia="Times New Roman" w:hAnsi="Times New Roman" w:cs="Times New Roman"/>
          <w:noProof/>
          <w:sz w:val="24"/>
          <w:szCs w:val="24"/>
        </w:rPr>
        <w:drawing>
          <wp:inline distT="114300" distB="114300" distL="114300" distR="114300" wp14:anchorId="026E0C01" wp14:editId="52CF2547">
            <wp:extent cx="3846675" cy="3535743"/>
            <wp:effectExtent l="38100" t="38100" r="40005" b="4572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846675" cy="3535743"/>
                    </a:xfrm>
                    <a:prstGeom prst="rect">
                      <a:avLst/>
                    </a:prstGeom>
                    <a:ln w="28575">
                      <a:solidFill>
                        <a:schemeClr val="tx1"/>
                      </a:solidFill>
                    </a:ln>
                  </pic:spPr>
                </pic:pic>
              </a:graphicData>
            </a:graphic>
          </wp:inline>
        </w:drawing>
      </w:r>
    </w:p>
    <w:p w14:paraId="2189BA00" w14:textId="77777777" w:rsidR="00AE1829" w:rsidRPr="00D109D6" w:rsidRDefault="00015345" w:rsidP="00CE7420">
      <w:pPr>
        <w:spacing w:before="240" w:after="240" w:line="360" w:lineRule="auto"/>
        <w:jc w:val="center"/>
        <w:rPr>
          <w:rFonts w:ascii="Times New Roman" w:eastAsia="Times New Roman" w:hAnsi="Times New Roman" w:cs="Times New Roman"/>
          <w:b/>
          <w:sz w:val="24"/>
          <w:szCs w:val="24"/>
        </w:rPr>
      </w:pPr>
      <w:r w:rsidRPr="00D109D6">
        <w:rPr>
          <w:rFonts w:ascii="Times New Roman" w:eastAsia="Times New Roman" w:hAnsi="Times New Roman" w:cs="Times New Roman"/>
          <w:b/>
          <w:sz w:val="24"/>
          <w:szCs w:val="24"/>
        </w:rPr>
        <w:t>Figure 1: Gibbs Reflective Analysis</w:t>
      </w:r>
    </w:p>
    <w:p w14:paraId="3BB16013" w14:textId="39803695" w:rsidR="00AE1829" w:rsidRPr="00D109D6" w:rsidRDefault="00015345" w:rsidP="00CE7420">
      <w:pPr>
        <w:spacing w:before="240" w:after="240" w:line="360" w:lineRule="auto"/>
        <w:jc w:val="center"/>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(Source: </w:t>
      </w:r>
      <w:r w:rsidRPr="00D109D6">
        <w:rPr>
          <w:rFonts w:ascii="Times New Roman" w:eastAsia="Times New Roman" w:hAnsi="Times New Roman" w:cs="Times New Roman"/>
          <w:color w:val="222222"/>
          <w:sz w:val="24"/>
          <w:szCs w:val="24"/>
          <w:highlight w:val="white"/>
        </w:rPr>
        <w:t>Structural-learning. com,</w:t>
      </w:r>
      <w:r w:rsidR="00BE4B29" w:rsidRPr="00D109D6">
        <w:rPr>
          <w:rFonts w:ascii="Times New Roman" w:eastAsia="Times New Roman" w:hAnsi="Times New Roman" w:cs="Times New Roman"/>
          <w:color w:val="222222"/>
          <w:sz w:val="24"/>
          <w:szCs w:val="24"/>
          <w:highlight w:val="white"/>
        </w:rPr>
        <w:t xml:space="preserve"> </w:t>
      </w:r>
      <w:r w:rsidRPr="00D109D6">
        <w:rPr>
          <w:rFonts w:ascii="Times New Roman" w:eastAsia="Times New Roman" w:hAnsi="Times New Roman" w:cs="Times New Roman"/>
          <w:color w:val="222222"/>
          <w:sz w:val="24"/>
          <w:szCs w:val="24"/>
          <w:highlight w:val="white"/>
        </w:rPr>
        <w:t>2023</w:t>
      </w:r>
      <w:r w:rsidRPr="00D109D6">
        <w:rPr>
          <w:rFonts w:ascii="Times New Roman" w:eastAsia="Times New Roman" w:hAnsi="Times New Roman" w:cs="Times New Roman"/>
          <w:sz w:val="24"/>
          <w:szCs w:val="24"/>
        </w:rPr>
        <w:t>)</w:t>
      </w:r>
    </w:p>
    <w:p w14:paraId="1EBF9D15" w14:textId="77777777" w:rsidR="00AE1829" w:rsidRPr="00D109D6" w:rsidRDefault="00015345" w:rsidP="00D109D6">
      <w:pPr>
        <w:pStyle w:val="Heading2"/>
        <w:spacing w:before="240" w:after="240" w:line="360" w:lineRule="auto"/>
        <w:jc w:val="both"/>
        <w:rPr>
          <w:rFonts w:ascii="Times New Roman" w:eastAsia="Times New Roman" w:hAnsi="Times New Roman" w:cs="Times New Roman"/>
          <w:b/>
          <w:sz w:val="24"/>
          <w:szCs w:val="24"/>
        </w:rPr>
      </w:pPr>
      <w:bookmarkStart w:id="10" w:name="_pac8oge25pcj" w:colFirst="0" w:colLast="0"/>
      <w:bookmarkStart w:id="11" w:name="_Toc153710756"/>
      <w:bookmarkEnd w:id="10"/>
      <w:r w:rsidRPr="00D109D6">
        <w:rPr>
          <w:rFonts w:ascii="Times New Roman" w:eastAsia="Times New Roman" w:hAnsi="Times New Roman" w:cs="Times New Roman"/>
          <w:b/>
          <w:sz w:val="24"/>
          <w:szCs w:val="24"/>
        </w:rPr>
        <w:t>Description</w:t>
      </w:r>
      <w:bookmarkEnd w:id="11"/>
    </w:p>
    <w:p w14:paraId="37FA02D9" w14:textId="48DC077F" w:rsidR="00AE1829" w:rsidRPr="00D109D6" w:rsidRDefault="00015345" w:rsidP="00D109D6">
      <w:pP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All the activities associated with the project based on community engagement in the social developmental programme on COVID-19 vaccination are sufficiently crucial for my development as a student and academic learner. The study of community engagement in the area of the vaccination programme related to COVID-19 can increase my knowledge about </w:t>
      </w:r>
      <w:r w:rsidRPr="00D109D6">
        <w:rPr>
          <w:rFonts w:ascii="Times New Roman" w:eastAsia="Times New Roman" w:hAnsi="Times New Roman" w:cs="Times New Roman"/>
          <w:sz w:val="24"/>
          <w:szCs w:val="24"/>
        </w:rPr>
        <w:lastRenderedPageBreak/>
        <w:t xml:space="preserve">community engagement in any extreme situation, such as a pandemic. In this study on the incorporation of the vaccination programme for COVID-19, I introduced some </w:t>
      </w:r>
      <w:r w:rsidR="00F7258F" w:rsidRPr="00D109D6">
        <w:rPr>
          <w:rFonts w:ascii="Times New Roman" w:eastAsia="Times New Roman" w:hAnsi="Times New Roman" w:cs="Times New Roman"/>
          <w:sz w:val="24"/>
          <w:szCs w:val="24"/>
        </w:rPr>
        <w:t>elements</w:t>
      </w:r>
      <w:r w:rsidRPr="00D109D6">
        <w:rPr>
          <w:rFonts w:ascii="Times New Roman" w:eastAsia="Times New Roman" w:hAnsi="Times New Roman" w:cs="Times New Roman"/>
          <w:sz w:val="24"/>
          <w:szCs w:val="24"/>
        </w:rPr>
        <w:t xml:space="preserve"> and </w:t>
      </w:r>
      <w:r w:rsidR="00F7258F" w:rsidRPr="00D109D6">
        <w:rPr>
          <w:rFonts w:ascii="Times New Roman" w:eastAsia="Times New Roman" w:hAnsi="Times New Roman" w:cs="Times New Roman"/>
          <w:sz w:val="24"/>
          <w:szCs w:val="24"/>
        </w:rPr>
        <w:t>practice</w:t>
      </w:r>
      <w:r w:rsidRPr="00D109D6">
        <w:rPr>
          <w:rFonts w:ascii="Times New Roman" w:eastAsia="Times New Roman" w:hAnsi="Times New Roman" w:cs="Times New Roman"/>
          <w:sz w:val="24"/>
          <w:szCs w:val="24"/>
        </w:rPr>
        <w:t xml:space="preserve">s for reshaping the social engagement programme. Through this analysis, I elaborately examine the planning and actions of the vaccination programme and the technological integration within the vaccination centres with the ability and skills of health care workers and pharmacists. I am reflecting upon this assessment, which offered me </w:t>
      </w:r>
      <w:r w:rsidR="00BE4B29" w:rsidRPr="00D109D6">
        <w:rPr>
          <w:rFonts w:ascii="Times New Roman" w:eastAsia="Times New Roman" w:hAnsi="Times New Roman" w:cs="Times New Roman"/>
          <w:sz w:val="24"/>
          <w:szCs w:val="24"/>
        </w:rPr>
        <w:t>a</w:t>
      </w:r>
      <w:r w:rsidRPr="00D109D6">
        <w:rPr>
          <w:rFonts w:ascii="Times New Roman" w:eastAsia="Times New Roman" w:hAnsi="Times New Roman" w:cs="Times New Roman"/>
          <w:sz w:val="24"/>
          <w:szCs w:val="24"/>
        </w:rPr>
        <w:t xml:space="preserve"> </w:t>
      </w:r>
      <w:r w:rsidR="00F7258F" w:rsidRPr="00D109D6">
        <w:rPr>
          <w:rFonts w:ascii="Times New Roman" w:eastAsia="Times New Roman" w:hAnsi="Times New Roman" w:cs="Times New Roman"/>
          <w:sz w:val="24"/>
          <w:szCs w:val="24"/>
        </w:rPr>
        <w:t xml:space="preserve">clear </w:t>
      </w:r>
      <w:r w:rsidRPr="00D109D6">
        <w:rPr>
          <w:rFonts w:ascii="Times New Roman" w:eastAsia="Times New Roman" w:hAnsi="Times New Roman" w:cs="Times New Roman"/>
          <w:sz w:val="24"/>
          <w:szCs w:val="24"/>
        </w:rPr>
        <w:t xml:space="preserve">insight into the community engagement which are required to analyse the developmental mechanism for </w:t>
      </w:r>
      <w:r w:rsidR="00F7258F" w:rsidRPr="00D109D6">
        <w:rPr>
          <w:rFonts w:ascii="Times New Roman" w:eastAsia="Times New Roman" w:hAnsi="Times New Roman" w:cs="Times New Roman"/>
          <w:sz w:val="24"/>
          <w:szCs w:val="24"/>
        </w:rPr>
        <w:t xml:space="preserve">expanding the </w:t>
      </w:r>
      <w:r w:rsidRPr="00D109D6">
        <w:rPr>
          <w:rFonts w:ascii="Times New Roman" w:eastAsia="Times New Roman" w:hAnsi="Times New Roman" w:cs="Times New Roman"/>
          <w:sz w:val="24"/>
          <w:szCs w:val="24"/>
        </w:rPr>
        <w:t xml:space="preserve">social collaboration. I was totally involved in the development of the social engagement strategy and activities for the COVID-19 vaccination programme of the UK. The main objective for doing this is to increase the acceptance of the vaccination and accessibility of those vaccines and booster doses in the widespread range of the communities across the nation. </w:t>
      </w:r>
    </w:p>
    <w:p w14:paraId="0D4C1EF8" w14:textId="77777777" w:rsidR="00AE1829" w:rsidRPr="00D109D6" w:rsidRDefault="00015345" w:rsidP="00D109D6">
      <w:pPr>
        <w:pStyle w:val="Heading2"/>
        <w:spacing w:before="240" w:after="240" w:line="360" w:lineRule="auto"/>
        <w:jc w:val="both"/>
        <w:rPr>
          <w:rFonts w:ascii="Times New Roman" w:eastAsia="Times New Roman" w:hAnsi="Times New Roman" w:cs="Times New Roman"/>
          <w:b/>
          <w:sz w:val="24"/>
          <w:szCs w:val="24"/>
        </w:rPr>
      </w:pPr>
      <w:bookmarkStart w:id="12" w:name="_fk74m2yoq7nn" w:colFirst="0" w:colLast="0"/>
      <w:bookmarkStart w:id="13" w:name="_Toc153710757"/>
      <w:bookmarkEnd w:id="12"/>
      <w:r w:rsidRPr="00D109D6">
        <w:rPr>
          <w:rFonts w:ascii="Times New Roman" w:eastAsia="Times New Roman" w:hAnsi="Times New Roman" w:cs="Times New Roman"/>
          <w:b/>
          <w:sz w:val="24"/>
          <w:szCs w:val="24"/>
        </w:rPr>
        <w:t>Feelings</w:t>
      </w:r>
      <w:bookmarkEnd w:id="13"/>
    </w:p>
    <w:p w14:paraId="3C4CC54B" w14:textId="492B368B" w:rsidR="00AE1829" w:rsidRPr="00D109D6" w:rsidRDefault="00015345" w:rsidP="00D109D6">
      <w:pP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Throughout the evaluation of the community engagement, I have experienced that I have mixed feelings about the community participants, my co-workers and my guide. </w:t>
      </w:r>
      <w:r w:rsidR="00D617BA" w:rsidRPr="00D109D6">
        <w:rPr>
          <w:rFonts w:ascii="Times New Roman" w:eastAsia="Times New Roman" w:hAnsi="Times New Roman" w:cs="Times New Roman"/>
          <w:sz w:val="24"/>
          <w:szCs w:val="24"/>
        </w:rPr>
        <w:t>For acquiring</w:t>
      </w:r>
      <w:r w:rsidRPr="00D109D6">
        <w:rPr>
          <w:rFonts w:ascii="Times New Roman" w:eastAsia="Times New Roman" w:hAnsi="Times New Roman" w:cs="Times New Roman"/>
          <w:sz w:val="24"/>
          <w:szCs w:val="24"/>
        </w:rPr>
        <w:t xml:space="preserve"> more knowledge about community participation, I have learned various things about the communal mechanism. I possess a great quality for realising sudden things from where I get the power of management and control of my opinions and feelings. As per my perspective, Resilience and flexibility is one of the essential factors that assist an individual to conduct any project smoothly. </w:t>
      </w:r>
      <w:r w:rsidR="00D617BA" w:rsidRPr="00D109D6">
        <w:rPr>
          <w:rFonts w:ascii="Times New Roman" w:eastAsia="Times New Roman" w:hAnsi="Times New Roman" w:cs="Times New Roman"/>
          <w:sz w:val="24"/>
          <w:szCs w:val="24"/>
        </w:rPr>
        <w:t xml:space="preserve">I have been a thinker from my academic career and always try to focus fully on a single project at a time. </w:t>
      </w:r>
      <w:r w:rsidRPr="00D109D6">
        <w:rPr>
          <w:rFonts w:ascii="Times New Roman" w:eastAsia="Times New Roman" w:hAnsi="Times New Roman" w:cs="Times New Roman"/>
          <w:sz w:val="24"/>
          <w:szCs w:val="24"/>
        </w:rPr>
        <w:t xml:space="preserve">I always considered my writing skill as my great weapon. Increase in community skill helps me to increase my connectivity with the community members and my co-workers. </w:t>
      </w:r>
    </w:p>
    <w:p w14:paraId="6839A6BC" w14:textId="77777777" w:rsidR="00AE1829" w:rsidRPr="00D109D6" w:rsidRDefault="00015345" w:rsidP="00D109D6">
      <w:pP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In case of difficulty, collection and accumulation of the relevant data and information is considered as the toughest thing. In my opinion, the study on community engagement in case of COVID-19 vaccination requires an elaborative analysis of the social collaboration rate. This study also needed the evaluation of the effective measurement of communal integration in various aspects. In my opinion, community engagement is an essential exertion of study in various areas for developing the collaboration of the diversified range of community and also increases social integration which further helps to increase the economic as well as social effectiveness. I use my learning ability to learn the different aspects of community engagement </w:t>
      </w:r>
      <w:r w:rsidRPr="00D109D6">
        <w:rPr>
          <w:rFonts w:ascii="Times New Roman" w:eastAsia="Times New Roman" w:hAnsi="Times New Roman" w:cs="Times New Roman"/>
          <w:sz w:val="24"/>
          <w:szCs w:val="24"/>
        </w:rPr>
        <w:lastRenderedPageBreak/>
        <w:t xml:space="preserve">includes the community organisation, community education, economic development, direct servicing, research engagement and community building. </w:t>
      </w:r>
    </w:p>
    <w:p w14:paraId="06BE67FF" w14:textId="77777777" w:rsidR="00AE1829" w:rsidRPr="00D109D6" w:rsidRDefault="00015345" w:rsidP="00D109D6">
      <w:pPr>
        <w:pStyle w:val="Heading2"/>
        <w:spacing w:before="240" w:after="240" w:line="360" w:lineRule="auto"/>
        <w:jc w:val="both"/>
        <w:rPr>
          <w:rFonts w:ascii="Times New Roman" w:eastAsia="Times New Roman" w:hAnsi="Times New Roman" w:cs="Times New Roman"/>
          <w:b/>
          <w:sz w:val="24"/>
          <w:szCs w:val="24"/>
        </w:rPr>
      </w:pPr>
      <w:bookmarkStart w:id="14" w:name="_icerw75jvpiy" w:colFirst="0" w:colLast="0"/>
      <w:bookmarkStart w:id="15" w:name="_Toc153710758"/>
      <w:bookmarkEnd w:id="14"/>
      <w:r w:rsidRPr="00D109D6">
        <w:rPr>
          <w:rFonts w:ascii="Times New Roman" w:eastAsia="Times New Roman" w:hAnsi="Times New Roman" w:cs="Times New Roman"/>
          <w:b/>
          <w:sz w:val="24"/>
          <w:szCs w:val="24"/>
        </w:rPr>
        <w:t>Evaluation</w:t>
      </w:r>
      <w:bookmarkEnd w:id="15"/>
    </w:p>
    <w:p w14:paraId="51A8521D" w14:textId="7125CE73" w:rsidR="00AE1829" w:rsidRPr="00D109D6" w:rsidRDefault="00015345" w:rsidP="00D109D6">
      <w:pP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In the case of evaluating the community participation by incorporating the case of the COVID-19 vaccination programme in the UK, </w:t>
      </w:r>
      <w:r w:rsidR="007B0743" w:rsidRPr="00D109D6">
        <w:rPr>
          <w:rFonts w:ascii="Times New Roman" w:eastAsia="Times New Roman" w:hAnsi="Times New Roman" w:cs="Times New Roman"/>
          <w:sz w:val="24"/>
          <w:szCs w:val="24"/>
        </w:rPr>
        <w:t>various types of problems are faced by me</w:t>
      </w:r>
      <w:r w:rsidRPr="00D109D6">
        <w:rPr>
          <w:rFonts w:ascii="Times New Roman" w:eastAsia="Times New Roman" w:hAnsi="Times New Roman" w:cs="Times New Roman"/>
          <w:sz w:val="24"/>
          <w:szCs w:val="24"/>
        </w:rPr>
        <w:t xml:space="preserve">. The </w:t>
      </w:r>
      <w:r w:rsidR="007B0743" w:rsidRPr="00D109D6">
        <w:rPr>
          <w:rFonts w:ascii="Times New Roman" w:eastAsia="Times New Roman" w:hAnsi="Times New Roman" w:cs="Times New Roman"/>
          <w:sz w:val="24"/>
          <w:szCs w:val="24"/>
        </w:rPr>
        <w:t>‘</w:t>
      </w:r>
      <w:r w:rsidRPr="00D109D6">
        <w:rPr>
          <w:rFonts w:ascii="Times New Roman" w:eastAsia="Times New Roman" w:hAnsi="Times New Roman" w:cs="Times New Roman"/>
          <w:sz w:val="24"/>
          <w:szCs w:val="24"/>
        </w:rPr>
        <w:t>evaluation process</w:t>
      </w:r>
      <w:r w:rsidR="007B0743" w:rsidRPr="00D109D6">
        <w:rPr>
          <w:rFonts w:ascii="Times New Roman" w:eastAsia="Times New Roman" w:hAnsi="Times New Roman" w:cs="Times New Roman"/>
          <w:sz w:val="24"/>
          <w:szCs w:val="24"/>
        </w:rPr>
        <w:t>’</w:t>
      </w:r>
      <w:r w:rsidRPr="00D109D6">
        <w:rPr>
          <w:rFonts w:ascii="Times New Roman" w:eastAsia="Times New Roman" w:hAnsi="Times New Roman" w:cs="Times New Roman"/>
          <w:sz w:val="24"/>
          <w:szCs w:val="24"/>
        </w:rPr>
        <w:t xml:space="preserve"> of the reflective</w:t>
      </w:r>
      <w:r w:rsidR="007B0743" w:rsidRPr="00D109D6">
        <w:rPr>
          <w:rFonts w:ascii="Times New Roman" w:eastAsia="Times New Roman" w:hAnsi="Times New Roman" w:cs="Times New Roman"/>
          <w:sz w:val="24"/>
          <w:szCs w:val="24"/>
        </w:rPr>
        <w:t xml:space="preserve"> study</w:t>
      </w:r>
      <w:r w:rsidRPr="00D109D6">
        <w:rPr>
          <w:rFonts w:ascii="Times New Roman" w:eastAsia="Times New Roman" w:hAnsi="Times New Roman" w:cs="Times New Roman"/>
          <w:sz w:val="24"/>
          <w:szCs w:val="24"/>
        </w:rPr>
        <w:t xml:space="preserve"> assists in objectifying</w:t>
      </w:r>
      <w:r w:rsidR="007B0743" w:rsidRPr="00D109D6">
        <w:rPr>
          <w:rFonts w:ascii="Times New Roman" w:eastAsia="Times New Roman" w:hAnsi="Times New Roman" w:cs="Times New Roman"/>
          <w:sz w:val="24"/>
          <w:szCs w:val="24"/>
        </w:rPr>
        <w:t xml:space="preserve"> and identifying</w:t>
      </w:r>
      <w:r w:rsidRPr="00D109D6">
        <w:rPr>
          <w:rFonts w:ascii="Times New Roman" w:eastAsia="Times New Roman" w:hAnsi="Times New Roman" w:cs="Times New Roman"/>
          <w:sz w:val="24"/>
          <w:szCs w:val="24"/>
        </w:rPr>
        <w:t xml:space="preserve"> the positive and the negative </w:t>
      </w:r>
      <w:r w:rsidR="007B0743" w:rsidRPr="00D109D6">
        <w:rPr>
          <w:rFonts w:ascii="Times New Roman" w:eastAsia="Times New Roman" w:hAnsi="Times New Roman" w:cs="Times New Roman"/>
          <w:sz w:val="24"/>
          <w:szCs w:val="24"/>
        </w:rPr>
        <w:t>prospects</w:t>
      </w:r>
      <w:r w:rsidRPr="00D109D6">
        <w:rPr>
          <w:rFonts w:ascii="Times New Roman" w:eastAsia="Times New Roman" w:hAnsi="Times New Roman" w:cs="Times New Roman"/>
          <w:sz w:val="24"/>
          <w:szCs w:val="24"/>
        </w:rPr>
        <w:t xml:space="preserve"> of the research work (</w:t>
      </w:r>
      <w:proofErr w:type="spellStart"/>
      <w:r w:rsidRPr="00D109D6">
        <w:rPr>
          <w:rFonts w:ascii="Times New Roman" w:eastAsia="Times New Roman" w:hAnsi="Times New Roman" w:cs="Times New Roman"/>
          <w:color w:val="222222"/>
          <w:sz w:val="24"/>
          <w:szCs w:val="24"/>
          <w:highlight w:val="white"/>
        </w:rPr>
        <w:t>Adeani</w:t>
      </w:r>
      <w:proofErr w:type="spellEnd"/>
      <w:r w:rsidR="00BE4B29" w:rsidRPr="00D109D6">
        <w:rPr>
          <w:rFonts w:ascii="Times New Roman" w:eastAsia="Times New Roman" w:hAnsi="Times New Roman" w:cs="Times New Roman"/>
          <w:color w:val="222222"/>
          <w:sz w:val="24"/>
          <w:szCs w:val="24"/>
          <w:highlight w:val="white"/>
        </w:rPr>
        <w:t>,</w:t>
      </w:r>
      <w:r w:rsidRPr="00D109D6">
        <w:rPr>
          <w:rFonts w:ascii="Times New Roman" w:eastAsia="Times New Roman" w:hAnsi="Times New Roman" w:cs="Times New Roman"/>
          <w:color w:val="222222"/>
          <w:sz w:val="24"/>
          <w:szCs w:val="24"/>
          <w:highlight w:val="white"/>
        </w:rPr>
        <w:t xml:space="preserve"> </w:t>
      </w:r>
      <w:r w:rsidRPr="00D109D6">
        <w:rPr>
          <w:rFonts w:ascii="Times New Roman" w:eastAsia="Times New Roman" w:hAnsi="Times New Roman" w:cs="Times New Roman"/>
          <w:i/>
          <w:color w:val="222222"/>
          <w:sz w:val="24"/>
          <w:szCs w:val="24"/>
          <w:highlight w:val="white"/>
        </w:rPr>
        <w:t>et al.</w:t>
      </w:r>
      <w:r w:rsidR="00BE4B29" w:rsidRPr="00D109D6">
        <w:rPr>
          <w:rFonts w:ascii="Times New Roman" w:eastAsia="Times New Roman" w:hAnsi="Times New Roman" w:cs="Times New Roman"/>
          <w:color w:val="222222"/>
          <w:sz w:val="24"/>
          <w:szCs w:val="24"/>
          <w:highlight w:val="white"/>
        </w:rPr>
        <w:t xml:space="preserve">, </w:t>
      </w:r>
      <w:r w:rsidRPr="00D109D6">
        <w:rPr>
          <w:rFonts w:ascii="Times New Roman" w:eastAsia="Times New Roman" w:hAnsi="Times New Roman" w:cs="Times New Roman"/>
          <w:color w:val="222222"/>
          <w:sz w:val="24"/>
          <w:szCs w:val="24"/>
          <w:highlight w:val="white"/>
        </w:rPr>
        <w:t>2020)</w:t>
      </w:r>
      <w:r w:rsidRPr="00D109D6">
        <w:rPr>
          <w:rFonts w:ascii="Times New Roman" w:eastAsia="Times New Roman" w:hAnsi="Times New Roman" w:cs="Times New Roman"/>
          <w:sz w:val="24"/>
          <w:szCs w:val="24"/>
        </w:rPr>
        <w:t xml:space="preserve">. The overall research was extremely challenging for me. The main problem that arises for the line of evaluating the community engagement is accumulation of the related </w:t>
      </w:r>
      <w:r w:rsidR="007B0743" w:rsidRPr="00D109D6">
        <w:rPr>
          <w:rFonts w:ascii="Times New Roman" w:eastAsia="Times New Roman" w:hAnsi="Times New Roman" w:cs="Times New Roman"/>
          <w:sz w:val="24"/>
          <w:szCs w:val="24"/>
        </w:rPr>
        <w:t>and relevant information and data</w:t>
      </w:r>
      <w:r w:rsidRPr="00D109D6">
        <w:rPr>
          <w:rFonts w:ascii="Times New Roman" w:eastAsia="Times New Roman" w:hAnsi="Times New Roman" w:cs="Times New Roman"/>
          <w:sz w:val="24"/>
          <w:szCs w:val="24"/>
        </w:rPr>
        <w:t xml:space="preserve"> about the previous work with this concerned area. I tried my best to collaborate with the healthcare providers, pharmacists, local hospitals and local healthcare organisations for understanding the problems and requirements of the different people. Through analysing the </w:t>
      </w:r>
      <w:r w:rsidR="00084756" w:rsidRPr="00D109D6">
        <w:rPr>
          <w:rFonts w:ascii="Times New Roman" w:eastAsia="Times New Roman" w:hAnsi="Times New Roman" w:cs="Times New Roman"/>
          <w:sz w:val="24"/>
          <w:szCs w:val="24"/>
        </w:rPr>
        <w:t>whole</w:t>
      </w:r>
      <w:r w:rsidRPr="00D109D6">
        <w:rPr>
          <w:rFonts w:ascii="Times New Roman" w:eastAsia="Times New Roman" w:hAnsi="Times New Roman" w:cs="Times New Roman"/>
          <w:sz w:val="24"/>
          <w:szCs w:val="24"/>
        </w:rPr>
        <w:t xml:space="preserve"> study, it can be said that incorporation of the community engagement in the vaccination programme not only reduces the severity of the pandemic but also increases the social attachment between the people. Adoption of the new design and methodologies of a well-organised</w:t>
      </w:r>
      <w:r w:rsidR="00477255" w:rsidRPr="00D109D6">
        <w:rPr>
          <w:rFonts w:ascii="Times New Roman" w:eastAsia="Times New Roman" w:hAnsi="Times New Roman" w:cs="Times New Roman"/>
          <w:sz w:val="24"/>
          <w:szCs w:val="24"/>
        </w:rPr>
        <w:t xml:space="preserve"> and well-</w:t>
      </w:r>
      <w:r w:rsidR="00CE7420" w:rsidRPr="00D109D6">
        <w:rPr>
          <w:rFonts w:ascii="Times New Roman" w:eastAsia="Times New Roman" w:hAnsi="Times New Roman" w:cs="Times New Roman"/>
          <w:sz w:val="24"/>
          <w:szCs w:val="24"/>
        </w:rPr>
        <w:t>designed structure</w:t>
      </w:r>
      <w:r w:rsidRPr="00D109D6">
        <w:rPr>
          <w:rFonts w:ascii="Times New Roman" w:eastAsia="Times New Roman" w:hAnsi="Times New Roman" w:cs="Times New Roman"/>
          <w:sz w:val="24"/>
          <w:szCs w:val="24"/>
        </w:rPr>
        <w:t xml:space="preserve"> of the developmental programme will help the organisation to increase the social collaboration rate and societal development (</w:t>
      </w:r>
      <w:r w:rsidRPr="00D109D6">
        <w:rPr>
          <w:rFonts w:ascii="Times New Roman" w:eastAsia="Times New Roman" w:hAnsi="Times New Roman" w:cs="Times New Roman"/>
          <w:color w:val="222222"/>
          <w:sz w:val="24"/>
          <w:szCs w:val="24"/>
          <w:highlight w:val="white"/>
        </w:rPr>
        <w:t>Mantell</w:t>
      </w:r>
      <w:r w:rsidR="00BE4B29" w:rsidRPr="00D109D6">
        <w:rPr>
          <w:rFonts w:ascii="Times New Roman" w:eastAsia="Times New Roman" w:hAnsi="Times New Roman" w:cs="Times New Roman"/>
          <w:color w:val="222222"/>
          <w:sz w:val="24"/>
          <w:szCs w:val="24"/>
          <w:highlight w:val="white"/>
        </w:rPr>
        <w:t xml:space="preserve"> &amp; </w:t>
      </w:r>
      <w:r w:rsidRPr="00D109D6">
        <w:rPr>
          <w:rFonts w:ascii="Times New Roman" w:eastAsia="Times New Roman" w:hAnsi="Times New Roman" w:cs="Times New Roman"/>
          <w:color w:val="222222"/>
          <w:sz w:val="24"/>
          <w:szCs w:val="24"/>
          <w:highlight w:val="white"/>
        </w:rPr>
        <w:t>Scragg, 2023)</w:t>
      </w:r>
      <w:r w:rsidRPr="00D109D6">
        <w:rPr>
          <w:rFonts w:ascii="Times New Roman" w:eastAsia="Times New Roman" w:hAnsi="Times New Roman" w:cs="Times New Roman"/>
          <w:sz w:val="24"/>
          <w:szCs w:val="24"/>
        </w:rPr>
        <w:t xml:space="preserve">. </w:t>
      </w:r>
    </w:p>
    <w:p w14:paraId="41631061" w14:textId="77777777" w:rsidR="00AE1829" w:rsidRPr="00D109D6" w:rsidRDefault="00015345" w:rsidP="00D109D6">
      <w:pPr>
        <w:pStyle w:val="Heading2"/>
        <w:spacing w:before="240" w:after="240" w:line="360" w:lineRule="auto"/>
        <w:jc w:val="both"/>
        <w:rPr>
          <w:rFonts w:ascii="Times New Roman" w:eastAsia="Times New Roman" w:hAnsi="Times New Roman" w:cs="Times New Roman"/>
          <w:b/>
          <w:sz w:val="24"/>
          <w:szCs w:val="24"/>
        </w:rPr>
      </w:pPr>
      <w:bookmarkStart w:id="16" w:name="_a82ee4q591m8" w:colFirst="0" w:colLast="0"/>
      <w:bookmarkStart w:id="17" w:name="_Toc153710759"/>
      <w:bookmarkEnd w:id="16"/>
      <w:r w:rsidRPr="00D109D6">
        <w:rPr>
          <w:rFonts w:ascii="Times New Roman" w:eastAsia="Times New Roman" w:hAnsi="Times New Roman" w:cs="Times New Roman"/>
          <w:b/>
          <w:sz w:val="24"/>
          <w:szCs w:val="24"/>
        </w:rPr>
        <w:t>Analysis</w:t>
      </w:r>
      <w:bookmarkEnd w:id="17"/>
    </w:p>
    <w:p w14:paraId="4F62ACA7" w14:textId="77777777" w:rsidR="00DD2A9E" w:rsidRDefault="00015345" w:rsidP="00D109D6">
      <w:pP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Through analysing the overall </w:t>
      </w:r>
      <w:r w:rsidR="00A0177C" w:rsidRPr="00D109D6">
        <w:rPr>
          <w:rFonts w:ascii="Times New Roman" w:eastAsia="Times New Roman" w:hAnsi="Times New Roman" w:cs="Times New Roman"/>
          <w:sz w:val="24"/>
          <w:szCs w:val="24"/>
        </w:rPr>
        <w:t>project,</w:t>
      </w:r>
      <w:r w:rsidRPr="00D109D6">
        <w:rPr>
          <w:rFonts w:ascii="Times New Roman" w:eastAsia="Times New Roman" w:hAnsi="Times New Roman" w:cs="Times New Roman"/>
          <w:sz w:val="24"/>
          <w:szCs w:val="24"/>
        </w:rPr>
        <w:t xml:space="preserve"> I have got a comprehensive overview about the present state of community engagement in the UK. To increase the awareness of this project, the UK government collaborated with various social media platforms such as TikTok, Snapchat, YouTube, and Reddit to reach the usefulness of this vaccination programme to the maximum number of UK citizens. The main motive of this awareness campaign is to educate UK citizens about the benefits of the booster dose and the vaccine. The 'National Health Services' (NHS) collaborates with the </w:t>
      </w:r>
      <w:r w:rsidR="00A0177C" w:rsidRPr="00D109D6">
        <w:rPr>
          <w:rFonts w:ascii="Times New Roman" w:eastAsia="Times New Roman" w:hAnsi="Times New Roman" w:cs="Times New Roman"/>
          <w:sz w:val="24"/>
          <w:szCs w:val="24"/>
        </w:rPr>
        <w:t>Snapchat</w:t>
      </w:r>
      <w:r w:rsidRPr="00D109D6">
        <w:rPr>
          <w:rFonts w:ascii="Times New Roman" w:eastAsia="Times New Roman" w:hAnsi="Times New Roman" w:cs="Times New Roman"/>
          <w:sz w:val="24"/>
          <w:szCs w:val="24"/>
        </w:rPr>
        <w:t xml:space="preserve"> to accumulate the interests of individual citizens and ensure collectiveness among the people. This reflective report assists me in an analysis of the importance of community engagement in the COVID-19 vaccination programme. I have faced several challenges while executing this project. Gathering necessary information and then analysing it effectively is one of the severe concerns, as getting actual and authentic data about the COVID-19 pandemic is too challenging. Analysing this </w:t>
      </w:r>
      <w:r w:rsidR="00A0177C" w:rsidRPr="00D109D6">
        <w:rPr>
          <w:rFonts w:ascii="Times New Roman" w:eastAsia="Times New Roman" w:hAnsi="Times New Roman" w:cs="Times New Roman"/>
          <w:sz w:val="24"/>
          <w:szCs w:val="24"/>
        </w:rPr>
        <w:t>study,</w:t>
      </w:r>
      <w:r w:rsidRPr="00D109D6">
        <w:rPr>
          <w:rFonts w:ascii="Times New Roman" w:eastAsia="Times New Roman" w:hAnsi="Times New Roman" w:cs="Times New Roman"/>
          <w:sz w:val="24"/>
          <w:szCs w:val="24"/>
        </w:rPr>
        <w:t xml:space="preserve"> I realise that the efficiency of the community practitioner increases through following the 'Forward-looking approach'. </w:t>
      </w:r>
      <w:r w:rsidRPr="00D109D6">
        <w:rPr>
          <w:rFonts w:ascii="Times New Roman" w:eastAsia="Times New Roman" w:hAnsi="Times New Roman" w:cs="Times New Roman"/>
          <w:sz w:val="24"/>
          <w:szCs w:val="24"/>
        </w:rPr>
        <w:lastRenderedPageBreak/>
        <w:t xml:space="preserve">This approach will help citizens identify and understand their requirements and provide an effective outcome for the fulfilment of those requirements. Throughout the lifespan of this project, the main thing that hit my mind excessively was the influencing factors of community engagement. It includes demographic elements such as age, interest and gender and geographical features such as location. </w:t>
      </w:r>
    </w:p>
    <w:p w14:paraId="1AF35DBE" w14:textId="4520ECC4" w:rsidR="00DD2A9E" w:rsidRPr="00D42DCE" w:rsidRDefault="00DD2A9E" w:rsidP="00D42DCE">
      <w:pPr>
        <w:pStyle w:val="Heading2"/>
        <w:rPr>
          <w:rFonts w:ascii="Times New Roman" w:hAnsi="Times New Roman" w:cs="Times New Roman"/>
          <w:b/>
          <w:bCs/>
          <w:color w:val="000000" w:themeColor="text1"/>
          <w:sz w:val="24"/>
          <w:szCs w:val="24"/>
        </w:rPr>
      </w:pPr>
      <w:bookmarkStart w:id="18" w:name="_Toc153710760"/>
      <w:r w:rsidRPr="00D42DCE">
        <w:rPr>
          <w:rFonts w:ascii="Times New Roman" w:hAnsi="Times New Roman" w:cs="Times New Roman"/>
          <w:b/>
          <w:bCs/>
          <w:color w:val="000000" w:themeColor="text1"/>
          <w:sz w:val="24"/>
          <w:szCs w:val="24"/>
        </w:rPr>
        <w:t>Conclusion</w:t>
      </w:r>
      <w:bookmarkEnd w:id="18"/>
    </w:p>
    <w:p w14:paraId="10783E05" w14:textId="17866C3F" w:rsidR="00AE1829" w:rsidRPr="00D109D6" w:rsidRDefault="00A0177C" w:rsidP="00D109D6">
      <w:pP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Those</w:t>
      </w:r>
      <w:r w:rsidR="00015345" w:rsidRPr="00D109D6">
        <w:rPr>
          <w:rFonts w:ascii="Times New Roman" w:eastAsia="Times New Roman" w:hAnsi="Times New Roman" w:cs="Times New Roman"/>
          <w:sz w:val="24"/>
          <w:szCs w:val="24"/>
        </w:rPr>
        <w:t xml:space="preserve"> influencing factors also include economic factors such as income level and social factors such as class-caste discrimination, regional disparity and many more. Analysing those factors, I gather more information about the economic and social development rate and fruitfully design my decision planning. This will further increase my ability to solve the queries of the community and guide them properly to gain insightful knowledge about the importance of community engagement in the programme of COVID-19 vaccinations.   </w:t>
      </w:r>
    </w:p>
    <w:p w14:paraId="65FECF9D" w14:textId="526E11FB" w:rsidR="00AE1829" w:rsidRPr="00CE7420" w:rsidRDefault="00015345" w:rsidP="00CE7420">
      <w:pPr>
        <w:pStyle w:val="Heading2"/>
        <w:spacing w:before="240" w:after="240" w:line="360" w:lineRule="auto"/>
        <w:jc w:val="both"/>
        <w:rPr>
          <w:rFonts w:ascii="Times New Roman" w:eastAsia="Times New Roman" w:hAnsi="Times New Roman" w:cs="Times New Roman"/>
          <w:b/>
          <w:sz w:val="24"/>
          <w:szCs w:val="24"/>
        </w:rPr>
      </w:pPr>
      <w:bookmarkStart w:id="19" w:name="_sxdaqkuf1ul6" w:colFirst="0" w:colLast="0"/>
      <w:bookmarkStart w:id="20" w:name="_Toc153710761"/>
      <w:bookmarkEnd w:id="19"/>
      <w:r w:rsidRPr="00D109D6">
        <w:rPr>
          <w:rFonts w:ascii="Times New Roman" w:eastAsia="Times New Roman" w:hAnsi="Times New Roman" w:cs="Times New Roman"/>
          <w:b/>
          <w:sz w:val="24"/>
          <w:szCs w:val="24"/>
        </w:rPr>
        <w:t>Action Plan</w:t>
      </w:r>
      <w:bookmarkEnd w:id="20"/>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60C88" w:rsidRPr="00D109D6" w14:paraId="3BADEAF9" w14:textId="77777777">
        <w:trPr>
          <w:tblHeader/>
        </w:trPr>
        <w:tc>
          <w:tcPr>
            <w:tcW w:w="2257" w:type="dxa"/>
            <w:shd w:val="clear" w:color="auto" w:fill="auto"/>
            <w:tcMar>
              <w:top w:w="100" w:type="dxa"/>
              <w:left w:w="100" w:type="dxa"/>
              <w:bottom w:w="100" w:type="dxa"/>
              <w:right w:w="100" w:type="dxa"/>
            </w:tcMar>
          </w:tcPr>
          <w:p w14:paraId="7B6F98AB"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D109D6">
              <w:rPr>
                <w:rFonts w:ascii="Times New Roman" w:eastAsia="Times New Roman" w:hAnsi="Times New Roman" w:cs="Times New Roman"/>
                <w:b/>
                <w:sz w:val="24"/>
                <w:szCs w:val="24"/>
              </w:rPr>
              <w:t>Activity</w:t>
            </w:r>
          </w:p>
        </w:tc>
        <w:tc>
          <w:tcPr>
            <w:tcW w:w="2257" w:type="dxa"/>
            <w:shd w:val="clear" w:color="auto" w:fill="auto"/>
            <w:tcMar>
              <w:top w:w="100" w:type="dxa"/>
              <w:left w:w="100" w:type="dxa"/>
              <w:bottom w:w="100" w:type="dxa"/>
              <w:right w:w="100" w:type="dxa"/>
            </w:tcMar>
          </w:tcPr>
          <w:p w14:paraId="0340C1C6"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D109D6">
              <w:rPr>
                <w:rFonts w:ascii="Times New Roman" w:eastAsia="Times New Roman" w:hAnsi="Times New Roman" w:cs="Times New Roman"/>
                <w:b/>
                <w:sz w:val="24"/>
                <w:szCs w:val="24"/>
              </w:rPr>
              <w:t>Objectives</w:t>
            </w:r>
          </w:p>
        </w:tc>
        <w:tc>
          <w:tcPr>
            <w:tcW w:w="2257" w:type="dxa"/>
            <w:shd w:val="clear" w:color="auto" w:fill="auto"/>
            <w:tcMar>
              <w:top w:w="100" w:type="dxa"/>
              <w:left w:w="100" w:type="dxa"/>
              <w:bottom w:w="100" w:type="dxa"/>
              <w:right w:w="100" w:type="dxa"/>
            </w:tcMar>
          </w:tcPr>
          <w:p w14:paraId="665680E6"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D109D6">
              <w:rPr>
                <w:rFonts w:ascii="Times New Roman" w:eastAsia="Times New Roman" w:hAnsi="Times New Roman" w:cs="Times New Roman"/>
                <w:b/>
                <w:sz w:val="24"/>
                <w:szCs w:val="24"/>
              </w:rPr>
              <w:t>Resources</w:t>
            </w:r>
          </w:p>
        </w:tc>
        <w:tc>
          <w:tcPr>
            <w:tcW w:w="2257" w:type="dxa"/>
            <w:shd w:val="clear" w:color="auto" w:fill="auto"/>
            <w:tcMar>
              <w:top w:w="100" w:type="dxa"/>
              <w:left w:w="100" w:type="dxa"/>
              <w:bottom w:w="100" w:type="dxa"/>
              <w:right w:w="100" w:type="dxa"/>
            </w:tcMar>
          </w:tcPr>
          <w:p w14:paraId="1F9BEBB3"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D109D6">
              <w:rPr>
                <w:rFonts w:ascii="Times New Roman" w:eastAsia="Times New Roman" w:hAnsi="Times New Roman" w:cs="Times New Roman"/>
                <w:b/>
                <w:sz w:val="24"/>
                <w:szCs w:val="24"/>
              </w:rPr>
              <w:t xml:space="preserve">Timeline </w:t>
            </w:r>
          </w:p>
        </w:tc>
      </w:tr>
      <w:tr w:rsidR="00E60C88" w:rsidRPr="00D109D6" w14:paraId="35BB3D9B" w14:textId="77777777">
        <w:trPr>
          <w:tblHeader/>
        </w:trPr>
        <w:tc>
          <w:tcPr>
            <w:tcW w:w="2257" w:type="dxa"/>
            <w:shd w:val="clear" w:color="auto" w:fill="auto"/>
            <w:tcMar>
              <w:top w:w="100" w:type="dxa"/>
              <w:left w:w="100" w:type="dxa"/>
              <w:bottom w:w="100" w:type="dxa"/>
              <w:right w:w="100" w:type="dxa"/>
            </w:tcMar>
          </w:tcPr>
          <w:p w14:paraId="1A1C2E19"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Refinement of the previous strategies</w:t>
            </w:r>
          </w:p>
        </w:tc>
        <w:tc>
          <w:tcPr>
            <w:tcW w:w="2257" w:type="dxa"/>
            <w:shd w:val="clear" w:color="auto" w:fill="auto"/>
            <w:tcMar>
              <w:top w:w="100" w:type="dxa"/>
              <w:left w:w="100" w:type="dxa"/>
              <w:bottom w:w="100" w:type="dxa"/>
              <w:right w:w="100" w:type="dxa"/>
            </w:tcMar>
          </w:tcPr>
          <w:p w14:paraId="46212E2D"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To update the prior strategies for increasing the effectiveness of the strategic planning</w:t>
            </w:r>
          </w:p>
        </w:tc>
        <w:tc>
          <w:tcPr>
            <w:tcW w:w="2257" w:type="dxa"/>
            <w:shd w:val="clear" w:color="auto" w:fill="auto"/>
            <w:tcMar>
              <w:top w:w="100" w:type="dxa"/>
              <w:left w:w="100" w:type="dxa"/>
              <w:bottom w:w="100" w:type="dxa"/>
              <w:right w:w="100" w:type="dxa"/>
            </w:tcMar>
          </w:tcPr>
          <w:p w14:paraId="01F55DED"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Seminars, other vaccination programmes, and conference related to the COVID-19 vaccination</w:t>
            </w:r>
          </w:p>
        </w:tc>
        <w:tc>
          <w:tcPr>
            <w:tcW w:w="2257" w:type="dxa"/>
            <w:shd w:val="clear" w:color="auto" w:fill="auto"/>
            <w:tcMar>
              <w:top w:w="100" w:type="dxa"/>
              <w:left w:w="100" w:type="dxa"/>
              <w:bottom w:w="100" w:type="dxa"/>
              <w:right w:w="100" w:type="dxa"/>
            </w:tcMar>
          </w:tcPr>
          <w:p w14:paraId="3D20FDF4"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1-2 months</w:t>
            </w:r>
          </w:p>
        </w:tc>
      </w:tr>
      <w:tr w:rsidR="00E60C88" w:rsidRPr="00D109D6" w14:paraId="03EE877B" w14:textId="77777777">
        <w:tc>
          <w:tcPr>
            <w:tcW w:w="2257" w:type="dxa"/>
            <w:shd w:val="clear" w:color="auto" w:fill="auto"/>
            <w:tcMar>
              <w:top w:w="100" w:type="dxa"/>
              <w:left w:w="100" w:type="dxa"/>
              <w:bottom w:w="100" w:type="dxa"/>
              <w:right w:w="100" w:type="dxa"/>
            </w:tcMar>
          </w:tcPr>
          <w:p w14:paraId="6B37241F"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Proper utilisation </w:t>
            </w:r>
            <w:r w:rsidR="00A0177C" w:rsidRPr="00D109D6">
              <w:rPr>
                <w:rFonts w:ascii="Times New Roman" w:eastAsia="Times New Roman" w:hAnsi="Times New Roman" w:cs="Times New Roman"/>
                <w:sz w:val="24"/>
                <w:szCs w:val="24"/>
              </w:rPr>
              <w:t>of the</w:t>
            </w:r>
            <w:r w:rsidRPr="00D109D6">
              <w:rPr>
                <w:rFonts w:ascii="Times New Roman" w:eastAsia="Times New Roman" w:hAnsi="Times New Roman" w:cs="Times New Roman"/>
                <w:sz w:val="24"/>
                <w:szCs w:val="24"/>
              </w:rPr>
              <w:t xml:space="preserve"> available resources</w:t>
            </w:r>
          </w:p>
        </w:tc>
        <w:tc>
          <w:tcPr>
            <w:tcW w:w="2257" w:type="dxa"/>
            <w:shd w:val="clear" w:color="auto" w:fill="auto"/>
            <w:tcMar>
              <w:top w:w="100" w:type="dxa"/>
              <w:left w:w="100" w:type="dxa"/>
              <w:bottom w:w="100" w:type="dxa"/>
              <w:right w:w="100" w:type="dxa"/>
            </w:tcMar>
          </w:tcPr>
          <w:p w14:paraId="3D7197AC"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To effectively allocate the available resources for increasing the knowledge and skills</w:t>
            </w:r>
          </w:p>
        </w:tc>
        <w:tc>
          <w:tcPr>
            <w:tcW w:w="2257" w:type="dxa"/>
            <w:shd w:val="clear" w:color="auto" w:fill="auto"/>
            <w:tcMar>
              <w:top w:w="100" w:type="dxa"/>
              <w:left w:w="100" w:type="dxa"/>
              <w:bottom w:w="100" w:type="dxa"/>
              <w:right w:w="100" w:type="dxa"/>
            </w:tcMar>
          </w:tcPr>
          <w:p w14:paraId="49D4763A"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Related literature, journals, newspaper reports and books </w:t>
            </w:r>
          </w:p>
        </w:tc>
        <w:tc>
          <w:tcPr>
            <w:tcW w:w="2257" w:type="dxa"/>
            <w:shd w:val="clear" w:color="auto" w:fill="auto"/>
            <w:tcMar>
              <w:top w:w="100" w:type="dxa"/>
              <w:left w:w="100" w:type="dxa"/>
              <w:bottom w:w="100" w:type="dxa"/>
              <w:right w:w="100" w:type="dxa"/>
            </w:tcMar>
          </w:tcPr>
          <w:p w14:paraId="76C8799E"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2-3 months </w:t>
            </w:r>
          </w:p>
        </w:tc>
      </w:tr>
      <w:tr w:rsidR="00E60C88" w:rsidRPr="00D109D6" w14:paraId="0566B0B0" w14:textId="77777777">
        <w:tc>
          <w:tcPr>
            <w:tcW w:w="2257" w:type="dxa"/>
            <w:shd w:val="clear" w:color="auto" w:fill="auto"/>
            <w:tcMar>
              <w:top w:w="100" w:type="dxa"/>
              <w:left w:w="100" w:type="dxa"/>
              <w:bottom w:w="100" w:type="dxa"/>
              <w:right w:w="100" w:type="dxa"/>
            </w:tcMar>
          </w:tcPr>
          <w:p w14:paraId="70D02E81"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lastRenderedPageBreak/>
              <w:t>Acquire better knowledge about community participation in the vaccination programme</w:t>
            </w:r>
          </w:p>
        </w:tc>
        <w:tc>
          <w:tcPr>
            <w:tcW w:w="2257" w:type="dxa"/>
            <w:shd w:val="clear" w:color="auto" w:fill="auto"/>
            <w:tcMar>
              <w:top w:w="100" w:type="dxa"/>
              <w:left w:w="100" w:type="dxa"/>
              <w:bottom w:w="100" w:type="dxa"/>
              <w:right w:w="100" w:type="dxa"/>
            </w:tcMar>
          </w:tcPr>
          <w:p w14:paraId="7D950D3C"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To accumulate information about the world data for vaccination and immunisation process of the vaccination centres </w:t>
            </w:r>
          </w:p>
        </w:tc>
        <w:tc>
          <w:tcPr>
            <w:tcW w:w="2257" w:type="dxa"/>
            <w:shd w:val="clear" w:color="auto" w:fill="auto"/>
            <w:tcMar>
              <w:top w:w="100" w:type="dxa"/>
              <w:left w:w="100" w:type="dxa"/>
              <w:bottom w:w="100" w:type="dxa"/>
              <w:right w:w="100" w:type="dxa"/>
            </w:tcMar>
          </w:tcPr>
          <w:p w14:paraId="5A29B919"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Various communal programs, networking sites, voluntary management skill training videos </w:t>
            </w:r>
          </w:p>
        </w:tc>
        <w:tc>
          <w:tcPr>
            <w:tcW w:w="2257" w:type="dxa"/>
            <w:shd w:val="clear" w:color="auto" w:fill="auto"/>
            <w:tcMar>
              <w:top w:w="100" w:type="dxa"/>
              <w:left w:w="100" w:type="dxa"/>
              <w:bottom w:w="100" w:type="dxa"/>
              <w:right w:w="100" w:type="dxa"/>
            </w:tcMar>
          </w:tcPr>
          <w:p w14:paraId="0DAEC921" w14:textId="77777777" w:rsidR="00AE1829" w:rsidRPr="00D109D6" w:rsidRDefault="00015345" w:rsidP="00D109D6">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3-4 months</w:t>
            </w:r>
          </w:p>
        </w:tc>
      </w:tr>
    </w:tbl>
    <w:p w14:paraId="4F94FE2B" w14:textId="77777777" w:rsidR="00AE1829" w:rsidRPr="00D109D6" w:rsidRDefault="00015345" w:rsidP="00CE7420">
      <w:pPr>
        <w:spacing w:before="240" w:after="240" w:line="360" w:lineRule="auto"/>
        <w:jc w:val="center"/>
        <w:rPr>
          <w:rFonts w:ascii="Times New Roman" w:eastAsia="Times New Roman" w:hAnsi="Times New Roman" w:cs="Times New Roman"/>
          <w:b/>
          <w:sz w:val="24"/>
          <w:szCs w:val="24"/>
        </w:rPr>
      </w:pPr>
      <w:r w:rsidRPr="00D109D6">
        <w:rPr>
          <w:rFonts w:ascii="Times New Roman" w:eastAsia="Times New Roman" w:hAnsi="Times New Roman" w:cs="Times New Roman"/>
          <w:b/>
          <w:sz w:val="24"/>
          <w:szCs w:val="24"/>
        </w:rPr>
        <w:t>Table: Action Plan</w:t>
      </w:r>
    </w:p>
    <w:p w14:paraId="21E7943C" w14:textId="77777777" w:rsidR="00AE1829" w:rsidRPr="00D109D6" w:rsidRDefault="00015345" w:rsidP="00CE7420">
      <w:pPr>
        <w:spacing w:before="240" w:after="240" w:line="360" w:lineRule="auto"/>
        <w:jc w:val="center"/>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(Source: Created by self)</w:t>
      </w:r>
    </w:p>
    <w:p w14:paraId="4C2E88C1" w14:textId="77777777" w:rsidR="00AE1829" w:rsidRPr="00D109D6" w:rsidRDefault="00015345" w:rsidP="00CE7420">
      <w:pPr>
        <w:spacing w:before="240" w:after="240" w:line="360" w:lineRule="auto"/>
        <w:jc w:val="center"/>
        <w:rPr>
          <w:rFonts w:ascii="Times New Roman" w:hAnsi="Times New Roman"/>
          <w:sz w:val="24"/>
        </w:rPr>
      </w:pPr>
      <w:bookmarkStart w:id="21" w:name="_f11zsm2rm3ai" w:colFirst="0" w:colLast="0"/>
      <w:bookmarkEnd w:id="21"/>
      <w:r w:rsidRPr="00D109D6">
        <w:rPr>
          <w:rFonts w:ascii="Times New Roman" w:hAnsi="Times New Roman"/>
          <w:noProof/>
          <w:sz w:val="24"/>
        </w:rPr>
        <w:lastRenderedPageBreak/>
        <w:drawing>
          <wp:inline distT="114300" distB="114300" distL="114300" distR="114300" wp14:anchorId="6FD6075C" wp14:editId="00E53ADA">
            <wp:extent cx="3705225" cy="3448050"/>
            <wp:effectExtent l="38100" t="38100" r="47625" b="381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3705979" cy="3448752"/>
                    </a:xfrm>
                    <a:prstGeom prst="rect">
                      <a:avLst/>
                    </a:prstGeom>
                    <a:ln w="28575">
                      <a:solidFill>
                        <a:schemeClr val="tx1"/>
                      </a:solidFill>
                    </a:ln>
                  </pic:spPr>
                </pic:pic>
              </a:graphicData>
            </a:graphic>
          </wp:inline>
        </w:drawing>
      </w:r>
    </w:p>
    <w:p w14:paraId="30412E7A" w14:textId="77777777" w:rsidR="00AE1829" w:rsidRPr="00D109D6" w:rsidRDefault="00015345" w:rsidP="00CE7420">
      <w:pPr>
        <w:spacing w:before="240" w:after="240" w:line="360" w:lineRule="auto"/>
        <w:jc w:val="center"/>
        <w:rPr>
          <w:rFonts w:ascii="Times New Roman" w:eastAsia="Times New Roman" w:hAnsi="Times New Roman" w:cs="Times New Roman"/>
          <w:b/>
          <w:sz w:val="24"/>
          <w:szCs w:val="24"/>
        </w:rPr>
      </w:pPr>
      <w:r w:rsidRPr="00D109D6">
        <w:rPr>
          <w:rFonts w:ascii="Times New Roman" w:eastAsia="Times New Roman" w:hAnsi="Times New Roman" w:cs="Times New Roman"/>
          <w:b/>
          <w:sz w:val="24"/>
          <w:szCs w:val="24"/>
        </w:rPr>
        <w:t>Figure 2: Community engagement</w:t>
      </w:r>
    </w:p>
    <w:p w14:paraId="4FA0DA68" w14:textId="77777777" w:rsidR="00AE1829" w:rsidRPr="00D109D6" w:rsidRDefault="00015345" w:rsidP="00CE7420">
      <w:pPr>
        <w:spacing w:before="240" w:after="240" w:line="360" w:lineRule="auto"/>
        <w:jc w:val="center"/>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(Source: </w:t>
      </w:r>
      <w:r w:rsidRPr="00D109D6">
        <w:rPr>
          <w:rFonts w:ascii="Times New Roman" w:eastAsia="Times New Roman" w:hAnsi="Times New Roman" w:cs="Times New Roman"/>
          <w:color w:val="222222"/>
          <w:sz w:val="24"/>
          <w:szCs w:val="24"/>
          <w:highlight w:val="white"/>
        </w:rPr>
        <w:t>Ku.edu, 2023</w:t>
      </w:r>
      <w:r w:rsidRPr="00D109D6">
        <w:rPr>
          <w:rFonts w:ascii="Times New Roman" w:eastAsia="Times New Roman" w:hAnsi="Times New Roman" w:cs="Times New Roman"/>
          <w:sz w:val="24"/>
          <w:szCs w:val="24"/>
        </w:rPr>
        <w:t>)</w:t>
      </w:r>
    </w:p>
    <w:p w14:paraId="68E7AAAF" w14:textId="77777777" w:rsidR="00AE1829" w:rsidRPr="00D109D6" w:rsidRDefault="00015345" w:rsidP="00D109D6">
      <w:pPr>
        <w:pStyle w:val="Heading1"/>
        <w:spacing w:before="240" w:after="240" w:line="360" w:lineRule="auto"/>
        <w:jc w:val="both"/>
        <w:rPr>
          <w:rFonts w:ascii="Times New Roman" w:eastAsia="Times New Roman" w:hAnsi="Times New Roman" w:cs="Times New Roman"/>
          <w:b/>
          <w:sz w:val="24"/>
          <w:szCs w:val="24"/>
        </w:rPr>
      </w:pPr>
      <w:bookmarkStart w:id="22" w:name="_varcysibipu" w:colFirst="0" w:colLast="0"/>
      <w:bookmarkStart w:id="23" w:name="_Toc153710762"/>
      <w:bookmarkEnd w:id="22"/>
      <w:r w:rsidRPr="00D109D6">
        <w:rPr>
          <w:rFonts w:ascii="Times New Roman" w:eastAsia="Times New Roman" w:hAnsi="Times New Roman" w:cs="Times New Roman"/>
          <w:b/>
          <w:sz w:val="24"/>
          <w:szCs w:val="24"/>
        </w:rPr>
        <w:t>Conclusion</w:t>
      </w:r>
      <w:bookmarkEnd w:id="23"/>
    </w:p>
    <w:p w14:paraId="1A8BF2CA" w14:textId="77777777" w:rsidR="00AE1829" w:rsidRPr="00D109D6" w:rsidRDefault="00015345" w:rsidP="00D109D6">
      <w:pPr>
        <w:spacing w:before="240" w:after="240" w:line="360" w:lineRule="auto"/>
        <w:jc w:val="both"/>
        <w:rPr>
          <w:rFonts w:ascii="Times New Roman" w:eastAsia="Times New Roman" w:hAnsi="Times New Roman" w:cs="Times New Roman"/>
          <w:sz w:val="24"/>
          <w:szCs w:val="24"/>
        </w:rPr>
      </w:pPr>
      <w:r w:rsidRPr="00D109D6">
        <w:rPr>
          <w:rFonts w:ascii="Times New Roman" w:eastAsia="Times New Roman" w:hAnsi="Times New Roman" w:cs="Times New Roman"/>
          <w:sz w:val="24"/>
          <w:szCs w:val="24"/>
        </w:rPr>
        <w:t xml:space="preserve">Analysing the above study, this study portrays a comprehensive overview of my contribution and understanding of this project. I can determine and understand the advantageous and disadvantageous areas of my personality that further help me increase my effectiveness. This reflective report shows and evaluates the best practices that the community incorporates in this programme to make this programme successful. The Gibbs Reflective Model helps me point out the backward areas of my personality and provide insightful recommendations by designing an action plan for increasing those abilities. Community engagement offers an insightful overview of any nation's social collaboration and societal development. The effective integration between the various stakeholders, such as people, pharmacists, healthcare providers and the workers in the vaccination centre, increases the effectiveness of the COVID-19 vaccination programme in the UK, leading to efficient prevention of the COVID-19 virus. Through the design, implementation, execution and analysis of the project, I should have increased my knowledge about community engagement. This community engagement process can be modified through different stages. In the first stage, I have to gather information about </w:t>
      </w:r>
      <w:r w:rsidRPr="00D109D6">
        <w:rPr>
          <w:rFonts w:ascii="Times New Roman" w:eastAsia="Times New Roman" w:hAnsi="Times New Roman" w:cs="Times New Roman"/>
          <w:sz w:val="24"/>
          <w:szCs w:val="24"/>
        </w:rPr>
        <w:lastRenderedPageBreak/>
        <w:t xml:space="preserve">the targeted audience and then examine the cost of involvement, which should be in the form of cash or kind. In the third stage, I have to focus on the rate of community engagement in the UK's vaccination programme. In the fourth stage, I will analyse the overall performance of this programme and evaluate the potential gaps. </w:t>
      </w:r>
      <w:r w:rsidR="00A0177C" w:rsidRPr="00D109D6">
        <w:rPr>
          <w:rFonts w:ascii="Times New Roman" w:eastAsia="Times New Roman" w:hAnsi="Times New Roman" w:cs="Times New Roman"/>
          <w:sz w:val="24"/>
          <w:szCs w:val="24"/>
        </w:rPr>
        <w:t>Finally,</w:t>
      </w:r>
      <w:r w:rsidRPr="00D109D6">
        <w:rPr>
          <w:rFonts w:ascii="Times New Roman" w:eastAsia="Times New Roman" w:hAnsi="Times New Roman" w:cs="Times New Roman"/>
          <w:sz w:val="24"/>
          <w:szCs w:val="24"/>
        </w:rPr>
        <w:t xml:space="preserve"> it is required to bridge the gap and mitigate the issues related to any conflict and miscommunication. This will further assist in increasing the community development and trustworthiness between the stakeholders, leading to overall economic and societal improvement.  </w:t>
      </w:r>
      <w:r w:rsidRPr="00D109D6">
        <w:rPr>
          <w:rFonts w:ascii="Times New Roman" w:hAnsi="Times New Roman"/>
          <w:sz w:val="24"/>
        </w:rPr>
        <w:br w:type="page"/>
      </w:r>
    </w:p>
    <w:p w14:paraId="05EDE27D" w14:textId="77777777" w:rsidR="00AE1829" w:rsidRPr="00D109D6" w:rsidRDefault="00015345" w:rsidP="00D109D6">
      <w:pPr>
        <w:pStyle w:val="Heading1"/>
        <w:spacing w:before="240" w:after="240" w:line="360" w:lineRule="auto"/>
        <w:jc w:val="both"/>
        <w:rPr>
          <w:rFonts w:ascii="Times New Roman" w:eastAsia="Times New Roman" w:hAnsi="Times New Roman" w:cs="Times New Roman"/>
          <w:b/>
          <w:sz w:val="24"/>
          <w:szCs w:val="28"/>
        </w:rPr>
      </w:pPr>
      <w:bookmarkStart w:id="24" w:name="_uo087pcbxp6k" w:colFirst="0" w:colLast="0"/>
      <w:bookmarkStart w:id="25" w:name="_Toc153710763"/>
      <w:bookmarkEnd w:id="24"/>
      <w:r w:rsidRPr="00D109D6">
        <w:rPr>
          <w:rFonts w:ascii="Times New Roman" w:eastAsia="Times New Roman" w:hAnsi="Times New Roman" w:cs="Times New Roman"/>
          <w:b/>
          <w:sz w:val="24"/>
          <w:szCs w:val="28"/>
        </w:rPr>
        <w:lastRenderedPageBreak/>
        <w:t>References</w:t>
      </w:r>
      <w:bookmarkEnd w:id="25"/>
    </w:p>
    <w:p w14:paraId="1216843E" w14:textId="77777777" w:rsidR="00AE1829" w:rsidRPr="00D109D6" w:rsidRDefault="00015345" w:rsidP="00D109D6">
      <w:pPr>
        <w:spacing w:before="240" w:after="240" w:line="360" w:lineRule="auto"/>
        <w:jc w:val="both"/>
        <w:rPr>
          <w:rFonts w:ascii="Times New Roman" w:eastAsia="Times New Roman" w:hAnsi="Times New Roman" w:cs="Times New Roman"/>
          <w:color w:val="222222"/>
          <w:sz w:val="24"/>
          <w:szCs w:val="24"/>
          <w:highlight w:val="white"/>
        </w:rPr>
      </w:pPr>
      <w:r w:rsidRPr="00D109D6">
        <w:rPr>
          <w:rFonts w:ascii="Times New Roman" w:eastAsia="Times New Roman" w:hAnsi="Times New Roman" w:cs="Times New Roman"/>
          <w:color w:val="222222"/>
          <w:sz w:val="24"/>
          <w:szCs w:val="24"/>
          <w:highlight w:val="white"/>
        </w:rPr>
        <w:t xml:space="preserve">Adeani, I.S., Febriani, R.B. and Syafryadin, S., 2020. I am using GIBBS's GIBBS’reflective cycle in making reflections of literary analysis. </w:t>
      </w:r>
      <w:r w:rsidRPr="00D109D6">
        <w:rPr>
          <w:rFonts w:ascii="Times New Roman" w:eastAsia="Times New Roman" w:hAnsi="Times New Roman" w:cs="Times New Roman"/>
          <w:i/>
          <w:color w:val="222222"/>
          <w:sz w:val="24"/>
          <w:szCs w:val="24"/>
          <w:highlight w:val="white"/>
        </w:rPr>
        <w:t>Indonesian EFL Journal</w:t>
      </w:r>
      <w:r w:rsidRPr="00D109D6">
        <w:rPr>
          <w:rFonts w:ascii="Times New Roman" w:eastAsia="Times New Roman" w:hAnsi="Times New Roman" w:cs="Times New Roman"/>
          <w:color w:val="222222"/>
          <w:sz w:val="24"/>
          <w:szCs w:val="24"/>
          <w:highlight w:val="white"/>
        </w:rPr>
        <w:t xml:space="preserve">, </w:t>
      </w:r>
      <w:r w:rsidRPr="00D109D6">
        <w:rPr>
          <w:rFonts w:ascii="Times New Roman" w:eastAsia="Times New Roman" w:hAnsi="Times New Roman" w:cs="Times New Roman"/>
          <w:i/>
          <w:color w:val="222222"/>
          <w:sz w:val="24"/>
          <w:szCs w:val="24"/>
          <w:highlight w:val="white"/>
        </w:rPr>
        <w:t>6</w:t>
      </w:r>
      <w:r w:rsidRPr="00D109D6">
        <w:rPr>
          <w:rFonts w:ascii="Times New Roman" w:eastAsia="Times New Roman" w:hAnsi="Times New Roman" w:cs="Times New Roman"/>
          <w:color w:val="222222"/>
          <w:sz w:val="24"/>
          <w:szCs w:val="24"/>
          <w:highlight w:val="white"/>
        </w:rPr>
        <w:t xml:space="preserve">(2), pp.139-148. </w:t>
      </w:r>
      <w:hyperlink r:id="rId9">
        <w:r w:rsidRPr="00D109D6">
          <w:rPr>
            <w:rFonts w:ascii="Times New Roman" w:eastAsia="Times New Roman" w:hAnsi="Times New Roman" w:cs="Times New Roman"/>
            <w:color w:val="1155CC"/>
            <w:sz w:val="24"/>
            <w:szCs w:val="24"/>
            <w:highlight w:val="white"/>
            <w:u w:val="single"/>
          </w:rPr>
          <w:t>https://journal.uniku.ac.id/index.php/IEFLJ/article/view/3382</w:t>
        </w:r>
      </w:hyperlink>
    </w:p>
    <w:p w14:paraId="07E4F8E3" w14:textId="3C088235" w:rsidR="00AE1829" w:rsidRPr="002C55DF" w:rsidRDefault="00015345" w:rsidP="00D109D6">
      <w:pPr>
        <w:spacing w:before="240" w:after="240" w:line="360" w:lineRule="auto"/>
        <w:jc w:val="both"/>
        <w:rPr>
          <w:rFonts w:ascii="Times New Roman" w:eastAsia="Times New Roman" w:hAnsi="Times New Roman" w:cs="Times New Roman"/>
          <w:color w:val="333333"/>
          <w:sz w:val="24"/>
          <w:szCs w:val="24"/>
          <w:highlight w:val="white"/>
        </w:rPr>
      </w:pPr>
      <w:r w:rsidRPr="00D109D6">
        <w:rPr>
          <w:rFonts w:ascii="Times New Roman" w:eastAsia="Times New Roman" w:hAnsi="Times New Roman" w:cs="Times New Roman"/>
          <w:color w:val="222222"/>
          <w:sz w:val="24"/>
          <w:szCs w:val="24"/>
          <w:highlight w:val="white"/>
        </w:rPr>
        <w:t>Ku.edu,2023,</w:t>
      </w:r>
      <w:r w:rsidRPr="00D109D6">
        <w:rPr>
          <w:rFonts w:ascii="Times New Roman" w:eastAsia="Times New Roman" w:hAnsi="Times New Roman" w:cs="Times New Roman"/>
          <w:i/>
          <w:color w:val="333333"/>
          <w:sz w:val="24"/>
          <w:szCs w:val="24"/>
          <w:highlight w:val="white"/>
        </w:rPr>
        <w:t xml:space="preserve"> USING THIS TOOLKIT </w:t>
      </w:r>
      <w:r w:rsidRPr="00D109D6">
        <w:rPr>
          <w:rFonts w:ascii="Times New Roman" w:eastAsia="Times New Roman" w:hAnsi="Times New Roman" w:cs="Times New Roman"/>
          <w:color w:val="333333"/>
          <w:sz w:val="24"/>
          <w:szCs w:val="24"/>
          <w:highlight w:val="white"/>
        </w:rPr>
        <w:t xml:space="preserve">Available </w:t>
      </w:r>
      <w:proofErr w:type="spellStart"/>
      <w:r w:rsidRPr="00D109D6">
        <w:rPr>
          <w:rFonts w:ascii="Times New Roman" w:eastAsia="Times New Roman" w:hAnsi="Times New Roman" w:cs="Times New Roman"/>
          <w:color w:val="333333"/>
          <w:sz w:val="24"/>
          <w:szCs w:val="24"/>
          <w:highlight w:val="white"/>
        </w:rPr>
        <w:t>at:</w:t>
      </w:r>
      <w:hyperlink r:id="rId10" w:history="1">
        <w:r w:rsidR="00164756" w:rsidRPr="00D45DA5">
          <w:rPr>
            <w:rStyle w:val="Hyperlink"/>
            <w:rFonts w:ascii="Times New Roman" w:eastAsia="Times New Roman" w:hAnsi="Times New Roman" w:cs="Times New Roman"/>
            <w:sz w:val="24"/>
            <w:szCs w:val="24"/>
            <w:highlight w:val="white"/>
          </w:rPr>
          <w:t>https</w:t>
        </w:r>
        <w:proofErr w:type="spellEnd"/>
        <w:r w:rsidR="00164756" w:rsidRPr="00D45DA5">
          <w:rPr>
            <w:rStyle w:val="Hyperlink"/>
            <w:rFonts w:ascii="Times New Roman" w:eastAsia="Times New Roman" w:hAnsi="Times New Roman" w:cs="Times New Roman"/>
            <w:sz w:val="24"/>
            <w:szCs w:val="24"/>
            <w:highlight w:val="white"/>
          </w:rPr>
          <w:t>://who-wpro.ctb.ku.edu/using-this-toolkit/</w:t>
        </w:r>
      </w:hyperlink>
      <w:r w:rsidRPr="00D109D6">
        <w:rPr>
          <w:rFonts w:ascii="Times New Roman" w:eastAsia="Times New Roman" w:hAnsi="Times New Roman" w:cs="Times New Roman"/>
          <w:color w:val="222222"/>
          <w:sz w:val="24"/>
          <w:szCs w:val="24"/>
          <w:highlight w:val="white"/>
        </w:rPr>
        <w:t>, [Accessed on: 12.12.23]</w:t>
      </w:r>
    </w:p>
    <w:p w14:paraId="762CD376" w14:textId="77777777" w:rsidR="00AE1829" w:rsidRPr="00D109D6" w:rsidRDefault="00015345" w:rsidP="00D109D6">
      <w:pPr>
        <w:spacing w:before="240" w:after="240" w:line="360" w:lineRule="auto"/>
        <w:jc w:val="both"/>
        <w:rPr>
          <w:rFonts w:ascii="Times New Roman" w:eastAsia="Times New Roman" w:hAnsi="Times New Roman" w:cs="Times New Roman"/>
          <w:color w:val="222222"/>
          <w:sz w:val="24"/>
          <w:szCs w:val="24"/>
          <w:highlight w:val="white"/>
        </w:rPr>
      </w:pPr>
      <w:r w:rsidRPr="00D109D6">
        <w:rPr>
          <w:rFonts w:ascii="Times New Roman" w:eastAsia="Times New Roman" w:hAnsi="Times New Roman" w:cs="Times New Roman"/>
          <w:color w:val="222222"/>
          <w:sz w:val="24"/>
          <w:szCs w:val="24"/>
          <w:highlight w:val="white"/>
        </w:rPr>
        <w:t xml:space="preserve">Mantell, A. and Scragg, T. eds., 2023. </w:t>
      </w:r>
      <w:r w:rsidRPr="00D109D6">
        <w:rPr>
          <w:rFonts w:ascii="Times New Roman" w:eastAsia="Times New Roman" w:hAnsi="Times New Roman" w:cs="Times New Roman"/>
          <w:i/>
          <w:color w:val="222222"/>
          <w:sz w:val="24"/>
          <w:szCs w:val="24"/>
          <w:highlight w:val="white"/>
        </w:rPr>
        <w:t>Reflective practice in social work</w:t>
      </w:r>
      <w:r w:rsidRPr="00D109D6">
        <w:rPr>
          <w:rFonts w:ascii="Times New Roman" w:eastAsia="Times New Roman" w:hAnsi="Times New Roman" w:cs="Times New Roman"/>
          <w:color w:val="222222"/>
          <w:sz w:val="24"/>
          <w:szCs w:val="24"/>
          <w:highlight w:val="white"/>
        </w:rPr>
        <w:t xml:space="preserve">. Sage. </w:t>
      </w:r>
      <w:hyperlink r:id="rId11">
        <w:r w:rsidRPr="00D109D6">
          <w:rPr>
            <w:rFonts w:ascii="Times New Roman" w:eastAsia="Times New Roman" w:hAnsi="Times New Roman" w:cs="Times New Roman"/>
            <w:color w:val="1155CC"/>
            <w:sz w:val="24"/>
            <w:szCs w:val="24"/>
            <w:highlight w:val="white"/>
            <w:u w:val="single"/>
          </w:rPr>
          <w:t>https://books.google.com/books?hl=en&amp;lr=&amp;id=bg6fEAAAQBAJ&amp;oi=fnd&amp;pg=PT7&amp;dq=Gibbs%27+Reflective+Cycle+Paul+Main+May+9,+2023&amp;ots=skhriB_yhL&amp;sig=Eprp2BufiTgC6wYmdfwdkt7h9k8</w:t>
        </w:r>
      </w:hyperlink>
    </w:p>
    <w:p w14:paraId="4D452F08" w14:textId="1244B992" w:rsidR="00AE1829" w:rsidRPr="00164756" w:rsidRDefault="00015345" w:rsidP="00D109D6">
      <w:pPr>
        <w:spacing w:before="240" w:after="240" w:line="360" w:lineRule="auto"/>
        <w:jc w:val="both"/>
        <w:rPr>
          <w:rFonts w:ascii="Times New Roman" w:eastAsia="Times New Roman" w:hAnsi="Times New Roman" w:cs="Times New Roman"/>
          <w:sz w:val="24"/>
          <w:szCs w:val="24"/>
          <w:highlight w:val="white"/>
        </w:rPr>
      </w:pPr>
      <w:r w:rsidRPr="00D109D6">
        <w:rPr>
          <w:rFonts w:ascii="Times New Roman" w:eastAsia="Times New Roman" w:hAnsi="Times New Roman" w:cs="Times New Roman"/>
          <w:color w:val="222222"/>
          <w:sz w:val="24"/>
          <w:szCs w:val="24"/>
          <w:highlight w:val="white"/>
        </w:rPr>
        <w:t>Structural-learning. com,2023,</w:t>
      </w:r>
      <w:r w:rsidRPr="00D109D6">
        <w:rPr>
          <w:rFonts w:ascii="Times New Roman" w:eastAsia="Times New Roman" w:hAnsi="Times New Roman" w:cs="Times New Roman"/>
          <w:i/>
          <w:sz w:val="24"/>
          <w:szCs w:val="24"/>
          <w:highlight w:val="white"/>
        </w:rPr>
        <w:t xml:space="preserve"> Gibbs' Reflective Cycle </w:t>
      </w:r>
      <w:r w:rsidRPr="00D109D6">
        <w:rPr>
          <w:rFonts w:ascii="Times New Roman" w:eastAsia="Times New Roman" w:hAnsi="Times New Roman" w:cs="Times New Roman"/>
          <w:sz w:val="24"/>
          <w:szCs w:val="24"/>
          <w:highlight w:val="white"/>
        </w:rPr>
        <w:t>Available at:</w:t>
      </w:r>
      <w:hyperlink r:id="rId12" w:history="1">
        <w:r w:rsidR="00261E16" w:rsidRPr="00D45DA5">
          <w:rPr>
            <w:rStyle w:val="Hyperlink"/>
            <w:rFonts w:ascii="Times New Roman" w:eastAsia="Times New Roman" w:hAnsi="Times New Roman" w:cs="Times New Roman"/>
            <w:sz w:val="24"/>
            <w:szCs w:val="24"/>
            <w:highlight w:val="white"/>
          </w:rPr>
          <w:t>https://www.structural-learning.com/post/gibbs-reflective-cycle</w:t>
        </w:r>
      </w:hyperlink>
      <w:r w:rsidRPr="00D109D6">
        <w:rPr>
          <w:rFonts w:ascii="Times New Roman" w:eastAsia="Times New Roman" w:hAnsi="Times New Roman" w:cs="Times New Roman"/>
          <w:color w:val="222222"/>
          <w:sz w:val="24"/>
          <w:szCs w:val="24"/>
          <w:highlight w:val="white"/>
        </w:rPr>
        <w:t>, [Accessed on: 12.12.23]</w:t>
      </w:r>
    </w:p>
    <w:p w14:paraId="722A2CB5" w14:textId="77777777" w:rsidR="00AE1829" w:rsidRPr="00D109D6" w:rsidRDefault="00AE1829" w:rsidP="00D109D6">
      <w:pPr>
        <w:spacing w:before="240" w:after="240" w:line="360" w:lineRule="auto"/>
        <w:jc w:val="both"/>
        <w:rPr>
          <w:rFonts w:ascii="Times New Roman" w:eastAsia="Times New Roman" w:hAnsi="Times New Roman" w:cs="Times New Roman"/>
          <w:color w:val="222222"/>
          <w:sz w:val="24"/>
          <w:szCs w:val="24"/>
          <w:highlight w:val="white"/>
        </w:rPr>
      </w:pPr>
    </w:p>
    <w:p w14:paraId="5701FDAF" w14:textId="77777777" w:rsidR="00AE1829" w:rsidRPr="00D109D6" w:rsidRDefault="00AE1829" w:rsidP="00D109D6">
      <w:pPr>
        <w:spacing w:before="240" w:after="240" w:line="360" w:lineRule="auto"/>
        <w:jc w:val="both"/>
        <w:rPr>
          <w:rFonts w:ascii="Times New Roman" w:hAnsi="Times New Roman"/>
          <w:color w:val="222222"/>
          <w:sz w:val="24"/>
          <w:szCs w:val="24"/>
          <w:highlight w:val="white"/>
        </w:rPr>
      </w:pPr>
    </w:p>
    <w:sectPr w:rsidR="00AE1829" w:rsidRPr="00D109D6" w:rsidSect="006B1DF1">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D13F2" w14:textId="77777777" w:rsidR="00015345" w:rsidRDefault="00015345" w:rsidP="00BE4B29">
      <w:pPr>
        <w:spacing w:line="240" w:lineRule="auto"/>
      </w:pPr>
      <w:r>
        <w:separator/>
      </w:r>
    </w:p>
  </w:endnote>
  <w:endnote w:type="continuationSeparator" w:id="0">
    <w:p w14:paraId="59C172F7" w14:textId="77777777" w:rsidR="00015345" w:rsidRDefault="00015345" w:rsidP="00BE4B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9309544"/>
      <w:docPartObj>
        <w:docPartGallery w:val="Page Numbers (Bottom of Page)"/>
        <w:docPartUnique/>
      </w:docPartObj>
    </w:sdtPr>
    <w:sdtEndPr>
      <w:rPr>
        <w:noProof/>
      </w:rPr>
    </w:sdtEndPr>
    <w:sdtContent>
      <w:p w14:paraId="6F52D155" w14:textId="413AD468" w:rsidR="00BE4B29" w:rsidRDefault="00BE4B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DC74C8" w14:textId="77777777" w:rsidR="00BE4B29" w:rsidRDefault="00BE4B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21EF9" w14:textId="77777777" w:rsidR="00015345" w:rsidRDefault="00015345" w:rsidP="00BE4B29">
      <w:pPr>
        <w:spacing w:line="240" w:lineRule="auto"/>
      </w:pPr>
      <w:r>
        <w:separator/>
      </w:r>
    </w:p>
  </w:footnote>
  <w:footnote w:type="continuationSeparator" w:id="0">
    <w:p w14:paraId="19289552" w14:textId="77777777" w:rsidR="00015345" w:rsidRDefault="00015345" w:rsidP="00BE4B2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1829"/>
    <w:rsid w:val="00015345"/>
    <w:rsid w:val="00084756"/>
    <w:rsid w:val="00164756"/>
    <w:rsid w:val="00261E16"/>
    <w:rsid w:val="002C55DF"/>
    <w:rsid w:val="00341AFE"/>
    <w:rsid w:val="00477255"/>
    <w:rsid w:val="00577F14"/>
    <w:rsid w:val="006511A3"/>
    <w:rsid w:val="00682589"/>
    <w:rsid w:val="006B1DF1"/>
    <w:rsid w:val="007B0743"/>
    <w:rsid w:val="00A0177C"/>
    <w:rsid w:val="00AE1829"/>
    <w:rsid w:val="00BE4B29"/>
    <w:rsid w:val="00C55225"/>
    <w:rsid w:val="00CA5CF4"/>
    <w:rsid w:val="00CE7420"/>
    <w:rsid w:val="00D109D6"/>
    <w:rsid w:val="00D42DCE"/>
    <w:rsid w:val="00D617BA"/>
    <w:rsid w:val="00DA5AF3"/>
    <w:rsid w:val="00DB5618"/>
    <w:rsid w:val="00DD2A9E"/>
    <w:rsid w:val="00E60C88"/>
    <w:rsid w:val="00EE2F9E"/>
    <w:rsid w:val="00F7258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45F9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0177C"/>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bidi="ar-SA"/>
    </w:rPr>
  </w:style>
  <w:style w:type="paragraph" w:styleId="TOC1">
    <w:name w:val="toc 1"/>
    <w:basedOn w:val="Normal"/>
    <w:next w:val="Normal"/>
    <w:autoRedefine/>
    <w:uiPriority w:val="39"/>
    <w:unhideWhenUsed/>
    <w:rsid w:val="00A0177C"/>
    <w:pPr>
      <w:spacing w:after="100"/>
    </w:pPr>
    <w:rPr>
      <w:szCs w:val="28"/>
    </w:rPr>
  </w:style>
  <w:style w:type="paragraph" w:styleId="TOC2">
    <w:name w:val="toc 2"/>
    <w:basedOn w:val="Normal"/>
    <w:next w:val="Normal"/>
    <w:autoRedefine/>
    <w:uiPriority w:val="39"/>
    <w:unhideWhenUsed/>
    <w:rsid w:val="00A0177C"/>
    <w:pPr>
      <w:spacing w:after="100"/>
      <w:ind w:left="220"/>
    </w:pPr>
    <w:rPr>
      <w:szCs w:val="28"/>
    </w:rPr>
  </w:style>
  <w:style w:type="character" w:styleId="Hyperlink">
    <w:name w:val="Hyperlink"/>
    <w:basedOn w:val="DefaultParagraphFont"/>
    <w:uiPriority w:val="99"/>
    <w:unhideWhenUsed/>
    <w:rsid w:val="00A0177C"/>
    <w:rPr>
      <w:color w:val="0000FF" w:themeColor="hyperlink"/>
      <w:u w:val="single"/>
    </w:rPr>
  </w:style>
  <w:style w:type="paragraph" w:styleId="Header">
    <w:name w:val="header"/>
    <w:basedOn w:val="Normal"/>
    <w:link w:val="HeaderChar"/>
    <w:uiPriority w:val="99"/>
    <w:unhideWhenUsed/>
    <w:rsid w:val="00BE4B29"/>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BE4B29"/>
    <w:rPr>
      <w:szCs w:val="28"/>
    </w:rPr>
  </w:style>
  <w:style w:type="paragraph" w:styleId="Footer">
    <w:name w:val="footer"/>
    <w:basedOn w:val="Normal"/>
    <w:link w:val="FooterChar"/>
    <w:uiPriority w:val="99"/>
    <w:unhideWhenUsed/>
    <w:rsid w:val="00BE4B29"/>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BE4B29"/>
    <w:rPr>
      <w:szCs w:val="28"/>
    </w:rPr>
  </w:style>
  <w:style w:type="character" w:styleId="UnresolvedMention">
    <w:name w:val="Unresolved Mention"/>
    <w:basedOn w:val="DefaultParagraphFont"/>
    <w:uiPriority w:val="99"/>
    <w:semiHidden/>
    <w:unhideWhenUsed/>
    <w:rsid w:val="002C55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ructural-learning.com/post/gibbs-reflective-cycl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ooks?hl=en&amp;lr=&amp;id=bg6fEAAAQBAJ&amp;oi=fnd&amp;pg=PT7&amp;dq=Gibbs%27+Reflective+Cycle+Paul+Main+May+9,+2023&amp;ots=skhriB_yhL&amp;sig=Eprp2BufiTgC6wYmdfwdkt7h9k8"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ho-wpro.ctb.ku.edu/using-this-toolkit/" TargetMode="External"/><Relationship Id="rId4" Type="http://schemas.openxmlformats.org/officeDocument/2006/relationships/webSettings" Target="webSettings.xml"/><Relationship Id="rId9" Type="http://schemas.openxmlformats.org/officeDocument/2006/relationships/hyperlink" Target="https://journal.uniku.ac.id/index.php/IEFLJ/article/view/338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6F93C-197F-4FA6-893E-45A4C4946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2212</Words>
  <Characters>12610</Characters>
  <Application>Microsoft Office Word</Application>
  <DocSecurity>0</DocSecurity>
  <Lines>105</Lines>
  <Paragraphs>29</Paragraphs>
  <ScaleCrop>false</ScaleCrop>
  <Company/>
  <LinksUpToDate>false</LinksUpToDate>
  <CharactersWithSpaces>14793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2023-12-17T07:33:00Z</dcterms:created>
  <dcterms:modified xsi:type="dcterms:W3CDTF">2023-12-17T18:37:00Z</dcterms:modified>
</cp:coreProperties>
</file>