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6AFB2" w14:textId="2FCBC4F1" w:rsidR="003C1588" w:rsidRDefault="003C1588" w:rsidP="006D4BCD">
      <w:pPr>
        <w:pStyle w:val="Title"/>
        <w:rPr>
          <w:lang w:val="en-US"/>
        </w:rPr>
      </w:pPr>
      <w:r>
        <w:rPr>
          <w:lang w:val="en-US"/>
        </w:rPr>
        <w:t>LCBB5005</w:t>
      </w:r>
    </w:p>
    <w:p w14:paraId="374F2AA4" w14:textId="7323AE4A" w:rsidR="003C1588" w:rsidRDefault="003C1588" w:rsidP="006D4BCD">
      <w:pPr>
        <w:pStyle w:val="Title"/>
        <w:rPr>
          <w:lang w:val="en-US"/>
        </w:rPr>
      </w:pPr>
    </w:p>
    <w:p w14:paraId="3AE24F7C" w14:textId="755CB8BD" w:rsidR="003C1588" w:rsidRDefault="003C1588" w:rsidP="006D4BCD">
      <w:pPr>
        <w:pStyle w:val="Title"/>
        <w:rPr>
          <w:lang w:val="en-US"/>
        </w:rPr>
      </w:pPr>
      <w:r>
        <w:rPr>
          <w:lang w:val="en-US"/>
        </w:rPr>
        <w:t xml:space="preserve">Project Management </w:t>
      </w:r>
    </w:p>
    <w:p w14:paraId="0128216D" w14:textId="7B970253" w:rsidR="003C1588" w:rsidRDefault="003C1588">
      <w:pPr>
        <w:rPr>
          <w:lang w:val="en-US"/>
        </w:rPr>
      </w:pPr>
    </w:p>
    <w:p w14:paraId="6B411F0A" w14:textId="5676136B" w:rsidR="003C1588" w:rsidRDefault="003C1588" w:rsidP="006D4BCD">
      <w:pPr>
        <w:pStyle w:val="Subtitle"/>
        <w:rPr>
          <w:lang w:val="en-US"/>
        </w:rPr>
      </w:pPr>
      <w:r>
        <w:rPr>
          <w:lang w:val="en-US"/>
        </w:rPr>
        <w:t xml:space="preserve">Student’s Name: </w:t>
      </w:r>
      <w:r w:rsidR="00817458">
        <w:rPr>
          <w:lang w:val="en-US"/>
        </w:rPr>
        <w:t>George – Petrica Safca</w:t>
      </w:r>
    </w:p>
    <w:p w14:paraId="3B8B738D" w14:textId="31ED6F09" w:rsidR="003C1588" w:rsidRDefault="003C1588" w:rsidP="006D4BCD">
      <w:pPr>
        <w:pStyle w:val="Subtitle"/>
        <w:rPr>
          <w:lang w:val="en-US"/>
        </w:rPr>
      </w:pPr>
      <w:r>
        <w:rPr>
          <w:lang w:val="en-US"/>
        </w:rPr>
        <w:t>Student’s ID:</w:t>
      </w:r>
      <w:r w:rsidR="00817458">
        <w:rPr>
          <w:lang w:val="en-US"/>
        </w:rPr>
        <w:t xml:space="preserve"> 2029360</w:t>
      </w:r>
    </w:p>
    <w:p w14:paraId="561541D3" w14:textId="02FB8D26" w:rsidR="003C1588" w:rsidRDefault="003C1588" w:rsidP="006D4BCD">
      <w:pPr>
        <w:pStyle w:val="Subtitle"/>
        <w:rPr>
          <w:lang w:val="en-US"/>
        </w:rPr>
      </w:pPr>
      <w:r>
        <w:rPr>
          <w:lang w:val="en-US"/>
        </w:rPr>
        <w:t>Lecturer’s Name:</w:t>
      </w:r>
      <w:r w:rsidR="00817458">
        <w:rPr>
          <w:lang w:val="en-US"/>
        </w:rPr>
        <w:t xml:space="preserve"> Xavier Matieni</w:t>
      </w:r>
    </w:p>
    <w:p w14:paraId="15F929EA" w14:textId="77777777" w:rsidR="006D4BCD" w:rsidRDefault="006D4BCD" w:rsidP="006D4BCD">
      <w:pPr>
        <w:rPr>
          <w:lang w:val="en-US"/>
        </w:rPr>
      </w:pPr>
    </w:p>
    <w:p w14:paraId="60D624EB" w14:textId="77777777" w:rsidR="006D4BCD" w:rsidRDefault="006D4BCD" w:rsidP="006D4BCD">
      <w:pPr>
        <w:rPr>
          <w:lang w:val="en-US"/>
        </w:rPr>
      </w:pPr>
    </w:p>
    <w:p w14:paraId="1F2867DB" w14:textId="77777777" w:rsidR="006D4BCD" w:rsidRDefault="006D4BCD" w:rsidP="006D4BCD">
      <w:pPr>
        <w:rPr>
          <w:lang w:val="en-US"/>
        </w:rPr>
      </w:pPr>
    </w:p>
    <w:p w14:paraId="60A354BB" w14:textId="77777777" w:rsidR="006D4BCD" w:rsidRDefault="006D4BCD" w:rsidP="006D4BCD">
      <w:pPr>
        <w:rPr>
          <w:lang w:val="en-US"/>
        </w:rPr>
      </w:pPr>
    </w:p>
    <w:p w14:paraId="302CBD40" w14:textId="77777777" w:rsidR="006D4BCD" w:rsidRDefault="006D4BCD" w:rsidP="006D4BCD">
      <w:pPr>
        <w:rPr>
          <w:lang w:val="en-US"/>
        </w:rPr>
      </w:pPr>
    </w:p>
    <w:p w14:paraId="24BDB4FF" w14:textId="77777777" w:rsidR="006D4BCD" w:rsidRDefault="006D4BCD" w:rsidP="006D4BCD">
      <w:pPr>
        <w:rPr>
          <w:lang w:val="en-US"/>
        </w:rPr>
      </w:pPr>
    </w:p>
    <w:p w14:paraId="3EE037AC" w14:textId="77777777" w:rsidR="006D4BCD" w:rsidRDefault="006D4BCD" w:rsidP="006D4BCD">
      <w:pPr>
        <w:rPr>
          <w:lang w:val="en-US"/>
        </w:rPr>
      </w:pPr>
    </w:p>
    <w:p w14:paraId="22F2178D" w14:textId="77777777" w:rsidR="006D4BCD" w:rsidRDefault="006D4BCD" w:rsidP="006D4BCD">
      <w:pPr>
        <w:rPr>
          <w:lang w:val="en-US"/>
        </w:rPr>
      </w:pPr>
    </w:p>
    <w:p w14:paraId="5345D1AD" w14:textId="77777777" w:rsidR="006D4BCD" w:rsidRDefault="006D4BCD" w:rsidP="006D4BCD">
      <w:pPr>
        <w:rPr>
          <w:lang w:val="en-US"/>
        </w:rPr>
      </w:pPr>
    </w:p>
    <w:p w14:paraId="18151DB6" w14:textId="77777777" w:rsidR="006D4BCD" w:rsidRDefault="006D4BCD" w:rsidP="006D4BCD">
      <w:pPr>
        <w:rPr>
          <w:lang w:val="en-US"/>
        </w:rPr>
      </w:pPr>
    </w:p>
    <w:p w14:paraId="0D506837" w14:textId="77777777" w:rsidR="006D4BCD" w:rsidRDefault="006D4BCD" w:rsidP="006D4BCD">
      <w:pPr>
        <w:rPr>
          <w:lang w:val="en-US"/>
        </w:rPr>
      </w:pPr>
    </w:p>
    <w:p w14:paraId="7982EB7B" w14:textId="77777777" w:rsidR="006D4BCD" w:rsidRDefault="006D4BCD" w:rsidP="006D4BCD">
      <w:pPr>
        <w:rPr>
          <w:lang w:val="en-US"/>
        </w:rPr>
      </w:pPr>
    </w:p>
    <w:p w14:paraId="006BBAEE" w14:textId="501A3068" w:rsidR="006D4BCD" w:rsidRDefault="00E9365A" w:rsidP="00E9365A">
      <w:pPr>
        <w:tabs>
          <w:tab w:val="left" w:pos="6171"/>
        </w:tabs>
        <w:rPr>
          <w:lang w:val="en-US"/>
        </w:rPr>
      </w:pPr>
      <w:r>
        <w:rPr>
          <w:lang w:val="en-US"/>
        </w:rPr>
        <w:tab/>
      </w:r>
    </w:p>
    <w:p w14:paraId="49781E64" w14:textId="77777777" w:rsidR="006D4BCD" w:rsidRDefault="006D4BCD" w:rsidP="006D4BCD">
      <w:pPr>
        <w:rPr>
          <w:lang w:val="en-US"/>
        </w:rPr>
      </w:pPr>
    </w:p>
    <w:sdt>
      <w:sdtPr>
        <w:rPr>
          <w:rFonts w:asciiTheme="minorHAnsi" w:eastAsiaTheme="minorEastAsia" w:hAnsiTheme="minorHAnsi" w:cstheme="minorBidi"/>
          <w:b w:val="0"/>
          <w:bCs w:val="0"/>
          <w:color w:val="auto"/>
          <w:sz w:val="20"/>
          <w:szCs w:val="20"/>
        </w:rPr>
        <w:id w:val="1371881497"/>
        <w:docPartObj>
          <w:docPartGallery w:val="Table of Contents"/>
          <w:docPartUnique/>
        </w:docPartObj>
      </w:sdtPr>
      <w:sdtEndPr>
        <w:rPr>
          <w:noProof/>
        </w:rPr>
      </w:sdtEndPr>
      <w:sdtContent>
        <w:p w14:paraId="5ADBB87A" w14:textId="71BD4E01" w:rsidR="006D4BCD" w:rsidRDefault="006D4BCD">
          <w:pPr>
            <w:pStyle w:val="TOCHeading"/>
          </w:pPr>
          <w:r>
            <w:t>Table of Contents</w:t>
          </w:r>
        </w:p>
        <w:p w14:paraId="4F8794EA" w14:textId="0DF36E77" w:rsidR="00E9365A" w:rsidRDefault="006D4BCD">
          <w:pPr>
            <w:pStyle w:val="TOC1"/>
            <w:tabs>
              <w:tab w:val="right" w:leader="dot" w:pos="9350"/>
            </w:tabs>
            <w:rPr>
              <w:rFonts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29723512" w:history="1">
            <w:r w:rsidR="00E9365A" w:rsidRPr="00AB0CCD">
              <w:rPr>
                <w:rStyle w:val="Hyperlink"/>
                <w:rFonts w:ascii="Arial" w:hAnsi="Arial" w:cs="Arial"/>
                <w:noProof/>
                <w:lang w:val="en-US"/>
              </w:rPr>
              <w:t>Introduction</w:t>
            </w:r>
            <w:r w:rsidR="00E9365A">
              <w:rPr>
                <w:noProof/>
                <w:webHidden/>
              </w:rPr>
              <w:tab/>
            </w:r>
            <w:r w:rsidR="00E9365A">
              <w:rPr>
                <w:noProof/>
                <w:webHidden/>
              </w:rPr>
              <w:fldChar w:fldCharType="begin"/>
            </w:r>
            <w:r w:rsidR="00E9365A">
              <w:rPr>
                <w:noProof/>
                <w:webHidden/>
              </w:rPr>
              <w:instrText xml:space="preserve"> PAGEREF _Toc129723512 \h </w:instrText>
            </w:r>
            <w:r w:rsidR="00E9365A">
              <w:rPr>
                <w:noProof/>
                <w:webHidden/>
              </w:rPr>
            </w:r>
            <w:r w:rsidR="00E9365A">
              <w:rPr>
                <w:noProof/>
                <w:webHidden/>
              </w:rPr>
              <w:fldChar w:fldCharType="separate"/>
            </w:r>
            <w:r w:rsidR="00E9365A">
              <w:rPr>
                <w:noProof/>
                <w:webHidden/>
              </w:rPr>
              <w:t>3</w:t>
            </w:r>
            <w:r w:rsidR="00E9365A">
              <w:rPr>
                <w:noProof/>
                <w:webHidden/>
              </w:rPr>
              <w:fldChar w:fldCharType="end"/>
            </w:r>
          </w:hyperlink>
        </w:p>
        <w:p w14:paraId="1F68AA34" w14:textId="73422C5A" w:rsidR="00E9365A" w:rsidRDefault="00000000">
          <w:pPr>
            <w:pStyle w:val="TOC1"/>
            <w:tabs>
              <w:tab w:val="right" w:leader="dot" w:pos="9350"/>
            </w:tabs>
            <w:rPr>
              <w:rFonts w:cstheme="minorBidi"/>
              <w:b w:val="0"/>
              <w:bCs w:val="0"/>
              <w:caps w:val="0"/>
              <w:noProof/>
              <w:sz w:val="24"/>
              <w:szCs w:val="24"/>
              <w:u w:val="none"/>
              <w:lang w:eastAsia="en-GB"/>
            </w:rPr>
          </w:pPr>
          <w:hyperlink w:anchor="_Toc129723513" w:history="1">
            <w:r w:rsidR="00E9365A" w:rsidRPr="00AB0CCD">
              <w:rPr>
                <w:rStyle w:val="Hyperlink"/>
                <w:rFonts w:ascii="Arial" w:hAnsi="Arial" w:cs="Arial"/>
                <w:noProof/>
                <w:lang w:val="en-US"/>
              </w:rPr>
              <w:t>Main Body</w:t>
            </w:r>
            <w:r w:rsidR="00E9365A">
              <w:rPr>
                <w:noProof/>
                <w:webHidden/>
              </w:rPr>
              <w:tab/>
            </w:r>
            <w:r w:rsidR="00E9365A">
              <w:rPr>
                <w:noProof/>
                <w:webHidden/>
              </w:rPr>
              <w:fldChar w:fldCharType="begin"/>
            </w:r>
            <w:r w:rsidR="00E9365A">
              <w:rPr>
                <w:noProof/>
                <w:webHidden/>
              </w:rPr>
              <w:instrText xml:space="preserve"> PAGEREF _Toc129723513 \h </w:instrText>
            </w:r>
            <w:r w:rsidR="00E9365A">
              <w:rPr>
                <w:noProof/>
                <w:webHidden/>
              </w:rPr>
            </w:r>
            <w:r w:rsidR="00E9365A">
              <w:rPr>
                <w:noProof/>
                <w:webHidden/>
              </w:rPr>
              <w:fldChar w:fldCharType="separate"/>
            </w:r>
            <w:r w:rsidR="00E9365A">
              <w:rPr>
                <w:noProof/>
                <w:webHidden/>
              </w:rPr>
              <w:t>4</w:t>
            </w:r>
            <w:r w:rsidR="00E9365A">
              <w:rPr>
                <w:noProof/>
                <w:webHidden/>
              </w:rPr>
              <w:fldChar w:fldCharType="end"/>
            </w:r>
          </w:hyperlink>
        </w:p>
        <w:p w14:paraId="0D565487" w14:textId="0E15464B" w:rsidR="00E9365A" w:rsidRDefault="00000000">
          <w:pPr>
            <w:pStyle w:val="TOC1"/>
            <w:tabs>
              <w:tab w:val="right" w:leader="dot" w:pos="9350"/>
            </w:tabs>
            <w:rPr>
              <w:rFonts w:cstheme="minorBidi"/>
              <w:b w:val="0"/>
              <w:bCs w:val="0"/>
              <w:caps w:val="0"/>
              <w:noProof/>
              <w:sz w:val="24"/>
              <w:szCs w:val="24"/>
              <w:u w:val="none"/>
              <w:lang w:eastAsia="en-GB"/>
            </w:rPr>
          </w:pPr>
          <w:hyperlink w:anchor="_Toc129723514" w:history="1">
            <w:r w:rsidR="00E9365A" w:rsidRPr="00AB0CCD">
              <w:rPr>
                <w:rStyle w:val="Hyperlink"/>
                <w:rFonts w:ascii="Arial" w:hAnsi="Arial" w:cs="Arial"/>
                <w:noProof/>
                <w:lang w:val="en-US"/>
              </w:rPr>
              <w:t>Conclusion</w:t>
            </w:r>
            <w:r w:rsidR="00E9365A">
              <w:rPr>
                <w:noProof/>
                <w:webHidden/>
              </w:rPr>
              <w:tab/>
            </w:r>
            <w:r w:rsidR="00E9365A">
              <w:rPr>
                <w:noProof/>
                <w:webHidden/>
              </w:rPr>
              <w:fldChar w:fldCharType="begin"/>
            </w:r>
            <w:r w:rsidR="00E9365A">
              <w:rPr>
                <w:noProof/>
                <w:webHidden/>
              </w:rPr>
              <w:instrText xml:space="preserve"> PAGEREF _Toc129723514 \h </w:instrText>
            </w:r>
            <w:r w:rsidR="00E9365A">
              <w:rPr>
                <w:noProof/>
                <w:webHidden/>
              </w:rPr>
            </w:r>
            <w:r w:rsidR="00E9365A">
              <w:rPr>
                <w:noProof/>
                <w:webHidden/>
              </w:rPr>
              <w:fldChar w:fldCharType="separate"/>
            </w:r>
            <w:r w:rsidR="00E9365A">
              <w:rPr>
                <w:noProof/>
                <w:webHidden/>
              </w:rPr>
              <w:t>10</w:t>
            </w:r>
            <w:r w:rsidR="00E9365A">
              <w:rPr>
                <w:noProof/>
                <w:webHidden/>
              </w:rPr>
              <w:fldChar w:fldCharType="end"/>
            </w:r>
          </w:hyperlink>
        </w:p>
        <w:p w14:paraId="43F56508" w14:textId="47BA5E39" w:rsidR="00E9365A" w:rsidRDefault="00000000">
          <w:pPr>
            <w:pStyle w:val="TOC1"/>
            <w:tabs>
              <w:tab w:val="right" w:leader="dot" w:pos="9350"/>
            </w:tabs>
            <w:rPr>
              <w:rFonts w:cstheme="minorBidi"/>
              <w:b w:val="0"/>
              <w:bCs w:val="0"/>
              <w:caps w:val="0"/>
              <w:noProof/>
              <w:sz w:val="24"/>
              <w:szCs w:val="24"/>
              <w:u w:val="none"/>
              <w:lang w:eastAsia="en-GB"/>
            </w:rPr>
          </w:pPr>
          <w:hyperlink w:anchor="_Toc129723515" w:history="1">
            <w:r w:rsidR="00E9365A" w:rsidRPr="00AB0CCD">
              <w:rPr>
                <w:rStyle w:val="Hyperlink"/>
                <w:rFonts w:ascii="Arial" w:hAnsi="Arial" w:cs="Arial"/>
                <w:noProof/>
                <w:lang w:val="en-US"/>
              </w:rPr>
              <w:t>References</w:t>
            </w:r>
            <w:r w:rsidR="00E9365A">
              <w:rPr>
                <w:noProof/>
                <w:webHidden/>
              </w:rPr>
              <w:tab/>
            </w:r>
            <w:r w:rsidR="00E9365A">
              <w:rPr>
                <w:noProof/>
                <w:webHidden/>
              </w:rPr>
              <w:fldChar w:fldCharType="begin"/>
            </w:r>
            <w:r w:rsidR="00E9365A">
              <w:rPr>
                <w:noProof/>
                <w:webHidden/>
              </w:rPr>
              <w:instrText xml:space="preserve"> PAGEREF _Toc129723515 \h </w:instrText>
            </w:r>
            <w:r w:rsidR="00E9365A">
              <w:rPr>
                <w:noProof/>
                <w:webHidden/>
              </w:rPr>
            </w:r>
            <w:r w:rsidR="00E9365A">
              <w:rPr>
                <w:noProof/>
                <w:webHidden/>
              </w:rPr>
              <w:fldChar w:fldCharType="separate"/>
            </w:r>
            <w:r w:rsidR="00E9365A">
              <w:rPr>
                <w:noProof/>
                <w:webHidden/>
              </w:rPr>
              <w:t>12</w:t>
            </w:r>
            <w:r w:rsidR="00E9365A">
              <w:rPr>
                <w:noProof/>
                <w:webHidden/>
              </w:rPr>
              <w:fldChar w:fldCharType="end"/>
            </w:r>
          </w:hyperlink>
        </w:p>
        <w:p w14:paraId="3A40F584" w14:textId="3831C145" w:rsidR="006D4BCD" w:rsidRDefault="006D4BCD">
          <w:r>
            <w:rPr>
              <w:b/>
              <w:bCs/>
              <w:noProof/>
            </w:rPr>
            <w:fldChar w:fldCharType="end"/>
          </w:r>
        </w:p>
      </w:sdtContent>
    </w:sdt>
    <w:p w14:paraId="553B915C" w14:textId="77777777" w:rsidR="006D4BCD" w:rsidRDefault="006D4BCD" w:rsidP="006D4BCD">
      <w:pPr>
        <w:rPr>
          <w:lang w:val="en-US"/>
        </w:rPr>
      </w:pPr>
    </w:p>
    <w:p w14:paraId="39749C03" w14:textId="77777777" w:rsidR="006D4BCD" w:rsidRDefault="006D4BCD" w:rsidP="006D4BCD">
      <w:pPr>
        <w:rPr>
          <w:lang w:val="en-US"/>
        </w:rPr>
      </w:pPr>
    </w:p>
    <w:p w14:paraId="7E330936" w14:textId="77777777" w:rsidR="006D4BCD" w:rsidRDefault="006D4BCD" w:rsidP="006D4BCD">
      <w:pPr>
        <w:rPr>
          <w:lang w:val="en-US"/>
        </w:rPr>
      </w:pPr>
    </w:p>
    <w:p w14:paraId="0B13F75A" w14:textId="77777777" w:rsidR="006D4BCD" w:rsidRDefault="006D4BCD" w:rsidP="006D4BCD">
      <w:pPr>
        <w:rPr>
          <w:lang w:val="en-US"/>
        </w:rPr>
      </w:pPr>
    </w:p>
    <w:p w14:paraId="0F826B60" w14:textId="77777777" w:rsidR="006D4BCD" w:rsidRDefault="006D4BCD" w:rsidP="006D4BCD">
      <w:pPr>
        <w:rPr>
          <w:lang w:val="en-US"/>
        </w:rPr>
      </w:pPr>
    </w:p>
    <w:p w14:paraId="46019F34" w14:textId="77777777" w:rsidR="006D4BCD" w:rsidRDefault="006D4BCD" w:rsidP="006D4BCD">
      <w:pPr>
        <w:rPr>
          <w:lang w:val="en-US"/>
        </w:rPr>
      </w:pPr>
    </w:p>
    <w:p w14:paraId="4A227FB4" w14:textId="77777777" w:rsidR="006D4BCD" w:rsidRDefault="006D4BCD" w:rsidP="006D4BCD">
      <w:pPr>
        <w:rPr>
          <w:lang w:val="en-US"/>
        </w:rPr>
      </w:pPr>
    </w:p>
    <w:p w14:paraId="50A0DCA1" w14:textId="77777777" w:rsidR="006D4BCD" w:rsidRDefault="006D4BCD" w:rsidP="006D4BCD">
      <w:pPr>
        <w:rPr>
          <w:lang w:val="en-US"/>
        </w:rPr>
      </w:pPr>
    </w:p>
    <w:p w14:paraId="2B03832E" w14:textId="77777777" w:rsidR="006D4BCD" w:rsidRDefault="006D4BCD" w:rsidP="006D4BCD">
      <w:pPr>
        <w:rPr>
          <w:lang w:val="en-US"/>
        </w:rPr>
      </w:pPr>
    </w:p>
    <w:p w14:paraId="755D690B" w14:textId="77777777" w:rsidR="006D4BCD" w:rsidRDefault="006D4BCD" w:rsidP="006D4BCD">
      <w:pPr>
        <w:rPr>
          <w:lang w:val="en-US"/>
        </w:rPr>
      </w:pPr>
    </w:p>
    <w:p w14:paraId="10B34C2C" w14:textId="77777777" w:rsidR="006D4BCD" w:rsidRDefault="006D4BCD" w:rsidP="006D4BCD">
      <w:pPr>
        <w:rPr>
          <w:lang w:val="en-US"/>
        </w:rPr>
      </w:pPr>
    </w:p>
    <w:p w14:paraId="7C901DC5" w14:textId="77777777" w:rsidR="006D4BCD" w:rsidRDefault="006D4BCD" w:rsidP="006D4BCD">
      <w:pPr>
        <w:rPr>
          <w:lang w:val="en-US"/>
        </w:rPr>
      </w:pPr>
    </w:p>
    <w:p w14:paraId="1FB0C451" w14:textId="77777777" w:rsidR="006D4BCD" w:rsidRDefault="006D4BCD" w:rsidP="006D4BCD">
      <w:pPr>
        <w:rPr>
          <w:lang w:val="en-US"/>
        </w:rPr>
      </w:pPr>
    </w:p>
    <w:p w14:paraId="44C70B70" w14:textId="77777777" w:rsidR="006D4BCD" w:rsidRDefault="006D4BCD" w:rsidP="006D4BCD">
      <w:pPr>
        <w:rPr>
          <w:lang w:val="en-US"/>
        </w:rPr>
      </w:pPr>
    </w:p>
    <w:p w14:paraId="050F55EF" w14:textId="77777777" w:rsidR="006D4BCD" w:rsidRDefault="006D4BCD" w:rsidP="006D4BCD">
      <w:pPr>
        <w:rPr>
          <w:lang w:val="en-US"/>
        </w:rPr>
      </w:pPr>
    </w:p>
    <w:p w14:paraId="6288CA42" w14:textId="77777777" w:rsidR="006D4BCD" w:rsidRDefault="006D4BCD" w:rsidP="006D4BCD">
      <w:pPr>
        <w:rPr>
          <w:lang w:val="en-US"/>
        </w:rPr>
      </w:pPr>
    </w:p>
    <w:p w14:paraId="66669FAB" w14:textId="77777777" w:rsidR="006D4BCD" w:rsidRPr="006D4BCD" w:rsidRDefault="006D4BCD" w:rsidP="006D4BCD">
      <w:pPr>
        <w:rPr>
          <w:lang w:val="en-US"/>
        </w:rPr>
      </w:pPr>
    </w:p>
    <w:p w14:paraId="057A745B" w14:textId="45CE68A0" w:rsidR="003C1588" w:rsidRDefault="003C1588">
      <w:pPr>
        <w:rPr>
          <w:lang w:val="en-US"/>
        </w:rPr>
      </w:pPr>
    </w:p>
    <w:p w14:paraId="1A90AA5A" w14:textId="3AE40B93" w:rsidR="003C1588" w:rsidRDefault="003C1588">
      <w:pPr>
        <w:rPr>
          <w:lang w:val="en-US"/>
        </w:rPr>
      </w:pPr>
    </w:p>
    <w:p w14:paraId="599CC7D0" w14:textId="27B58AF7" w:rsidR="003C1588" w:rsidRPr="006D4BCD" w:rsidRDefault="003C1588" w:rsidP="006D4BCD">
      <w:pPr>
        <w:pStyle w:val="Heading1"/>
        <w:spacing w:line="360" w:lineRule="auto"/>
        <w:jc w:val="both"/>
        <w:rPr>
          <w:rFonts w:ascii="Arial" w:hAnsi="Arial" w:cs="Arial"/>
          <w:i w:val="0"/>
          <w:iCs w:val="0"/>
          <w:sz w:val="24"/>
          <w:szCs w:val="24"/>
          <w:lang w:val="en-US"/>
        </w:rPr>
      </w:pPr>
      <w:bookmarkStart w:id="0" w:name="_Toc129723512"/>
      <w:r w:rsidRPr="006D4BCD">
        <w:rPr>
          <w:rFonts w:ascii="Arial" w:hAnsi="Arial" w:cs="Arial"/>
          <w:i w:val="0"/>
          <w:iCs w:val="0"/>
          <w:sz w:val="24"/>
          <w:szCs w:val="24"/>
          <w:lang w:val="en-US"/>
        </w:rPr>
        <w:t>Introduction</w:t>
      </w:r>
      <w:bookmarkEnd w:id="0"/>
    </w:p>
    <w:p w14:paraId="7AA0FBF9" w14:textId="60D8BF3A" w:rsidR="009E33D4" w:rsidRPr="006D4BCD" w:rsidRDefault="009E33D4"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It is anticipated that the Hinkley Point C Nuclear Power Station, which is now in the development stages and </w:t>
      </w:r>
      <w:proofErr w:type="gramStart"/>
      <w:r w:rsidRPr="006D4BCD">
        <w:rPr>
          <w:rFonts w:ascii="Arial" w:hAnsi="Arial" w:cs="Arial"/>
          <w:i w:val="0"/>
          <w:iCs w:val="0"/>
          <w:sz w:val="24"/>
          <w:szCs w:val="24"/>
          <w:lang w:val="en-US"/>
        </w:rPr>
        <w:t>is located in</w:t>
      </w:r>
      <w:proofErr w:type="gramEnd"/>
      <w:r w:rsidRPr="006D4BCD">
        <w:rPr>
          <w:rFonts w:ascii="Arial" w:hAnsi="Arial" w:cs="Arial"/>
          <w:i w:val="0"/>
          <w:iCs w:val="0"/>
          <w:sz w:val="24"/>
          <w:szCs w:val="24"/>
          <w:lang w:val="en-US"/>
        </w:rPr>
        <w:t xml:space="preserve"> Somerset, England, will be the first nuclear power station to be constructed in the United Kingdom in more than twenty years. The facility, which is being constructed by the energy giant EDF of France and the China General Nuclear Power Corporation, will supply 7 percent of the electricity that the United Kingdom will require in the future. </w:t>
      </w:r>
      <w:r w:rsidR="00AB31C0" w:rsidRPr="006D4BCD">
        <w:rPr>
          <w:rFonts w:ascii="Arial" w:hAnsi="Arial" w:cs="Arial"/>
          <w:i w:val="0"/>
          <w:iCs w:val="0"/>
          <w:sz w:val="24"/>
          <w:szCs w:val="24"/>
          <w:lang w:val="en-US"/>
        </w:rPr>
        <w:t>(</w:t>
      </w:r>
      <w:proofErr w:type="spellStart"/>
      <w:r w:rsidR="00AB31C0" w:rsidRPr="006D4BCD">
        <w:rPr>
          <w:rFonts w:ascii="Arial" w:hAnsi="Arial" w:cs="Arial"/>
          <w:i w:val="0"/>
          <w:iCs w:val="0"/>
          <w:sz w:val="24"/>
          <w:szCs w:val="24"/>
          <w:lang w:val="en-US"/>
        </w:rPr>
        <w:t>NuGen</w:t>
      </w:r>
      <w:proofErr w:type="spellEnd"/>
      <w:r w:rsidR="00AB31C0" w:rsidRPr="006D4BCD">
        <w:rPr>
          <w:rFonts w:ascii="Arial" w:hAnsi="Arial" w:cs="Arial"/>
          <w:i w:val="0"/>
          <w:iCs w:val="0"/>
          <w:sz w:val="24"/>
          <w:szCs w:val="24"/>
          <w:lang w:val="en-US"/>
        </w:rPr>
        <w:t>, 2022)</w:t>
      </w:r>
    </w:p>
    <w:p w14:paraId="0CEF8B6D" w14:textId="77777777" w:rsidR="009E33D4" w:rsidRPr="006D4BCD" w:rsidRDefault="009E33D4" w:rsidP="006D4BCD">
      <w:pPr>
        <w:spacing w:line="360" w:lineRule="auto"/>
        <w:jc w:val="both"/>
        <w:rPr>
          <w:rFonts w:ascii="Arial" w:hAnsi="Arial" w:cs="Arial"/>
          <w:i w:val="0"/>
          <w:iCs w:val="0"/>
          <w:sz w:val="24"/>
          <w:szCs w:val="24"/>
          <w:lang w:val="en-US"/>
        </w:rPr>
      </w:pPr>
    </w:p>
    <w:p w14:paraId="5CC493C3" w14:textId="1AB51978" w:rsidR="009E33D4" w:rsidRPr="006D4BCD" w:rsidRDefault="009E33D4"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Hinkley Point C should be your first and only stop if you're looking for the largest engineering project in all of Europe</w:t>
      </w:r>
      <w:r w:rsidR="00BE3AF3" w:rsidRPr="006D4BCD">
        <w:rPr>
          <w:rFonts w:ascii="Arial" w:hAnsi="Arial" w:cs="Arial"/>
          <w:i w:val="0"/>
          <w:iCs w:val="0"/>
          <w:sz w:val="24"/>
          <w:szCs w:val="24"/>
          <w:lang w:val="en-US"/>
        </w:rPr>
        <w:t xml:space="preserve"> and it </w:t>
      </w:r>
      <w:r w:rsidRPr="006D4BCD">
        <w:rPr>
          <w:rFonts w:ascii="Arial" w:hAnsi="Arial" w:cs="Arial"/>
          <w:i w:val="0"/>
          <w:iCs w:val="0"/>
          <w:sz w:val="24"/>
          <w:szCs w:val="24"/>
          <w:lang w:val="en-US"/>
        </w:rPr>
        <w:t>will be the first nuclear power plant to be constructed in the United Kingdom in more over two decades, and its completion will signal a significant milestone in the attempt of the country to transition from a high-carbon economy to a low-carbon economy. Having said that, a considerable amount of money is going to be required, and there are a lot of potential dangers connected to this venture</w:t>
      </w:r>
      <w:r w:rsidR="00BE3AF3" w:rsidRPr="006D4BCD">
        <w:rPr>
          <w:rFonts w:ascii="Arial" w:hAnsi="Arial" w:cs="Arial"/>
          <w:i w:val="0"/>
          <w:iCs w:val="0"/>
          <w:sz w:val="24"/>
          <w:szCs w:val="24"/>
          <w:lang w:val="en-US"/>
        </w:rPr>
        <w:t xml:space="preserve"> but further, the </w:t>
      </w:r>
      <w:r w:rsidRPr="006D4BCD">
        <w:rPr>
          <w:rFonts w:ascii="Arial" w:hAnsi="Arial" w:cs="Arial"/>
          <w:i w:val="0"/>
          <w:iCs w:val="0"/>
          <w:sz w:val="24"/>
          <w:szCs w:val="24"/>
          <w:lang w:val="en-US"/>
        </w:rPr>
        <w:t xml:space="preserve">project needs to be rigorously supervised because to the high stakes involved, and the government needs to be informed of the dangers to the energy security of the UK and the implications of neglecting them. </w:t>
      </w:r>
      <w:r w:rsidR="00AB31C0" w:rsidRPr="006D4BCD">
        <w:rPr>
          <w:rFonts w:ascii="Arial" w:hAnsi="Arial" w:cs="Arial"/>
          <w:i w:val="0"/>
          <w:iCs w:val="0"/>
          <w:sz w:val="24"/>
          <w:szCs w:val="24"/>
          <w:lang w:val="en-US"/>
        </w:rPr>
        <w:t>(</w:t>
      </w:r>
      <w:r w:rsidR="00505798" w:rsidRPr="006D4BCD">
        <w:rPr>
          <w:rFonts w:ascii="Arial" w:hAnsi="Arial" w:cs="Arial"/>
          <w:i w:val="0"/>
          <w:iCs w:val="0"/>
          <w:sz w:val="24"/>
          <w:szCs w:val="24"/>
          <w:lang w:val="en-US"/>
        </w:rPr>
        <w:t>Department for Business</w:t>
      </w:r>
      <w:r w:rsidR="008E7E60" w:rsidRPr="006D4BCD">
        <w:rPr>
          <w:rFonts w:ascii="Arial" w:hAnsi="Arial" w:cs="Arial"/>
          <w:i w:val="0"/>
          <w:iCs w:val="0"/>
          <w:sz w:val="24"/>
          <w:szCs w:val="24"/>
          <w:lang w:val="en-US"/>
        </w:rPr>
        <w:t>, Energy &amp; Industrial Strategy, 2017)</w:t>
      </w:r>
    </w:p>
    <w:p w14:paraId="7C657E65" w14:textId="77777777" w:rsidR="009E33D4" w:rsidRPr="006D4BCD" w:rsidRDefault="009E33D4" w:rsidP="006D4BCD">
      <w:pPr>
        <w:spacing w:line="360" w:lineRule="auto"/>
        <w:jc w:val="both"/>
        <w:rPr>
          <w:rFonts w:ascii="Arial" w:hAnsi="Arial" w:cs="Arial"/>
          <w:i w:val="0"/>
          <w:iCs w:val="0"/>
          <w:sz w:val="24"/>
          <w:szCs w:val="24"/>
          <w:lang w:val="en-US"/>
        </w:rPr>
      </w:pPr>
    </w:p>
    <w:p w14:paraId="5CAEF1BC" w14:textId="792A6DD2" w:rsidR="009E33D4" w:rsidRPr="006D4BCD" w:rsidRDefault="009E33D4"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In the following paper, I will conduct an analysis of the budget for the Hinkley Point C Nuclear Power Station, giving particular emphasis to the costs associated with the construction, operation, and eventual decommissioning of the facility</w:t>
      </w:r>
      <w:r w:rsidR="00B9713B" w:rsidRPr="006D4BCD">
        <w:rPr>
          <w:rFonts w:ascii="Arial" w:hAnsi="Arial" w:cs="Arial"/>
          <w:i w:val="0"/>
          <w:iCs w:val="0"/>
          <w:sz w:val="24"/>
          <w:szCs w:val="24"/>
          <w:lang w:val="en-US"/>
        </w:rPr>
        <w:t xml:space="preserve"> and in </w:t>
      </w:r>
      <w:r w:rsidRPr="006D4BCD">
        <w:rPr>
          <w:rFonts w:ascii="Arial" w:hAnsi="Arial" w:cs="Arial"/>
          <w:i w:val="0"/>
          <w:iCs w:val="0"/>
          <w:sz w:val="24"/>
          <w:szCs w:val="24"/>
          <w:lang w:val="en-US"/>
        </w:rPr>
        <w:t xml:space="preserve">addition, I will talk about the potential financial risks associated with the project, as well as the potential consequences such risks could have on the energy future of the UK. </w:t>
      </w:r>
    </w:p>
    <w:p w14:paraId="7AA0E484" w14:textId="096BA467" w:rsidR="003C1588" w:rsidRPr="006D4BCD" w:rsidRDefault="003C1588" w:rsidP="006D4BCD">
      <w:pPr>
        <w:spacing w:line="360" w:lineRule="auto"/>
        <w:jc w:val="both"/>
        <w:rPr>
          <w:rFonts w:ascii="Arial" w:hAnsi="Arial" w:cs="Arial"/>
          <w:i w:val="0"/>
          <w:iCs w:val="0"/>
          <w:sz w:val="24"/>
          <w:szCs w:val="24"/>
          <w:lang w:val="en-US"/>
        </w:rPr>
      </w:pPr>
    </w:p>
    <w:p w14:paraId="22DB00D7" w14:textId="0BA96DA9" w:rsidR="00FD3F34" w:rsidRPr="006D4BCD" w:rsidRDefault="006B0C22" w:rsidP="006D4BCD">
      <w:pPr>
        <w:pStyle w:val="Heading1"/>
        <w:spacing w:line="360" w:lineRule="auto"/>
        <w:jc w:val="both"/>
        <w:rPr>
          <w:rFonts w:ascii="Arial" w:hAnsi="Arial" w:cs="Arial"/>
          <w:i w:val="0"/>
          <w:iCs w:val="0"/>
          <w:sz w:val="24"/>
          <w:szCs w:val="24"/>
          <w:lang w:val="en-US"/>
        </w:rPr>
      </w:pPr>
      <w:bookmarkStart w:id="1" w:name="_Toc129723513"/>
      <w:r w:rsidRPr="006D4BCD">
        <w:rPr>
          <w:rFonts w:ascii="Arial" w:hAnsi="Arial" w:cs="Arial"/>
          <w:i w:val="0"/>
          <w:iCs w:val="0"/>
          <w:sz w:val="24"/>
          <w:szCs w:val="24"/>
          <w:lang w:val="en-US"/>
        </w:rPr>
        <w:lastRenderedPageBreak/>
        <w:t>Main Body</w:t>
      </w:r>
      <w:bookmarkEnd w:id="1"/>
    </w:p>
    <w:p w14:paraId="46BC0BF3" w14:textId="77777777" w:rsidR="00FD3F34" w:rsidRPr="006D4BCD" w:rsidRDefault="00FD3F34" w:rsidP="006D4BCD">
      <w:pPr>
        <w:spacing w:line="360" w:lineRule="auto"/>
        <w:jc w:val="both"/>
        <w:rPr>
          <w:rFonts w:ascii="Arial" w:hAnsi="Arial" w:cs="Arial"/>
          <w:i w:val="0"/>
          <w:iCs w:val="0"/>
          <w:sz w:val="24"/>
          <w:szCs w:val="24"/>
          <w:lang w:val="en-US"/>
        </w:rPr>
      </w:pPr>
    </w:p>
    <w:p w14:paraId="37234CEF" w14:textId="3229B6AF" w:rsidR="00FD3F34" w:rsidRPr="006D4BCD" w:rsidRDefault="00FD3F34"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It is anticipated that the building of Hinkley Point C will have a total cost of £20 billion, which would make it the most expensive engineering project that has ever been attempted in Europe</w:t>
      </w:r>
      <w:r w:rsidR="00B9713B" w:rsidRPr="006D4BCD">
        <w:rPr>
          <w:rFonts w:ascii="Arial" w:hAnsi="Arial" w:cs="Arial"/>
          <w:i w:val="0"/>
          <w:iCs w:val="0"/>
          <w:sz w:val="24"/>
          <w:szCs w:val="24"/>
          <w:lang w:val="en-US"/>
        </w:rPr>
        <w:t xml:space="preserve"> and the </w:t>
      </w:r>
      <w:r w:rsidRPr="006D4BCD">
        <w:rPr>
          <w:rFonts w:ascii="Arial" w:hAnsi="Arial" w:cs="Arial"/>
          <w:i w:val="0"/>
          <w:iCs w:val="0"/>
          <w:sz w:val="24"/>
          <w:szCs w:val="24"/>
          <w:lang w:val="en-US"/>
        </w:rPr>
        <w:t xml:space="preserve">final tally is affected by a variety of factors, including development of stations and grid connections as well as nuclear reactors. </w:t>
      </w:r>
      <w:r w:rsidR="008E7E60" w:rsidRPr="006D4BCD">
        <w:rPr>
          <w:rFonts w:ascii="Arial" w:hAnsi="Arial" w:cs="Arial"/>
          <w:i w:val="0"/>
          <w:iCs w:val="0"/>
          <w:sz w:val="24"/>
          <w:szCs w:val="24"/>
          <w:lang w:val="en-US"/>
        </w:rPr>
        <w:t>(BBC News, 2016)</w:t>
      </w:r>
    </w:p>
    <w:p w14:paraId="604B36A0" w14:textId="77777777" w:rsidR="00FD3F34" w:rsidRPr="006D4BCD" w:rsidRDefault="00FD3F34" w:rsidP="006D4BCD">
      <w:pPr>
        <w:spacing w:line="360" w:lineRule="auto"/>
        <w:jc w:val="both"/>
        <w:rPr>
          <w:rFonts w:ascii="Arial" w:hAnsi="Arial" w:cs="Arial"/>
          <w:i w:val="0"/>
          <w:iCs w:val="0"/>
          <w:sz w:val="24"/>
          <w:szCs w:val="24"/>
          <w:lang w:val="en-US"/>
        </w:rPr>
      </w:pPr>
    </w:p>
    <w:p w14:paraId="407B951B" w14:textId="098913E9" w:rsidR="00FD3F34" w:rsidRPr="006D4BCD" w:rsidRDefault="00FD3F34" w:rsidP="006D4BCD">
      <w:pPr>
        <w:spacing w:line="360" w:lineRule="auto"/>
        <w:jc w:val="both"/>
        <w:rPr>
          <w:rFonts w:ascii="Arial" w:hAnsi="Arial" w:cs="Arial"/>
          <w:i w:val="0"/>
          <w:iCs w:val="0"/>
          <w:sz w:val="24"/>
          <w:szCs w:val="24"/>
          <w:lang w:val="en-US"/>
        </w:rPr>
      </w:pPr>
      <w:proofErr w:type="gramStart"/>
      <w:r w:rsidRPr="006D4BCD">
        <w:rPr>
          <w:rFonts w:ascii="Arial" w:hAnsi="Arial" w:cs="Arial"/>
          <w:i w:val="0"/>
          <w:iCs w:val="0"/>
          <w:sz w:val="24"/>
          <w:szCs w:val="24"/>
          <w:lang w:val="en-US"/>
        </w:rPr>
        <w:t>In order to</w:t>
      </w:r>
      <w:proofErr w:type="gramEnd"/>
      <w:r w:rsidRPr="006D4BCD">
        <w:rPr>
          <w:rFonts w:ascii="Arial" w:hAnsi="Arial" w:cs="Arial"/>
          <w:i w:val="0"/>
          <w:iCs w:val="0"/>
          <w:sz w:val="24"/>
          <w:szCs w:val="24"/>
          <w:lang w:val="en-US"/>
        </w:rPr>
        <w:t xml:space="preserve"> purchase the components of the reactor, which will include steam generators and control systems, it is anticipated that a total of 4 billion pounds will be required. The cooling towers, the turbine hall, and the safety precautions are all included in the estimated </w:t>
      </w:r>
      <w:proofErr w:type="gramStart"/>
      <w:r w:rsidRPr="006D4BCD">
        <w:rPr>
          <w:rFonts w:ascii="Arial" w:hAnsi="Arial" w:cs="Arial"/>
          <w:i w:val="0"/>
          <w:iCs w:val="0"/>
          <w:sz w:val="24"/>
          <w:szCs w:val="24"/>
          <w:lang w:val="en-US"/>
        </w:rPr>
        <w:t>ten billion pound</w:t>
      </w:r>
      <w:proofErr w:type="gramEnd"/>
      <w:r w:rsidRPr="006D4BCD">
        <w:rPr>
          <w:rFonts w:ascii="Arial" w:hAnsi="Arial" w:cs="Arial"/>
          <w:i w:val="0"/>
          <w:iCs w:val="0"/>
          <w:sz w:val="24"/>
          <w:szCs w:val="24"/>
          <w:lang w:val="en-US"/>
        </w:rPr>
        <w:t xml:space="preserve"> price tag for completing the station</w:t>
      </w:r>
      <w:r w:rsidR="00B9713B" w:rsidRPr="006D4BCD">
        <w:rPr>
          <w:rFonts w:ascii="Arial" w:hAnsi="Arial" w:cs="Arial"/>
          <w:i w:val="0"/>
          <w:iCs w:val="0"/>
          <w:sz w:val="24"/>
          <w:szCs w:val="24"/>
          <w:lang w:val="en-US"/>
        </w:rPr>
        <w:t xml:space="preserve"> and this </w:t>
      </w:r>
      <w:r w:rsidRPr="006D4BCD">
        <w:rPr>
          <w:rFonts w:ascii="Arial" w:hAnsi="Arial" w:cs="Arial"/>
          <w:i w:val="0"/>
          <w:iCs w:val="0"/>
          <w:sz w:val="24"/>
          <w:szCs w:val="24"/>
          <w:lang w:val="en-US"/>
        </w:rPr>
        <w:t>sum takes into account the expenditures made for the construction of the station. It is estimated that the whole cost of constructing the infrastructure will come to a total of 6 billion pounds</w:t>
      </w:r>
      <w:r w:rsidR="00B9713B" w:rsidRPr="006D4BCD">
        <w:rPr>
          <w:rFonts w:ascii="Arial" w:hAnsi="Arial" w:cs="Arial"/>
          <w:i w:val="0"/>
          <w:iCs w:val="0"/>
          <w:sz w:val="24"/>
          <w:szCs w:val="24"/>
          <w:lang w:val="en-US"/>
        </w:rPr>
        <w:t xml:space="preserve"> while this </w:t>
      </w:r>
      <w:r w:rsidRPr="006D4BCD">
        <w:rPr>
          <w:rFonts w:ascii="Arial" w:hAnsi="Arial" w:cs="Arial"/>
          <w:i w:val="0"/>
          <w:iCs w:val="0"/>
          <w:sz w:val="24"/>
          <w:szCs w:val="24"/>
          <w:lang w:val="en-US"/>
        </w:rPr>
        <w:t xml:space="preserve">total takes into consideration the cost of updating the regional grid as well as the cost of adding high voltage cabling and transformers to the system. </w:t>
      </w:r>
      <w:r w:rsidR="00835F44" w:rsidRPr="006D4BCD">
        <w:rPr>
          <w:rFonts w:ascii="Arial" w:hAnsi="Arial" w:cs="Arial"/>
          <w:i w:val="0"/>
          <w:iCs w:val="0"/>
          <w:sz w:val="24"/>
          <w:szCs w:val="24"/>
          <w:lang w:val="en-US"/>
        </w:rPr>
        <w:t>(</w:t>
      </w:r>
      <w:r w:rsidR="00DE5DD0" w:rsidRPr="006D4BCD">
        <w:rPr>
          <w:rFonts w:ascii="Arial" w:hAnsi="Arial" w:cs="Arial"/>
          <w:i w:val="0"/>
          <w:iCs w:val="0"/>
          <w:sz w:val="24"/>
          <w:szCs w:val="24"/>
          <w:lang w:val="en-US"/>
        </w:rPr>
        <w:t>BBC News, 2020)</w:t>
      </w:r>
    </w:p>
    <w:p w14:paraId="601405BF" w14:textId="77777777" w:rsidR="00FD3F34" w:rsidRPr="006D4BCD" w:rsidRDefault="00FD3F34" w:rsidP="006D4BCD">
      <w:pPr>
        <w:spacing w:line="360" w:lineRule="auto"/>
        <w:jc w:val="both"/>
        <w:rPr>
          <w:rFonts w:ascii="Arial" w:hAnsi="Arial" w:cs="Arial"/>
          <w:i w:val="0"/>
          <w:iCs w:val="0"/>
          <w:sz w:val="24"/>
          <w:szCs w:val="24"/>
          <w:lang w:val="en-US"/>
        </w:rPr>
      </w:pPr>
    </w:p>
    <w:p w14:paraId="7B2D6186" w14:textId="52164431" w:rsidR="00FD3F34" w:rsidRPr="006D4BCD" w:rsidRDefault="00FD3F34" w:rsidP="006D4BCD">
      <w:pPr>
        <w:spacing w:line="360" w:lineRule="auto"/>
        <w:jc w:val="both"/>
        <w:rPr>
          <w:rFonts w:ascii="Arial" w:hAnsi="Arial" w:cs="Arial"/>
          <w:i w:val="0"/>
          <w:iCs w:val="0"/>
          <w:sz w:val="24"/>
          <w:szCs w:val="24"/>
          <w:lang w:val="en-US"/>
        </w:rPr>
      </w:pPr>
    </w:p>
    <w:p w14:paraId="17035C86" w14:textId="77777777" w:rsidR="00FD3F34" w:rsidRPr="006D4BCD" w:rsidRDefault="00FD3F34" w:rsidP="006D4BCD">
      <w:pPr>
        <w:spacing w:line="360" w:lineRule="auto"/>
        <w:jc w:val="both"/>
        <w:rPr>
          <w:rFonts w:ascii="Arial" w:hAnsi="Arial" w:cs="Arial"/>
          <w:i w:val="0"/>
          <w:iCs w:val="0"/>
          <w:sz w:val="24"/>
          <w:szCs w:val="24"/>
          <w:lang w:val="en-US"/>
        </w:rPr>
      </w:pPr>
    </w:p>
    <w:p w14:paraId="024091E2" w14:textId="6F2C7C4D" w:rsidR="00FD3F34" w:rsidRPr="006D4BCD" w:rsidRDefault="00FD3F34"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It is anticipated that the expenditures associated with fuel, which are the same as the uranium needed to produce the power, will amount to 800 million pounds sterling each year. It is anticipated that £500 million is spent each year on the personnel responsible for the operation and maintenance of the facility</w:t>
      </w:r>
      <w:r w:rsidR="00B9713B" w:rsidRPr="006D4BCD">
        <w:rPr>
          <w:rFonts w:ascii="Arial" w:hAnsi="Arial" w:cs="Arial"/>
          <w:i w:val="0"/>
          <w:iCs w:val="0"/>
          <w:sz w:val="24"/>
          <w:szCs w:val="24"/>
          <w:lang w:val="en-US"/>
        </w:rPr>
        <w:t xml:space="preserve"> as in </w:t>
      </w:r>
      <w:r w:rsidRPr="006D4BCD">
        <w:rPr>
          <w:rFonts w:ascii="Arial" w:hAnsi="Arial" w:cs="Arial"/>
          <w:i w:val="0"/>
          <w:iCs w:val="0"/>
          <w:sz w:val="24"/>
          <w:szCs w:val="24"/>
          <w:lang w:val="en-US"/>
        </w:rPr>
        <w:t>other words, this amount is sufficient to pay the salaries of the employees who are accountable for ensuring that the station continues to operate effectively. It is estimated that it will cost approximately 700 million pounds sterling each year to keep the station operating at a high level of functionality</w:t>
      </w:r>
      <w:r w:rsidR="00BF3A76" w:rsidRPr="006D4BCD">
        <w:rPr>
          <w:rFonts w:ascii="Arial" w:hAnsi="Arial" w:cs="Arial"/>
          <w:i w:val="0"/>
          <w:iCs w:val="0"/>
          <w:sz w:val="24"/>
          <w:szCs w:val="24"/>
          <w:lang w:val="en-US"/>
        </w:rPr>
        <w:t xml:space="preserve"> and </w:t>
      </w:r>
      <w:r w:rsidR="00BF3A76" w:rsidRPr="006D4BCD">
        <w:rPr>
          <w:rFonts w:ascii="Arial" w:hAnsi="Arial" w:cs="Arial"/>
          <w:i w:val="0"/>
          <w:iCs w:val="0"/>
          <w:sz w:val="24"/>
          <w:szCs w:val="24"/>
          <w:lang w:val="en-US"/>
        </w:rPr>
        <w:lastRenderedPageBreak/>
        <w:t xml:space="preserve">this </w:t>
      </w:r>
      <w:r w:rsidRPr="006D4BCD">
        <w:rPr>
          <w:rFonts w:ascii="Arial" w:hAnsi="Arial" w:cs="Arial"/>
          <w:i w:val="0"/>
          <w:iCs w:val="0"/>
          <w:sz w:val="24"/>
          <w:szCs w:val="24"/>
          <w:lang w:val="en-US"/>
        </w:rPr>
        <w:t xml:space="preserve">is the cost associated with maintaining the station's internet presence. </w:t>
      </w:r>
      <w:r w:rsidR="00DE5DD0" w:rsidRPr="006D4BCD">
        <w:rPr>
          <w:rFonts w:ascii="Arial" w:hAnsi="Arial" w:cs="Arial"/>
          <w:i w:val="0"/>
          <w:iCs w:val="0"/>
          <w:sz w:val="24"/>
          <w:szCs w:val="24"/>
          <w:lang w:val="en-US"/>
        </w:rPr>
        <w:t>(National Audit Office, 2020)</w:t>
      </w:r>
    </w:p>
    <w:p w14:paraId="02294314" w14:textId="02E515F2" w:rsidR="00FD3F34" w:rsidRPr="006D4BCD" w:rsidRDefault="00FD3F34" w:rsidP="006D4BCD">
      <w:pPr>
        <w:spacing w:line="360" w:lineRule="auto"/>
        <w:jc w:val="both"/>
        <w:rPr>
          <w:rFonts w:ascii="Arial" w:hAnsi="Arial" w:cs="Arial"/>
          <w:i w:val="0"/>
          <w:iCs w:val="0"/>
          <w:sz w:val="24"/>
          <w:szCs w:val="24"/>
          <w:lang w:val="en-US"/>
        </w:rPr>
      </w:pPr>
    </w:p>
    <w:p w14:paraId="03FEFDAF" w14:textId="77777777" w:rsidR="00FD3F34" w:rsidRPr="006D4BCD" w:rsidRDefault="00FD3F34" w:rsidP="006D4BCD">
      <w:pPr>
        <w:spacing w:line="360" w:lineRule="auto"/>
        <w:jc w:val="both"/>
        <w:rPr>
          <w:rFonts w:ascii="Arial" w:hAnsi="Arial" w:cs="Arial"/>
          <w:i w:val="0"/>
          <w:iCs w:val="0"/>
          <w:sz w:val="24"/>
          <w:szCs w:val="24"/>
          <w:lang w:val="en-US"/>
        </w:rPr>
      </w:pPr>
    </w:p>
    <w:p w14:paraId="6856DB83" w14:textId="2D2728DF" w:rsidR="00FD3F34" w:rsidRPr="006D4BCD" w:rsidRDefault="00FD3F34"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There are </w:t>
      </w:r>
      <w:proofErr w:type="gramStart"/>
      <w:r w:rsidRPr="006D4BCD">
        <w:rPr>
          <w:rFonts w:ascii="Arial" w:hAnsi="Arial" w:cs="Arial"/>
          <w:i w:val="0"/>
          <w:iCs w:val="0"/>
          <w:sz w:val="24"/>
          <w:szCs w:val="24"/>
          <w:lang w:val="en-US"/>
        </w:rPr>
        <w:t>a number of</w:t>
      </w:r>
      <w:proofErr w:type="gramEnd"/>
      <w:r w:rsidRPr="006D4BCD">
        <w:rPr>
          <w:rFonts w:ascii="Arial" w:hAnsi="Arial" w:cs="Arial"/>
          <w:i w:val="0"/>
          <w:iCs w:val="0"/>
          <w:sz w:val="24"/>
          <w:szCs w:val="24"/>
          <w:lang w:val="en-US"/>
        </w:rPr>
        <w:t xml:space="preserve"> significant financial risks that could lead to a significant increase in the overall cost of the Hinkley Point C project</w:t>
      </w:r>
      <w:r w:rsidR="00BF3A76" w:rsidRPr="006D4BCD">
        <w:rPr>
          <w:rFonts w:ascii="Arial" w:hAnsi="Arial" w:cs="Arial"/>
          <w:i w:val="0"/>
          <w:iCs w:val="0"/>
          <w:sz w:val="24"/>
          <w:szCs w:val="24"/>
          <w:lang w:val="en-US"/>
        </w:rPr>
        <w:t xml:space="preserve"> while the </w:t>
      </w:r>
      <w:r w:rsidRPr="006D4BCD">
        <w:rPr>
          <w:rFonts w:ascii="Arial" w:hAnsi="Arial" w:cs="Arial"/>
          <w:i w:val="0"/>
          <w:iCs w:val="0"/>
          <w:sz w:val="24"/>
          <w:szCs w:val="24"/>
          <w:lang w:val="en-US"/>
        </w:rPr>
        <w:t xml:space="preserve">estimated cost of financing the project, which is six billion pounds, is the most significant possible obstacle. </w:t>
      </w:r>
      <w:r w:rsidR="00DE5DD0" w:rsidRPr="006D4BCD">
        <w:rPr>
          <w:rFonts w:ascii="Arial" w:hAnsi="Arial" w:cs="Arial"/>
          <w:i w:val="0"/>
          <w:iCs w:val="0"/>
          <w:sz w:val="24"/>
          <w:szCs w:val="24"/>
          <w:lang w:val="en-US"/>
        </w:rPr>
        <w:t>(</w:t>
      </w:r>
      <w:r w:rsidR="00422E06" w:rsidRPr="006D4BCD">
        <w:rPr>
          <w:rFonts w:ascii="Arial" w:hAnsi="Arial" w:cs="Arial"/>
          <w:i w:val="0"/>
          <w:iCs w:val="0"/>
          <w:sz w:val="24"/>
          <w:szCs w:val="24"/>
          <w:lang w:val="en-US"/>
        </w:rPr>
        <w:t>Jones, 2019)</w:t>
      </w:r>
    </w:p>
    <w:p w14:paraId="67302AF6" w14:textId="77777777" w:rsidR="00FD3F34" w:rsidRPr="006D4BCD" w:rsidRDefault="00FD3F34" w:rsidP="006D4BCD">
      <w:pPr>
        <w:spacing w:line="360" w:lineRule="auto"/>
        <w:jc w:val="both"/>
        <w:rPr>
          <w:rFonts w:ascii="Arial" w:hAnsi="Arial" w:cs="Arial"/>
          <w:i w:val="0"/>
          <w:iCs w:val="0"/>
          <w:sz w:val="24"/>
          <w:szCs w:val="24"/>
          <w:lang w:val="en-US"/>
        </w:rPr>
      </w:pPr>
    </w:p>
    <w:p w14:paraId="3DED0173" w14:textId="4D29FD8D" w:rsidR="00FD3F34" w:rsidRPr="006D4BCD" w:rsidRDefault="00FD3F34"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One such potential problem is the amount of money that would be lost if the construction of the station is delayed. These holdups can be caused by issues with the reactors or the installation of the infrastructure, or they might be caused by difficulties in obtaining the necessary permissions</w:t>
      </w:r>
      <w:r w:rsidR="00BF3A76" w:rsidRPr="006D4BCD">
        <w:rPr>
          <w:rFonts w:ascii="Arial" w:hAnsi="Arial" w:cs="Arial"/>
          <w:i w:val="0"/>
          <w:iCs w:val="0"/>
          <w:sz w:val="24"/>
          <w:szCs w:val="24"/>
          <w:lang w:val="en-US"/>
        </w:rPr>
        <w:t xml:space="preserve"> and another </w:t>
      </w:r>
      <w:r w:rsidRPr="006D4BCD">
        <w:rPr>
          <w:rFonts w:ascii="Arial" w:hAnsi="Arial" w:cs="Arial"/>
          <w:i w:val="0"/>
          <w:iCs w:val="0"/>
          <w:sz w:val="24"/>
          <w:szCs w:val="24"/>
          <w:lang w:val="en-US"/>
        </w:rPr>
        <w:t xml:space="preserve">risk the plant is exposed to is the possibility of incurred costs as a result of the resolution of any unanticipated difficulties that may arise during the operation of the station. For example, there may be a failure of the cooling system or a reactor accident. </w:t>
      </w:r>
      <w:r w:rsidR="00422E06" w:rsidRPr="006D4BCD">
        <w:rPr>
          <w:rFonts w:ascii="Arial" w:hAnsi="Arial" w:cs="Arial"/>
          <w:i w:val="0"/>
          <w:iCs w:val="0"/>
          <w:sz w:val="24"/>
          <w:szCs w:val="24"/>
          <w:lang w:val="en-US"/>
        </w:rPr>
        <w:t>(</w:t>
      </w:r>
      <w:r w:rsidR="00ED67AA" w:rsidRPr="006D4BCD">
        <w:rPr>
          <w:rFonts w:ascii="Arial" w:hAnsi="Arial" w:cs="Arial"/>
          <w:i w:val="0"/>
          <w:iCs w:val="0"/>
          <w:sz w:val="24"/>
          <w:szCs w:val="24"/>
          <w:lang w:val="en-US"/>
        </w:rPr>
        <w:t>Macalister, 2017)</w:t>
      </w:r>
    </w:p>
    <w:p w14:paraId="6ED14AF3" w14:textId="6E354E80" w:rsidR="00F87F7D" w:rsidRPr="006D4BCD" w:rsidRDefault="00F87F7D" w:rsidP="006D4BCD">
      <w:pPr>
        <w:spacing w:line="360" w:lineRule="auto"/>
        <w:jc w:val="both"/>
        <w:rPr>
          <w:rFonts w:ascii="Arial" w:hAnsi="Arial" w:cs="Arial"/>
          <w:i w:val="0"/>
          <w:iCs w:val="0"/>
          <w:sz w:val="24"/>
          <w:szCs w:val="24"/>
          <w:lang w:val="en-US"/>
        </w:rPr>
      </w:pPr>
    </w:p>
    <w:p w14:paraId="0E117904" w14:textId="77777777" w:rsidR="00F87F7D" w:rsidRPr="006D4BCD" w:rsidRDefault="00F87F7D" w:rsidP="006D4BCD">
      <w:pPr>
        <w:spacing w:line="360" w:lineRule="auto"/>
        <w:jc w:val="both"/>
        <w:rPr>
          <w:rFonts w:ascii="Arial" w:hAnsi="Arial" w:cs="Arial"/>
          <w:i w:val="0"/>
          <w:iCs w:val="0"/>
          <w:sz w:val="24"/>
          <w:szCs w:val="24"/>
          <w:lang w:val="en-US"/>
        </w:rPr>
      </w:pPr>
    </w:p>
    <w:p w14:paraId="3D549013" w14:textId="11015F8B" w:rsidR="00F87F7D" w:rsidRPr="006D4BCD" w:rsidRDefault="00F87F7D"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The initial underestimation of the amount of money required to finish the project was the primary factor that led to the cost overruns for the project</w:t>
      </w:r>
      <w:r w:rsidR="00BF3A76" w:rsidRPr="006D4BCD">
        <w:rPr>
          <w:rFonts w:ascii="Arial" w:hAnsi="Arial" w:cs="Arial"/>
          <w:i w:val="0"/>
          <w:iCs w:val="0"/>
          <w:sz w:val="24"/>
          <w:szCs w:val="24"/>
          <w:lang w:val="en-US"/>
        </w:rPr>
        <w:t xml:space="preserve"> and the </w:t>
      </w:r>
      <w:r w:rsidRPr="006D4BCD">
        <w:rPr>
          <w:rFonts w:ascii="Arial" w:hAnsi="Arial" w:cs="Arial"/>
          <w:i w:val="0"/>
          <w:iCs w:val="0"/>
          <w:sz w:val="24"/>
          <w:szCs w:val="24"/>
          <w:lang w:val="en-US"/>
        </w:rPr>
        <w:t>project team reassessed their spending after receiving feedback from investors that the initial cost estimate of 14 billion pounds was unrealistically high. According to the findings of this investigation, the overall cost of the project was £21.5 billion</w:t>
      </w:r>
      <w:r w:rsidR="00B902CD" w:rsidRPr="006D4BCD">
        <w:rPr>
          <w:rFonts w:ascii="Arial" w:hAnsi="Arial" w:cs="Arial"/>
          <w:i w:val="0"/>
          <w:iCs w:val="0"/>
          <w:sz w:val="24"/>
          <w:szCs w:val="24"/>
          <w:lang w:val="en-US"/>
        </w:rPr>
        <w:t xml:space="preserve"> and thus </w:t>
      </w:r>
      <w:r w:rsidRPr="006D4BCD">
        <w:rPr>
          <w:rFonts w:ascii="Arial" w:hAnsi="Arial" w:cs="Arial"/>
          <w:i w:val="0"/>
          <w:iCs w:val="0"/>
          <w:sz w:val="24"/>
          <w:szCs w:val="24"/>
          <w:lang w:val="en-US"/>
        </w:rPr>
        <w:t xml:space="preserve">represents a 53% increase from the initial estimate of the project's cost. The underlying issue was that there was a significant underestimation of the amount of engineering and construction work that was required, which included the planning and building of two new nuclear </w:t>
      </w:r>
      <w:proofErr w:type="gramStart"/>
      <w:r w:rsidRPr="006D4BCD">
        <w:rPr>
          <w:rFonts w:ascii="Arial" w:hAnsi="Arial" w:cs="Arial"/>
          <w:i w:val="0"/>
          <w:iCs w:val="0"/>
          <w:sz w:val="24"/>
          <w:szCs w:val="24"/>
          <w:lang w:val="en-US"/>
        </w:rPr>
        <w:t>reactors</w:t>
      </w:r>
      <w:proofErr w:type="gramEnd"/>
      <w:r w:rsidR="00B902CD" w:rsidRPr="006D4BCD">
        <w:rPr>
          <w:rFonts w:ascii="Arial" w:hAnsi="Arial" w:cs="Arial"/>
          <w:i w:val="0"/>
          <w:iCs w:val="0"/>
          <w:sz w:val="24"/>
          <w:szCs w:val="24"/>
          <w:lang w:val="en-US"/>
        </w:rPr>
        <w:t xml:space="preserve"> and this </w:t>
      </w:r>
      <w:r w:rsidRPr="006D4BCD">
        <w:rPr>
          <w:rFonts w:ascii="Arial" w:hAnsi="Arial" w:cs="Arial"/>
          <w:i w:val="0"/>
          <w:iCs w:val="0"/>
          <w:sz w:val="24"/>
          <w:szCs w:val="24"/>
          <w:lang w:val="en-US"/>
        </w:rPr>
        <w:t xml:space="preserve">led to the fundamental cause of the problem. </w:t>
      </w:r>
      <w:r w:rsidR="00ED67AA" w:rsidRPr="006D4BCD">
        <w:rPr>
          <w:rFonts w:ascii="Arial" w:hAnsi="Arial" w:cs="Arial"/>
          <w:i w:val="0"/>
          <w:iCs w:val="0"/>
          <w:sz w:val="24"/>
          <w:szCs w:val="24"/>
          <w:lang w:val="en-US"/>
        </w:rPr>
        <w:t>(Graham, 2018)</w:t>
      </w:r>
    </w:p>
    <w:p w14:paraId="7027FACC" w14:textId="77777777" w:rsidR="00F87F7D" w:rsidRPr="006D4BCD" w:rsidRDefault="00F87F7D" w:rsidP="006D4BCD">
      <w:pPr>
        <w:spacing w:line="360" w:lineRule="auto"/>
        <w:jc w:val="both"/>
        <w:rPr>
          <w:rFonts w:ascii="Arial" w:hAnsi="Arial" w:cs="Arial"/>
          <w:i w:val="0"/>
          <w:iCs w:val="0"/>
          <w:sz w:val="24"/>
          <w:szCs w:val="24"/>
          <w:lang w:val="en-US"/>
        </w:rPr>
      </w:pPr>
    </w:p>
    <w:p w14:paraId="48CD5267" w14:textId="648FE265" w:rsidR="00F87F7D" w:rsidRPr="006D4BCD" w:rsidRDefault="00F87F7D"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lastRenderedPageBreak/>
        <w:t>The price of the raw materials went risen as a direct result of inflation, which was another factor that affected the project</w:t>
      </w:r>
      <w:r w:rsidR="00B902CD" w:rsidRPr="006D4BCD">
        <w:rPr>
          <w:rFonts w:ascii="Arial" w:hAnsi="Arial" w:cs="Arial"/>
          <w:i w:val="0"/>
          <w:iCs w:val="0"/>
          <w:sz w:val="24"/>
          <w:szCs w:val="24"/>
          <w:lang w:val="en-US"/>
        </w:rPr>
        <w:t xml:space="preserve"> while the </w:t>
      </w:r>
      <w:r w:rsidRPr="006D4BCD">
        <w:rPr>
          <w:rFonts w:ascii="Arial" w:hAnsi="Arial" w:cs="Arial"/>
          <w:i w:val="0"/>
          <w:iCs w:val="0"/>
          <w:sz w:val="24"/>
          <w:szCs w:val="24"/>
          <w:lang w:val="en-US"/>
        </w:rPr>
        <w:t xml:space="preserve">initial budget for the project did not adequately take into consideration the potential that the project's costs would increase, thus the team ultimately decided to agree to bear those increased expenditures. </w:t>
      </w:r>
      <w:proofErr w:type="gramStart"/>
      <w:r w:rsidRPr="006D4BCD">
        <w:rPr>
          <w:rFonts w:ascii="Arial" w:hAnsi="Arial" w:cs="Arial"/>
          <w:i w:val="0"/>
          <w:iCs w:val="0"/>
          <w:sz w:val="24"/>
          <w:szCs w:val="24"/>
          <w:lang w:val="en-US"/>
        </w:rPr>
        <w:t>Last but not least</w:t>
      </w:r>
      <w:proofErr w:type="gramEnd"/>
      <w:r w:rsidRPr="006D4BCD">
        <w:rPr>
          <w:rFonts w:ascii="Arial" w:hAnsi="Arial" w:cs="Arial"/>
          <w:i w:val="0"/>
          <w:iCs w:val="0"/>
          <w:sz w:val="24"/>
          <w:szCs w:val="24"/>
          <w:lang w:val="en-US"/>
        </w:rPr>
        <w:t>, the weather, particularly during the winter months, caused the project crew to experience a significant amount of setbacks</w:t>
      </w:r>
      <w:r w:rsidR="00B902CD" w:rsidRPr="006D4BCD">
        <w:rPr>
          <w:rFonts w:ascii="Arial" w:hAnsi="Arial" w:cs="Arial"/>
          <w:i w:val="0"/>
          <w:iCs w:val="0"/>
          <w:sz w:val="24"/>
          <w:szCs w:val="24"/>
          <w:lang w:val="en-US"/>
        </w:rPr>
        <w:t xml:space="preserve"> and as </w:t>
      </w:r>
      <w:r w:rsidRPr="006D4BCD">
        <w:rPr>
          <w:rFonts w:ascii="Arial" w:hAnsi="Arial" w:cs="Arial"/>
          <w:i w:val="0"/>
          <w:iCs w:val="0"/>
          <w:sz w:val="24"/>
          <w:szCs w:val="24"/>
          <w:lang w:val="en-US"/>
        </w:rPr>
        <w:t xml:space="preserve">a direct consequence of this turn of events, there will be more delays and cost overruns. </w:t>
      </w:r>
      <w:r w:rsidR="006348B9" w:rsidRPr="006D4BCD">
        <w:rPr>
          <w:rFonts w:ascii="Arial" w:hAnsi="Arial" w:cs="Arial"/>
          <w:i w:val="0"/>
          <w:iCs w:val="0"/>
          <w:sz w:val="24"/>
          <w:szCs w:val="24"/>
          <w:lang w:val="en-US"/>
        </w:rPr>
        <w:t>(Financial Times, 2019)</w:t>
      </w:r>
    </w:p>
    <w:p w14:paraId="07DF21A6" w14:textId="77777777" w:rsidR="00F87F7D" w:rsidRPr="006D4BCD" w:rsidRDefault="00F87F7D" w:rsidP="006D4BCD">
      <w:pPr>
        <w:spacing w:line="360" w:lineRule="auto"/>
        <w:jc w:val="both"/>
        <w:rPr>
          <w:rFonts w:ascii="Arial" w:hAnsi="Arial" w:cs="Arial"/>
          <w:i w:val="0"/>
          <w:iCs w:val="0"/>
          <w:sz w:val="24"/>
          <w:szCs w:val="24"/>
          <w:lang w:val="en-US"/>
        </w:rPr>
      </w:pPr>
    </w:p>
    <w:p w14:paraId="161A83D2" w14:textId="2C74E555" w:rsidR="00F87F7D" w:rsidRPr="006D4BCD" w:rsidRDefault="00F87F7D"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The initial miscalculation of the amount of work that would be required to accomplish the project was the primary contributor to the delays that have occurred in its completion</w:t>
      </w:r>
      <w:r w:rsidR="00B902CD" w:rsidRPr="006D4BCD">
        <w:rPr>
          <w:rFonts w:ascii="Arial" w:hAnsi="Arial" w:cs="Arial"/>
          <w:i w:val="0"/>
          <w:iCs w:val="0"/>
          <w:sz w:val="24"/>
          <w:szCs w:val="24"/>
          <w:lang w:val="en-US"/>
        </w:rPr>
        <w:t xml:space="preserve"> and the </w:t>
      </w:r>
      <w:r w:rsidRPr="006D4BCD">
        <w:rPr>
          <w:rFonts w:ascii="Arial" w:hAnsi="Arial" w:cs="Arial"/>
          <w:i w:val="0"/>
          <w:iCs w:val="0"/>
          <w:sz w:val="24"/>
          <w:szCs w:val="24"/>
          <w:lang w:val="en-US"/>
        </w:rPr>
        <w:t xml:space="preserve">estimated amount of time it will take to finish the project has increased from six to nine years as a direct result of the intricacy of the necessary engineering and construction procedures. The necessity to obtain regulatory approval for the project also contributed to project delays, as this process required a significantly longer amount of time than anticipated. </w:t>
      </w:r>
      <w:r w:rsidR="006348B9" w:rsidRPr="006D4BCD">
        <w:rPr>
          <w:rFonts w:ascii="Arial" w:hAnsi="Arial" w:cs="Arial"/>
          <w:i w:val="0"/>
          <w:iCs w:val="0"/>
          <w:sz w:val="24"/>
          <w:szCs w:val="24"/>
          <w:lang w:val="en-US"/>
        </w:rPr>
        <w:t>(</w:t>
      </w:r>
      <w:r w:rsidR="001914BB" w:rsidRPr="006D4BCD">
        <w:rPr>
          <w:rFonts w:ascii="Arial" w:hAnsi="Arial" w:cs="Arial"/>
          <w:i w:val="0"/>
          <w:iCs w:val="0"/>
          <w:sz w:val="24"/>
          <w:szCs w:val="24"/>
          <w:lang w:val="en-US"/>
        </w:rPr>
        <w:t xml:space="preserve">Department for Business, Energy &amp; </w:t>
      </w:r>
      <w:r w:rsidR="003E4F3A" w:rsidRPr="006D4BCD">
        <w:rPr>
          <w:rFonts w:ascii="Arial" w:hAnsi="Arial" w:cs="Arial"/>
          <w:i w:val="0"/>
          <w:iCs w:val="0"/>
          <w:sz w:val="24"/>
          <w:szCs w:val="24"/>
          <w:lang w:val="en-US"/>
        </w:rPr>
        <w:t>Industrial Strategy, 2019)</w:t>
      </w:r>
    </w:p>
    <w:p w14:paraId="123FD0B4" w14:textId="77777777" w:rsidR="00F87F7D" w:rsidRPr="006D4BCD" w:rsidRDefault="00F87F7D" w:rsidP="006D4BCD">
      <w:pPr>
        <w:spacing w:line="360" w:lineRule="auto"/>
        <w:jc w:val="both"/>
        <w:rPr>
          <w:rFonts w:ascii="Arial" w:hAnsi="Arial" w:cs="Arial"/>
          <w:i w:val="0"/>
          <w:iCs w:val="0"/>
          <w:sz w:val="24"/>
          <w:szCs w:val="24"/>
          <w:lang w:val="en-US"/>
        </w:rPr>
      </w:pPr>
    </w:p>
    <w:p w14:paraId="353652D2" w14:textId="0E173D01" w:rsidR="00F87F7D" w:rsidRPr="006D4BCD" w:rsidRDefault="00F87F7D"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A further factor that contributed to delays for the team working on the project was the difficult environment in which it was </w:t>
      </w:r>
      <w:proofErr w:type="gramStart"/>
      <w:r w:rsidRPr="006D4BCD">
        <w:rPr>
          <w:rFonts w:ascii="Arial" w:hAnsi="Arial" w:cs="Arial"/>
          <w:i w:val="0"/>
          <w:iCs w:val="0"/>
          <w:sz w:val="24"/>
          <w:szCs w:val="24"/>
          <w:lang w:val="en-US"/>
        </w:rPr>
        <w:t>placed</w:t>
      </w:r>
      <w:proofErr w:type="gramEnd"/>
      <w:r w:rsidR="00B902CD" w:rsidRPr="006D4BCD">
        <w:rPr>
          <w:rFonts w:ascii="Arial" w:hAnsi="Arial" w:cs="Arial"/>
          <w:i w:val="0"/>
          <w:iCs w:val="0"/>
          <w:sz w:val="24"/>
          <w:szCs w:val="24"/>
          <w:lang w:val="en-US"/>
        </w:rPr>
        <w:t xml:space="preserve"> and it </w:t>
      </w:r>
      <w:r w:rsidRPr="006D4BCD">
        <w:rPr>
          <w:rFonts w:ascii="Arial" w:hAnsi="Arial" w:cs="Arial"/>
          <w:i w:val="0"/>
          <w:iCs w:val="0"/>
          <w:sz w:val="24"/>
          <w:szCs w:val="24"/>
          <w:lang w:val="en-US"/>
        </w:rPr>
        <w:t>entailed overcoming the climate of the region, which is infamous for being difficult and unpredictable. As a direct consequence of this, the completion of the works as well as the delivery of the essential supplies and machinery were both delayed</w:t>
      </w:r>
      <w:r w:rsidR="00B902CD" w:rsidRPr="006D4BCD">
        <w:rPr>
          <w:rFonts w:ascii="Arial" w:hAnsi="Arial" w:cs="Arial"/>
          <w:i w:val="0"/>
          <w:iCs w:val="0"/>
          <w:sz w:val="24"/>
          <w:szCs w:val="24"/>
          <w:lang w:val="en-US"/>
        </w:rPr>
        <w:t xml:space="preserve"> while the </w:t>
      </w:r>
      <w:r w:rsidRPr="006D4BCD">
        <w:rPr>
          <w:rFonts w:ascii="Arial" w:hAnsi="Arial" w:cs="Arial"/>
          <w:i w:val="0"/>
          <w:iCs w:val="0"/>
          <w:sz w:val="24"/>
          <w:szCs w:val="24"/>
          <w:lang w:val="en-US"/>
        </w:rPr>
        <w:t xml:space="preserve">initial planning that the project team conducted did not, however, </w:t>
      </w:r>
      <w:proofErr w:type="gramStart"/>
      <w:r w:rsidRPr="006D4BCD">
        <w:rPr>
          <w:rFonts w:ascii="Arial" w:hAnsi="Arial" w:cs="Arial"/>
          <w:i w:val="0"/>
          <w:iCs w:val="0"/>
          <w:sz w:val="24"/>
          <w:szCs w:val="24"/>
          <w:lang w:val="en-US"/>
        </w:rPr>
        <w:t>take into account</w:t>
      </w:r>
      <w:proofErr w:type="gramEnd"/>
      <w:r w:rsidRPr="006D4BCD">
        <w:rPr>
          <w:rFonts w:ascii="Arial" w:hAnsi="Arial" w:cs="Arial"/>
          <w:i w:val="0"/>
          <w:iCs w:val="0"/>
          <w:sz w:val="24"/>
          <w:szCs w:val="24"/>
          <w:lang w:val="en-US"/>
        </w:rPr>
        <w:t xml:space="preserve"> the possibility of any setbacks, which is what led to this issue. </w:t>
      </w:r>
      <w:r w:rsidR="003E4F3A" w:rsidRPr="006D4BCD">
        <w:rPr>
          <w:rFonts w:ascii="Arial" w:hAnsi="Arial" w:cs="Arial"/>
          <w:i w:val="0"/>
          <w:iCs w:val="0"/>
          <w:sz w:val="24"/>
          <w:szCs w:val="24"/>
          <w:lang w:val="en-US"/>
        </w:rPr>
        <w:t xml:space="preserve">(Energy </w:t>
      </w:r>
      <w:proofErr w:type="spellStart"/>
      <w:r w:rsidR="003E4F3A" w:rsidRPr="006D4BCD">
        <w:rPr>
          <w:rFonts w:ascii="Arial" w:hAnsi="Arial" w:cs="Arial"/>
          <w:i w:val="0"/>
          <w:iCs w:val="0"/>
          <w:sz w:val="24"/>
          <w:szCs w:val="24"/>
          <w:lang w:val="en-US"/>
        </w:rPr>
        <w:t>Insitute</w:t>
      </w:r>
      <w:proofErr w:type="spellEnd"/>
      <w:r w:rsidR="003E4F3A" w:rsidRPr="006D4BCD">
        <w:rPr>
          <w:rFonts w:ascii="Arial" w:hAnsi="Arial" w:cs="Arial"/>
          <w:i w:val="0"/>
          <w:iCs w:val="0"/>
          <w:sz w:val="24"/>
          <w:szCs w:val="24"/>
          <w:lang w:val="en-US"/>
        </w:rPr>
        <w:t>, 2019)</w:t>
      </w:r>
    </w:p>
    <w:p w14:paraId="00141C6F" w14:textId="77777777" w:rsidR="00F87F7D" w:rsidRPr="006D4BCD" w:rsidRDefault="00F87F7D" w:rsidP="006D4BCD">
      <w:pPr>
        <w:spacing w:line="360" w:lineRule="auto"/>
        <w:jc w:val="both"/>
        <w:rPr>
          <w:rFonts w:ascii="Arial" w:hAnsi="Arial" w:cs="Arial"/>
          <w:i w:val="0"/>
          <w:iCs w:val="0"/>
          <w:sz w:val="24"/>
          <w:szCs w:val="24"/>
          <w:lang w:val="en-US"/>
        </w:rPr>
      </w:pPr>
    </w:p>
    <w:p w14:paraId="1E936F25" w14:textId="7E3689DF" w:rsidR="00F87F7D" w:rsidRPr="006D4BCD" w:rsidRDefault="00F87F7D"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In conclusion, the progression of the project was slowed down since there were insufficient skilled personnel and materials</w:t>
      </w:r>
      <w:r w:rsidR="00B902CD" w:rsidRPr="006D4BCD">
        <w:rPr>
          <w:rFonts w:ascii="Arial" w:hAnsi="Arial" w:cs="Arial"/>
          <w:i w:val="0"/>
          <w:iCs w:val="0"/>
          <w:sz w:val="24"/>
          <w:szCs w:val="24"/>
          <w:lang w:val="en-US"/>
        </w:rPr>
        <w:t xml:space="preserve"> and the </w:t>
      </w:r>
      <w:r w:rsidRPr="006D4BCD">
        <w:rPr>
          <w:rFonts w:ascii="Arial" w:hAnsi="Arial" w:cs="Arial"/>
          <w:i w:val="0"/>
          <w:iCs w:val="0"/>
          <w:sz w:val="24"/>
          <w:szCs w:val="24"/>
          <w:lang w:val="en-US"/>
        </w:rPr>
        <w:t xml:space="preserve">team working on the project failed to effectively plan for the personnel and resources that would be required for the project, </w:t>
      </w:r>
      <w:r w:rsidRPr="006D4BCD">
        <w:rPr>
          <w:rFonts w:ascii="Arial" w:hAnsi="Arial" w:cs="Arial"/>
          <w:i w:val="0"/>
          <w:iCs w:val="0"/>
          <w:sz w:val="24"/>
          <w:szCs w:val="24"/>
          <w:lang w:val="en-US"/>
        </w:rPr>
        <w:lastRenderedPageBreak/>
        <w:t xml:space="preserve">which resulted in delays brought on by a dearth of readily available manpower and tools. </w:t>
      </w:r>
      <w:r w:rsidR="001778F4" w:rsidRPr="006D4BCD">
        <w:rPr>
          <w:rFonts w:ascii="Arial" w:hAnsi="Arial" w:cs="Arial"/>
          <w:i w:val="0"/>
          <w:iCs w:val="0"/>
          <w:sz w:val="24"/>
          <w:szCs w:val="24"/>
          <w:lang w:val="en-US"/>
        </w:rPr>
        <w:t>(EDF Energy, 2019)</w:t>
      </w:r>
    </w:p>
    <w:p w14:paraId="191BA75A" w14:textId="77777777" w:rsidR="00F87F7D" w:rsidRPr="006D4BCD" w:rsidRDefault="00F87F7D" w:rsidP="006D4BCD">
      <w:pPr>
        <w:spacing w:line="360" w:lineRule="auto"/>
        <w:jc w:val="both"/>
        <w:rPr>
          <w:rFonts w:ascii="Arial" w:hAnsi="Arial" w:cs="Arial"/>
          <w:i w:val="0"/>
          <w:iCs w:val="0"/>
          <w:sz w:val="24"/>
          <w:szCs w:val="24"/>
          <w:lang w:val="en-US"/>
        </w:rPr>
      </w:pPr>
    </w:p>
    <w:p w14:paraId="54EFDEB1" w14:textId="62D9B806" w:rsidR="00F87F7D" w:rsidRPr="006D4BCD" w:rsidRDefault="00F87F7D"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The team working on the project came to a consensus on a variety of potential courses of action </w:t>
      </w:r>
      <w:proofErr w:type="gramStart"/>
      <w:r w:rsidRPr="006D4BCD">
        <w:rPr>
          <w:rFonts w:ascii="Arial" w:hAnsi="Arial" w:cs="Arial"/>
          <w:i w:val="0"/>
          <w:iCs w:val="0"/>
          <w:sz w:val="24"/>
          <w:szCs w:val="24"/>
          <w:lang w:val="en-US"/>
        </w:rPr>
        <w:t>in order to</w:t>
      </w:r>
      <w:proofErr w:type="gramEnd"/>
      <w:r w:rsidRPr="006D4BCD">
        <w:rPr>
          <w:rFonts w:ascii="Arial" w:hAnsi="Arial" w:cs="Arial"/>
          <w:i w:val="0"/>
          <w:iCs w:val="0"/>
          <w:sz w:val="24"/>
          <w:szCs w:val="24"/>
          <w:lang w:val="en-US"/>
        </w:rPr>
        <w:t xml:space="preserve"> resolve the overruns in both the project's budget and its schedule</w:t>
      </w:r>
      <w:r w:rsidR="002D5FF7" w:rsidRPr="006D4BCD">
        <w:rPr>
          <w:rFonts w:ascii="Arial" w:hAnsi="Arial" w:cs="Arial"/>
          <w:i w:val="0"/>
          <w:iCs w:val="0"/>
          <w:sz w:val="24"/>
          <w:szCs w:val="24"/>
          <w:lang w:val="en-US"/>
        </w:rPr>
        <w:t xml:space="preserve"> but however, the </w:t>
      </w:r>
      <w:r w:rsidRPr="006D4BCD">
        <w:rPr>
          <w:rFonts w:ascii="Arial" w:hAnsi="Arial" w:cs="Arial"/>
          <w:i w:val="0"/>
          <w:iCs w:val="0"/>
          <w:sz w:val="24"/>
          <w:szCs w:val="24"/>
          <w:lang w:val="en-US"/>
        </w:rPr>
        <w:t>team working on the project adopted a method of cost estimation that was more grounded in reality, which contributed to the reduction of the overruns. They accomplished this by reevaluating the requirements of the project in terms of engineering and construction, as well as by creating a budget that accounted for the possibility of additional expenditures</w:t>
      </w:r>
      <w:r w:rsidR="002D5FF7" w:rsidRPr="006D4BCD">
        <w:rPr>
          <w:rFonts w:ascii="Arial" w:hAnsi="Arial" w:cs="Arial"/>
          <w:i w:val="0"/>
          <w:iCs w:val="0"/>
          <w:sz w:val="24"/>
          <w:szCs w:val="24"/>
          <w:lang w:val="en-US"/>
        </w:rPr>
        <w:t xml:space="preserve"> so, because </w:t>
      </w:r>
      <w:r w:rsidRPr="006D4BCD">
        <w:rPr>
          <w:rFonts w:ascii="Arial" w:hAnsi="Arial" w:cs="Arial"/>
          <w:i w:val="0"/>
          <w:iCs w:val="0"/>
          <w:sz w:val="24"/>
          <w:szCs w:val="24"/>
          <w:lang w:val="en-US"/>
        </w:rPr>
        <w:t xml:space="preserve">of this, the group was better equipped to foresee the possibility of budget overruns and to take steps to reduce the impact of such overruns. </w:t>
      </w:r>
      <w:r w:rsidR="00097C2A" w:rsidRPr="006D4BCD">
        <w:rPr>
          <w:rFonts w:ascii="Arial" w:hAnsi="Arial" w:cs="Arial"/>
          <w:i w:val="0"/>
          <w:iCs w:val="0"/>
          <w:sz w:val="24"/>
          <w:szCs w:val="24"/>
          <w:lang w:val="en-US"/>
        </w:rPr>
        <w:t>(</w:t>
      </w:r>
      <w:r w:rsidR="00A97BF5" w:rsidRPr="006D4BCD">
        <w:rPr>
          <w:rFonts w:ascii="Arial" w:hAnsi="Arial" w:cs="Arial"/>
          <w:i w:val="0"/>
          <w:iCs w:val="0"/>
          <w:sz w:val="24"/>
          <w:szCs w:val="24"/>
          <w:lang w:val="en-US"/>
        </w:rPr>
        <w:t>Office for Nuclear Regulation, 2020)</w:t>
      </w:r>
    </w:p>
    <w:p w14:paraId="113F1295" w14:textId="77777777" w:rsidR="00F87F7D" w:rsidRPr="006D4BCD" w:rsidRDefault="00F87F7D" w:rsidP="006D4BCD">
      <w:pPr>
        <w:spacing w:line="360" w:lineRule="auto"/>
        <w:jc w:val="both"/>
        <w:rPr>
          <w:rFonts w:ascii="Arial" w:hAnsi="Arial" w:cs="Arial"/>
          <w:i w:val="0"/>
          <w:iCs w:val="0"/>
          <w:sz w:val="24"/>
          <w:szCs w:val="24"/>
          <w:lang w:val="en-US"/>
        </w:rPr>
      </w:pPr>
    </w:p>
    <w:p w14:paraId="3BB88F48" w14:textId="628A5913" w:rsidR="00F87F7D" w:rsidRPr="006D4BCD" w:rsidRDefault="00F87F7D" w:rsidP="006D4BCD">
      <w:pPr>
        <w:spacing w:line="360" w:lineRule="auto"/>
        <w:jc w:val="both"/>
        <w:rPr>
          <w:rFonts w:ascii="Arial" w:hAnsi="Arial" w:cs="Arial"/>
          <w:i w:val="0"/>
          <w:iCs w:val="0"/>
          <w:sz w:val="24"/>
          <w:szCs w:val="24"/>
          <w:lang w:val="en-US"/>
        </w:rPr>
      </w:pPr>
      <w:proofErr w:type="gramStart"/>
      <w:r w:rsidRPr="006D4BCD">
        <w:rPr>
          <w:rFonts w:ascii="Arial" w:hAnsi="Arial" w:cs="Arial"/>
          <w:i w:val="0"/>
          <w:iCs w:val="0"/>
          <w:sz w:val="24"/>
          <w:szCs w:val="24"/>
          <w:lang w:val="en-US"/>
        </w:rPr>
        <w:t>In light of</w:t>
      </w:r>
      <w:proofErr w:type="gramEnd"/>
      <w:r w:rsidRPr="006D4BCD">
        <w:rPr>
          <w:rFonts w:ascii="Arial" w:hAnsi="Arial" w:cs="Arial"/>
          <w:i w:val="0"/>
          <w:iCs w:val="0"/>
          <w:sz w:val="24"/>
          <w:szCs w:val="24"/>
          <w:lang w:val="en-US"/>
        </w:rPr>
        <w:t xml:space="preserve"> the delays, the project team adjusted its estimations of the amount of time it would take to finish the project to </w:t>
      </w:r>
      <w:proofErr w:type="gramStart"/>
      <w:r w:rsidRPr="006D4BCD">
        <w:rPr>
          <w:rFonts w:ascii="Arial" w:hAnsi="Arial" w:cs="Arial"/>
          <w:i w:val="0"/>
          <w:iCs w:val="0"/>
          <w:sz w:val="24"/>
          <w:szCs w:val="24"/>
          <w:lang w:val="en-US"/>
        </w:rPr>
        <w:t>reflect</w:t>
      </w:r>
      <w:proofErr w:type="gramEnd"/>
      <w:r w:rsidRPr="006D4BCD">
        <w:rPr>
          <w:rFonts w:ascii="Arial" w:hAnsi="Arial" w:cs="Arial"/>
          <w:i w:val="0"/>
          <w:iCs w:val="0"/>
          <w:sz w:val="24"/>
          <w:szCs w:val="24"/>
          <w:lang w:val="en-US"/>
        </w:rPr>
        <w:t xml:space="preserve"> a more accurate picture of the situation. They also made sure to leave enough time to account for the inevitable challenges</w:t>
      </w:r>
      <w:r w:rsidR="002D5FF7" w:rsidRPr="006D4BCD">
        <w:rPr>
          <w:rFonts w:ascii="Arial" w:hAnsi="Arial" w:cs="Arial"/>
          <w:i w:val="0"/>
          <w:iCs w:val="0"/>
          <w:sz w:val="24"/>
          <w:szCs w:val="24"/>
          <w:lang w:val="en-US"/>
        </w:rPr>
        <w:t xml:space="preserve"> and the </w:t>
      </w:r>
      <w:r w:rsidRPr="006D4BCD">
        <w:rPr>
          <w:rFonts w:ascii="Arial" w:hAnsi="Arial" w:cs="Arial"/>
          <w:i w:val="0"/>
          <w:iCs w:val="0"/>
          <w:sz w:val="24"/>
          <w:szCs w:val="24"/>
          <w:lang w:val="en-US"/>
        </w:rPr>
        <w:t xml:space="preserve">group additionally took steps to combat the delays that were </w:t>
      </w:r>
      <w:proofErr w:type="gramStart"/>
      <w:r w:rsidRPr="006D4BCD">
        <w:rPr>
          <w:rFonts w:ascii="Arial" w:hAnsi="Arial" w:cs="Arial"/>
          <w:i w:val="0"/>
          <w:iCs w:val="0"/>
          <w:sz w:val="24"/>
          <w:szCs w:val="24"/>
          <w:lang w:val="en-US"/>
        </w:rPr>
        <w:t>caused on</w:t>
      </w:r>
      <w:proofErr w:type="gramEnd"/>
      <w:r w:rsidRPr="006D4BCD">
        <w:rPr>
          <w:rFonts w:ascii="Arial" w:hAnsi="Arial" w:cs="Arial"/>
          <w:i w:val="0"/>
          <w:iCs w:val="0"/>
          <w:sz w:val="24"/>
          <w:szCs w:val="24"/>
          <w:lang w:val="en-US"/>
        </w:rPr>
        <w:t xml:space="preserve"> by the tough conditions that they were working in. One of these initiatives was the transition to a weather monitoring system that was more precise, while others included the use of tools and delivery methods that were more dependable</w:t>
      </w:r>
      <w:r w:rsidR="002D5FF7" w:rsidRPr="006D4BCD">
        <w:rPr>
          <w:rFonts w:ascii="Arial" w:hAnsi="Arial" w:cs="Arial"/>
          <w:i w:val="0"/>
          <w:iCs w:val="0"/>
          <w:sz w:val="24"/>
          <w:szCs w:val="24"/>
          <w:lang w:val="en-US"/>
        </w:rPr>
        <w:t xml:space="preserve"> while in </w:t>
      </w:r>
      <w:r w:rsidRPr="006D4BCD">
        <w:rPr>
          <w:rFonts w:ascii="Arial" w:hAnsi="Arial" w:cs="Arial"/>
          <w:i w:val="0"/>
          <w:iCs w:val="0"/>
          <w:sz w:val="24"/>
          <w:szCs w:val="24"/>
          <w:lang w:val="en-US"/>
        </w:rPr>
        <w:t xml:space="preserve">the end, the group put their plans into action </w:t>
      </w:r>
      <w:proofErr w:type="gramStart"/>
      <w:r w:rsidRPr="006D4BCD">
        <w:rPr>
          <w:rFonts w:ascii="Arial" w:hAnsi="Arial" w:cs="Arial"/>
          <w:i w:val="0"/>
          <w:iCs w:val="0"/>
          <w:sz w:val="24"/>
          <w:szCs w:val="24"/>
          <w:lang w:val="en-US"/>
        </w:rPr>
        <w:t>in order to</w:t>
      </w:r>
      <w:proofErr w:type="gramEnd"/>
      <w:r w:rsidRPr="006D4BCD">
        <w:rPr>
          <w:rFonts w:ascii="Arial" w:hAnsi="Arial" w:cs="Arial"/>
          <w:i w:val="0"/>
          <w:iCs w:val="0"/>
          <w:sz w:val="24"/>
          <w:szCs w:val="24"/>
          <w:lang w:val="en-US"/>
        </w:rPr>
        <w:t xml:space="preserve"> address the problems that were caused by a lack of labor and materials. One of the strategies that </w:t>
      </w:r>
      <w:proofErr w:type="gramStart"/>
      <w:r w:rsidRPr="006D4BCD">
        <w:rPr>
          <w:rFonts w:ascii="Arial" w:hAnsi="Arial" w:cs="Arial"/>
          <w:i w:val="0"/>
          <w:iCs w:val="0"/>
          <w:sz w:val="24"/>
          <w:szCs w:val="24"/>
          <w:lang w:val="en-US"/>
        </w:rPr>
        <w:t>was done</w:t>
      </w:r>
      <w:proofErr w:type="gramEnd"/>
      <w:r w:rsidRPr="006D4BCD">
        <w:rPr>
          <w:rFonts w:ascii="Arial" w:hAnsi="Arial" w:cs="Arial"/>
          <w:i w:val="0"/>
          <w:iCs w:val="0"/>
          <w:sz w:val="24"/>
          <w:szCs w:val="24"/>
          <w:lang w:val="en-US"/>
        </w:rPr>
        <w:t xml:space="preserve"> was to raise the </w:t>
      </w:r>
      <w:proofErr w:type="gramStart"/>
      <w:r w:rsidRPr="006D4BCD">
        <w:rPr>
          <w:rFonts w:ascii="Arial" w:hAnsi="Arial" w:cs="Arial"/>
          <w:i w:val="0"/>
          <w:iCs w:val="0"/>
          <w:sz w:val="24"/>
          <w:szCs w:val="24"/>
          <w:lang w:val="en-US"/>
        </w:rPr>
        <w:t>amount</w:t>
      </w:r>
      <w:proofErr w:type="gramEnd"/>
      <w:r w:rsidRPr="006D4BCD">
        <w:rPr>
          <w:rFonts w:ascii="Arial" w:hAnsi="Arial" w:cs="Arial"/>
          <w:i w:val="0"/>
          <w:iCs w:val="0"/>
          <w:sz w:val="24"/>
          <w:szCs w:val="24"/>
          <w:lang w:val="en-US"/>
        </w:rPr>
        <w:t xml:space="preserve"> of qualified individuals that were hired, as well as increase the amount of work that was outsourced. </w:t>
      </w:r>
      <w:r w:rsidR="00A97BF5" w:rsidRPr="006D4BCD">
        <w:rPr>
          <w:rFonts w:ascii="Arial" w:hAnsi="Arial" w:cs="Arial"/>
          <w:i w:val="0"/>
          <w:iCs w:val="0"/>
          <w:sz w:val="24"/>
          <w:szCs w:val="24"/>
          <w:lang w:val="en-US"/>
        </w:rPr>
        <w:t>(Sellafield Ltd. 2020)</w:t>
      </w:r>
    </w:p>
    <w:p w14:paraId="325D9CFE" w14:textId="77777777" w:rsidR="00F87F7D" w:rsidRPr="006D4BCD" w:rsidRDefault="00F87F7D" w:rsidP="006D4BCD">
      <w:pPr>
        <w:spacing w:line="360" w:lineRule="auto"/>
        <w:jc w:val="both"/>
        <w:rPr>
          <w:rFonts w:ascii="Arial" w:hAnsi="Arial" w:cs="Arial"/>
          <w:i w:val="0"/>
          <w:iCs w:val="0"/>
          <w:sz w:val="24"/>
          <w:szCs w:val="24"/>
          <w:lang w:val="en-US"/>
        </w:rPr>
      </w:pPr>
    </w:p>
    <w:p w14:paraId="485D69B3" w14:textId="4C3E59A6" w:rsidR="00FD3F34" w:rsidRPr="006D4BCD" w:rsidRDefault="00F87F7D"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The underestimation of said costs and duration, an increase in the cost of raw materials, the challenging environment in which the project was located, as well as a lack of personnel and resources, all contributed to the overall cost and time overruns that were </w:t>
      </w:r>
      <w:r w:rsidRPr="006D4BCD">
        <w:rPr>
          <w:rFonts w:ascii="Arial" w:hAnsi="Arial" w:cs="Arial"/>
          <w:i w:val="0"/>
          <w:iCs w:val="0"/>
          <w:sz w:val="24"/>
          <w:szCs w:val="24"/>
          <w:lang w:val="en-US"/>
        </w:rPr>
        <w:lastRenderedPageBreak/>
        <w:t>experienced on the project to construct the Hinkley Point C nuclear power station</w:t>
      </w:r>
      <w:r w:rsidR="002D5FF7" w:rsidRPr="006D4BCD">
        <w:rPr>
          <w:rFonts w:ascii="Arial" w:hAnsi="Arial" w:cs="Arial"/>
          <w:i w:val="0"/>
          <w:iCs w:val="0"/>
          <w:sz w:val="24"/>
          <w:szCs w:val="24"/>
          <w:lang w:val="en-US"/>
        </w:rPr>
        <w:t xml:space="preserve"> an since </w:t>
      </w:r>
      <w:r w:rsidRPr="006D4BCD">
        <w:rPr>
          <w:rFonts w:ascii="Arial" w:hAnsi="Arial" w:cs="Arial"/>
          <w:i w:val="0"/>
          <w:iCs w:val="0"/>
          <w:sz w:val="24"/>
          <w:szCs w:val="24"/>
          <w:lang w:val="en-US"/>
        </w:rPr>
        <w:t>then, the project team has taken steps to address these concerns, which has enabled them to continue working despite significant increases in both the budget and the timeline.</w:t>
      </w:r>
      <w:r w:rsidR="00826D4C" w:rsidRPr="006D4BCD">
        <w:rPr>
          <w:rFonts w:ascii="Arial" w:hAnsi="Arial" w:cs="Arial"/>
          <w:i w:val="0"/>
          <w:iCs w:val="0"/>
          <w:sz w:val="24"/>
          <w:szCs w:val="24"/>
          <w:lang w:val="en-US"/>
        </w:rPr>
        <w:t xml:space="preserve"> (European Commission, 2020)</w:t>
      </w:r>
    </w:p>
    <w:p w14:paraId="42ACD876" w14:textId="77777777" w:rsidR="00FD3F34" w:rsidRPr="006D4BCD" w:rsidRDefault="00FD3F34" w:rsidP="006D4BCD">
      <w:pPr>
        <w:spacing w:line="360" w:lineRule="auto"/>
        <w:jc w:val="both"/>
        <w:rPr>
          <w:rFonts w:ascii="Arial" w:hAnsi="Arial" w:cs="Arial"/>
          <w:i w:val="0"/>
          <w:iCs w:val="0"/>
          <w:sz w:val="24"/>
          <w:szCs w:val="24"/>
          <w:lang w:val="en-US"/>
        </w:rPr>
      </w:pPr>
    </w:p>
    <w:p w14:paraId="43FAA156" w14:textId="78D650F0" w:rsidR="00B95BF0" w:rsidRPr="006D4BCD" w:rsidRDefault="00B95BF0"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The construction of the nuclear power plant that will eventually be known as Hinkley Point C is currently under place in Somerset, UK</w:t>
      </w:r>
      <w:r w:rsidR="002D5FF7" w:rsidRPr="006D4BCD">
        <w:rPr>
          <w:rFonts w:ascii="Arial" w:hAnsi="Arial" w:cs="Arial"/>
          <w:i w:val="0"/>
          <w:iCs w:val="0"/>
          <w:sz w:val="24"/>
          <w:szCs w:val="24"/>
          <w:lang w:val="en-US"/>
        </w:rPr>
        <w:t xml:space="preserve"> while concerns </w:t>
      </w:r>
      <w:r w:rsidRPr="006D4BCD">
        <w:rPr>
          <w:rFonts w:ascii="Arial" w:hAnsi="Arial" w:cs="Arial"/>
          <w:i w:val="0"/>
          <w:iCs w:val="0"/>
          <w:sz w:val="24"/>
          <w:szCs w:val="24"/>
          <w:lang w:val="en-US"/>
        </w:rPr>
        <w:t xml:space="preserve">regarding finances, safety, and the environment, in addition to the participation of EDF, which is a French energy company, have all led to the unpopularity of the project. </w:t>
      </w:r>
      <w:r w:rsidR="00826D4C" w:rsidRPr="006D4BCD">
        <w:rPr>
          <w:rFonts w:ascii="Arial" w:hAnsi="Arial" w:cs="Arial"/>
          <w:i w:val="0"/>
          <w:iCs w:val="0"/>
          <w:sz w:val="24"/>
          <w:szCs w:val="24"/>
          <w:lang w:val="en-US"/>
        </w:rPr>
        <w:t>(UK Government, 2020)</w:t>
      </w:r>
    </w:p>
    <w:p w14:paraId="010C3FDB" w14:textId="77777777" w:rsidR="00B95BF0" w:rsidRPr="006D4BCD" w:rsidRDefault="00B95BF0" w:rsidP="006D4BCD">
      <w:pPr>
        <w:spacing w:line="360" w:lineRule="auto"/>
        <w:jc w:val="both"/>
        <w:rPr>
          <w:rFonts w:ascii="Arial" w:hAnsi="Arial" w:cs="Arial"/>
          <w:i w:val="0"/>
          <w:iCs w:val="0"/>
          <w:sz w:val="24"/>
          <w:szCs w:val="24"/>
          <w:lang w:val="en-US"/>
        </w:rPr>
      </w:pPr>
    </w:p>
    <w:p w14:paraId="0424C3C1" w14:textId="783C4CB6" w:rsidR="004D01C2" w:rsidRPr="006D4BCD" w:rsidRDefault="00B95BF0"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Finding out how much of a financial stake each stakeholder has in the project should be one of the first things you do when working on it</w:t>
      </w:r>
      <w:r w:rsidR="004D01C2" w:rsidRPr="006D4BCD">
        <w:rPr>
          <w:rFonts w:ascii="Arial" w:hAnsi="Arial" w:cs="Arial"/>
          <w:i w:val="0"/>
          <w:iCs w:val="0"/>
          <w:sz w:val="24"/>
          <w:szCs w:val="24"/>
          <w:lang w:val="en-US"/>
        </w:rPr>
        <w:t xml:space="preserve"> and it worth to be mentioned the fact that </w:t>
      </w:r>
      <w:r w:rsidRPr="006D4BCD">
        <w:rPr>
          <w:rFonts w:ascii="Arial" w:hAnsi="Arial" w:cs="Arial"/>
          <w:i w:val="0"/>
          <w:iCs w:val="0"/>
          <w:sz w:val="24"/>
          <w:szCs w:val="24"/>
          <w:lang w:val="en-US"/>
        </w:rPr>
        <w:t>EDF, the company that has the majority of the project's shares, stands to benefit the most from it. The company's primary motivation for investing in Hinkley Point C is financial, as the expansion is anticipated to significantly enhance revenue from the sale of energy. In other words, the company wants to increase the amount of money it makes from selling energy</w:t>
      </w:r>
      <w:r w:rsidR="004D01C2" w:rsidRPr="006D4BCD">
        <w:rPr>
          <w:rFonts w:ascii="Arial" w:hAnsi="Arial" w:cs="Arial"/>
          <w:i w:val="0"/>
          <w:iCs w:val="0"/>
          <w:sz w:val="24"/>
          <w:szCs w:val="24"/>
          <w:lang w:val="en-US"/>
        </w:rPr>
        <w:t xml:space="preserve"> and thus </w:t>
      </w:r>
      <w:r w:rsidRPr="006D4BCD">
        <w:rPr>
          <w:rFonts w:ascii="Arial" w:hAnsi="Arial" w:cs="Arial"/>
          <w:i w:val="0"/>
          <w:iCs w:val="0"/>
          <w:sz w:val="24"/>
          <w:szCs w:val="24"/>
          <w:lang w:val="en-US"/>
        </w:rPr>
        <w:t>motivates people to contribute to the overall effort that is being made.</w:t>
      </w:r>
      <w:r w:rsidR="00674801" w:rsidRPr="006D4BCD">
        <w:rPr>
          <w:rFonts w:ascii="Arial" w:hAnsi="Arial" w:cs="Arial"/>
          <w:i w:val="0"/>
          <w:iCs w:val="0"/>
          <w:sz w:val="24"/>
          <w:szCs w:val="24"/>
          <w:lang w:val="en-US"/>
        </w:rPr>
        <w:t xml:space="preserve"> (Sheppard, 2018)</w:t>
      </w:r>
    </w:p>
    <w:p w14:paraId="07C49B23" w14:textId="77777777" w:rsidR="004D01C2" w:rsidRPr="006D4BCD" w:rsidRDefault="004D01C2" w:rsidP="006D4BCD">
      <w:pPr>
        <w:spacing w:line="360" w:lineRule="auto"/>
        <w:jc w:val="both"/>
        <w:rPr>
          <w:rFonts w:ascii="Arial" w:hAnsi="Arial" w:cs="Arial"/>
          <w:i w:val="0"/>
          <w:iCs w:val="0"/>
          <w:sz w:val="24"/>
          <w:szCs w:val="24"/>
          <w:lang w:val="en-US"/>
        </w:rPr>
      </w:pPr>
    </w:p>
    <w:p w14:paraId="4DFA6ACE" w14:textId="37E25618" w:rsidR="00B95BF0" w:rsidRPr="006D4BCD" w:rsidRDefault="00B95BF0"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 In addition, EDF stands to benefit from the favorable publicity that will accompany its involvement in the construction of such a significant infrastructure project</w:t>
      </w:r>
      <w:r w:rsidR="004D01C2" w:rsidRPr="006D4BCD">
        <w:rPr>
          <w:rFonts w:ascii="Arial" w:hAnsi="Arial" w:cs="Arial"/>
          <w:i w:val="0"/>
          <w:iCs w:val="0"/>
          <w:sz w:val="24"/>
          <w:szCs w:val="24"/>
          <w:lang w:val="en-US"/>
        </w:rPr>
        <w:t xml:space="preserve"> and this </w:t>
      </w:r>
      <w:r w:rsidRPr="006D4BCD">
        <w:rPr>
          <w:rFonts w:ascii="Arial" w:hAnsi="Arial" w:cs="Arial"/>
          <w:i w:val="0"/>
          <w:iCs w:val="0"/>
          <w:sz w:val="24"/>
          <w:szCs w:val="24"/>
          <w:lang w:val="en-US"/>
        </w:rPr>
        <w:t xml:space="preserve">publicity will accompany its participation in the development of the project. </w:t>
      </w:r>
      <w:r w:rsidR="00674801" w:rsidRPr="006D4BCD">
        <w:rPr>
          <w:rFonts w:ascii="Arial" w:hAnsi="Arial" w:cs="Arial"/>
          <w:i w:val="0"/>
          <w:iCs w:val="0"/>
          <w:sz w:val="24"/>
          <w:szCs w:val="24"/>
          <w:lang w:val="en-US"/>
        </w:rPr>
        <w:t>(National Audit Office, 2018)</w:t>
      </w:r>
    </w:p>
    <w:p w14:paraId="1AE04E29" w14:textId="77777777" w:rsidR="00B95BF0" w:rsidRPr="006D4BCD" w:rsidRDefault="00B95BF0" w:rsidP="006D4BCD">
      <w:pPr>
        <w:spacing w:line="360" w:lineRule="auto"/>
        <w:jc w:val="both"/>
        <w:rPr>
          <w:rFonts w:ascii="Arial" w:hAnsi="Arial" w:cs="Arial"/>
          <w:i w:val="0"/>
          <w:iCs w:val="0"/>
          <w:sz w:val="24"/>
          <w:szCs w:val="24"/>
          <w:lang w:val="en-US"/>
        </w:rPr>
      </w:pPr>
    </w:p>
    <w:p w14:paraId="2A233A5C" w14:textId="62FC39FC" w:rsidR="00B95BF0" w:rsidRPr="006D4BCD" w:rsidRDefault="00B95BF0"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Also important to this endeavor is the participation of the government of the United Kingdom</w:t>
      </w:r>
      <w:r w:rsidR="004D01C2" w:rsidRPr="006D4BCD">
        <w:rPr>
          <w:rFonts w:ascii="Arial" w:hAnsi="Arial" w:cs="Arial"/>
          <w:i w:val="0"/>
          <w:iCs w:val="0"/>
          <w:sz w:val="24"/>
          <w:szCs w:val="24"/>
          <w:lang w:val="en-US"/>
        </w:rPr>
        <w:t xml:space="preserve"> while investment </w:t>
      </w:r>
      <w:r w:rsidRPr="006D4BCD">
        <w:rPr>
          <w:rFonts w:ascii="Arial" w:hAnsi="Arial" w:cs="Arial"/>
          <w:i w:val="0"/>
          <w:iCs w:val="0"/>
          <w:sz w:val="24"/>
          <w:szCs w:val="24"/>
          <w:lang w:val="en-US"/>
        </w:rPr>
        <w:t xml:space="preserve">in the nuclear power project at Hinkley Point C is being driven principally by the government's aspiration to lessen the United Kingdom's reliance on </w:t>
      </w:r>
      <w:r w:rsidRPr="006D4BCD">
        <w:rPr>
          <w:rFonts w:ascii="Arial" w:hAnsi="Arial" w:cs="Arial"/>
          <w:i w:val="0"/>
          <w:iCs w:val="0"/>
          <w:sz w:val="24"/>
          <w:szCs w:val="24"/>
          <w:lang w:val="en-US"/>
        </w:rPr>
        <w:lastRenderedPageBreak/>
        <w:t xml:space="preserve">fossil fuels and advance the nation's objective of reducing the amount of carbon emissions produced. As part of the commitment made by the government, it has promised to guarantee a loan in the amount of twenty billion pounds for the entirety of the time that the project </w:t>
      </w:r>
      <w:proofErr w:type="gramStart"/>
      <w:r w:rsidRPr="006D4BCD">
        <w:rPr>
          <w:rFonts w:ascii="Arial" w:hAnsi="Arial" w:cs="Arial"/>
          <w:i w:val="0"/>
          <w:iCs w:val="0"/>
          <w:sz w:val="24"/>
          <w:szCs w:val="24"/>
          <w:lang w:val="en-US"/>
        </w:rPr>
        <w:t>would be</w:t>
      </w:r>
      <w:proofErr w:type="gramEnd"/>
      <w:r w:rsidRPr="006D4BCD">
        <w:rPr>
          <w:rFonts w:ascii="Arial" w:hAnsi="Arial" w:cs="Arial"/>
          <w:i w:val="0"/>
          <w:iCs w:val="0"/>
          <w:sz w:val="24"/>
          <w:szCs w:val="24"/>
          <w:lang w:val="en-US"/>
        </w:rPr>
        <w:t xml:space="preserve"> carried out. </w:t>
      </w:r>
      <w:r w:rsidR="00674801" w:rsidRPr="006D4BCD">
        <w:rPr>
          <w:rFonts w:ascii="Arial" w:hAnsi="Arial" w:cs="Arial"/>
          <w:i w:val="0"/>
          <w:iCs w:val="0"/>
          <w:sz w:val="24"/>
          <w:szCs w:val="24"/>
          <w:lang w:val="en-US"/>
        </w:rPr>
        <w:t xml:space="preserve"> (</w:t>
      </w:r>
      <w:r w:rsidR="00721992" w:rsidRPr="006D4BCD">
        <w:rPr>
          <w:rFonts w:ascii="Arial" w:hAnsi="Arial" w:cs="Arial"/>
          <w:i w:val="0"/>
          <w:iCs w:val="0"/>
          <w:sz w:val="24"/>
          <w:szCs w:val="24"/>
          <w:lang w:val="en-US"/>
        </w:rPr>
        <w:t>Environment Agency, 2015)</w:t>
      </w:r>
    </w:p>
    <w:p w14:paraId="2482AF7E" w14:textId="77777777" w:rsidR="00B95BF0" w:rsidRPr="006D4BCD" w:rsidRDefault="00B95BF0" w:rsidP="006D4BCD">
      <w:pPr>
        <w:spacing w:line="360" w:lineRule="auto"/>
        <w:jc w:val="both"/>
        <w:rPr>
          <w:rFonts w:ascii="Arial" w:hAnsi="Arial" w:cs="Arial"/>
          <w:i w:val="0"/>
          <w:iCs w:val="0"/>
          <w:sz w:val="24"/>
          <w:szCs w:val="24"/>
          <w:lang w:val="en-US"/>
        </w:rPr>
      </w:pPr>
    </w:p>
    <w:p w14:paraId="449346F8" w14:textId="56DCC698" w:rsidR="00B95BF0" w:rsidRPr="006D4BCD" w:rsidRDefault="00B95BF0"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Consideration also needs to be given to another group of stakeholders, which is the general </w:t>
      </w:r>
      <w:proofErr w:type="gramStart"/>
      <w:r w:rsidRPr="006D4BCD">
        <w:rPr>
          <w:rFonts w:ascii="Arial" w:hAnsi="Arial" w:cs="Arial"/>
          <w:i w:val="0"/>
          <w:iCs w:val="0"/>
          <w:sz w:val="24"/>
          <w:szCs w:val="24"/>
          <w:lang w:val="en-US"/>
        </w:rPr>
        <w:t>public</w:t>
      </w:r>
      <w:proofErr w:type="gramEnd"/>
      <w:r w:rsidR="004D01C2" w:rsidRPr="006D4BCD">
        <w:rPr>
          <w:rFonts w:ascii="Arial" w:hAnsi="Arial" w:cs="Arial"/>
          <w:i w:val="0"/>
          <w:iCs w:val="0"/>
          <w:sz w:val="24"/>
          <w:szCs w:val="24"/>
          <w:lang w:val="en-US"/>
        </w:rPr>
        <w:t xml:space="preserve"> and the </w:t>
      </w:r>
      <w:r w:rsidRPr="006D4BCD">
        <w:rPr>
          <w:rFonts w:ascii="Arial" w:hAnsi="Arial" w:cs="Arial"/>
          <w:i w:val="0"/>
          <w:iCs w:val="0"/>
          <w:sz w:val="24"/>
          <w:szCs w:val="24"/>
          <w:lang w:val="en-US"/>
        </w:rPr>
        <w:t xml:space="preserve">community of Somerset has reacted in a variety of different ways to the proposed project, with some locals showing fervent support for it while others have shown vehement opposition. The potential for the project to have a negative impact on the environment, particularly </w:t>
      </w:r>
      <w:proofErr w:type="gramStart"/>
      <w:r w:rsidRPr="006D4BCD">
        <w:rPr>
          <w:rFonts w:ascii="Arial" w:hAnsi="Arial" w:cs="Arial"/>
          <w:i w:val="0"/>
          <w:iCs w:val="0"/>
          <w:sz w:val="24"/>
          <w:szCs w:val="24"/>
          <w:lang w:val="en-US"/>
        </w:rPr>
        <w:t>with regard to</w:t>
      </w:r>
      <w:proofErr w:type="gramEnd"/>
      <w:r w:rsidRPr="006D4BCD">
        <w:rPr>
          <w:rFonts w:ascii="Arial" w:hAnsi="Arial" w:cs="Arial"/>
          <w:i w:val="0"/>
          <w:iCs w:val="0"/>
          <w:sz w:val="24"/>
          <w:szCs w:val="24"/>
          <w:lang w:val="en-US"/>
        </w:rPr>
        <w:t xml:space="preserve"> the contamination of the air and water, is the primary source of concern for the local community</w:t>
      </w:r>
      <w:r w:rsidR="007A7593" w:rsidRPr="006D4BCD">
        <w:rPr>
          <w:rFonts w:ascii="Arial" w:hAnsi="Arial" w:cs="Arial"/>
          <w:i w:val="0"/>
          <w:iCs w:val="0"/>
          <w:sz w:val="24"/>
          <w:szCs w:val="24"/>
          <w:lang w:val="en-US"/>
        </w:rPr>
        <w:t xml:space="preserve"> and in </w:t>
      </w:r>
      <w:r w:rsidRPr="006D4BCD">
        <w:rPr>
          <w:rFonts w:ascii="Arial" w:hAnsi="Arial" w:cs="Arial"/>
          <w:i w:val="0"/>
          <w:iCs w:val="0"/>
          <w:sz w:val="24"/>
          <w:szCs w:val="24"/>
          <w:lang w:val="en-US"/>
        </w:rPr>
        <w:t xml:space="preserve">an effort to put these concerns to rest, the government has made the deal it has with EDF contingent upon the implementation of a number of environmental safeguards. </w:t>
      </w:r>
      <w:r w:rsidR="00721992" w:rsidRPr="006D4BCD">
        <w:rPr>
          <w:rFonts w:ascii="Arial" w:hAnsi="Arial" w:cs="Arial"/>
          <w:i w:val="0"/>
          <w:iCs w:val="0"/>
          <w:sz w:val="24"/>
          <w:szCs w:val="24"/>
          <w:lang w:val="en-US"/>
        </w:rPr>
        <w:t>(</w:t>
      </w:r>
      <w:r w:rsidR="00006D4B" w:rsidRPr="006D4BCD">
        <w:rPr>
          <w:rFonts w:ascii="Arial" w:hAnsi="Arial" w:cs="Arial"/>
          <w:i w:val="0"/>
          <w:iCs w:val="0"/>
          <w:sz w:val="24"/>
          <w:szCs w:val="24"/>
          <w:lang w:val="en-US"/>
        </w:rPr>
        <w:t>Nuclear Decommissioning Authority,2020)</w:t>
      </w:r>
    </w:p>
    <w:p w14:paraId="61167BE6" w14:textId="77777777" w:rsidR="00B95BF0" w:rsidRPr="006D4BCD" w:rsidRDefault="00B95BF0" w:rsidP="006D4BCD">
      <w:pPr>
        <w:spacing w:line="360" w:lineRule="auto"/>
        <w:jc w:val="both"/>
        <w:rPr>
          <w:rFonts w:ascii="Arial" w:hAnsi="Arial" w:cs="Arial"/>
          <w:i w:val="0"/>
          <w:iCs w:val="0"/>
          <w:sz w:val="24"/>
          <w:szCs w:val="24"/>
          <w:lang w:val="en-US"/>
        </w:rPr>
      </w:pPr>
    </w:p>
    <w:p w14:paraId="369BFE4C" w14:textId="1ECBABFB" w:rsidR="00B95BF0" w:rsidRPr="006D4BCD" w:rsidRDefault="00B95BF0"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The </w:t>
      </w:r>
      <w:proofErr w:type="gramStart"/>
      <w:r w:rsidRPr="006D4BCD">
        <w:rPr>
          <w:rFonts w:ascii="Arial" w:hAnsi="Arial" w:cs="Arial"/>
          <w:i w:val="0"/>
          <w:iCs w:val="0"/>
          <w:sz w:val="24"/>
          <w:szCs w:val="24"/>
          <w:lang w:val="en-US"/>
        </w:rPr>
        <w:t>general public</w:t>
      </w:r>
      <w:proofErr w:type="gramEnd"/>
      <w:r w:rsidRPr="006D4BCD">
        <w:rPr>
          <w:rFonts w:ascii="Arial" w:hAnsi="Arial" w:cs="Arial"/>
          <w:i w:val="0"/>
          <w:iCs w:val="0"/>
          <w:sz w:val="24"/>
          <w:szCs w:val="24"/>
          <w:lang w:val="en-US"/>
        </w:rPr>
        <w:t xml:space="preserve"> is the third and final group of stakeholders to be considered. As a result of the dangers that are linked with nuclear power plants, the public places an emphasis on safety as their top priorit</w:t>
      </w:r>
      <w:r w:rsidR="007A7593" w:rsidRPr="006D4BCD">
        <w:rPr>
          <w:rFonts w:ascii="Arial" w:hAnsi="Arial" w:cs="Arial"/>
          <w:i w:val="0"/>
          <w:iCs w:val="0"/>
          <w:sz w:val="24"/>
          <w:szCs w:val="24"/>
          <w:lang w:val="en-US"/>
        </w:rPr>
        <w:t xml:space="preserve">y so, </w:t>
      </w:r>
      <w:proofErr w:type="gramStart"/>
      <w:r w:rsidR="007A7593" w:rsidRPr="006D4BCD">
        <w:rPr>
          <w:rFonts w:ascii="Arial" w:hAnsi="Arial" w:cs="Arial"/>
          <w:i w:val="0"/>
          <w:iCs w:val="0"/>
          <w:sz w:val="24"/>
          <w:szCs w:val="24"/>
          <w:lang w:val="en-US"/>
        </w:rPr>
        <w:t>as a</w:t>
      </w:r>
      <w:r w:rsidRPr="006D4BCD">
        <w:rPr>
          <w:rFonts w:ascii="Arial" w:hAnsi="Arial" w:cs="Arial"/>
          <w:i w:val="0"/>
          <w:iCs w:val="0"/>
          <w:sz w:val="24"/>
          <w:szCs w:val="24"/>
          <w:lang w:val="en-US"/>
        </w:rPr>
        <w:t xml:space="preserve"> result of</w:t>
      </w:r>
      <w:proofErr w:type="gramEnd"/>
      <w:r w:rsidRPr="006D4BCD">
        <w:rPr>
          <w:rFonts w:ascii="Arial" w:hAnsi="Arial" w:cs="Arial"/>
          <w:i w:val="0"/>
          <w:iCs w:val="0"/>
          <w:sz w:val="24"/>
          <w:szCs w:val="24"/>
          <w:lang w:val="en-US"/>
        </w:rPr>
        <w:t xml:space="preserve"> this, the government has committed to ensuring that the project meets all applicable safety standards. In accordance with the terms of this agreement, a watchdog will be established to monitor the activities that are taking place on the project. </w:t>
      </w:r>
      <w:r w:rsidR="00006D4B" w:rsidRPr="006D4BCD">
        <w:rPr>
          <w:rFonts w:ascii="Arial" w:hAnsi="Arial" w:cs="Arial"/>
          <w:i w:val="0"/>
          <w:iCs w:val="0"/>
          <w:sz w:val="24"/>
          <w:szCs w:val="24"/>
          <w:lang w:val="en-US"/>
        </w:rPr>
        <w:t>(</w:t>
      </w:r>
      <w:r w:rsidR="00CC78C2" w:rsidRPr="006D4BCD">
        <w:rPr>
          <w:rFonts w:ascii="Arial" w:hAnsi="Arial" w:cs="Arial"/>
          <w:i w:val="0"/>
          <w:iCs w:val="0"/>
          <w:sz w:val="24"/>
          <w:szCs w:val="24"/>
          <w:lang w:val="en-US"/>
        </w:rPr>
        <w:t xml:space="preserve">British Energy, </w:t>
      </w:r>
      <w:r w:rsidR="003F3D01" w:rsidRPr="006D4BCD">
        <w:rPr>
          <w:rFonts w:ascii="Arial" w:hAnsi="Arial" w:cs="Arial"/>
          <w:i w:val="0"/>
          <w:iCs w:val="0"/>
          <w:sz w:val="24"/>
          <w:szCs w:val="24"/>
          <w:lang w:val="en-US"/>
        </w:rPr>
        <w:t>2015)</w:t>
      </w:r>
    </w:p>
    <w:p w14:paraId="165110E1" w14:textId="3F014781" w:rsidR="00CB654A" w:rsidRPr="006D4BCD" w:rsidRDefault="00CB654A" w:rsidP="006D4BCD">
      <w:pPr>
        <w:spacing w:line="360" w:lineRule="auto"/>
        <w:jc w:val="both"/>
        <w:rPr>
          <w:rFonts w:ascii="Arial" w:hAnsi="Arial" w:cs="Arial"/>
          <w:i w:val="0"/>
          <w:iCs w:val="0"/>
          <w:sz w:val="24"/>
          <w:szCs w:val="24"/>
          <w:lang w:val="en-US"/>
        </w:rPr>
      </w:pPr>
    </w:p>
    <w:p w14:paraId="4355A525" w14:textId="3B268007" w:rsidR="00CB654A" w:rsidRPr="006D4BCD" w:rsidRDefault="00CB654A"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Safety is always the primary priority whenever it comes to nuclear power plants, and the Hinkley Point C project is not an exception to this rule</w:t>
      </w:r>
      <w:r w:rsidR="00050864" w:rsidRPr="006D4BCD">
        <w:rPr>
          <w:rFonts w:ascii="Arial" w:hAnsi="Arial" w:cs="Arial"/>
          <w:i w:val="0"/>
          <w:iCs w:val="0"/>
          <w:sz w:val="24"/>
          <w:szCs w:val="24"/>
          <w:lang w:val="en-US"/>
        </w:rPr>
        <w:t xml:space="preserve"> and because </w:t>
      </w:r>
      <w:r w:rsidRPr="006D4BCD">
        <w:rPr>
          <w:rFonts w:ascii="Arial" w:hAnsi="Arial" w:cs="Arial"/>
          <w:i w:val="0"/>
          <w:iCs w:val="0"/>
          <w:sz w:val="24"/>
          <w:szCs w:val="24"/>
          <w:lang w:val="en-US"/>
        </w:rPr>
        <w:t xml:space="preserve">of how cutting edge the technology is that is utilized in nuclear power plants, there are a lot of questions that haven't been answered concerning </w:t>
      </w:r>
      <w:proofErr w:type="gramStart"/>
      <w:r w:rsidRPr="006D4BCD">
        <w:rPr>
          <w:rFonts w:ascii="Arial" w:hAnsi="Arial" w:cs="Arial"/>
          <w:i w:val="0"/>
          <w:iCs w:val="0"/>
          <w:sz w:val="24"/>
          <w:szCs w:val="24"/>
          <w:lang w:val="en-US"/>
        </w:rPr>
        <w:t>whether or not</w:t>
      </w:r>
      <w:proofErr w:type="gramEnd"/>
      <w:r w:rsidRPr="006D4BCD">
        <w:rPr>
          <w:rFonts w:ascii="Arial" w:hAnsi="Arial" w:cs="Arial"/>
          <w:i w:val="0"/>
          <w:iCs w:val="0"/>
          <w:sz w:val="24"/>
          <w:szCs w:val="24"/>
          <w:lang w:val="en-US"/>
        </w:rPr>
        <w:t xml:space="preserve"> using nuclear power is safe. Because nuclear waste can maintain its radioactivity for thousands of years, it is very necessary </w:t>
      </w:r>
      <w:r w:rsidRPr="006D4BCD">
        <w:rPr>
          <w:rFonts w:ascii="Arial" w:hAnsi="Arial" w:cs="Arial"/>
          <w:i w:val="0"/>
          <w:iCs w:val="0"/>
          <w:sz w:val="24"/>
          <w:szCs w:val="24"/>
          <w:lang w:val="en-US"/>
        </w:rPr>
        <w:lastRenderedPageBreak/>
        <w:t xml:space="preserve">for it to be stored in a secure location for the foreseeable future </w:t>
      </w:r>
      <w:proofErr w:type="gramStart"/>
      <w:r w:rsidRPr="006D4BCD">
        <w:rPr>
          <w:rFonts w:ascii="Arial" w:hAnsi="Arial" w:cs="Arial"/>
          <w:i w:val="0"/>
          <w:iCs w:val="0"/>
          <w:sz w:val="24"/>
          <w:szCs w:val="24"/>
          <w:lang w:val="en-US"/>
        </w:rPr>
        <w:t>in order to</w:t>
      </w:r>
      <w:proofErr w:type="gramEnd"/>
      <w:r w:rsidRPr="006D4BCD">
        <w:rPr>
          <w:rFonts w:ascii="Arial" w:hAnsi="Arial" w:cs="Arial"/>
          <w:i w:val="0"/>
          <w:iCs w:val="0"/>
          <w:sz w:val="24"/>
          <w:szCs w:val="24"/>
          <w:lang w:val="en-US"/>
        </w:rPr>
        <w:t xml:space="preserve"> preserve the health of both humans and the environment. </w:t>
      </w:r>
      <w:r w:rsidR="003F3D01" w:rsidRPr="006D4BCD">
        <w:rPr>
          <w:rFonts w:ascii="Arial" w:hAnsi="Arial" w:cs="Arial"/>
          <w:i w:val="0"/>
          <w:iCs w:val="0"/>
          <w:sz w:val="24"/>
          <w:szCs w:val="24"/>
          <w:lang w:val="en-US"/>
        </w:rPr>
        <w:t>(British Nuclear Group, 2017)</w:t>
      </w:r>
    </w:p>
    <w:p w14:paraId="6035AC6F" w14:textId="77777777" w:rsidR="00CB654A" w:rsidRPr="006D4BCD" w:rsidRDefault="00CB654A" w:rsidP="006D4BCD">
      <w:pPr>
        <w:spacing w:line="360" w:lineRule="auto"/>
        <w:jc w:val="both"/>
        <w:rPr>
          <w:rFonts w:ascii="Arial" w:hAnsi="Arial" w:cs="Arial"/>
          <w:i w:val="0"/>
          <w:iCs w:val="0"/>
          <w:sz w:val="24"/>
          <w:szCs w:val="24"/>
          <w:lang w:val="en-US"/>
        </w:rPr>
      </w:pPr>
    </w:p>
    <w:p w14:paraId="0624FBFD" w14:textId="77777777" w:rsidR="00CB654A" w:rsidRPr="006D4BCD" w:rsidRDefault="00CB654A" w:rsidP="006D4BCD">
      <w:pPr>
        <w:spacing w:line="360" w:lineRule="auto"/>
        <w:jc w:val="both"/>
        <w:rPr>
          <w:rFonts w:ascii="Arial" w:hAnsi="Arial" w:cs="Arial"/>
          <w:i w:val="0"/>
          <w:iCs w:val="0"/>
          <w:sz w:val="24"/>
          <w:szCs w:val="24"/>
          <w:lang w:val="en-US"/>
        </w:rPr>
      </w:pPr>
    </w:p>
    <w:p w14:paraId="2F20E972" w14:textId="5B08E333" w:rsidR="00CB654A" w:rsidRPr="006D4BCD" w:rsidRDefault="00CB654A"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Concern has been expressed by </w:t>
      </w:r>
      <w:proofErr w:type="gramStart"/>
      <w:r w:rsidRPr="006D4BCD">
        <w:rPr>
          <w:rFonts w:ascii="Arial" w:hAnsi="Arial" w:cs="Arial"/>
          <w:i w:val="0"/>
          <w:iCs w:val="0"/>
          <w:sz w:val="24"/>
          <w:szCs w:val="24"/>
          <w:lang w:val="en-US"/>
        </w:rPr>
        <w:t>a large number of</w:t>
      </w:r>
      <w:proofErr w:type="gramEnd"/>
      <w:r w:rsidRPr="006D4BCD">
        <w:rPr>
          <w:rFonts w:ascii="Arial" w:hAnsi="Arial" w:cs="Arial"/>
          <w:i w:val="0"/>
          <w:iCs w:val="0"/>
          <w:sz w:val="24"/>
          <w:szCs w:val="24"/>
          <w:lang w:val="en-US"/>
        </w:rPr>
        <w:t xml:space="preserve"> people who are aware of their impact on the environment on the Hinkley Point C project</w:t>
      </w:r>
      <w:r w:rsidR="00050864" w:rsidRPr="006D4BCD">
        <w:rPr>
          <w:rFonts w:ascii="Arial" w:hAnsi="Arial" w:cs="Arial"/>
          <w:i w:val="0"/>
          <w:iCs w:val="0"/>
          <w:sz w:val="24"/>
          <w:szCs w:val="24"/>
          <w:lang w:val="en-US"/>
        </w:rPr>
        <w:t xml:space="preserve"> as the </w:t>
      </w:r>
      <w:r w:rsidRPr="006D4BCD">
        <w:rPr>
          <w:rFonts w:ascii="Arial" w:hAnsi="Arial" w:cs="Arial"/>
          <w:i w:val="0"/>
          <w:iCs w:val="0"/>
          <w:sz w:val="24"/>
          <w:szCs w:val="24"/>
          <w:lang w:val="en-US"/>
        </w:rPr>
        <w:t>construction of the plant is anticipated to have a severe negative impact on the natural habitats of local species and to cause damage to the ecosystems of the areas immediately surrounding the plant. It is anticipated that the building of the plant, in addition to the plant's operation, will have far-reaching consequences on the ecosystem of the surrounding area</w:t>
      </w:r>
      <w:r w:rsidR="00050864" w:rsidRPr="006D4BCD">
        <w:rPr>
          <w:rFonts w:ascii="Arial" w:hAnsi="Arial" w:cs="Arial"/>
          <w:i w:val="0"/>
          <w:iCs w:val="0"/>
          <w:sz w:val="24"/>
          <w:szCs w:val="24"/>
          <w:lang w:val="en-US"/>
        </w:rPr>
        <w:t xml:space="preserve"> and in </w:t>
      </w:r>
      <w:r w:rsidRPr="006D4BCD">
        <w:rPr>
          <w:rFonts w:ascii="Arial" w:hAnsi="Arial" w:cs="Arial"/>
          <w:i w:val="0"/>
          <w:iCs w:val="0"/>
          <w:sz w:val="24"/>
          <w:szCs w:val="24"/>
          <w:lang w:val="en-US"/>
        </w:rPr>
        <w:t>addition, it is anticipated that the operation of the plant will result in the emission of significant quantities of greenhouse gases, which will exacerbate the consequences of climate change.</w:t>
      </w:r>
      <w:r w:rsidR="003F3D01" w:rsidRPr="006D4BCD">
        <w:rPr>
          <w:rFonts w:ascii="Arial" w:hAnsi="Arial" w:cs="Arial"/>
          <w:i w:val="0"/>
          <w:iCs w:val="0"/>
          <w:sz w:val="24"/>
          <w:szCs w:val="24"/>
          <w:lang w:val="en-US"/>
        </w:rPr>
        <w:t xml:space="preserve"> (EDF Energy, 2017)</w:t>
      </w:r>
    </w:p>
    <w:p w14:paraId="197777FD" w14:textId="77777777" w:rsidR="00B95BF0" w:rsidRPr="006D4BCD" w:rsidRDefault="00B95BF0" w:rsidP="006D4BCD">
      <w:pPr>
        <w:spacing w:line="360" w:lineRule="auto"/>
        <w:jc w:val="both"/>
        <w:rPr>
          <w:rFonts w:ascii="Arial" w:hAnsi="Arial" w:cs="Arial"/>
          <w:i w:val="0"/>
          <w:iCs w:val="0"/>
          <w:sz w:val="24"/>
          <w:szCs w:val="24"/>
          <w:lang w:val="en-US"/>
        </w:rPr>
      </w:pPr>
    </w:p>
    <w:p w14:paraId="53A6186A" w14:textId="182D2E8D" w:rsidR="006B0C22" w:rsidRPr="006D4BCD" w:rsidRDefault="006B0C22" w:rsidP="006D4BCD">
      <w:pPr>
        <w:spacing w:line="360" w:lineRule="auto"/>
        <w:jc w:val="both"/>
        <w:rPr>
          <w:rFonts w:ascii="Arial" w:hAnsi="Arial" w:cs="Arial"/>
          <w:i w:val="0"/>
          <w:iCs w:val="0"/>
          <w:sz w:val="24"/>
          <w:szCs w:val="24"/>
          <w:lang w:val="en-US"/>
        </w:rPr>
      </w:pPr>
    </w:p>
    <w:p w14:paraId="6C207CAF" w14:textId="7A892D33" w:rsidR="006B0C22" w:rsidRPr="006D4BCD" w:rsidRDefault="008949F5" w:rsidP="006D4BCD">
      <w:pPr>
        <w:pStyle w:val="Heading1"/>
        <w:spacing w:line="360" w:lineRule="auto"/>
        <w:jc w:val="both"/>
        <w:rPr>
          <w:rFonts w:ascii="Arial" w:hAnsi="Arial" w:cs="Arial"/>
          <w:i w:val="0"/>
          <w:iCs w:val="0"/>
          <w:sz w:val="24"/>
          <w:szCs w:val="24"/>
          <w:lang w:val="en-US"/>
        </w:rPr>
      </w:pPr>
      <w:bookmarkStart w:id="2" w:name="_Toc129723514"/>
      <w:r w:rsidRPr="006D4BCD">
        <w:rPr>
          <w:rFonts w:ascii="Arial" w:hAnsi="Arial" w:cs="Arial"/>
          <w:i w:val="0"/>
          <w:iCs w:val="0"/>
          <w:sz w:val="24"/>
          <w:szCs w:val="24"/>
          <w:lang w:val="en-US"/>
        </w:rPr>
        <w:t>Conclusion</w:t>
      </w:r>
      <w:bookmarkEnd w:id="2"/>
      <w:r w:rsidRPr="006D4BCD">
        <w:rPr>
          <w:rFonts w:ascii="Arial" w:hAnsi="Arial" w:cs="Arial"/>
          <w:i w:val="0"/>
          <w:iCs w:val="0"/>
          <w:sz w:val="24"/>
          <w:szCs w:val="24"/>
          <w:lang w:val="en-US"/>
        </w:rPr>
        <w:t xml:space="preserve"> </w:t>
      </w:r>
    </w:p>
    <w:p w14:paraId="51C99203" w14:textId="2CDFE8DA" w:rsidR="00B95BF0" w:rsidRPr="006D4BCD" w:rsidRDefault="00B95BF0"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In conclusion, the amount of money that was on the line for those who had a say in the construction of the nuclear power plant at Hinkley Point C can serve as a barometer for the level of dedication that those individuals possessed</w:t>
      </w:r>
      <w:r w:rsidR="007A7593" w:rsidRPr="006D4BCD">
        <w:rPr>
          <w:rFonts w:ascii="Arial" w:hAnsi="Arial" w:cs="Arial"/>
          <w:i w:val="0"/>
          <w:iCs w:val="0"/>
          <w:sz w:val="24"/>
          <w:szCs w:val="24"/>
          <w:lang w:val="en-US"/>
        </w:rPr>
        <w:t xml:space="preserve"> </w:t>
      </w:r>
      <w:proofErr w:type="gramStart"/>
      <w:r w:rsidR="007A7593" w:rsidRPr="006D4BCD">
        <w:rPr>
          <w:rFonts w:ascii="Arial" w:hAnsi="Arial" w:cs="Arial"/>
          <w:i w:val="0"/>
          <w:iCs w:val="0"/>
          <w:sz w:val="24"/>
          <w:szCs w:val="24"/>
          <w:lang w:val="en-US"/>
        </w:rPr>
        <w:t xml:space="preserve">and </w:t>
      </w:r>
      <w:r w:rsidRPr="006D4BCD">
        <w:rPr>
          <w:rFonts w:ascii="Arial" w:hAnsi="Arial" w:cs="Arial"/>
          <w:i w:val="0"/>
          <w:iCs w:val="0"/>
          <w:sz w:val="24"/>
          <w:szCs w:val="24"/>
          <w:lang w:val="en-US"/>
        </w:rPr>
        <w:t xml:space="preserve"> EDF</w:t>
      </w:r>
      <w:proofErr w:type="gramEnd"/>
      <w:r w:rsidRPr="006D4BCD">
        <w:rPr>
          <w:rFonts w:ascii="Arial" w:hAnsi="Arial" w:cs="Arial"/>
          <w:i w:val="0"/>
          <w:iCs w:val="0"/>
          <w:sz w:val="24"/>
          <w:szCs w:val="24"/>
          <w:lang w:val="en-US"/>
        </w:rPr>
        <w:t xml:space="preserve"> is the most important participant because they stand to benefit the most from the project. After China, the government of the United Kingdom is emerging as a prominent player in this arena due to its desire to lessen its reliance on fossil fuels and achieve its targets for cutting carbon emission</w:t>
      </w:r>
      <w:r w:rsidR="00106D91" w:rsidRPr="006D4BCD">
        <w:rPr>
          <w:rFonts w:ascii="Arial" w:hAnsi="Arial" w:cs="Arial"/>
          <w:i w:val="0"/>
          <w:iCs w:val="0"/>
          <w:sz w:val="24"/>
          <w:szCs w:val="24"/>
          <w:lang w:val="en-US"/>
        </w:rPr>
        <w:t>s while third</w:t>
      </w:r>
      <w:r w:rsidRPr="006D4BCD">
        <w:rPr>
          <w:rFonts w:ascii="Arial" w:hAnsi="Arial" w:cs="Arial"/>
          <w:i w:val="0"/>
          <w:iCs w:val="0"/>
          <w:sz w:val="24"/>
          <w:szCs w:val="24"/>
          <w:lang w:val="en-US"/>
        </w:rPr>
        <w:t xml:space="preserve">, there is a stake in the success of the program on the part of the community that would be most directly influenced by it. </w:t>
      </w:r>
      <w:proofErr w:type="gramStart"/>
      <w:r w:rsidRPr="006D4BCD">
        <w:rPr>
          <w:rFonts w:ascii="Arial" w:hAnsi="Arial" w:cs="Arial"/>
          <w:i w:val="0"/>
          <w:iCs w:val="0"/>
          <w:sz w:val="24"/>
          <w:szCs w:val="24"/>
          <w:lang w:val="en-US"/>
        </w:rPr>
        <w:t>The majority of</w:t>
      </w:r>
      <w:proofErr w:type="gramEnd"/>
      <w:r w:rsidRPr="006D4BCD">
        <w:rPr>
          <w:rFonts w:ascii="Arial" w:hAnsi="Arial" w:cs="Arial"/>
          <w:i w:val="0"/>
          <w:iCs w:val="0"/>
          <w:sz w:val="24"/>
          <w:szCs w:val="24"/>
          <w:lang w:val="en-US"/>
        </w:rPr>
        <w:t xml:space="preserve"> their concerns center on the potentially detrimental implications that the project could have on the natural world</w:t>
      </w:r>
      <w:r w:rsidR="00106D91" w:rsidRPr="006D4BCD">
        <w:rPr>
          <w:rFonts w:ascii="Arial" w:hAnsi="Arial" w:cs="Arial"/>
          <w:i w:val="0"/>
          <w:iCs w:val="0"/>
          <w:sz w:val="24"/>
          <w:szCs w:val="24"/>
          <w:lang w:val="en-US"/>
        </w:rPr>
        <w:t xml:space="preserve"> and the </w:t>
      </w:r>
      <w:r w:rsidRPr="006D4BCD">
        <w:rPr>
          <w:rFonts w:ascii="Arial" w:hAnsi="Arial" w:cs="Arial"/>
          <w:i w:val="0"/>
          <w:iCs w:val="0"/>
          <w:sz w:val="24"/>
          <w:szCs w:val="24"/>
          <w:lang w:val="en-US"/>
        </w:rPr>
        <w:t xml:space="preserve">general public is the final and fourth stakeholder, and they are the ones who are most concerned about the issue of safety. As a result of the fact that each of </w:t>
      </w:r>
      <w:r w:rsidRPr="006D4BCD">
        <w:rPr>
          <w:rFonts w:ascii="Arial" w:hAnsi="Arial" w:cs="Arial"/>
          <w:i w:val="0"/>
          <w:iCs w:val="0"/>
          <w:sz w:val="24"/>
          <w:szCs w:val="24"/>
          <w:lang w:val="en-US"/>
        </w:rPr>
        <w:lastRenderedPageBreak/>
        <w:t xml:space="preserve">these parties has something riding on the conclusion of the decision-making process, it is </w:t>
      </w:r>
      <w:proofErr w:type="gramStart"/>
      <w:r w:rsidRPr="006D4BCD">
        <w:rPr>
          <w:rFonts w:ascii="Arial" w:hAnsi="Arial" w:cs="Arial"/>
          <w:i w:val="0"/>
          <w:iCs w:val="0"/>
          <w:sz w:val="24"/>
          <w:szCs w:val="24"/>
          <w:lang w:val="en-US"/>
        </w:rPr>
        <w:t>absolutely essential</w:t>
      </w:r>
      <w:proofErr w:type="gramEnd"/>
      <w:r w:rsidRPr="006D4BCD">
        <w:rPr>
          <w:rFonts w:ascii="Arial" w:hAnsi="Arial" w:cs="Arial"/>
          <w:i w:val="0"/>
          <w:iCs w:val="0"/>
          <w:sz w:val="24"/>
          <w:szCs w:val="24"/>
          <w:lang w:val="en-US"/>
        </w:rPr>
        <w:t xml:space="preserve"> to keep their interests in mind.</w:t>
      </w:r>
      <w:r w:rsidR="00073332" w:rsidRPr="006D4BCD">
        <w:rPr>
          <w:rFonts w:ascii="Arial" w:hAnsi="Arial" w:cs="Arial"/>
          <w:i w:val="0"/>
          <w:iCs w:val="0"/>
          <w:sz w:val="24"/>
          <w:szCs w:val="24"/>
          <w:lang w:val="en-US"/>
        </w:rPr>
        <w:t xml:space="preserve"> (BBC News, 2021)</w:t>
      </w:r>
    </w:p>
    <w:p w14:paraId="0C05B3A6" w14:textId="77777777" w:rsidR="00B95BF0" w:rsidRPr="006D4BCD" w:rsidRDefault="00B95BF0" w:rsidP="006D4BCD">
      <w:pPr>
        <w:spacing w:line="360" w:lineRule="auto"/>
        <w:jc w:val="both"/>
        <w:rPr>
          <w:rFonts w:ascii="Arial" w:hAnsi="Arial" w:cs="Arial"/>
          <w:i w:val="0"/>
          <w:iCs w:val="0"/>
          <w:sz w:val="24"/>
          <w:szCs w:val="24"/>
          <w:lang w:val="en-US"/>
        </w:rPr>
      </w:pPr>
    </w:p>
    <w:p w14:paraId="02933F7F" w14:textId="4FF9DFB9" w:rsidR="00C95340" w:rsidRPr="006D4BCD" w:rsidRDefault="00C95340" w:rsidP="006D4BCD">
      <w:p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The cost of financing the project and the cost of delays or unforeseen problems that may develop during its construction or operation are just two examples of the many financial risks that are associated with the project</w:t>
      </w:r>
      <w:r w:rsidR="00106D91" w:rsidRPr="006D4BCD">
        <w:rPr>
          <w:rFonts w:ascii="Arial" w:hAnsi="Arial" w:cs="Arial"/>
          <w:i w:val="0"/>
          <w:iCs w:val="0"/>
          <w:sz w:val="24"/>
          <w:szCs w:val="24"/>
          <w:lang w:val="en-US"/>
        </w:rPr>
        <w:t xml:space="preserve"> and the </w:t>
      </w:r>
      <w:r w:rsidRPr="006D4BCD">
        <w:rPr>
          <w:rFonts w:ascii="Arial" w:hAnsi="Arial" w:cs="Arial"/>
          <w:i w:val="0"/>
          <w:iCs w:val="0"/>
          <w:sz w:val="24"/>
          <w:szCs w:val="24"/>
          <w:lang w:val="en-US"/>
        </w:rPr>
        <w:t>cost of financing the project is another example. Because the completion of the project is regarded as a crucial step in the transition from a high-carbon economy to a low-carbon economy in the United Kingdom, it is of the utmost importance that the government be informed of the potential risks and the consequences those risks could have for the energy future of the United Kingdom.</w:t>
      </w:r>
      <w:r w:rsidR="00073332" w:rsidRPr="006D4BCD">
        <w:rPr>
          <w:rFonts w:ascii="Arial" w:hAnsi="Arial" w:cs="Arial"/>
          <w:i w:val="0"/>
          <w:iCs w:val="0"/>
          <w:sz w:val="24"/>
          <w:szCs w:val="24"/>
          <w:lang w:val="en-US"/>
        </w:rPr>
        <w:t xml:space="preserve"> (Hinkley Point C, 2021)</w:t>
      </w:r>
    </w:p>
    <w:p w14:paraId="2C0DA3D2" w14:textId="289C4B2C" w:rsidR="008949F5" w:rsidRPr="006D4BCD" w:rsidRDefault="008949F5" w:rsidP="006D4BCD">
      <w:pPr>
        <w:spacing w:line="360" w:lineRule="auto"/>
        <w:jc w:val="both"/>
        <w:rPr>
          <w:rFonts w:ascii="Arial" w:hAnsi="Arial" w:cs="Arial"/>
          <w:i w:val="0"/>
          <w:iCs w:val="0"/>
          <w:sz w:val="24"/>
          <w:szCs w:val="24"/>
          <w:lang w:val="en-US"/>
        </w:rPr>
      </w:pPr>
    </w:p>
    <w:p w14:paraId="0EFCB2A0" w14:textId="77777777" w:rsidR="002A3E9C" w:rsidRDefault="002A3E9C" w:rsidP="006D4BCD">
      <w:pPr>
        <w:spacing w:line="360" w:lineRule="auto"/>
        <w:jc w:val="both"/>
        <w:rPr>
          <w:rFonts w:ascii="Arial" w:hAnsi="Arial" w:cs="Arial"/>
          <w:i w:val="0"/>
          <w:iCs w:val="0"/>
          <w:sz w:val="24"/>
          <w:szCs w:val="24"/>
          <w:lang w:val="en-US"/>
        </w:rPr>
      </w:pPr>
    </w:p>
    <w:p w14:paraId="56C69A67" w14:textId="77777777" w:rsidR="006D4BCD" w:rsidRDefault="006D4BCD" w:rsidP="006D4BCD">
      <w:pPr>
        <w:spacing w:line="360" w:lineRule="auto"/>
        <w:jc w:val="both"/>
        <w:rPr>
          <w:rFonts w:ascii="Arial" w:hAnsi="Arial" w:cs="Arial"/>
          <w:i w:val="0"/>
          <w:iCs w:val="0"/>
          <w:sz w:val="24"/>
          <w:szCs w:val="24"/>
          <w:lang w:val="en-US"/>
        </w:rPr>
      </w:pPr>
    </w:p>
    <w:p w14:paraId="51F340B2" w14:textId="77777777" w:rsidR="006D4BCD" w:rsidRDefault="006D4BCD" w:rsidP="006D4BCD">
      <w:pPr>
        <w:spacing w:line="360" w:lineRule="auto"/>
        <w:jc w:val="both"/>
        <w:rPr>
          <w:rFonts w:ascii="Arial" w:hAnsi="Arial" w:cs="Arial"/>
          <w:i w:val="0"/>
          <w:iCs w:val="0"/>
          <w:sz w:val="24"/>
          <w:szCs w:val="24"/>
          <w:lang w:val="en-US"/>
        </w:rPr>
      </w:pPr>
    </w:p>
    <w:p w14:paraId="40CBB0D7" w14:textId="77777777" w:rsidR="006D4BCD" w:rsidRDefault="006D4BCD" w:rsidP="006D4BCD">
      <w:pPr>
        <w:spacing w:line="360" w:lineRule="auto"/>
        <w:jc w:val="both"/>
        <w:rPr>
          <w:rFonts w:ascii="Arial" w:hAnsi="Arial" w:cs="Arial"/>
          <w:i w:val="0"/>
          <w:iCs w:val="0"/>
          <w:sz w:val="24"/>
          <w:szCs w:val="24"/>
          <w:lang w:val="en-US"/>
        </w:rPr>
      </w:pPr>
    </w:p>
    <w:p w14:paraId="0CE305E2" w14:textId="77777777" w:rsidR="006D4BCD" w:rsidRDefault="006D4BCD" w:rsidP="006D4BCD">
      <w:pPr>
        <w:spacing w:line="360" w:lineRule="auto"/>
        <w:jc w:val="both"/>
        <w:rPr>
          <w:rFonts w:ascii="Arial" w:hAnsi="Arial" w:cs="Arial"/>
          <w:i w:val="0"/>
          <w:iCs w:val="0"/>
          <w:sz w:val="24"/>
          <w:szCs w:val="24"/>
          <w:lang w:val="en-US"/>
        </w:rPr>
      </w:pPr>
    </w:p>
    <w:p w14:paraId="6871F440" w14:textId="77777777" w:rsidR="006D4BCD" w:rsidRDefault="006D4BCD" w:rsidP="006D4BCD">
      <w:pPr>
        <w:spacing w:line="360" w:lineRule="auto"/>
        <w:jc w:val="both"/>
        <w:rPr>
          <w:rFonts w:ascii="Arial" w:hAnsi="Arial" w:cs="Arial"/>
          <w:i w:val="0"/>
          <w:iCs w:val="0"/>
          <w:sz w:val="24"/>
          <w:szCs w:val="24"/>
          <w:lang w:val="en-US"/>
        </w:rPr>
      </w:pPr>
    </w:p>
    <w:p w14:paraId="573A1D29" w14:textId="77777777" w:rsidR="006D4BCD" w:rsidRDefault="006D4BCD" w:rsidP="006D4BCD">
      <w:pPr>
        <w:spacing w:line="360" w:lineRule="auto"/>
        <w:jc w:val="both"/>
        <w:rPr>
          <w:rFonts w:ascii="Arial" w:hAnsi="Arial" w:cs="Arial"/>
          <w:i w:val="0"/>
          <w:iCs w:val="0"/>
          <w:sz w:val="24"/>
          <w:szCs w:val="24"/>
          <w:lang w:val="en-US"/>
        </w:rPr>
      </w:pPr>
    </w:p>
    <w:p w14:paraId="3E087262" w14:textId="77777777" w:rsidR="006D4BCD" w:rsidRDefault="006D4BCD" w:rsidP="006D4BCD">
      <w:pPr>
        <w:spacing w:line="360" w:lineRule="auto"/>
        <w:jc w:val="both"/>
        <w:rPr>
          <w:rFonts w:ascii="Arial" w:hAnsi="Arial" w:cs="Arial"/>
          <w:i w:val="0"/>
          <w:iCs w:val="0"/>
          <w:sz w:val="24"/>
          <w:szCs w:val="24"/>
          <w:lang w:val="en-US"/>
        </w:rPr>
      </w:pPr>
    </w:p>
    <w:p w14:paraId="4941FD82" w14:textId="77777777" w:rsidR="006D4BCD" w:rsidRDefault="006D4BCD" w:rsidP="006D4BCD">
      <w:pPr>
        <w:spacing w:line="360" w:lineRule="auto"/>
        <w:jc w:val="both"/>
        <w:rPr>
          <w:rFonts w:ascii="Arial" w:hAnsi="Arial" w:cs="Arial"/>
          <w:i w:val="0"/>
          <w:iCs w:val="0"/>
          <w:sz w:val="24"/>
          <w:szCs w:val="24"/>
          <w:lang w:val="en-US"/>
        </w:rPr>
      </w:pPr>
    </w:p>
    <w:p w14:paraId="1B67B372" w14:textId="77777777" w:rsidR="006D4BCD" w:rsidRDefault="006D4BCD" w:rsidP="006D4BCD">
      <w:pPr>
        <w:spacing w:line="360" w:lineRule="auto"/>
        <w:jc w:val="both"/>
        <w:rPr>
          <w:rFonts w:ascii="Arial" w:hAnsi="Arial" w:cs="Arial"/>
          <w:i w:val="0"/>
          <w:iCs w:val="0"/>
          <w:sz w:val="24"/>
          <w:szCs w:val="24"/>
          <w:lang w:val="en-US"/>
        </w:rPr>
      </w:pPr>
    </w:p>
    <w:p w14:paraId="225FA601" w14:textId="77777777" w:rsidR="006D4BCD" w:rsidRDefault="006D4BCD" w:rsidP="006D4BCD">
      <w:pPr>
        <w:spacing w:line="360" w:lineRule="auto"/>
        <w:jc w:val="both"/>
        <w:rPr>
          <w:rFonts w:ascii="Arial" w:hAnsi="Arial" w:cs="Arial"/>
          <w:i w:val="0"/>
          <w:iCs w:val="0"/>
          <w:sz w:val="24"/>
          <w:szCs w:val="24"/>
          <w:lang w:val="en-US"/>
        </w:rPr>
      </w:pPr>
    </w:p>
    <w:p w14:paraId="5F4D5A77" w14:textId="77777777" w:rsidR="006D4BCD" w:rsidRPr="006D4BCD" w:rsidRDefault="006D4BCD" w:rsidP="006D4BCD">
      <w:pPr>
        <w:spacing w:line="360" w:lineRule="auto"/>
        <w:jc w:val="both"/>
        <w:rPr>
          <w:rFonts w:ascii="Arial" w:hAnsi="Arial" w:cs="Arial"/>
          <w:i w:val="0"/>
          <w:iCs w:val="0"/>
          <w:sz w:val="24"/>
          <w:szCs w:val="24"/>
          <w:lang w:val="en-US"/>
        </w:rPr>
      </w:pPr>
    </w:p>
    <w:p w14:paraId="4F3358E6" w14:textId="3CF36B76" w:rsidR="008949F5" w:rsidRPr="006D4BCD" w:rsidRDefault="008949F5" w:rsidP="006D4BCD">
      <w:pPr>
        <w:pStyle w:val="Heading1"/>
        <w:spacing w:line="360" w:lineRule="auto"/>
        <w:jc w:val="both"/>
        <w:rPr>
          <w:rFonts w:ascii="Arial" w:hAnsi="Arial" w:cs="Arial"/>
          <w:i w:val="0"/>
          <w:iCs w:val="0"/>
          <w:sz w:val="24"/>
          <w:szCs w:val="24"/>
          <w:lang w:val="en-US"/>
        </w:rPr>
      </w:pPr>
      <w:bookmarkStart w:id="3" w:name="_Toc129723515"/>
      <w:r w:rsidRPr="006D4BCD">
        <w:rPr>
          <w:rFonts w:ascii="Arial" w:hAnsi="Arial" w:cs="Arial"/>
          <w:i w:val="0"/>
          <w:iCs w:val="0"/>
          <w:sz w:val="24"/>
          <w:szCs w:val="24"/>
          <w:lang w:val="en-US"/>
        </w:rPr>
        <w:lastRenderedPageBreak/>
        <w:t>References</w:t>
      </w:r>
      <w:bookmarkEnd w:id="3"/>
      <w:r w:rsidRPr="006D4BCD">
        <w:rPr>
          <w:rFonts w:ascii="Arial" w:hAnsi="Arial" w:cs="Arial"/>
          <w:i w:val="0"/>
          <w:iCs w:val="0"/>
          <w:sz w:val="24"/>
          <w:szCs w:val="24"/>
          <w:lang w:val="en-US"/>
        </w:rPr>
        <w:t xml:space="preserve"> </w:t>
      </w:r>
    </w:p>
    <w:p w14:paraId="34050E0B"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 British Nuclear Group. (2017). Closure of Hinkley Point C Nuclear Station. Retrieved from </w:t>
      </w:r>
      <w:hyperlink r:id="rId8" w:history="1">
        <w:r w:rsidRPr="006D4BCD">
          <w:rPr>
            <w:rStyle w:val="Hyperlink"/>
            <w:rFonts w:ascii="Arial" w:hAnsi="Arial" w:cs="Arial"/>
            <w:i w:val="0"/>
            <w:iCs w:val="0"/>
            <w:sz w:val="24"/>
            <w:szCs w:val="24"/>
            <w:lang w:val="en-US"/>
          </w:rPr>
          <w:t>https://www.british-nuclear-group.com/closure-hinkley-point-c-nuclear-station</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40F8794A"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3. BBC News. (2016,). Hinkley Point C: Construction of Nuclear Power Station Begins. Retrieved from </w:t>
      </w:r>
      <w:hyperlink r:id="rId9" w:history="1">
        <w:r w:rsidRPr="006D4BCD">
          <w:rPr>
            <w:rStyle w:val="Hyperlink"/>
            <w:rFonts w:ascii="Arial" w:hAnsi="Arial" w:cs="Arial"/>
            <w:i w:val="0"/>
            <w:iCs w:val="0"/>
            <w:sz w:val="24"/>
            <w:szCs w:val="24"/>
            <w:lang w:val="en-US"/>
          </w:rPr>
          <w:t>https://www.bbc.com/news/uk-england-37393716</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1751D5B1"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3. Sellafield Ltd. (2020). Hinkley Point C. [online] Available at: https://www.sellafieldsites.com/projects-and-partners/hinkley-point-c/ Accessed </w:t>
      </w:r>
      <w:proofErr w:type="gramStart"/>
      <w:r w:rsidRPr="006D4BCD">
        <w:rPr>
          <w:rFonts w:ascii="Arial" w:hAnsi="Arial" w:cs="Arial"/>
          <w:i w:val="0"/>
          <w:iCs w:val="0"/>
          <w:sz w:val="24"/>
          <w:szCs w:val="24"/>
          <w:lang w:val="en-US"/>
        </w:rPr>
        <w:t>13/03/2023</w:t>
      </w:r>
      <w:proofErr w:type="gramEnd"/>
    </w:p>
    <w:p w14:paraId="397F978E"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4. European Commission. (2020). Hinkley Point C nuclear power station. [online] Available at: https://ec.europa.eu/energy/en/topics/nuclear-energy/hinkley-point-c-nuclear-power-station Accessed </w:t>
      </w:r>
      <w:proofErr w:type="gramStart"/>
      <w:r w:rsidRPr="006D4BCD">
        <w:rPr>
          <w:rFonts w:ascii="Arial" w:hAnsi="Arial" w:cs="Arial"/>
          <w:i w:val="0"/>
          <w:iCs w:val="0"/>
          <w:sz w:val="24"/>
          <w:szCs w:val="24"/>
          <w:lang w:val="en-US"/>
        </w:rPr>
        <w:t>13/03/2023</w:t>
      </w:r>
      <w:proofErr w:type="gramEnd"/>
    </w:p>
    <w:p w14:paraId="6EE5FB86"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5. UK Government. (2020). Hinkley Point C nuclear power station. [online] Available at: https://www.gov.uk/government/publications/hinkley-point-c-nuclear-power-station Accessed </w:t>
      </w:r>
      <w:proofErr w:type="gramStart"/>
      <w:r w:rsidRPr="006D4BCD">
        <w:rPr>
          <w:rFonts w:ascii="Arial" w:hAnsi="Arial" w:cs="Arial"/>
          <w:i w:val="0"/>
          <w:iCs w:val="0"/>
          <w:sz w:val="24"/>
          <w:szCs w:val="24"/>
          <w:lang w:val="en-US"/>
        </w:rPr>
        <w:t>13/03/2023</w:t>
      </w:r>
      <w:proofErr w:type="gramEnd"/>
    </w:p>
    <w:p w14:paraId="07EF34D3"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BBC News, 2021. Hinkley Point C: Nuclear plant delayed by 15 months. Available at: &lt;https://www.bbc.com/news/uk-england-somerset-56895264&gt; [Accessed </w:t>
      </w:r>
      <w:proofErr w:type="gramStart"/>
      <w:r w:rsidRPr="006D4BCD">
        <w:rPr>
          <w:rFonts w:ascii="Arial" w:hAnsi="Arial" w:cs="Arial"/>
          <w:i w:val="0"/>
          <w:iCs w:val="0"/>
          <w:sz w:val="24"/>
          <w:szCs w:val="24"/>
          <w:lang w:val="en-US"/>
        </w:rPr>
        <w:t>13/03/2023</w:t>
      </w:r>
      <w:proofErr w:type="gramEnd"/>
    </w:p>
    <w:p w14:paraId="7ECA40EA"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BBC News. (2020). Hinkley Point C: What is the controversy surrounding the nuclear plant? BBC News. </w:t>
      </w:r>
      <w:hyperlink r:id="rId10" w:history="1">
        <w:r w:rsidRPr="006D4BCD">
          <w:rPr>
            <w:rStyle w:val="Hyperlink"/>
            <w:rFonts w:ascii="Arial" w:hAnsi="Arial" w:cs="Arial"/>
            <w:i w:val="0"/>
            <w:iCs w:val="0"/>
            <w:sz w:val="24"/>
            <w:szCs w:val="24"/>
            <w:lang w:val="en-US"/>
          </w:rPr>
          <w:t>https://www.bbc.co.uk/news/uk-england-somerset-32517274</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30294F0A"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British Energy. (2015). Hinkley Point C Nuclear Station: Closure Agreement. Retrieved from </w:t>
      </w:r>
      <w:hyperlink r:id="rId11" w:history="1">
        <w:r w:rsidRPr="006D4BCD">
          <w:rPr>
            <w:rStyle w:val="Hyperlink"/>
            <w:rFonts w:ascii="Arial" w:hAnsi="Arial" w:cs="Arial"/>
            <w:i w:val="0"/>
            <w:iCs w:val="0"/>
            <w:sz w:val="24"/>
            <w:szCs w:val="24"/>
            <w:lang w:val="en-US"/>
          </w:rPr>
          <w:t>http://www.british-energy.co.uk/hinkley-point-c-closure-agreement</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3BC9FA31"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Department for Business, Energy &amp; Industrial Strategy. (2017). Hinkley Point C Nuclear Power Station. Retrieved from </w:t>
      </w:r>
      <w:hyperlink r:id="rId12" w:history="1">
        <w:r w:rsidRPr="006D4BCD">
          <w:rPr>
            <w:rStyle w:val="Hyperlink"/>
            <w:rFonts w:ascii="Arial" w:hAnsi="Arial" w:cs="Arial"/>
            <w:i w:val="0"/>
            <w:iCs w:val="0"/>
            <w:sz w:val="24"/>
            <w:szCs w:val="24"/>
            <w:lang w:val="en-US"/>
          </w:rPr>
          <w:t>https://www.gov.uk/government/publications/hinkley-point-c-nuclear-power-station/hinkley-point-c-nuclear-power-station</w:t>
        </w:r>
      </w:hyperlink>
      <w:r w:rsidRPr="006D4BCD">
        <w:rPr>
          <w:rFonts w:ascii="Arial" w:hAnsi="Arial" w:cs="Arial"/>
          <w:i w:val="0"/>
          <w:iCs w:val="0"/>
          <w:sz w:val="24"/>
          <w:szCs w:val="24"/>
          <w:lang w:val="en-US"/>
        </w:rPr>
        <w:t>, Accessed 13/03/2023</w:t>
      </w:r>
    </w:p>
    <w:p w14:paraId="4E8FEF2F"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lastRenderedPageBreak/>
        <w:t xml:space="preserve">Department for Business, Energy &amp; Industrial Strategy. (2019). Hinkley Point C. Retrieved from </w:t>
      </w:r>
      <w:hyperlink r:id="rId13" w:history="1">
        <w:r w:rsidRPr="006D4BCD">
          <w:rPr>
            <w:rStyle w:val="Hyperlink"/>
            <w:rFonts w:ascii="Arial" w:hAnsi="Arial" w:cs="Arial"/>
            <w:i w:val="0"/>
            <w:iCs w:val="0"/>
            <w:sz w:val="24"/>
            <w:szCs w:val="24"/>
            <w:lang w:val="en-US"/>
          </w:rPr>
          <w:t>https://www.gov.uk/government/publications/hinkley-point-c</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02D7BF8F"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EDF Energy. (2017). About Hinkley Point C: Closure. Retrieved from </w:t>
      </w:r>
      <w:hyperlink r:id="rId14" w:history="1">
        <w:r w:rsidRPr="006D4BCD">
          <w:rPr>
            <w:rStyle w:val="Hyperlink"/>
            <w:rFonts w:ascii="Arial" w:hAnsi="Arial" w:cs="Arial"/>
            <w:i w:val="0"/>
            <w:iCs w:val="0"/>
            <w:sz w:val="24"/>
            <w:szCs w:val="24"/>
            <w:lang w:val="en-US"/>
          </w:rPr>
          <w:t>https://www.edfenergy.com/energy/nuclear-new-build-projects/hinkley-point-c/about-hinkley-point-c/closure</w:t>
        </w:r>
      </w:hyperlink>
      <w:r w:rsidRPr="006D4BCD">
        <w:rPr>
          <w:rFonts w:ascii="Arial" w:hAnsi="Arial" w:cs="Arial"/>
          <w:i w:val="0"/>
          <w:iCs w:val="0"/>
          <w:sz w:val="24"/>
          <w:szCs w:val="24"/>
          <w:lang w:val="en-US"/>
        </w:rPr>
        <w:t>, Accessed 13/03/2023</w:t>
      </w:r>
    </w:p>
    <w:p w14:paraId="29DC907D"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EDF Energy. (2019). Hinkley Point C - our stakeholders. [online] Available at: https://hinkleypointc.edfenergy.com/about-Hinkley-point-C/stakeholders [Accessed </w:t>
      </w:r>
      <w:proofErr w:type="gramStart"/>
      <w:r w:rsidRPr="006D4BCD">
        <w:rPr>
          <w:rFonts w:ascii="Arial" w:hAnsi="Arial" w:cs="Arial"/>
          <w:i w:val="0"/>
          <w:iCs w:val="0"/>
          <w:sz w:val="24"/>
          <w:szCs w:val="24"/>
          <w:lang w:val="en-US"/>
        </w:rPr>
        <w:t>13/03/2023</w:t>
      </w:r>
      <w:proofErr w:type="gramEnd"/>
    </w:p>
    <w:p w14:paraId="0D9FE674"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Energy Institute. (2019). Hinkley Point C: the largest new nuclear power station in Europe. Retrieved from </w:t>
      </w:r>
      <w:hyperlink r:id="rId15" w:history="1">
        <w:r w:rsidRPr="006D4BCD">
          <w:rPr>
            <w:rStyle w:val="Hyperlink"/>
            <w:rFonts w:ascii="Arial" w:hAnsi="Arial" w:cs="Arial"/>
            <w:i w:val="0"/>
            <w:iCs w:val="0"/>
            <w:sz w:val="24"/>
            <w:szCs w:val="24"/>
            <w:lang w:val="en-US"/>
          </w:rPr>
          <w:t>https://www.energy-inst.org/news/hinkley-point-c-the-largest-new-nuclear-power-station-in-europe/</w:t>
        </w:r>
      </w:hyperlink>
      <w:r w:rsidRPr="006D4BCD">
        <w:rPr>
          <w:rFonts w:ascii="Arial" w:hAnsi="Arial" w:cs="Arial"/>
          <w:i w:val="0"/>
          <w:iCs w:val="0"/>
          <w:sz w:val="24"/>
          <w:szCs w:val="24"/>
          <w:lang w:val="en-US"/>
        </w:rPr>
        <w:t>, Accessed 13/03/2023</w:t>
      </w:r>
    </w:p>
    <w:p w14:paraId="4A58AEDB"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Environment Agency (EA), (2015). Hinkley Point C nuclear power station: environmental permitting decision document. Available at: https://www.gov.uk/government/publications/hinkley-point-c-nuclear-power-station-environmental-permitting-decision-document Accessed </w:t>
      </w:r>
      <w:proofErr w:type="gramStart"/>
      <w:r w:rsidRPr="006D4BCD">
        <w:rPr>
          <w:rFonts w:ascii="Arial" w:hAnsi="Arial" w:cs="Arial"/>
          <w:i w:val="0"/>
          <w:iCs w:val="0"/>
          <w:sz w:val="24"/>
          <w:szCs w:val="24"/>
          <w:lang w:val="en-US"/>
        </w:rPr>
        <w:t>13/03/2023</w:t>
      </w:r>
      <w:proofErr w:type="gramEnd"/>
    </w:p>
    <w:p w14:paraId="4738E2AC"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Financial Times. (2019). Hinkley Point C nuclear power station set for go-ahead. Retrieved from </w:t>
      </w:r>
      <w:hyperlink r:id="rId16" w:history="1">
        <w:r w:rsidRPr="006D4BCD">
          <w:rPr>
            <w:rStyle w:val="Hyperlink"/>
            <w:rFonts w:ascii="Arial" w:hAnsi="Arial" w:cs="Arial"/>
            <w:i w:val="0"/>
            <w:iCs w:val="0"/>
            <w:sz w:val="24"/>
            <w:szCs w:val="24"/>
            <w:lang w:val="en-US"/>
          </w:rPr>
          <w:t>https://www.ft.com/content/aee8a146-fa5b-11e6-bd4e-68d53499ed71</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6C5CB587"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Graham, G. (2018). Hinkley Point C nuclear power station: A case study of an uncertain project. Journal of Risk Finance, 19(5), 459–474. </w:t>
      </w:r>
      <w:hyperlink r:id="rId17" w:history="1">
        <w:r w:rsidRPr="006D4BCD">
          <w:rPr>
            <w:rStyle w:val="Hyperlink"/>
            <w:rFonts w:ascii="Arial" w:hAnsi="Arial" w:cs="Arial"/>
            <w:i w:val="0"/>
            <w:iCs w:val="0"/>
            <w:sz w:val="24"/>
            <w:szCs w:val="24"/>
            <w:lang w:val="en-US"/>
          </w:rPr>
          <w:t>https://doi.org/10.1108/JRF-02-2018-0019</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3BACDC1A"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 Hinkley Point C, 2021. About Hinkley Point C. Available at: &lt;https://www.edfenergy.com/energy/nuclear-new-build-projects/hinkley-point-c/about-hinkley-point-c&gt; [Accessed 13/03/2023].</w:t>
      </w:r>
    </w:p>
    <w:p w14:paraId="7184A630"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Jones, M. (2019). Hinkley Point C: The issues with the nuclear power station. The Guardian. </w:t>
      </w:r>
      <w:hyperlink r:id="rId18" w:history="1">
        <w:r w:rsidRPr="006D4BCD">
          <w:rPr>
            <w:rStyle w:val="Hyperlink"/>
            <w:rFonts w:ascii="Arial" w:hAnsi="Arial" w:cs="Arial"/>
            <w:i w:val="0"/>
            <w:iCs w:val="0"/>
            <w:sz w:val="24"/>
            <w:szCs w:val="24"/>
            <w:lang w:val="en-US"/>
          </w:rPr>
          <w:t>https://www.theguardian.com/environment/2019/apr/12/hinkley-point-c-the-issues-with-the-nuclear-power-station</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08E869FD"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Macalister, T. (2017). Hinkley Point C: The 10 major problems facing the nuclear project. The Guardian. </w:t>
      </w:r>
      <w:hyperlink r:id="rId19" w:history="1">
        <w:r w:rsidRPr="006D4BCD">
          <w:rPr>
            <w:rStyle w:val="Hyperlink"/>
            <w:rFonts w:ascii="Arial" w:hAnsi="Arial" w:cs="Arial"/>
            <w:i w:val="0"/>
            <w:iCs w:val="0"/>
            <w:sz w:val="24"/>
            <w:szCs w:val="24"/>
            <w:lang w:val="en-US"/>
          </w:rPr>
          <w:t>https://www.theguardian.com/business/2017/nov/21/hinkley-point-c-the-10-major-problems-facing-the-nuclear-project</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5736CDC6"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National Audit Office (NAO), (2018). Hinkley Point C: Government’s management of the project. Available at: https://www.nao.org.uk/report/hinkley-point-c-governments-management-of-the-project/ Accessed </w:t>
      </w:r>
      <w:proofErr w:type="gramStart"/>
      <w:r w:rsidRPr="006D4BCD">
        <w:rPr>
          <w:rFonts w:ascii="Arial" w:hAnsi="Arial" w:cs="Arial"/>
          <w:i w:val="0"/>
          <w:iCs w:val="0"/>
          <w:sz w:val="24"/>
          <w:szCs w:val="24"/>
          <w:lang w:val="en-US"/>
        </w:rPr>
        <w:t>13/03/2023</w:t>
      </w:r>
      <w:proofErr w:type="gramEnd"/>
    </w:p>
    <w:p w14:paraId="6C810DFA"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National Audit Office. (2020). Hinkley Point C: Financing and commercial aspects of the project. National Audit Office. </w:t>
      </w:r>
      <w:hyperlink r:id="rId20" w:history="1">
        <w:r w:rsidRPr="006D4BCD">
          <w:rPr>
            <w:rStyle w:val="Hyperlink"/>
            <w:rFonts w:ascii="Arial" w:hAnsi="Arial" w:cs="Arial"/>
            <w:i w:val="0"/>
            <w:iCs w:val="0"/>
            <w:sz w:val="24"/>
            <w:szCs w:val="24"/>
            <w:lang w:val="en-US"/>
          </w:rPr>
          <w:t>https://www.nao.org.uk/report/hinkley-point-c-financing-and-commercial-aspects-of-the-project/</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2E0222FD"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Nuclear Decommissioning Authority (NDA), (2020). Hinkley Point C - Project Overview. Available at: https://www.gov.uk/guidance/hinkley-point-c-overview Accessed </w:t>
      </w:r>
      <w:proofErr w:type="gramStart"/>
      <w:r w:rsidRPr="006D4BCD">
        <w:rPr>
          <w:rFonts w:ascii="Arial" w:hAnsi="Arial" w:cs="Arial"/>
          <w:i w:val="0"/>
          <w:iCs w:val="0"/>
          <w:sz w:val="24"/>
          <w:szCs w:val="24"/>
          <w:lang w:val="en-US"/>
        </w:rPr>
        <w:t>13/03/2023</w:t>
      </w:r>
      <w:proofErr w:type="gramEnd"/>
    </w:p>
    <w:p w14:paraId="2304FE6E"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proofErr w:type="spellStart"/>
      <w:r w:rsidRPr="006D4BCD">
        <w:rPr>
          <w:rFonts w:ascii="Arial" w:hAnsi="Arial" w:cs="Arial"/>
          <w:i w:val="0"/>
          <w:iCs w:val="0"/>
          <w:sz w:val="24"/>
          <w:szCs w:val="24"/>
          <w:lang w:val="en-US"/>
        </w:rPr>
        <w:t>NuGen</w:t>
      </w:r>
      <w:proofErr w:type="spellEnd"/>
      <w:r w:rsidRPr="006D4BCD">
        <w:rPr>
          <w:rFonts w:ascii="Arial" w:hAnsi="Arial" w:cs="Arial"/>
          <w:i w:val="0"/>
          <w:iCs w:val="0"/>
          <w:sz w:val="24"/>
          <w:szCs w:val="24"/>
          <w:lang w:val="en-US"/>
        </w:rPr>
        <w:t xml:space="preserve">. (2022.). Hinkley Point C. Retrieved from </w:t>
      </w:r>
      <w:hyperlink r:id="rId21" w:history="1">
        <w:r w:rsidRPr="006D4BCD">
          <w:rPr>
            <w:rStyle w:val="Hyperlink"/>
            <w:rFonts w:ascii="Arial" w:hAnsi="Arial" w:cs="Arial"/>
            <w:i w:val="0"/>
            <w:iCs w:val="0"/>
            <w:sz w:val="24"/>
            <w:szCs w:val="24"/>
            <w:lang w:val="en-US"/>
          </w:rPr>
          <w:t>https://www.nugen.co.uk/hinkley-point-c/</w:t>
        </w:r>
      </w:hyperlink>
      <w:r w:rsidRPr="006D4BCD">
        <w:rPr>
          <w:rFonts w:ascii="Arial" w:hAnsi="Arial" w:cs="Arial"/>
          <w:i w:val="0"/>
          <w:iCs w:val="0"/>
          <w:sz w:val="24"/>
          <w:szCs w:val="24"/>
          <w:lang w:val="en-US"/>
        </w:rPr>
        <w:t xml:space="preserve">, Accessed </w:t>
      </w:r>
      <w:proofErr w:type="gramStart"/>
      <w:r w:rsidRPr="006D4BCD">
        <w:rPr>
          <w:rFonts w:ascii="Arial" w:hAnsi="Arial" w:cs="Arial"/>
          <w:i w:val="0"/>
          <w:iCs w:val="0"/>
          <w:sz w:val="24"/>
          <w:szCs w:val="24"/>
          <w:lang w:val="en-US"/>
        </w:rPr>
        <w:t>13/03/2023</w:t>
      </w:r>
      <w:proofErr w:type="gramEnd"/>
    </w:p>
    <w:p w14:paraId="11A1967C"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Office for Nuclear Regulation. (2020). The Hinkley Point C project. [online] Available at: https://www.onr.org.uk/new-build/hinkley-point-c/ [Accessed </w:t>
      </w:r>
      <w:proofErr w:type="gramStart"/>
      <w:r w:rsidRPr="006D4BCD">
        <w:rPr>
          <w:rFonts w:ascii="Arial" w:hAnsi="Arial" w:cs="Arial"/>
          <w:i w:val="0"/>
          <w:iCs w:val="0"/>
          <w:sz w:val="24"/>
          <w:szCs w:val="24"/>
          <w:lang w:val="en-US"/>
        </w:rPr>
        <w:t>13/03/2023</w:t>
      </w:r>
      <w:proofErr w:type="gramEnd"/>
    </w:p>
    <w:p w14:paraId="7F16C253" w14:textId="77777777" w:rsidR="006D4BCD" w:rsidRPr="006D4BCD" w:rsidRDefault="006D4BCD" w:rsidP="006D4BCD">
      <w:pPr>
        <w:pStyle w:val="ListParagraph"/>
        <w:numPr>
          <w:ilvl w:val="0"/>
          <w:numId w:val="1"/>
        </w:numPr>
        <w:spacing w:line="360" w:lineRule="auto"/>
        <w:jc w:val="both"/>
        <w:rPr>
          <w:rFonts w:ascii="Arial" w:hAnsi="Arial" w:cs="Arial"/>
          <w:i w:val="0"/>
          <w:iCs w:val="0"/>
          <w:sz w:val="24"/>
          <w:szCs w:val="24"/>
          <w:lang w:val="en-US"/>
        </w:rPr>
      </w:pPr>
      <w:r w:rsidRPr="006D4BCD">
        <w:rPr>
          <w:rFonts w:ascii="Arial" w:hAnsi="Arial" w:cs="Arial"/>
          <w:i w:val="0"/>
          <w:iCs w:val="0"/>
          <w:sz w:val="24"/>
          <w:szCs w:val="24"/>
          <w:lang w:val="en-US"/>
        </w:rPr>
        <w:t xml:space="preserve">Sheppard, D., (2018). Hinkley Point C: What are the risks? The Guardian. Available at: https://www.theguardian.com/environment/2018/jul/18/hinkley-point-c-what-are-the-risks Accessed </w:t>
      </w:r>
      <w:proofErr w:type="gramStart"/>
      <w:r w:rsidRPr="006D4BCD">
        <w:rPr>
          <w:rFonts w:ascii="Arial" w:hAnsi="Arial" w:cs="Arial"/>
          <w:i w:val="0"/>
          <w:iCs w:val="0"/>
          <w:sz w:val="24"/>
          <w:szCs w:val="24"/>
          <w:lang w:val="en-US"/>
        </w:rPr>
        <w:t>13/03/2023</w:t>
      </w:r>
      <w:proofErr w:type="gramEnd"/>
    </w:p>
    <w:p w14:paraId="2557683A" w14:textId="064CF26E" w:rsidR="00CC78C2" w:rsidRPr="006D4BCD" w:rsidRDefault="00CC78C2" w:rsidP="006D4BCD">
      <w:pPr>
        <w:spacing w:line="360" w:lineRule="auto"/>
        <w:jc w:val="both"/>
        <w:rPr>
          <w:rFonts w:ascii="Arial" w:hAnsi="Arial" w:cs="Arial"/>
          <w:i w:val="0"/>
          <w:iCs w:val="0"/>
          <w:sz w:val="24"/>
          <w:szCs w:val="24"/>
          <w:lang w:val="en-US"/>
        </w:rPr>
      </w:pPr>
    </w:p>
    <w:sectPr w:rsidR="00CC78C2" w:rsidRPr="006D4BCD">
      <w:head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56464" w14:textId="77777777" w:rsidR="0033797D" w:rsidRDefault="0033797D" w:rsidP="006D4BCD">
      <w:pPr>
        <w:spacing w:after="0" w:line="240" w:lineRule="auto"/>
      </w:pPr>
      <w:r>
        <w:separator/>
      </w:r>
    </w:p>
  </w:endnote>
  <w:endnote w:type="continuationSeparator" w:id="0">
    <w:p w14:paraId="1842E38F" w14:textId="77777777" w:rsidR="0033797D" w:rsidRDefault="0033797D" w:rsidP="006D4B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4E7E9" w14:textId="77777777" w:rsidR="0033797D" w:rsidRDefault="0033797D" w:rsidP="006D4BCD">
      <w:pPr>
        <w:spacing w:after="0" w:line="240" w:lineRule="auto"/>
      </w:pPr>
      <w:r>
        <w:separator/>
      </w:r>
    </w:p>
  </w:footnote>
  <w:footnote w:type="continuationSeparator" w:id="0">
    <w:p w14:paraId="00D35A3E" w14:textId="77777777" w:rsidR="0033797D" w:rsidRDefault="0033797D" w:rsidP="006D4B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C5A8E" w14:textId="2385D09C" w:rsidR="006D4BCD" w:rsidRDefault="006D4BCD">
    <w:pPr>
      <w:pStyle w:val="Header"/>
    </w:pPr>
    <w:r>
      <w:rPr>
        <w:caps/>
        <w:noProof/>
        <w:color w:val="808080" w:themeColor="background1" w:themeShade="80"/>
        <w:lang w:eastAsia="zh-CN"/>
      </w:rPr>
      <mc:AlternateContent>
        <mc:Choice Requires="wpg">
          <w:drawing>
            <wp:anchor distT="0" distB="0" distL="114300" distR="114300" simplePos="0" relativeHeight="251659264" behindDoc="0" locked="0" layoutInCell="1" allowOverlap="1" wp14:anchorId="5FA0C5A4" wp14:editId="35CAFDAB">
              <wp:simplePos x="0" y="0"/>
              <wp:positionH relativeFrom="page">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520F6D" w14:textId="77777777" w:rsidR="006D4BCD" w:rsidRDefault="006D4BCD">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A0C5A4" id="Group 167"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0f6fc6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3B520F6D" w14:textId="77777777" w:rsidR="006D4BCD" w:rsidRDefault="006D4BCD">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154BC6"/>
    <w:multiLevelType w:val="hybridMultilevel"/>
    <w:tmpl w:val="6BCA82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022192">
    <w:abstractNumId w:val="0"/>
  </w:num>
  <w:num w:numId="2" w16cid:durableId="2127312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588"/>
    <w:rsid w:val="00006D4B"/>
    <w:rsid w:val="000245BF"/>
    <w:rsid w:val="00050864"/>
    <w:rsid w:val="00073332"/>
    <w:rsid w:val="00097C2A"/>
    <w:rsid w:val="00106D91"/>
    <w:rsid w:val="001778F4"/>
    <w:rsid w:val="001914BB"/>
    <w:rsid w:val="002A2BFD"/>
    <w:rsid w:val="002A3E9C"/>
    <w:rsid w:val="002D5FF7"/>
    <w:rsid w:val="0033797D"/>
    <w:rsid w:val="003C1588"/>
    <w:rsid w:val="003E4F3A"/>
    <w:rsid w:val="003F3D01"/>
    <w:rsid w:val="00422E06"/>
    <w:rsid w:val="004D01C2"/>
    <w:rsid w:val="00505798"/>
    <w:rsid w:val="0050623F"/>
    <w:rsid w:val="006348B9"/>
    <w:rsid w:val="0065095E"/>
    <w:rsid w:val="00674801"/>
    <w:rsid w:val="006B0C22"/>
    <w:rsid w:val="006C3100"/>
    <w:rsid w:val="006D4BCD"/>
    <w:rsid w:val="00721992"/>
    <w:rsid w:val="007A7100"/>
    <w:rsid w:val="007A7593"/>
    <w:rsid w:val="00817458"/>
    <w:rsid w:val="00826D4C"/>
    <w:rsid w:val="00831BED"/>
    <w:rsid w:val="00835F44"/>
    <w:rsid w:val="00860587"/>
    <w:rsid w:val="008949F5"/>
    <w:rsid w:val="008E7E60"/>
    <w:rsid w:val="009E33D4"/>
    <w:rsid w:val="00A97BF5"/>
    <w:rsid w:val="00AB31C0"/>
    <w:rsid w:val="00AD38AC"/>
    <w:rsid w:val="00B902CD"/>
    <w:rsid w:val="00B95BF0"/>
    <w:rsid w:val="00B9713B"/>
    <w:rsid w:val="00BC4363"/>
    <w:rsid w:val="00BE3AF3"/>
    <w:rsid w:val="00BF3A76"/>
    <w:rsid w:val="00C95340"/>
    <w:rsid w:val="00CB654A"/>
    <w:rsid w:val="00CC78C2"/>
    <w:rsid w:val="00DE5DD0"/>
    <w:rsid w:val="00E9365A"/>
    <w:rsid w:val="00ED67AA"/>
    <w:rsid w:val="00F87F7D"/>
    <w:rsid w:val="00FD3F34"/>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28826"/>
  <w15:chartTrackingRefBased/>
  <w15:docId w15:val="{5872241E-ECCE-C546-9B6B-A14A8D3BC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BCD"/>
    <w:rPr>
      <w:i/>
      <w:iCs/>
      <w:sz w:val="20"/>
      <w:szCs w:val="20"/>
    </w:rPr>
  </w:style>
  <w:style w:type="paragraph" w:styleId="Heading1">
    <w:name w:val="heading 1"/>
    <w:basedOn w:val="Normal"/>
    <w:next w:val="Normal"/>
    <w:link w:val="Heading1Char"/>
    <w:uiPriority w:val="9"/>
    <w:qFormat/>
    <w:rsid w:val="006D4BCD"/>
    <w:pPr>
      <w:pBdr>
        <w:top w:val="single" w:sz="8" w:space="0" w:color="009DD9" w:themeColor="accent2"/>
        <w:left w:val="single" w:sz="8" w:space="0" w:color="009DD9" w:themeColor="accent2"/>
        <w:bottom w:val="single" w:sz="8" w:space="0" w:color="009DD9" w:themeColor="accent2"/>
        <w:right w:val="single" w:sz="8" w:space="0" w:color="009DD9" w:themeColor="accent2"/>
      </w:pBdr>
      <w:shd w:val="clear" w:color="auto" w:fill="C4EEFF" w:themeFill="accent2" w:themeFillTint="33"/>
      <w:spacing w:before="480" w:after="100" w:line="269" w:lineRule="auto"/>
      <w:contextualSpacing/>
      <w:outlineLvl w:val="0"/>
    </w:pPr>
    <w:rPr>
      <w:rFonts w:asciiTheme="majorHAnsi" w:eastAsiaTheme="majorEastAsia" w:hAnsiTheme="majorHAnsi" w:cstheme="majorBidi"/>
      <w:b/>
      <w:bCs/>
      <w:color w:val="004D6C" w:themeColor="accent2" w:themeShade="7F"/>
      <w:sz w:val="22"/>
      <w:szCs w:val="22"/>
    </w:rPr>
  </w:style>
  <w:style w:type="paragraph" w:styleId="Heading2">
    <w:name w:val="heading 2"/>
    <w:basedOn w:val="Normal"/>
    <w:next w:val="Normal"/>
    <w:link w:val="Heading2Char"/>
    <w:uiPriority w:val="9"/>
    <w:semiHidden/>
    <w:unhideWhenUsed/>
    <w:qFormat/>
    <w:rsid w:val="006D4BCD"/>
    <w:pPr>
      <w:pBdr>
        <w:top w:val="single" w:sz="4" w:space="0" w:color="009DD9" w:themeColor="accent2"/>
        <w:left w:val="single" w:sz="48" w:space="2" w:color="009DD9" w:themeColor="accent2"/>
        <w:bottom w:val="single" w:sz="4" w:space="0" w:color="009DD9" w:themeColor="accent2"/>
        <w:right w:val="single" w:sz="4" w:space="4" w:color="009DD9" w:themeColor="accent2"/>
      </w:pBdr>
      <w:spacing w:before="200" w:after="100" w:line="269" w:lineRule="auto"/>
      <w:ind w:left="144"/>
      <w:contextualSpacing/>
      <w:outlineLvl w:val="1"/>
    </w:pPr>
    <w:rPr>
      <w:rFonts w:asciiTheme="majorHAnsi" w:eastAsiaTheme="majorEastAsia" w:hAnsiTheme="majorHAnsi" w:cstheme="majorBidi"/>
      <w:b/>
      <w:bCs/>
      <w:color w:val="0075A2" w:themeColor="accent2" w:themeShade="BF"/>
      <w:sz w:val="22"/>
      <w:szCs w:val="22"/>
    </w:rPr>
  </w:style>
  <w:style w:type="paragraph" w:styleId="Heading3">
    <w:name w:val="heading 3"/>
    <w:basedOn w:val="Normal"/>
    <w:next w:val="Normal"/>
    <w:link w:val="Heading3Char"/>
    <w:uiPriority w:val="9"/>
    <w:semiHidden/>
    <w:unhideWhenUsed/>
    <w:qFormat/>
    <w:rsid w:val="006D4BCD"/>
    <w:pPr>
      <w:pBdr>
        <w:left w:val="single" w:sz="48" w:space="2" w:color="009DD9" w:themeColor="accent2"/>
        <w:bottom w:val="single" w:sz="4" w:space="0" w:color="009DD9" w:themeColor="accent2"/>
      </w:pBdr>
      <w:spacing w:before="200" w:after="100" w:line="240" w:lineRule="auto"/>
      <w:ind w:left="144"/>
      <w:contextualSpacing/>
      <w:outlineLvl w:val="2"/>
    </w:pPr>
    <w:rPr>
      <w:rFonts w:asciiTheme="majorHAnsi" w:eastAsiaTheme="majorEastAsia" w:hAnsiTheme="majorHAnsi" w:cstheme="majorBidi"/>
      <w:b/>
      <w:bCs/>
      <w:color w:val="0075A2" w:themeColor="accent2" w:themeShade="BF"/>
      <w:sz w:val="22"/>
      <w:szCs w:val="22"/>
    </w:rPr>
  </w:style>
  <w:style w:type="paragraph" w:styleId="Heading4">
    <w:name w:val="heading 4"/>
    <w:basedOn w:val="Normal"/>
    <w:next w:val="Normal"/>
    <w:link w:val="Heading4Char"/>
    <w:uiPriority w:val="9"/>
    <w:semiHidden/>
    <w:unhideWhenUsed/>
    <w:qFormat/>
    <w:rsid w:val="006D4BCD"/>
    <w:pPr>
      <w:pBdr>
        <w:left w:val="single" w:sz="4" w:space="2" w:color="009DD9" w:themeColor="accent2"/>
        <w:bottom w:val="single" w:sz="4" w:space="2" w:color="009DD9" w:themeColor="accent2"/>
      </w:pBdr>
      <w:spacing w:before="200" w:after="100" w:line="240" w:lineRule="auto"/>
      <w:ind w:left="86"/>
      <w:contextualSpacing/>
      <w:outlineLvl w:val="3"/>
    </w:pPr>
    <w:rPr>
      <w:rFonts w:asciiTheme="majorHAnsi" w:eastAsiaTheme="majorEastAsia" w:hAnsiTheme="majorHAnsi" w:cstheme="majorBidi"/>
      <w:b/>
      <w:bCs/>
      <w:color w:val="0075A2" w:themeColor="accent2" w:themeShade="BF"/>
      <w:sz w:val="22"/>
      <w:szCs w:val="22"/>
    </w:rPr>
  </w:style>
  <w:style w:type="paragraph" w:styleId="Heading5">
    <w:name w:val="heading 5"/>
    <w:basedOn w:val="Normal"/>
    <w:next w:val="Normal"/>
    <w:link w:val="Heading5Char"/>
    <w:uiPriority w:val="9"/>
    <w:semiHidden/>
    <w:unhideWhenUsed/>
    <w:qFormat/>
    <w:rsid w:val="006D4BCD"/>
    <w:pPr>
      <w:pBdr>
        <w:left w:val="dotted" w:sz="4" w:space="2" w:color="009DD9" w:themeColor="accent2"/>
        <w:bottom w:val="dotted" w:sz="4" w:space="2" w:color="009DD9" w:themeColor="accent2"/>
      </w:pBdr>
      <w:spacing w:before="200" w:after="100" w:line="240" w:lineRule="auto"/>
      <w:ind w:left="86"/>
      <w:contextualSpacing/>
      <w:outlineLvl w:val="4"/>
    </w:pPr>
    <w:rPr>
      <w:rFonts w:asciiTheme="majorHAnsi" w:eastAsiaTheme="majorEastAsia" w:hAnsiTheme="majorHAnsi" w:cstheme="majorBidi"/>
      <w:b/>
      <w:bCs/>
      <w:color w:val="0075A2" w:themeColor="accent2" w:themeShade="BF"/>
      <w:sz w:val="22"/>
      <w:szCs w:val="22"/>
    </w:rPr>
  </w:style>
  <w:style w:type="paragraph" w:styleId="Heading6">
    <w:name w:val="heading 6"/>
    <w:basedOn w:val="Normal"/>
    <w:next w:val="Normal"/>
    <w:link w:val="Heading6Char"/>
    <w:uiPriority w:val="9"/>
    <w:semiHidden/>
    <w:unhideWhenUsed/>
    <w:qFormat/>
    <w:rsid w:val="006D4BCD"/>
    <w:pPr>
      <w:pBdr>
        <w:bottom w:val="single" w:sz="4" w:space="2" w:color="89DEFF" w:themeColor="accent2" w:themeTint="66"/>
      </w:pBdr>
      <w:spacing w:before="200" w:after="100" w:line="240" w:lineRule="auto"/>
      <w:contextualSpacing/>
      <w:outlineLvl w:val="5"/>
    </w:pPr>
    <w:rPr>
      <w:rFonts w:asciiTheme="majorHAnsi" w:eastAsiaTheme="majorEastAsia" w:hAnsiTheme="majorHAnsi" w:cstheme="majorBidi"/>
      <w:color w:val="0075A2" w:themeColor="accent2" w:themeShade="BF"/>
      <w:sz w:val="22"/>
      <w:szCs w:val="22"/>
    </w:rPr>
  </w:style>
  <w:style w:type="paragraph" w:styleId="Heading7">
    <w:name w:val="heading 7"/>
    <w:basedOn w:val="Normal"/>
    <w:next w:val="Normal"/>
    <w:link w:val="Heading7Char"/>
    <w:uiPriority w:val="9"/>
    <w:semiHidden/>
    <w:unhideWhenUsed/>
    <w:qFormat/>
    <w:rsid w:val="006D4BCD"/>
    <w:pPr>
      <w:pBdr>
        <w:bottom w:val="dotted" w:sz="4" w:space="2" w:color="4FCDFF" w:themeColor="accent2" w:themeTint="99"/>
      </w:pBdr>
      <w:spacing w:before="200" w:after="100" w:line="240" w:lineRule="auto"/>
      <w:contextualSpacing/>
      <w:outlineLvl w:val="6"/>
    </w:pPr>
    <w:rPr>
      <w:rFonts w:asciiTheme="majorHAnsi" w:eastAsiaTheme="majorEastAsia" w:hAnsiTheme="majorHAnsi" w:cstheme="majorBidi"/>
      <w:color w:val="0075A2" w:themeColor="accent2" w:themeShade="BF"/>
      <w:sz w:val="22"/>
      <w:szCs w:val="22"/>
    </w:rPr>
  </w:style>
  <w:style w:type="paragraph" w:styleId="Heading8">
    <w:name w:val="heading 8"/>
    <w:basedOn w:val="Normal"/>
    <w:next w:val="Normal"/>
    <w:link w:val="Heading8Char"/>
    <w:uiPriority w:val="9"/>
    <w:semiHidden/>
    <w:unhideWhenUsed/>
    <w:qFormat/>
    <w:rsid w:val="006D4BCD"/>
    <w:pPr>
      <w:spacing w:before="200" w:after="100" w:line="240" w:lineRule="auto"/>
      <w:contextualSpacing/>
      <w:outlineLvl w:val="7"/>
    </w:pPr>
    <w:rPr>
      <w:rFonts w:asciiTheme="majorHAnsi" w:eastAsiaTheme="majorEastAsia" w:hAnsiTheme="majorHAnsi" w:cstheme="majorBidi"/>
      <w:color w:val="009DD9" w:themeColor="accent2"/>
      <w:sz w:val="22"/>
      <w:szCs w:val="22"/>
    </w:rPr>
  </w:style>
  <w:style w:type="paragraph" w:styleId="Heading9">
    <w:name w:val="heading 9"/>
    <w:basedOn w:val="Normal"/>
    <w:next w:val="Normal"/>
    <w:link w:val="Heading9Char"/>
    <w:uiPriority w:val="9"/>
    <w:semiHidden/>
    <w:unhideWhenUsed/>
    <w:qFormat/>
    <w:rsid w:val="006D4BCD"/>
    <w:pPr>
      <w:spacing w:before="200" w:after="100" w:line="240" w:lineRule="auto"/>
      <w:contextualSpacing/>
      <w:outlineLvl w:val="8"/>
    </w:pPr>
    <w:rPr>
      <w:rFonts w:asciiTheme="majorHAnsi" w:eastAsiaTheme="majorEastAsia" w:hAnsiTheme="majorHAnsi" w:cstheme="majorBidi"/>
      <w:color w:val="009DD9"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BCD"/>
    <w:rPr>
      <w:rFonts w:asciiTheme="majorHAnsi" w:eastAsiaTheme="majorEastAsia" w:hAnsiTheme="majorHAnsi" w:cstheme="majorBidi"/>
      <w:b/>
      <w:bCs/>
      <w:i/>
      <w:iCs/>
      <w:color w:val="004D6C" w:themeColor="accent2" w:themeShade="7F"/>
      <w:shd w:val="clear" w:color="auto" w:fill="C4EEFF" w:themeFill="accent2" w:themeFillTint="33"/>
    </w:rPr>
  </w:style>
  <w:style w:type="paragraph" w:styleId="ListParagraph">
    <w:name w:val="List Paragraph"/>
    <w:basedOn w:val="Normal"/>
    <w:uiPriority w:val="34"/>
    <w:qFormat/>
    <w:rsid w:val="006D4BCD"/>
    <w:pPr>
      <w:ind w:left="720"/>
      <w:contextualSpacing/>
    </w:pPr>
  </w:style>
  <w:style w:type="character" w:styleId="Hyperlink">
    <w:name w:val="Hyperlink"/>
    <w:basedOn w:val="DefaultParagraphFont"/>
    <w:uiPriority w:val="99"/>
    <w:unhideWhenUsed/>
    <w:rsid w:val="00860587"/>
    <w:rPr>
      <w:color w:val="F49100" w:themeColor="hyperlink"/>
      <w:u w:val="single"/>
    </w:rPr>
  </w:style>
  <w:style w:type="character" w:styleId="UnresolvedMention">
    <w:name w:val="Unresolved Mention"/>
    <w:basedOn w:val="DefaultParagraphFont"/>
    <w:uiPriority w:val="99"/>
    <w:semiHidden/>
    <w:unhideWhenUsed/>
    <w:rsid w:val="00860587"/>
    <w:rPr>
      <w:color w:val="605E5C"/>
      <w:shd w:val="clear" w:color="auto" w:fill="E1DFDD"/>
    </w:rPr>
  </w:style>
  <w:style w:type="paragraph" w:styleId="Title">
    <w:name w:val="Title"/>
    <w:basedOn w:val="Normal"/>
    <w:next w:val="Normal"/>
    <w:link w:val="TitleChar"/>
    <w:uiPriority w:val="10"/>
    <w:qFormat/>
    <w:rsid w:val="006D4BCD"/>
    <w:pPr>
      <w:pBdr>
        <w:top w:val="single" w:sz="48" w:space="0" w:color="009DD9" w:themeColor="accent2"/>
        <w:bottom w:val="single" w:sz="48" w:space="0" w:color="009DD9" w:themeColor="accent2"/>
      </w:pBdr>
      <w:shd w:val="clear" w:color="auto" w:fill="009DD9"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6D4BCD"/>
    <w:rPr>
      <w:rFonts w:asciiTheme="majorHAnsi" w:eastAsiaTheme="majorEastAsia" w:hAnsiTheme="majorHAnsi" w:cstheme="majorBidi"/>
      <w:i/>
      <w:iCs/>
      <w:color w:val="FFFFFF" w:themeColor="background1"/>
      <w:spacing w:val="10"/>
      <w:sz w:val="48"/>
      <w:szCs w:val="48"/>
      <w:shd w:val="clear" w:color="auto" w:fill="009DD9" w:themeFill="accent2"/>
    </w:rPr>
  </w:style>
  <w:style w:type="paragraph" w:styleId="Subtitle">
    <w:name w:val="Subtitle"/>
    <w:basedOn w:val="Normal"/>
    <w:next w:val="Normal"/>
    <w:link w:val="SubtitleChar"/>
    <w:uiPriority w:val="11"/>
    <w:qFormat/>
    <w:rsid w:val="006D4BCD"/>
    <w:pPr>
      <w:pBdr>
        <w:bottom w:val="dotted" w:sz="8" w:space="10" w:color="009DD9" w:themeColor="accent2"/>
      </w:pBdr>
      <w:spacing w:before="200" w:after="900" w:line="240" w:lineRule="auto"/>
      <w:jc w:val="center"/>
    </w:pPr>
    <w:rPr>
      <w:rFonts w:asciiTheme="majorHAnsi" w:eastAsiaTheme="majorEastAsia" w:hAnsiTheme="majorHAnsi" w:cstheme="majorBidi"/>
      <w:color w:val="004D6C" w:themeColor="accent2" w:themeShade="7F"/>
      <w:sz w:val="24"/>
      <w:szCs w:val="24"/>
    </w:rPr>
  </w:style>
  <w:style w:type="character" w:customStyle="1" w:styleId="SubtitleChar">
    <w:name w:val="Subtitle Char"/>
    <w:basedOn w:val="DefaultParagraphFont"/>
    <w:link w:val="Subtitle"/>
    <w:uiPriority w:val="11"/>
    <w:rsid w:val="006D4BCD"/>
    <w:rPr>
      <w:rFonts w:asciiTheme="majorHAnsi" w:eastAsiaTheme="majorEastAsia" w:hAnsiTheme="majorHAnsi" w:cstheme="majorBidi"/>
      <w:i/>
      <w:iCs/>
      <w:color w:val="004D6C" w:themeColor="accent2" w:themeShade="7F"/>
      <w:sz w:val="24"/>
      <w:szCs w:val="24"/>
    </w:rPr>
  </w:style>
  <w:style w:type="character" w:customStyle="1" w:styleId="Heading2Char">
    <w:name w:val="Heading 2 Char"/>
    <w:basedOn w:val="DefaultParagraphFont"/>
    <w:link w:val="Heading2"/>
    <w:uiPriority w:val="9"/>
    <w:semiHidden/>
    <w:rsid w:val="006D4BCD"/>
    <w:rPr>
      <w:rFonts w:asciiTheme="majorHAnsi" w:eastAsiaTheme="majorEastAsia" w:hAnsiTheme="majorHAnsi" w:cstheme="majorBidi"/>
      <w:b/>
      <w:bCs/>
      <w:i/>
      <w:iCs/>
      <w:color w:val="0075A2" w:themeColor="accent2" w:themeShade="BF"/>
    </w:rPr>
  </w:style>
  <w:style w:type="character" w:customStyle="1" w:styleId="Heading3Char">
    <w:name w:val="Heading 3 Char"/>
    <w:basedOn w:val="DefaultParagraphFont"/>
    <w:link w:val="Heading3"/>
    <w:uiPriority w:val="9"/>
    <w:semiHidden/>
    <w:rsid w:val="006D4BCD"/>
    <w:rPr>
      <w:rFonts w:asciiTheme="majorHAnsi" w:eastAsiaTheme="majorEastAsia" w:hAnsiTheme="majorHAnsi" w:cstheme="majorBidi"/>
      <w:b/>
      <w:bCs/>
      <w:i/>
      <w:iCs/>
      <w:color w:val="0075A2" w:themeColor="accent2" w:themeShade="BF"/>
    </w:rPr>
  </w:style>
  <w:style w:type="character" w:customStyle="1" w:styleId="Heading4Char">
    <w:name w:val="Heading 4 Char"/>
    <w:basedOn w:val="DefaultParagraphFont"/>
    <w:link w:val="Heading4"/>
    <w:uiPriority w:val="9"/>
    <w:semiHidden/>
    <w:rsid w:val="006D4BCD"/>
    <w:rPr>
      <w:rFonts w:asciiTheme="majorHAnsi" w:eastAsiaTheme="majorEastAsia" w:hAnsiTheme="majorHAnsi" w:cstheme="majorBidi"/>
      <w:b/>
      <w:bCs/>
      <w:i/>
      <w:iCs/>
      <w:color w:val="0075A2" w:themeColor="accent2" w:themeShade="BF"/>
    </w:rPr>
  </w:style>
  <w:style w:type="character" w:customStyle="1" w:styleId="Heading5Char">
    <w:name w:val="Heading 5 Char"/>
    <w:basedOn w:val="DefaultParagraphFont"/>
    <w:link w:val="Heading5"/>
    <w:uiPriority w:val="9"/>
    <w:semiHidden/>
    <w:rsid w:val="006D4BCD"/>
    <w:rPr>
      <w:rFonts w:asciiTheme="majorHAnsi" w:eastAsiaTheme="majorEastAsia" w:hAnsiTheme="majorHAnsi" w:cstheme="majorBidi"/>
      <w:b/>
      <w:bCs/>
      <w:i/>
      <w:iCs/>
      <w:color w:val="0075A2" w:themeColor="accent2" w:themeShade="BF"/>
    </w:rPr>
  </w:style>
  <w:style w:type="character" w:customStyle="1" w:styleId="Heading6Char">
    <w:name w:val="Heading 6 Char"/>
    <w:basedOn w:val="DefaultParagraphFont"/>
    <w:link w:val="Heading6"/>
    <w:uiPriority w:val="9"/>
    <w:semiHidden/>
    <w:rsid w:val="006D4BCD"/>
    <w:rPr>
      <w:rFonts w:asciiTheme="majorHAnsi" w:eastAsiaTheme="majorEastAsia" w:hAnsiTheme="majorHAnsi" w:cstheme="majorBidi"/>
      <w:i/>
      <w:iCs/>
      <w:color w:val="0075A2" w:themeColor="accent2" w:themeShade="BF"/>
    </w:rPr>
  </w:style>
  <w:style w:type="character" w:customStyle="1" w:styleId="Heading7Char">
    <w:name w:val="Heading 7 Char"/>
    <w:basedOn w:val="DefaultParagraphFont"/>
    <w:link w:val="Heading7"/>
    <w:uiPriority w:val="9"/>
    <w:semiHidden/>
    <w:rsid w:val="006D4BCD"/>
    <w:rPr>
      <w:rFonts w:asciiTheme="majorHAnsi" w:eastAsiaTheme="majorEastAsia" w:hAnsiTheme="majorHAnsi" w:cstheme="majorBidi"/>
      <w:i/>
      <w:iCs/>
      <w:color w:val="0075A2" w:themeColor="accent2" w:themeShade="BF"/>
    </w:rPr>
  </w:style>
  <w:style w:type="character" w:customStyle="1" w:styleId="Heading8Char">
    <w:name w:val="Heading 8 Char"/>
    <w:basedOn w:val="DefaultParagraphFont"/>
    <w:link w:val="Heading8"/>
    <w:uiPriority w:val="9"/>
    <w:semiHidden/>
    <w:rsid w:val="006D4BCD"/>
    <w:rPr>
      <w:rFonts w:asciiTheme="majorHAnsi" w:eastAsiaTheme="majorEastAsia" w:hAnsiTheme="majorHAnsi" w:cstheme="majorBidi"/>
      <w:i/>
      <w:iCs/>
      <w:color w:val="009DD9" w:themeColor="accent2"/>
    </w:rPr>
  </w:style>
  <w:style w:type="character" w:customStyle="1" w:styleId="Heading9Char">
    <w:name w:val="Heading 9 Char"/>
    <w:basedOn w:val="DefaultParagraphFont"/>
    <w:link w:val="Heading9"/>
    <w:uiPriority w:val="9"/>
    <w:semiHidden/>
    <w:rsid w:val="006D4BCD"/>
    <w:rPr>
      <w:rFonts w:asciiTheme="majorHAnsi" w:eastAsiaTheme="majorEastAsia" w:hAnsiTheme="majorHAnsi" w:cstheme="majorBidi"/>
      <w:i/>
      <w:iCs/>
      <w:color w:val="009DD9" w:themeColor="accent2"/>
      <w:sz w:val="20"/>
      <w:szCs w:val="20"/>
    </w:rPr>
  </w:style>
  <w:style w:type="paragraph" w:styleId="Caption">
    <w:name w:val="caption"/>
    <w:basedOn w:val="Normal"/>
    <w:next w:val="Normal"/>
    <w:uiPriority w:val="35"/>
    <w:semiHidden/>
    <w:unhideWhenUsed/>
    <w:qFormat/>
    <w:rsid w:val="006D4BCD"/>
    <w:rPr>
      <w:b/>
      <w:bCs/>
      <w:color w:val="0075A2" w:themeColor="accent2" w:themeShade="BF"/>
      <w:sz w:val="18"/>
      <w:szCs w:val="18"/>
    </w:rPr>
  </w:style>
  <w:style w:type="character" w:styleId="Strong">
    <w:name w:val="Strong"/>
    <w:uiPriority w:val="22"/>
    <w:qFormat/>
    <w:rsid w:val="006D4BCD"/>
    <w:rPr>
      <w:b/>
      <w:bCs/>
      <w:spacing w:val="0"/>
    </w:rPr>
  </w:style>
  <w:style w:type="character" w:styleId="Emphasis">
    <w:name w:val="Emphasis"/>
    <w:uiPriority w:val="20"/>
    <w:qFormat/>
    <w:rsid w:val="006D4BCD"/>
    <w:rPr>
      <w:rFonts w:asciiTheme="majorHAnsi" w:eastAsiaTheme="majorEastAsia" w:hAnsiTheme="majorHAnsi" w:cstheme="majorBidi"/>
      <w:b/>
      <w:bCs/>
      <w:i/>
      <w:iCs/>
      <w:color w:val="009DD9" w:themeColor="accent2"/>
      <w:bdr w:val="single" w:sz="18" w:space="0" w:color="C4EEFF" w:themeColor="accent2" w:themeTint="33"/>
      <w:shd w:val="clear" w:color="auto" w:fill="C4EEFF" w:themeFill="accent2" w:themeFillTint="33"/>
    </w:rPr>
  </w:style>
  <w:style w:type="paragraph" w:styleId="NoSpacing">
    <w:name w:val="No Spacing"/>
    <w:basedOn w:val="Normal"/>
    <w:uiPriority w:val="1"/>
    <w:qFormat/>
    <w:rsid w:val="006D4BCD"/>
    <w:pPr>
      <w:spacing w:after="0" w:line="240" w:lineRule="auto"/>
    </w:pPr>
  </w:style>
  <w:style w:type="paragraph" w:styleId="Quote">
    <w:name w:val="Quote"/>
    <w:basedOn w:val="Normal"/>
    <w:next w:val="Normal"/>
    <w:link w:val="QuoteChar"/>
    <w:uiPriority w:val="29"/>
    <w:qFormat/>
    <w:rsid w:val="006D4BCD"/>
    <w:rPr>
      <w:i w:val="0"/>
      <w:iCs w:val="0"/>
      <w:color w:val="0075A2" w:themeColor="accent2" w:themeShade="BF"/>
    </w:rPr>
  </w:style>
  <w:style w:type="character" w:customStyle="1" w:styleId="QuoteChar">
    <w:name w:val="Quote Char"/>
    <w:basedOn w:val="DefaultParagraphFont"/>
    <w:link w:val="Quote"/>
    <w:uiPriority w:val="29"/>
    <w:rsid w:val="006D4BCD"/>
    <w:rPr>
      <w:color w:val="0075A2" w:themeColor="accent2" w:themeShade="BF"/>
      <w:sz w:val="20"/>
      <w:szCs w:val="20"/>
    </w:rPr>
  </w:style>
  <w:style w:type="paragraph" w:styleId="IntenseQuote">
    <w:name w:val="Intense Quote"/>
    <w:basedOn w:val="Normal"/>
    <w:next w:val="Normal"/>
    <w:link w:val="IntenseQuoteChar"/>
    <w:uiPriority w:val="30"/>
    <w:qFormat/>
    <w:rsid w:val="006D4BCD"/>
    <w:pPr>
      <w:pBdr>
        <w:top w:val="dotted" w:sz="8" w:space="10" w:color="009DD9" w:themeColor="accent2"/>
        <w:bottom w:val="dotted" w:sz="8" w:space="10" w:color="009DD9" w:themeColor="accent2"/>
      </w:pBdr>
      <w:spacing w:line="300" w:lineRule="auto"/>
      <w:ind w:left="2160" w:right="2160"/>
      <w:jc w:val="center"/>
    </w:pPr>
    <w:rPr>
      <w:rFonts w:asciiTheme="majorHAnsi" w:eastAsiaTheme="majorEastAsia" w:hAnsiTheme="majorHAnsi" w:cstheme="majorBidi"/>
      <w:b/>
      <w:bCs/>
      <w:color w:val="009DD9" w:themeColor="accent2"/>
    </w:rPr>
  </w:style>
  <w:style w:type="character" w:customStyle="1" w:styleId="IntenseQuoteChar">
    <w:name w:val="Intense Quote Char"/>
    <w:basedOn w:val="DefaultParagraphFont"/>
    <w:link w:val="IntenseQuote"/>
    <w:uiPriority w:val="30"/>
    <w:rsid w:val="006D4BCD"/>
    <w:rPr>
      <w:rFonts w:asciiTheme="majorHAnsi" w:eastAsiaTheme="majorEastAsia" w:hAnsiTheme="majorHAnsi" w:cstheme="majorBidi"/>
      <w:b/>
      <w:bCs/>
      <w:i/>
      <w:iCs/>
      <w:color w:val="009DD9" w:themeColor="accent2"/>
      <w:sz w:val="20"/>
      <w:szCs w:val="20"/>
    </w:rPr>
  </w:style>
  <w:style w:type="character" w:styleId="SubtleEmphasis">
    <w:name w:val="Subtle Emphasis"/>
    <w:uiPriority w:val="19"/>
    <w:qFormat/>
    <w:rsid w:val="006D4BCD"/>
    <w:rPr>
      <w:rFonts w:asciiTheme="majorHAnsi" w:eastAsiaTheme="majorEastAsia" w:hAnsiTheme="majorHAnsi" w:cstheme="majorBidi"/>
      <w:i/>
      <w:iCs/>
      <w:color w:val="009DD9" w:themeColor="accent2"/>
    </w:rPr>
  </w:style>
  <w:style w:type="character" w:styleId="IntenseEmphasis">
    <w:name w:val="Intense Emphasis"/>
    <w:uiPriority w:val="21"/>
    <w:qFormat/>
    <w:rsid w:val="006D4BCD"/>
    <w:rPr>
      <w:rFonts w:asciiTheme="majorHAnsi" w:eastAsiaTheme="majorEastAsia" w:hAnsiTheme="majorHAnsi" w:cstheme="majorBidi"/>
      <w:b/>
      <w:bCs/>
      <w:i/>
      <w:iCs/>
      <w:dstrike w:val="0"/>
      <w:color w:val="FFFFFF" w:themeColor="background1"/>
      <w:bdr w:val="single" w:sz="18" w:space="0" w:color="009DD9" w:themeColor="accent2"/>
      <w:shd w:val="clear" w:color="auto" w:fill="009DD9" w:themeFill="accent2"/>
      <w:vertAlign w:val="baseline"/>
    </w:rPr>
  </w:style>
  <w:style w:type="character" w:styleId="SubtleReference">
    <w:name w:val="Subtle Reference"/>
    <w:uiPriority w:val="31"/>
    <w:qFormat/>
    <w:rsid w:val="006D4BCD"/>
    <w:rPr>
      <w:i/>
      <w:iCs/>
      <w:smallCaps/>
      <w:color w:val="009DD9" w:themeColor="accent2"/>
      <w:u w:color="009DD9" w:themeColor="accent2"/>
    </w:rPr>
  </w:style>
  <w:style w:type="character" w:styleId="IntenseReference">
    <w:name w:val="Intense Reference"/>
    <w:uiPriority w:val="32"/>
    <w:qFormat/>
    <w:rsid w:val="006D4BCD"/>
    <w:rPr>
      <w:b/>
      <w:bCs/>
      <w:i/>
      <w:iCs/>
      <w:smallCaps/>
      <w:color w:val="009DD9" w:themeColor="accent2"/>
      <w:u w:color="009DD9" w:themeColor="accent2"/>
    </w:rPr>
  </w:style>
  <w:style w:type="character" w:styleId="BookTitle">
    <w:name w:val="Book Title"/>
    <w:uiPriority w:val="33"/>
    <w:qFormat/>
    <w:rsid w:val="006D4BCD"/>
    <w:rPr>
      <w:rFonts w:asciiTheme="majorHAnsi" w:eastAsiaTheme="majorEastAsia" w:hAnsiTheme="majorHAnsi" w:cstheme="majorBidi"/>
      <w:b/>
      <w:bCs/>
      <w:i/>
      <w:iCs/>
      <w:smallCaps/>
      <w:color w:val="0075A2" w:themeColor="accent2" w:themeShade="BF"/>
      <w:u w:val="single"/>
    </w:rPr>
  </w:style>
  <w:style w:type="paragraph" w:styleId="TOCHeading">
    <w:name w:val="TOC Heading"/>
    <w:basedOn w:val="Heading1"/>
    <w:next w:val="Normal"/>
    <w:uiPriority w:val="39"/>
    <w:unhideWhenUsed/>
    <w:qFormat/>
    <w:rsid w:val="006D4BCD"/>
    <w:pPr>
      <w:outlineLvl w:val="9"/>
    </w:pPr>
  </w:style>
  <w:style w:type="paragraph" w:styleId="TOC1">
    <w:name w:val="toc 1"/>
    <w:basedOn w:val="Normal"/>
    <w:next w:val="Normal"/>
    <w:autoRedefine/>
    <w:uiPriority w:val="39"/>
    <w:unhideWhenUsed/>
    <w:rsid w:val="006D4BCD"/>
    <w:pPr>
      <w:spacing w:before="360" w:after="360"/>
    </w:pPr>
    <w:rPr>
      <w:rFonts w:cstheme="minorHAnsi"/>
      <w:b/>
      <w:bCs/>
      <w:i w:val="0"/>
      <w:iCs w:val="0"/>
      <w:caps/>
      <w:sz w:val="22"/>
      <w:szCs w:val="22"/>
      <w:u w:val="single"/>
    </w:rPr>
  </w:style>
  <w:style w:type="paragraph" w:styleId="TOC2">
    <w:name w:val="toc 2"/>
    <w:basedOn w:val="Normal"/>
    <w:next w:val="Normal"/>
    <w:autoRedefine/>
    <w:uiPriority w:val="39"/>
    <w:semiHidden/>
    <w:unhideWhenUsed/>
    <w:rsid w:val="006D4BCD"/>
    <w:pPr>
      <w:spacing w:after="0"/>
    </w:pPr>
    <w:rPr>
      <w:rFonts w:cstheme="minorHAnsi"/>
      <w:b/>
      <w:bCs/>
      <w:i w:val="0"/>
      <w:iCs w:val="0"/>
      <w:smallCaps/>
      <w:sz w:val="22"/>
      <w:szCs w:val="22"/>
    </w:rPr>
  </w:style>
  <w:style w:type="paragraph" w:styleId="TOC3">
    <w:name w:val="toc 3"/>
    <w:basedOn w:val="Normal"/>
    <w:next w:val="Normal"/>
    <w:autoRedefine/>
    <w:uiPriority w:val="39"/>
    <w:semiHidden/>
    <w:unhideWhenUsed/>
    <w:rsid w:val="006D4BCD"/>
    <w:pPr>
      <w:spacing w:after="0"/>
    </w:pPr>
    <w:rPr>
      <w:rFonts w:cstheme="minorHAnsi"/>
      <w:i w:val="0"/>
      <w:iCs w:val="0"/>
      <w:smallCaps/>
      <w:sz w:val="22"/>
      <w:szCs w:val="22"/>
    </w:rPr>
  </w:style>
  <w:style w:type="paragraph" w:styleId="TOC4">
    <w:name w:val="toc 4"/>
    <w:basedOn w:val="Normal"/>
    <w:next w:val="Normal"/>
    <w:autoRedefine/>
    <w:uiPriority w:val="39"/>
    <w:semiHidden/>
    <w:unhideWhenUsed/>
    <w:rsid w:val="006D4BCD"/>
    <w:pPr>
      <w:spacing w:after="0"/>
    </w:pPr>
    <w:rPr>
      <w:rFonts w:cstheme="minorHAnsi"/>
      <w:i w:val="0"/>
      <w:iCs w:val="0"/>
      <w:sz w:val="22"/>
      <w:szCs w:val="22"/>
    </w:rPr>
  </w:style>
  <w:style w:type="paragraph" w:styleId="TOC5">
    <w:name w:val="toc 5"/>
    <w:basedOn w:val="Normal"/>
    <w:next w:val="Normal"/>
    <w:autoRedefine/>
    <w:uiPriority w:val="39"/>
    <w:semiHidden/>
    <w:unhideWhenUsed/>
    <w:rsid w:val="006D4BCD"/>
    <w:pPr>
      <w:spacing w:after="0"/>
    </w:pPr>
    <w:rPr>
      <w:rFonts w:cstheme="minorHAnsi"/>
      <w:i w:val="0"/>
      <w:iCs w:val="0"/>
      <w:sz w:val="22"/>
      <w:szCs w:val="22"/>
    </w:rPr>
  </w:style>
  <w:style w:type="paragraph" w:styleId="TOC6">
    <w:name w:val="toc 6"/>
    <w:basedOn w:val="Normal"/>
    <w:next w:val="Normal"/>
    <w:autoRedefine/>
    <w:uiPriority w:val="39"/>
    <w:semiHidden/>
    <w:unhideWhenUsed/>
    <w:rsid w:val="006D4BCD"/>
    <w:pPr>
      <w:spacing w:after="0"/>
    </w:pPr>
    <w:rPr>
      <w:rFonts w:cstheme="minorHAnsi"/>
      <w:i w:val="0"/>
      <w:iCs w:val="0"/>
      <w:sz w:val="22"/>
      <w:szCs w:val="22"/>
    </w:rPr>
  </w:style>
  <w:style w:type="paragraph" w:styleId="TOC7">
    <w:name w:val="toc 7"/>
    <w:basedOn w:val="Normal"/>
    <w:next w:val="Normal"/>
    <w:autoRedefine/>
    <w:uiPriority w:val="39"/>
    <w:semiHidden/>
    <w:unhideWhenUsed/>
    <w:rsid w:val="006D4BCD"/>
    <w:pPr>
      <w:spacing w:after="0"/>
    </w:pPr>
    <w:rPr>
      <w:rFonts w:cstheme="minorHAnsi"/>
      <w:i w:val="0"/>
      <w:iCs w:val="0"/>
      <w:sz w:val="22"/>
      <w:szCs w:val="22"/>
    </w:rPr>
  </w:style>
  <w:style w:type="paragraph" w:styleId="TOC8">
    <w:name w:val="toc 8"/>
    <w:basedOn w:val="Normal"/>
    <w:next w:val="Normal"/>
    <w:autoRedefine/>
    <w:uiPriority w:val="39"/>
    <w:semiHidden/>
    <w:unhideWhenUsed/>
    <w:rsid w:val="006D4BCD"/>
    <w:pPr>
      <w:spacing w:after="0"/>
    </w:pPr>
    <w:rPr>
      <w:rFonts w:cstheme="minorHAnsi"/>
      <w:i w:val="0"/>
      <w:iCs w:val="0"/>
      <w:sz w:val="22"/>
      <w:szCs w:val="22"/>
    </w:rPr>
  </w:style>
  <w:style w:type="paragraph" w:styleId="TOC9">
    <w:name w:val="toc 9"/>
    <w:basedOn w:val="Normal"/>
    <w:next w:val="Normal"/>
    <w:autoRedefine/>
    <w:uiPriority w:val="39"/>
    <w:semiHidden/>
    <w:unhideWhenUsed/>
    <w:rsid w:val="006D4BCD"/>
    <w:pPr>
      <w:spacing w:after="0"/>
    </w:pPr>
    <w:rPr>
      <w:rFonts w:cstheme="minorHAnsi"/>
      <w:i w:val="0"/>
      <w:iCs w:val="0"/>
      <w:sz w:val="22"/>
      <w:szCs w:val="22"/>
    </w:rPr>
  </w:style>
  <w:style w:type="paragraph" w:styleId="Header">
    <w:name w:val="header"/>
    <w:basedOn w:val="Normal"/>
    <w:link w:val="HeaderChar"/>
    <w:uiPriority w:val="99"/>
    <w:unhideWhenUsed/>
    <w:rsid w:val="006D4B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BCD"/>
    <w:rPr>
      <w:i/>
      <w:iCs/>
      <w:sz w:val="20"/>
      <w:szCs w:val="20"/>
    </w:rPr>
  </w:style>
  <w:style w:type="paragraph" w:styleId="Footer">
    <w:name w:val="footer"/>
    <w:basedOn w:val="Normal"/>
    <w:link w:val="FooterChar"/>
    <w:uiPriority w:val="99"/>
    <w:unhideWhenUsed/>
    <w:rsid w:val="006D4B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BCD"/>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nuclear-group.com/closure-hinkley-point-c-nuclear-station" TargetMode="External"/><Relationship Id="rId13" Type="http://schemas.openxmlformats.org/officeDocument/2006/relationships/hyperlink" Target="https://www.gov.uk/government/publications/hinkley-point-c" TargetMode="External"/><Relationship Id="rId18" Type="http://schemas.openxmlformats.org/officeDocument/2006/relationships/hyperlink" Target="https://www.theguardian.com/environment/2019/apr/12/hinkley-point-c-the-issues-with-the-nuclear-power-station" TargetMode="External"/><Relationship Id="rId3" Type="http://schemas.openxmlformats.org/officeDocument/2006/relationships/styles" Target="styles.xml"/><Relationship Id="rId21" Type="http://schemas.openxmlformats.org/officeDocument/2006/relationships/hyperlink" Target="https://www.nugen.co.uk/hinkley-point-c/" TargetMode="External"/><Relationship Id="rId7" Type="http://schemas.openxmlformats.org/officeDocument/2006/relationships/endnotes" Target="endnotes.xml"/><Relationship Id="rId12" Type="http://schemas.openxmlformats.org/officeDocument/2006/relationships/hyperlink" Target="https://www.gov.uk/government/publications/hinkley-point-c-nuclear-power-station/hinkley-point-c-nuclear-power-station" TargetMode="External"/><Relationship Id="rId17" Type="http://schemas.openxmlformats.org/officeDocument/2006/relationships/hyperlink" Target="https://doi.org/10.1108/JRF-02-2018-0019" TargetMode="External"/><Relationship Id="rId2" Type="http://schemas.openxmlformats.org/officeDocument/2006/relationships/numbering" Target="numbering.xml"/><Relationship Id="rId16" Type="http://schemas.openxmlformats.org/officeDocument/2006/relationships/hyperlink" Target="https://www.ft.com/content/aee8a146-fa5b-11e6-bd4e-68d53499ed71" TargetMode="External"/><Relationship Id="rId20" Type="http://schemas.openxmlformats.org/officeDocument/2006/relationships/hyperlink" Target="https://www.nao.org.uk/report/hinkley-point-c-financing-and-commercial-aspects-of-the-proje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itish-energy.co.uk/hinkley-point-c-closure-agreemen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ergy-inst.org/news/hinkley-point-c-the-largest-new-nuclear-power-station-in-europe/" TargetMode="External"/><Relationship Id="rId23" Type="http://schemas.openxmlformats.org/officeDocument/2006/relationships/fontTable" Target="fontTable.xml"/><Relationship Id="rId10" Type="http://schemas.openxmlformats.org/officeDocument/2006/relationships/hyperlink" Target="https://www.bbc.co.uk/news/uk-england-somerset-32517274" TargetMode="External"/><Relationship Id="rId19" Type="http://schemas.openxmlformats.org/officeDocument/2006/relationships/hyperlink" Target="https://www.theguardian.com/business/2017/nov/21/hinkley-point-c-the-10-major-problems-facing-the-nuclear-project" TargetMode="External"/><Relationship Id="rId4" Type="http://schemas.openxmlformats.org/officeDocument/2006/relationships/settings" Target="settings.xml"/><Relationship Id="rId9" Type="http://schemas.openxmlformats.org/officeDocument/2006/relationships/hyperlink" Target="https://www.bbc.com/news/uk-england-37393716" TargetMode="External"/><Relationship Id="rId14" Type="http://schemas.openxmlformats.org/officeDocument/2006/relationships/hyperlink" Target="https://www.edfenergy.com/energy/nuclear-new-build-projects/hinkley-point-c/about-hinkley-point-c/closure"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CEF45-748E-1E4D-9951-FFBF90A18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3350</Words>
  <Characters>19095</Characters>
  <Application>Microsoft Office Word</Application>
  <DocSecurity>0</DocSecurity>
  <Lines>159</Lines>
  <Paragraphs>44</Paragraphs>
  <ScaleCrop>false</ScaleCrop>
  <Company/>
  <LinksUpToDate>false</LinksUpToDate>
  <CharactersWithSpaces>22401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George Petrica Safca (2029360)</cp:lastModifiedBy>
  <cp:revision>2</cp:revision>
  <dcterms:created xsi:type="dcterms:W3CDTF">2023-04-06T12:11:00Z</dcterms:created>
  <dcterms:modified xsi:type="dcterms:W3CDTF">2023-04-06T12:11:00Z</dcterms:modified>
</cp:coreProperties>
</file>