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E49090" wp14:paraId="1B3A62F5" wp14:textId="52D2BF10">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44E49090" wp14:paraId="53364E40" wp14:textId="6D48D7F2">
      <w:pPr>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44E49090" wp14:paraId="02AA21FE" wp14:textId="64D93114">
      <w:pPr>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44E49090" wp14:paraId="52B6C2C5" wp14:textId="2D80E2EF">
      <w:pPr>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44E49090" wp14:paraId="3C024643" wp14:textId="7CE822BC">
      <w:pPr>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01D07794" wp14:textId="30F1086D">
      <w:pPr>
        <w:pStyle w:val="Normal"/>
        <w:spacing w:before="240" w:beforeAutospacing="off" w:after="240" w:afterAutospacing="off"/>
      </w:pPr>
    </w:p>
    <w:p xmlns:wp14="http://schemas.microsoft.com/office/word/2010/wordml" w:rsidP="62CB5B19" wp14:paraId="2779EB9F" wp14:textId="11A1EACD">
      <w:pPr>
        <w:pStyle w:val="Normal"/>
        <w:spacing w:before="240" w:beforeAutospacing="off" w:after="240" w:afterAutospacing="off"/>
      </w:pPr>
      <w:r w:rsidR="03E9B9ED">
        <w:drawing>
          <wp:inline xmlns:wp14="http://schemas.microsoft.com/office/word/2010/wordprocessingDrawing" wp14:editId="379C94D1" wp14:anchorId="783C8EDE">
            <wp:extent cx="5250078" cy="5250078"/>
            <wp:effectExtent l="0" t="0" r="0" b="0"/>
            <wp:docPr id="19706235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623589" name="Picture 1970623589"/>
                    <pic:cNvPicPr/>
                  </pic:nvPicPr>
                  <pic:blipFill>
                    <a:blip xmlns:r="http://schemas.openxmlformats.org/officeDocument/2006/relationships" r:embed="rId1167664985">
                      <a:extLst>
                        <a:ext uri="{28A0092B-C50C-407E-A947-70E740481C1C}">
                          <a14:useLocalDpi xmlns:a14="http://schemas.microsoft.com/office/drawing/2010/main"/>
                        </a:ext>
                      </a:extLst>
                    </a:blip>
                    <a:stretch>
                      <a:fillRect/>
                    </a:stretch>
                  </pic:blipFill>
                  <pic:spPr>
                    <a:xfrm rot="0">
                      <a:off x="0" y="0"/>
                      <a:ext cx="5250078" cy="5250078"/>
                    </a:xfrm>
                    <a:prstGeom prst="rect">
                      <a:avLst/>
                    </a:prstGeom>
                  </pic:spPr>
                </pic:pic>
              </a:graphicData>
            </a:graphic>
          </wp:inline>
        </w:drawing>
      </w:r>
    </w:p>
    <w:p w:rsidR="44E49090" w:rsidP="44E49090" w:rsidRDefault="44E49090" w14:paraId="36EBF0F1" w14:textId="18E4D416">
      <w:pPr>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pPr>
    </w:p>
    <w:p w:rsidR="66F482F6" w:rsidP="44E49090" w:rsidRDefault="66F482F6" w14:paraId="0F40A294" w14:textId="4FCE8352">
      <w:pPr>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pPr>
      <w:r w:rsidRPr="44E49090" w:rsidR="66F482F6">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ChatGPT (2026)</w:t>
      </w:r>
    </w:p>
    <w:p xmlns:wp14="http://schemas.microsoft.com/office/word/2010/wordml" w:rsidP="44E49090" wp14:paraId="5DDAA41B" wp14:textId="60287684">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I</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xml:space="preserve"> </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acknowledge</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xml:space="preserve"> the use of Chat GPT on 19</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xml:space="preserve"> February 2026 to purpose the following assignment. </w:t>
      </w:r>
    </w:p>
    <w:p xmlns:wp14="http://schemas.microsoft.com/office/word/2010/wordml" w:rsidP="62CB5B19" wp14:paraId="36577350" wp14:textId="506BF352">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xml:space="preserve">I used the prompt: </w:t>
      </w:r>
    </w:p>
    <w:p xmlns:wp14="http://schemas.microsoft.com/office/word/2010/wordml" w:rsidP="44E49090" wp14:paraId="120DA6DD" wp14:textId="07E74D3A">
      <w:pPr>
        <w:spacing w:before="0" w:beforeAutospacing="off" w:after="0" w:afterAutospacing="off"/>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pP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1. Make a logo for a business including these prompts, A service for parents with ALN children</w:t>
      </w:r>
      <w:r w:rsidRPr="44E49090" w:rsidR="243CFE41">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xml:space="preserve"> teaching parents how to effectively communicate with their children</w:t>
      </w:r>
      <w:r w:rsidRPr="44E49090" w:rsidR="2496BECE">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 with the name Connect and Understand</w:t>
      </w:r>
      <w:r w:rsidRPr="44E49090" w:rsidR="11060BDB">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2CB5B19" wp14:paraId="3A452C23" wp14:textId="66F74390">
      <w:pPr>
        <w:spacing w:before="0" w:beforeAutospacing="off" w:after="0" w:afterAutospacing="off"/>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2CB5B19" wp14:paraId="3EF486D3" wp14:textId="2C649168">
      <w:pPr>
        <w:spacing w:before="0" w:beforeAutospacing="off" w:after="0" w:afterAutospacing="of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1060BDB">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xmlns:wp14="http://schemas.microsoft.com/office/word/2010/wordml" w:rsidP="62CB5B19" wp14:paraId="4964431F" wp14:textId="0530A7F3">
      <w:pPr>
        <w:spacing w:before="0" w:beforeAutospacing="off" w:after="0" w:afterAutospacing="of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xmlns:wp14="http://schemas.microsoft.com/office/word/2010/wordml" w:rsidP="62CB5B19" wp14:paraId="6520E6E4" wp14:textId="2C25EFD2">
      <w:pPr>
        <w:spacing w:before="0" w:beforeAutospacing="off" w:after="0" w:afterAutospacing="of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1060BDB">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I confirm i have copies of my drafts, notes, and other resources i used before, and after the use of AI tools which i may be asked to provide in evidence. </w:t>
      </w:r>
    </w:p>
    <w:p xmlns:wp14="http://schemas.microsoft.com/office/word/2010/wordml" w:rsidP="62CB5B19" wp14:paraId="04FDD725" wp14:textId="39F66454">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62CB5B19" wp14:paraId="35EB90F1" wp14:textId="7C3B3F47">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2E6A5178" wp14:textId="2639F640">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2EA4B813" wp14:textId="50586628">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3EDAA434" wp14:textId="12CFC512">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3D65C088" wp14:textId="27D10F83">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0D565868" wp14:textId="7C3F28AA">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19E52F01" wp14:textId="2BB5A19D">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03C03FD3" wp14:textId="431C8795">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5785A23A" wp14:textId="018172C9">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5AADF84F" wp14:textId="00A50885">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1BF21DDA" wp14:textId="6257A425">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407EF83D" wp14:textId="363A4855">
      <w:pPr>
        <w:pStyle w:val="Normal"/>
        <w:spacing w:before="240" w:beforeAutospacing="off" w:after="240" w:afterAutospacing="off"/>
        <w:rPr>
          <w:rFonts w:ascii="Calibri Light" w:hAnsi="Calibri Light" w:eastAsia="Calibri Light" w:cs="Calibri Light"/>
          <w:noProof w:val="0"/>
          <w:sz w:val="28"/>
          <w:szCs w:val="28"/>
          <w:u w:val="single"/>
          <w:lang w:val="en-GB"/>
        </w:rPr>
      </w:pPr>
    </w:p>
    <w:p w:rsidR="44E49090" w:rsidP="44E49090" w:rsidRDefault="44E49090" w14:paraId="6D03C4FB" w14:textId="520C0108">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05CA6368" wp14:textId="50E7170F">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18A395F5" wp14:textId="043FA993">
      <w:pPr>
        <w:pStyle w:val="Normal"/>
        <w:spacing w:before="240" w:beforeAutospacing="off" w:after="240" w:afterAutospacing="off"/>
        <w:rPr>
          <w:rFonts w:ascii="Calibri Light" w:hAnsi="Calibri Light" w:eastAsia="Calibri Light" w:cs="Calibri Light"/>
          <w:noProof w:val="0"/>
          <w:sz w:val="28"/>
          <w:szCs w:val="28"/>
          <w:u w:val="single"/>
          <w:lang w:val="en-GB"/>
        </w:rPr>
      </w:pPr>
    </w:p>
    <w:p xmlns:wp14="http://schemas.microsoft.com/office/word/2010/wordml" w:rsidP="62CB5B19" wp14:paraId="643CDC70" wp14:textId="692FD5CA">
      <w:pPr>
        <w:pStyle w:val="Normal"/>
        <w:spacing w:before="240" w:beforeAutospacing="off" w:after="240" w:afterAutospacing="off"/>
        <w:rPr>
          <w:rFonts w:ascii="Calibri Light" w:hAnsi="Calibri Light" w:eastAsia="Calibri Light" w:cs="Calibri Light"/>
          <w:noProof w:val="0"/>
          <w:sz w:val="28"/>
          <w:szCs w:val="28"/>
          <w:u w:val="single"/>
          <w:lang w:val="en-GB"/>
        </w:rPr>
      </w:pPr>
      <w:r w:rsidRPr="62CB5B19" w:rsidR="324FDB75">
        <w:rPr>
          <w:rFonts w:ascii="Calibri Light" w:hAnsi="Calibri Light" w:eastAsia="Calibri Light" w:cs="Calibri Light"/>
          <w:noProof w:val="0"/>
          <w:sz w:val="28"/>
          <w:szCs w:val="28"/>
          <w:u w:val="single"/>
          <w:lang w:val="en-GB"/>
        </w:rPr>
        <w:t xml:space="preserve">What is Connect and Understand? </w:t>
      </w:r>
    </w:p>
    <w:p xmlns:wp14="http://schemas.microsoft.com/office/word/2010/wordml" w:rsidP="62CB5B19" wp14:paraId="2BFAD70B" wp14:textId="3498EDCF">
      <w:pPr>
        <w:spacing w:before="240" w:beforeAutospacing="off" w:after="240" w:afterAutospacing="off"/>
        <w:rPr>
          <w:rFonts w:ascii="Calibri Light" w:hAnsi="Calibri Light" w:eastAsia="Calibri Light" w:cs="Calibri Light"/>
          <w:noProof w:val="0"/>
          <w:sz w:val="24"/>
          <w:szCs w:val="24"/>
          <w:lang w:val="en-GB"/>
        </w:rPr>
      </w:pPr>
      <w:r w:rsidRPr="62CB5B19" w:rsidR="324FDB75">
        <w:rPr>
          <w:rFonts w:ascii="Calibri Light" w:hAnsi="Calibri Light" w:eastAsia="Calibri Light" w:cs="Calibri Light"/>
          <w:noProof w:val="0"/>
          <w:sz w:val="24"/>
          <w:szCs w:val="24"/>
          <w:lang w:val="en-GB"/>
        </w:rPr>
        <w:t>Connect and Understand is a business founded on the belief that every child deserves to feel heard, valued, and understood. ALN children often experience difficulties in expressing their emotions, needs, and thoughts, which can lead to frustration, misunderstanding, and emotional distress. Likewise, parents may feel uncertain about how best to respond to or support their child’s communication style. Through our services, we aim to bridge this gap by equipping parents with evidence-based techniques and compassionate approaches that foster trust and mutual understanding.</w:t>
      </w:r>
    </w:p>
    <w:p xmlns:wp14="http://schemas.microsoft.com/office/word/2010/wordml" w:rsidP="62CB5B19" wp14:paraId="301AF755" wp14:textId="0A8A26B3">
      <w:pPr>
        <w:spacing w:before="240" w:beforeAutospacing="off" w:after="240" w:afterAutospacing="off"/>
        <w:rPr>
          <w:rFonts w:ascii="Calibri Light" w:hAnsi="Calibri Light" w:eastAsia="Calibri Light" w:cs="Calibri Light"/>
          <w:noProof w:val="0"/>
          <w:sz w:val="24"/>
          <w:szCs w:val="24"/>
          <w:lang w:val="en-GB"/>
        </w:rPr>
      </w:pPr>
      <w:r w:rsidRPr="62CB5B19" w:rsidR="324FDB75">
        <w:rPr>
          <w:rFonts w:ascii="Calibri Light" w:hAnsi="Calibri Light" w:eastAsia="Calibri Light" w:cs="Calibri Light"/>
          <w:noProof w:val="0"/>
          <w:sz w:val="24"/>
          <w:szCs w:val="24"/>
          <w:lang w:val="en-GB"/>
        </w:rPr>
        <w:t xml:space="preserve">Effective communication is the foundation of strong relationships, emotional wellbeing, and healthy development in children. For families of children with </w:t>
      </w:r>
      <w:r w:rsidRPr="62CB5B19" w:rsidR="324FDB75">
        <w:rPr>
          <w:rFonts w:ascii="Calibri Light" w:hAnsi="Calibri Light" w:eastAsia="Calibri Light" w:cs="Calibri Light"/>
          <w:noProof w:val="0"/>
          <w:sz w:val="24"/>
          <w:szCs w:val="24"/>
          <w:lang w:val="en-GB"/>
        </w:rPr>
        <w:t>additional</w:t>
      </w:r>
      <w:r w:rsidRPr="62CB5B19" w:rsidR="324FDB75">
        <w:rPr>
          <w:rFonts w:ascii="Calibri Light" w:hAnsi="Calibri Light" w:eastAsia="Calibri Light" w:cs="Calibri Light"/>
          <w:noProof w:val="0"/>
          <w:sz w:val="24"/>
          <w:szCs w:val="24"/>
          <w:lang w:val="en-GB"/>
        </w:rPr>
        <w:t xml:space="preserve"> learning needs (ALN), communication can present unique challenges that require patience, understanding, and specialised strategies. This is where our business plays a vital role. Dedicated to supporting parents, we provide education, guidance, and practical tools that empower families to build meaningful and respectful connections with their children.</w:t>
      </w:r>
    </w:p>
    <w:p xmlns:wp14="http://schemas.microsoft.com/office/word/2010/wordml" w:rsidP="62CB5B19" wp14:paraId="28600285" wp14:textId="4132E834">
      <w:pPr>
        <w:spacing w:before="240" w:beforeAutospacing="off" w:after="240" w:afterAutospacing="off"/>
        <w:rPr>
          <w:rFonts w:ascii="Calibri Light" w:hAnsi="Calibri Light" w:eastAsia="Calibri Light" w:cs="Calibri Light"/>
          <w:noProof w:val="0"/>
          <w:sz w:val="24"/>
          <w:szCs w:val="24"/>
          <w:lang w:val="en-GB"/>
        </w:rPr>
      </w:pPr>
      <w:r w:rsidRPr="62CB5B19" w:rsidR="324FDB75">
        <w:rPr>
          <w:rFonts w:ascii="Calibri Light" w:hAnsi="Calibri Light" w:eastAsia="Calibri Light" w:cs="Calibri Light"/>
          <w:noProof w:val="0"/>
          <w:sz w:val="24"/>
          <w:szCs w:val="24"/>
          <w:lang w:val="en-GB"/>
        </w:rPr>
        <w:t>We offer structured workshops, personalised coaching, and accessible learning resources that focus on developing effective communication skills. Parents are guided in understanding different communication styles, recognising emotional cues, and responding in ways that promote confidence and security. Our programmes emphasise active listening, positive reinforcement, emotional regulation, and adaptive language strategies. This is supported by the EYFS framework (Department for Education, 2024). By learning these skills, parents are better prepared to support their child’s academic, social, and emotional growth.</w:t>
      </w:r>
    </w:p>
    <w:p xmlns:wp14="http://schemas.microsoft.com/office/word/2010/wordml" w:rsidP="62CB5B19" wp14:paraId="14121D82" wp14:textId="1975D9AA">
      <w:pPr>
        <w:spacing w:before="240" w:beforeAutospacing="off" w:after="240" w:afterAutospacing="off"/>
        <w:rPr>
          <w:rFonts w:ascii="Calibri Light" w:hAnsi="Calibri Light" w:eastAsia="Calibri Light" w:cs="Calibri Light"/>
          <w:noProof w:val="0"/>
          <w:sz w:val="24"/>
          <w:szCs w:val="24"/>
          <w:lang w:val="en-GB"/>
        </w:rPr>
      </w:pPr>
      <w:r w:rsidRPr="62CB5B19" w:rsidR="324FDB75">
        <w:rPr>
          <w:rFonts w:ascii="Calibri Light" w:hAnsi="Calibri Light" w:eastAsia="Calibri Light" w:cs="Calibri Light"/>
          <w:noProof w:val="0"/>
          <w:sz w:val="24"/>
          <w:szCs w:val="24"/>
          <w:lang w:val="en-GB"/>
        </w:rPr>
        <w:t xml:space="preserve">In addition to skill development, my business prioritises emotional support for families. Raising a child with </w:t>
      </w:r>
      <w:r w:rsidRPr="62CB5B19" w:rsidR="324FDB75">
        <w:rPr>
          <w:rFonts w:ascii="Calibri Light" w:hAnsi="Calibri Light" w:eastAsia="Calibri Light" w:cs="Calibri Light"/>
          <w:noProof w:val="0"/>
          <w:sz w:val="24"/>
          <w:szCs w:val="24"/>
          <w:lang w:val="en-GB"/>
        </w:rPr>
        <w:t>additional</w:t>
      </w:r>
      <w:r w:rsidRPr="62CB5B19" w:rsidR="324FDB75">
        <w:rPr>
          <w:rFonts w:ascii="Calibri Light" w:hAnsi="Calibri Light" w:eastAsia="Calibri Light" w:cs="Calibri Light"/>
          <w:noProof w:val="0"/>
          <w:sz w:val="24"/>
          <w:szCs w:val="24"/>
          <w:lang w:val="en-GB"/>
        </w:rPr>
        <w:t xml:space="preserve"> learning needs can be both rewarding and challenging, and parents often </w:t>
      </w:r>
      <w:r w:rsidRPr="62CB5B19" w:rsidR="324FDB75">
        <w:rPr>
          <w:rFonts w:ascii="Calibri Light" w:hAnsi="Calibri Light" w:eastAsia="Calibri Light" w:cs="Calibri Light"/>
          <w:noProof w:val="0"/>
          <w:sz w:val="24"/>
          <w:szCs w:val="24"/>
          <w:lang w:val="en-GB"/>
        </w:rPr>
        <w:t>benefit</w:t>
      </w:r>
      <w:r w:rsidRPr="62CB5B19" w:rsidR="324FDB75">
        <w:rPr>
          <w:rFonts w:ascii="Calibri Light" w:hAnsi="Calibri Light" w:eastAsia="Calibri Light" w:cs="Calibri Light"/>
          <w:noProof w:val="0"/>
          <w:sz w:val="24"/>
          <w:szCs w:val="24"/>
          <w:lang w:val="en-GB"/>
        </w:rPr>
        <w:t xml:space="preserve"> from a supportive community. We create safe spaces where parents can share experiences, learn from one another, and gain reassurance that they are not alone. Through collaboration and shared learning, families build resilience and confidence in their parenting journey.</w:t>
      </w:r>
    </w:p>
    <w:p xmlns:wp14="http://schemas.microsoft.com/office/word/2010/wordml" w:rsidP="44E49090" wp14:paraId="0140227B" wp14:textId="1A9F5B74">
      <w:pPr>
        <w:spacing w:before="240" w:beforeAutospacing="off" w:after="240" w:afterAutospacing="off"/>
        <w:rPr>
          <w:rFonts w:ascii="Calibri Light" w:hAnsi="Calibri Light" w:eastAsia="Calibri Light" w:cs="Calibri Light"/>
          <w:noProof w:val="0"/>
          <w:sz w:val="24"/>
          <w:szCs w:val="24"/>
          <w:lang w:val="en-GB"/>
        </w:rPr>
      </w:pPr>
      <w:r w:rsidRPr="44E49090" w:rsidR="324FDB75">
        <w:rPr>
          <w:rFonts w:ascii="Calibri Light" w:hAnsi="Calibri Light" w:eastAsia="Calibri Light" w:cs="Calibri Light"/>
          <w:noProof w:val="0"/>
          <w:sz w:val="24"/>
          <w:szCs w:val="24"/>
          <w:lang w:val="en-GB"/>
        </w:rPr>
        <w:t xml:space="preserve">Our approach is child-centred and inclusive, recognising that every child is unique. All our provision aligns with the Early Years Foundation Stage statutory framework (2025). We work closely with parents to tailor communication strategies to suit individual needs, strengths, and personalities. By focusing on each child’s abilities rather than limitations, we promote positive self-esteem and independence. This personalised approach ensures that families </w:t>
      </w:r>
      <w:r w:rsidRPr="44E49090" w:rsidR="324FDB75">
        <w:rPr>
          <w:rFonts w:ascii="Calibri Light" w:hAnsi="Calibri Light" w:eastAsia="Calibri Light" w:cs="Calibri Light"/>
          <w:noProof w:val="0"/>
          <w:sz w:val="24"/>
          <w:szCs w:val="24"/>
          <w:lang w:val="en-GB"/>
        </w:rPr>
        <w:t>receive relevant, practical support that can be applied</w:t>
      </w:r>
      <w:r w:rsidRPr="44E49090" w:rsidR="324FDB75">
        <w:rPr>
          <w:rFonts w:ascii="Calibri Light" w:hAnsi="Calibri Light" w:eastAsia="Calibri Light" w:cs="Calibri Light"/>
          <w:noProof w:val="0"/>
          <w:sz w:val="24"/>
          <w:szCs w:val="24"/>
          <w:lang w:val="en-GB"/>
        </w:rPr>
        <w:t xml:space="preserve"> in everyday life. This links to Montessori’s theory, a child-centred </w:t>
      </w:r>
      <w:bookmarkStart w:name="_Int_gfCQczOU" w:id="384469768"/>
      <w:r w:rsidRPr="44E49090" w:rsidR="324FDB75">
        <w:rPr>
          <w:rFonts w:ascii="Calibri Light" w:hAnsi="Calibri Light" w:eastAsia="Calibri Light" w:cs="Calibri Light"/>
          <w:noProof w:val="0"/>
          <w:sz w:val="24"/>
          <w:szCs w:val="24"/>
          <w:lang w:val="en-GB"/>
        </w:rPr>
        <w:t>holistic approach</w:t>
      </w:r>
      <w:bookmarkEnd w:id="384469768"/>
      <w:r w:rsidRPr="44E49090" w:rsidR="324FDB75">
        <w:rPr>
          <w:rFonts w:ascii="Calibri Light" w:hAnsi="Calibri Light" w:eastAsia="Calibri Light" w:cs="Calibri Light"/>
          <w:noProof w:val="0"/>
          <w:sz w:val="24"/>
          <w:szCs w:val="24"/>
          <w:lang w:val="en-GB"/>
        </w:rPr>
        <w:t xml:space="preserve"> that fosters independence, freedom within limits, and respect for a child’s natural psychological development (Maria Montessori Nursery School).</w:t>
      </w:r>
    </w:p>
    <w:p xmlns:wp14="http://schemas.microsoft.com/office/word/2010/wordml" w:rsidP="62CB5B19" wp14:paraId="03BF50B9" wp14:textId="792212FA">
      <w:pPr>
        <w:spacing w:before="240" w:beforeAutospacing="off" w:after="240" w:afterAutospacing="off"/>
        <w:rPr>
          <w:rFonts w:ascii="Calibri Light" w:hAnsi="Calibri Light" w:eastAsia="Calibri Light" w:cs="Calibri Light"/>
          <w:noProof w:val="0"/>
          <w:sz w:val="24"/>
          <w:szCs w:val="24"/>
          <w:lang w:val="en-GB"/>
        </w:rPr>
      </w:pPr>
      <w:r w:rsidRPr="44E49090" w:rsidR="60C9DBA1">
        <w:rPr>
          <w:rFonts w:ascii="Calibri Light" w:hAnsi="Calibri Light" w:eastAsia="Calibri Light" w:cs="Calibri Light"/>
          <w:noProof w:val="0"/>
          <w:sz w:val="24"/>
          <w:szCs w:val="24"/>
          <w:lang w:val="en-GB"/>
        </w:rPr>
        <w:t>Our</w:t>
      </w:r>
      <w:r w:rsidRPr="44E49090" w:rsidR="3474A6A3">
        <w:rPr>
          <w:rFonts w:ascii="Calibri Light" w:hAnsi="Calibri Light" w:eastAsia="Calibri Light" w:cs="Calibri Light"/>
          <w:noProof w:val="0"/>
          <w:sz w:val="24"/>
          <w:szCs w:val="24"/>
          <w:lang w:val="en-GB"/>
        </w:rPr>
        <w:t xml:space="preserve"> business exists to strengthen family relationships and improve the quality of life for ALN children and their parents. By teaching effective communication, we help create homes where understanding replaces frustration, patience replaces confusion, and connection replaces isolation. Through education, empathy, and empowerment, we strive to build confident parents and emotionally secure children who are supported in reaching their full potential.</w:t>
      </w:r>
    </w:p>
    <w:p xmlns:wp14="http://schemas.microsoft.com/office/word/2010/wordml" w:rsidP="62CB5B19" wp14:paraId="50B199A8" wp14:textId="3865366A">
      <w:pPr>
        <w:rPr>
          <w:rFonts w:ascii="Calibri Light" w:hAnsi="Calibri Light" w:eastAsia="Calibri Light" w:cs="Calibri Light"/>
          <w:sz w:val="28"/>
          <w:szCs w:val="28"/>
          <w:u w:val="single"/>
        </w:rPr>
      </w:pPr>
      <w:r w:rsidRPr="62CB5B19" w:rsidR="3474A6A3">
        <w:rPr>
          <w:rFonts w:ascii="Calibri Light" w:hAnsi="Calibri Light" w:eastAsia="Calibri Light" w:cs="Calibri Light"/>
          <w:sz w:val="28"/>
          <w:szCs w:val="28"/>
          <w:u w:val="single"/>
        </w:rPr>
        <w:t>My Experience, Background, and Professional Values</w:t>
      </w:r>
    </w:p>
    <w:p xmlns:wp14="http://schemas.microsoft.com/office/word/2010/wordml" w:rsidP="62CB5B19" wp14:paraId="4D2F99AC" wp14:textId="691113F3">
      <w:pPr>
        <w:spacing w:before="240" w:beforeAutospacing="off" w:after="240" w:afterAutospacing="off"/>
        <w:rPr>
          <w:rFonts w:ascii="Calibri Light" w:hAnsi="Calibri Light" w:eastAsia="Calibri Light" w:cs="Calibri Light"/>
          <w:noProof w:val="0"/>
          <w:sz w:val="24"/>
          <w:szCs w:val="24"/>
          <w:lang w:val="en-GB"/>
        </w:rPr>
      </w:pPr>
      <w:r w:rsidRPr="62CB5B19" w:rsidR="3474A6A3">
        <w:rPr>
          <w:rFonts w:ascii="Calibri Light" w:hAnsi="Calibri Light" w:eastAsia="Calibri Light" w:cs="Calibri Light"/>
          <w:noProof w:val="0"/>
          <w:sz w:val="24"/>
          <w:szCs w:val="24"/>
          <w:lang w:val="en-GB"/>
        </w:rPr>
        <w:t xml:space="preserve">Starting a business that supports parents of children with </w:t>
      </w:r>
      <w:r w:rsidRPr="62CB5B19" w:rsidR="3474A6A3">
        <w:rPr>
          <w:rFonts w:ascii="Calibri Light" w:hAnsi="Calibri Light" w:eastAsia="Calibri Light" w:cs="Calibri Light"/>
          <w:noProof w:val="0"/>
          <w:sz w:val="24"/>
          <w:szCs w:val="24"/>
          <w:lang w:val="en-GB"/>
        </w:rPr>
        <w:t>additional</w:t>
      </w:r>
      <w:r w:rsidRPr="62CB5B19" w:rsidR="3474A6A3">
        <w:rPr>
          <w:rFonts w:ascii="Calibri Light" w:hAnsi="Calibri Light" w:eastAsia="Calibri Light" w:cs="Calibri Light"/>
          <w:noProof w:val="0"/>
          <w:sz w:val="24"/>
          <w:szCs w:val="24"/>
          <w:lang w:val="en-GB"/>
        </w:rPr>
        <w:t xml:space="preserve"> learning needs requires more than enthusiasm and good intentions. It demands professional knowledge, practical experience, empathy, and a strong understanding of child development. This aligns with the Department for Education’s </w:t>
      </w:r>
      <w:r w:rsidRPr="62CB5B19" w:rsidR="3474A6A3">
        <w:rPr>
          <w:rFonts w:ascii="Calibri Light" w:hAnsi="Calibri Light" w:eastAsia="Calibri Light" w:cs="Calibri Light"/>
          <w:i w:val="1"/>
          <w:iCs w:val="1"/>
          <w:noProof w:val="0"/>
          <w:sz w:val="24"/>
          <w:szCs w:val="24"/>
          <w:lang w:val="en-GB"/>
        </w:rPr>
        <w:t>Review of Best Practice in Parental Engagement</w:t>
      </w:r>
      <w:r w:rsidRPr="62CB5B19" w:rsidR="3474A6A3">
        <w:rPr>
          <w:rFonts w:ascii="Calibri Light" w:hAnsi="Calibri Light" w:eastAsia="Calibri Light" w:cs="Calibri Light"/>
          <w:noProof w:val="0"/>
          <w:sz w:val="24"/>
          <w:szCs w:val="24"/>
          <w:lang w:val="en-GB"/>
        </w:rPr>
        <w:t xml:space="preserve"> (2011). My educational background in Early Years Education, combined with Practitioner Status, places me in a unique and highly suitable position to lead this important work. Through my academic training, I have developed a deep understanding of how children grow, learn, and communicate during their formative years. Early childhood is a critical period for emotional, social, and cognitive development, and effective communication during this stage has a lasting impact on a child’s wellbeing.</w:t>
      </w:r>
    </w:p>
    <w:p xmlns:wp14="http://schemas.microsoft.com/office/word/2010/wordml" w:rsidP="62CB5B19" wp14:paraId="1FEF7F22" wp14:textId="5CACB594">
      <w:pPr>
        <w:spacing w:before="240" w:beforeAutospacing="off" w:after="240" w:afterAutospacing="off"/>
        <w:rPr>
          <w:rFonts w:ascii="Calibri Light" w:hAnsi="Calibri Light" w:eastAsia="Calibri Light" w:cs="Calibri Light"/>
          <w:noProof w:val="0"/>
          <w:sz w:val="24"/>
          <w:szCs w:val="24"/>
          <w:lang w:val="en-GB"/>
        </w:rPr>
      </w:pPr>
      <w:r w:rsidRPr="62CB5B19" w:rsidR="3474A6A3">
        <w:rPr>
          <w:rFonts w:ascii="Calibri Light" w:hAnsi="Calibri Light" w:eastAsia="Calibri Light" w:cs="Calibri Light"/>
          <w:noProof w:val="0"/>
          <w:sz w:val="24"/>
          <w:szCs w:val="24"/>
          <w:lang w:val="en-GB"/>
        </w:rPr>
        <w:t xml:space="preserve">My studies have equipped me with knowledge of developmental milestones, learning theories, and inclusive practices, all of which are essential when working with ALN children and their families. In addition to my educational knowledge, my background has fostered strong interpersonal and communication skills. Working in early years settings </w:t>
      </w:r>
      <w:r w:rsidRPr="62CB5B19" w:rsidR="7ED2F4B6">
        <w:rPr>
          <w:rFonts w:ascii="Calibri Light" w:hAnsi="Calibri Light" w:eastAsia="Calibri Light" w:cs="Calibri Light"/>
          <w:noProof w:val="0"/>
          <w:sz w:val="24"/>
          <w:szCs w:val="24"/>
          <w:lang w:val="en-GB"/>
        </w:rPr>
        <w:t>require</w:t>
      </w:r>
      <w:r w:rsidRPr="62CB5B19" w:rsidR="3474A6A3">
        <w:rPr>
          <w:rFonts w:ascii="Calibri Light" w:hAnsi="Calibri Light" w:eastAsia="Calibri Light" w:cs="Calibri Light"/>
          <w:noProof w:val="0"/>
          <w:sz w:val="24"/>
          <w:szCs w:val="24"/>
          <w:lang w:val="en-GB"/>
        </w:rPr>
        <w:t xml:space="preserve"> patience, empathy, and adaptability—qualities that are essential when supporting parents who may feel overwhelmed, anxious, or uncertain. I understand how to listen without judgement, provide reassurance, and offer constructive guidance. This ability to build trusting relationships is fundamental to the success of a parent-focused support service.</w:t>
      </w:r>
    </w:p>
    <w:p xmlns:wp14="http://schemas.microsoft.com/office/word/2010/wordml" w:rsidP="62CB5B19" wp14:paraId="54BA3E94" wp14:textId="2F94D81B">
      <w:pPr>
        <w:spacing w:before="240" w:beforeAutospacing="off" w:after="240" w:afterAutospacing="off"/>
        <w:rPr>
          <w:rFonts w:ascii="Calibri Light" w:hAnsi="Calibri Light" w:eastAsia="Calibri Light" w:cs="Calibri Light"/>
          <w:noProof w:val="0"/>
          <w:sz w:val="24"/>
          <w:szCs w:val="24"/>
          <w:lang w:val="en-GB"/>
        </w:rPr>
      </w:pPr>
      <w:r w:rsidRPr="62CB5B19" w:rsidR="3474A6A3">
        <w:rPr>
          <w:rFonts w:ascii="Calibri Light" w:hAnsi="Calibri Light" w:eastAsia="Calibri Light" w:cs="Calibri Light"/>
          <w:noProof w:val="0"/>
          <w:sz w:val="24"/>
          <w:szCs w:val="24"/>
          <w:lang w:val="en-GB"/>
        </w:rPr>
        <w:t>Furthermore, my training has emphasised the importance of partnerships between educators and families. I recognise that parents are a child’s first and most influential teachers, and that empowering them is key to long-term success. My professional experience allows me to translate educational theory into practical, easy-to-use strategies that fit into everyday family life. This makes my guidance both accessible and effective.</w:t>
      </w:r>
    </w:p>
    <w:p xmlns:wp14="http://schemas.microsoft.com/office/word/2010/wordml" w:rsidP="62CB5B19" wp14:paraId="22EB3145" wp14:textId="1C65F428">
      <w:pPr>
        <w:spacing w:before="240" w:beforeAutospacing="off" w:after="240" w:afterAutospacing="off"/>
        <w:rPr>
          <w:rFonts w:ascii="Calibri Light" w:hAnsi="Calibri Light" w:eastAsia="Calibri Light" w:cs="Calibri Light"/>
          <w:noProof w:val="0"/>
          <w:sz w:val="24"/>
          <w:szCs w:val="24"/>
          <w:lang w:val="en-GB"/>
        </w:rPr>
      </w:pPr>
      <w:r w:rsidRPr="62CB5B19" w:rsidR="3474A6A3">
        <w:rPr>
          <w:rFonts w:ascii="Calibri Light" w:hAnsi="Calibri Light" w:eastAsia="Calibri Light" w:cs="Calibri Light"/>
          <w:noProof w:val="0"/>
          <w:sz w:val="24"/>
          <w:szCs w:val="24"/>
          <w:lang w:val="en-GB"/>
        </w:rPr>
        <w:t>My commitment to inclusive education also sets me apart. Throughout my studies and professional practice, I have developed a strong awareness of equality, diversity, and individual learning needs. I approach each family with respect for their unique circumstances, cultural backgrounds, and values. This ensures that my business is welcoming, ethical, and responsive to the communities it serves.</w:t>
      </w:r>
    </w:p>
    <w:p xmlns:wp14="http://schemas.microsoft.com/office/word/2010/wordml" w:rsidP="62CB5B19" wp14:paraId="7EE92F8F" wp14:textId="09640CED">
      <w:pPr>
        <w:spacing w:before="240" w:beforeAutospacing="off" w:after="240" w:afterAutospacing="off"/>
        <w:rPr>
          <w:rFonts w:ascii="Calibri Light" w:hAnsi="Calibri Light" w:eastAsia="Calibri Light" w:cs="Calibri Light"/>
          <w:noProof w:val="0"/>
          <w:sz w:val="24"/>
          <w:szCs w:val="24"/>
          <w:lang w:val="en-GB"/>
        </w:rPr>
      </w:pPr>
    </w:p>
    <w:p xmlns:wp14="http://schemas.microsoft.com/office/word/2010/wordml" w:rsidP="62CB5B19" wp14:paraId="48BA1BFD" wp14:textId="6C91301C">
      <w:pPr>
        <w:spacing w:before="240" w:beforeAutospacing="off" w:after="240" w:afterAutospacing="off"/>
        <w:rPr>
          <w:rFonts w:ascii="Calibri Light" w:hAnsi="Calibri Light" w:eastAsia="Calibri Light" w:cs="Calibri Light"/>
          <w:noProof w:val="0"/>
          <w:sz w:val="32"/>
          <w:szCs w:val="32"/>
          <w:u w:val="single"/>
          <w:lang w:val="en-GB"/>
        </w:rPr>
      </w:pPr>
      <w:r w:rsidRPr="62CB5B19" w:rsidR="068CBD05">
        <w:rPr>
          <w:rFonts w:ascii="Calibri Light" w:hAnsi="Calibri Light" w:eastAsia="Calibri Light" w:cs="Calibri Light"/>
          <w:noProof w:val="0"/>
          <w:sz w:val="28"/>
          <w:szCs w:val="28"/>
          <w:u w:val="single"/>
          <w:lang w:val="en-GB"/>
        </w:rPr>
        <w:t>Research</w:t>
      </w:r>
    </w:p>
    <w:p xmlns:wp14="http://schemas.microsoft.com/office/word/2010/wordml" w:rsidP="62CB5B19" wp14:paraId="1D5388EB" wp14:textId="14EE951A">
      <w:pPr>
        <w:spacing w:before="240" w:beforeAutospacing="off" w:after="240" w:afterAutospacing="off"/>
      </w:pPr>
      <w:r w:rsidRPr="62CB5B19" w:rsidR="4EBDDE5D">
        <w:rPr>
          <w:rFonts w:ascii="Calibri Light" w:hAnsi="Calibri Light" w:eastAsia="Calibri Light" w:cs="Calibri Light"/>
          <w:noProof w:val="0"/>
          <w:sz w:val="24"/>
          <w:szCs w:val="24"/>
          <w:lang w:val="en-GB"/>
        </w:rPr>
        <w:t xml:space="preserve">When researching whether there is a gap in the education system for </w:t>
      </w:r>
      <w:r w:rsidRPr="62CB5B19" w:rsidR="4EBDDE5D">
        <w:rPr>
          <w:rFonts w:ascii="Calibri Light" w:hAnsi="Calibri Light" w:eastAsia="Calibri Light" w:cs="Calibri Light"/>
          <w:i w:val="1"/>
          <w:iCs w:val="1"/>
          <w:noProof w:val="0"/>
          <w:sz w:val="24"/>
          <w:szCs w:val="24"/>
          <w:lang w:val="en-GB"/>
        </w:rPr>
        <w:t>Connect and Understand</w:t>
      </w:r>
      <w:r w:rsidRPr="62CB5B19" w:rsidR="4EBDDE5D">
        <w:rPr>
          <w:rFonts w:ascii="Calibri Light" w:hAnsi="Calibri Light" w:eastAsia="Calibri Light" w:cs="Calibri Light"/>
          <w:noProof w:val="0"/>
          <w:sz w:val="24"/>
          <w:szCs w:val="24"/>
          <w:lang w:val="en-GB"/>
        </w:rPr>
        <w:t>, I found that there is no specific provision in place to help parents communicate effectively with their ALN children. Most support given to parents comes from teachers in their children’s schools. While teachers play an essential role in supporting children with additional needs, relying solely on educational professionals to guide parents is not an effective or sufficient way to meet family needs.</w:t>
      </w:r>
    </w:p>
    <w:p xmlns:wp14="http://schemas.microsoft.com/office/word/2010/wordml" w:rsidP="62CB5B19" wp14:paraId="7183D2B2" wp14:textId="4A49B2EF">
      <w:pPr>
        <w:spacing w:before="240" w:beforeAutospacing="off" w:after="240" w:afterAutospacing="off"/>
      </w:pPr>
      <w:r w:rsidRPr="62CB5B19" w:rsidR="4EBDDE5D">
        <w:rPr>
          <w:rFonts w:ascii="Calibri Light" w:hAnsi="Calibri Light" w:eastAsia="Calibri Light" w:cs="Calibri Light"/>
          <w:noProof w:val="0"/>
          <w:sz w:val="24"/>
          <w:szCs w:val="24"/>
          <w:lang w:val="en-GB"/>
        </w:rPr>
        <w:t>Although teachers are highly trained in teaching and child development, their primary responsibility is to support children within the classroom. Without dedicated provision focused specifically on parent communication, many families are left without the consistent and personalised guidance they require. One major limitation of teacher-led support is time constraints. Teachers work within demanding schedules, balancing lesson planning, assessment, classroom management, and administrative duties. This leaves limited time for in-depth conversations with parents about communication strategies.</w:t>
      </w:r>
    </w:p>
    <w:p xmlns:wp14="http://schemas.microsoft.com/office/word/2010/wordml" w:rsidP="62CB5B19" wp14:paraId="29C0C260" wp14:textId="6E7FD2B2">
      <w:pPr>
        <w:spacing w:before="240" w:beforeAutospacing="off" w:after="240" w:afterAutospacing="off"/>
      </w:pPr>
      <w:r w:rsidRPr="62CB5B19" w:rsidR="4EBDDE5D">
        <w:rPr>
          <w:rFonts w:ascii="Calibri Light" w:hAnsi="Calibri Light" w:eastAsia="Calibri Light" w:cs="Calibri Light"/>
          <w:noProof w:val="0"/>
          <w:sz w:val="24"/>
          <w:szCs w:val="24"/>
          <w:lang w:val="en-GB"/>
        </w:rPr>
        <w:t>As a result, support is often brief, informal, or inconsistent. This presents a significant challenge for parents to fully understand and apply effective methods at home.</w:t>
      </w:r>
    </w:p>
    <w:p xmlns:wp14="http://schemas.microsoft.com/office/word/2010/wordml" w:rsidP="62CB5B19" wp14:paraId="14533CC1" wp14:textId="50EE9262">
      <w:pPr>
        <w:spacing w:before="240" w:beforeAutospacing="off" w:after="240" w:afterAutospacing="off"/>
        <w:rPr>
          <w:rFonts w:ascii="Calibri Light" w:hAnsi="Calibri Light" w:eastAsia="Calibri Light" w:cs="Calibri Light"/>
          <w:noProof w:val="0"/>
          <w:sz w:val="24"/>
          <w:szCs w:val="24"/>
          <w:lang w:val="en-GB"/>
        </w:rPr>
      </w:pPr>
    </w:p>
    <w:p xmlns:wp14="http://schemas.microsoft.com/office/word/2010/wordml" w:rsidP="62CB5B19" wp14:paraId="7A20F07F" wp14:textId="64D843F3">
      <w:pPr>
        <w:rPr>
          <w:rFonts w:ascii="Calibri Light" w:hAnsi="Calibri Light" w:eastAsia="Calibri Light" w:cs="Calibri Light"/>
          <w:sz w:val="28"/>
          <w:szCs w:val="28"/>
          <w:u w:val="single"/>
        </w:rPr>
      </w:pPr>
      <w:r w:rsidRPr="62CB5B19" w:rsidR="4EBDDE5D">
        <w:rPr>
          <w:rFonts w:ascii="Calibri Light" w:hAnsi="Calibri Light" w:eastAsia="Calibri Light" w:cs="Calibri Light"/>
          <w:sz w:val="28"/>
          <w:szCs w:val="28"/>
          <w:u w:val="single"/>
        </w:rPr>
        <w:t>Why does Connect and Understand matter in the Early Years?</w:t>
      </w:r>
    </w:p>
    <w:p xmlns:wp14="http://schemas.microsoft.com/office/word/2010/wordml" w:rsidP="62CB5B19" wp14:paraId="75281ED4" wp14:textId="7C5EEEEE">
      <w:pPr>
        <w:spacing w:before="240" w:beforeAutospacing="off" w:after="240" w:afterAutospacing="off"/>
      </w:pPr>
      <w:r w:rsidRPr="62CB5B19" w:rsidR="4EBDDE5D">
        <w:rPr>
          <w:rFonts w:ascii="Calibri Light" w:hAnsi="Calibri Light" w:eastAsia="Calibri Light" w:cs="Calibri Light"/>
          <w:noProof w:val="0"/>
          <w:sz w:val="24"/>
          <w:szCs w:val="24"/>
          <w:lang w:val="en-GB"/>
        </w:rPr>
        <w:t>The early years of a child’s life represent the most important period for learning, development, and emotional growth. During this stage, the brain develops rapidly, forming the foundations for communication, behaviour, relationships, and learning (UNICEF, 2026). For children with additional learning needs, early support is especially vital. Providing specialised communication provision in the early years is far more effective than waiting until difficulties become more established later in childhood.</w:t>
      </w:r>
    </w:p>
    <w:p xmlns:wp14="http://schemas.microsoft.com/office/word/2010/wordml" w:rsidP="44E49090" wp14:paraId="77A30055" wp14:textId="7698C6C2">
      <w:pPr>
        <w:spacing w:before="240" w:beforeAutospacing="off" w:after="240" w:afterAutospacing="off"/>
        <w:rPr>
          <w:rFonts w:ascii="Calibri Light" w:hAnsi="Calibri Light" w:eastAsia="Calibri Light" w:cs="Calibri Light"/>
          <w:noProof w:val="0"/>
          <w:sz w:val="24"/>
          <w:szCs w:val="24"/>
          <w:lang w:val="en-GB"/>
        </w:rPr>
      </w:pPr>
      <w:r w:rsidRPr="44E49090" w:rsidR="4EBDDE5D">
        <w:rPr>
          <w:rFonts w:ascii="Calibri Light" w:hAnsi="Calibri Light" w:eastAsia="Calibri Light" w:cs="Calibri Light"/>
          <w:noProof w:val="0"/>
          <w:sz w:val="24"/>
          <w:szCs w:val="24"/>
          <w:lang w:val="en-GB"/>
        </w:rPr>
        <w:t xml:space="preserve">One of the main reasons early </w:t>
      </w:r>
      <w:bookmarkStart w:name="_Int_XR4eWk5i" w:id="1094652995"/>
      <w:r w:rsidRPr="44E49090" w:rsidR="4EBDDE5D">
        <w:rPr>
          <w:rFonts w:ascii="Calibri Light" w:hAnsi="Calibri Light" w:eastAsia="Calibri Light" w:cs="Calibri Light"/>
          <w:noProof w:val="0"/>
          <w:sz w:val="24"/>
          <w:szCs w:val="24"/>
          <w:lang w:val="en-GB"/>
        </w:rPr>
        <w:t>intervention</w:t>
      </w:r>
      <w:bookmarkEnd w:id="1094652995"/>
      <w:r w:rsidRPr="44E49090" w:rsidR="4EBDDE5D">
        <w:rPr>
          <w:rFonts w:ascii="Calibri Light" w:hAnsi="Calibri Light" w:eastAsia="Calibri Light" w:cs="Calibri Light"/>
          <w:noProof w:val="0"/>
          <w:sz w:val="24"/>
          <w:szCs w:val="24"/>
          <w:lang w:val="en-GB"/>
        </w:rPr>
        <w:t xml:space="preserve"> is so important is brain development. In the first five years of life, children’s brains are highly flexible and responsive to learning. This is known as brain plasticity (Learn Behavioural, 2024). During this time, children are more able to adapt, develop new skills, and respond positively to supportive strategies. When communication support is introduced early, children are more likely to develop strong language, social, and emotional skills that will </w:t>
      </w:r>
      <w:r w:rsidRPr="44E49090" w:rsidR="4EBDDE5D">
        <w:rPr>
          <w:rFonts w:ascii="Calibri Light" w:hAnsi="Calibri Light" w:eastAsia="Calibri Light" w:cs="Calibri Light"/>
          <w:noProof w:val="0"/>
          <w:sz w:val="24"/>
          <w:szCs w:val="24"/>
          <w:lang w:val="en-GB"/>
        </w:rPr>
        <w:t>benefit</w:t>
      </w:r>
      <w:r w:rsidRPr="44E49090" w:rsidR="4EBDDE5D">
        <w:rPr>
          <w:rFonts w:ascii="Calibri Light" w:hAnsi="Calibri Light" w:eastAsia="Calibri Light" w:cs="Calibri Light"/>
          <w:noProof w:val="0"/>
          <w:sz w:val="24"/>
          <w:szCs w:val="24"/>
          <w:lang w:val="en-GB"/>
        </w:rPr>
        <w:t xml:space="preserve"> them throughout their lives. Delaying support reduces these opportunities and makes progress more difficult.</w:t>
      </w:r>
    </w:p>
    <w:p xmlns:wp14="http://schemas.microsoft.com/office/word/2010/wordml" w:rsidP="62CB5B19" wp14:paraId="77B3EB35" wp14:textId="5F857BBF">
      <w:pPr>
        <w:spacing w:before="240" w:beforeAutospacing="off" w:after="240" w:afterAutospacing="off"/>
      </w:pPr>
      <w:r w:rsidRPr="62CB5B19" w:rsidR="4EBDDE5D">
        <w:rPr>
          <w:rFonts w:ascii="Calibri Light" w:hAnsi="Calibri Light" w:eastAsia="Calibri Light" w:cs="Calibri Light"/>
          <w:noProof w:val="0"/>
          <w:sz w:val="24"/>
          <w:szCs w:val="24"/>
          <w:lang w:val="en-GB"/>
        </w:rPr>
        <w:t>Early provision also helps prevent small difficulties from becoming long-term barriers. In the early years, communication challenges may appear mild or manageable. However, without support, these difficulties can grow over time, affecting behaviour, learning, and social relationships. Children who struggle to express themselves may become frustrated, withdrawn, or anxious. Early intervention addresses these issues before they develop into more serious emotional or behavioural problems.</w:t>
      </w:r>
    </w:p>
    <w:p xmlns:wp14="http://schemas.microsoft.com/office/word/2010/wordml" w:rsidP="62CB5B19" wp14:paraId="257459F9" wp14:textId="1F96C4AA">
      <w:pPr>
        <w:spacing w:before="240" w:beforeAutospacing="off" w:after="240" w:afterAutospacing="off"/>
        <w:rPr>
          <w:rFonts w:ascii="Calibri Light" w:hAnsi="Calibri Light" w:eastAsia="Calibri Light" w:cs="Calibri Light"/>
          <w:noProof w:val="0"/>
          <w:sz w:val="32"/>
          <w:szCs w:val="32"/>
          <w:u w:val="single"/>
          <w:lang w:val="en-GB"/>
        </w:rPr>
      </w:pPr>
      <w:r w:rsidRPr="62CB5B19" w:rsidR="3290F4C4">
        <w:rPr>
          <w:rFonts w:ascii="Calibri Light" w:hAnsi="Calibri Light" w:eastAsia="Calibri Light" w:cs="Calibri Light"/>
          <w:noProof w:val="0"/>
          <w:sz w:val="28"/>
          <w:szCs w:val="28"/>
          <w:u w:val="single"/>
          <w:lang w:val="en-GB"/>
        </w:rPr>
        <w:t>Issues I have come across</w:t>
      </w:r>
    </w:p>
    <w:p xmlns:wp14="http://schemas.microsoft.com/office/word/2010/wordml" w:rsidP="62CB5B19" wp14:paraId="233780F4" wp14:textId="648CEACA">
      <w:pPr>
        <w:spacing w:before="240" w:beforeAutospacing="off" w:after="240" w:afterAutospacing="off"/>
      </w:pPr>
      <w:r w:rsidRPr="62CB5B19" w:rsidR="3290F4C4">
        <w:rPr>
          <w:rFonts w:ascii="Calibri Light" w:hAnsi="Calibri Light" w:eastAsia="Calibri Light" w:cs="Calibri Light"/>
          <w:noProof w:val="0"/>
          <w:sz w:val="24"/>
          <w:szCs w:val="24"/>
          <w:lang w:val="en-GB"/>
        </w:rPr>
        <w:t>When making this business a reality, there are several issues I have encountered. Training and professional development need to be continuously maintained. This requires constant learning and attending up-to-date, relevant training courses, which would apply to all staff employed within the business. Working with children and families requires meeting professional and legal standards, which can be costly. These may include:</w:t>
      </w:r>
    </w:p>
    <w:p xmlns:wp14="http://schemas.microsoft.com/office/word/2010/wordml" w:rsidP="62CB5B19" wp14:paraId="2995EFC7" wp14:textId="5222FE52">
      <w:pPr>
        <w:pStyle w:val="ListParagraph"/>
        <w:numPr>
          <w:ilvl w:val="0"/>
          <w:numId w:val="1"/>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Safeguarding training</w:t>
      </w:r>
    </w:p>
    <w:p xmlns:wp14="http://schemas.microsoft.com/office/word/2010/wordml" w:rsidP="62CB5B19" wp14:paraId="1ADE4E63" wp14:textId="30156ABB">
      <w:pPr>
        <w:pStyle w:val="ListParagraph"/>
        <w:numPr>
          <w:ilvl w:val="0"/>
          <w:numId w:val="1"/>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Data protection compliance</w:t>
      </w:r>
    </w:p>
    <w:p xmlns:wp14="http://schemas.microsoft.com/office/word/2010/wordml" w:rsidP="62CB5B19" wp14:paraId="1492FB4A" wp14:textId="30D0E5F4">
      <w:pPr>
        <w:pStyle w:val="ListParagraph"/>
        <w:numPr>
          <w:ilvl w:val="0"/>
          <w:numId w:val="1"/>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DBS checks (where required)</w:t>
      </w:r>
    </w:p>
    <w:p xmlns:wp14="http://schemas.microsoft.com/office/word/2010/wordml" w:rsidP="62CB5B19" wp14:paraId="4C3A7D63" wp14:textId="2985E676">
      <w:pPr>
        <w:pStyle w:val="ListParagraph"/>
        <w:numPr>
          <w:ilvl w:val="0"/>
          <w:numId w:val="1"/>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Continuing professional development (CPD)</w:t>
      </w:r>
    </w:p>
    <w:p xmlns:wp14="http://schemas.microsoft.com/office/word/2010/wordml" w:rsidP="44E49090" wp14:paraId="33CB54E2" wp14:textId="34600844">
      <w:pPr>
        <w:spacing w:before="240" w:beforeAutospacing="off" w:after="240" w:afterAutospacing="off"/>
        <w:rPr>
          <w:rFonts w:ascii="Calibri Light" w:hAnsi="Calibri Light" w:eastAsia="Calibri Light" w:cs="Calibri Light"/>
          <w:noProof w:val="0"/>
          <w:sz w:val="24"/>
          <w:szCs w:val="24"/>
          <w:lang w:val="en-GB"/>
        </w:rPr>
      </w:pPr>
      <w:r w:rsidRPr="44E49090" w:rsidR="3290F4C4">
        <w:rPr>
          <w:rFonts w:ascii="Calibri Light" w:hAnsi="Calibri Light" w:eastAsia="Calibri Light" w:cs="Calibri Light"/>
          <w:noProof w:val="0"/>
          <w:sz w:val="24"/>
          <w:szCs w:val="24"/>
          <w:lang w:val="en-GB"/>
        </w:rPr>
        <w:t xml:space="preserve">Keeping learning resources and materials up to date ensures that we, as a company, can provide the best possible service. These costs usually need to be paid before generating income, which can place pressure on personal savings or require external funding. In the </w:t>
      </w:r>
      <w:bookmarkStart w:name="_Int_2UdoIzJu" w:id="865883056"/>
      <w:r w:rsidRPr="44E49090" w:rsidR="3290F4C4">
        <w:rPr>
          <w:rFonts w:ascii="Calibri Light" w:hAnsi="Calibri Light" w:eastAsia="Calibri Light" w:cs="Calibri Light"/>
          <w:noProof w:val="0"/>
          <w:sz w:val="24"/>
          <w:szCs w:val="24"/>
          <w:lang w:val="en-GB"/>
        </w:rPr>
        <w:t>early stages</w:t>
      </w:r>
      <w:bookmarkEnd w:id="865883056"/>
      <w:r w:rsidRPr="44E49090" w:rsidR="3290F4C4">
        <w:rPr>
          <w:rFonts w:ascii="Calibri Light" w:hAnsi="Calibri Light" w:eastAsia="Calibri Light" w:cs="Calibri Light"/>
          <w:noProof w:val="0"/>
          <w:sz w:val="24"/>
          <w:szCs w:val="24"/>
          <w:lang w:val="en-GB"/>
        </w:rPr>
        <w:t xml:space="preserve">, it may take time to attract clients and build trust within the community. Parents are more likely to use services once </w:t>
      </w:r>
      <w:r w:rsidRPr="44E49090" w:rsidR="3290F4C4">
        <w:rPr>
          <w:rFonts w:ascii="Calibri Light" w:hAnsi="Calibri Light" w:eastAsia="Calibri Light" w:cs="Calibri Light"/>
          <w:noProof w:val="0"/>
          <w:sz w:val="24"/>
          <w:szCs w:val="24"/>
          <w:lang w:val="en-GB"/>
        </w:rPr>
        <w:t>a strong reputation</w:t>
      </w:r>
      <w:r w:rsidRPr="44E49090" w:rsidR="3290F4C4">
        <w:rPr>
          <w:rFonts w:ascii="Calibri Light" w:hAnsi="Calibri Light" w:eastAsia="Calibri Light" w:cs="Calibri Light"/>
          <w:noProof w:val="0"/>
          <w:sz w:val="24"/>
          <w:szCs w:val="24"/>
          <w:lang w:val="en-GB"/>
        </w:rPr>
        <w:t xml:space="preserve"> has been </w:t>
      </w:r>
      <w:r w:rsidRPr="44E49090" w:rsidR="3290F4C4">
        <w:rPr>
          <w:rFonts w:ascii="Calibri Light" w:hAnsi="Calibri Light" w:eastAsia="Calibri Light" w:cs="Calibri Light"/>
          <w:noProof w:val="0"/>
          <w:sz w:val="24"/>
          <w:szCs w:val="24"/>
          <w:lang w:val="en-GB"/>
        </w:rPr>
        <w:t>established</w:t>
      </w:r>
      <w:r w:rsidRPr="44E49090" w:rsidR="3290F4C4">
        <w:rPr>
          <w:rFonts w:ascii="Calibri Light" w:hAnsi="Calibri Light" w:eastAsia="Calibri Light" w:cs="Calibri Light"/>
          <w:noProof w:val="0"/>
          <w:sz w:val="24"/>
          <w:szCs w:val="24"/>
          <w:lang w:val="en-GB"/>
        </w:rPr>
        <w:t>.</w:t>
      </w:r>
    </w:p>
    <w:p xmlns:wp14="http://schemas.microsoft.com/office/word/2010/wordml" w:rsidP="62CB5B19" wp14:paraId="407EEDB2" wp14:textId="19745A9B">
      <w:pPr>
        <w:spacing w:before="240" w:beforeAutospacing="off" w:after="240" w:afterAutospacing="off"/>
      </w:pPr>
      <w:r w:rsidRPr="62CB5B19" w:rsidR="3290F4C4">
        <w:rPr>
          <w:rFonts w:ascii="Calibri Light" w:hAnsi="Calibri Light" w:eastAsia="Calibri Light" w:cs="Calibri Light"/>
          <w:noProof w:val="0"/>
          <w:sz w:val="24"/>
          <w:szCs w:val="24"/>
          <w:lang w:val="en-GB"/>
        </w:rPr>
        <w:t xml:space="preserve">As a business, we plan to </w:t>
      </w:r>
      <w:r w:rsidRPr="62CB5B19" w:rsidR="3290F4C4">
        <w:rPr>
          <w:rFonts w:ascii="Calibri Light" w:hAnsi="Calibri Light" w:eastAsia="Calibri Light" w:cs="Calibri Light"/>
          <w:noProof w:val="0"/>
          <w:sz w:val="24"/>
          <w:szCs w:val="24"/>
          <w:lang w:val="en-GB"/>
        </w:rPr>
        <w:t>operate</w:t>
      </w:r>
      <w:r w:rsidRPr="62CB5B19" w:rsidR="3290F4C4">
        <w:rPr>
          <w:rFonts w:ascii="Calibri Light" w:hAnsi="Calibri Light" w:eastAsia="Calibri Light" w:cs="Calibri Light"/>
          <w:noProof w:val="0"/>
          <w:sz w:val="24"/>
          <w:szCs w:val="24"/>
          <w:lang w:val="en-GB"/>
        </w:rPr>
        <w:t xml:space="preserve"> in schools where provision is needed, so a dedicated workshop space would not be </w:t>
      </w:r>
      <w:r w:rsidRPr="62CB5B19" w:rsidR="3290F4C4">
        <w:rPr>
          <w:rFonts w:ascii="Calibri Light" w:hAnsi="Calibri Light" w:eastAsia="Calibri Light" w:cs="Calibri Light"/>
          <w:noProof w:val="0"/>
          <w:sz w:val="24"/>
          <w:szCs w:val="24"/>
          <w:lang w:val="en-GB"/>
        </w:rPr>
        <w:t>required</w:t>
      </w:r>
      <w:r w:rsidRPr="62CB5B19" w:rsidR="3290F4C4">
        <w:rPr>
          <w:rFonts w:ascii="Calibri Light" w:hAnsi="Calibri Light" w:eastAsia="Calibri Light" w:cs="Calibri Light"/>
          <w:noProof w:val="0"/>
          <w:sz w:val="24"/>
          <w:szCs w:val="24"/>
          <w:lang w:val="en-GB"/>
        </w:rPr>
        <w:t>. However, a reliable space is necessary to hold team meetings to ensure constant communication within the team. Additionally, we would aim to apply for grants or funding since we support vulnerable families. However, grants are competitive, applications can be time-consuming, funding is not guaranteed, and many grants are short-term.</w:t>
      </w:r>
    </w:p>
    <w:p xmlns:wp14="http://schemas.microsoft.com/office/word/2010/wordml" w:rsidP="62CB5B19" wp14:paraId="3B12C899" wp14:textId="17A09A17">
      <w:pPr>
        <w:spacing w:before="240" w:beforeAutospacing="off" w:after="240" w:afterAutospacing="off"/>
        <w:rPr>
          <w:rFonts w:ascii="Calibri Light" w:hAnsi="Calibri Light" w:eastAsia="Calibri Light" w:cs="Calibri Light"/>
          <w:noProof w:val="0"/>
          <w:sz w:val="32"/>
          <w:szCs w:val="32"/>
          <w:u w:val="single"/>
          <w:lang w:val="en-GB"/>
        </w:rPr>
      </w:pPr>
      <w:r w:rsidRPr="62CB5B19" w:rsidR="3290F4C4">
        <w:rPr>
          <w:rFonts w:ascii="Calibri Light" w:hAnsi="Calibri Light" w:eastAsia="Calibri Light" w:cs="Calibri Light"/>
          <w:noProof w:val="0"/>
          <w:sz w:val="28"/>
          <w:szCs w:val="28"/>
          <w:u w:val="single"/>
          <w:lang w:val="en-GB"/>
        </w:rPr>
        <w:t>Marketing</w:t>
      </w:r>
    </w:p>
    <w:p xmlns:wp14="http://schemas.microsoft.com/office/word/2010/wordml" w:rsidP="62CB5B19" wp14:paraId="12FEEBA4" wp14:textId="7B61AD06">
      <w:pPr>
        <w:spacing w:before="240" w:beforeAutospacing="off" w:after="240" w:afterAutospacing="off"/>
      </w:pPr>
      <w:r w:rsidRPr="62CB5B19" w:rsidR="3290F4C4">
        <w:rPr>
          <w:rFonts w:ascii="Calibri Light" w:hAnsi="Calibri Light" w:eastAsia="Calibri Light" w:cs="Calibri Light"/>
          <w:noProof w:val="0"/>
          <w:sz w:val="24"/>
          <w:szCs w:val="24"/>
          <w:lang w:val="en-GB"/>
        </w:rPr>
        <w:t>To reach families, schools, and professionals, we will need to invest in promotion. This may include:</w:t>
      </w:r>
    </w:p>
    <w:p xmlns:wp14="http://schemas.microsoft.com/office/word/2010/wordml" w:rsidP="62CB5B19" wp14:paraId="76518D3E" wp14:textId="566DB3DB">
      <w:pPr>
        <w:pStyle w:val="ListParagraph"/>
        <w:numPr>
          <w:ilvl w:val="0"/>
          <w:numId w:val="2"/>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Social media advertising</w:t>
      </w:r>
    </w:p>
    <w:p xmlns:wp14="http://schemas.microsoft.com/office/word/2010/wordml" w:rsidP="62CB5B19" wp14:paraId="183F2F7D" wp14:textId="195F530A">
      <w:pPr>
        <w:pStyle w:val="ListParagraph"/>
        <w:numPr>
          <w:ilvl w:val="0"/>
          <w:numId w:val="2"/>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Website maintenance</w:t>
      </w:r>
    </w:p>
    <w:p xmlns:wp14="http://schemas.microsoft.com/office/word/2010/wordml" w:rsidP="62CB5B19" wp14:paraId="580462C3" wp14:textId="7594CDAB">
      <w:pPr>
        <w:pStyle w:val="ListParagraph"/>
        <w:numPr>
          <w:ilvl w:val="0"/>
          <w:numId w:val="2"/>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Printed leaflets and posters</w:t>
      </w:r>
    </w:p>
    <w:p xmlns:wp14="http://schemas.microsoft.com/office/word/2010/wordml" w:rsidP="62CB5B19" wp14:paraId="194CB9B3" wp14:textId="25E0E969">
      <w:pPr>
        <w:pStyle w:val="ListParagraph"/>
        <w:numPr>
          <w:ilvl w:val="0"/>
          <w:numId w:val="2"/>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Networking events</w:t>
      </w:r>
    </w:p>
    <w:p xmlns:wp14="http://schemas.microsoft.com/office/word/2010/wordml" w:rsidP="62CB5B19" wp14:paraId="521979A2" wp14:textId="3F1F07CA">
      <w:pPr>
        <w:pStyle w:val="ListParagraph"/>
        <w:numPr>
          <w:ilvl w:val="0"/>
          <w:numId w:val="2"/>
        </w:numPr>
        <w:spacing w:before="240" w:beforeAutospacing="off" w:after="240" w:afterAutospacing="off"/>
        <w:rPr>
          <w:rFonts w:ascii="Calibri Light" w:hAnsi="Calibri Light" w:eastAsia="Calibri Light" w:cs="Calibri Light"/>
          <w:noProof w:val="0"/>
          <w:sz w:val="24"/>
          <w:szCs w:val="24"/>
          <w:lang w:val="en-GB"/>
        </w:rPr>
      </w:pPr>
      <w:r w:rsidRPr="62CB5B19" w:rsidR="3290F4C4">
        <w:rPr>
          <w:rFonts w:ascii="Calibri Light" w:hAnsi="Calibri Light" w:eastAsia="Calibri Light" w:cs="Calibri Light"/>
          <w:noProof w:val="0"/>
          <w:sz w:val="24"/>
          <w:szCs w:val="24"/>
          <w:lang w:val="en-GB"/>
        </w:rPr>
        <w:t>Community outreach</w:t>
      </w:r>
    </w:p>
    <w:p xmlns:wp14="http://schemas.microsoft.com/office/word/2010/wordml" w:rsidP="62CB5B19" wp14:paraId="234C1F0A" wp14:textId="24F31C66">
      <w:pPr>
        <w:spacing w:before="240" w:beforeAutospacing="off" w:after="240" w:afterAutospacing="off"/>
      </w:pPr>
      <w:r w:rsidRPr="62CB5B19" w:rsidR="3290F4C4">
        <w:rPr>
          <w:rFonts w:ascii="Calibri Light" w:hAnsi="Calibri Light" w:eastAsia="Calibri Light" w:cs="Calibri Light"/>
          <w:noProof w:val="0"/>
          <w:sz w:val="24"/>
          <w:szCs w:val="24"/>
          <w:lang w:val="en-GB"/>
        </w:rPr>
        <w:t>Without effective marketing, it may be difficult to gain clients. However, marketing itself requires financial investment.</w:t>
      </w:r>
    </w:p>
    <w:p xmlns:wp14="http://schemas.microsoft.com/office/word/2010/wordml" w:rsidP="62CB5B19" wp14:paraId="289F6B7E" wp14:textId="73B8915C">
      <w:p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Starting a business from scratch can carry the risk of self-burnout and underpaying yourself. In caring professions, many people undercharge because they want to help families. This can lead to:</w:t>
      </w:r>
    </w:p>
    <w:p xmlns:wp14="http://schemas.microsoft.com/office/word/2010/wordml" w:rsidP="62CB5B19" wp14:paraId="7F91A8F8" wp14:textId="4220B99B">
      <w:pPr>
        <w:pStyle w:val="ListParagraph"/>
        <w:numPr>
          <w:ilvl w:val="0"/>
          <w:numId w:val="3"/>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Low income</w:t>
      </w:r>
    </w:p>
    <w:p xmlns:wp14="http://schemas.microsoft.com/office/word/2010/wordml" w:rsidP="62CB5B19" wp14:paraId="38A19664" wp14:textId="0EC9268D">
      <w:pPr>
        <w:pStyle w:val="ListParagraph"/>
        <w:numPr>
          <w:ilvl w:val="0"/>
          <w:numId w:val="3"/>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Being overworked</w:t>
      </w:r>
    </w:p>
    <w:p xmlns:wp14="http://schemas.microsoft.com/office/word/2010/wordml" w:rsidP="62CB5B19" wp14:paraId="57F09EB9" wp14:textId="5BF14692">
      <w:pPr>
        <w:pStyle w:val="ListParagraph"/>
        <w:numPr>
          <w:ilvl w:val="0"/>
          <w:numId w:val="3"/>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Financial stress</w:t>
      </w:r>
    </w:p>
    <w:p xmlns:wp14="http://schemas.microsoft.com/office/word/2010/wordml" w:rsidP="62CB5B19" wp14:paraId="43DD91FF" wp14:textId="5D44816D">
      <w:pPr>
        <w:pStyle w:val="ListParagraph"/>
        <w:numPr>
          <w:ilvl w:val="0"/>
          <w:numId w:val="3"/>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Difficulty growing the business</w:t>
      </w:r>
    </w:p>
    <w:p xmlns:wp14="http://schemas.microsoft.com/office/word/2010/wordml" w:rsidP="62CB5B19" wp14:paraId="4EA00F59" wp14:textId="7BCA92FF">
      <w:pPr>
        <w:pStyle w:val="ListParagraph"/>
        <w:numPr>
          <w:ilvl w:val="0"/>
          <w:numId w:val="3"/>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Not valuing your own skills financially, which may result in the business not surviving</w:t>
      </w:r>
    </w:p>
    <w:p xmlns:wp14="http://schemas.microsoft.com/office/word/2010/wordml" w:rsidP="62CB5B19" wp14:paraId="2F1405E0" wp14:textId="53560879">
      <w:pPr>
        <w:spacing w:before="240" w:beforeAutospacing="off" w:after="240" w:afterAutospacing="off"/>
        <w:rPr>
          <w:rFonts w:ascii="Calibri Light" w:hAnsi="Calibri Light" w:eastAsia="Calibri Light" w:cs="Calibri Light"/>
          <w:b w:val="1"/>
          <w:bCs w:val="1"/>
          <w:noProof w:val="0"/>
          <w:sz w:val="24"/>
          <w:szCs w:val="24"/>
          <w:lang w:val="en-GB"/>
        </w:rPr>
      </w:pPr>
      <w:r w:rsidRPr="62CB5B19" w:rsidR="24C5F533">
        <w:rPr>
          <w:rFonts w:ascii="Calibri Light" w:hAnsi="Calibri Light" w:eastAsia="Calibri Light" w:cs="Calibri Light"/>
          <w:b w:val="1"/>
          <w:bCs w:val="1"/>
          <w:noProof w:val="0"/>
          <w:sz w:val="24"/>
          <w:szCs w:val="24"/>
          <w:lang w:val="en-GB"/>
        </w:rPr>
        <w:t>Policy-related obstacles</w:t>
      </w:r>
    </w:p>
    <w:p xmlns:wp14="http://schemas.microsoft.com/office/word/2010/wordml" w:rsidP="62CB5B19" wp14:paraId="0B7061BC" wp14:textId="364E6BF2">
      <w:p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 xml:space="preserve">One of the most important policy areas you must </w:t>
      </w:r>
      <w:r w:rsidRPr="62CB5B19" w:rsidR="24C5F533">
        <w:rPr>
          <w:rFonts w:ascii="Calibri Light" w:hAnsi="Calibri Light" w:eastAsia="Calibri Light" w:cs="Calibri Light"/>
          <w:noProof w:val="0"/>
          <w:sz w:val="24"/>
          <w:szCs w:val="24"/>
          <w:lang w:val="en-GB"/>
        </w:rPr>
        <w:t>comply with</w:t>
      </w:r>
      <w:r w:rsidRPr="62CB5B19" w:rsidR="24C5F533">
        <w:rPr>
          <w:rFonts w:ascii="Calibri Light" w:hAnsi="Calibri Light" w:eastAsia="Calibri Light" w:cs="Calibri Light"/>
          <w:noProof w:val="0"/>
          <w:sz w:val="24"/>
          <w:szCs w:val="24"/>
          <w:lang w:val="en-GB"/>
        </w:rPr>
        <w:t xml:space="preserve"> when starting a business in the early years is safeguarding. Any organisation working with children and families must follow strict child protection procedures. This may require:</w:t>
      </w:r>
    </w:p>
    <w:p xmlns:wp14="http://schemas.microsoft.com/office/word/2010/wordml" w:rsidP="62CB5B19" wp14:paraId="6EB64FBC" wp14:textId="4895922C">
      <w:pPr>
        <w:pStyle w:val="ListParagraph"/>
        <w:numPr>
          <w:ilvl w:val="0"/>
          <w:numId w:val="4"/>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Completing safeguarding training</w:t>
      </w:r>
    </w:p>
    <w:p xmlns:wp14="http://schemas.microsoft.com/office/word/2010/wordml" w:rsidP="62CB5B19" wp14:paraId="353AE90A" wp14:textId="28A56225">
      <w:pPr>
        <w:pStyle w:val="ListParagraph"/>
        <w:numPr>
          <w:ilvl w:val="0"/>
          <w:numId w:val="4"/>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Developing written safeguarding policies</w:t>
      </w:r>
    </w:p>
    <w:p xmlns:wp14="http://schemas.microsoft.com/office/word/2010/wordml" w:rsidP="62CB5B19" wp14:paraId="512324C3" wp14:textId="28B7BE86">
      <w:pPr>
        <w:pStyle w:val="ListParagraph"/>
        <w:numPr>
          <w:ilvl w:val="0"/>
          <w:numId w:val="4"/>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Reporting concerns according to legal guidance</w:t>
      </w:r>
    </w:p>
    <w:p xmlns:wp14="http://schemas.microsoft.com/office/word/2010/wordml" w:rsidP="62CB5B19" wp14:paraId="1D265705" wp14:textId="572339E9">
      <w:pPr>
        <w:pStyle w:val="ListParagraph"/>
        <w:numPr>
          <w:ilvl w:val="0"/>
          <w:numId w:val="4"/>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Working with agencies such as Care Inspectorate Wales</w:t>
      </w:r>
    </w:p>
    <w:p xmlns:wp14="http://schemas.microsoft.com/office/word/2010/wordml" w:rsidP="62CB5B19" wp14:paraId="7C7F6145" wp14:textId="5F0E61FC">
      <w:pPr>
        <w:spacing w:before="240" w:beforeAutospacing="off" w:after="240" w:afterAutospacing="off"/>
        <w:rPr>
          <w:rFonts w:ascii="Calibri Light" w:hAnsi="Calibri Light" w:eastAsia="Calibri Light" w:cs="Calibri Light"/>
          <w:b w:val="1"/>
          <w:bCs w:val="1"/>
          <w:noProof w:val="0"/>
          <w:sz w:val="24"/>
          <w:szCs w:val="24"/>
          <w:lang w:val="en-GB"/>
        </w:rPr>
      </w:pPr>
      <w:r w:rsidRPr="62CB5B19" w:rsidR="24C5F533">
        <w:rPr>
          <w:rFonts w:ascii="Calibri Light" w:hAnsi="Calibri Light" w:eastAsia="Calibri Light" w:cs="Calibri Light"/>
          <w:b w:val="1"/>
          <w:bCs w:val="1"/>
          <w:noProof w:val="0"/>
          <w:sz w:val="24"/>
          <w:szCs w:val="24"/>
          <w:lang w:val="en-GB"/>
        </w:rPr>
        <w:t>Cashflow table example</w:t>
      </w:r>
    </w:p>
    <w:p xmlns:wp14="http://schemas.microsoft.com/office/word/2010/wordml" w:rsidP="62CB5B19" wp14:paraId="6A26A41E" wp14:textId="77F5E811">
      <w:p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noProof w:val="0"/>
          <w:sz w:val="24"/>
          <w:szCs w:val="24"/>
          <w:lang w:val="en-GB"/>
        </w:rPr>
        <w:t>Below is an example of a small cashflow table. The columns include:</w:t>
      </w:r>
    </w:p>
    <w:p xmlns:wp14="http://schemas.microsoft.com/office/word/2010/wordml" w:rsidP="62CB5B19" wp14:paraId="4104B8D3" wp14:textId="77A6CD6F">
      <w:pPr>
        <w:pStyle w:val="ListParagraph"/>
        <w:numPr>
          <w:ilvl w:val="0"/>
          <w:numId w:val="5"/>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b w:val="1"/>
          <w:bCs w:val="1"/>
          <w:noProof w:val="0"/>
          <w:sz w:val="24"/>
          <w:szCs w:val="24"/>
          <w:lang w:val="en-GB"/>
        </w:rPr>
        <w:t>Income</w:t>
      </w:r>
      <w:r w:rsidRPr="62CB5B19" w:rsidR="24C5F533">
        <w:rPr>
          <w:rFonts w:ascii="Calibri Light" w:hAnsi="Calibri Light" w:eastAsia="Calibri Light" w:cs="Calibri Light"/>
          <w:noProof w:val="0"/>
          <w:sz w:val="24"/>
          <w:szCs w:val="24"/>
          <w:lang w:val="en-GB"/>
        </w:rPr>
        <w:t xml:space="preserve"> – All the money coming into the business</w:t>
      </w:r>
    </w:p>
    <w:p xmlns:wp14="http://schemas.microsoft.com/office/word/2010/wordml" w:rsidP="62CB5B19" wp14:paraId="4F713227" wp14:textId="085749BA">
      <w:pPr>
        <w:pStyle w:val="ListParagraph"/>
        <w:numPr>
          <w:ilvl w:val="0"/>
          <w:numId w:val="5"/>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b w:val="1"/>
          <w:bCs w:val="1"/>
          <w:noProof w:val="0"/>
          <w:sz w:val="24"/>
          <w:szCs w:val="24"/>
          <w:lang w:val="en-GB"/>
        </w:rPr>
        <w:t>Expenses</w:t>
      </w:r>
      <w:r w:rsidRPr="62CB5B19" w:rsidR="24C5F533">
        <w:rPr>
          <w:rFonts w:ascii="Calibri Light" w:hAnsi="Calibri Light" w:eastAsia="Calibri Light" w:cs="Calibri Light"/>
          <w:noProof w:val="0"/>
          <w:sz w:val="24"/>
          <w:szCs w:val="24"/>
          <w:lang w:val="en-GB"/>
        </w:rPr>
        <w:t xml:space="preserve"> – All the money spent running the business</w:t>
      </w:r>
    </w:p>
    <w:p xmlns:wp14="http://schemas.microsoft.com/office/word/2010/wordml" w:rsidP="62CB5B19" wp14:paraId="0A7A4239" wp14:textId="67A8CDDE">
      <w:pPr>
        <w:pStyle w:val="ListParagraph"/>
        <w:numPr>
          <w:ilvl w:val="0"/>
          <w:numId w:val="5"/>
        </w:numPr>
        <w:spacing w:before="240" w:beforeAutospacing="off" w:after="240" w:afterAutospacing="off"/>
        <w:rPr>
          <w:rFonts w:ascii="Calibri Light" w:hAnsi="Calibri Light" w:eastAsia="Calibri Light" w:cs="Calibri Light"/>
          <w:noProof w:val="0"/>
          <w:sz w:val="24"/>
          <w:szCs w:val="24"/>
          <w:lang w:val="en-GB"/>
        </w:rPr>
      </w:pPr>
      <w:r w:rsidRPr="62CB5B19" w:rsidR="24C5F533">
        <w:rPr>
          <w:rFonts w:ascii="Calibri Light" w:hAnsi="Calibri Light" w:eastAsia="Calibri Light" w:cs="Calibri Light"/>
          <w:b w:val="1"/>
          <w:bCs w:val="1"/>
          <w:noProof w:val="0"/>
          <w:sz w:val="24"/>
          <w:szCs w:val="24"/>
          <w:lang w:val="en-GB"/>
        </w:rPr>
        <w:t>Balance</w:t>
      </w:r>
      <w:r w:rsidRPr="62CB5B19" w:rsidR="24C5F533">
        <w:rPr>
          <w:rFonts w:ascii="Calibri Light" w:hAnsi="Calibri Light" w:eastAsia="Calibri Light" w:cs="Calibri Light"/>
          <w:noProof w:val="0"/>
          <w:sz w:val="24"/>
          <w:szCs w:val="24"/>
          <w:lang w:val="en-GB"/>
        </w:rPr>
        <w:t xml:space="preserve"> – Shows if the business is making money or losing money</w:t>
      </w:r>
    </w:p>
    <w:p xmlns:wp14="http://schemas.microsoft.com/office/word/2010/wordml" w:rsidP="62CB5B19" wp14:paraId="15981E3E" wp14:textId="6702F89F">
      <w:pPr>
        <w:spacing w:before="240" w:beforeAutospacing="off" w:after="240" w:afterAutospacing="off"/>
        <w:rPr>
          <w:rFonts w:ascii="Calibri Light" w:hAnsi="Calibri Light" w:eastAsia="Calibri Light" w:cs="Calibri Light"/>
          <w:noProof w:val="0"/>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62CB5B19" w:rsidTr="62CB5B19" w14:paraId="00DF834B">
        <w:trPr>
          <w:trHeight w:val="300"/>
        </w:trPr>
        <w:tc>
          <w:tcPr>
            <w:tcW w:w="2250" w:type="dxa"/>
            <w:tcMar>
              <w:left w:w="105" w:type="dxa"/>
              <w:right w:w="105" w:type="dxa"/>
            </w:tcMar>
            <w:vAlign w:val="top"/>
          </w:tcPr>
          <w:p w:rsidR="62CB5B19" w:rsidP="62CB5B19" w:rsidRDefault="62CB5B19" w14:paraId="36FE2574" w14:textId="228729EE">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 xml:space="preserve">Month </w:t>
            </w:r>
          </w:p>
        </w:tc>
        <w:tc>
          <w:tcPr>
            <w:tcW w:w="2250" w:type="dxa"/>
            <w:tcMar>
              <w:left w:w="105" w:type="dxa"/>
              <w:right w:w="105" w:type="dxa"/>
            </w:tcMar>
            <w:vAlign w:val="top"/>
          </w:tcPr>
          <w:p w:rsidR="62CB5B19" w:rsidP="62CB5B19" w:rsidRDefault="62CB5B19" w14:paraId="2A1EBAF3" w14:textId="56FCB9D7">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Income £</w:t>
            </w:r>
          </w:p>
        </w:tc>
        <w:tc>
          <w:tcPr>
            <w:tcW w:w="2250" w:type="dxa"/>
            <w:tcMar>
              <w:left w:w="105" w:type="dxa"/>
              <w:right w:w="105" w:type="dxa"/>
            </w:tcMar>
            <w:vAlign w:val="top"/>
          </w:tcPr>
          <w:p w:rsidR="62CB5B19" w:rsidP="62CB5B19" w:rsidRDefault="62CB5B19" w14:paraId="41244BA9" w14:textId="19E4C5DE">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Expenses £</w:t>
            </w:r>
          </w:p>
        </w:tc>
        <w:tc>
          <w:tcPr>
            <w:tcW w:w="2250" w:type="dxa"/>
            <w:tcMar>
              <w:left w:w="105" w:type="dxa"/>
              <w:right w:w="105" w:type="dxa"/>
            </w:tcMar>
            <w:vAlign w:val="top"/>
          </w:tcPr>
          <w:p w:rsidR="62CB5B19" w:rsidP="62CB5B19" w:rsidRDefault="62CB5B19" w14:paraId="5B2E95F5" w14:textId="49F03062">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Balance £</w:t>
            </w:r>
          </w:p>
        </w:tc>
      </w:tr>
      <w:tr w:rsidR="62CB5B19" w:rsidTr="62CB5B19" w14:paraId="10BCD8AC">
        <w:trPr>
          <w:trHeight w:val="585"/>
        </w:trPr>
        <w:tc>
          <w:tcPr>
            <w:tcW w:w="2250" w:type="dxa"/>
            <w:tcMar>
              <w:left w:w="105" w:type="dxa"/>
              <w:right w:w="105" w:type="dxa"/>
            </w:tcMar>
            <w:vAlign w:val="top"/>
          </w:tcPr>
          <w:p w:rsidR="62CB5B19" w:rsidP="62CB5B19" w:rsidRDefault="62CB5B19" w14:paraId="1C4890BA" w14:textId="568A0AA8">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 xml:space="preserve">January </w:t>
            </w:r>
          </w:p>
        </w:tc>
        <w:tc>
          <w:tcPr>
            <w:tcW w:w="2250" w:type="dxa"/>
            <w:tcMar>
              <w:left w:w="105" w:type="dxa"/>
              <w:right w:w="105" w:type="dxa"/>
            </w:tcMar>
            <w:vAlign w:val="top"/>
          </w:tcPr>
          <w:p w:rsidR="62CB5B19" w:rsidP="62CB5B19" w:rsidRDefault="62CB5B19" w14:paraId="25F1867B" w14:textId="08BE7044">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800</w:t>
            </w:r>
          </w:p>
        </w:tc>
        <w:tc>
          <w:tcPr>
            <w:tcW w:w="2250" w:type="dxa"/>
            <w:tcMar>
              <w:left w:w="105" w:type="dxa"/>
              <w:right w:w="105" w:type="dxa"/>
            </w:tcMar>
            <w:vAlign w:val="top"/>
          </w:tcPr>
          <w:p w:rsidR="62CB5B19" w:rsidP="62CB5B19" w:rsidRDefault="62CB5B19" w14:paraId="03A66AC2" w14:textId="2454C71F">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600</w:t>
            </w:r>
          </w:p>
        </w:tc>
        <w:tc>
          <w:tcPr>
            <w:tcW w:w="2250" w:type="dxa"/>
            <w:tcMar>
              <w:left w:w="105" w:type="dxa"/>
              <w:right w:w="105" w:type="dxa"/>
            </w:tcMar>
            <w:vAlign w:val="top"/>
          </w:tcPr>
          <w:p w:rsidR="62CB5B19" w:rsidP="62CB5B19" w:rsidRDefault="62CB5B19" w14:paraId="41E2A8EB" w14:textId="4F1C8E4D">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+200</w:t>
            </w:r>
          </w:p>
        </w:tc>
      </w:tr>
      <w:tr w:rsidR="62CB5B19" w:rsidTr="62CB5B19" w14:paraId="0E096AFC">
        <w:trPr>
          <w:trHeight w:val="630"/>
        </w:trPr>
        <w:tc>
          <w:tcPr>
            <w:tcW w:w="2250" w:type="dxa"/>
            <w:tcMar>
              <w:left w:w="105" w:type="dxa"/>
              <w:right w:w="105" w:type="dxa"/>
            </w:tcMar>
            <w:vAlign w:val="top"/>
          </w:tcPr>
          <w:p w:rsidR="62CB5B19" w:rsidP="62CB5B19" w:rsidRDefault="62CB5B19" w14:paraId="20D5DDAF" w14:textId="3220F38A">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 xml:space="preserve">February </w:t>
            </w:r>
          </w:p>
        </w:tc>
        <w:tc>
          <w:tcPr>
            <w:tcW w:w="2250" w:type="dxa"/>
            <w:tcMar>
              <w:left w:w="105" w:type="dxa"/>
              <w:right w:w="105" w:type="dxa"/>
            </w:tcMar>
            <w:vAlign w:val="top"/>
          </w:tcPr>
          <w:p w:rsidR="62CB5B19" w:rsidP="62CB5B19" w:rsidRDefault="62CB5B19" w14:paraId="2EE40FEE" w14:textId="4DE0870E">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950</w:t>
            </w:r>
          </w:p>
        </w:tc>
        <w:tc>
          <w:tcPr>
            <w:tcW w:w="2250" w:type="dxa"/>
            <w:tcMar>
              <w:left w:w="105" w:type="dxa"/>
              <w:right w:w="105" w:type="dxa"/>
            </w:tcMar>
            <w:vAlign w:val="top"/>
          </w:tcPr>
          <w:p w:rsidR="62CB5B19" w:rsidP="62CB5B19" w:rsidRDefault="62CB5B19" w14:paraId="1465AD77" w14:textId="29C43E94">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650</w:t>
            </w:r>
          </w:p>
        </w:tc>
        <w:tc>
          <w:tcPr>
            <w:tcW w:w="2250" w:type="dxa"/>
            <w:tcMar>
              <w:left w:w="105" w:type="dxa"/>
              <w:right w:w="105" w:type="dxa"/>
            </w:tcMar>
            <w:vAlign w:val="top"/>
          </w:tcPr>
          <w:p w:rsidR="62CB5B19" w:rsidP="62CB5B19" w:rsidRDefault="62CB5B19" w14:paraId="498E215B" w14:textId="4491EE1A">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+300</w:t>
            </w:r>
          </w:p>
        </w:tc>
      </w:tr>
      <w:tr w:rsidR="62CB5B19" w:rsidTr="62CB5B19" w14:paraId="57076644">
        <w:trPr>
          <w:trHeight w:val="630"/>
        </w:trPr>
        <w:tc>
          <w:tcPr>
            <w:tcW w:w="2250" w:type="dxa"/>
            <w:tcMar>
              <w:left w:w="105" w:type="dxa"/>
              <w:right w:w="105" w:type="dxa"/>
            </w:tcMar>
            <w:vAlign w:val="top"/>
          </w:tcPr>
          <w:p w:rsidR="62CB5B19" w:rsidP="62CB5B19" w:rsidRDefault="62CB5B19" w14:paraId="3CD40A57" w14:textId="61936FD5">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 xml:space="preserve">March </w:t>
            </w:r>
          </w:p>
        </w:tc>
        <w:tc>
          <w:tcPr>
            <w:tcW w:w="2250" w:type="dxa"/>
            <w:tcMar>
              <w:left w:w="105" w:type="dxa"/>
              <w:right w:w="105" w:type="dxa"/>
            </w:tcMar>
            <w:vAlign w:val="top"/>
          </w:tcPr>
          <w:p w:rsidR="62CB5B19" w:rsidP="62CB5B19" w:rsidRDefault="62CB5B19" w14:paraId="651021A4" w14:textId="3B53740E">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1,200</w:t>
            </w:r>
          </w:p>
        </w:tc>
        <w:tc>
          <w:tcPr>
            <w:tcW w:w="2250" w:type="dxa"/>
            <w:tcMar>
              <w:left w:w="105" w:type="dxa"/>
              <w:right w:w="105" w:type="dxa"/>
            </w:tcMar>
            <w:vAlign w:val="top"/>
          </w:tcPr>
          <w:p w:rsidR="62CB5B19" w:rsidP="62CB5B19" w:rsidRDefault="62CB5B19" w14:paraId="5ACFDF06" w14:textId="36F0EEA4">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700</w:t>
            </w:r>
          </w:p>
        </w:tc>
        <w:tc>
          <w:tcPr>
            <w:tcW w:w="2250" w:type="dxa"/>
            <w:tcMar>
              <w:left w:w="105" w:type="dxa"/>
              <w:right w:w="105" w:type="dxa"/>
            </w:tcMar>
            <w:vAlign w:val="top"/>
          </w:tcPr>
          <w:p w:rsidR="62CB5B19" w:rsidP="62CB5B19" w:rsidRDefault="62CB5B19" w14:paraId="75DA43C6" w14:textId="601DFAB0">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+500</w:t>
            </w:r>
          </w:p>
        </w:tc>
      </w:tr>
      <w:tr w:rsidR="62CB5B19" w:rsidTr="62CB5B19" w14:paraId="58BBA3E0">
        <w:trPr>
          <w:trHeight w:val="630"/>
        </w:trPr>
        <w:tc>
          <w:tcPr>
            <w:tcW w:w="2250" w:type="dxa"/>
            <w:tcMar>
              <w:left w:w="105" w:type="dxa"/>
              <w:right w:w="105" w:type="dxa"/>
            </w:tcMar>
            <w:vAlign w:val="top"/>
          </w:tcPr>
          <w:p w:rsidR="62CB5B19" w:rsidP="62CB5B19" w:rsidRDefault="62CB5B19" w14:paraId="24837B1D" w14:textId="1733BEB7">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 xml:space="preserve">April </w:t>
            </w:r>
          </w:p>
        </w:tc>
        <w:tc>
          <w:tcPr>
            <w:tcW w:w="2250" w:type="dxa"/>
            <w:tcMar>
              <w:left w:w="105" w:type="dxa"/>
              <w:right w:w="105" w:type="dxa"/>
            </w:tcMar>
            <w:vAlign w:val="top"/>
          </w:tcPr>
          <w:p w:rsidR="62CB5B19" w:rsidP="62CB5B19" w:rsidRDefault="62CB5B19" w14:paraId="0141A288" w14:textId="07CA7A0D">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1,400</w:t>
            </w:r>
          </w:p>
        </w:tc>
        <w:tc>
          <w:tcPr>
            <w:tcW w:w="2250" w:type="dxa"/>
            <w:tcMar>
              <w:left w:w="105" w:type="dxa"/>
              <w:right w:w="105" w:type="dxa"/>
            </w:tcMar>
            <w:vAlign w:val="top"/>
          </w:tcPr>
          <w:p w:rsidR="62CB5B19" w:rsidP="62CB5B19" w:rsidRDefault="62CB5B19" w14:paraId="7D113A23" w14:textId="41B154BC">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750</w:t>
            </w:r>
          </w:p>
        </w:tc>
        <w:tc>
          <w:tcPr>
            <w:tcW w:w="2250" w:type="dxa"/>
            <w:tcMar>
              <w:left w:w="105" w:type="dxa"/>
              <w:right w:w="105" w:type="dxa"/>
            </w:tcMar>
            <w:vAlign w:val="top"/>
          </w:tcPr>
          <w:p w:rsidR="62CB5B19" w:rsidP="62CB5B19" w:rsidRDefault="62CB5B19" w14:paraId="600E91D8" w14:textId="7B6C4085">
            <w:pPr>
              <w:rPr>
                <w:rFonts w:ascii="Calibri Light" w:hAnsi="Calibri Light" w:eastAsia="Calibri Light" w:cs="Calibri Light"/>
                <w:b w:val="0"/>
                <w:bCs w:val="0"/>
                <w:i w:val="0"/>
                <w:iCs w:val="0"/>
                <w:sz w:val="24"/>
                <w:szCs w:val="24"/>
                <w:lang w:val="en-GB"/>
              </w:rPr>
            </w:pPr>
            <w:r w:rsidRPr="62CB5B19" w:rsidR="62CB5B19">
              <w:rPr>
                <w:rFonts w:ascii="Calibri Light" w:hAnsi="Calibri Light" w:eastAsia="Calibri Light" w:cs="Calibri Light"/>
                <w:b w:val="0"/>
                <w:bCs w:val="0"/>
                <w:i w:val="0"/>
                <w:iCs w:val="0"/>
                <w:sz w:val="24"/>
                <w:szCs w:val="24"/>
                <w:lang w:val="en-GB"/>
              </w:rPr>
              <w:t>+650</w:t>
            </w:r>
          </w:p>
        </w:tc>
      </w:tr>
    </w:tbl>
    <w:p xmlns:wp14="http://schemas.microsoft.com/office/word/2010/wordml" w:rsidP="62CB5B19" wp14:paraId="6910F852" wp14:textId="16BF30A3">
      <w:pPr>
        <w:bidi w:val="0"/>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xmlns:wp14="http://schemas.microsoft.com/office/word/2010/wordml" w:rsidP="62CB5B19" wp14:paraId="4A544C5E" wp14:textId="7829D708">
      <w:pPr>
        <w:bidi w:val="0"/>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CB6696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A cashflow table is essential when running a business, it helps you, </w:t>
      </w:r>
      <w:bookmarkStart w:name="_Int_eKxirIEv" w:id="1585641452"/>
      <w:r w:rsidRPr="62CB5B19" w:rsidR="1CB6696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plan ahead</w:t>
      </w:r>
      <w:bookmarkEnd w:id="1585641452"/>
      <w:r w:rsidRPr="62CB5B19" w:rsidR="1CB6696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avoid running out of money, set realistic prices, and decide when to invest.</w:t>
      </w:r>
    </w:p>
    <w:p w:rsidR="62CB5B19" w:rsidP="44E49090" w:rsidRDefault="62CB5B19" w14:paraId="2E50511C" w14:textId="7F955A3D">
      <w:pPr>
        <w:pStyle w:val="Normal"/>
        <w:spacing w:before="240" w:beforeAutospacing="off" w:after="240" w:afterAutospacing="off"/>
        <w:rPr>
          <w:rFonts w:ascii="Calibri Light" w:hAnsi="Calibri Light" w:eastAsia="Calibri Light" w:cs="Calibri Light"/>
          <w:noProof w:val="0"/>
          <w:sz w:val="24"/>
          <w:szCs w:val="24"/>
          <w:lang w:val="en-GB"/>
        </w:rPr>
      </w:pPr>
      <w:r w:rsidRPr="44E49090" w:rsidR="711A6ED7">
        <w:rPr>
          <w:rFonts w:ascii="Calibri Light" w:hAnsi="Calibri Light" w:eastAsia="Calibri Light" w:cs="Calibri Light"/>
          <w:noProof w:val="0"/>
          <w:sz w:val="24"/>
          <w:szCs w:val="24"/>
          <w:lang w:val="en-GB"/>
        </w:rPr>
        <w:t xml:space="preserve">Finally, my motivation to </w:t>
      </w:r>
      <w:r w:rsidRPr="44E49090" w:rsidR="711A6ED7">
        <w:rPr>
          <w:rFonts w:ascii="Calibri Light" w:hAnsi="Calibri Light" w:eastAsia="Calibri Light" w:cs="Calibri Light"/>
          <w:noProof w:val="0"/>
          <w:sz w:val="24"/>
          <w:szCs w:val="24"/>
          <w:lang w:val="en-GB"/>
        </w:rPr>
        <w:t>establish</w:t>
      </w:r>
      <w:r w:rsidRPr="44E49090" w:rsidR="711A6ED7">
        <w:rPr>
          <w:rFonts w:ascii="Calibri Light" w:hAnsi="Calibri Light" w:eastAsia="Calibri Light" w:cs="Calibri Light"/>
          <w:noProof w:val="0"/>
          <w:sz w:val="24"/>
          <w:szCs w:val="24"/>
          <w:lang w:val="en-GB"/>
        </w:rPr>
        <w:t xml:space="preserve"> this business is rooted in both professional purpose and personal dedication. Having </w:t>
      </w:r>
      <w:r w:rsidRPr="44E49090" w:rsidR="711A6ED7">
        <w:rPr>
          <w:rFonts w:ascii="Calibri Light" w:hAnsi="Calibri Light" w:eastAsia="Calibri Light" w:cs="Calibri Light"/>
          <w:noProof w:val="0"/>
          <w:sz w:val="24"/>
          <w:szCs w:val="24"/>
          <w:lang w:val="en-GB"/>
        </w:rPr>
        <w:t>witnessed</w:t>
      </w:r>
      <w:r w:rsidRPr="44E49090" w:rsidR="711A6ED7">
        <w:rPr>
          <w:rFonts w:ascii="Calibri Light" w:hAnsi="Calibri Light" w:eastAsia="Calibri Light" w:cs="Calibri Light"/>
          <w:noProof w:val="0"/>
          <w:sz w:val="24"/>
          <w:szCs w:val="24"/>
          <w:lang w:val="en-GB"/>
        </w:rPr>
        <w:t xml:space="preserve"> the challenges faced by ALN children and their families, I am driven to create meaningful change. My educational background provides the foundation, but my passion for supporting children’s wellbeing and family relationships gives the business its heart. This combination of </w:t>
      </w:r>
      <w:r w:rsidRPr="44E49090" w:rsidR="711A6ED7">
        <w:rPr>
          <w:rFonts w:ascii="Calibri Light" w:hAnsi="Calibri Light" w:eastAsia="Calibri Light" w:cs="Calibri Light"/>
          <w:noProof w:val="0"/>
          <w:sz w:val="24"/>
          <w:szCs w:val="24"/>
          <w:lang w:val="en-GB"/>
        </w:rPr>
        <w:t>expertise</w:t>
      </w:r>
      <w:r w:rsidRPr="44E49090" w:rsidR="711A6ED7">
        <w:rPr>
          <w:rFonts w:ascii="Calibri Light" w:hAnsi="Calibri Light" w:eastAsia="Calibri Light" w:cs="Calibri Light"/>
          <w:noProof w:val="0"/>
          <w:sz w:val="24"/>
          <w:szCs w:val="24"/>
          <w:lang w:val="en-GB"/>
        </w:rPr>
        <w:t xml:space="preserve"> and commitment positions me as a strong and credible leader in this </w:t>
      </w:r>
      <w:r w:rsidRPr="44E49090" w:rsidR="7A096A88">
        <w:rPr>
          <w:rFonts w:ascii="Calibri Light" w:hAnsi="Calibri Light" w:eastAsia="Calibri Light" w:cs="Calibri Light"/>
          <w:noProof w:val="0"/>
          <w:sz w:val="24"/>
          <w:szCs w:val="24"/>
          <w:lang w:val="en-GB"/>
        </w:rPr>
        <w:t>field</w:t>
      </w:r>
      <w:r w:rsidRPr="44E49090" w:rsidR="7A096A88">
        <w:rPr>
          <w:rFonts w:ascii="Calibri Light" w:hAnsi="Calibri Light" w:eastAsia="Calibri Light" w:cs="Calibri Light"/>
          <w:noProof w:val="0"/>
          <w:sz w:val="24"/>
          <w:szCs w:val="24"/>
          <w:lang w:val="en-GB"/>
        </w:rPr>
        <w:t>.</w:t>
      </w:r>
    </w:p>
    <w:p w:rsidR="62CB5B19" w:rsidRDefault="62CB5B19" w14:paraId="16EE7AC3" w14:textId="35B521C5"/>
    <w:p w:rsidR="62CB5B19" w:rsidRDefault="62CB5B19" w14:paraId="094208FB" w14:textId="76A8CFA0"/>
    <w:p w:rsidR="62CB5B19" w:rsidRDefault="62CB5B19" w14:paraId="07BFED18" w14:textId="135EBF81"/>
    <w:p w:rsidR="62CB5B19" w:rsidRDefault="62CB5B19" w14:paraId="20F07410" w14:textId="5CB8C866"/>
    <w:p w:rsidR="62CB5B19" w:rsidRDefault="62CB5B19" w14:paraId="6FD8B543" w14:textId="02E9C43A"/>
    <w:p w:rsidR="62CB5B19" w:rsidRDefault="62CB5B19" w14:paraId="7EEC798C" w14:textId="57CA23D6"/>
    <w:p w:rsidR="44E49090" w:rsidRDefault="44E49090" w14:paraId="3C72C899" w14:textId="0F722B7F"/>
    <w:p w:rsidR="44E49090" w:rsidRDefault="44E49090" w14:paraId="2139C45E" w14:textId="2503F26A"/>
    <w:p w:rsidR="44E49090" w:rsidRDefault="44E49090" w14:paraId="56A8BB4F" w14:textId="2AFEA96F"/>
    <w:p w:rsidR="44E49090" w:rsidRDefault="44E49090" w14:paraId="4E11AD6C" w14:textId="69172C1C"/>
    <w:p w:rsidR="44E49090" w:rsidRDefault="44E49090" w14:paraId="614D875E" w14:textId="2D935D94"/>
    <w:p w:rsidR="44E49090" w:rsidRDefault="44E49090" w14:paraId="05922B51" w14:textId="4811F321"/>
    <w:p w:rsidR="44E49090" w:rsidRDefault="44E49090" w14:paraId="32C3CD5A" w14:textId="2B449366"/>
    <w:p w:rsidR="44E49090" w:rsidRDefault="44E49090" w14:paraId="5064E3E7" w14:textId="03DB10C9"/>
    <w:p w:rsidR="44E49090" w:rsidRDefault="44E49090" w14:paraId="2E6038E9" w14:textId="6FF08F78"/>
    <w:p w:rsidR="44E49090" w:rsidRDefault="44E49090" w14:paraId="3661203C" w14:textId="057830F7"/>
    <w:p w:rsidR="44E49090" w:rsidRDefault="44E49090" w14:paraId="62DE3247" w14:textId="3C7B433A"/>
    <w:p w:rsidR="44E49090" w:rsidP="44E49090" w:rsidRDefault="44E49090" w14:paraId="4AE3B3F4" w14:textId="0FE7273D">
      <w:pPr>
        <w:pStyle w:val="Normal"/>
      </w:pPr>
    </w:p>
    <w:p w:rsidR="44E49090" w:rsidP="44E49090" w:rsidRDefault="44E49090" w14:paraId="3836B856" w14:textId="20FB9FA7">
      <w:pPr>
        <w:pStyle w:val="Normal"/>
      </w:pPr>
    </w:p>
    <w:p w:rsidR="62CB5B19" w:rsidRDefault="62CB5B19" w14:paraId="028FA5D6" w14:textId="01137BF0"/>
    <w:p w:rsidR="62CB5B19" w:rsidRDefault="62CB5B19" w14:paraId="58C56EB0" w14:textId="691C5621"/>
    <w:p w:rsidR="62CB5B19" w:rsidRDefault="62CB5B19" w14:paraId="488F61B9" w14:textId="47D11F85"/>
    <w:p w:rsidR="5C60DEB6" w:rsidP="62CB5B19" w:rsidRDefault="5C60DEB6" w14:paraId="18FEA47A" w14:textId="0D8822C0">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Connect and Understand is a specialist support service designed to empower parents</w:t>
      </w:r>
      <w:r w:rsidRPr="62CB5B19" w:rsidR="5C60DEB6">
        <w:rPr>
          <w:rFonts w:ascii="Aptos" w:hAnsi="Aptos" w:eastAsia="Aptos" w:cs="Aptos"/>
          <w:noProof w:val="0"/>
          <w:sz w:val="24"/>
          <w:szCs w:val="24"/>
          <w:lang w:val="en-GB"/>
        </w:rPr>
        <w:t xml:space="preserve"> </w:t>
      </w:r>
      <w:r w:rsidRPr="62CB5B19" w:rsidR="5C60DEB6">
        <w:rPr>
          <w:rFonts w:ascii="Calibri Light" w:hAnsi="Calibri Light" w:eastAsia="Calibri Light" w:cs="Calibri Light"/>
          <w:noProof w:val="0"/>
          <w:sz w:val="24"/>
          <w:szCs w:val="24"/>
          <w:lang w:val="en-GB"/>
        </w:rPr>
        <w:t>of children with Additional Needs (ALN) through effective communication strategies. The business focuses on strengthening parent-child relationships by providing parents with the knowledge, confidence, and practical skills needed to support their child’s emotional, social, and educational development. Recognising that communication difficulties can create barriers to learning and wellbeing, Connect and Understand aims to address these challenges at an early stage.</w:t>
      </w:r>
    </w:p>
    <w:p w:rsidR="5C60DEB6" w:rsidP="62CB5B19" w:rsidRDefault="5C60DEB6" w14:paraId="1E491395" w14:textId="7ACE86AF">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The service is rooted in early years education principles and inclusive practice. It offers workshops, one-to-one guidance, and accessible resources that are informed by current research and professional standards. These services are tailored to meet the individual needs of families, ensuring that support is both relevant and sustainable. By working closely with parents, Connect and Understand promotes consistent approaches between home and educational settings.</w:t>
      </w:r>
    </w:p>
    <w:p w:rsidR="5C60DEB6" w:rsidP="62CB5B19" w:rsidRDefault="5C60DEB6" w14:paraId="56987367" w14:textId="3F7C457F">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 xml:space="preserve">Furthermore, the business values collaboration with schools, early years practitioners, and external professionals to enhance outcomes for children. Its child-centred approach prioritises emotional security, positive behaviour, and self-confidence. Through early intervention and family-focused support, Connect and Understand </w:t>
      </w:r>
      <w:r w:rsidRPr="62CB5B19" w:rsidR="5C60DEB6">
        <w:rPr>
          <w:rFonts w:ascii="Calibri Light" w:hAnsi="Calibri Light" w:eastAsia="Calibri Light" w:cs="Calibri Light"/>
          <w:noProof w:val="0"/>
          <w:sz w:val="24"/>
          <w:szCs w:val="24"/>
          <w:lang w:val="en-GB"/>
        </w:rPr>
        <w:t>seeks</w:t>
      </w:r>
      <w:r w:rsidRPr="62CB5B19" w:rsidR="5C60DEB6">
        <w:rPr>
          <w:rFonts w:ascii="Calibri Light" w:hAnsi="Calibri Light" w:eastAsia="Calibri Light" w:cs="Calibri Light"/>
          <w:noProof w:val="0"/>
          <w:sz w:val="24"/>
          <w:szCs w:val="24"/>
          <w:lang w:val="en-GB"/>
        </w:rPr>
        <w:t xml:space="preserve"> to reduce long-term barriers to learning and promote equality of opportunity. Overall, the business plays a vital role in supporting families and contributing to inclusive early years practice.</w:t>
      </w:r>
    </w:p>
    <w:p w:rsidR="5C60DEB6" w:rsidP="62CB5B19" w:rsidRDefault="5C60DEB6" w14:paraId="0B0FCABF" w14:textId="3886ADD2">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 xml:space="preserve">The purpose of the academic research section is to </w:t>
      </w:r>
      <w:r w:rsidRPr="62CB5B19" w:rsidR="5C60DEB6">
        <w:rPr>
          <w:rFonts w:ascii="Calibri Light" w:hAnsi="Calibri Light" w:eastAsia="Calibri Light" w:cs="Calibri Light"/>
          <w:noProof w:val="0"/>
          <w:sz w:val="24"/>
          <w:szCs w:val="24"/>
          <w:lang w:val="en-GB"/>
        </w:rPr>
        <w:t>demonstrate</w:t>
      </w:r>
      <w:r w:rsidRPr="62CB5B19" w:rsidR="5C60DEB6">
        <w:rPr>
          <w:rFonts w:ascii="Calibri Light" w:hAnsi="Calibri Light" w:eastAsia="Calibri Light" w:cs="Calibri Light"/>
          <w:noProof w:val="0"/>
          <w:sz w:val="24"/>
          <w:szCs w:val="24"/>
          <w:lang w:val="en-GB"/>
        </w:rPr>
        <w:t xml:space="preserve"> an understanding of existing theories, evidence, and professional literature related to the chosen topic. This section provides a foundation for the study by exploring what is already known, what has been researched previously, and how this information informs the current work. This section aims to critically analyse research findings, policies, and theoretical perspectives that relate to early years education, </w:t>
      </w:r>
      <w:r w:rsidRPr="62CB5B19" w:rsidR="5C60DEB6">
        <w:rPr>
          <w:rFonts w:ascii="Calibri Light" w:hAnsi="Calibri Light" w:eastAsia="Calibri Light" w:cs="Calibri Light"/>
          <w:noProof w:val="0"/>
          <w:sz w:val="24"/>
          <w:szCs w:val="24"/>
          <w:lang w:val="en-GB"/>
        </w:rPr>
        <w:t>additional</w:t>
      </w:r>
      <w:r w:rsidRPr="62CB5B19" w:rsidR="5C60DEB6">
        <w:rPr>
          <w:rFonts w:ascii="Calibri Light" w:hAnsi="Calibri Light" w:eastAsia="Calibri Light" w:cs="Calibri Light"/>
          <w:noProof w:val="0"/>
          <w:sz w:val="24"/>
          <w:szCs w:val="24"/>
          <w:lang w:val="en-GB"/>
        </w:rPr>
        <w:t xml:space="preserve"> learning needs, communication development, and parental involvement.</w:t>
      </w:r>
    </w:p>
    <w:p w:rsidR="5C60DEB6" w:rsidP="62CB5B19" w:rsidRDefault="5C60DEB6" w14:paraId="26C7801E" w14:textId="4611ED1C">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 xml:space="preserve">The proposed business, Connect and Understand, offers structured support for parents of children with </w:t>
      </w:r>
      <w:r w:rsidRPr="62CB5B19" w:rsidR="5C60DEB6">
        <w:rPr>
          <w:rFonts w:ascii="Calibri Light" w:hAnsi="Calibri Light" w:eastAsia="Calibri Light" w:cs="Calibri Light"/>
          <w:noProof w:val="0"/>
          <w:sz w:val="24"/>
          <w:szCs w:val="24"/>
          <w:lang w:val="en-GB"/>
        </w:rPr>
        <w:t>additional</w:t>
      </w:r>
      <w:r w:rsidRPr="62CB5B19" w:rsidR="5C60DEB6">
        <w:rPr>
          <w:rFonts w:ascii="Calibri Light" w:hAnsi="Calibri Light" w:eastAsia="Calibri Light" w:cs="Calibri Light"/>
          <w:noProof w:val="0"/>
          <w:sz w:val="24"/>
          <w:szCs w:val="24"/>
          <w:lang w:val="en-GB"/>
        </w:rPr>
        <w:t xml:space="preserve"> needs by enhancing parent-child communication and promoting informed interaction. This model of intervention aligns closely with key developmental domains specified in the Early Years Foundation Stage (EYFS) and broader developmental research, </w:t>
      </w:r>
      <w:r w:rsidRPr="62CB5B19" w:rsidR="5C60DEB6">
        <w:rPr>
          <w:rFonts w:ascii="Calibri Light" w:hAnsi="Calibri Light" w:eastAsia="Calibri Light" w:cs="Calibri Light"/>
          <w:noProof w:val="0"/>
          <w:sz w:val="24"/>
          <w:szCs w:val="24"/>
          <w:lang w:val="en-GB"/>
        </w:rPr>
        <w:t>demonstrating</w:t>
      </w:r>
      <w:r w:rsidRPr="62CB5B19" w:rsidR="5C60DEB6">
        <w:rPr>
          <w:rFonts w:ascii="Calibri Light" w:hAnsi="Calibri Light" w:eastAsia="Calibri Light" w:cs="Calibri Light"/>
          <w:noProof w:val="0"/>
          <w:sz w:val="24"/>
          <w:szCs w:val="24"/>
          <w:lang w:val="en-GB"/>
        </w:rPr>
        <w:t xml:space="preserve"> positive impacts across cognitive, social, emotional, physical, and language and communication development.</w:t>
      </w:r>
    </w:p>
    <w:p w:rsidR="5C60DEB6" w:rsidP="62CB5B19" w:rsidRDefault="5C60DEB6" w14:paraId="6D68400C" w14:textId="7379C8A5">
      <w:pPr>
        <w:spacing w:before="240" w:beforeAutospacing="off" w:after="240" w:afterAutospacing="off"/>
        <w:rPr>
          <w:rFonts w:ascii="Calibri Light" w:hAnsi="Calibri Light" w:eastAsia="Calibri Light" w:cs="Calibri Light"/>
          <w:noProof w:val="0"/>
          <w:sz w:val="24"/>
          <w:szCs w:val="24"/>
          <w:lang w:val="en-GB"/>
        </w:rPr>
      </w:pPr>
      <w:r w:rsidRPr="62CB5B19" w:rsidR="5C60DEB6">
        <w:rPr>
          <w:rFonts w:ascii="Calibri Light" w:hAnsi="Calibri Light" w:eastAsia="Calibri Light" w:cs="Calibri Light"/>
          <w:noProof w:val="0"/>
          <w:sz w:val="24"/>
          <w:szCs w:val="24"/>
          <w:lang w:val="en-GB"/>
        </w:rPr>
        <w:t>Responsive interactions with caregivers form the foundation for cognitive growth, including problem-solving, attention regulation, and symbolic play. Guided support from adults helps children extend current skills toward more complex thinking. This aligns with Vygotsky’s Zone of Proximal Development (Vygotsky, 1978). Connect and Understand provides parents with scaffolding strategies that enhance cognitive engagement in daily routines, aligning with the EYFS emphasis on “active learning” and “creating and thinking critically” (Department of Education, 2021).</w:t>
      </w:r>
    </w:p>
    <w:p w:rsidR="1925305B" w:rsidP="62CB5B19" w:rsidRDefault="1925305B" w14:paraId="3DE244AC" w14:textId="2C524FF2">
      <w:pPr>
        <w:spacing w:before="240" w:beforeAutospacing="off" w:after="240" w:afterAutospacing="off"/>
      </w:pPr>
      <w:r w:rsidRPr="62CB5B19" w:rsidR="1925305B">
        <w:rPr>
          <w:rFonts w:ascii="Calibri Light" w:hAnsi="Calibri Light" w:eastAsia="Calibri Light" w:cs="Calibri Light"/>
          <w:noProof w:val="0"/>
          <w:sz w:val="24"/>
          <w:szCs w:val="24"/>
          <w:lang w:val="en-GB"/>
        </w:rPr>
        <w:t>Research shows that secure attachment and sensitive caregiving contribute to emotional regulation and social competence (NSPCC Learning, 2021). Connect and Understand support parents in recognising emotional cues and responding empathetically, which supports self-regulation and confidence. Evidence also suggests that parent-mediated support reduces behavioural difficulties and enhances peer interactions (Foundations, 2025), reflecting EYFS goals for “making relationships” and “managing feelings and behaviour.”</w:t>
      </w:r>
    </w:p>
    <w:p w:rsidR="1925305B" w:rsidP="62CB5B19" w:rsidRDefault="1925305B" w14:paraId="191AA732" w14:textId="01CB0C70">
      <w:pPr>
        <w:spacing w:before="240" w:beforeAutospacing="off" w:after="240" w:afterAutospacing="off"/>
      </w:pPr>
      <w:r w:rsidRPr="62CB5B19" w:rsidR="1925305B">
        <w:rPr>
          <w:rFonts w:ascii="Calibri Light" w:hAnsi="Calibri Light" w:eastAsia="Calibri Light" w:cs="Calibri Light"/>
          <w:noProof w:val="0"/>
          <w:sz w:val="24"/>
          <w:szCs w:val="24"/>
          <w:lang w:val="en-GB"/>
        </w:rPr>
        <w:t>While Connect and Understand does not provide direct physical intervention, caregiver-facilitated play contributes to motor skills development. Research indicates that caregiver involvement in playful exploration positively influences gross and fine motor development through contextualised movement opportunities (Department of Education, 2025). Family-centred practice increases child participation in physical activities.</w:t>
      </w:r>
    </w:p>
    <w:p w:rsidR="1925305B" w:rsidP="62CB5B19" w:rsidRDefault="1925305B" w14:paraId="3F26F3A5" w14:textId="26DF97F3">
      <w:pPr>
        <w:spacing w:before="240" w:beforeAutospacing="off" w:after="240" w:afterAutospacing="off"/>
      </w:pPr>
      <w:r w:rsidRPr="62CB5B19" w:rsidR="1925305B">
        <w:rPr>
          <w:rFonts w:ascii="Calibri Light" w:hAnsi="Calibri Light" w:eastAsia="Calibri Light" w:cs="Calibri Light"/>
          <w:noProof w:val="0"/>
          <w:sz w:val="24"/>
          <w:szCs w:val="24"/>
          <w:lang w:val="en-GB"/>
        </w:rPr>
        <w:t>Parent responsiveness—including contingent responding and expansion—is one of the strongest predictors of language development (Tamis-LeMonda et al., 2001). Connect and Understand teaches parents to model vocabulary, encourage turn-taking, and adapt language to the child’s level, strategies supported by Sheffield Children’s NHS Foundation Trust research on Language Strategies: Modelling (NHS, 2026).</w:t>
      </w:r>
    </w:p>
    <w:p w:rsidR="1925305B" w:rsidP="44E49090" w:rsidRDefault="1925305B" w14:paraId="323E1FF7" w14:textId="0A35364D">
      <w:pPr>
        <w:spacing w:before="240" w:beforeAutospacing="off" w:after="240" w:afterAutospacing="off"/>
        <w:rPr>
          <w:rFonts w:ascii="Calibri Light" w:hAnsi="Calibri Light" w:eastAsia="Calibri Light" w:cs="Calibri Light"/>
          <w:noProof w:val="0"/>
          <w:sz w:val="24"/>
          <w:szCs w:val="24"/>
          <w:lang w:val="en-GB"/>
        </w:rPr>
      </w:pPr>
      <w:r w:rsidRPr="44E49090" w:rsidR="1925305B">
        <w:rPr>
          <w:rFonts w:ascii="Calibri Light" w:hAnsi="Calibri Light" w:eastAsia="Calibri Light" w:cs="Calibri Light"/>
          <w:noProof w:val="0"/>
          <w:sz w:val="24"/>
          <w:szCs w:val="24"/>
          <w:lang w:val="en-GB"/>
        </w:rPr>
        <w:t xml:space="preserve">One major implementation barrier is the complexity of introducing </w:t>
      </w:r>
      <w:bookmarkStart w:name="_Int_74OGnfQ8" w:id="37206228"/>
      <w:r w:rsidRPr="44E49090" w:rsidR="1925305B">
        <w:rPr>
          <w:rFonts w:ascii="Calibri Light" w:hAnsi="Calibri Light" w:eastAsia="Calibri Light" w:cs="Calibri Light"/>
          <w:noProof w:val="0"/>
          <w:sz w:val="24"/>
          <w:szCs w:val="24"/>
          <w:lang w:val="en-GB"/>
        </w:rPr>
        <w:t>a new support</w:t>
      </w:r>
      <w:bookmarkEnd w:id="37206228"/>
      <w:r w:rsidRPr="44E49090" w:rsidR="1925305B">
        <w:rPr>
          <w:rFonts w:ascii="Calibri Light" w:hAnsi="Calibri Light" w:eastAsia="Calibri Light" w:cs="Calibri Light"/>
          <w:noProof w:val="0"/>
          <w:sz w:val="24"/>
          <w:szCs w:val="24"/>
          <w:lang w:val="en-GB"/>
        </w:rPr>
        <w:t xml:space="preserve"> service within existing educational and community systems. Schools, early years settings, and local authorities often </w:t>
      </w:r>
      <w:r w:rsidRPr="44E49090" w:rsidR="1925305B">
        <w:rPr>
          <w:rFonts w:ascii="Calibri Light" w:hAnsi="Calibri Light" w:eastAsia="Calibri Light" w:cs="Calibri Light"/>
          <w:noProof w:val="0"/>
          <w:sz w:val="24"/>
          <w:szCs w:val="24"/>
          <w:lang w:val="en-GB"/>
        </w:rPr>
        <w:t>operate</w:t>
      </w:r>
      <w:r w:rsidRPr="44E49090" w:rsidR="1925305B">
        <w:rPr>
          <w:rFonts w:ascii="Calibri Light" w:hAnsi="Calibri Light" w:eastAsia="Calibri Light" w:cs="Calibri Light"/>
          <w:noProof w:val="0"/>
          <w:sz w:val="24"/>
          <w:szCs w:val="24"/>
          <w:lang w:val="en-GB"/>
        </w:rPr>
        <w:t xml:space="preserve"> within strict policies, time constraints, and funding limitations. Introducing an external service may be perceived as disruptive or unnecessary, particularly if staff believe existing provision is sufficient. This can result in limited cooperation or restricted access to families. Furthermore, implementation requires consistent engagement from parents. Some families may struggle to attend workshops or </w:t>
      </w:r>
      <w:r w:rsidRPr="44E49090" w:rsidR="1925305B">
        <w:rPr>
          <w:rFonts w:ascii="Calibri Light" w:hAnsi="Calibri Light" w:eastAsia="Calibri Light" w:cs="Calibri Light"/>
          <w:noProof w:val="0"/>
          <w:sz w:val="24"/>
          <w:szCs w:val="24"/>
          <w:lang w:val="en-GB"/>
        </w:rPr>
        <w:t>participate</w:t>
      </w:r>
      <w:r w:rsidRPr="44E49090" w:rsidR="1925305B">
        <w:rPr>
          <w:rFonts w:ascii="Calibri Light" w:hAnsi="Calibri Light" w:eastAsia="Calibri Light" w:cs="Calibri Light"/>
          <w:noProof w:val="0"/>
          <w:sz w:val="24"/>
          <w:szCs w:val="24"/>
          <w:lang w:val="en-GB"/>
        </w:rPr>
        <w:t xml:space="preserve"> in training due to work commitments, childcare responsibilities, or transport difficulties. Others may feel overwhelmed by professional input or fear judgement </w:t>
      </w:r>
      <w:r w:rsidRPr="44E49090" w:rsidR="1925305B">
        <w:rPr>
          <w:rFonts w:ascii="Calibri Light" w:hAnsi="Calibri Light" w:eastAsia="Calibri Light" w:cs="Calibri Light"/>
          <w:noProof w:val="0"/>
          <w:sz w:val="24"/>
          <w:szCs w:val="24"/>
          <w:lang w:val="en-GB"/>
        </w:rPr>
        <w:t>regarding</w:t>
      </w:r>
      <w:r w:rsidRPr="44E49090" w:rsidR="1925305B">
        <w:rPr>
          <w:rFonts w:ascii="Calibri Light" w:hAnsi="Calibri Light" w:eastAsia="Calibri Light" w:cs="Calibri Light"/>
          <w:noProof w:val="0"/>
          <w:sz w:val="24"/>
          <w:szCs w:val="24"/>
          <w:lang w:val="en-GB"/>
        </w:rPr>
        <w:t xml:space="preserve"> their parenting practices. These factors may reduce participation and weaken programme impact.</w:t>
      </w:r>
    </w:p>
    <w:p w:rsidR="1925305B" w:rsidP="44E49090" w:rsidRDefault="1925305B" w14:paraId="29D788C2" w14:textId="1299DB5D">
      <w:pPr>
        <w:spacing w:before="240" w:beforeAutospacing="off" w:after="240" w:afterAutospacing="off"/>
        <w:rPr>
          <w:rFonts w:ascii="Calibri Light" w:hAnsi="Calibri Light" w:eastAsia="Calibri Light" w:cs="Calibri Light"/>
          <w:noProof w:val="0"/>
          <w:sz w:val="24"/>
          <w:szCs w:val="24"/>
          <w:lang w:val="en-GB"/>
        </w:rPr>
      </w:pPr>
      <w:r w:rsidRPr="44E49090" w:rsidR="1925305B">
        <w:rPr>
          <w:rFonts w:ascii="Calibri Light" w:hAnsi="Calibri Light" w:eastAsia="Calibri Light" w:cs="Calibri Light"/>
          <w:noProof w:val="0"/>
          <w:sz w:val="24"/>
          <w:szCs w:val="24"/>
          <w:lang w:val="en-GB"/>
        </w:rPr>
        <w:t xml:space="preserve">Financial sustainability </w:t>
      </w:r>
      <w:r w:rsidRPr="44E49090" w:rsidR="1925305B">
        <w:rPr>
          <w:rFonts w:ascii="Calibri Light" w:hAnsi="Calibri Light" w:eastAsia="Calibri Light" w:cs="Calibri Light"/>
          <w:noProof w:val="0"/>
          <w:sz w:val="24"/>
          <w:szCs w:val="24"/>
          <w:lang w:val="en-GB"/>
        </w:rPr>
        <w:t>represents</w:t>
      </w:r>
      <w:r w:rsidRPr="44E49090" w:rsidR="1925305B">
        <w:rPr>
          <w:rFonts w:ascii="Calibri Light" w:hAnsi="Calibri Light" w:eastAsia="Calibri Light" w:cs="Calibri Light"/>
          <w:noProof w:val="0"/>
          <w:sz w:val="24"/>
          <w:szCs w:val="24"/>
          <w:lang w:val="en-GB"/>
        </w:rPr>
        <w:t xml:space="preserve"> a significant limitation. Start-up and running costs, including training, insurance, venue hire, and materials, can place pressure on small-scale providers. In </w:t>
      </w:r>
      <w:bookmarkStart w:name="_Int_eCmx31t9" w:id="1718517354"/>
      <w:r w:rsidRPr="44E49090" w:rsidR="1925305B">
        <w:rPr>
          <w:rFonts w:ascii="Calibri Light" w:hAnsi="Calibri Light" w:eastAsia="Calibri Light" w:cs="Calibri Light"/>
          <w:noProof w:val="0"/>
          <w:sz w:val="24"/>
          <w:szCs w:val="24"/>
          <w:lang w:val="en-GB"/>
        </w:rPr>
        <w:t>early stages</w:t>
      </w:r>
      <w:bookmarkEnd w:id="1718517354"/>
      <w:r w:rsidRPr="44E49090" w:rsidR="1925305B">
        <w:rPr>
          <w:rFonts w:ascii="Calibri Light" w:hAnsi="Calibri Light" w:eastAsia="Calibri Light" w:cs="Calibri Light"/>
          <w:noProof w:val="0"/>
          <w:sz w:val="24"/>
          <w:szCs w:val="24"/>
          <w:lang w:val="en-GB"/>
        </w:rPr>
        <w:t xml:space="preserve">, income may be unstable, increasing reliance on personal funding or short-term grants. This creates vulnerability if funding streams change or client numbers decline. Pricing presents an ethical and practical dilemma. While services must remain affordable for families, particularly those from disadvantaged backgrounds, under-pricing risks financial instability and practitioner burnout. Long-term funding is another concern. Many family services rely on short-term grants, which limits strategic planning and continuity. If funding is withdrawn, services may be reduced or </w:t>
      </w:r>
      <w:r w:rsidRPr="44E49090" w:rsidR="1925305B">
        <w:rPr>
          <w:rFonts w:ascii="Calibri Light" w:hAnsi="Calibri Light" w:eastAsia="Calibri Light" w:cs="Calibri Light"/>
          <w:noProof w:val="0"/>
          <w:sz w:val="24"/>
          <w:szCs w:val="24"/>
          <w:lang w:val="en-GB"/>
        </w:rPr>
        <w:t>discontinued</w:t>
      </w:r>
      <w:r w:rsidRPr="44E49090" w:rsidR="1925305B">
        <w:rPr>
          <w:rFonts w:ascii="Calibri Light" w:hAnsi="Calibri Light" w:eastAsia="Calibri Light" w:cs="Calibri Light"/>
          <w:noProof w:val="0"/>
          <w:sz w:val="24"/>
          <w:szCs w:val="24"/>
          <w:lang w:val="en-GB"/>
        </w:rPr>
        <w:t>, negatively affecting families who depend on consistent support (Welsh Government, 2015).</w:t>
      </w:r>
    </w:p>
    <w:p w:rsidR="1925305B" w:rsidP="62CB5B19" w:rsidRDefault="1925305B" w14:paraId="5A61603B" w14:textId="2F73CE15">
      <w:pPr>
        <w:spacing w:before="240" w:beforeAutospacing="off" w:after="240" w:afterAutospacing="off"/>
      </w:pPr>
      <w:r w:rsidRPr="62CB5B19" w:rsidR="1925305B">
        <w:rPr>
          <w:rFonts w:ascii="Calibri Light" w:hAnsi="Calibri Light" w:eastAsia="Calibri Light" w:cs="Calibri Light"/>
          <w:noProof w:val="0"/>
          <w:sz w:val="24"/>
          <w:szCs w:val="24"/>
          <w:lang w:val="en-GB"/>
        </w:rPr>
        <w:t>A key risk is over-reliance on individual leadership. In small organisations, the founder often carries primary responsibility for management, delivery, and development. This creates vulnerability if illness, burnout, or personal circumstances affect capacity. It also limits scalability.</w:t>
      </w:r>
    </w:p>
    <w:p w:rsidR="2CE16957" w:rsidP="62CB5B19" w:rsidRDefault="2CE16957" w14:paraId="01FC7CD9" w14:textId="2C870096">
      <w:pPr>
        <w:spacing w:before="240" w:beforeAutospacing="off" w:after="240" w:afterAutospacing="off"/>
      </w:pPr>
      <w:r w:rsidRPr="62CB5B19" w:rsidR="2CE16957">
        <w:rPr>
          <w:rFonts w:ascii="Calibri Light" w:hAnsi="Calibri Light" w:eastAsia="Calibri Light" w:cs="Calibri Light"/>
          <w:noProof w:val="0"/>
          <w:sz w:val="24"/>
          <w:szCs w:val="24"/>
          <w:lang w:val="en-GB"/>
        </w:rPr>
        <w:t>Another limitation is the difficulty of measuring long-term impact. While short-term improvements in communication may be observable, wider outcomes such as emotional wellbeing and academic success are harder to evaluate. Without robust evidence, it may be challenging to secure funding or institutional support.</w:t>
      </w:r>
    </w:p>
    <w:p w:rsidR="2CE16957" w:rsidP="62CB5B19" w:rsidRDefault="2CE16957" w14:paraId="5EBE9D62" w14:textId="620D4B53">
      <w:pPr>
        <w:spacing w:before="240" w:beforeAutospacing="off" w:after="240" w:afterAutospacing="off"/>
      </w:pPr>
      <w:r w:rsidRPr="62CB5B19" w:rsidR="2CE16957">
        <w:rPr>
          <w:rFonts w:ascii="Calibri Light" w:hAnsi="Calibri Light" w:eastAsia="Calibri Light" w:cs="Calibri Light"/>
          <w:noProof w:val="0"/>
          <w:sz w:val="24"/>
          <w:szCs w:val="24"/>
          <w:lang w:val="en-GB"/>
        </w:rPr>
        <w:t>The work of Connect and Understand is closely aligned with national guidance and statutory expectations outlined by the Department for Education and the Early Years Foundation Stage (EYFS) framework (2025). The EYFS emphasises the importance of supporting children’s communication, personal development, and emotional wellbeing through positive relationships and enabling environments. By training parents to use responsive communication strategies, Connect and Understand directly supports these statutory principles. The EYFS identifies Communication and Language, and Personal, Social, and Emotional Development as prime areas of learning. The business addresses these areas by promoting active listening, emotional regulation, and adaptive language use within the home. This reflects the EYFS requirement for practitioners and parents to work collaboratively to meet individual needs.</w:t>
      </w:r>
    </w:p>
    <w:p w:rsidR="2CE16957" w:rsidP="62CB5B19" w:rsidRDefault="2CE16957" w14:paraId="0BEF8998" w14:textId="7DDF72CE">
      <w:pPr>
        <w:spacing w:before="240" w:beforeAutospacing="off" w:after="240" w:afterAutospacing="off"/>
      </w:pPr>
      <w:r w:rsidRPr="62CB5B19" w:rsidR="2CE16957">
        <w:rPr>
          <w:rFonts w:ascii="Calibri Light" w:hAnsi="Calibri Light" w:eastAsia="Calibri Light" w:cs="Calibri Light"/>
          <w:noProof w:val="0"/>
          <w:sz w:val="24"/>
          <w:szCs w:val="24"/>
          <w:lang w:val="en-GB"/>
        </w:rPr>
        <w:t>Department for Education (2011) reports on parental engagement highlight that children achieve better outcomes when families are actively involved in learning and development. Connect and Understand responds to this evidence by empowering parents as co-educators. However, a critical limitation is that the national framework often relies heavily on schools to implement family support, which can restrict accessibility. This business model challenges this gap by providing specialised provision outside formal education settings.</w:t>
      </w:r>
    </w:p>
    <w:p w:rsidR="2CE16957" w:rsidP="62CB5B19" w:rsidRDefault="2CE16957" w14:paraId="52001949" w14:textId="6DB628C5">
      <w:pPr>
        <w:spacing w:before="240" w:beforeAutospacing="off" w:after="240" w:afterAutospacing="off"/>
      </w:pPr>
      <w:r w:rsidRPr="62CB5B19" w:rsidR="2CE16957">
        <w:rPr>
          <w:rFonts w:ascii="Calibri Light" w:hAnsi="Calibri Light" w:eastAsia="Calibri Light" w:cs="Calibri Light"/>
          <w:noProof w:val="0"/>
          <w:sz w:val="24"/>
          <w:szCs w:val="24"/>
          <w:lang w:val="en-GB"/>
        </w:rPr>
        <w:t>Connect and Understand has the potential to expand beyond a standalone service into a scalable model of family support within the early years sector. Research demonstrates that parent-focused interventions can significantly enhance child outcomes when embedded systematically across educational settings (Jeong et al., 2019). By building strategic partnerships with early years providers, health services, and local authorities, the business could become part of a broader multi-agency support network rather than an isolated programme. Adoption across diverse contexts would be facilitated by integration with existing policy frameworks such as the Early Years Foundation Stage (Department for Education, 2021). Embedding Connect and Understand as a recognised part of universal and targeted support pathways increases legitimacy and referral pathways.</w:t>
      </w:r>
    </w:p>
    <w:p w:rsidR="2CE16957" w:rsidP="62CB5B19" w:rsidRDefault="2CE16957" w14:paraId="44DF1B0C" w14:textId="2074A1CE">
      <w:pPr>
        <w:spacing w:before="240" w:beforeAutospacing="off" w:after="240" w:afterAutospacing="off"/>
      </w:pPr>
      <w:r w:rsidRPr="62CB5B19" w:rsidR="2CE16957">
        <w:rPr>
          <w:rFonts w:ascii="Calibri Light" w:hAnsi="Calibri Light" w:eastAsia="Calibri Light" w:cs="Calibri Light"/>
          <w:noProof w:val="0"/>
          <w:sz w:val="24"/>
          <w:szCs w:val="24"/>
          <w:lang w:val="en-GB"/>
        </w:rPr>
        <w:t xml:space="preserve">Overall, this analysis has explored the development, purpose, and potential impact of Connect and Understand as a specialist support service for parents of children with Additional Learning Needs in the early years. The analysis has </w:t>
      </w:r>
      <w:r w:rsidRPr="62CB5B19" w:rsidR="2CE16957">
        <w:rPr>
          <w:rFonts w:ascii="Calibri Light" w:hAnsi="Calibri Light" w:eastAsia="Calibri Light" w:cs="Calibri Light"/>
          <w:noProof w:val="0"/>
          <w:sz w:val="24"/>
          <w:szCs w:val="24"/>
          <w:lang w:val="en-GB"/>
        </w:rPr>
        <w:t>demonstrated</w:t>
      </w:r>
      <w:r w:rsidRPr="62CB5B19" w:rsidR="2CE16957">
        <w:rPr>
          <w:rFonts w:ascii="Calibri Light" w:hAnsi="Calibri Light" w:eastAsia="Calibri Light" w:cs="Calibri Light"/>
          <w:noProof w:val="0"/>
          <w:sz w:val="24"/>
          <w:szCs w:val="24"/>
          <w:lang w:val="en-GB"/>
        </w:rPr>
        <w:t xml:space="preserve"> that effective parent-child communication is fundamental to children’s cognitive, social, emotional, physical, and language development. By equipping parents with evidence-based strategies, the business </w:t>
      </w:r>
      <w:r w:rsidRPr="62CB5B19" w:rsidR="2CE16957">
        <w:rPr>
          <w:rFonts w:ascii="Calibri Light" w:hAnsi="Calibri Light" w:eastAsia="Calibri Light" w:cs="Calibri Light"/>
          <w:noProof w:val="0"/>
          <w:sz w:val="24"/>
          <w:szCs w:val="24"/>
          <w:lang w:val="en-GB"/>
        </w:rPr>
        <w:t>seeks</w:t>
      </w:r>
      <w:r w:rsidRPr="62CB5B19" w:rsidR="2CE16957">
        <w:rPr>
          <w:rFonts w:ascii="Calibri Light" w:hAnsi="Calibri Light" w:eastAsia="Calibri Light" w:cs="Calibri Light"/>
          <w:noProof w:val="0"/>
          <w:sz w:val="24"/>
          <w:szCs w:val="24"/>
          <w:lang w:val="en-GB"/>
        </w:rPr>
        <w:t xml:space="preserve"> to address gaps in existing provision and strengthen outcomes across home and educational environments. Key findings highlight that early intervention is critical due to heightened brain plasticity and the long-term influence of early experiences on learning and wellbeing. The research </w:t>
      </w:r>
      <w:r w:rsidRPr="62CB5B19" w:rsidR="2CE16957">
        <w:rPr>
          <w:rFonts w:ascii="Calibri Light" w:hAnsi="Calibri Light" w:eastAsia="Calibri Light" w:cs="Calibri Light"/>
          <w:noProof w:val="0"/>
          <w:sz w:val="24"/>
          <w:szCs w:val="24"/>
          <w:lang w:val="en-GB"/>
        </w:rPr>
        <w:t>indicates</w:t>
      </w:r>
      <w:r w:rsidRPr="62CB5B19" w:rsidR="2CE16957">
        <w:rPr>
          <w:rFonts w:ascii="Calibri Light" w:hAnsi="Calibri Light" w:eastAsia="Calibri Light" w:cs="Calibri Light"/>
          <w:noProof w:val="0"/>
          <w:sz w:val="24"/>
          <w:szCs w:val="24"/>
          <w:lang w:val="en-GB"/>
        </w:rPr>
        <w:t xml:space="preserve"> that relying solely on teacher-led support is insufficient, as</w:t>
      </w:r>
      <w:r w:rsidRPr="62CB5B19" w:rsidR="3CFF83CB">
        <w:rPr>
          <w:rFonts w:ascii="Calibri Light" w:hAnsi="Calibri Light" w:eastAsia="Calibri Light" w:cs="Calibri Light"/>
          <w:noProof w:val="0"/>
          <w:sz w:val="24"/>
          <w:szCs w:val="24"/>
          <w:lang w:val="en-GB"/>
        </w:rPr>
        <w:t xml:space="preserve"> time constraints and institutional pressures limit the depth of guidance available to families. In contrast, a dedicated, parent-focused service offers personalised, consistent, and sustainable support. Furthermore, the assignment identified significant implementation challenges, including financial sustainability, staff training, policy compliance, and organisational resistance. These barriers require strategic planning, partnership working, and robust evaluation frameworks.</w:t>
      </w:r>
    </w:p>
    <w:p w:rsidR="3CFF83CB" w:rsidP="44E49090" w:rsidRDefault="3CFF83CB" w14:paraId="4C9A9286" w14:textId="29C5B1E3">
      <w:pPr>
        <w:spacing w:before="240" w:beforeAutospacing="off" w:after="240" w:afterAutospacing="off"/>
        <w:rPr>
          <w:rFonts w:ascii="Calibri Light" w:hAnsi="Calibri Light" w:eastAsia="Calibri Light" w:cs="Calibri Light"/>
          <w:noProof w:val="0"/>
          <w:sz w:val="24"/>
          <w:szCs w:val="24"/>
          <w:lang w:val="en-GB"/>
        </w:rPr>
      </w:pPr>
      <w:r w:rsidRPr="44E49090" w:rsidR="3CFF83CB">
        <w:rPr>
          <w:rFonts w:ascii="Calibri Light" w:hAnsi="Calibri Light" w:eastAsia="Calibri Light" w:cs="Calibri Light"/>
          <w:noProof w:val="0"/>
          <w:sz w:val="24"/>
          <w:szCs w:val="24"/>
          <w:lang w:val="en-GB"/>
        </w:rPr>
        <w:t xml:space="preserve">The analysis also </w:t>
      </w:r>
      <w:r w:rsidRPr="44E49090" w:rsidR="3CFF83CB">
        <w:rPr>
          <w:rFonts w:ascii="Calibri Light" w:hAnsi="Calibri Light" w:eastAsia="Calibri Light" w:cs="Calibri Light"/>
          <w:noProof w:val="0"/>
          <w:sz w:val="24"/>
          <w:szCs w:val="24"/>
          <w:lang w:val="en-GB"/>
        </w:rPr>
        <w:t>demonstrates</w:t>
      </w:r>
      <w:r w:rsidRPr="44E49090" w:rsidR="3CFF83CB">
        <w:rPr>
          <w:rFonts w:ascii="Calibri Light" w:hAnsi="Calibri Light" w:eastAsia="Calibri Light" w:cs="Calibri Light"/>
          <w:noProof w:val="0"/>
          <w:sz w:val="24"/>
          <w:szCs w:val="24"/>
          <w:lang w:val="en-GB"/>
        </w:rPr>
        <w:t xml:space="preserve"> that my professional background in Early Years Education provides </w:t>
      </w:r>
      <w:bookmarkStart w:name="_Int_B2vMmyqk" w:id="55231011"/>
      <w:r w:rsidRPr="44E49090" w:rsidR="3CFF83CB">
        <w:rPr>
          <w:rFonts w:ascii="Calibri Light" w:hAnsi="Calibri Light" w:eastAsia="Calibri Light" w:cs="Calibri Light"/>
          <w:noProof w:val="0"/>
          <w:sz w:val="24"/>
          <w:szCs w:val="24"/>
          <w:lang w:val="en-GB"/>
        </w:rPr>
        <w:t>a strong foundation</w:t>
      </w:r>
      <w:bookmarkEnd w:id="55231011"/>
      <w:r w:rsidRPr="44E49090" w:rsidR="3CFF83CB">
        <w:rPr>
          <w:rFonts w:ascii="Calibri Light" w:hAnsi="Calibri Light" w:eastAsia="Calibri Light" w:cs="Calibri Light"/>
          <w:noProof w:val="0"/>
          <w:sz w:val="24"/>
          <w:szCs w:val="24"/>
          <w:lang w:val="en-GB"/>
        </w:rPr>
        <w:t xml:space="preserve"> for leadership and entrepreneurial practice. This combination of academic knowledge, practical experience, and ethical commitment enhances the credibility and effectiveness of the proposed service.</w:t>
      </w:r>
    </w:p>
    <w:p w:rsidR="62CB5B19" w:rsidP="62CB5B19" w:rsidRDefault="62CB5B19" w14:paraId="0A2376A7" w14:textId="0D99E60E">
      <w:pPr>
        <w:spacing w:before="240" w:beforeAutospacing="off" w:after="240" w:afterAutospacing="off"/>
      </w:pPr>
    </w:p>
    <w:p w:rsidR="62CB5B19" w:rsidP="62CB5B19" w:rsidRDefault="62CB5B19" w14:paraId="78A875AB" w14:textId="7CB00330">
      <w:pPr>
        <w:spacing w:before="240" w:beforeAutospacing="off" w:after="240" w:afterAutospacing="off"/>
      </w:pPr>
    </w:p>
    <w:p w:rsidR="62CB5B19" w:rsidP="62CB5B19" w:rsidRDefault="62CB5B19" w14:paraId="59611D34" w14:textId="6477EE05">
      <w:pPr>
        <w:spacing w:before="240" w:beforeAutospacing="off" w:after="240" w:afterAutospacing="off"/>
      </w:pPr>
    </w:p>
    <w:p w:rsidR="62CB5B19" w:rsidP="62CB5B19" w:rsidRDefault="62CB5B19" w14:paraId="21EBF495" w14:textId="61345F0D">
      <w:pPr>
        <w:spacing w:before="240" w:beforeAutospacing="off" w:after="240" w:afterAutospacing="off"/>
      </w:pPr>
    </w:p>
    <w:p w:rsidR="62CB5B19" w:rsidP="62CB5B19" w:rsidRDefault="62CB5B19" w14:paraId="3DF3E2DC" w14:textId="0B381A72">
      <w:pPr>
        <w:spacing w:before="240" w:beforeAutospacing="off" w:after="240" w:afterAutospacing="off"/>
      </w:pPr>
    </w:p>
    <w:p w:rsidR="62CB5B19" w:rsidP="62CB5B19" w:rsidRDefault="62CB5B19" w14:paraId="03991B1F" w14:textId="4E4BA1DB">
      <w:pPr>
        <w:spacing w:before="240" w:beforeAutospacing="off" w:after="240" w:afterAutospacing="off"/>
      </w:pPr>
    </w:p>
    <w:p w:rsidR="62CB5B19" w:rsidP="62CB5B19" w:rsidRDefault="62CB5B19" w14:paraId="3E85C257" w14:textId="47334F20">
      <w:pPr>
        <w:spacing w:before="240" w:beforeAutospacing="off" w:after="240" w:afterAutospacing="off"/>
      </w:pPr>
    </w:p>
    <w:p w:rsidR="62CB5B19" w:rsidP="62CB5B19" w:rsidRDefault="62CB5B19" w14:paraId="3CB8BC62" w14:textId="6C58BF95">
      <w:pPr>
        <w:spacing w:before="240" w:beforeAutospacing="off" w:after="240" w:afterAutospacing="off"/>
      </w:pPr>
    </w:p>
    <w:p w:rsidR="62CB5B19" w:rsidP="62CB5B19" w:rsidRDefault="62CB5B19" w14:paraId="7053DCA4" w14:textId="4888B922">
      <w:pPr>
        <w:spacing w:before="240" w:beforeAutospacing="off" w:after="240" w:afterAutospacing="off"/>
      </w:pPr>
    </w:p>
    <w:p w:rsidR="62CB5B19" w:rsidP="62CB5B19" w:rsidRDefault="62CB5B19" w14:paraId="06B800DA" w14:textId="15BBECBF">
      <w:pPr>
        <w:spacing w:before="240" w:beforeAutospacing="off" w:after="240" w:afterAutospacing="off"/>
      </w:pPr>
    </w:p>
    <w:p w:rsidR="62CB5B19" w:rsidP="62CB5B19" w:rsidRDefault="62CB5B19" w14:paraId="397F24E4" w14:textId="156EAEBC">
      <w:pPr>
        <w:spacing w:before="240" w:beforeAutospacing="off" w:after="240" w:afterAutospacing="off"/>
      </w:pPr>
    </w:p>
    <w:p w:rsidR="62CB5B19" w:rsidP="62CB5B19" w:rsidRDefault="62CB5B19" w14:paraId="36AF883D" w14:textId="64CCDBF7">
      <w:pPr>
        <w:pStyle w:val="Normal"/>
        <w:spacing w:before="240" w:beforeAutospacing="off" w:after="240" w:afterAutospacing="off"/>
      </w:pPr>
    </w:p>
    <w:p w:rsidR="14312ECE" w:rsidP="62CB5B19" w:rsidRDefault="14312ECE" w14:paraId="143485BE" w14:textId="5B40D595">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strike w:val="0"/>
          <w:dstrike w:val="0"/>
          <w:noProof w:val="0"/>
          <w:color w:val="000000" w:themeColor="text1" w:themeTint="FF" w:themeShade="FF"/>
          <w:sz w:val="24"/>
          <w:szCs w:val="24"/>
          <w:u w:val="single"/>
          <w:lang w:val="en-GB"/>
        </w:rPr>
        <w:t>References</w:t>
      </w:r>
    </w:p>
    <w:p w:rsidR="62CB5B19" w:rsidP="62CB5B19" w:rsidRDefault="62CB5B19" w14:paraId="25BBB3EA" w14:textId="5E1C83DE">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14312ECE" w:rsidP="62CB5B19" w:rsidRDefault="14312ECE" w14:paraId="77CE66B4" w14:textId="435CBEEC">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Maria Montessori Nursery School (2017)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Montessori </w:t>
      </w:r>
      <w:r w:rsidRPr="62CB5B19" w:rsidR="22540A28">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Philosophy</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Available at: </w:t>
      </w:r>
      <w:hyperlink r:id="Rc48e2f30b4144f13">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About Montessori Philisophy - Maria Montessori Nursery School</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(Accessed 19</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62CB5B19" w:rsidRDefault="14312ECE" w14:paraId="0D94454F" w14:textId="508F7EF0">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Department for Education (2024)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Listening and Understanding.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Available at: </w:t>
      </w:r>
      <w:hyperlink r:id="R4e4e184d35df46e2">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Help for early years providers : Listening and understanding</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(Accessed 19</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62CB5B19" w:rsidRDefault="14312ECE" w14:paraId="0331FA77" w14:textId="45A5B37D">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Department for Education (2025)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Early years foundation stage statutory framework for group and school-based providers: Setting the standards for learning, development, and care for children from birth to five.</w:t>
      </w:r>
      <w:r w:rsidRPr="62CB5B19" w:rsidR="7CFA334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Available at: </w:t>
      </w:r>
      <w:hyperlink r:id="R0d89fa4b32164489">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EYFS statutory framework for group and school-based providers</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(Accessed 19</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62CB5B19" w:rsidRDefault="14312ECE" w14:paraId="661C9DAF" w14:textId="2B3727AB">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Department of Education (2011)</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Review of Best Practice in Parental </w:t>
      </w:r>
      <w:r w:rsidRPr="62CB5B19" w:rsidR="29EEA61C">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E</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ngagement.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Available at:</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w:t>
      </w:r>
      <w:hyperlink r:id="R84de191484b14599">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REVIEW OF BEST PRACTICE IN PARENTAL ENGAGEMENT</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(Accessed 20</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44E49090" w:rsidRDefault="14312ECE" w14:paraId="468B3F2A" w14:textId="48C3463F">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bookmarkStart w:name="_Int_DJyRPZnZ" w:id="1077902020"/>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U</w:t>
      </w:r>
      <w:r w:rsidRPr="44E49090" w:rsidR="12F7C279">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NICEF</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bookmarkEnd w:id="1077902020"/>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2026) </w:t>
      </w:r>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Early Childhood Development: For every child, early moments matter.</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Available at: </w:t>
      </w:r>
      <w:hyperlink r:id="R885964acbbd44d10">
        <w:r w:rsidRPr="44E49090"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Early childhood development | UNICEF</w:t>
        </w:r>
      </w:hyperlink>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20</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44E49090" w:rsidRDefault="14312ECE" w14:paraId="35DBA0CE" w14:textId="348201C2">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4E49090" w:rsidR="239D1D5D">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Vygotsky</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(1978) </w:t>
      </w:r>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Mind in Society: The development of higher psychological processes</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r w:rsidRPr="44E49090" w:rsidR="3151A226">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44E49090" w:rsidR="3151A226">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Cambridge,</w:t>
      </w:r>
      <w:r w:rsidRPr="44E49090" w:rsidR="5C27FC2C">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44E49090" w:rsidR="0391CD3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MA: Harvard</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University Press. </w:t>
      </w:r>
    </w:p>
    <w:p w:rsidR="14312ECE" w:rsidP="44E49090" w:rsidRDefault="14312ECE" w14:paraId="17233CF2" w14:textId="1118D041">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Department of Education (2021)</w:t>
      </w:r>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Statutory framework for the early </w:t>
      </w:r>
      <w:bookmarkStart w:name="_Int_4t18ZhsA" w:id="655209729"/>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years</w:t>
      </w:r>
      <w:bookmarkEnd w:id="655209729"/>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 foundation stage. </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Available at:</w:t>
      </w:r>
      <w:hyperlink r:id="R0fcabfe975c54f20">
        <w:r w:rsidRPr="44E49090"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Early years foundation stage (EYFS) statutory framework - GOV.UK</w:t>
        </w:r>
      </w:hyperlink>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w:t>
      </w:r>
      <w:r w:rsidRPr="44E49090" w:rsidR="5898C34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d</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20</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62CB5B19" w:rsidRDefault="14312ECE" w14:paraId="7ADF6380" w14:textId="79380DB3">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NSPCC Learning (2021)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Attachment and child development.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Available at:</w:t>
      </w:r>
      <w:hyperlink r:id="Rafa4ace9aa274fec">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Attachment and child development | NSPCC Learning</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20</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w:t>
      </w:r>
    </w:p>
    <w:p w:rsidR="14312ECE" w:rsidP="62CB5B19" w:rsidRDefault="14312ECE" w14:paraId="523C9BA6" w14:textId="721D60BF">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Foundations (2025)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New </w:t>
      </w:r>
      <w:r w:rsidRPr="62CB5B19" w:rsidR="0790212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e</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vidence </w:t>
      </w:r>
      <w:r w:rsidRPr="62CB5B19" w:rsidR="319F44C5">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r</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eveals that </w:t>
      </w:r>
      <w:r w:rsidRPr="62CB5B19" w:rsidR="15F63DCF">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p</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 xml:space="preserve">arenting support can help reduce harm to children and strengthen the parenting skills of parents facing adversity.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Available at:</w:t>
      </w:r>
      <w:hyperlink r:id="Rdf0bbc2c9b7b4372">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New evidence reveals parenting support can help reduce harm to children and strengthen parenting skills of parents facing adversity   - Foundations</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20</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62CB5B19" w:rsidRDefault="14312ECE" w14:paraId="48942197" w14:textId="0B498736">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Department of Education (2025)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Fine Motor Skills</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Available at:</w:t>
      </w:r>
      <w:hyperlink r:id="Rb7a98ebaf7094464">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GB"/>
          </w:rPr>
          <w:t>Help for early years providers : Fine motor skills</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20</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February 2026). </w:t>
      </w:r>
    </w:p>
    <w:p w:rsidR="14312ECE" w:rsidP="44E49090" w:rsidRDefault="14312ECE" w14:paraId="69129066" w14:textId="21F6B690">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Tamis-</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LeMonda</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C.S., Bornstein, M. H., and </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Banumwell</w:t>
      </w:r>
      <w:r w:rsidRPr="44E49090" w:rsidR="0C646409">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44E49090" w:rsidR="0E838888">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L, (</w:t>
      </w:r>
      <w:r w:rsidRPr="44E49090" w:rsidR="7D9D2203">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2001)</w:t>
      </w:r>
      <w:bookmarkStart w:name="_Int_wA3V11LP" w:id="1352443347"/>
      <w:r w:rsidRPr="44E49090" w:rsidR="7D9D2203">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Maternal</w:t>
      </w:r>
      <w:bookmarkEnd w:id="1352443347"/>
      <w:r w:rsidRPr="44E49090"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 xml:space="preserve"> responsiveness and children’s achievement of language milestones. Child Development</w:t>
      </w:r>
      <w:r w:rsidRPr="44E49090"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72(3), 748-767. </w:t>
      </w:r>
    </w:p>
    <w:p w:rsidR="14312ECE" w:rsidP="62CB5B19" w:rsidRDefault="14312ECE" w14:paraId="6857CD91" w14:textId="3EF2C0B5">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NHS (2026)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 xml:space="preserve">Language Strategies: Modelling.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Available at: </w:t>
      </w:r>
      <w:hyperlink r:id="R0d7aabe6ea884885">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US"/>
          </w:rPr>
          <w:t>Language strategies: Modelling - Resource Library - Sheffield Children's NHS Foundation Trust</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(Accessed 21</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US"/>
        </w:rPr>
        <w:t>st</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February 2026) </w:t>
      </w:r>
    </w:p>
    <w:p w:rsidR="14312ECE" w:rsidP="62CB5B19" w:rsidRDefault="14312ECE" w14:paraId="39AEE26B" w14:textId="70BC5CC9">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Welsh Government (2015) </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Evaluation of Families First: Year 3 Report Appendi</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ces. Available at: </w:t>
      </w:r>
      <w:hyperlink r:id="R8a2b6e936aea47d7">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US"/>
          </w:rPr>
          <w:t>Evaluation of Families First: Year 3 Report - Appendices</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(Accessed 21</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US"/>
        </w:rPr>
        <w:t>st</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February 2026). </w:t>
      </w:r>
    </w:p>
    <w:p w:rsidR="14312ECE" w:rsidP="62CB5B19" w:rsidRDefault="14312ECE" w14:paraId="783D8B0A" w14:textId="2EC7C375">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Learn Behavioral (2024)</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 xml:space="preserve"> Neuroplasticity </w:t>
      </w:r>
      <w:r w:rsidRPr="62CB5B19" w:rsidR="157B6EDA">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in</w:t>
      </w:r>
      <w:r w:rsidRPr="62CB5B19" w:rsidR="14312ECE">
        <w:rPr>
          <w:rFonts w:ascii="Calibri Light" w:hAnsi="Calibri Light" w:eastAsia="Calibri Light" w:cs="Calibri Light"/>
          <w:b w:val="0"/>
          <w:bCs w:val="0"/>
          <w:i w:val="1"/>
          <w:iCs w:val="1"/>
          <w:caps w:val="0"/>
          <w:smallCaps w:val="0"/>
          <w:noProof w:val="0"/>
          <w:color w:val="000000" w:themeColor="text1" w:themeTint="FF" w:themeShade="FF"/>
          <w:sz w:val="24"/>
          <w:szCs w:val="24"/>
          <w:lang w:val="en-US"/>
        </w:rPr>
        <w:t xml:space="preserve"> Children: When is Neural Plasticity the Strongest?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Available at: </w:t>
      </w:r>
      <w:hyperlink r:id="R48383c96182b4e40">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US"/>
          </w:rPr>
          <w:t>Neuroplasticity in Children &amp; Early Intervention - LEARN Behavioral</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(Accessed 24</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US"/>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February 2026). </w:t>
      </w:r>
    </w:p>
    <w:p w:rsidR="14312ECE" w:rsidP="62CB5B19" w:rsidRDefault="14312ECE" w14:paraId="67E433E4" w14:textId="4E26D9EE">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GOV.UK (2025) Early Years Foundation Stage (EYFS) Statutory Framework. Available at: </w:t>
      </w:r>
      <w:hyperlink r:id="R9d5fe16156c643bf">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US"/>
          </w:rPr>
          <w:t>Early years foundation stage (EYFS) statutory framework - GOV.UK</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(Accessed 24</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US"/>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February 2026). </w:t>
      </w:r>
    </w:p>
    <w:p w:rsidR="14312ECE" w:rsidP="62CB5B19" w:rsidRDefault="14312ECE" w14:paraId="61DCF26A" w14:textId="1D272A92">
      <w:pPr>
        <w:spacing w:before="0" w:beforeAutospacing="off" w:after="160" w:afterAutospacing="off" w:line="279"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Jeong, J.,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Franchett</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E.M., Oliveira, C.V.R.D., </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Rehmani,K</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and Yousafzai, A.K. (2021). Parenting interventions to promote early child development in the first three years of life: A global systematic review and meta-analysis. Available at: </w:t>
      </w:r>
      <w:hyperlink r:id="R464b6469be6d4fde">
        <w:r w:rsidRPr="62CB5B19" w:rsidR="14312ECE">
          <w:rPr>
            <w:rStyle w:val="Hyperlink"/>
            <w:rFonts w:ascii="Calibri Light" w:hAnsi="Calibri Light" w:eastAsia="Calibri Light" w:cs="Calibri Light"/>
            <w:b w:val="0"/>
            <w:bCs w:val="0"/>
            <w:i w:val="0"/>
            <w:iCs w:val="0"/>
            <w:caps w:val="0"/>
            <w:smallCaps w:val="0"/>
            <w:strike w:val="0"/>
            <w:dstrike w:val="0"/>
            <w:noProof w:val="0"/>
            <w:sz w:val="24"/>
            <w:szCs w:val="24"/>
            <w:lang w:val="en-US"/>
          </w:rPr>
          <w:t>Parenting interventions to promote early child development in the first three years of life: A global systematic review and meta-analysis - PMC</w:t>
        </w:r>
      </w:hyperlink>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(Accessed 25</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US"/>
        </w:rPr>
        <w:t>th</w:t>
      </w:r>
      <w:r w:rsidRPr="62CB5B19" w:rsidR="14312EC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February 2026).</w:t>
      </w:r>
    </w:p>
    <w:p w:rsidR="62CB5B19" w:rsidP="62CB5B19" w:rsidRDefault="62CB5B19" w14:paraId="39FB8404" w14:textId="022B296F">
      <w:pPr>
        <w:spacing w:before="240" w:beforeAutospacing="off" w:after="240" w:afterAutospacing="off"/>
        <w:rPr>
          <w:rFonts w:ascii="Calibri Light" w:hAnsi="Calibri Light" w:eastAsia="Calibri Light" w:cs="Calibri Light"/>
          <w:noProof w:val="0"/>
          <w:sz w:val="24"/>
          <w:szCs w:val="24"/>
          <w:lang w:val="en-GB"/>
        </w:rPr>
      </w:pPr>
    </w:p>
    <w:p w:rsidR="62CB5B19" w:rsidP="62CB5B19" w:rsidRDefault="62CB5B19" w14:paraId="15C34197" w14:textId="2B252206">
      <w:pPr>
        <w:spacing w:before="240" w:beforeAutospacing="off" w:after="240" w:afterAutospacing="off"/>
        <w:rPr>
          <w:rFonts w:ascii="Calibri Light" w:hAnsi="Calibri Light" w:eastAsia="Calibri Light" w:cs="Calibri Light"/>
          <w:noProof w:val="0"/>
          <w:sz w:val="24"/>
          <w:szCs w:val="24"/>
          <w:lang w:val="en-GB"/>
        </w:rPr>
      </w:pPr>
    </w:p>
    <w:p w:rsidR="62CB5B19" w:rsidRDefault="62CB5B19" w14:paraId="4A7B693B" w14:textId="4C716F66"/>
    <w:sectPr>
      <w:pgSz w:w="11906" w:h="16838" w:orient="portrait"/>
      <w:pgMar w:top="1440" w:right="1440" w:bottom="1440" w:left="1440" w:header="720" w:footer="720" w:gutter="0"/>
      <w:cols w:space="720"/>
      <w:docGrid w:linePitch="360"/>
      <w:headerReference w:type="default" r:id="R77336abde18943e1"/>
      <w:footerReference w:type="default" r:id="R013052aa519a42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E49090" w:rsidTr="44E49090" w14:paraId="7FBA30A2">
      <w:trPr>
        <w:trHeight w:val="300"/>
      </w:trPr>
      <w:tc>
        <w:tcPr>
          <w:tcW w:w="3005" w:type="dxa"/>
          <w:tcMar/>
        </w:tcPr>
        <w:p w:rsidR="44E49090" w:rsidP="44E49090" w:rsidRDefault="44E49090" w14:paraId="42ED572E" w14:textId="25053A3E">
          <w:pPr>
            <w:pStyle w:val="Header"/>
            <w:bidi w:val="0"/>
            <w:ind w:left="-115"/>
            <w:jc w:val="left"/>
          </w:pPr>
        </w:p>
      </w:tc>
      <w:tc>
        <w:tcPr>
          <w:tcW w:w="3005" w:type="dxa"/>
          <w:tcMar/>
        </w:tcPr>
        <w:p w:rsidR="44E49090" w:rsidP="44E49090" w:rsidRDefault="44E49090" w14:paraId="4E1532D5" w14:textId="1C6D24F2">
          <w:pPr>
            <w:pStyle w:val="Header"/>
            <w:bidi w:val="0"/>
            <w:jc w:val="center"/>
          </w:pPr>
        </w:p>
      </w:tc>
      <w:tc>
        <w:tcPr>
          <w:tcW w:w="3005" w:type="dxa"/>
          <w:tcMar/>
        </w:tcPr>
        <w:p w:rsidR="44E49090" w:rsidP="44E49090" w:rsidRDefault="44E49090" w14:paraId="7C97A743" w14:textId="4F61B0FC">
          <w:pPr>
            <w:pStyle w:val="Header"/>
            <w:bidi w:val="0"/>
            <w:ind w:right="-115"/>
            <w:jc w:val="right"/>
          </w:pPr>
        </w:p>
      </w:tc>
    </w:tr>
  </w:tbl>
  <w:p w:rsidR="44E49090" w:rsidP="44E49090" w:rsidRDefault="44E49090" w14:paraId="63823E83" w14:textId="77E3EC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E49090" w:rsidTr="44E49090" w14:paraId="6A38B6F5">
      <w:trPr>
        <w:trHeight w:val="300"/>
      </w:trPr>
      <w:tc>
        <w:tcPr>
          <w:tcW w:w="3005" w:type="dxa"/>
          <w:tcMar/>
        </w:tcPr>
        <w:p w:rsidR="44E49090" w:rsidP="44E49090" w:rsidRDefault="44E49090" w14:paraId="4A88040A" w14:textId="4B786E6B">
          <w:pPr>
            <w:pStyle w:val="Header"/>
            <w:bidi w:val="0"/>
            <w:ind w:left="-115"/>
            <w:jc w:val="left"/>
          </w:pPr>
          <w:r w:rsidR="44E49090">
            <w:rPr/>
            <w:t>ECEY6012</w:t>
          </w:r>
        </w:p>
      </w:tc>
      <w:tc>
        <w:tcPr>
          <w:tcW w:w="3005" w:type="dxa"/>
          <w:tcMar/>
        </w:tcPr>
        <w:p w:rsidR="44E49090" w:rsidP="44E49090" w:rsidRDefault="44E49090" w14:paraId="166A9152" w14:textId="25B8663A">
          <w:pPr>
            <w:pStyle w:val="Header"/>
            <w:bidi w:val="0"/>
            <w:jc w:val="center"/>
          </w:pPr>
          <w:r w:rsidR="44E49090">
            <w:rPr/>
            <w:t>2219039</w:t>
          </w:r>
        </w:p>
      </w:tc>
      <w:tc>
        <w:tcPr>
          <w:tcW w:w="3005" w:type="dxa"/>
          <w:tcMar/>
        </w:tcPr>
        <w:p w:rsidR="44E49090" w:rsidP="44E49090" w:rsidRDefault="44E49090" w14:paraId="7B866181" w14:textId="25512827">
          <w:pPr>
            <w:pStyle w:val="Header"/>
            <w:bidi w:val="0"/>
            <w:ind w:right="-115"/>
            <w:jc w:val="right"/>
          </w:pPr>
          <w:r w:rsidR="44E49090">
            <w:rPr/>
            <w:t>3,148</w:t>
          </w:r>
        </w:p>
      </w:tc>
    </w:tr>
  </w:tbl>
  <w:p w:rsidR="44E49090" w:rsidP="44E49090" w:rsidRDefault="44E49090" w14:paraId="7AF14BCC" w14:textId="084C6A26">
    <w:pPr>
      <w:pStyle w:val="Header"/>
      <w:bidi w:val="0"/>
    </w:pPr>
  </w:p>
</w:hdr>
</file>

<file path=word/intelligence2.xml><?xml version="1.0" encoding="utf-8"?>
<int2:intelligence xmlns:int2="http://schemas.microsoft.com/office/intelligence/2020/intelligence">
  <int2:observations>
    <int2:textHash int2:hashCode="eFkjJG3ayp9aIW" int2:id="1UORdN0O">
      <int2:state int2:type="spell" int2:value="Rejected"/>
    </int2:textHash>
    <int2:textHash int2:hashCode="qKJ+sDQyq1xzTc" int2:id="BTU5bCD4">
      <int2:state int2:type="spell" int2:value="Rejected"/>
    </int2:textHash>
    <int2:textHash int2:hashCode="+hxfEDPZP7Lyoh" int2:id="fUMnq2YU">
      <int2:state int2:type="spell" int2:value="Rejected"/>
    </int2:textHash>
    <int2:textHash int2:hashCode="eX8YgMvlbkf8a2" int2:id="DD5BuUvr">
      <int2:state int2:type="spell" int2:value="Rejected"/>
    </int2:textHash>
    <int2:bookmark int2:bookmarkName="_Int_B2vMmyqk" int2:invalidationBookmarkName="" int2:hashCode="a3gPsN1V7UgXyV" int2:id="bV59Xx8X">
      <int2:state int2:type="style" int2:value="Rejected"/>
    </int2:bookmark>
    <int2:bookmark int2:bookmarkName="_Int_eCmx31t9" int2:invalidationBookmarkName="" int2:hashCode="5E7KMl5sxfIPS2" int2:id="9yru6pq1">
      <int2:state int2:type="style" int2:value="Rejected"/>
    </int2:bookmark>
    <int2:bookmark int2:bookmarkName="_Int_74OGnfQ8" int2:invalidationBookmarkName="" int2:hashCode="iRRTVW8nhu9vtL" int2:id="0MbdECuv">
      <int2:state int2:type="style" int2:value="Rejected"/>
    </int2:bookmark>
    <int2:bookmark int2:bookmarkName="_Int_2UdoIzJu" int2:invalidationBookmarkName="" int2:hashCode="5E7KMl5sxfIPS2" int2:id="vTpCX1CC">
      <int2:state int2:type="style" int2:value="Rejected"/>
    </int2:bookmark>
    <int2:bookmark int2:bookmarkName="_Int_gfCQczOU" int2:invalidationBookmarkName="" int2:hashCode="eq6ParIDJ904oT" int2:id="EpuLS1fl">
      <int2:state int2:type="style" int2:value="Rejected"/>
    </int2:bookmark>
    <int2:bookmark int2:bookmarkName="_Int_XR4eWk5i" int2:invalidationBookmarkName="" int2:hashCode="phXWSxIlZsphiD" int2:id="IF0mjXZL">
      <int2:state int2:type="gram" int2:value="Rejected"/>
    </int2:bookmark>
    <int2:bookmark int2:bookmarkName="_Int_DJyRPZnZ" int2:invalidationBookmarkName="" int2:hashCode="odUA3ZR4njONsi" int2:id="PVIGCSD6">
      <int2:state int2:type="gram" int2:value="Rejected"/>
    </int2:bookmark>
    <int2:bookmark int2:bookmarkName="_Int_4t18ZhsA" int2:invalidationBookmarkName="" int2:hashCode="4h7nfVAJEKEZWb" int2:id="EFpLgffo">
      <int2:state int2:type="gram" int2:value="Rejected"/>
    </int2:bookmark>
    <int2:bookmark int2:bookmarkName="_Int_wA3V11LP" int2:invalidationBookmarkName="" int2:hashCode="NQqvyVxOMHzfbt" int2:id="XhYEvDmi">
      <int2:state int2:type="gram" int2:value="Rejected"/>
    </int2:bookmark>
    <int2:bookmark int2:bookmarkName="_Int_eKxirIEv" int2:invalidationBookmarkName="" int2:hashCode="So5HyfB0VwVLl1" int2:id="9JP2C53S">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b8705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37d0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1ad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6f4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eac7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19b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699F8"/>
    <w:rsid w:val="01788D77"/>
    <w:rsid w:val="0391CD37"/>
    <w:rsid w:val="03E9B9ED"/>
    <w:rsid w:val="068CBD05"/>
    <w:rsid w:val="077518D1"/>
    <w:rsid w:val="078D49A6"/>
    <w:rsid w:val="0790212E"/>
    <w:rsid w:val="092D239B"/>
    <w:rsid w:val="099BD6CE"/>
    <w:rsid w:val="0BC3C3E7"/>
    <w:rsid w:val="0C646409"/>
    <w:rsid w:val="0D1A1411"/>
    <w:rsid w:val="0E838888"/>
    <w:rsid w:val="0E9337C2"/>
    <w:rsid w:val="0FC7AD6E"/>
    <w:rsid w:val="11060BDB"/>
    <w:rsid w:val="11301182"/>
    <w:rsid w:val="12186AFB"/>
    <w:rsid w:val="12F7C279"/>
    <w:rsid w:val="13C45722"/>
    <w:rsid w:val="14312ECE"/>
    <w:rsid w:val="157B6EDA"/>
    <w:rsid w:val="15F63DCF"/>
    <w:rsid w:val="1925305B"/>
    <w:rsid w:val="1AABD229"/>
    <w:rsid w:val="1AAEE506"/>
    <w:rsid w:val="1BEB5D33"/>
    <w:rsid w:val="1CB6696F"/>
    <w:rsid w:val="1FB282CF"/>
    <w:rsid w:val="203DA8C3"/>
    <w:rsid w:val="21DE1B27"/>
    <w:rsid w:val="22540A28"/>
    <w:rsid w:val="236F452F"/>
    <w:rsid w:val="239D1D5D"/>
    <w:rsid w:val="23E359A4"/>
    <w:rsid w:val="243CFE41"/>
    <w:rsid w:val="2496BECE"/>
    <w:rsid w:val="24C5F533"/>
    <w:rsid w:val="257FA157"/>
    <w:rsid w:val="257FA157"/>
    <w:rsid w:val="29EEA61C"/>
    <w:rsid w:val="2A8204DE"/>
    <w:rsid w:val="2B0E102F"/>
    <w:rsid w:val="2CE16957"/>
    <w:rsid w:val="2EA42AD1"/>
    <w:rsid w:val="3151A226"/>
    <w:rsid w:val="319F44C5"/>
    <w:rsid w:val="324FDB75"/>
    <w:rsid w:val="3290F4C4"/>
    <w:rsid w:val="3474A6A3"/>
    <w:rsid w:val="35A2F3B9"/>
    <w:rsid w:val="37AA8480"/>
    <w:rsid w:val="3CA1EA1C"/>
    <w:rsid w:val="3CFF83CB"/>
    <w:rsid w:val="44E49090"/>
    <w:rsid w:val="45A9D94C"/>
    <w:rsid w:val="45F40238"/>
    <w:rsid w:val="4649F53C"/>
    <w:rsid w:val="4740A819"/>
    <w:rsid w:val="49DF5144"/>
    <w:rsid w:val="4E1F6280"/>
    <w:rsid w:val="4EBDDE5D"/>
    <w:rsid w:val="4FAAB371"/>
    <w:rsid w:val="506FCDE6"/>
    <w:rsid w:val="564EE8B5"/>
    <w:rsid w:val="57965968"/>
    <w:rsid w:val="5898C340"/>
    <w:rsid w:val="5B7EE307"/>
    <w:rsid w:val="5B7EE307"/>
    <w:rsid w:val="5C27FC2C"/>
    <w:rsid w:val="5C60DEB6"/>
    <w:rsid w:val="6087AEA7"/>
    <w:rsid w:val="60C9DBA1"/>
    <w:rsid w:val="62CB5B19"/>
    <w:rsid w:val="65559754"/>
    <w:rsid w:val="66F482F6"/>
    <w:rsid w:val="671BEECE"/>
    <w:rsid w:val="68363CC1"/>
    <w:rsid w:val="68363CC1"/>
    <w:rsid w:val="6A8699F8"/>
    <w:rsid w:val="6D9893E7"/>
    <w:rsid w:val="6E06FBF3"/>
    <w:rsid w:val="6F5A6693"/>
    <w:rsid w:val="6F5A6693"/>
    <w:rsid w:val="6F717F3B"/>
    <w:rsid w:val="711A6ED7"/>
    <w:rsid w:val="71BE4A78"/>
    <w:rsid w:val="722D7E5E"/>
    <w:rsid w:val="722D7E5E"/>
    <w:rsid w:val="75DB2711"/>
    <w:rsid w:val="7A096A88"/>
    <w:rsid w:val="7CFA3340"/>
    <w:rsid w:val="7D110B27"/>
    <w:rsid w:val="7D9D2203"/>
    <w:rsid w:val="7ED2F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ECB1"/>
  <w15:chartTrackingRefBased/>
  <w15:docId w15:val="{1841A2E8-A1DA-4DCD-9FE4-076E5FE113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2CB5B1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2CB5B19"/>
    <w:pPr>
      <w:spacing/>
      <w:ind w:left="720"/>
      <w:contextualSpacing/>
    </w:pPr>
  </w:style>
  <w:style w:type="character" w:styleId="Hyperlink">
    <w:uiPriority w:val="99"/>
    <w:name w:val="Hyperlink"/>
    <w:basedOn w:val="DefaultParagraphFont"/>
    <w:unhideWhenUsed/>
    <w:rsid w:val="62CB5B1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4E49090"/>
    <w:pPr>
      <w:tabs>
        <w:tab w:val="center" w:leader="none" w:pos="4680"/>
        <w:tab w:val="right" w:leader="none" w:pos="9360"/>
      </w:tabs>
      <w:spacing w:after="0" w:line="240" w:lineRule="auto"/>
    </w:pPr>
  </w:style>
  <w:style w:type="paragraph" w:styleId="Footer">
    <w:uiPriority w:val="99"/>
    <w:name w:val="footer"/>
    <w:basedOn w:val="Normal"/>
    <w:unhideWhenUsed/>
    <w:rsid w:val="44E4909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iamontessori.co.uk/montessori-philosophy.html" TargetMode="External" Id="Rc48e2f30b4144f13" /><Relationship Type="http://schemas.openxmlformats.org/officeDocument/2006/relationships/hyperlink" Target="https://help-for-early-years-providers.education.gov.uk/areas-of-learning/communication-and-language/listening-and-understanding#what-the-eyfs-framework-says" TargetMode="External" Id="R4e4e184d35df46e2" /><Relationship Type="http://schemas.openxmlformats.org/officeDocument/2006/relationships/hyperlink" Target="https://assets.publishing.service.gov.uk/media/68c024cb8c6d992f23edd79c/Early_years_foundation_stage_statutory_framework_-_for_group_and_school-based_providers.pdf.pdf" TargetMode="External" Id="R0d89fa4b32164489" /><Relationship Type="http://schemas.openxmlformats.org/officeDocument/2006/relationships/hyperlink" Target="https://assets.publishing.service.gov.uk/media/5a79f82c40f0b66a2fbfef2d/DFE-RR156.pdf" TargetMode="External" Id="R84de191484b14599" /><Relationship Type="http://schemas.openxmlformats.org/officeDocument/2006/relationships/hyperlink" Target="https://learning.nspcc.org.uk/child-health-development/attachment-early-years" TargetMode="External" Id="Rafa4ace9aa274fec" /><Relationship Type="http://schemas.openxmlformats.org/officeDocument/2006/relationships/hyperlink" Target="https://foundations.org.uk/press-release/new-evidence-reveals-that-parenting-support-can-help-reduce-harm-to-children-and-strengthen-the-parenting-skills-of-parents-facing-adversity/" TargetMode="External" Id="Rdf0bbc2c9b7b4372" /><Relationship Type="http://schemas.openxmlformats.org/officeDocument/2006/relationships/hyperlink" Target="https://help-for-early-years-providers.education.gov.uk/areas-of-learning/physical-development/fine-motor-skills" TargetMode="External" Id="Rb7a98ebaf7094464" /><Relationship Type="http://schemas.openxmlformats.org/officeDocument/2006/relationships/hyperlink" Target="https://library.sheffieldchildrens.nhs.uk/language-strategies-modelling/" TargetMode="External" Id="R0d7aabe6ea884885" /><Relationship Type="http://schemas.openxmlformats.org/officeDocument/2006/relationships/hyperlink" Target="https://www.gov.wales/sites/default/files/statistics-and-research/2018-12/150930-evaluation-families-first-year-3-appendices-en.pdf" TargetMode="External" Id="R8a2b6e936aea47d7" /><Relationship Type="http://schemas.openxmlformats.org/officeDocument/2006/relationships/hyperlink" Target="https://learnbehavioral.com/blog/brain-plasticity-2" TargetMode="External" Id="R48383c96182b4e40" /><Relationship Type="http://schemas.openxmlformats.org/officeDocument/2006/relationships/hyperlink" Target="https://www.gov.uk/government/publications/early-years-foundation-stage-framework--2" TargetMode="External" Id="R9d5fe16156c643bf" /><Relationship Type="http://schemas.openxmlformats.org/officeDocument/2006/relationships/hyperlink" Target="https://pmc.ncbi.nlm.nih.gov/articles/PMC8109838/" TargetMode="External" Id="R464b6469be6d4fde" /><Relationship Type="http://schemas.microsoft.com/office/2020/10/relationships/intelligence" Target="/word/intelligence2.xml" Id="Raee9514699f4425a" /><Relationship Type="http://schemas.openxmlformats.org/officeDocument/2006/relationships/numbering" Target="/word/numbering.xml" Id="R36afaa4299bc41ba" /><Relationship Type="http://schemas.openxmlformats.org/officeDocument/2006/relationships/image" Target="/media/image2.png" Id="rId1167664985" /><Relationship Type="http://schemas.openxmlformats.org/officeDocument/2006/relationships/hyperlink" Target="https://www.unicef.org/early-childhood-development" TargetMode="External" Id="R885964acbbd44d10" /><Relationship Type="http://schemas.openxmlformats.org/officeDocument/2006/relationships/hyperlink" Target="https://www.gov.uk/government/publications/early-years-foundation-stage-framework--2" TargetMode="External" Id="R0fcabfe975c54f20" /><Relationship Type="http://schemas.openxmlformats.org/officeDocument/2006/relationships/header" Target="/word/header.xml" Id="R77336abde18943e1" /><Relationship Type="http://schemas.openxmlformats.org/officeDocument/2006/relationships/footer" Target="/word/footer.xml" Id="R013052aa519a42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Elysia Moss (2219039)</dc:creator>
  <keywords/>
  <dc:description/>
  <lastModifiedBy>Elysia Moss (2219039)</lastModifiedBy>
  <revision>3</revision>
  <dcterms:created xsi:type="dcterms:W3CDTF">2026-02-26T16:03:31.5411853Z</dcterms:created>
  <dcterms:modified xsi:type="dcterms:W3CDTF">2026-02-27T15:39:31.7145938Z</dcterms:modified>
</coreProperties>
</file>