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185B" w:rsidRDefault="00ED185B" w:rsidP="00ED185B">
      <w:pPr>
        <w:jc w:val="center"/>
      </w:pPr>
    </w:p>
    <w:p w:rsidR="00ED185B" w:rsidRDefault="00ED185B" w:rsidP="00ED185B">
      <w:pPr>
        <w:jc w:val="center"/>
      </w:pPr>
    </w:p>
    <w:p w:rsidR="00ED185B" w:rsidRDefault="00ED185B" w:rsidP="00ED185B">
      <w:pPr>
        <w:jc w:val="center"/>
      </w:pPr>
    </w:p>
    <w:p w:rsidR="00ED185B" w:rsidRDefault="00ED185B" w:rsidP="00ED185B">
      <w:pPr>
        <w:jc w:val="center"/>
      </w:pPr>
    </w:p>
    <w:p w:rsidR="00ED185B" w:rsidRDefault="00ED185B" w:rsidP="00ED185B">
      <w:pPr>
        <w:jc w:val="center"/>
      </w:pPr>
    </w:p>
    <w:p w:rsidR="00ED185B" w:rsidRDefault="00ED185B" w:rsidP="00ED185B">
      <w:pPr>
        <w:jc w:val="center"/>
      </w:pPr>
    </w:p>
    <w:p w:rsidR="00ED185B" w:rsidRDefault="00ED185B" w:rsidP="00ED185B">
      <w:pPr>
        <w:jc w:val="center"/>
      </w:pPr>
    </w:p>
    <w:p w:rsidR="00ED185B" w:rsidRDefault="00ED185B" w:rsidP="00ED185B">
      <w:pPr>
        <w:jc w:val="center"/>
      </w:pPr>
      <w:r>
        <w:t>INNOVATION AND CREATIVITY</w:t>
      </w:r>
    </w:p>
    <w:p w:rsidR="00ED185B" w:rsidRDefault="00ED185B" w:rsidP="00ED185B">
      <w:pPr>
        <w:jc w:val="center"/>
      </w:pPr>
    </w:p>
    <w:p w:rsidR="00ED185B" w:rsidRDefault="00ED185B" w:rsidP="00ED185B">
      <w:pPr>
        <w:jc w:val="center"/>
      </w:pPr>
    </w:p>
    <w:p w:rsidR="00ED185B" w:rsidRDefault="00ED185B" w:rsidP="00ED185B">
      <w:pPr>
        <w:jc w:val="center"/>
      </w:pPr>
    </w:p>
    <w:p w:rsidR="00ED185B" w:rsidRDefault="00ED185B" w:rsidP="00ED185B">
      <w:pPr>
        <w:jc w:val="center"/>
      </w:pPr>
      <w:proofErr w:type="spellStart"/>
      <w:r>
        <w:t>Saniya</w:t>
      </w:r>
      <w:proofErr w:type="spellEnd"/>
      <w:r>
        <w:t xml:space="preserve"> </w:t>
      </w:r>
      <w:proofErr w:type="spellStart"/>
      <w:r>
        <w:t>Karim</w:t>
      </w:r>
      <w:proofErr w:type="spellEnd"/>
    </w:p>
    <w:p w:rsidR="00ED185B" w:rsidRDefault="00ED185B" w:rsidP="00ED185B">
      <w:pPr>
        <w:jc w:val="center"/>
      </w:pPr>
      <w:r>
        <w:t>BA Leadership and Management</w:t>
      </w:r>
    </w:p>
    <w:p w:rsidR="00ED185B" w:rsidRDefault="00ED185B" w:rsidP="00ED185B">
      <w:pPr>
        <w:jc w:val="center"/>
      </w:pPr>
      <w:r>
        <w:t>UWTSD</w:t>
      </w:r>
    </w:p>
    <w:p w:rsidR="00ED185B" w:rsidRDefault="00ED185B" w:rsidP="00ED185B">
      <w:pPr>
        <w:jc w:val="center"/>
      </w:pPr>
      <w:r>
        <w:t>Thursday 10th June 2020</w:t>
      </w:r>
    </w:p>
    <w:p w:rsidR="00ED185B" w:rsidRDefault="00ED185B" w:rsidP="00ED185B"/>
    <w:p w:rsidR="00ED185B" w:rsidRDefault="00ED185B" w:rsidP="00ED185B"/>
    <w:p w:rsidR="00ED185B" w:rsidRDefault="00ED185B" w:rsidP="00ED185B"/>
    <w:p w:rsidR="00ED185B" w:rsidRDefault="00ED185B" w:rsidP="00ED185B"/>
    <w:p w:rsidR="00ED185B" w:rsidRDefault="00ED185B" w:rsidP="00ED185B"/>
    <w:p w:rsidR="00ED185B" w:rsidRDefault="00ED185B" w:rsidP="00ED185B"/>
    <w:p w:rsidR="00ED185B" w:rsidRDefault="00ED185B" w:rsidP="00ED185B"/>
    <w:p w:rsidR="00ED185B" w:rsidRDefault="00ED185B" w:rsidP="00ED185B"/>
    <w:p w:rsidR="00ED185B" w:rsidRDefault="00ED185B" w:rsidP="00ED185B"/>
    <w:p w:rsidR="00ED185B" w:rsidRDefault="00ED185B" w:rsidP="00ED185B"/>
    <w:p w:rsidR="00ED185B" w:rsidRDefault="00ED185B" w:rsidP="00ED185B"/>
    <w:p w:rsidR="00ED185B" w:rsidRDefault="00ED185B" w:rsidP="00ED185B"/>
    <w:p w:rsidR="00ED185B" w:rsidRDefault="00ED185B" w:rsidP="00ED185B">
      <w:r>
        <w:lastRenderedPageBreak/>
        <w:t>Innovation and Creativity</w:t>
      </w:r>
    </w:p>
    <w:p w:rsidR="00ED185B" w:rsidRDefault="00ED185B" w:rsidP="00ED185B">
      <w:r>
        <w:t>Executive Summary</w:t>
      </w:r>
    </w:p>
    <w:p w:rsidR="00ED185B" w:rsidRDefault="00ED185B" w:rsidP="00ED185B">
      <w:proofErr w:type="spellStart"/>
      <w:r>
        <w:t>Brecon</w:t>
      </w:r>
      <w:proofErr w:type="spellEnd"/>
      <w:r>
        <w:t xml:space="preserve"> </w:t>
      </w:r>
      <w:proofErr w:type="spellStart"/>
      <w:r>
        <w:t>Carreg</w:t>
      </w:r>
      <w:proofErr w:type="spellEnd"/>
      <w:r>
        <w:t xml:space="preserve"> is a mineral water producing company located in Wales, UK. The company boasts of the mineral water collected from a protected area of </w:t>
      </w:r>
      <w:proofErr w:type="spellStart"/>
      <w:r>
        <w:t>Brecon</w:t>
      </w:r>
      <w:proofErr w:type="spellEnd"/>
      <w:r>
        <w:t xml:space="preserve"> Beacons National Park, which covers about 21,000 acres of land. The water collected for purification takes about 15 years to seep through the limestone rock before appearing on the surface for collection. The company began in 1978 as a simple cottage industry where most systems took place manually. The company has focused on continuous growth over the years with a critical implementation of sustainable business practices to ensure that conservation of the environment takes place. Activities in the company that have led to a continuous focus on environmental factors include the use of 51% recycled plastic at the Cardiff Bay Run.</w:t>
      </w:r>
    </w:p>
    <w:p w:rsidR="00ED185B" w:rsidRDefault="00ED185B" w:rsidP="00ED185B">
      <w:r>
        <w:t xml:space="preserve">The company looks forward to the implementation of sustainable operations by 2025, which focuses on 100% use of recycled material for packaging of the water. The company is straining to reduce the amount of plastic usage because of the negative environmental impacts. Companies that have a social responsibility towards the environment are likely to experience positive experiences during the interaction with the customer. Therefore, the innovation that this analysis suggests revolves around the introduction of a non-plastic material for packaging the water to enable the company to meet its plastic eradication programmed. According to </w:t>
      </w:r>
      <w:proofErr w:type="spellStart"/>
      <w:r>
        <w:t>Meissner</w:t>
      </w:r>
      <w:proofErr w:type="spellEnd"/>
      <w:r>
        <w:t xml:space="preserve"> and </w:t>
      </w:r>
      <w:proofErr w:type="spellStart"/>
      <w:r>
        <w:t>Kotsemir</w:t>
      </w:r>
      <w:proofErr w:type="spellEnd"/>
      <w:r>
        <w:t xml:space="preserve"> (2016), innovation comes in different forms and provides management with the opportunity to implement projects that define the purpose of the firm. Similarly, </w:t>
      </w:r>
      <w:proofErr w:type="spellStart"/>
      <w:r>
        <w:t>Antikainen</w:t>
      </w:r>
      <w:proofErr w:type="spellEnd"/>
      <w:r>
        <w:t xml:space="preserve"> et al. (2017) Observed that conceptualisation of the innovation in the organisation creates an image of a forward-looking business that seeks to solve human challenges. In that case, </w:t>
      </w:r>
      <w:proofErr w:type="spellStart"/>
      <w:r>
        <w:t>Brecon</w:t>
      </w:r>
      <w:proofErr w:type="spellEnd"/>
      <w:r>
        <w:t xml:space="preserve"> </w:t>
      </w:r>
      <w:proofErr w:type="spellStart"/>
      <w:r>
        <w:t>Carreg</w:t>
      </w:r>
      <w:proofErr w:type="spellEnd"/>
      <w:r>
        <w:t xml:space="preserve"> Company will benefit from the introduction of innovative packaging material that will facilitate the sustainability of the environment and create a positive business image. </w:t>
      </w:r>
    </w:p>
    <w:p w:rsidR="00924E32" w:rsidRDefault="00924E32" w:rsidP="00924E32">
      <w:r>
        <w:t>Introduction</w:t>
      </w:r>
    </w:p>
    <w:p w:rsidR="00924E32" w:rsidRDefault="00924E32" w:rsidP="00ED185B">
      <w:r>
        <w:t xml:space="preserve">The introduction of creative approaches in the company is an essential way of keeping up to date with the evolving technology. Innovation and creativity in the company play a critical role in helping the firm to improve the scope of operations and achieve positive outcomes. The company, in this context, is </w:t>
      </w:r>
      <w:proofErr w:type="spellStart"/>
      <w:r>
        <w:t>Brecon</w:t>
      </w:r>
      <w:proofErr w:type="spellEnd"/>
      <w:r>
        <w:t xml:space="preserve"> </w:t>
      </w:r>
      <w:proofErr w:type="spellStart"/>
      <w:r>
        <w:t>Carreg</w:t>
      </w:r>
      <w:proofErr w:type="spellEnd"/>
      <w:r>
        <w:t>, which has opportunities for innovation. The area that remains unexplored includes the provision of a vegetarian water bottle that is edible after use. The implementation of strategic application through change is critical because companies achieve a new dimension in operation that improves the scope of the business. A company that employs innovation has a competitive advantage because of the ability to meet higher customer expectations.</w:t>
      </w:r>
    </w:p>
    <w:p w:rsidR="00ED185B" w:rsidRDefault="00ED185B" w:rsidP="00ED185B">
      <w:r>
        <w:t>The Innovative Opportunity</w:t>
      </w:r>
    </w:p>
    <w:p w:rsidR="00ED185B" w:rsidRDefault="00ED185B" w:rsidP="00ED185B">
      <w:r>
        <w:t xml:space="preserve">The innovative opportunity for this organisation involves getting rid of plastic and glass bottles and making edible plant-based bottles, which are not only environmentally friendly but also </w:t>
      </w:r>
      <w:proofErr w:type="spellStart"/>
      <w:r>
        <w:t>vegan</w:t>
      </w:r>
      <w:proofErr w:type="spellEnd"/>
      <w:r>
        <w:t xml:space="preserve"> friendly that customers could eat after the purchase of the water. The top cover should be a biodegradable paper made from recycled material to protect the bottle during the handling process when stocking (</w:t>
      </w:r>
      <w:proofErr w:type="spellStart"/>
      <w:r>
        <w:t>Albats</w:t>
      </w:r>
      <w:proofErr w:type="spellEnd"/>
      <w:r>
        <w:t xml:space="preserve"> et al., 2018). The edible bottle will be emulating the ice cream model of packaging that allows the customers to feed on the holder as a way of minimising the environmental </w:t>
      </w:r>
      <w:r>
        <w:lastRenderedPageBreak/>
        <w:t>impact of the company. The innovative idea is an opportunity to explore the existing challenges in reducing the effects of mineral water companies on the environment. The company has previously managed to sell the retail water in a glass, which is relatively more expensive than the proposed material. It will be possible to make significant savings on the packaging material and improve the financial position of the company.</w:t>
      </w:r>
    </w:p>
    <w:p w:rsidR="00ED185B" w:rsidRDefault="00ED185B" w:rsidP="00ED185B">
      <w:r>
        <w:t xml:space="preserve">Technology and Innovation management facilitates focusing on progress and objectives critical in the decision regarding priorities that the firm has in dealing with the needs of the company. According to </w:t>
      </w:r>
      <w:proofErr w:type="spellStart"/>
      <w:r>
        <w:t>Deschamps</w:t>
      </w:r>
      <w:proofErr w:type="spellEnd"/>
      <w:r>
        <w:t xml:space="preserve"> (2020), innovation governance models provide the responsibilities that the innovative team has in the promotion and overseeing the process to completion. </w:t>
      </w:r>
      <w:proofErr w:type="spellStart"/>
      <w:r>
        <w:t>Vink</w:t>
      </w:r>
      <w:proofErr w:type="spellEnd"/>
      <w:r>
        <w:t xml:space="preserve"> et al. (2019) also observed that the team dealing with the innovation program must focus on some issues such as research and development before carrying out the actual innovative idea. The research phase in the event of a good plan includes measurement of best practices, modelling best practices. In contrast, the implementation stage includes factors such as environmental changes, the application of theories, generating insights from the process, and measuring the success of the project (</w:t>
      </w:r>
      <w:proofErr w:type="spellStart"/>
      <w:r>
        <w:t>Cohendet</w:t>
      </w:r>
      <w:proofErr w:type="spellEnd"/>
      <w:r>
        <w:t xml:space="preserve"> &amp; Simon, 2017). The commitment is to create the capacity of the company in implementing the innovative idea by applying critical research to highlight the feasibility of the concept is vital as an employee of this company.</w:t>
      </w:r>
    </w:p>
    <w:p w:rsidR="00ED185B" w:rsidRDefault="00ED185B" w:rsidP="00ED185B">
      <w:r>
        <w:t>Analysis of the Models of Innovation</w:t>
      </w:r>
    </w:p>
    <w:p w:rsidR="00ED185B" w:rsidRDefault="00ED185B" w:rsidP="00ED185B">
      <w:r>
        <w:t xml:space="preserve">A dominant model of innovation has a significant </w:t>
      </w:r>
      <w:proofErr w:type="spellStart"/>
      <w:r>
        <w:t>performative</w:t>
      </w:r>
      <w:proofErr w:type="spellEnd"/>
      <w:r>
        <w:t xml:space="preserve"> influence. It is essential to evaluate if organisations can apply more than one model of change to facilitate the implementation of creative ideas. While using contingency methods that allow the application of more than one strategy, companies must also be vigilant to avoid using complicated routes that will achieve the ideas impossible. The following concepts are applicable at </w:t>
      </w:r>
      <w:proofErr w:type="spellStart"/>
      <w:r>
        <w:t>Brecon</w:t>
      </w:r>
      <w:proofErr w:type="spellEnd"/>
      <w:r>
        <w:t xml:space="preserve"> </w:t>
      </w:r>
      <w:proofErr w:type="spellStart"/>
      <w:r>
        <w:t>Carreg</w:t>
      </w:r>
      <w:proofErr w:type="spellEnd"/>
      <w:r>
        <w:t xml:space="preserve"> to help the organisation achieve its objectives.</w:t>
      </w:r>
    </w:p>
    <w:p w:rsidR="00ED185B" w:rsidRDefault="00ED185B" w:rsidP="00ED185B">
      <w:r>
        <w:rPr>
          <w:noProof/>
          <w:lang w:eastAsia="en-GB"/>
        </w:rPr>
        <w:drawing>
          <wp:inline distT="0" distB="0" distL="0" distR="0">
            <wp:extent cx="5372100" cy="252412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srcRect/>
                    <a:stretch>
                      <a:fillRect/>
                    </a:stretch>
                  </pic:blipFill>
                  <pic:spPr bwMode="auto">
                    <a:xfrm>
                      <a:off x="0" y="0"/>
                      <a:ext cx="5372100" cy="2524125"/>
                    </a:xfrm>
                    <a:prstGeom prst="rect">
                      <a:avLst/>
                    </a:prstGeom>
                    <a:noFill/>
                    <a:ln w="9525">
                      <a:noFill/>
                      <a:miter lim="800000"/>
                      <a:headEnd/>
                      <a:tailEnd/>
                    </a:ln>
                  </pic:spPr>
                </pic:pic>
              </a:graphicData>
            </a:graphic>
          </wp:inline>
        </w:drawing>
      </w:r>
    </w:p>
    <w:p w:rsidR="00ED185B" w:rsidRDefault="00ED185B" w:rsidP="00ED185B">
      <w:r>
        <w:t>Source: (</w:t>
      </w:r>
      <w:proofErr w:type="spellStart"/>
      <w:r>
        <w:t>Cohendet</w:t>
      </w:r>
      <w:proofErr w:type="spellEnd"/>
      <w:r>
        <w:t xml:space="preserve"> &amp; Simon, 2017)</w:t>
      </w:r>
    </w:p>
    <w:p w:rsidR="00ED185B" w:rsidRDefault="00ED185B" w:rsidP="00ED185B">
      <w:r>
        <w:t xml:space="preserve">The diagram above shows three essential concepts of innovation that include developed technologies, process technologies, and enabling technologies. The items are necessary because they indicate the relationship that exists between the techniques used in the company with the </w:t>
      </w:r>
      <w:r>
        <w:lastRenderedPageBreak/>
        <w:t>business model applicable. Some researchers have suggested that the importance of a business model is to provide the business with operational metrics that utilise key performance indicators (</w:t>
      </w:r>
      <w:proofErr w:type="spellStart"/>
      <w:r>
        <w:t>KPIs</w:t>
      </w:r>
      <w:proofErr w:type="spellEnd"/>
      <w:r>
        <w:t>) to determine the progress of the company (</w:t>
      </w:r>
      <w:proofErr w:type="spellStart"/>
      <w:r>
        <w:t>Albats</w:t>
      </w:r>
      <w:proofErr w:type="spellEnd"/>
      <w:r>
        <w:t xml:space="preserve"> et al., 2018). However, other academicians provide a more detailed explanation of the importance of the business model because of his ability to create value, facilitate targeting of customers, and improve the company's interaction within the value chain. The model above underscores the type of innovation based on its impact. Examples include semi fundamental, radical, and incremental values of the model (</w:t>
      </w:r>
      <w:proofErr w:type="spellStart"/>
      <w:r>
        <w:t>Albats</w:t>
      </w:r>
      <w:proofErr w:type="spellEnd"/>
      <w:r>
        <w:t xml:space="preserve"> et al., 2018). The production of biodegradable covers and edible bottles are an example of radical innovations seeking to eliminate plastic bottles from the company and providing solutions for packaging of the products.</w:t>
      </w:r>
    </w:p>
    <w:p w:rsidR="00ED185B" w:rsidRDefault="00ED185B" w:rsidP="00ED185B">
      <w:r>
        <w:t>SWOT</w:t>
      </w:r>
    </w:p>
    <w:p w:rsidR="00ED185B" w:rsidRPr="00ED185B" w:rsidRDefault="00ED185B" w:rsidP="00ED185B">
      <w:pPr>
        <w:pStyle w:val="NormalWeb"/>
        <w:spacing w:after="0" w:line="480" w:lineRule="auto"/>
      </w:pPr>
      <w:r>
        <w:t>The following section details the strengths, weaknesses, opportunities, and threats that the innovation is likely to face.</w:t>
      </w:r>
      <w:r w:rsidRPr="00ED185B">
        <w:t xml:space="preserve"> </w:t>
      </w:r>
    </w:p>
    <w:tbl>
      <w:tblPr>
        <w:tblW w:w="9360" w:type="dxa"/>
        <w:tblCellSpacing w:w="0" w:type="dxa"/>
        <w:tblBorders>
          <w:top w:val="outset" w:sz="6" w:space="0" w:color="000001"/>
          <w:left w:val="outset" w:sz="6" w:space="0" w:color="000001"/>
          <w:bottom w:val="outset" w:sz="6" w:space="0" w:color="000001"/>
          <w:right w:val="outset" w:sz="6" w:space="0" w:color="000001"/>
        </w:tblBorders>
        <w:tblCellMar>
          <w:top w:w="15" w:type="dxa"/>
          <w:left w:w="15" w:type="dxa"/>
          <w:bottom w:w="15" w:type="dxa"/>
          <w:right w:w="15" w:type="dxa"/>
        </w:tblCellMar>
        <w:tblLook w:val="04A0"/>
      </w:tblPr>
      <w:tblGrid>
        <w:gridCol w:w="4513"/>
        <w:gridCol w:w="4847"/>
      </w:tblGrid>
      <w:tr w:rsidR="00ED185B" w:rsidRPr="00ED185B" w:rsidTr="00ED185B">
        <w:trPr>
          <w:tblCellSpacing w:w="0" w:type="dxa"/>
        </w:trPr>
        <w:tc>
          <w:tcPr>
            <w:tcW w:w="4470" w:type="dxa"/>
            <w:tcBorders>
              <w:top w:val="outset" w:sz="6" w:space="0" w:color="000001"/>
              <w:left w:val="outset" w:sz="6" w:space="0" w:color="000001"/>
              <w:bottom w:val="outset" w:sz="6" w:space="0" w:color="000001"/>
              <w:right w:val="outset" w:sz="6" w:space="0" w:color="000001"/>
            </w:tcBorders>
            <w:hideMark/>
          </w:tcPr>
          <w:p w:rsidR="00ED185B" w:rsidRPr="00ED185B" w:rsidRDefault="00ED185B" w:rsidP="00ED185B">
            <w:p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b/>
                <w:bCs/>
                <w:color w:val="000000"/>
                <w:sz w:val="24"/>
                <w:szCs w:val="24"/>
                <w:lang w:val="en-US" w:eastAsia="en-GB"/>
              </w:rPr>
              <w:t>Strengths</w:t>
            </w:r>
          </w:p>
          <w:p w:rsidR="00ED185B" w:rsidRPr="00ED185B" w:rsidRDefault="00ED185B" w:rsidP="00ED185B">
            <w:pPr>
              <w:numPr>
                <w:ilvl w:val="0"/>
                <w:numId w:val="1"/>
              </w:num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The new bottle is eco-friendly and has a high potential of appealing to the customers</w:t>
            </w:r>
          </w:p>
          <w:p w:rsidR="00ED185B" w:rsidRPr="00ED185B" w:rsidRDefault="00ED185B" w:rsidP="00ED185B">
            <w:pPr>
              <w:numPr>
                <w:ilvl w:val="0"/>
                <w:numId w:val="1"/>
              </w:num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Positive publicity of the company and the edible bottle will create more publicity</w:t>
            </w:r>
          </w:p>
          <w:p w:rsidR="00ED185B" w:rsidRPr="00ED185B" w:rsidRDefault="00ED185B" w:rsidP="00ED185B">
            <w:pPr>
              <w:numPr>
                <w:ilvl w:val="0"/>
                <w:numId w:val="1"/>
              </w:num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Economies of scale in the current production hence the ability to meet the budget</w:t>
            </w:r>
          </w:p>
          <w:p w:rsidR="00ED185B" w:rsidRPr="00ED185B" w:rsidRDefault="00ED185B" w:rsidP="00ED185B">
            <w:pPr>
              <w:numPr>
                <w:ilvl w:val="0"/>
                <w:numId w:val="1"/>
              </w:numPr>
              <w:spacing w:before="100" w:beforeAutospacing="1" w:after="119"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Availability of market for well-packed products</w:t>
            </w:r>
          </w:p>
        </w:tc>
        <w:tc>
          <w:tcPr>
            <w:tcW w:w="4800" w:type="dxa"/>
            <w:tcBorders>
              <w:top w:val="outset" w:sz="6" w:space="0" w:color="000001"/>
              <w:left w:val="outset" w:sz="6" w:space="0" w:color="000001"/>
              <w:bottom w:val="outset" w:sz="6" w:space="0" w:color="000001"/>
              <w:right w:val="outset" w:sz="6" w:space="0" w:color="000001"/>
            </w:tcBorders>
            <w:hideMark/>
          </w:tcPr>
          <w:p w:rsidR="00ED185B" w:rsidRPr="00ED185B" w:rsidRDefault="00ED185B" w:rsidP="00ED185B">
            <w:p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b/>
                <w:bCs/>
                <w:color w:val="000000"/>
                <w:sz w:val="24"/>
                <w:szCs w:val="24"/>
                <w:lang w:val="en-US" w:eastAsia="en-GB"/>
              </w:rPr>
              <w:t>Weaknesses</w:t>
            </w:r>
          </w:p>
          <w:p w:rsidR="00ED185B" w:rsidRPr="00ED185B" w:rsidRDefault="00ED185B" w:rsidP="00ED185B">
            <w:pPr>
              <w:numPr>
                <w:ilvl w:val="0"/>
                <w:numId w:val="2"/>
              </w:num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Scarcity of raw material to accomplish the innovation</w:t>
            </w:r>
          </w:p>
          <w:p w:rsidR="00ED185B" w:rsidRPr="00ED185B" w:rsidRDefault="00ED185B" w:rsidP="00ED185B">
            <w:pPr>
              <w:numPr>
                <w:ilvl w:val="0"/>
                <w:numId w:val="2"/>
              </w:num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The company does not have exact figures of the benefit generated from the change in monetary returns</w:t>
            </w:r>
          </w:p>
          <w:p w:rsidR="00ED185B" w:rsidRPr="00ED185B" w:rsidRDefault="00ED185B" w:rsidP="00ED185B">
            <w:pPr>
              <w:numPr>
                <w:ilvl w:val="0"/>
                <w:numId w:val="2"/>
              </w:numPr>
              <w:spacing w:before="100" w:beforeAutospacing="1" w:after="119"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The internal environment regarding different stakeholders may not endorse the idea</w:t>
            </w:r>
          </w:p>
        </w:tc>
      </w:tr>
      <w:tr w:rsidR="00ED185B" w:rsidRPr="00ED185B" w:rsidTr="00ED185B">
        <w:trPr>
          <w:trHeight w:val="4875"/>
          <w:tblCellSpacing w:w="0" w:type="dxa"/>
        </w:trPr>
        <w:tc>
          <w:tcPr>
            <w:tcW w:w="4470" w:type="dxa"/>
            <w:tcBorders>
              <w:top w:val="outset" w:sz="6" w:space="0" w:color="000001"/>
              <w:left w:val="outset" w:sz="6" w:space="0" w:color="000001"/>
              <w:bottom w:val="outset" w:sz="6" w:space="0" w:color="000001"/>
              <w:right w:val="outset" w:sz="6" w:space="0" w:color="000001"/>
            </w:tcBorders>
            <w:hideMark/>
          </w:tcPr>
          <w:p w:rsidR="00ED185B" w:rsidRPr="00ED185B" w:rsidRDefault="00ED185B" w:rsidP="00ED185B">
            <w:p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b/>
                <w:bCs/>
                <w:color w:val="000000"/>
                <w:sz w:val="24"/>
                <w:szCs w:val="24"/>
                <w:lang w:val="en-US" w:eastAsia="en-GB"/>
              </w:rPr>
              <w:t>Opportunities</w:t>
            </w:r>
          </w:p>
          <w:p w:rsidR="00ED185B" w:rsidRPr="00ED185B" w:rsidRDefault="00ED185B" w:rsidP="00ED185B">
            <w:pPr>
              <w:numPr>
                <w:ilvl w:val="0"/>
                <w:numId w:val="3"/>
              </w:num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The cost of production will be lowered compared to that used when using glass bottles</w:t>
            </w:r>
          </w:p>
          <w:p w:rsidR="00ED185B" w:rsidRPr="00ED185B" w:rsidRDefault="00ED185B" w:rsidP="00ED185B">
            <w:pPr>
              <w:numPr>
                <w:ilvl w:val="0"/>
                <w:numId w:val="3"/>
              </w:num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The company will have more support from people supporting environmental conservation</w:t>
            </w:r>
          </w:p>
          <w:p w:rsidR="00ED185B" w:rsidRPr="00ED185B" w:rsidRDefault="00ED185B" w:rsidP="00ED185B">
            <w:pPr>
              <w:numPr>
                <w:ilvl w:val="0"/>
                <w:numId w:val="3"/>
              </w:numPr>
              <w:spacing w:before="100" w:beforeAutospacing="1" w:after="119"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It is an opportunity for the company to meet its zero plastic objectives</w:t>
            </w:r>
          </w:p>
        </w:tc>
        <w:tc>
          <w:tcPr>
            <w:tcW w:w="4800" w:type="dxa"/>
            <w:tcBorders>
              <w:top w:val="outset" w:sz="6" w:space="0" w:color="000001"/>
              <w:left w:val="outset" w:sz="6" w:space="0" w:color="000001"/>
              <w:bottom w:val="outset" w:sz="6" w:space="0" w:color="000001"/>
              <w:right w:val="outset" w:sz="6" w:space="0" w:color="000001"/>
            </w:tcBorders>
            <w:hideMark/>
          </w:tcPr>
          <w:p w:rsidR="00ED185B" w:rsidRPr="00ED185B" w:rsidRDefault="00ED185B" w:rsidP="00ED185B">
            <w:p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b/>
                <w:bCs/>
                <w:color w:val="000000"/>
                <w:sz w:val="24"/>
                <w:szCs w:val="24"/>
                <w:lang w:val="en-US" w:eastAsia="en-GB"/>
              </w:rPr>
              <w:t>Threats</w:t>
            </w:r>
          </w:p>
          <w:p w:rsidR="00ED185B" w:rsidRPr="00ED185B" w:rsidRDefault="00ED185B" w:rsidP="00ED185B">
            <w:pPr>
              <w:numPr>
                <w:ilvl w:val="0"/>
                <w:numId w:val="4"/>
              </w:num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Stiff competition may lead to low market because of the slow rate of acceptance</w:t>
            </w:r>
          </w:p>
          <w:p w:rsidR="00ED185B" w:rsidRPr="00ED185B" w:rsidRDefault="00ED185B" w:rsidP="00ED185B">
            <w:pPr>
              <w:numPr>
                <w:ilvl w:val="0"/>
                <w:numId w:val="4"/>
              </w:num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It is an accessible innovation to emulate for competitors</w:t>
            </w:r>
          </w:p>
          <w:p w:rsidR="00ED185B" w:rsidRPr="00ED185B" w:rsidRDefault="00ED185B" w:rsidP="00ED185B">
            <w:pPr>
              <w:numPr>
                <w:ilvl w:val="0"/>
                <w:numId w:val="4"/>
              </w:numPr>
              <w:spacing w:before="100" w:beforeAutospacing="1" w:after="0" w:line="240" w:lineRule="auto"/>
              <w:rPr>
                <w:rFonts w:ascii="Times New Roman" w:eastAsia="Times New Roman" w:hAnsi="Times New Roman" w:cs="Times New Roman"/>
                <w:sz w:val="24"/>
                <w:szCs w:val="24"/>
                <w:lang w:eastAsia="en-GB"/>
              </w:rPr>
            </w:pPr>
            <w:r w:rsidRPr="00ED185B">
              <w:rPr>
                <w:rFonts w:ascii="Times New Roman" w:eastAsia="Times New Roman" w:hAnsi="Times New Roman" w:cs="Times New Roman"/>
                <w:color w:val="0E101A"/>
                <w:sz w:val="24"/>
                <w:szCs w:val="24"/>
                <w:lang w:val="en-US" w:eastAsia="en-GB"/>
              </w:rPr>
              <w:t>Uncertainty in operations will likely lead to failure</w:t>
            </w:r>
          </w:p>
          <w:p w:rsidR="00ED185B" w:rsidRPr="00ED185B" w:rsidRDefault="00ED185B" w:rsidP="00ED185B">
            <w:pPr>
              <w:spacing w:before="100" w:beforeAutospacing="1" w:after="119" w:line="240" w:lineRule="auto"/>
              <w:rPr>
                <w:rFonts w:ascii="Times New Roman" w:eastAsia="Times New Roman" w:hAnsi="Times New Roman" w:cs="Times New Roman"/>
                <w:sz w:val="24"/>
                <w:szCs w:val="24"/>
                <w:lang w:val="en-US" w:eastAsia="en-GB"/>
              </w:rPr>
            </w:pPr>
          </w:p>
        </w:tc>
      </w:tr>
    </w:tbl>
    <w:p w:rsidR="00ED185B" w:rsidRDefault="00ED185B" w:rsidP="00ED185B"/>
    <w:p w:rsidR="00ED185B" w:rsidRDefault="00ED185B" w:rsidP="00ED185B">
      <w:r>
        <w:lastRenderedPageBreak/>
        <w:t>4p's of innovation</w:t>
      </w:r>
    </w:p>
    <w:p w:rsidR="00ED185B" w:rsidRDefault="00ED185B" w:rsidP="00ED185B">
      <w:r>
        <w:t xml:space="preserve">The 4ps of innovation highlights Product, Process, Position, and Paradigm of the project. </w:t>
      </w:r>
      <w:proofErr w:type="spellStart"/>
      <w:r>
        <w:t>Brecon</w:t>
      </w:r>
      <w:proofErr w:type="spellEnd"/>
      <w:r>
        <w:t xml:space="preserve"> </w:t>
      </w:r>
      <w:proofErr w:type="spellStart"/>
      <w:r>
        <w:t>Carreg</w:t>
      </w:r>
      <w:proofErr w:type="spellEnd"/>
      <w:r>
        <w:t xml:space="preserve"> has indicated that most of its business activities aim at providing genuine passion for the environment, which means that the business needs to focus on the sustainability of society in the situation daily. It is only possible to accomplish this commitment by focusing on the 4p's tool to provide the necessary guidelines. The evaluation of the innovation using this tool indicates that the focus on the product offers the opportunity to evaluate possible ways through which the innovation will improve the existing product. However, other approaches that Tavernier (2017) gave indicate the importance of providing a radical change to the product when the idea is revolutionary.</w:t>
      </w:r>
    </w:p>
    <w:p w:rsidR="00ED185B" w:rsidRDefault="00ED185B" w:rsidP="00ED185B">
      <w:r>
        <w:t xml:space="preserve">On the contrary, </w:t>
      </w:r>
      <w:proofErr w:type="spellStart"/>
      <w:r>
        <w:t>Amgun</w:t>
      </w:r>
      <w:proofErr w:type="spellEnd"/>
      <w:r>
        <w:t xml:space="preserve"> et al. (2017) suggest the importance of gradual changes to the product with a critical examination of the market as a way of avoiding mistakes in a managerial style that prevents too many risks. While the two approaches are essential in the organisation, the company needs to carry out a feasibility study to determine which type of strategy is critical to the application during the introduction of the innovation. The 4p's of change is as shown below.</w:t>
      </w:r>
    </w:p>
    <w:p w:rsidR="00ED185B" w:rsidRDefault="00ED185B" w:rsidP="00ED185B"/>
    <w:p w:rsidR="00ED185B" w:rsidRDefault="00ED185B" w:rsidP="00ED185B">
      <w:r>
        <w:t>Source: (</w:t>
      </w:r>
      <w:proofErr w:type="spellStart"/>
      <w:r>
        <w:t>Amgun</w:t>
      </w:r>
      <w:proofErr w:type="spellEnd"/>
      <w:r>
        <w:t xml:space="preserve"> et al., 2017)</w:t>
      </w:r>
    </w:p>
    <w:p w:rsidR="00ED185B" w:rsidRDefault="00ED185B" w:rsidP="00ED185B">
      <w:r>
        <w:t xml:space="preserve">Paradigm explains the use of innovation to improve the processes involved in doing business.  The introduction of an eco-friendly bottle in the company is an example of a radical change that will enable the organisation to improve its presentation of societal and environmental sustainability.  According to </w:t>
      </w:r>
      <w:proofErr w:type="spellStart"/>
      <w:r>
        <w:t>Fernandes</w:t>
      </w:r>
      <w:proofErr w:type="spellEnd"/>
      <w:r>
        <w:t xml:space="preserve"> and </w:t>
      </w:r>
      <w:proofErr w:type="spellStart"/>
      <w:r>
        <w:t>Brandão</w:t>
      </w:r>
      <w:proofErr w:type="spellEnd"/>
      <w:r>
        <w:t xml:space="preserve"> (2016), it is possible to use marketing strategies to introduce the new changes that will facilitate the improvement of particular internal functions.  However, the managers of the business must be aware that not only changes taking place in the organisation translate to improved profits because of the different paradigms that exist for any change will have varying outcomes (</w:t>
      </w:r>
      <w:proofErr w:type="spellStart"/>
      <w:r>
        <w:t>Pavón</w:t>
      </w:r>
      <w:proofErr w:type="spellEnd"/>
      <w:r>
        <w:t xml:space="preserve"> &amp; </w:t>
      </w:r>
      <w:proofErr w:type="spellStart"/>
      <w:r>
        <w:t>Pavón</w:t>
      </w:r>
      <w:proofErr w:type="spellEnd"/>
      <w:r>
        <w:t>, 2017). The implementation of this new strategy of packaging water is an example of a suggestion that has many uncertainties regarding the return. Still, the reception in the market should be positive.</w:t>
      </w:r>
    </w:p>
    <w:p w:rsidR="00ED185B" w:rsidRDefault="00ED185B" w:rsidP="00ED185B">
      <w:r>
        <w:t xml:space="preserve">The second item of the 4p's includes the product that is changing to make it better. </w:t>
      </w:r>
      <w:proofErr w:type="spellStart"/>
      <w:r>
        <w:t>Brecon</w:t>
      </w:r>
      <w:proofErr w:type="spellEnd"/>
      <w:r>
        <w:t xml:space="preserve"> </w:t>
      </w:r>
      <w:proofErr w:type="spellStart"/>
      <w:r>
        <w:t>Carreg</w:t>
      </w:r>
      <w:proofErr w:type="spellEnd"/>
      <w:r>
        <w:t xml:space="preserve"> focuses on mineral water as the main product and the packaging designing of the external factors that attract customers and provide the perception of the quality of the product. In psychological marketing, it is crucial to focus on the attitude of the customers and give an idea of their expectations to predetermine the results of an implementation strategy (</w:t>
      </w:r>
      <w:proofErr w:type="spellStart"/>
      <w:r>
        <w:t>Gruszka</w:t>
      </w:r>
      <w:proofErr w:type="spellEnd"/>
      <w:r>
        <w:t xml:space="preserve"> &amp; Tang, 2017). Similarly, </w:t>
      </w:r>
      <w:proofErr w:type="spellStart"/>
      <w:r>
        <w:t>Huettl</w:t>
      </w:r>
      <w:proofErr w:type="spellEnd"/>
      <w:r>
        <w:t xml:space="preserve"> and </w:t>
      </w:r>
      <w:proofErr w:type="spellStart"/>
      <w:r>
        <w:t>Rathmayer</w:t>
      </w:r>
      <w:proofErr w:type="spellEnd"/>
      <w:r>
        <w:t xml:space="preserve"> (2017) observe that marketers in any field, be it selling engineering products, food material, or household items must explain the value that the product provides to the customer to prepare them psychologically in meeting their expectations. Therefore, </w:t>
      </w:r>
      <w:proofErr w:type="spellStart"/>
      <w:r>
        <w:t>Brecon</w:t>
      </w:r>
      <w:proofErr w:type="spellEnd"/>
      <w:r>
        <w:t xml:space="preserve"> </w:t>
      </w:r>
      <w:proofErr w:type="spellStart"/>
      <w:r>
        <w:t>Carreg</w:t>
      </w:r>
      <w:proofErr w:type="spellEnd"/>
      <w:r>
        <w:t xml:space="preserve"> will meet the expectations of the customers regarding care for the environment and the provision of ideas that lead to a healthy society. It is important to note that the product introduced,  which is an edible vegetarian bottling material, will have a positive impact because of its radical nature in eliminating plastic material in the storage of water. </w:t>
      </w:r>
    </w:p>
    <w:p w:rsidR="00ED185B" w:rsidRDefault="00ED185B" w:rsidP="00ED185B">
      <w:r>
        <w:t xml:space="preserve">The process in the 4p's tool emphasises the activities involved in the provision of the desired output during the innovation implementation. Some of the things involved include workflow, supply, hiring </w:t>
      </w:r>
      <w:r>
        <w:lastRenderedPageBreak/>
        <w:t xml:space="preserve">workers, and training, among others. While </w:t>
      </w:r>
      <w:proofErr w:type="spellStart"/>
      <w:r>
        <w:t>Kaewpijit</w:t>
      </w:r>
      <w:proofErr w:type="spellEnd"/>
      <w:r>
        <w:t xml:space="preserve"> et al. (2017) finds it essential to use only processes that are obtainable in the facility, Hong and Kim (2020) observed that the organisation could outsource Innovations that require specialised skills that are not present in the company. </w:t>
      </w:r>
      <w:proofErr w:type="spellStart"/>
      <w:r>
        <w:t>Brecon</w:t>
      </w:r>
      <w:proofErr w:type="spellEnd"/>
      <w:r>
        <w:t xml:space="preserve"> </w:t>
      </w:r>
      <w:proofErr w:type="spellStart"/>
      <w:r>
        <w:t>Carreg</w:t>
      </w:r>
      <w:proofErr w:type="spellEnd"/>
      <w:r>
        <w:t xml:space="preserve"> will evaluate the possibility of making the bottle made from vegetables, and that is not possible. Outsourcing will be a better option to cut down the costs on the installation of equipment. The final item focuses on positioning, which is the target market for the company. According to </w:t>
      </w:r>
      <w:proofErr w:type="spellStart"/>
      <w:r>
        <w:t>Asiedu</w:t>
      </w:r>
      <w:proofErr w:type="spellEnd"/>
      <w:r>
        <w:t xml:space="preserve"> (2016), a sustainable marketing plan must have a target market to explore. The target market has unique needs, and in this case, the business aims to reach out to those who champion for environmental conservation.</w:t>
      </w:r>
    </w:p>
    <w:p w:rsidR="00ED185B" w:rsidRDefault="00ED185B" w:rsidP="00ED185B">
      <w:r>
        <w:t>Effectiveness of the Innovation Proposed</w:t>
      </w:r>
    </w:p>
    <w:p w:rsidR="00ED185B" w:rsidRDefault="00ED185B" w:rsidP="00ED185B">
      <w:r>
        <w:t xml:space="preserve">The first effectiveness identified includes the improvement of business outlook and sealing gaps in the company's commitment to saving the environment. The thickness of innovation revolves around the ability to imitate, invent, or discover a new method of doing things within the organisation. </w:t>
      </w:r>
      <w:proofErr w:type="spellStart"/>
      <w:r>
        <w:t>Shiu</w:t>
      </w:r>
      <w:proofErr w:type="spellEnd"/>
      <w:r>
        <w:t xml:space="preserve"> (2017) observed that things that make innovation both valuable and fascinating include the inability to control or predict the outcome of the process. A similar opinion is evident in </w:t>
      </w:r>
      <w:proofErr w:type="spellStart"/>
      <w:r>
        <w:t>Glassman</w:t>
      </w:r>
      <w:proofErr w:type="spellEnd"/>
      <w:r>
        <w:t xml:space="preserve"> and </w:t>
      </w:r>
      <w:proofErr w:type="spellStart"/>
      <w:r>
        <w:t>Opengart</w:t>
      </w:r>
      <w:proofErr w:type="spellEnd"/>
      <w:r>
        <w:t xml:space="preserve"> (2016), where the researchers explain that innovation and creativity are the lifeblood of organisations. Still, most concepts have high uncertainty levels that cultivate the forward-looking nature of entrepreneurs. The production of this type of water bottling material provides a new challenge to the existing business model.</w:t>
      </w:r>
    </w:p>
    <w:p w:rsidR="00ED185B" w:rsidRDefault="00ED185B" w:rsidP="00ED185B">
      <w:r>
        <w:t xml:space="preserve">The effectiveness of this innovation lies in the ability to actualise it and ensure that the company achieves its objective to reduce environmental impact by 100%.  </w:t>
      </w:r>
      <w:proofErr w:type="gramStart"/>
      <w:r>
        <w:t>It is an ambitious objective that the company is using</w:t>
      </w:r>
      <w:proofErr w:type="gramEnd"/>
      <w:r>
        <w:t xml:space="preserve"> but proper mechanisms put in place to produce the plant-based bottles will lead to the actualisation of the goal. The concept of innovation of human abilities to creative activities explains the vital aspect of utilisation during the implementation process and includes imagination, ingenuity, and creativity (Lee et al., 2017). The elements are essential in bringing about change and innovation in all spheres of life because when the environment and </w:t>
      </w:r>
      <w:proofErr w:type="gramStart"/>
      <w:r>
        <w:t>society at large</w:t>
      </w:r>
      <w:proofErr w:type="gramEnd"/>
      <w:r>
        <w:t xml:space="preserve"> are sustainable, it becomes possible to achieve quality life and a clean environment. The focus on social benefit has been the </w:t>
      </w:r>
      <w:proofErr w:type="gramStart"/>
      <w:r>
        <w:t>main focus</w:t>
      </w:r>
      <w:proofErr w:type="gramEnd"/>
      <w:r>
        <w:t xml:space="preserve"> for most companies practising corporate social responsibility (CSR). Furthermore, ensuring a project has a commercial advantage should be one of the things that an enterprise focuses on during innovation (</w:t>
      </w:r>
      <w:proofErr w:type="spellStart"/>
      <w:r>
        <w:t>Heidenreich</w:t>
      </w:r>
      <w:proofErr w:type="spellEnd"/>
      <w:r>
        <w:t xml:space="preserve"> et al., 2017). The commercial benefit ensures that the company remains in business after carrying out several transactions.</w:t>
      </w:r>
    </w:p>
    <w:p w:rsidR="00ED185B" w:rsidRDefault="00ED185B" w:rsidP="00ED185B">
      <w:r>
        <w:t>Employer's Attitude towards Creativity and Innovation</w:t>
      </w:r>
    </w:p>
    <w:p w:rsidR="00ED185B" w:rsidRDefault="00ED185B" w:rsidP="00ED185B">
      <w:r>
        <w:t xml:space="preserve">One of the essential factors of innovation includes the attitude of the management towards creativity and innovation in the organisation. New designs that emerge within the organisation need nurturing to ensure that they meet their intended purpose. Le </w:t>
      </w:r>
      <w:proofErr w:type="spellStart"/>
      <w:r>
        <w:t>Masson</w:t>
      </w:r>
      <w:proofErr w:type="spellEnd"/>
      <w:r>
        <w:t xml:space="preserve"> et al. (2017) observed that internal motivation of employees through appreciating individual competencies play a critical role in support of creativity and innovation. Motivation also comes in the form of mentorship from individuals with considerable experience in the field as their mentor younger aspiring employees towards the implementation of their changes (Ellis &amp; Childs, 2019). In </w:t>
      </w:r>
      <w:proofErr w:type="spellStart"/>
      <w:r>
        <w:t>Brecon</w:t>
      </w:r>
      <w:proofErr w:type="spellEnd"/>
      <w:r>
        <w:t xml:space="preserve"> </w:t>
      </w:r>
      <w:proofErr w:type="spellStart"/>
      <w:r>
        <w:t>Carreg</w:t>
      </w:r>
      <w:proofErr w:type="spellEnd"/>
      <w:r>
        <w:t xml:space="preserve"> Company, the attitude towards change has been outstanding because of the commitment of the management to ensure that employees can conceptualise their creative ideas.</w:t>
      </w:r>
    </w:p>
    <w:p w:rsidR="00ED185B" w:rsidRDefault="00ED185B" w:rsidP="00ED185B">
      <w:r>
        <w:lastRenderedPageBreak/>
        <w:t xml:space="preserve">The company has a department dealing with research and development, which facilitate the utilisation of new ideas in the business model to increase efficiency and operations. The managers of the company are open-minded and ready to evaluate innovations that the company could include in projects. Wang and Nickerson (2017) observed that having support systems facilitate the expansion of the scope of change because they involved persons have the ability to learn along the way and access the necessary resources. Similarly, the company provides an opportunity for developers to work in teams and prevent their innovations for consideration. </w:t>
      </w:r>
    </w:p>
    <w:p w:rsidR="00ED185B" w:rsidRDefault="00ED185B" w:rsidP="00ED185B">
      <w:r>
        <w:t>Risks for the Employer Involved With the SME Innovation</w:t>
      </w:r>
    </w:p>
    <w:p w:rsidR="00ED185B" w:rsidRDefault="00ED185B" w:rsidP="00ED185B">
      <w:r>
        <w:t xml:space="preserve">Either innovation can be successful or a flop depending on various factors that support the implementation and continuous improvement of the process. Organisations face multiple challenges relating to the invention because of difficulty in implementation or lack of scope for the idea. </w:t>
      </w:r>
      <w:proofErr w:type="spellStart"/>
      <w:r>
        <w:t>Brecon</w:t>
      </w:r>
      <w:proofErr w:type="spellEnd"/>
      <w:r>
        <w:t xml:space="preserve"> </w:t>
      </w:r>
      <w:proofErr w:type="spellStart"/>
      <w:r>
        <w:t>Carreg</w:t>
      </w:r>
      <w:proofErr w:type="spellEnd"/>
      <w:r>
        <w:t xml:space="preserve"> Company has multiple challenges in the implementation of this idea, and some of them include </w:t>
      </w:r>
      <w:proofErr w:type="spellStart"/>
      <w:r>
        <w:t>reputational</w:t>
      </w:r>
      <w:proofErr w:type="spellEnd"/>
      <w:r>
        <w:t xml:space="preserve"> risk, problems with cash flow, and challenges within the supply chain where customers may be reluctant to buy the product with new packaging, and business services interruption (Werner et al., 2018). Implementation of the strategy involves challenges in maintaining the reputation of the company, especially when the innovation provided is not as expected by the customers. </w:t>
      </w:r>
    </w:p>
    <w:p w:rsidR="00ED185B" w:rsidRDefault="00ED185B" w:rsidP="00ED185B">
      <w:r>
        <w:t>According to Werner et al. (2018), the problem of cash flow affects many organisations seeking to implement strategies that are capital intensive and yet the company does not have such a supply of money. Business must consider the inflows against the outflows to determine the actual amount required to accomplish particular strategies. The company must work to ensure that all employees have the information about activities taking place in the supply chain to provide specific services required when business is low. Business interruption occurs when new systems installed need to improve runtime or tests on the application of the new system to provide the necessary standards.</w:t>
      </w:r>
    </w:p>
    <w:p w:rsidR="00ED185B" w:rsidRDefault="00ED185B" w:rsidP="00ED185B">
      <w:r>
        <w:t>Conclusion</w:t>
      </w:r>
    </w:p>
    <w:p w:rsidR="00ED185B" w:rsidRDefault="00ED185B" w:rsidP="00ED185B">
      <w:r>
        <w:t>A company that employs innovation has a competitive advantage because of the ability to meet higher customer expectations. The current business has provided an innovative idea used in le to the packaging of drinking water. A focus on these issues indicates that it is possible to implement a crazy plan, but the generator value from the investment. The researchers evaluated various factors involved in the factory. It will be people to continue exercising their innovative abilities and pot such ideas aside. The bottle made from plant material will be edible to allow stakeholders to experience a new model of the company's commitment to sustainability.</w:t>
      </w:r>
    </w:p>
    <w:p w:rsidR="00ED185B" w:rsidRDefault="00ED185B" w:rsidP="00ED185B"/>
    <w:p w:rsidR="00ED185B" w:rsidRDefault="00ED185B" w:rsidP="00ED185B"/>
    <w:p w:rsidR="00ED185B" w:rsidRDefault="00ED185B" w:rsidP="00ED185B"/>
    <w:p w:rsidR="00ED185B" w:rsidRDefault="00ED185B" w:rsidP="00ED185B"/>
    <w:p w:rsidR="00ED185B" w:rsidRDefault="00ED185B" w:rsidP="00ED185B"/>
    <w:p w:rsidR="00ED185B" w:rsidRDefault="00ED185B" w:rsidP="00ED185B"/>
    <w:p w:rsidR="00ED185B" w:rsidRDefault="00ED185B" w:rsidP="00ED185B">
      <w:r>
        <w:lastRenderedPageBreak/>
        <w:t>References</w:t>
      </w:r>
    </w:p>
    <w:p w:rsidR="00ED185B" w:rsidRDefault="00ED185B" w:rsidP="00ED185B">
      <w:proofErr w:type="spellStart"/>
      <w:proofErr w:type="gramStart"/>
      <w:r>
        <w:t>Akgun</w:t>
      </w:r>
      <w:proofErr w:type="spellEnd"/>
      <w:r>
        <w:t xml:space="preserve">, A.E., </w:t>
      </w:r>
      <w:proofErr w:type="spellStart"/>
      <w:r>
        <w:t>Keskin</w:t>
      </w:r>
      <w:proofErr w:type="spellEnd"/>
      <w:r>
        <w:t xml:space="preserve">, H., </w:t>
      </w:r>
      <w:proofErr w:type="spellStart"/>
      <w:r>
        <w:t>Ayar</w:t>
      </w:r>
      <w:proofErr w:type="spellEnd"/>
      <w:r>
        <w:t xml:space="preserve">, H. and </w:t>
      </w:r>
      <w:proofErr w:type="spellStart"/>
      <w:r>
        <w:t>Etlioglu</w:t>
      </w:r>
      <w:proofErr w:type="spellEnd"/>
      <w:r>
        <w:t>, T., 2017.</w:t>
      </w:r>
      <w:proofErr w:type="gramEnd"/>
      <w:r>
        <w:t xml:space="preserve"> </w:t>
      </w:r>
      <w:proofErr w:type="gramStart"/>
      <w:r>
        <w:t>Why companies go positive marketing innovations: a new theoretical prototype for 4ps of innovation.</w:t>
      </w:r>
      <w:proofErr w:type="gramEnd"/>
      <w:r>
        <w:t xml:space="preserve"> </w:t>
      </w:r>
      <w:proofErr w:type="gramStart"/>
      <w:r>
        <w:t>Journal of Business Economics and Finance, 6(2), pp.70-77.</w:t>
      </w:r>
      <w:proofErr w:type="gramEnd"/>
    </w:p>
    <w:p w:rsidR="00ED185B" w:rsidRDefault="00ED185B" w:rsidP="00ED185B">
      <w:proofErr w:type="spellStart"/>
      <w:r>
        <w:t>Albats</w:t>
      </w:r>
      <w:proofErr w:type="spellEnd"/>
      <w:r>
        <w:t xml:space="preserve">, E., </w:t>
      </w:r>
      <w:proofErr w:type="spellStart"/>
      <w:r>
        <w:t>Fiegenbaum</w:t>
      </w:r>
      <w:proofErr w:type="spellEnd"/>
      <w:r>
        <w:t xml:space="preserve">, I. and Cunningham, J.A., 2018. A micro level study of university industry collaborative lifecycle key performance indicators. </w:t>
      </w:r>
      <w:proofErr w:type="gramStart"/>
      <w:r>
        <w:t>The Journal of Technology Transfer, 43(2), pp.389-431.</w:t>
      </w:r>
      <w:proofErr w:type="gramEnd"/>
    </w:p>
    <w:p w:rsidR="00ED185B" w:rsidRDefault="00ED185B" w:rsidP="00ED185B">
      <w:proofErr w:type="spellStart"/>
      <w:proofErr w:type="gramStart"/>
      <w:r>
        <w:t>Antikainen</w:t>
      </w:r>
      <w:proofErr w:type="spellEnd"/>
      <w:r>
        <w:t xml:space="preserve">, M., </w:t>
      </w:r>
      <w:proofErr w:type="spellStart"/>
      <w:r>
        <w:t>Aminoff</w:t>
      </w:r>
      <w:proofErr w:type="spellEnd"/>
      <w:r>
        <w:t xml:space="preserve">, A., </w:t>
      </w:r>
      <w:proofErr w:type="spellStart"/>
      <w:r>
        <w:t>Kettunen</w:t>
      </w:r>
      <w:proofErr w:type="spellEnd"/>
      <w:r>
        <w:t xml:space="preserve">, O., </w:t>
      </w:r>
      <w:proofErr w:type="spellStart"/>
      <w:r>
        <w:t>Sundqvist-Andberg</w:t>
      </w:r>
      <w:proofErr w:type="spellEnd"/>
      <w:r>
        <w:t xml:space="preserve">, H. and </w:t>
      </w:r>
      <w:proofErr w:type="spellStart"/>
      <w:r>
        <w:t>Paloheimo</w:t>
      </w:r>
      <w:proofErr w:type="spellEnd"/>
      <w:r>
        <w:t>, H., 2017, April.</w:t>
      </w:r>
      <w:proofErr w:type="gramEnd"/>
      <w:r>
        <w:t xml:space="preserve"> </w:t>
      </w:r>
      <w:proofErr w:type="gramStart"/>
      <w:r>
        <w:t>Circular economy business model innovation process–Case study.</w:t>
      </w:r>
      <w:proofErr w:type="gramEnd"/>
      <w:r>
        <w:t xml:space="preserve"> </w:t>
      </w:r>
      <w:proofErr w:type="gramStart"/>
      <w:r>
        <w:t>In International Conference on Sustainable Design and Manufacturing (pp. 546-555).</w:t>
      </w:r>
      <w:proofErr w:type="gramEnd"/>
      <w:r>
        <w:t xml:space="preserve"> </w:t>
      </w:r>
      <w:proofErr w:type="gramStart"/>
      <w:r>
        <w:t xml:space="preserve">Springer, </w:t>
      </w:r>
      <w:proofErr w:type="spellStart"/>
      <w:r>
        <w:t>Cham</w:t>
      </w:r>
      <w:proofErr w:type="spellEnd"/>
      <w:r>
        <w:t>.</w:t>
      </w:r>
      <w:proofErr w:type="gramEnd"/>
    </w:p>
    <w:p w:rsidR="00ED185B" w:rsidRDefault="00ED185B" w:rsidP="00ED185B">
      <w:proofErr w:type="spellStart"/>
      <w:r>
        <w:t>Antonioli</w:t>
      </w:r>
      <w:proofErr w:type="spellEnd"/>
      <w:r>
        <w:t xml:space="preserve">, D. and Della </w:t>
      </w:r>
      <w:proofErr w:type="spellStart"/>
      <w:r>
        <w:t>Torre</w:t>
      </w:r>
      <w:proofErr w:type="spellEnd"/>
      <w:r>
        <w:t xml:space="preserve">, E., 2016. </w:t>
      </w:r>
      <w:proofErr w:type="gramStart"/>
      <w:r>
        <w:t xml:space="preserve">Innovation adoption and training activities in </w:t>
      </w:r>
      <w:proofErr w:type="spellStart"/>
      <w:r>
        <w:t>SMEs</w:t>
      </w:r>
      <w:proofErr w:type="spellEnd"/>
      <w:r>
        <w:t>.</w:t>
      </w:r>
      <w:proofErr w:type="gramEnd"/>
      <w:r>
        <w:t xml:space="preserve"> </w:t>
      </w:r>
      <w:proofErr w:type="gramStart"/>
      <w:r>
        <w:t>The International Journal of Human Resource Management, 27(3), pp.311-337.</w:t>
      </w:r>
      <w:proofErr w:type="gramEnd"/>
    </w:p>
    <w:p w:rsidR="00ED185B" w:rsidRDefault="00ED185B" w:rsidP="00ED185B">
      <w:proofErr w:type="spellStart"/>
      <w:r>
        <w:t>Asiedu</w:t>
      </w:r>
      <w:proofErr w:type="spellEnd"/>
      <w:r>
        <w:t xml:space="preserve">, E., 2016. How to create and sustain a strategic marketing plan through the 4p's of Innovation: With reference to Red Bull </w:t>
      </w:r>
      <w:proofErr w:type="gramStart"/>
      <w:r>
        <w:t>energy</w:t>
      </w:r>
      <w:proofErr w:type="gramEnd"/>
      <w:r>
        <w:t xml:space="preserve"> drink company.</w:t>
      </w:r>
    </w:p>
    <w:p w:rsidR="00ED185B" w:rsidRDefault="00ED185B" w:rsidP="00ED185B">
      <w:proofErr w:type="spellStart"/>
      <w:proofErr w:type="gramStart"/>
      <w:r>
        <w:t>Çakar</w:t>
      </w:r>
      <w:proofErr w:type="spellEnd"/>
      <w:r>
        <w:t xml:space="preserve">, N.D. and </w:t>
      </w:r>
      <w:proofErr w:type="spellStart"/>
      <w:r>
        <w:t>Ertürk</w:t>
      </w:r>
      <w:proofErr w:type="spellEnd"/>
      <w:r>
        <w:t>, A., 2010.</w:t>
      </w:r>
      <w:proofErr w:type="gramEnd"/>
      <w:r>
        <w:t xml:space="preserve"> </w:t>
      </w:r>
      <w:proofErr w:type="gramStart"/>
      <w:r>
        <w:t>Comparing innovation capability of small and medium-sized enterprises: examining the effects of organisational culture and empowerment.</w:t>
      </w:r>
      <w:proofErr w:type="gramEnd"/>
      <w:r>
        <w:t xml:space="preserve"> </w:t>
      </w:r>
      <w:proofErr w:type="gramStart"/>
      <w:r>
        <w:t>Journal of small business management, 48(3), pp.325-359.</w:t>
      </w:r>
      <w:proofErr w:type="gramEnd"/>
    </w:p>
    <w:p w:rsidR="00ED185B" w:rsidRDefault="00ED185B" w:rsidP="00ED185B">
      <w:proofErr w:type="spellStart"/>
      <w:r>
        <w:t>Cohendet</w:t>
      </w:r>
      <w:proofErr w:type="spellEnd"/>
      <w:r>
        <w:t xml:space="preserve">, P. and Simon, L., 2017. </w:t>
      </w:r>
      <w:proofErr w:type="gramStart"/>
      <w:r>
        <w:t>Concepts and models of innovation.</w:t>
      </w:r>
      <w:proofErr w:type="gramEnd"/>
      <w:r>
        <w:t xml:space="preserve"> </w:t>
      </w:r>
      <w:proofErr w:type="gramStart"/>
      <w:r>
        <w:t xml:space="preserve">In The </w:t>
      </w:r>
      <w:proofErr w:type="spellStart"/>
      <w:r>
        <w:t>Elgar</w:t>
      </w:r>
      <w:proofErr w:type="spellEnd"/>
      <w:r>
        <w:t xml:space="preserve"> Companion to Innovation and Knowledge Creation.</w:t>
      </w:r>
      <w:proofErr w:type="gramEnd"/>
      <w:r>
        <w:t xml:space="preserve"> </w:t>
      </w:r>
      <w:proofErr w:type="gramStart"/>
      <w:r>
        <w:t xml:space="preserve">Edward </w:t>
      </w:r>
      <w:proofErr w:type="spellStart"/>
      <w:r>
        <w:t>Elgar</w:t>
      </w:r>
      <w:proofErr w:type="spellEnd"/>
      <w:r>
        <w:t xml:space="preserve"> Publishing.</w:t>
      </w:r>
      <w:proofErr w:type="gramEnd"/>
    </w:p>
    <w:p w:rsidR="00ED185B" w:rsidRDefault="00ED185B" w:rsidP="00ED185B">
      <w:proofErr w:type="spellStart"/>
      <w:r>
        <w:t>Deschamps</w:t>
      </w:r>
      <w:proofErr w:type="spellEnd"/>
      <w:r>
        <w:t>, J. P.</w:t>
      </w:r>
      <w:proofErr w:type="gramStart"/>
      <w:r>
        <w:t>,2020</w:t>
      </w:r>
      <w:proofErr w:type="gramEnd"/>
      <w:r>
        <w:t xml:space="preserve">. </w:t>
      </w:r>
      <w:proofErr w:type="gramStart"/>
      <w:r>
        <w:t>9</w:t>
      </w:r>
      <w:proofErr w:type="gramEnd"/>
      <w:r>
        <w:t xml:space="preserve"> different models in use for innovation governance. </w:t>
      </w:r>
      <w:proofErr w:type="spellStart"/>
      <w:proofErr w:type="gramStart"/>
      <w:r>
        <w:t>InnovationManagement</w:t>
      </w:r>
      <w:proofErr w:type="spellEnd"/>
      <w:r>
        <w:t>.</w:t>
      </w:r>
      <w:proofErr w:type="gramEnd"/>
      <w:r>
        <w:t xml:space="preserve"> https://innovationmanagement.se/2013/05/08/9-different-models-in-use-for-innovation-governance/</w:t>
      </w:r>
    </w:p>
    <w:p w:rsidR="00ED185B" w:rsidRDefault="00ED185B" w:rsidP="00ED185B">
      <w:proofErr w:type="gramStart"/>
      <w:r>
        <w:t>Ellis, V. and Childs, A., 2019.</w:t>
      </w:r>
      <w:proofErr w:type="gramEnd"/>
      <w:r>
        <w:t xml:space="preserve"> </w:t>
      </w:r>
      <w:proofErr w:type="gramStart"/>
      <w:r>
        <w:t>Innovation in teacher education: Collective creativity in the development of a teacher education internship.</w:t>
      </w:r>
      <w:proofErr w:type="gramEnd"/>
      <w:r>
        <w:t xml:space="preserve"> </w:t>
      </w:r>
      <w:proofErr w:type="gramStart"/>
      <w:r>
        <w:t>Teaching and Teacher Education, 77, pp.277-286.</w:t>
      </w:r>
      <w:proofErr w:type="gramEnd"/>
    </w:p>
    <w:p w:rsidR="00ED185B" w:rsidRDefault="00ED185B" w:rsidP="00ED185B">
      <w:proofErr w:type="spellStart"/>
      <w:r>
        <w:t>Fernandes</w:t>
      </w:r>
      <w:proofErr w:type="spellEnd"/>
      <w:r>
        <w:t xml:space="preserve">, G. and </w:t>
      </w:r>
      <w:proofErr w:type="spellStart"/>
      <w:r>
        <w:t>Brandão</w:t>
      </w:r>
      <w:proofErr w:type="spellEnd"/>
      <w:r>
        <w:t xml:space="preserve">, L.E.T., 2016. </w:t>
      </w:r>
      <w:proofErr w:type="gramStart"/>
      <w:r>
        <w:t>Managing uncertainty in product innovation using marketing strategies.</w:t>
      </w:r>
      <w:proofErr w:type="gramEnd"/>
      <w:r>
        <w:t xml:space="preserve"> </w:t>
      </w:r>
      <w:proofErr w:type="gramStart"/>
      <w:r>
        <w:t>JISTEM-Journal of Information Systems and Technology Management, 13(2), pp.219-240.</w:t>
      </w:r>
      <w:proofErr w:type="gramEnd"/>
    </w:p>
    <w:p w:rsidR="00ED185B" w:rsidRDefault="00ED185B" w:rsidP="00ED185B">
      <w:proofErr w:type="spellStart"/>
      <w:proofErr w:type="gramStart"/>
      <w:r>
        <w:t>Glassman</w:t>
      </w:r>
      <w:proofErr w:type="spellEnd"/>
      <w:r>
        <w:t xml:space="preserve">, A.M. and </w:t>
      </w:r>
      <w:proofErr w:type="spellStart"/>
      <w:r>
        <w:t>Opengart</w:t>
      </w:r>
      <w:proofErr w:type="spellEnd"/>
      <w:r>
        <w:t>, R., 2016.</w:t>
      </w:r>
      <w:proofErr w:type="gramEnd"/>
      <w:r>
        <w:t xml:space="preserve"> </w:t>
      </w:r>
      <w:proofErr w:type="gramStart"/>
      <w:r>
        <w:t>Teaching innovation and creativity: Turning theory into practice.</w:t>
      </w:r>
      <w:proofErr w:type="gramEnd"/>
      <w:r>
        <w:t xml:space="preserve"> </w:t>
      </w:r>
      <w:proofErr w:type="gramStart"/>
      <w:r>
        <w:t>Journal of International Business Education, 11, p.113.</w:t>
      </w:r>
      <w:proofErr w:type="gramEnd"/>
    </w:p>
    <w:p w:rsidR="00ED185B" w:rsidRDefault="00ED185B" w:rsidP="00ED185B">
      <w:proofErr w:type="spellStart"/>
      <w:proofErr w:type="gramStart"/>
      <w:r>
        <w:t>Gruszka</w:t>
      </w:r>
      <w:proofErr w:type="spellEnd"/>
      <w:r>
        <w:t>, A. and Tang, M., 2017.</w:t>
      </w:r>
      <w:proofErr w:type="gramEnd"/>
      <w:r>
        <w:t xml:space="preserve"> </w:t>
      </w:r>
      <w:proofErr w:type="gramStart"/>
      <w:r>
        <w:t>The 4P's creativity model and its application in different fields.</w:t>
      </w:r>
      <w:proofErr w:type="gramEnd"/>
      <w:r>
        <w:t xml:space="preserve"> </w:t>
      </w:r>
      <w:proofErr w:type="gramStart"/>
      <w:r>
        <w:t>In Handbook of the management of creativity and innovation: Theory and practice (pp. 51-71).</w:t>
      </w:r>
      <w:proofErr w:type="gramEnd"/>
    </w:p>
    <w:p w:rsidR="00ED185B" w:rsidRDefault="00ED185B" w:rsidP="00ED185B">
      <w:proofErr w:type="spellStart"/>
      <w:r>
        <w:t>Heidenreich</w:t>
      </w:r>
      <w:proofErr w:type="spellEnd"/>
      <w:r>
        <w:t xml:space="preserve">, S., </w:t>
      </w:r>
      <w:proofErr w:type="spellStart"/>
      <w:r>
        <w:t>Spieth</w:t>
      </w:r>
      <w:proofErr w:type="spellEnd"/>
      <w:r>
        <w:t xml:space="preserve">, P. and </w:t>
      </w:r>
      <w:proofErr w:type="spellStart"/>
      <w:r>
        <w:t>Petschnig</w:t>
      </w:r>
      <w:proofErr w:type="spellEnd"/>
      <w:r>
        <w:t xml:space="preserve">, M., 2017. </w:t>
      </w:r>
      <w:proofErr w:type="gramStart"/>
      <w:r>
        <w:t>Ready, steady, green: Examining the effectiveness of external policies to enhance the adoption of eco-friendly innovations.</w:t>
      </w:r>
      <w:proofErr w:type="gramEnd"/>
      <w:r>
        <w:t xml:space="preserve"> </w:t>
      </w:r>
      <w:proofErr w:type="gramStart"/>
      <w:r>
        <w:t>Journal of Product Innovation Management, 34(3), pp.343-359.</w:t>
      </w:r>
      <w:proofErr w:type="gramEnd"/>
    </w:p>
    <w:p w:rsidR="00ED185B" w:rsidRDefault="00ED185B" w:rsidP="00ED185B">
      <w:r>
        <w:t xml:space="preserve">Hong, K. and Kim, B., 2020. Open Innovation Competency of Design Enterprises to Outsourcing Service. </w:t>
      </w:r>
      <w:proofErr w:type="gramStart"/>
      <w:r>
        <w:t>Journal of Open Innovation: Technology, Market, and Complexity, 6(2), p.36.</w:t>
      </w:r>
      <w:proofErr w:type="gramEnd"/>
    </w:p>
    <w:p w:rsidR="00ED185B" w:rsidRDefault="00ED185B" w:rsidP="00ED185B">
      <w:proofErr w:type="spellStart"/>
      <w:proofErr w:type="gramStart"/>
      <w:r>
        <w:lastRenderedPageBreak/>
        <w:t>Huettl</w:t>
      </w:r>
      <w:proofErr w:type="spellEnd"/>
      <w:r>
        <w:t xml:space="preserve">, T. and </w:t>
      </w:r>
      <w:proofErr w:type="spellStart"/>
      <w:r>
        <w:t>Rathmayer</w:t>
      </w:r>
      <w:proofErr w:type="spellEnd"/>
      <w:r>
        <w:t>, S., 2017.</w:t>
      </w:r>
      <w:proofErr w:type="gramEnd"/>
      <w:r>
        <w:t xml:space="preserve"> </w:t>
      </w:r>
      <w:proofErr w:type="gramStart"/>
      <w:r>
        <w:t>The 4P's of Creativity and Innovation in Engineering.</w:t>
      </w:r>
      <w:proofErr w:type="gramEnd"/>
      <w:r>
        <w:t xml:space="preserve"> </w:t>
      </w:r>
      <w:proofErr w:type="gramStart"/>
      <w:r>
        <w:t>In Handbook Of The Management Of Creativity And Innovation: Theory And Practice (pp. 219-235).</w:t>
      </w:r>
      <w:proofErr w:type="gramEnd"/>
    </w:p>
    <w:p w:rsidR="00ED185B" w:rsidRDefault="00ED185B" w:rsidP="00ED185B">
      <w:proofErr w:type="spellStart"/>
      <w:proofErr w:type="gramStart"/>
      <w:r>
        <w:t>Kaewpijit</w:t>
      </w:r>
      <w:proofErr w:type="spellEnd"/>
      <w:r>
        <w:t xml:space="preserve">, J., </w:t>
      </w:r>
      <w:proofErr w:type="spellStart"/>
      <w:r>
        <w:t>Mak</w:t>
      </w:r>
      <w:proofErr w:type="spellEnd"/>
      <w:r>
        <w:t xml:space="preserve">, C.W. and </w:t>
      </w:r>
      <w:proofErr w:type="spellStart"/>
      <w:r>
        <w:t>Kyaw</w:t>
      </w:r>
      <w:proofErr w:type="spellEnd"/>
      <w:r>
        <w:t>, T., 2017.</w:t>
      </w:r>
      <w:proofErr w:type="gramEnd"/>
      <w:r>
        <w:t xml:space="preserve"> </w:t>
      </w:r>
      <w:proofErr w:type="gramStart"/>
      <w:r>
        <w:t xml:space="preserve">The </w:t>
      </w:r>
      <w:proofErr w:type="spellStart"/>
      <w:r>
        <w:t>FRIENDship</w:t>
      </w:r>
      <w:proofErr w:type="spellEnd"/>
      <w:r>
        <w:t xml:space="preserve"> Program: </w:t>
      </w:r>
      <w:proofErr w:type="spellStart"/>
      <w:r>
        <w:t>Sampran</w:t>
      </w:r>
      <w:proofErr w:type="spellEnd"/>
      <w:r>
        <w:t xml:space="preserve"> as a </w:t>
      </w:r>
      <w:proofErr w:type="spellStart"/>
      <w:r>
        <w:t>Center</w:t>
      </w:r>
      <w:proofErr w:type="spellEnd"/>
      <w:r>
        <w:t xml:space="preserve"> of Innovative Leadership Development in Thailand.</w:t>
      </w:r>
      <w:proofErr w:type="gramEnd"/>
      <w:r>
        <w:t xml:space="preserve"> </w:t>
      </w:r>
      <w:proofErr w:type="gramStart"/>
      <w:r>
        <w:t>Organizational Culture and Leadership's Impact on a Safety Program Change Model, p.557.</w:t>
      </w:r>
      <w:proofErr w:type="gramEnd"/>
    </w:p>
    <w:p w:rsidR="00ED185B" w:rsidRDefault="00ED185B" w:rsidP="00ED185B">
      <w:r>
        <w:t xml:space="preserve">Le </w:t>
      </w:r>
      <w:proofErr w:type="spellStart"/>
      <w:r>
        <w:t>Masson</w:t>
      </w:r>
      <w:proofErr w:type="spellEnd"/>
      <w:r>
        <w:t xml:space="preserve">, P., </w:t>
      </w:r>
      <w:proofErr w:type="spellStart"/>
      <w:r>
        <w:t>Hatchuel</w:t>
      </w:r>
      <w:proofErr w:type="spellEnd"/>
      <w:r>
        <w:t xml:space="preserve">, A. and Weil, B., 2017. Design theories, creativity and innovation. </w:t>
      </w:r>
      <w:proofErr w:type="gramStart"/>
      <w:r>
        <w:t xml:space="preserve">In The </w:t>
      </w:r>
      <w:proofErr w:type="spellStart"/>
      <w:r>
        <w:t>Elgar</w:t>
      </w:r>
      <w:proofErr w:type="spellEnd"/>
      <w:r>
        <w:t xml:space="preserve"> Companion to Innovation and Knowledge Creation.</w:t>
      </w:r>
      <w:proofErr w:type="gramEnd"/>
      <w:r>
        <w:t xml:space="preserve"> </w:t>
      </w:r>
      <w:proofErr w:type="gramStart"/>
      <w:r>
        <w:t xml:space="preserve">Edward </w:t>
      </w:r>
      <w:proofErr w:type="spellStart"/>
      <w:r>
        <w:t>Elgar</w:t>
      </w:r>
      <w:proofErr w:type="spellEnd"/>
      <w:r>
        <w:t xml:space="preserve"> Publishing.</w:t>
      </w:r>
      <w:proofErr w:type="gramEnd"/>
    </w:p>
    <w:p w:rsidR="00ED185B" w:rsidRDefault="00ED185B" w:rsidP="00ED185B">
      <w:proofErr w:type="gramStart"/>
      <w:r>
        <w:t xml:space="preserve">Lee, C.C., </w:t>
      </w:r>
      <w:proofErr w:type="spellStart"/>
      <w:r>
        <w:t>Strohl</w:t>
      </w:r>
      <w:proofErr w:type="spellEnd"/>
      <w:r>
        <w:t xml:space="preserve">, K., </w:t>
      </w:r>
      <w:proofErr w:type="spellStart"/>
      <w:r>
        <w:t>Fortenberry</w:t>
      </w:r>
      <w:proofErr w:type="spellEnd"/>
      <w:r>
        <w:t xml:space="preserve">, M. and </w:t>
      </w:r>
      <w:proofErr w:type="spellStart"/>
      <w:r>
        <w:t>Cho</w:t>
      </w:r>
      <w:proofErr w:type="spellEnd"/>
      <w:r>
        <w:t>, C.Y.S., 2017.</w:t>
      </w:r>
      <w:proofErr w:type="gramEnd"/>
      <w:r>
        <w:t xml:space="preserve"> </w:t>
      </w:r>
      <w:proofErr w:type="gramStart"/>
      <w:r>
        <w:t>Impacts</w:t>
      </w:r>
      <w:proofErr w:type="gramEnd"/>
      <w:r>
        <w:t xml:space="preserve"> of human resources management innovations on productivity and effectiveness in a medium-size non-profit organisation. </w:t>
      </w:r>
      <w:proofErr w:type="gramStart"/>
      <w:r>
        <w:t>Global Journal of Management and Marketing Volume, 1(1).</w:t>
      </w:r>
      <w:proofErr w:type="gramEnd"/>
    </w:p>
    <w:p w:rsidR="00ED185B" w:rsidRDefault="00ED185B" w:rsidP="00ED185B">
      <w:proofErr w:type="spellStart"/>
      <w:proofErr w:type="gramStart"/>
      <w:r>
        <w:t>Meissner</w:t>
      </w:r>
      <w:proofErr w:type="spellEnd"/>
      <w:r>
        <w:t xml:space="preserve">, D. and </w:t>
      </w:r>
      <w:proofErr w:type="spellStart"/>
      <w:r>
        <w:t>Kotsemir</w:t>
      </w:r>
      <w:proofErr w:type="spellEnd"/>
      <w:r>
        <w:t>, M., 2016.</w:t>
      </w:r>
      <w:proofErr w:type="gramEnd"/>
      <w:r>
        <w:t xml:space="preserve"> Conceptualising the innovation process towards the 'active innovation paradigm'—trends and outlook. </w:t>
      </w:r>
      <w:proofErr w:type="gramStart"/>
      <w:r>
        <w:t>Journal of Innovation and Entrepreneurship, 5(1), p.14.</w:t>
      </w:r>
      <w:proofErr w:type="gramEnd"/>
    </w:p>
    <w:p w:rsidR="00ED185B" w:rsidRDefault="00ED185B" w:rsidP="00ED185B">
      <w:proofErr w:type="spellStart"/>
      <w:proofErr w:type="gramStart"/>
      <w:r>
        <w:t>Pavón</w:t>
      </w:r>
      <w:proofErr w:type="spellEnd"/>
      <w:r>
        <w:t xml:space="preserve">, M. and </w:t>
      </w:r>
      <w:proofErr w:type="spellStart"/>
      <w:r>
        <w:t>Pavón</w:t>
      </w:r>
      <w:proofErr w:type="spellEnd"/>
      <w:r>
        <w:t>, F., 2017.</w:t>
      </w:r>
      <w:proofErr w:type="gramEnd"/>
      <w:r>
        <w:t xml:space="preserve"> </w:t>
      </w:r>
      <w:proofErr w:type="gramStart"/>
      <w:r>
        <w:t>The Use of ICT and the 4P's of Creativity and Innovation in Education.</w:t>
      </w:r>
      <w:proofErr w:type="gramEnd"/>
      <w:r>
        <w:t xml:space="preserve"> </w:t>
      </w:r>
      <w:proofErr w:type="gramStart"/>
      <w:r>
        <w:t>In Handbook Of The Management Of Creativity And Innovation: Theory And Practice (pp. 99-115).</w:t>
      </w:r>
      <w:proofErr w:type="gramEnd"/>
    </w:p>
    <w:p w:rsidR="00ED185B" w:rsidRDefault="00ED185B" w:rsidP="00ED185B">
      <w:proofErr w:type="spellStart"/>
      <w:proofErr w:type="gramStart"/>
      <w:r>
        <w:t>Shiu</w:t>
      </w:r>
      <w:proofErr w:type="spellEnd"/>
      <w:r>
        <w:t>, E. ed., 2017.</w:t>
      </w:r>
      <w:proofErr w:type="gramEnd"/>
      <w:r>
        <w:t xml:space="preserve"> </w:t>
      </w:r>
      <w:proofErr w:type="gramStart"/>
      <w:r>
        <w:t>Research Handbook of Innovation and Creativity for Marketing Management.</w:t>
      </w:r>
      <w:proofErr w:type="gramEnd"/>
      <w:r>
        <w:t xml:space="preserve"> </w:t>
      </w:r>
      <w:proofErr w:type="gramStart"/>
      <w:r>
        <w:t xml:space="preserve">Edward </w:t>
      </w:r>
      <w:proofErr w:type="spellStart"/>
      <w:r>
        <w:t>Elgar</w:t>
      </w:r>
      <w:proofErr w:type="spellEnd"/>
      <w:r>
        <w:t xml:space="preserve"> Publishing.</w:t>
      </w:r>
      <w:proofErr w:type="gramEnd"/>
    </w:p>
    <w:p w:rsidR="00ED185B" w:rsidRDefault="00ED185B" w:rsidP="00ED185B">
      <w:proofErr w:type="spellStart"/>
      <w:r>
        <w:t>Taferner</w:t>
      </w:r>
      <w:proofErr w:type="spellEnd"/>
      <w:r>
        <w:t xml:space="preserve">, B., 2017. </w:t>
      </w:r>
      <w:proofErr w:type="gramStart"/>
      <w:r>
        <w:t>A next generation of innovation models?</w:t>
      </w:r>
      <w:proofErr w:type="gramEnd"/>
      <w:r>
        <w:t xml:space="preserve"> </w:t>
      </w:r>
      <w:proofErr w:type="gramStart"/>
      <w:r>
        <w:t>an</w:t>
      </w:r>
      <w:proofErr w:type="gramEnd"/>
      <w:r>
        <w:t xml:space="preserve"> integration of the innovation process model big picture© towards the different generations of models. </w:t>
      </w:r>
      <w:proofErr w:type="gramStart"/>
      <w:r>
        <w:t>Review of Innovation and Competitiveness: A Journal of Economic and Social Research, 3(3), pp.47-60.</w:t>
      </w:r>
      <w:proofErr w:type="gramEnd"/>
    </w:p>
    <w:p w:rsidR="00ED185B" w:rsidRDefault="00ED185B" w:rsidP="00ED185B">
      <w:proofErr w:type="spellStart"/>
      <w:proofErr w:type="gramStart"/>
      <w:r>
        <w:t>Vink</w:t>
      </w:r>
      <w:proofErr w:type="spellEnd"/>
      <w:r>
        <w:t xml:space="preserve">, J., </w:t>
      </w:r>
      <w:proofErr w:type="spellStart"/>
      <w:r>
        <w:t>Edvardsson</w:t>
      </w:r>
      <w:proofErr w:type="spellEnd"/>
      <w:r>
        <w:t>, B., Wetter-</w:t>
      </w:r>
      <w:proofErr w:type="spellStart"/>
      <w:r>
        <w:t>Edman</w:t>
      </w:r>
      <w:proofErr w:type="spellEnd"/>
      <w:r>
        <w:t xml:space="preserve">, K. and </w:t>
      </w:r>
      <w:proofErr w:type="spellStart"/>
      <w:r>
        <w:t>Tronvoll</w:t>
      </w:r>
      <w:proofErr w:type="spellEnd"/>
      <w:r>
        <w:t>, B., 2019.</w:t>
      </w:r>
      <w:proofErr w:type="gramEnd"/>
      <w:r>
        <w:t xml:space="preserve"> </w:t>
      </w:r>
      <w:proofErr w:type="gramStart"/>
      <w:r>
        <w:t>Reshaping mental models–enabling innovation through service design.</w:t>
      </w:r>
      <w:proofErr w:type="gramEnd"/>
      <w:r>
        <w:t xml:space="preserve"> </w:t>
      </w:r>
      <w:proofErr w:type="gramStart"/>
      <w:r>
        <w:t>Journal of Service Management.</w:t>
      </w:r>
      <w:proofErr w:type="gramEnd"/>
    </w:p>
    <w:p w:rsidR="00ED185B" w:rsidRDefault="00ED185B" w:rsidP="00ED185B">
      <w:r>
        <w:t xml:space="preserve">Wang, K. and Nickerson, J.V., 2017. </w:t>
      </w:r>
      <w:proofErr w:type="gramStart"/>
      <w:r>
        <w:t>A literature review on individual creativity support systems.</w:t>
      </w:r>
      <w:proofErr w:type="gramEnd"/>
      <w:r>
        <w:t xml:space="preserve"> </w:t>
      </w:r>
      <w:proofErr w:type="gramStart"/>
      <w:r>
        <w:t xml:space="preserve">Computers in Human </w:t>
      </w:r>
      <w:proofErr w:type="spellStart"/>
      <w:r>
        <w:t>Behavior</w:t>
      </w:r>
      <w:proofErr w:type="spellEnd"/>
      <w:r>
        <w:t>, 74, pp.139-151.</w:t>
      </w:r>
      <w:proofErr w:type="gramEnd"/>
    </w:p>
    <w:p w:rsidR="00C779A8" w:rsidRDefault="00ED185B" w:rsidP="00ED185B">
      <w:proofErr w:type="gramStart"/>
      <w:r>
        <w:t xml:space="preserve">Werner, A., </w:t>
      </w:r>
      <w:proofErr w:type="spellStart"/>
      <w:r>
        <w:t>Schröder</w:t>
      </w:r>
      <w:proofErr w:type="spellEnd"/>
      <w:r>
        <w:t xml:space="preserve">, C. and </w:t>
      </w:r>
      <w:proofErr w:type="spellStart"/>
      <w:r>
        <w:t>Chlosta</w:t>
      </w:r>
      <w:proofErr w:type="spellEnd"/>
      <w:r>
        <w:t>, S., 2018.</w:t>
      </w:r>
      <w:proofErr w:type="gramEnd"/>
      <w:r>
        <w:t xml:space="preserve"> </w:t>
      </w:r>
      <w:proofErr w:type="gramStart"/>
      <w:r>
        <w:t xml:space="preserve">Driving factors of innovation in family and non-family </w:t>
      </w:r>
      <w:proofErr w:type="spellStart"/>
      <w:r>
        <w:t>SMEs</w:t>
      </w:r>
      <w:proofErr w:type="spellEnd"/>
      <w:r>
        <w:t>.</w:t>
      </w:r>
      <w:proofErr w:type="gramEnd"/>
      <w:r>
        <w:t xml:space="preserve"> </w:t>
      </w:r>
      <w:proofErr w:type="gramStart"/>
      <w:r>
        <w:t>Small Business Economics, 50(1), pp.201-218.</w:t>
      </w:r>
      <w:proofErr w:type="gramEnd"/>
    </w:p>
    <w:sectPr w:rsidR="00C779A8" w:rsidSect="00C779A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BA216B"/>
    <w:multiLevelType w:val="multilevel"/>
    <w:tmpl w:val="61B6E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3F17B5C"/>
    <w:multiLevelType w:val="multilevel"/>
    <w:tmpl w:val="B29C9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3D63D4F"/>
    <w:multiLevelType w:val="multilevel"/>
    <w:tmpl w:val="83B67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EC72942"/>
    <w:multiLevelType w:val="multilevel"/>
    <w:tmpl w:val="ECA4F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D185B"/>
    <w:rsid w:val="00924E32"/>
    <w:rsid w:val="00C779A8"/>
    <w:rsid w:val="00ED18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79A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D18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185B"/>
    <w:rPr>
      <w:rFonts w:ascii="Tahoma" w:hAnsi="Tahoma" w:cs="Tahoma"/>
      <w:sz w:val="16"/>
      <w:szCs w:val="16"/>
    </w:rPr>
  </w:style>
  <w:style w:type="paragraph" w:styleId="NormalWeb">
    <w:name w:val="Normal (Web)"/>
    <w:basedOn w:val="Normal"/>
    <w:uiPriority w:val="99"/>
    <w:unhideWhenUsed/>
    <w:rsid w:val="00ED185B"/>
    <w:pPr>
      <w:spacing w:before="100" w:beforeAutospacing="1" w:after="119"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790008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9</Pages>
  <Words>3420</Words>
  <Characters>19495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22870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shahidul islam</dc:creator>
  <cp:lastModifiedBy>shahidul islam</cp:lastModifiedBy>
  <cp:revision>1</cp:revision>
  <dcterms:created xsi:type="dcterms:W3CDTF">2020-06-11T12:57:00Z</dcterms:created>
  <dcterms:modified xsi:type="dcterms:W3CDTF">2020-06-11T13:09:00Z</dcterms:modified>
</cp:coreProperties>
</file>