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93300887"/>
        <w:docPartObj>
          <w:docPartGallery w:val="Cover Pages"/>
          <w:docPartUnique/>
        </w:docPartObj>
      </w:sdtPr>
      <w:sdtEndPr/>
      <w:sdtContent>
        <w:p w14:paraId="6876E63F" w14:textId="36BC27FF" w:rsidR="00F83A82" w:rsidRDefault="00F83A82"/>
        <w:p w14:paraId="0E2CB2B2" w14:textId="21607E56" w:rsidR="00F83A82" w:rsidRDefault="00F83A82">
          <w:r>
            <w:rPr>
              <w:noProof/>
            </w:rPr>
            <mc:AlternateContent>
              <mc:Choice Requires="wpg">
                <w:drawing>
                  <wp:anchor distT="0" distB="0" distL="114300" distR="114300" simplePos="0" relativeHeight="251659264" behindDoc="1" locked="0" layoutInCell="1" allowOverlap="1" wp14:anchorId="2CCFD66B" wp14:editId="3C6197F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A64FDE3" w14:textId="38B3D0C3" w:rsidR="00F83A82" w:rsidRDefault="00894B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83A82">
                                        <w:rPr>
                                          <w:color w:val="FFFFFF" w:themeColor="background1"/>
                                          <w:sz w:val="72"/>
                                          <w:szCs w:val="72"/>
                                        </w:rPr>
                                        <w:t>Introduction to Health and Social Care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CCFD66B"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A64FDE3" w14:textId="38B3D0C3" w:rsidR="00F83A82" w:rsidRDefault="00894B3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83A82">
                                  <w:rPr>
                                    <w:color w:val="FFFFFF" w:themeColor="background1"/>
                                    <w:sz w:val="72"/>
                                    <w:szCs w:val="72"/>
                                  </w:rPr>
                                  <w:t>Introduction to Health and Social Care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70EE6ED" wp14:editId="61BDB49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6CEB93" w14:textId="4BAABFD1" w:rsidR="00F83A82" w:rsidRPr="00F83A82" w:rsidRDefault="00894B39">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83A82" w:rsidRPr="00F83A82">
                                      <w:rPr>
                                        <w:caps/>
                                        <w:color w:val="7F7F7F" w:themeColor="text1" w:themeTint="80"/>
                                        <w:sz w:val="28"/>
                                        <w:szCs w:val="28"/>
                                      </w:rPr>
                                      <w:t>module code: lchs4003</w:t>
                                    </w:r>
                                  </w:sdtContent>
                                </w:sdt>
                                <w:r w:rsidR="00F83A82" w:rsidRPr="00F83A82">
                                  <w:rPr>
                                    <w:caps/>
                                    <w:color w:val="7F7F7F" w:themeColor="text1" w:themeTint="80"/>
                                    <w:sz w:val="28"/>
                                    <w:szCs w:val="28"/>
                                  </w:rPr>
                                  <w:t> </w:t>
                                </w:r>
                                <w:r w:rsidR="00F83A82" w:rsidRPr="00F83A82">
                                  <w:rPr>
                                    <w:color w:val="7F7F7F" w:themeColor="text1" w:themeTint="80"/>
                                    <w:sz w:val="28"/>
                                    <w:szCs w:val="2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83A82" w:rsidRPr="00F83A82">
                                      <w:rPr>
                                        <w:color w:val="7F7F7F" w:themeColor="text1" w:themeTint="80"/>
                                        <w:sz w:val="28"/>
                                        <w:szCs w:val="28"/>
                                      </w:rPr>
                                      <w:t>Lecturer: Farah Islam</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70EE6ED"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F6CEB93" w14:textId="4BAABFD1" w:rsidR="00F83A82" w:rsidRPr="00F83A82" w:rsidRDefault="00894B39">
                          <w:pPr>
                            <w:pStyle w:val="NoSpacing"/>
                            <w:rPr>
                              <w:color w:val="7F7F7F" w:themeColor="text1" w:themeTint="80"/>
                              <w:sz w:val="28"/>
                              <w:szCs w:val="28"/>
                            </w:rPr>
                          </w:pPr>
                          <w:sdt>
                            <w:sdtPr>
                              <w:rPr>
                                <w:caps/>
                                <w:color w:val="7F7F7F" w:themeColor="text1" w:themeTint="80"/>
                                <w:sz w:val="28"/>
                                <w:szCs w:val="2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83A82" w:rsidRPr="00F83A82">
                                <w:rPr>
                                  <w:caps/>
                                  <w:color w:val="7F7F7F" w:themeColor="text1" w:themeTint="80"/>
                                  <w:sz w:val="28"/>
                                  <w:szCs w:val="28"/>
                                </w:rPr>
                                <w:t>module code: lchs4003</w:t>
                              </w:r>
                            </w:sdtContent>
                          </w:sdt>
                          <w:r w:rsidR="00F83A82" w:rsidRPr="00F83A82">
                            <w:rPr>
                              <w:caps/>
                              <w:color w:val="7F7F7F" w:themeColor="text1" w:themeTint="80"/>
                              <w:sz w:val="28"/>
                              <w:szCs w:val="28"/>
                            </w:rPr>
                            <w:t> </w:t>
                          </w:r>
                          <w:r w:rsidR="00F83A82" w:rsidRPr="00F83A82">
                            <w:rPr>
                              <w:color w:val="7F7F7F" w:themeColor="text1" w:themeTint="80"/>
                              <w:sz w:val="28"/>
                              <w:szCs w:val="28"/>
                            </w:rPr>
                            <w:t>| </w:t>
                          </w:r>
                          <w:sdt>
                            <w:sdtPr>
                              <w:rPr>
                                <w:color w:val="7F7F7F" w:themeColor="text1" w:themeTint="80"/>
                                <w:sz w:val="28"/>
                                <w:szCs w:val="28"/>
                              </w:rPr>
                              <w:alias w:val="Address"/>
                              <w:tag w:val=""/>
                              <w:id w:val="-1023088507"/>
                              <w:dataBinding w:prefixMappings="xmlns:ns0='http://schemas.microsoft.com/office/2006/coverPageProps' " w:xpath="/ns0:CoverPageProperties[1]/ns0:CompanyAddress[1]" w:storeItemID="{55AF091B-3C7A-41E3-B477-F2FDAA23CFDA}"/>
                              <w:text/>
                            </w:sdtPr>
                            <w:sdtEndPr/>
                            <w:sdtContent>
                              <w:r w:rsidR="00F83A82" w:rsidRPr="00F83A82">
                                <w:rPr>
                                  <w:color w:val="7F7F7F" w:themeColor="text1" w:themeTint="80"/>
                                  <w:sz w:val="28"/>
                                  <w:szCs w:val="28"/>
                                </w:rPr>
                                <w:t>Lecturer: Farah Islam</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5C4E76E" wp14:editId="2DEF4F1D">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960E7D" w14:textId="45ED66E2" w:rsidR="00F83A82" w:rsidRDefault="00F83A82">
                                    <w:pPr>
                                      <w:pStyle w:val="NoSpacing"/>
                                      <w:spacing w:before="40" w:after="40"/>
                                      <w:rPr>
                                        <w:caps/>
                                        <w:color w:val="156082" w:themeColor="accent1"/>
                                        <w:sz w:val="28"/>
                                        <w:szCs w:val="28"/>
                                      </w:rPr>
                                    </w:pPr>
                                    <w:r>
                                      <w:rPr>
                                        <w:caps/>
                                        <w:color w:val="156082" w:themeColor="accent1"/>
                                        <w:sz w:val="28"/>
                                        <w:szCs w:val="28"/>
                                      </w:rPr>
                                      <w:t>Written assignment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7B6B211" w14:textId="734A1709" w:rsidR="00F83A82" w:rsidRDefault="00F83A82">
                                    <w:pPr>
                                      <w:pStyle w:val="NoSpacing"/>
                                      <w:spacing w:before="40" w:after="40"/>
                                      <w:rPr>
                                        <w:caps/>
                                        <w:color w:val="A02B93" w:themeColor="accent5"/>
                                        <w:sz w:val="24"/>
                                        <w:szCs w:val="24"/>
                                      </w:rPr>
                                    </w:pPr>
                                    <w:r>
                                      <w:rPr>
                                        <w:caps/>
                                        <w:color w:val="A02B93" w:themeColor="accent5"/>
                                        <w:sz w:val="24"/>
                                        <w:szCs w:val="24"/>
                                      </w:rPr>
                                      <w:t>Anila Ditta, student ID: 2232190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5C4E76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0960E7D" w14:textId="45ED66E2" w:rsidR="00F83A82" w:rsidRDefault="00F83A82">
                              <w:pPr>
                                <w:pStyle w:val="NoSpacing"/>
                                <w:spacing w:before="40" w:after="40"/>
                                <w:rPr>
                                  <w:caps/>
                                  <w:color w:val="156082" w:themeColor="accent1"/>
                                  <w:sz w:val="28"/>
                                  <w:szCs w:val="28"/>
                                </w:rPr>
                              </w:pPr>
                              <w:r>
                                <w:rPr>
                                  <w:caps/>
                                  <w:color w:val="156082" w:themeColor="accent1"/>
                                  <w:sz w:val="28"/>
                                  <w:szCs w:val="28"/>
                                </w:rPr>
                                <w:t>Written assignment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7B6B211" w14:textId="734A1709" w:rsidR="00F83A82" w:rsidRDefault="00F83A82">
                              <w:pPr>
                                <w:pStyle w:val="NoSpacing"/>
                                <w:spacing w:before="40" w:after="40"/>
                                <w:rPr>
                                  <w:caps/>
                                  <w:color w:val="A02B93" w:themeColor="accent5"/>
                                  <w:sz w:val="24"/>
                                  <w:szCs w:val="24"/>
                                </w:rPr>
                              </w:pPr>
                              <w:r>
                                <w:rPr>
                                  <w:caps/>
                                  <w:color w:val="A02B93" w:themeColor="accent5"/>
                                  <w:sz w:val="24"/>
                                  <w:szCs w:val="24"/>
                                </w:rPr>
                                <w:t>Anila Ditta, student ID: 2232190</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0BAD171" wp14:editId="2A01C7F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36DA1C27" w14:textId="06B28AEA" w:rsidR="00F83A82" w:rsidRDefault="00F83A82">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BAD171"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EndPr/>
                          <w:sdtContent>
                            <w:p w14:paraId="36DA1C27" w14:textId="06B28AEA" w:rsidR="00F83A82" w:rsidRDefault="00F83A82">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7E87553C" w14:textId="77777777" w:rsidR="00F83A82" w:rsidRPr="00F83A82" w:rsidRDefault="00F83A82" w:rsidP="00F83A82">
      <w:pPr>
        <w:spacing w:before="72"/>
        <w:rPr>
          <w:rFonts w:asciiTheme="majorHAnsi" w:hAnsiTheme="majorHAnsi" w:cstheme="majorHAnsi"/>
          <w:b/>
          <w:highlight w:val="yellow"/>
        </w:rPr>
      </w:pPr>
      <w:r w:rsidRPr="00F948A0">
        <w:rPr>
          <w:rFonts w:ascii="Arial" w:hAnsi="Arial" w:cs="Arial"/>
          <w:sz w:val="22"/>
          <w:szCs w:val="22"/>
        </w:rPr>
        <w:lastRenderedPageBreak/>
        <w:t xml:space="preserve">  </w:t>
      </w:r>
      <w:r w:rsidRPr="00F83A82">
        <w:rPr>
          <w:rFonts w:asciiTheme="majorHAnsi" w:hAnsiTheme="majorHAnsi" w:cstheme="majorHAnsi"/>
          <w:b/>
          <w:highlight w:val="yellow"/>
        </w:rPr>
        <w:t>General</w:t>
      </w:r>
      <w:r w:rsidRPr="00F83A82">
        <w:rPr>
          <w:rFonts w:asciiTheme="majorHAnsi" w:hAnsiTheme="majorHAnsi" w:cstheme="majorHAnsi"/>
          <w:b/>
          <w:spacing w:val="-5"/>
          <w:highlight w:val="yellow"/>
        </w:rPr>
        <w:t xml:space="preserve"> </w:t>
      </w:r>
      <w:r w:rsidRPr="00F83A82">
        <w:rPr>
          <w:rFonts w:asciiTheme="majorHAnsi" w:hAnsiTheme="majorHAnsi" w:cstheme="majorHAnsi"/>
          <w:b/>
          <w:highlight w:val="yellow"/>
        </w:rPr>
        <w:t>Submission</w:t>
      </w:r>
      <w:r w:rsidRPr="00F83A82">
        <w:rPr>
          <w:rFonts w:asciiTheme="majorHAnsi" w:hAnsiTheme="majorHAnsi" w:cstheme="majorHAnsi"/>
          <w:b/>
          <w:spacing w:val="-4"/>
          <w:highlight w:val="yellow"/>
        </w:rPr>
        <w:t xml:space="preserve"> </w:t>
      </w:r>
      <w:r w:rsidRPr="00F83A82">
        <w:rPr>
          <w:rFonts w:asciiTheme="majorHAnsi" w:hAnsiTheme="majorHAnsi" w:cstheme="majorHAnsi"/>
          <w:b/>
          <w:spacing w:val="-2"/>
          <w:highlight w:val="yellow"/>
        </w:rPr>
        <w:t>Guidance</w:t>
      </w:r>
    </w:p>
    <w:p w14:paraId="28DDCCB8" w14:textId="77777777" w:rsidR="00F83A82" w:rsidRPr="00F83A82" w:rsidRDefault="00F83A82" w:rsidP="00F83A82">
      <w:pPr>
        <w:widowControl w:val="0"/>
        <w:numPr>
          <w:ilvl w:val="0"/>
          <w:numId w:val="1"/>
        </w:numPr>
        <w:tabs>
          <w:tab w:val="left" w:pos="392"/>
        </w:tabs>
        <w:autoSpaceDE w:val="0"/>
        <w:autoSpaceDN w:val="0"/>
        <w:spacing w:after="0" w:line="240" w:lineRule="auto"/>
        <w:ind w:right="473" w:firstLine="0"/>
        <w:rPr>
          <w:rFonts w:asciiTheme="majorHAnsi" w:hAnsiTheme="majorHAnsi" w:cstheme="majorHAnsi"/>
          <w:highlight w:val="yellow"/>
        </w:rPr>
      </w:pPr>
      <w:r w:rsidRPr="00F83A82">
        <w:rPr>
          <w:rFonts w:asciiTheme="majorHAnsi" w:hAnsiTheme="majorHAnsi" w:cstheme="majorHAnsi"/>
          <w:highlight w:val="yellow"/>
        </w:rPr>
        <w:t>All</w:t>
      </w:r>
      <w:r w:rsidRPr="00F83A82">
        <w:rPr>
          <w:rFonts w:asciiTheme="majorHAnsi" w:hAnsiTheme="majorHAnsi" w:cstheme="majorHAnsi"/>
          <w:spacing w:val="-3"/>
          <w:highlight w:val="yellow"/>
        </w:rPr>
        <w:t xml:space="preserve"> </w:t>
      </w:r>
      <w:r w:rsidRPr="00F83A82">
        <w:rPr>
          <w:rFonts w:asciiTheme="majorHAnsi" w:hAnsiTheme="majorHAnsi" w:cstheme="majorHAnsi"/>
          <w:highlight w:val="yellow"/>
        </w:rPr>
        <w:t>of</w:t>
      </w:r>
      <w:r w:rsidRPr="00F83A82">
        <w:rPr>
          <w:rFonts w:asciiTheme="majorHAnsi" w:hAnsiTheme="majorHAnsi" w:cstheme="majorHAnsi"/>
          <w:spacing w:val="-4"/>
          <w:highlight w:val="yellow"/>
        </w:rPr>
        <w:t xml:space="preserve"> </w:t>
      </w:r>
      <w:r w:rsidRPr="00F83A82">
        <w:rPr>
          <w:rFonts w:asciiTheme="majorHAnsi" w:hAnsiTheme="majorHAnsi" w:cstheme="majorHAnsi"/>
          <w:highlight w:val="yellow"/>
        </w:rPr>
        <w:t>your</w:t>
      </w:r>
      <w:r w:rsidRPr="00F83A82">
        <w:rPr>
          <w:rFonts w:asciiTheme="majorHAnsi" w:hAnsiTheme="majorHAnsi" w:cstheme="majorHAnsi"/>
          <w:spacing w:val="-4"/>
          <w:highlight w:val="yellow"/>
        </w:rPr>
        <w:t xml:space="preserve"> </w:t>
      </w:r>
      <w:r w:rsidRPr="00F83A82">
        <w:rPr>
          <w:rFonts w:asciiTheme="majorHAnsi" w:hAnsiTheme="majorHAnsi" w:cstheme="majorHAnsi"/>
          <w:highlight w:val="yellow"/>
        </w:rPr>
        <w:t>submissions</w:t>
      </w:r>
      <w:r w:rsidRPr="00F83A82">
        <w:rPr>
          <w:rFonts w:asciiTheme="majorHAnsi" w:hAnsiTheme="majorHAnsi" w:cstheme="majorHAnsi"/>
          <w:spacing w:val="-2"/>
          <w:highlight w:val="yellow"/>
        </w:rPr>
        <w:t xml:space="preserve"> </w:t>
      </w:r>
      <w:r w:rsidRPr="00F83A82">
        <w:rPr>
          <w:rFonts w:asciiTheme="majorHAnsi" w:hAnsiTheme="majorHAnsi" w:cstheme="majorHAnsi"/>
          <w:highlight w:val="yellow"/>
        </w:rPr>
        <w:t>must</w:t>
      </w:r>
      <w:r w:rsidRPr="00F83A82">
        <w:rPr>
          <w:rFonts w:asciiTheme="majorHAnsi" w:hAnsiTheme="majorHAnsi" w:cstheme="majorHAnsi"/>
          <w:spacing w:val="-4"/>
          <w:highlight w:val="yellow"/>
        </w:rPr>
        <w:t xml:space="preserve"> </w:t>
      </w:r>
      <w:r w:rsidRPr="00F83A82">
        <w:rPr>
          <w:rFonts w:asciiTheme="majorHAnsi" w:hAnsiTheme="majorHAnsi" w:cstheme="majorHAnsi"/>
          <w:highlight w:val="yellow"/>
        </w:rPr>
        <w:t>include</w:t>
      </w:r>
      <w:r w:rsidRPr="00F83A82">
        <w:rPr>
          <w:rFonts w:asciiTheme="majorHAnsi" w:hAnsiTheme="majorHAnsi" w:cstheme="majorHAnsi"/>
          <w:spacing w:val="-1"/>
          <w:highlight w:val="yellow"/>
        </w:rPr>
        <w:t xml:space="preserve"> </w:t>
      </w:r>
      <w:r w:rsidRPr="00F83A82">
        <w:rPr>
          <w:rFonts w:asciiTheme="majorHAnsi" w:hAnsiTheme="majorHAnsi" w:cstheme="majorHAnsi"/>
          <w:b/>
          <w:highlight w:val="yellow"/>
        </w:rPr>
        <w:t>a</w:t>
      </w:r>
      <w:r w:rsidRPr="00F83A82">
        <w:rPr>
          <w:rFonts w:asciiTheme="majorHAnsi" w:hAnsiTheme="majorHAnsi" w:cstheme="majorHAnsi"/>
          <w:b/>
          <w:spacing w:val="-5"/>
          <w:highlight w:val="yellow"/>
        </w:rPr>
        <w:t xml:space="preserve"> </w:t>
      </w:r>
      <w:r w:rsidRPr="00F83A82">
        <w:rPr>
          <w:rFonts w:asciiTheme="majorHAnsi" w:hAnsiTheme="majorHAnsi" w:cstheme="majorHAnsi"/>
          <w:b/>
          <w:highlight w:val="yellow"/>
        </w:rPr>
        <w:t>title</w:t>
      </w:r>
      <w:r w:rsidRPr="00F83A82">
        <w:rPr>
          <w:rFonts w:asciiTheme="majorHAnsi" w:hAnsiTheme="majorHAnsi" w:cstheme="majorHAnsi"/>
          <w:b/>
          <w:spacing w:val="-5"/>
          <w:highlight w:val="yellow"/>
        </w:rPr>
        <w:t xml:space="preserve"> </w:t>
      </w:r>
      <w:r w:rsidRPr="00F83A82">
        <w:rPr>
          <w:rFonts w:asciiTheme="majorHAnsi" w:hAnsiTheme="majorHAnsi" w:cstheme="majorHAnsi"/>
          <w:b/>
          <w:highlight w:val="yellow"/>
        </w:rPr>
        <w:t>page</w:t>
      </w:r>
      <w:r w:rsidRPr="00F83A82">
        <w:rPr>
          <w:rFonts w:asciiTheme="majorHAnsi" w:hAnsiTheme="majorHAnsi" w:cstheme="majorHAnsi"/>
          <w:b/>
          <w:spacing w:val="-2"/>
          <w:highlight w:val="yellow"/>
        </w:rPr>
        <w:t xml:space="preserve"> </w:t>
      </w:r>
      <w:r w:rsidRPr="00F83A82">
        <w:rPr>
          <w:rFonts w:asciiTheme="majorHAnsi" w:hAnsiTheme="majorHAnsi" w:cstheme="majorHAnsi"/>
          <w:highlight w:val="yellow"/>
        </w:rPr>
        <w:t>that</w:t>
      </w:r>
      <w:r w:rsidRPr="00F83A82">
        <w:rPr>
          <w:rFonts w:asciiTheme="majorHAnsi" w:hAnsiTheme="majorHAnsi" w:cstheme="majorHAnsi"/>
          <w:spacing w:val="-1"/>
          <w:highlight w:val="yellow"/>
        </w:rPr>
        <w:t xml:space="preserve"> </w:t>
      </w:r>
      <w:r w:rsidRPr="00F83A82">
        <w:rPr>
          <w:rFonts w:asciiTheme="majorHAnsi" w:hAnsiTheme="majorHAnsi" w:cstheme="majorHAnsi"/>
          <w:highlight w:val="yellow"/>
        </w:rPr>
        <w:t>clearly</w:t>
      </w:r>
      <w:r w:rsidRPr="00F83A82">
        <w:rPr>
          <w:rFonts w:asciiTheme="majorHAnsi" w:hAnsiTheme="majorHAnsi" w:cstheme="majorHAnsi"/>
          <w:spacing w:val="-5"/>
          <w:highlight w:val="yellow"/>
        </w:rPr>
        <w:t xml:space="preserve"> </w:t>
      </w:r>
      <w:r w:rsidRPr="00F83A82">
        <w:rPr>
          <w:rFonts w:asciiTheme="majorHAnsi" w:hAnsiTheme="majorHAnsi" w:cstheme="majorHAnsi"/>
          <w:highlight w:val="yellow"/>
        </w:rPr>
        <w:t>states</w:t>
      </w:r>
      <w:r w:rsidRPr="00F83A82">
        <w:rPr>
          <w:rFonts w:asciiTheme="majorHAnsi" w:hAnsiTheme="majorHAnsi" w:cstheme="majorHAnsi"/>
          <w:spacing w:val="-3"/>
          <w:highlight w:val="yellow"/>
        </w:rPr>
        <w:t xml:space="preserve"> </w:t>
      </w:r>
      <w:r w:rsidRPr="00F83A82">
        <w:rPr>
          <w:rFonts w:asciiTheme="majorHAnsi" w:hAnsiTheme="majorHAnsi" w:cstheme="majorHAnsi"/>
          <w:b/>
          <w:highlight w:val="yellow"/>
        </w:rPr>
        <w:t>your</w:t>
      </w:r>
      <w:r w:rsidRPr="00F83A82">
        <w:rPr>
          <w:rFonts w:asciiTheme="majorHAnsi" w:hAnsiTheme="majorHAnsi" w:cstheme="majorHAnsi"/>
          <w:b/>
          <w:spacing w:val="-2"/>
          <w:highlight w:val="yellow"/>
        </w:rPr>
        <w:t xml:space="preserve"> </w:t>
      </w:r>
      <w:r w:rsidRPr="00F83A82">
        <w:rPr>
          <w:rFonts w:asciiTheme="majorHAnsi" w:hAnsiTheme="majorHAnsi" w:cstheme="majorHAnsi"/>
          <w:b/>
          <w:highlight w:val="yellow"/>
        </w:rPr>
        <w:t>name,</w:t>
      </w:r>
      <w:r w:rsidRPr="00F83A82">
        <w:rPr>
          <w:rFonts w:asciiTheme="majorHAnsi" w:hAnsiTheme="majorHAnsi" w:cstheme="majorHAnsi"/>
          <w:b/>
          <w:spacing w:val="-1"/>
          <w:highlight w:val="yellow"/>
        </w:rPr>
        <w:t xml:space="preserve"> </w:t>
      </w:r>
      <w:r w:rsidRPr="00F83A82">
        <w:rPr>
          <w:rFonts w:asciiTheme="majorHAnsi" w:hAnsiTheme="majorHAnsi" w:cstheme="majorHAnsi"/>
          <w:b/>
          <w:highlight w:val="yellow"/>
        </w:rPr>
        <w:t>your</w:t>
      </w:r>
      <w:r w:rsidRPr="00F83A82">
        <w:rPr>
          <w:rFonts w:asciiTheme="majorHAnsi" w:hAnsiTheme="majorHAnsi" w:cstheme="majorHAnsi"/>
          <w:b/>
          <w:spacing w:val="-2"/>
          <w:highlight w:val="yellow"/>
        </w:rPr>
        <w:t xml:space="preserve"> </w:t>
      </w:r>
      <w:r w:rsidRPr="00F83A82">
        <w:rPr>
          <w:rFonts w:asciiTheme="majorHAnsi" w:hAnsiTheme="majorHAnsi" w:cstheme="majorHAnsi"/>
          <w:b/>
          <w:highlight w:val="yellow"/>
        </w:rPr>
        <w:t>student number, the module code and title, your lecturer’s name, and your assignment title</w:t>
      </w:r>
      <w:r w:rsidRPr="00F83A82">
        <w:rPr>
          <w:rFonts w:asciiTheme="majorHAnsi" w:hAnsiTheme="majorHAnsi" w:cstheme="majorHAnsi"/>
          <w:highlight w:val="yellow"/>
        </w:rPr>
        <w:t>.</w:t>
      </w:r>
    </w:p>
    <w:p w14:paraId="6003744D" w14:textId="77777777" w:rsidR="00F83A82" w:rsidRPr="00F83A82" w:rsidRDefault="00F83A82" w:rsidP="00F83A82">
      <w:pPr>
        <w:pStyle w:val="BodyText"/>
        <w:widowControl w:val="0"/>
        <w:numPr>
          <w:ilvl w:val="0"/>
          <w:numId w:val="1"/>
        </w:numPr>
        <w:tabs>
          <w:tab w:val="left" w:pos="392"/>
        </w:tabs>
        <w:autoSpaceDE w:val="0"/>
        <w:autoSpaceDN w:val="0"/>
        <w:spacing w:before="51" w:after="0"/>
        <w:ind w:left="391"/>
        <w:rPr>
          <w:rFonts w:asciiTheme="majorHAnsi" w:hAnsiTheme="majorHAnsi" w:cstheme="majorHAnsi"/>
          <w:sz w:val="24"/>
          <w:szCs w:val="24"/>
          <w:highlight w:val="yellow"/>
        </w:rPr>
      </w:pPr>
      <w:r w:rsidRPr="00F83A82">
        <w:rPr>
          <w:rFonts w:asciiTheme="majorHAnsi" w:hAnsiTheme="majorHAnsi" w:cstheme="majorHAnsi"/>
          <w:sz w:val="24"/>
          <w:szCs w:val="24"/>
          <w:highlight w:val="yellow"/>
        </w:rPr>
        <w:t>All</w:t>
      </w:r>
      <w:r w:rsidRPr="00F83A82">
        <w:rPr>
          <w:rFonts w:asciiTheme="majorHAnsi" w:hAnsiTheme="majorHAnsi" w:cstheme="majorHAnsi"/>
          <w:spacing w:val="-4"/>
          <w:sz w:val="24"/>
          <w:szCs w:val="24"/>
          <w:highlight w:val="yellow"/>
        </w:rPr>
        <w:t xml:space="preserve"> </w:t>
      </w:r>
      <w:r w:rsidRPr="00F83A82">
        <w:rPr>
          <w:rFonts w:asciiTheme="majorHAnsi" w:hAnsiTheme="majorHAnsi" w:cstheme="majorHAnsi"/>
          <w:sz w:val="24"/>
          <w:szCs w:val="24"/>
          <w:highlight w:val="yellow"/>
        </w:rPr>
        <w:t>of</w:t>
      </w:r>
      <w:r w:rsidRPr="00F83A82">
        <w:rPr>
          <w:rFonts w:asciiTheme="majorHAnsi" w:hAnsiTheme="majorHAnsi" w:cstheme="majorHAnsi"/>
          <w:spacing w:val="-4"/>
          <w:sz w:val="24"/>
          <w:szCs w:val="24"/>
          <w:highlight w:val="yellow"/>
        </w:rPr>
        <w:t xml:space="preserve"> </w:t>
      </w:r>
      <w:r w:rsidRPr="00F83A82">
        <w:rPr>
          <w:rFonts w:asciiTheme="majorHAnsi" w:hAnsiTheme="majorHAnsi" w:cstheme="majorHAnsi"/>
          <w:sz w:val="24"/>
          <w:szCs w:val="24"/>
          <w:highlight w:val="yellow"/>
        </w:rPr>
        <w:t>your</w:t>
      </w:r>
      <w:r w:rsidRPr="00F83A82">
        <w:rPr>
          <w:rFonts w:asciiTheme="majorHAnsi" w:hAnsiTheme="majorHAnsi" w:cstheme="majorHAnsi"/>
          <w:spacing w:val="-4"/>
          <w:sz w:val="24"/>
          <w:szCs w:val="24"/>
          <w:highlight w:val="yellow"/>
        </w:rPr>
        <w:t xml:space="preserve"> </w:t>
      </w:r>
      <w:r w:rsidRPr="00F83A82">
        <w:rPr>
          <w:rFonts w:asciiTheme="majorHAnsi" w:hAnsiTheme="majorHAnsi" w:cstheme="majorHAnsi"/>
          <w:sz w:val="24"/>
          <w:szCs w:val="24"/>
          <w:highlight w:val="yellow"/>
        </w:rPr>
        <w:t>submissions</w:t>
      </w:r>
      <w:r w:rsidRPr="00F83A82">
        <w:rPr>
          <w:rFonts w:asciiTheme="majorHAnsi" w:hAnsiTheme="majorHAnsi" w:cstheme="majorHAnsi"/>
          <w:spacing w:val="-2"/>
          <w:sz w:val="24"/>
          <w:szCs w:val="24"/>
          <w:highlight w:val="yellow"/>
        </w:rPr>
        <w:t xml:space="preserve"> </w:t>
      </w:r>
      <w:r w:rsidRPr="00F83A82">
        <w:rPr>
          <w:rFonts w:asciiTheme="majorHAnsi" w:hAnsiTheme="majorHAnsi" w:cstheme="majorHAnsi"/>
          <w:sz w:val="24"/>
          <w:szCs w:val="24"/>
          <w:highlight w:val="yellow"/>
        </w:rPr>
        <w:t>should</w:t>
      </w:r>
      <w:r w:rsidRPr="00F83A82">
        <w:rPr>
          <w:rFonts w:asciiTheme="majorHAnsi" w:hAnsiTheme="majorHAnsi" w:cstheme="majorHAnsi"/>
          <w:spacing w:val="-3"/>
          <w:sz w:val="24"/>
          <w:szCs w:val="24"/>
          <w:highlight w:val="yellow"/>
        </w:rPr>
        <w:t xml:space="preserve"> </w:t>
      </w:r>
      <w:r w:rsidRPr="00F83A82">
        <w:rPr>
          <w:rFonts w:asciiTheme="majorHAnsi" w:hAnsiTheme="majorHAnsi" w:cstheme="majorHAnsi"/>
          <w:sz w:val="24"/>
          <w:szCs w:val="24"/>
          <w:highlight w:val="yellow"/>
        </w:rPr>
        <w:t>be</w:t>
      </w:r>
      <w:r w:rsidRPr="00F83A82">
        <w:rPr>
          <w:rFonts w:asciiTheme="majorHAnsi" w:hAnsiTheme="majorHAnsi" w:cstheme="majorHAnsi"/>
          <w:spacing w:val="-5"/>
          <w:sz w:val="24"/>
          <w:szCs w:val="24"/>
          <w:highlight w:val="yellow"/>
        </w:rPr>
        <w:t xml:space="preserve"> </w:t>
      </w:r>
      <w:r w:rsidRPr="00F83A82">
        <w:rPr>
          <w:rFonts w:asciiTheme="majorHAnsi" w:hAnsiTheme="majorHAnsi" w:cstheme="majorHAnsi"/>
          <w:sz w:val="24"/>
          <w:szCs w:val="24"/>
          <w:highlight w:val="yellow"/>
        </w:rPr>
        <w:t>typed</w:t>
      </w:r>
      <w:r w:rsidRPr="00F83A82">
        <w:rPr>
          <w:rFonts w:asciiTheme="majorHAnsi" w:hAnsiTheme="majorHAnsi" w:cstheme="majorHAnsi"/>
          <w:spacing w:val="-6"/>
          <w:sz w:val="24"/>
          <w:szCs w:val="24"/>
          <w:highlight w:val="yellow"/>
        </w:rPr>
        <w:t xml:space="preserve"> </w:t>
      </w:r>
      <w:r w:rsidRPr="00F83A82">
        <w:rPr>
          <w:rFonts w:asciiTheme="majorHAnsi" w:hAnsiTheme="majorHAnsi" w:cstheme="majorHAnsi"/>
          <w:sz w:val="24"/>
          <w:szCs w:val="24"/>
          <w:highlight w:val="yellow"/>
        </w:rPr>
        <w:t xml:space="preserve">in </w:t>
      </w:r>
      <w:r w:rsidRPr="00F83A82">
        <w:rPr>
          <w:rFonts w:asciiTheme="majorHAnsi" w:hAnsiTheme="majorHAnsi" w:cstheme="majorHAnsi"/>
          <w:sz w:val="24"/>
          <w:szCs w:val="24"/>
          <w:highlight w:val="yellow"/>
          <w:u w:val="single"/>
        </w:rPr>
        <w:t>Arial</w:t>
      </w:r>
      <w:r w:rsidRPr="00F83A82">
        <w:rPr>
          <w:rFonts w:asciiTheme="majorHAnsi" w:hAnsiTheme="majorHAnsi" w:cstheme="majorHAnsi"/>
          <w:spacing w:val="-3"/>
          <w:sz w:val="24"/>
          <w:szCs w:val="24"/>
          <w:highlight w:val="yellow"/>
        </w:rPr>
        <w:t xml:space="preserve"> </w:t>
      </w:r>
      <w:r w:rsidRPr="00F83A82">
        <w:rPr>
          <w:rFonts w:asciiTheme="majorHAnsi" w:hAnsiTheme="majorHAnsi" w:cstheme="majorHAnsi"/>
          <w:sz w:val="24"/>
          <w:szCs w:val="24"/>
          <w:highlight w:val="yellow"/>
        </w:rPr>
        <w:t>font,</w:t>
      </w:r>
      <w:r w:rsidRPr="00F83A82">
        <w:rPr>
          <w:rFonts w:asciiTheme="majorHAnsi" w:hAnsiTheme="majorHAnsi" w:cstheme="majorHAnsi"/>
          <w:spacing w:val="-1"/>
          <w:sz w:val="24"/>
          <w:szCs w:val="24"/>
          <w:highlight w:val="yellow"/>
        </w:rPr>
        <w:t xml:space="preserve"> </w:t>
      </w:r>
      <w:r w:rsidRPr="00F83A82">
        <w:rPr>
          <w:rFonts w:asciiTheme="majorHAnsi" w:hAnsiTheme="majorHAnsi" w:cstheme="majorHAnsi"/>
          <w:sz w:val="24"/>
          <w:szCs w:val="24"/>
          <w:highlight w:val="yellow"/>
          <w:u w:val="single"/>
        </w:rPr>
        <w:t>size</w:t>
      </w:r>
      <w:r w:rsidRPr="00F83A82">
        <w:rPr>
          <w:rFonts w:asciiTheme="majorHAnsi" w:hAnsiTheme="majorHAnsi" w:cstheme="majorHAnsi"/>
          <w:spacing w:val="-5"/>
          <w:sz w:val="24"/>
          <w:szCs w:val="24"/>
          <w:highlight w:val="yellow"/>
          <w:u w:val="single"/>
        </w:rPr>
        <w:t xml:space="preserve"> 11</w:t>
      </w:r>
      <w:r w:rsidRPr="00F83A82">
        <w:rPr>
          <w:rFonts w:asciiTheme="majorHAnsi" w:hAnsiTheme="majorHAnsi" w:cstheme="majorHAnsi"/>
          <w:spacing w:val="-5"/>
          <w:sz w:val="24"/>
          <w:szCs w:val="24"/>
          <w:highlight w:val="yellow"/>
        </w:rPr>
        <w:t>.</w:t>
      </w:r>
    </w:p>
    <w:p w14:paraId="7F91966B" w14:textId="77777777" w:rsidR="00F83A82" w:rsidRPr="00F83A82" w:rsidRDefault="00F83A82" w:rsidP="00F83A82">
      <w:pPr>
        <w:widowControl w:val="0"/>
        <w:numPr>
          <w:ilvl w:val="0"/>
          <w:numId w:val="1"/>
        </w:numPr>
        <w:tabs>
          <w:tab w:val="left" w:pos="392"/>
        </w:tabs>
        <w:autoSpaceDE w:val="0"/>
        <w:autoSpaceDN w:val="0"/>
        <w:spacing w:before="50" w:after="0" w:line="240" w:lineRule="auto"/>
        <w:ind w:left="391"/>
        <w:rPr>
          <w:rFonts w:asciiTheme="majorHAnsi" w:hAnsiTheme="majorHAnsi" w:cstheme="majorHAnsi"/>
          <w:b/>
          <w:highlight w:val="yellow"/>
        </w:rPr>
      </w:pPr>
      <w:r w:rsidRPr="00F83A82">
        <w:rPr>
          <w:rFonts w:asciiTheme="majorHAnsi" w:hAnsiTheme="majorHAnsi" w:cstheme="majorHAnsi"/>
          <w:highlight w:val="yellow"/>
        </w:rPr>
        <w:t>All</w:t>
      </w:r>
      <w:r w:rsidRPr="00F83A82">
        <w:rPr>
          <w:rFonts w:asciiTheme="majorHAnsi" w:hAnsiTheme="majorHAnsi" w:cstheme="majorHAnsi"/>
          <w:spacing w:val="-3"/>
          <w:highlight w:val="yellow"/>
        </w:rPr>
        <w:t xml:space="preserve"> </w:t>
      </w:r>
      <w:r w:rsidRPr="00F83A82">
        <w:rPr>
          <w:rFonts w:asciiTheme="majorHAnsi" w:hAnsiTheme="majorHAnsi" w:cstheme="majorHAnsi"/>
          <w:highlight w:val="yellow"/>
        </w:rPr>
        <w:t>of</w:t>
      </w:r>
      <w:r w:rsidRPr="00F83A82">
        <w:rPr>
          <w:rFonts w:asciiTheme="majorHAnsi" w:hAnsiTheme="majorHAnsi" w:cstheme="majorHAnsi"/>
          <w:spacing w:val="-4"/>
          <w:highlight w:val="yellow"/>
        </w:rPr>
        <w:t xml:space="preserve"> </w:t>
      </w:r>
      <w:r w:rsidRPr="00F83A82">
        <w:rPr>
          <w:rFonts w:asciiTheme="majorHAnsi" w:hAnsiTheme="majorHAnsi" w:cstheme="majorHAnsi"/>
          <w:highlight w:val="yellow"/>
        </w:rPr>
        <w:t>your</w:t>
      </w:r>
      <w:r w:rsidRPr="00F83A82">
        <w:rPr>
          <w:rFonts w:asciiTheme="majorHAnsi" w:hAnsiTheme="majorHAnsi" w:cstheme="majorHAnsi"/>
          <w:spacing w:val="-3"/>
          <w:highlight w:val="yellow"/>
        </w:rPr>
        <w:t xml:space="preserve"> </w:t>
      </w:r>
      <w:r w:rsidRPr="00F83A82">
        <w:rPr>
          <w:rFonts w:asciiTheme="majorHAnsi" w:hAnsiTheme="majorHAnsi" w:cstheme="majorHAnsi"/>
          <w:highlight w:val="yellow"/>
        </w:rPr>
        <w:t>submissions</w:t>
      </w:r>
      <w:r w:rsidRPr="00F83A82">
        <w:rPr>
          <w:rFonts w:asciiTheme="majorHAnsi" w:hAnsiTheme="majorHAnsi" w:cstheme="majorHAnsi"/>
          <w:spacing w:val="-2"/>
          <w:highlight w:val="yellow"/>
        </w:rPr>
        <w:t xml:space="preserve"> </w:t>
      </w:r>
      <w:r w:rsidRPr="00F83A82">
        <w:rPr>
          <w:rFonts w:asciiTheme="majorHAnsi" w:hAnsiTheme="majorHAnsi" w:cstheme="majorHAnsi"/>
          <w:highlight w:val="yellow"/>
        </w:rPr>
        <w:t>should</w:t>
      </w:r>
      <w:r w:rsidRPr="00F83A82">
        <w:rPr>
          <w:rFonts w:asciiTheme="majorHAnsi" w:hAnsiTheme="majorHAnsi" w:cstheme="majorHAnsi"/>
          <w:spacing w:val="-2"/>
          <w:highlight w:val="yellow"/>
        </w:rPr>
        <w:t xml:space="preserve"> </w:t>
      </w:r>
      <w:r w:rsidRPr="00F83A82">
        <w:rPr>
          <w:rFonts w:asciiTheme="majorHAnsi" w:hAnsiTheme="majorHAnsi" w:cstheme="majorHAnsi"/>
          <w:highlight w:val="yellow"/>
        </w:rPr>
        <w:t>be</w:t>
      </w:r>
      <w:r w:rsidRPr="00F83A82">
        <w:rPr>
          <w:rFonts w:asciiTheme="majorHAnsi" w:hAnsiTheme="majorHAnsi" w:cstheme="majorHAnsi"/>
          <w:spacing w:val="-3"/>
          <w:highlight w:val="yellow"/>
        </w:rPr>
        <w:t xml:space="preserve"> </w:t>
      </w:r>
      <w:r w:rsidRPr="00F83A82">
        <w:rPr>
          <w:rFonts w:asciiTheme="majorHAnsi" w:hAnsiTheme="majorHAnsi" w:cstheme="majorHAnsi"/>
          <w:b/>
          <w:highlight w:val="yellow"/>
        </w:rPr>
        <w:t>typed</w:t>
      </w:r>
      <w:r w:rsidRPr="00F83A82">
        <w:rPr>
          <w:rFonts w:asciiTheme="majorHAnsi" w:hAnsiTheme="majorHAnsi" w:cstheme="majorHAnsi"/>
          <w:b/>
          <w:spacing w:val="-5"/>
          <w:highlight w:val="yellow"/>
        </w:rPr>
        <w:t xml:space="preserve"> </w:t>
      </w:r>
      <w:r w:rsidRPr="00F83A82">
        <w:rPr>
          <w:rFonts w:asciiTheme="majorHAnsi" w:hAnsiTheme="majorHAnsi" w:cstheme="majorHAnsi"/>
          <w:b/>
          <w:highlight w:val="yellow"/>
        </w:rPr>
        <w:t>with</w:t>
      </w:r>
      <w:r w:rsidRPr="00F83A82">
        <w:rPr>
          <w:rFonts w:asciiTheme="majorHAnsi" w:hAnsiTheme="majorHAnsi" w:cstheme="majorHAnsi"/>
          <w:b/>
          <w:spacing w:val="-7"/>
          <w:highlight w:val="yellow"/>
        </w:rPr>
        <w:t xml:space="preserve"> </w:t>
      </w:r>
      <w:proofErr w:type="gramStart"/>
      <w:r w:rsidRPr="00F83A82">
        <w:rPr>
          <w:rFonts w:asciiTheme="majorHAnsi" w:hAnsiTheme="majorHAnsi" w:cstheme="majorHAnsi"/>
          <w:b/>
          <w:highlight w:val="yellow"/>
        </w:rPr>
        <w:t>1.5</w:t>
      </w:r>
      <w:r w:rsidRPr="00F83A82">
        <w:rPr>
          <w:rFonts w:asciiTheme="majorHAnsi" w:hAnsiTheme="majorHAnsi" w:cstheme="majorHAnsi"/>
          <w:b/>
          <w:spacing w:val="-3"/>
          <w:highlight w:val="yellow"/>
        </w:rPr>
        <w:t xml:space="preserve"> </w:t>
      </w:r>
      <w:r w:rsidRPr="00F83A82">
        <w:rPr>
          <w:rFonts w:asciiTheme="majorHAnsi" w:hAnsiTheme="majorHAnsi" w:cstheme="majorHAnsi"/>
          <w:b/>
          <w:highlight w:val="yellow"/>
        </w:rPr>
        <w:t>line</w:t>
      </w:r>
      <w:proofErr w:type="gramEnd"/>
      <w:r w:rsidRPr="00F83A82">
        <w:rPr>
          <w:rFonts w:asciiTheme="majorHAnsi" w:hAnsiTheme="majorHAnsi" w:cstheme="majorHAnsi"/>
          <w:b/>
          <w:spacing w:val="-5"/>
          <w:highlight w:val="yellow"/>
        </w:rPr>
        <w:t xml:space="preserve"> </w:t>
      </w:r>
      <w:r w:rsidRPr="00F83A82">
        <w:rPr>
          <w:rFonts w:asciiTheme="majorHAnsi" w:hAnsiTheme="majorHAnsi" w:cstheme="majorHAnsi"/>
          <w:b/>
          <w:spacing w:val="-2"/>
          <w:highlight w:val="yellow"/>
        </w:rPr>
        <w:t>spacing.</w:t>
      </w:r>
    </w:p>
    <w:p w14:paraId="56132200" w14:textId="0F448F05" w:rsidR="00F83A82" w:rsidRPr="00F83A82" w:rsidRDefault="00F83A82" w:rsidP="00F83A82">
      <w:pPr>
        <w:rPr>
          <w:b/>
          <w:bCs/>
        </w:rPr>
      </w:pPr>
      <w:r w:rsidRPr="00F83A82">
        <w:rPr>
          <w:rFonts w:asciiTheme="majorHAnsi" w:hAnsiTheme="majorHAnsi" w:cstheme="majorHAnsi"/>
          <w:highlight w:val="yellow"/>
        </w:rPr>
        <w:t>All</w:t>
      </w:r>
      <w:r w:rsidRPr="00F83A82">
        <w:rPr>
          <w:rFonts w:asciiTheme="majorHAnsi" w:hAnsiTheme="majorHAnsi" w:cstheme="majorHAnsi"/>
          <w:spacing w:val="-3"/>
          <w:highlight w:val="yellow"/>
        </w:rPr>
        <w:t xml:space="preserve"> </w:t>
      </w:r>
      <w:r w:rsidRPr="00F83A82">
        <w:rPr>
          <w:rFonts w:asciiTheme="majorHAnsi" w:hAnsiTheme="majorHAnsi" w:cstheme="majorHAnsi"/>
          <w:highlight w:val="yellow"/>
        </w:rPr>
        <w:t>of</w:t>
      </w:r>
      <w:r w:rsidRPr="00F83A82">
        <w:rPr>
          <w:rFonts w:asciiTheme="majorHAnsi" w:hAnsiTheme="majorHAnsi" w:cstheme="majorHAnsi"/>
          <w:spacing w:val="-4"/>
          <w:highlight w:val="yellow"/>
        </w:rPr>
        <w:t xml:space="preserve"> </w:t>
      </w:r>
      <w:r w:rsidRPr="00F83A82">
        <w:rPr>
          <w:rFonts w:asciiTheme="majorHAnsi" w:hAnsiTheme="majorHAnsi" w:cstheme="majorHAnsi"/>
          <w:highlight w:val="yellow"/>
        </w:rPr>
        <w:t>your</w:t>
      </w:r>
      <w:r w:rsidRPr="00F83A82">
        <w:rPr>
          <w:rFonts w:asciiTheme="majorHAnsi" w:hAnsiTheme="majorHAnsi" w:cstheme="majorHAnsi"/>
          <w:spacing w:val="-4"/>
          <w:highlight w:val="yellow"/>
        </w:rPr>
        <w:t xml:space="preserve"> </w:t>
      </w:r>
      <w:r w:rsidRPr="00F83A82">
        <w:rPr>
          <w:rFonts w:asciiTheme="majorHAnsi" w:hAnsiTheme="majorHAnsi" w:cstheme="majorHAnsi"/>
          <w:highlight w:val="yellow"/>
        </w:rPr>
        <w:t>submissions</w:t>
      </w:r>
      <w:r w:rsidRPr="00F83A82">
        <w:rPr>
          <w:rFonts w:asciiTheme="majorHAnsi" w:hAnsiTheme="majorHAnsi" w:cstheme="majorHAnsi"/>
          <w:spacing w:val="-2"/>
          <w:highlight w:val="yellow"/>
        </w:rPr>
        <w:t xml:space="preserve"> </w:t>
      </w:r>
      <w:r w:rsidRPr="00F83A82">
        <w:rPr>
          <w:rFonts w:asciiTheme="majorHAnsi" w:hAnsiTheme="majorHAnsi" w:cstheme="majorHAnsi"/>
          <w:highlight w:val="yellow"/>
        </w:rPr>
        <w:t>should</w:t>
      </w:r>
      <w:r w:rsidRPr="00F83A82">
        <w:rPr>
          <w:rFonts w:asciiTheme="majorHAnsi" w:hAnsiTheme="majorHAnsi" w:cstheme="majorHAnsi"/>
          <w:spacing w:val="-3"/>
          <w:highlight w:val="yellow"/>
        </w:rPr>
        <w:t xml:space="preserve"> </w:t>
      </w:r>
      <w:r w:rsidRPr="00F83A82">
        <w:rPr>
          <w:rFonts w:asciiTheme="majorHAnsi" w:hAnsiTheme="majorHAnsi" w:cstheme="majorHAnsi"/>
          <w:highlight w:val="yellow"/>
        </w:rPr>
        <w:t>have</w:t>
      </w:r>
      <w:r w:rsidRPr="00F83A82">
        <w:rPr>
          <w:rFonts w:asciiTheme="majorHAnsi" w:hAnsiTheme="majorHAnsi" w:cstheme="majorHAnsi"/>
          <w:spacing w:val="-5"/>
          <w:highlight w:val="yellow"/>
        </w:rPr>
        <w:t xml:space="preserve"> </w:t>
      </w:r>
      <w:r w:rsidRPr="00F83A82">
        <w:rPr>
          <w:rFonts w:asciiTheme="majorHAnsi" w:hAnsiTheme="majorHAnsi" w:cstheme="majorHAnsi"/>
          <w:highlight w:val="yellow"/>
        </w:rPr>
        <w:t>an</w:t>
      </w:r>
      <w:r w:rsidRPr="00F83A82">
        <w:rPr>
          <w:rFonts w:asciiTheme="majorHAnsi" w:hAnsiTheme="majorHAnsi" w:cstheme="majorHAnsi"/>
          <w:spacing w:val="-3"/>
          <w:highlight w:val="yellow"/>
        </w:rPr>
        <w:t xml:space="preserve"> </w:t>
      </w:r>
      <w:r w:rsidRPr="00F83A82">
        <w:rPr>
          <w:rFonts w:asciiTheme="majorHAnsi" w:hAnsiTheme="majorHAnsi" w:cstheme="majorHAnsi"/>
          <w:highlight w:val="yellow"/>
        </w:rPr>
        <w:t>appropriate</w:t>
      </w:r>
      <w:r w:rsidRPr="00F83A82">
        <w:rPr>
          <w:rFonts w:asciiTheme="majorHAnsi" w:hAnsiTheme="majorHAnsi" w:cstheme="majorHAnsi"/>
          <w:spacing w:val="-2"/>
          <w:highlight w:val="yellow"/>
        </w:rPr>
        <w:t xml:space="preserve"> </w:t>
      </w:r>
      <w:r w:rsidRPr="00F83A82">
        <w:rPr>
          <w:rFonts w:asciiTheme="majorHAnsi" w:hAnsiTheme="majorHAnsi" w:cstheme="majorHAnsi"/>
          <w:highlight w:val="yellow"/>
        </w:rPr>
        <w:t>structure,</w:t>
      </w:r>
      <w:r w:rsidRPr="00F83A82">
        <w:rPr>
          <w:rFonts w:asciiTheme="majorHAnsi" w:hAnsiTheme="majorHAnsi" w:cstheme="majorHAnsi"/>
          <w:spacing w:val="-1"/>
          <w:highlight w:val="yellow"/>
        </w:rPr>
        <w:t xml:space="preserve"> </w:t>
      </w:r>
      <w:r w:rsidRPr="00F83A82">
        <w:rPr>
          <w:rFonts w:asciiTheme="majorHAnsi" w:hAnsiTheme="majorHAnsi" w:cstheme="majorHAnsi"/>
          <w:highlight w:val="yellow"/>
          <w:u w:val="single"/>
        </w:rPr>
        <w:t>include</w:t>
      </w:r>
      <w:r w:rsidRPr="00F83A82">
        <w:rPr>
          <w:rFonts w:asciiTheme="majorHAnsi" w:hAnsiTheme="majorHAnsi" w:cstheme="majorHAnsi"/>
          <w:spacing w:val="-3"/>
          <w:highlight w:val="yellow"/>
          <w:u w:val="single"/>
        </w:rPr>
        <w:t xml:space="preserve"> </w:t>
      </w:r>
      <w:r w:rsidRPr="00F83A82">
        <w:rPr>
          <w:rFonts w:asciiTheme="majorHAnsi" w:hAnsiTheme="majorHAnsi" w:cstheme="majorHAnsi"/>
          <w:highlight w:val="yellow"/>
          <w:u w:val="single"/>
        </w:rPr>
        <w:t>page</w:t>
      </w:r>
      <w:r w:rsidRPr="00F83A82">
        <w:rPr>
          <w:rFonts w:asciiTheme="majorHAnsi" w:hAnsiTheme="majorHAnsi" w:cstheme="majorHAnsi"/>
          <w:spacing w:val="-3"/>
          <w:highlight w:val="yellow"/>
          <w:u w:val="single"/>
        </w:rPr>
        <w:t xml:space="preserve"> </w:t>
      </w:r>
      <w:r w:rsidRPr="00F83A82">
        <w:rPr>
          <w:rFonts w:asciiTheme="majorHAnsi" w:hAnsiTheme="majorHAnsi" w:cstheme="majorHAnsi"/>
          <w:highlight w:val="yellow"/>
          <w:u w:val="single"/>
        </w:rPr>
        <w:t>numbers</w:t>
      </w:r>
      <w:r w:rsidRPr="00F83A82">
        <w:rPr>
          <w:rFonts w:asciiTheme="majorHAnsi" w:hAnsiTheme="majorHAnsi" w:cstheme="majorHAnsi"/>
          <w:highlight w:val="yellow"/>
        </w:rPr>
        <w:t>,</w:t>
      </w:r>
      <w:r w:rsidRPr="00F83A82">
        <w:rPr>
          <w:rFonts w:asciiTheme="majorHAnsi" w:hAnsiTheme="majorHAnsi" w:cstheme="majorHAnsi"/>
          <w:spacing w:val="-4"/>
          <w:highlight w:val="yellow"/>
        </w:rPr>
        <w:t xml:space="preserve"> </w:t>
      </w:r>
      <w:r w:rsidRPr="00F83A82">
        <w:rPr>
          <w:rFonts w:asciiTheme="majorHAnsi" w:hAnsiTheme="majorHAnsi" w:cstheme="majorHAnsi"/>
          <w:b/>
          <w:highlight w:val="yellow"/>
        </w:rPr>
        <w:t>and</w:t>
      </w:r>
      <w:r w:rsidRPr="00F83A82">
        <w:rPr>
          <w:rFonts w:asciiTheme="majorHAnsi" w:hAnsiTheme="majorHAnsi" w:cstheme="majorHAnsi"/>
          <w:b/>
          <w:spacing w:val="-5"/>
          <w:highlight w:val="yellow"/>
        </w:rPr>
        <w:t xml:space="preserve"> </w:t>
      </w:r>
      <w:r w:rsidRPr="00F83A82">
        <w:rPr>
          <w:rFonts w:asciiTheme="majorHAnsi" w:hAnsiTheme="majorHAnsi" w:cstheme="majorHAnsi"/>
          <w:highlight w:val="yellow"/>
        </w:rPr>
        <w:t>have</w:t>
      </w:r>
      <w:r w:rsidRPr="00F83A82">
        <w:rPr>
          <w:rFonts w:asciiTheme="majorHAnsi" w:hAnsiTheme="majorHAnsi" w:cstheme="majorHAnsi"/>
          <w:spacing w:val="-5"/>
          <w:highlight w:val="yellow"/>
        </w:rPr>
        <w:t xml:space="preserve"> </w:t>
      </w:r>
      <w:r w:rsidRPr="00F83A82">
        <w:rPr>
          <w:rFonts w:asciiTheme="majorHAnsi" w:hAnsiTheme="majorHAnsi" w:cstheme="majorHAnsi"/>
          <w:highlight w:val="yellow"/>
        </w:rPr>
        <w:t xml:space="preserve">a </w:t>
      </w:r>
      <w:r w:rsidRPr="00F83A82">
        <w:rPr>
          <w:rFonts w:asciiTheme="majorHAnsi" w:hAnsiTheme="majorHAnsi" w:cstheme="majorHAnsi"/>
          <w:highlight w:val="yellow"/>
          <w:u w:val="single"/>
        </w:rPr>
        <w:t>reference list.</w:t>
      </w:r>
    </w:p>
    <w:p w14:paraId="6C471897" w14:textId="77777777" w:rsidR="00F83A82" w:rsidRDefault="00F83A82"/>
    <w:p w14:paraId="5D2BF50E" w14:textId="70E953F5" w:rsidR="00F83A82" w:rsidRDefault="00F83A82">
      <w:r w:rsidRPr="00F83A82">
        <w:rPr>
          <w:highlight w:val="yellow"/>
        </w:rPr>
        <w:t>Contents page</w:t>
      </w:r>
      <w:r>
        <w:t xml:space="preserve"> (insert footer)</w:t>
      </w:r>
    </w:p>
    <w:p w14:paraId="08552C88" w14:textId="77777777" w:rsidR="00F83A82" w:rsidRDefault="00F83A82">
      <w:r>
        <w:br w:type="page"/>
      </w:r>
    </w:p>
    <w:p w14:paraId="65450E94" w14:textId="77777777" w:rsidR="00F83A82" w:rsidRDefault="00F83A82" w:rsidP="00F83A82">
      <w:pPr>
        <w:pStyle w:val="Heading1"/>
      </w:pPr>
      <w:bookmarkStart w:id="0" w:name="_Toc235397728"/>
      <w:r>
        <w:lastRenderedPageBreak/>
        <w:t>Introduction</w:t>
      </w:r>
      <w:bookmarkEnd w:id="0"/>
    </w:p>
    <w:p w14:paraId="254D39EE" w14:textId="77777777" w:rsidR="00F83A82" w:rsidRPr="00864B5D" w:rsidRDefault="00F83A82" w:rsidP="00F83A82">
      <w:pPr>
        <w:spacing w:line="360" w:lineRule="auto"/>
        <w:rPr>
          <w:rFonts w:ascii="Arial" w:hAnsi="Arial" w:cs="Arial"/>
          <w:sz w:val="22"/>
          <w:szCs w:val="22"/>
        </w:rPr>
      </w:pPr>
      <w:r w:rsidRPr="00864B5D">
        <w:rPr>
          <w:rFonts w:ascii="Arial" w:hAnsi="Arial" w:cs="Arial"/>
          <w:sz w:val="22"/>
          <w:szCs w:val="22"/>
        </w:rPr>
        <w:t>The duties of health and social care providers is to meet each of its client's specific needs while giving safe, efficient, and personalised care (Collier, 2021). Good communication, clear management, and teamwork among different experts and sectors are vital for a successful outcome. The case of Mrs. Thompson, an 84-year-old woman who recently was discharged from the hospital due to pneumonia, will be the main topic of this report. She currently lives independently in a safe accommodation and receives daily domiciliary care. Due to her dementia, Mrs. Thompson has difficulty remembering her medication, which causes her to miss doses and become more confused. Concerns were raised when she was found outside in freezing conditions without appropriate gear, resulting in a safeguarding review by the local authority. In this report we will look at the significance of effective communication with Mrs. Thompson and her family, the application of the Equality Act 2010 and a recognised communication model will be looked at in this report. The importance of administrative abilities, such as maintaining accurate documentation and complying to the Data Protection Act of 2018, will also be covered. Finally, this report will go over how crucial it is for professionals like general practitioners (GP's), community nurses, and domiciliary care providers to work together to deliver organised and dependable support.</w:t>
      </w:r>
    </w:p>
    <w:p w14:paraId="1EB42419" w14:textId="77777777" w:rsidR="00F83A82" w:rsidRDefault="00F83A82" w:rsidP="00F83A82">
      <w:pPr>
        <w:pStyle w:val="Heading1"/>
      </w:pPr>
      <w:bookmarkStart w:id="1" w:name="_Toc235397729"/>
      <w:r w:rsidRPr="00CA3D5E">
        <w:t>Importance of Effective Administration in Mrs Thompson’s Care</w:t>
      </w:r>
      <w:bookmarkEnd w:id="1"/>
    </w:p>
    <w:p w14:paraId="7FD9953D" w14:textId="77777777" w:rsidR="00F83A82" w:rsidRDefault="00F83A82" w:rsidP="00F83A82">
      <w:pPr>
        <w:spacing w:line="360" w:lineRule="auto"/>
        <w:rPr>
          <w:rFonts w:ascii="Arial" w:hAnsi="Arial" w:cs="Arial"/>
          <w:sz w:val="22"/>
          <w:szCs w:val="22"/>
        </w:rPr>
      </w:pPr>
      <w:r w:rsidRPr="00DC5F3E">
        <w:rPr>
          <w:rFonts w:ascii="Arial" w:hAnsi="Arial" w:cs="Arial"/>
          <w:sz w:val="22"/>
          <w:szCs w:val="22"/>
        </w:rPr>
        <w:t xml:space="preserve">High emotional intelligence leadership </w:t>
      </w:r>
      <w:r>
        <w:rPr>
          <w:rFonts w:ascii="Arial" w:hAnsi="Arial" w:cs="Arial"/>
          <w:sz w:val="22"/>
          <w:szCs w:val="22"/>
        </w:rPr>
        <w:t>along with</w:t>
      </w:r>
      <w:r w:rsidRPr="00DC5F3E">
        <w:rPr>
          <w:rFonts w:ascii="Arial" w:hAnsi="Arial" w:cs="Arial"/>
          <w:sz w:val="22"/>
          <w:szCs w:val="22"/>
        </w:rPr>
        <w:t xml:space="preserve"> safe, effective, and responsible practices are </w:t>
      </w:r>
      <w:r>
        <w:rPr>
          <w:rFonts w:ascii="Arial" w:hAnsi="Arial" w:cs="Arial"/>
          <w:sz w:val="22"/>
          <w:szCs w:val="22"/>
        </w:rPr>
        <w:t>vital</w:t>
      </w:r>
      <w:r w:rsidRPr="00DC5F3E">
        <w:rPr>
          <w:rFonts w:ascii="Arial" w:hAnsi="Arial" w:cs="Arial"/>
          <w:sz w:val="22"/>
          <w:szCs w:val="22"/>
        </w:rPr>
        <w:t xml:space="preserve"> for the health and social care sectors to be able to fully understand their own emotions as well as those of their team member</w:t>
      </w:r>
      <w:r>
        <w:rPr>
          <w:rFonts w:ascii="Arial" w:hAnsi="Arial" w:cs="Arial"/>
          <w:sz w:val="22"/>
          <w:szCs w:val="22"/>
        </w:rPr>
        <w:t xml:space="preserve">s </w:t>
      </w:r>
      <w:r w:rsidRPr="00EF5E48">
        <w:rPr>
          <w:rFonts w:ascii="Arial" w:hAnsi="Arial" w:cs="Arial"/>
          <w:sz w:val="22"/>
          <w:szCs w:val="22"/>
        </w:rPr>
        <w:t>(Skills for Health, 2024)</w:t>
      </w:r>
      <w:r>
        <w:rPr>
          <w:rFonts w:ascii="Arial" w:hAnsi="Arial" w:cs="Arial"/>
          <w:sz w:val="22"/>
          <w:szCs w:val="22"/>
        </w:rPr>
        <w:t>.</w:t>
      </w:r>
      <w:r w:rsidRPr="00864B5D">
        <w:rPr>
          <w:rFonts w:ascii="Arial" w:hAnsi="Arial" w:cs="Arial"/>
          <w:sz w:val="22"/>
          <w:szCs w:val="22"/>
        </w:rPr>
        <w:t xml:space="preserve"> Professionals involved with a person's care can collect relevant information, make informed decisions, and provide consistent support when there is accurate documentation. Good management is especially important in Mrs. Thompson's circumstance due to her dementia</w:t>
      </w:r>
      <w:r w:rsidRPr="000A6DA3">
        <w:rPr>
          <w:rFonts w:ascii="Arial" w:hAnsi="Arial" w:cs="Arial"/>
          <w:sz w:val="22"/>
          <w:szCs w:val="22"/>
        </w:rPr>
        <w:t>, trust-building and personalised attention are significantly helped by effective communication. People with dementia may feel confused, anxious, or frustrated, especially after being admitted to the hospital</w:t>
      </w:r>
      <w:r>
        <w:rPr>
          <w:rFonts w:ascii="Arial" w:hAnsi="Arial" w:cs="Arial"/>
          <w:sz w:val="22"/>
          <w:szCs w:val="22"/>
        </w:rPr>
        <w:t>, b</w:t>
      </w:r>
      <w:r w:rsidRPr="00FE1B5F">
        <w:rPr>
          <w:rFonts w:ascii="Arial" w:hAnsi="Arial" w:cs="Arial"/>
          <w:sz w:val="22"/>
          <w:szCs w:val="22"/>
        </w:rPr>
        <w:t>uilding a trustworthy relationship also increases the chance that Mrs. Thompson would voice concerns about her daily needs, medicines, or health.</w:t>
      </w:r>
      <w:r>
        <w:rPr>
          <w:rFonts w:ascii="Arial" w:hAnsi="Arial" w:cs="Arial"/>
          <w:sz w:val="22"/>
          <w:szCs w:val="22"/>
        </w:rPr>
        <w:t xml:space="preserve"> </w:t>
      </w:r>
      <w:r w:rsidRPr="00864B5D">
        <w:rPr>
          <w:rFonts w:ascii="Arial" w:hAnsi="Arial" w:cs="Arial"/>
          <w:sz w:val="22"/>
          <w:szCs w:val="22"/>
        </w:rPr>
        <w:t xml:space="preserve">Professionals can identify risks, monitor changes in her condition, and take appropriate steps to safeguard her safety and well-being by keeping accurate documentation of these incidents. Patient care records need to be clear, understandable, accurate, factual, and completed on time. Recorded information should be consistent with observations rather than personal opinions or assumptions (NHS England, 2022). An example of this could be when healthcare </w:t>
      </w:r>
      <w:r w:rsidRPr="00864B5D">
        <w:rPr>
          <w:rFonts w:ascii="Arial" w:hAnsi="Arial" w:cs="Arial"/>
          <w:sz w:val="22"/>
          <w:szCs w:val="22"/>
        </w:rPr>
        <w:lastRenderedPageBreak/>
        <w:t xml:space="preserve">professional take notes of specific </w:t>
      </w:r>
      <w:r>
        <w:rPr>
          <w:rFonts w:ascii="Arial" w:hAnsi="Arial" w:cs="Arial"/>
          <w:sz w:val="22"/>
          <w:szCs w:val="22"/>
        </w:rPr>
        <w:t>incidents</w:t>
      </w:r>
      <w:r w:rsidRPr="00864B5D">
        <w:rPr>
          <w:rFonts w:ascii="Arial" w:hAnsi="Arial" w:cs="Arial"/>
          <w:sz w:val="22"/>
          <w:szCs w:val="22"/>
        </w:rPr>
        <w:t xml:space="preserve">, like "Mrs. Thompson appeared disoriented and was unable to recall whether she had taken her prescribed medication," instead of writing that Mrs. Thompson was "confused and difficult." This </w:t>
      </w:r>
      <w:r>
        <w:rPr>
          <w:rFonts w:ascii="Arial" w:hAnsi="Arial" w:cs="Arial"/>
          <w:sz w:val="22"/>
          <w:szCs w:val="22"/>
        </w:rPr>
        <w:t xml:space="preserve">will </w:t>
      </w:r>
      <w:r w:rsidRPr="00864B5D">
        <w:rPr>
          <w:rFonts w:ascii="Arial" w:hAnsi="Arial" w:cs="Arial"/>
          <w:sz w:val="22"/>
          <w:szCs w:val="22"/>
        </w:rPr>
        <w:t xml:space="preserve">ensure that records give </w:t>
      </w:r>
      <w:r>
        <w:rPr>
          <w:rFonts w:ascii="Arial" w:hAnsi="Arial" w:cs="Arial"/>
          <w:sz w:val="22"/>
          <w:szCs w:val="22"/>
        </w:rPr>
        <w:t xml:space="preserve">other </w:t>
      </w:r>
      <w:r w:rsidRPr="00864B5D">
        <w:rPr>
          <w:rFonts w:ascii="Arial" w:hAnsi="Arial" w:cs="Arial"/>
          <w:sz w:val="22"/>
          <w:szCs w:val="22"/>
        </w:rPr>
        <w:t xml:space="preserve">medical professionals, including her GP, community nurse, or pharmacist, reliable information when determining her care needs. In Mrs. Thompson's case, medication tracking is especially important. She may need more assistance to safely take her medication due to her dementia. Medication Administration Records (MAR charts) is for everyone getting medication support, adult social care professionals are required to keep safe, accurate, and current records about medications. This is to comply with Regulations 12: Safe care and treatment and 17: Good governance (Care Quality Commission (CQC), 2022), recording any issues found as well as if medication has been given, refused, or missed. The company's incident reporting procedures should be used to properly record the incident in which Mrs. Thompson forgot to take her medicine for two days. Additionally, to supporting the desired medication review, this data allows medical practitioners to assess the need for additional treatments, such as increased care visits or medication support systems. </w:t>
      </w:r>
    </w:p>
    <w:p w14:paraId="568FE884" w14:textId="77777777" w:rsidR="00F83A82" w:rsidRDefault="00F83A82" w:rsidP="00F83A82">
      <w:pPr>
        <w:spacing w:line="360" w:lineRule="auto"/>
        <w:rPr>
          <w:rFonts w:ascii="Arial" w:hAnsi="Arial" w:cs="Arial"/>
          <w:sz w:val="22"/>
          <w:szCs w:val="22"/>
        </w:rPr>
      </w:pPr>
      <w:r w:rsidRPr="00864B5D">
        <w:rPr>
          <w:rFonts w:ascii="Arial" w:hAnsi="Arial" w:cs="Arial"/>
          <w:sz w:val="22"/>
          <w:szCs w:val="22"/>
        </w:rPr>
        <w:t>The Data Protection Act of 2018 and the UK General Data Protection Regulation (UK GDPR) must be followed when managing Mrs. Thompson's data. These laws ensure that health and personal data are handled securely and shared only when necessary (UK Government, 2025). Professionals must maintain confidentiality and safeguard Mrs. Thompson's privacy because medical information is seen as sensitive personal data. Examples of data protection principles are collecting only the information that is needed for care purposes, securely storing records, and preventing unauthorised access (Health, 2022). </w:t>
      </w:r>
      <w:bookmarkStart w:id="2" w:name="_Toc235397730"/>
    </w:p>
    <w:p w14:paraId="5F1C9A86" w14:textId="21A60492" w:rsidR="00F83A82" w:rsidRPr="00F83A82" w:rsidRDefault="00F83A82" w:rsidP="00F83A82">
      <w:pPr>
        <w:spacing w:line="360" w:lineRule="auto"/>
      </w:pPr>
      <w:r w:rsidRPr="00F83A82">
        <w:rPr>
          <w:highlight w:val="yellow"/>
        </w:rPr>
        <w:t>Not finished</w:t>
      </w:r>
    </w:p>
    <w:p w14:paraId="0EFEAD0A" w14:textId="77777777" w:rsidR="00F83A82" w:rsidRDefault="00F83A82" w:rsidP="00F83A82">
      <w:pPr>
        <w:spacing w:line="360" w:lineRule="auto"/>
      </w:pPr>
    </w:p>
    <w:p w14:paraId="2A4B3A14" w14:textId="6AC77491" w:rsidR="00F83A82" w:rsidRDefault="00F83A82" w:rsidP="00F83A82">
      <w:pPr>
        <w:spacing w:line="360" w:lineRule="auto"/>
      </w:pPr>
      <w:r w:rsidRPr="00F83A82">
        <w:rPr>
          <w:highlight w:val="yellow"/>
        </w:rPr>
        <w:t>Effective Teamwork in Health and Social Care</w:t>
      </w:r>
      <w:bookmarkEnd w:id="2"/>
      <w:r>
        <w:t xml:space="preserve"> (heading)</w:t>
      </w:r>
    </w:p>
    <w:p w14:paraId="057E72B8" w14:textId="22FFC99D" w:rsidR="00F83A82" w:rsidRDefault="00F83A82"/>
    <w:p w14:paraId="1CBDA794" w14:textId="77777777" w:rsidR="00F83A82" w:rsidRDefault="00F83A82"/>
    <w:p w14:paraId="5697115C" w14:textId="77777777" w:rsidR="00F83A82" w:rsidRDefault="00F83A82"/>
    <w:p w14:paraId="1AA3D193" w14:textId="77777777" w:rsidR="00F83A82" w:rsidRDefault="00F83A82"/>
    <w:p w14:paraId="6CD50C0F" w14:textId="77777777" w:rsidR="00F83A82" w:rsidRDefault="00F83A82"/>
    <w:p w14:paraId="61240A55" w14:textId="77777777" w:rsidR="00F83A82" w:rsidRDefault="00F83A82"/>
    <w:p w14:paraId="17659102" w14:textId="77777777" w:rsidR="00F83A82" w:rsidRDefault="00F83A82"/>
    <w:p w14:paraId="690EF93D" w14:textId="77777777" w:rsidR="00F83A82" w:rsidRDefault="00F83A82"/>
    <w:p w14:paraId="09FDDA06" w14:textId="77777777" w:rsidR="00F83A82" w:rsidRDefault="00F83A82"/>
    <w:p w14:paraId="127D9219" w14:textId="049015F2" w:rsidR="00F83A82" w:rsidRDefault="00F83A82">
      <w:r>
        <w:t xml:space="preserve">Reference </w:t>
      </w:r>
      <w:r w:rsidRPr="00F83A82">
        <w:rPr>
          <w:highlight w:val="yellow"/>
        </w:rPr>
        <w:t>(ascending order)</w:t>
      </w:r>
    </w:p>
    <w:p w14:paraId="172038E8" w14:textId="77777777" w:rsidR="002F3729" w:rsidRPr="00864B5D" w:rsidRDefault="002F3729" w:rsidP="00F83A82">
      <w:pPr>
        <w:spacing w:line="360" w:lineRule="auto"/>
        <w:rPr>
          <w:rFonts w:ascii="Arial" w:hAnsi="Arial" w:cs="Arial"/>
          <w:sz w:val="22"/>
          <w:szCs w:val="22"/>
        </w:rPr>
      </w:pPr>
      <w:r w:rsidRPr="00864B5D">
        <w:rPr>
          <w:rFonts w:ascii="Arial" w:hAnsi="Arial" w:cs="Arial"/>
          <w:sz w:val="22"/>
          <w:szCs w:val="22"/>
        </w:rPr>
        <w:t xml:space="preserve">Collier, E. (2021). </w:t>
      </w:r>
      <w:r w:rsidRPr="00864B5D">
        <w:rPr>
          <w:rFonts w:ascii="Arial" w:hAnsi="Arial" w:cs="Arial"/>
          <w:i/>
          <w:iCs/>
          <w:sz w:val="22"/>
          <w:szCs w:val="22"/>
        </w:rPr>
        <w:t>Duty of care | safeguarding in Health and social care</w:t>
      </w:r>
      <w:r w:rsidRPr="00864B5D">
        <w:rPr>
          <w:rFonts w:ascii="Arial" w:hAnsi="Arial" w:cs="Arial"/>
          <w:sz w:val="22"/>
          <w:szCs w:val="22"/>
        </w:rPr>
        <w:t xml:space="preserve">. [online] </w:t>
      </w:r>
      <w:proofErr w:type="gramStart"/>
      <w:r w:rsidRPr="00864B5D">
        <w:rPr>
          <w:rFonts w:ascii="Arial" w:hAnsi="Arial" w:cs="Arial"/>
          <w:i/>
          <w:iCs/>
          <w:sz w:val="22"/>
          <w:szCs w:val="22"/>
        </w:rPr>
        <w:t>high speed</w:t>
      </w:r>
      <w:proofErr w:type="gramEnd"/>
      <w:r w:rsidRPr="00864B5D">
        <w:rPr>
          <w:rFonts w:ascii="Arial" w:hAnsi="Arial" w:cs="Arial"/>
          <w:i/>
          <w:iCs/>
          <w:sz w:val="22"/>
          <w:szCs w:val="22"/>
        </w:rPr>
        <w:t xml:space="preserve"> training</w:t>
      </w:r>
      <w:r w:rsidRPr="00864B5D">
        <w:rPr>
          <w:rFonts w:ascii="Arial" w:hAnsi="Arial" w:cs="Arial"/>
          <w:sz w:val="22"/>
          <w:szCs w:val="22"/>
        </w:rPr>
        <w:t>. Available at: https://www.highspeedtraining.co.uk/hub/duty-of-care-in-health-and-social-care/ [Accessed 16 July 2026].</w:t>
      </w:r>
    </w:p>
    <w:p w14:paraId="4A33E363" w14:textId="77777777" w:rsidR="002F3729" w:rsidRPr="00864B5D" w:rsidRDefault="002F3729" w:rsidP="00F83A82">
      <w:pPr>
        <w:spacing w:line="360" w:lineRule="auto"/>
        <w:rPr>
          <w:rFonts w:ascii="Arial" w:hAnsi="Arial" w:cs="Arial"/>
          <w:sz w:val="22"/>
          <w:szCs w:val="22"/>
        </w:rPr>
      </w:pPr>
      <w:r w:rsidRPr="00864B5D">
        <w:rPr>
          <w:rFonts w:ascii="Arial" w:hAnsi="Arial" w:cs="Arial"/>
          <w:sz w:val="22"/>
          <w:szCs w:val="22"/>
        </w:rPr>
        <w:t xml:space="preserve">NHS England (2022). </w:t>
      </w:r>
      <w:r w:rsidRPr="00864B5D">
        <w:rPr>
          <w:rFonts w:ascii="Arial" w:hAnsi="Arial" w:cs="Arial"/>
          <w:i/>
          <w:iCs/>
          <w:sz w:val="22"/>
          <w:szCs w:val="22"/>
        </w:rPr>
        <w:t>High quality patient records</w:t>
      </w:r>
      <w:r w:rsidRPr="00864B5D">
        <w:rPr>
          <w:rFonts w:ascii="Arial" w:hAnsi="Arial" w:cs="Arial"/>
          <w:sz w:val="22"/>
          <w:szCs w:val="22"/>
        </w:rPr>
        <w:t xml:space="preserve">. [online] </w:t>
      </w:r>
      <w:r w:rsidRPr="00864B5D">
        <w:rPr>
          <w:rFonts w:ascii="Arial" w:hAnsi="Arial" w:cs="Arial"/>
          <w:i/>
          <w:iCs/>
          <w:sz w:val="22"/>
          <w:szCs w:val="22"/>
        </w:rPr>
        <w:t>NHS England</w:t>
      </w:r>
      <w:r w:rsidRPr="00864B5D">
        <w:rPr>
          <w:rFonts w:ascii="Arial" w:hAnsi="Arial" w:cs="Arial"/>
          <w:sz w:val="22"/>
          <w:szCs w:val="22"/>
        </w:rPr>
        <w:t>. Available at: https://www.england.nhs.uk/long-read/high-quality-patient-records/ [Accessed 16 July 2026].</w:t>
      </w:r>
    </w:p>
    <w:p w14:paraId="43A73544" w14:textId="77777777" w:rsidR="002F3729" w:rsidRPr="006C2179" w:rsidRDefault="002F3729" w:rsidP="00F83A82">
      <w:pPr>
        <w:spacing w:line="360" w:lineRule="auto"/>
        <w:rPr>
          <w:rFonts w:ascii="Arial" w:hAnsi="Arial" w:cs="Arial"/>
          <w:sz w:val="22"/>
          <w:szCs w:val="22"/>
        </w:rPr>
      </w:pPr>
      <w:r w:rsidRPr="006C2179">
        <w:rPr>
          <w:rFonts w:ascii="Arial" w:hAnsi="Arial" w:cs="Arial"/>
          <w:sz w:val="22"/>
          <w:szCs w:val="22"/>
        </w:rPr>
        <w:t xml:space="preserve">Skills for Health (2024). </w:t>
      </w:r>
      <w:r w:rsidRPr="006C2179">
        <w:rPr>
          <w:rFonts w:ascii="Arial" w:hAnsi="Arial" w:cs="Arial"/>
          <w:i/>
          <w:iCs/>
          <w:sz w:val="22"/>
          <w:szCs w:val="22"/>
        </w:rPr>
        <w:t xml:space="preserve">Healthcare leadership and management: Skills and strategies for effective </w:t>
      </w:r>
      <w:proofErr w:type="gramStart"/>
      <w:r w:rsidRPr="006C2179">
        <w:rPr>
          <w:rFonts w:ascii="Arial" w:hAnsi="Arial" w:cs="Arial"/>
          <w:i/>
          <w:iCs/>
          <w:sz w:val="22"/>
          <w:szCs w:val="22"/>
        </w:rPr>
        <w:t>leadership  |</w:t>
      </w:r>
      <w:proofErr w:type="gramEnd"/>
      <w:r w:rsidRPr="006C2179">
        <w:rPr>
          <w:rFonts w:ascii="Arial" w:hAnsi="Arial" w:cs="Arial"/>
          <w:i/>
          <w:iCs/>
          <w:sz w:val="22"/>
          <w:szCs w:val="22"/>
        </w:rPr>
        <w:t xml:space="preserve"> skills for health</w:t>
      </w:r>
      <w:r w:rsidRPr="006C2179">
        <w:rPr>
          <w:rFonts w:ascii="Arial" w:hAnsi="Arial" w:cs="Arial"/>
          <w:sz w:val="22"/>
          <w:szCs w:val="22"/>
        </w:rPr>
        <w:t xml:space="preserve">. [online] </w:t>
      </w:r>
      <w:r w:rsidRPr="006C2179">
        <w:rPr>
          <w:rFonts w:ascii="Arial" w:hAnsi="Arial" w:cs="Arial"/>
          <w:i/>
          <w:iCs/>
          <w:sz w:val="22"/>
          <w:szCs w:val="22"/>
        </w:rPr>
        <w:t>Skills for Health</w:t>
      </w:r>
      <w:r w:rsidRPr="006C2179">
        <w:rPr>
          <w:rFonts w:ascii="Arial" w:hAnsi="Arial" w:cs="Arial"/>
          <w:sz w:val="22"/>
          <w:szCs w:val="22"/>
        </w:rPr>
        <w:t>. Available at: https://www.skillsforhealth.org.uk/article/healthcare-leadership-and-management-skills-and-strategies-for-effective-leadership/ [Accessed 18 July 2026].</w:t>
      </w:r>
    </w:p>
    <w:p w14:paraId="23D03D8B" w14:textId="77777777" w:rsidR="00F83A82" w:rsidRDefault="00F83A82" w:rsidP="0036019F">
      <w:pPr>
        <w:spacing w:line="360" w:lineRule="auto"/>
      </w:pPr>
    </w:p>
    <w:sectPr w:rsidR="00F83A82" w:rsidSect="00F83A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A82"/>
    <w:rsid w:val="00152DC1"/>
    <w:rsid w:val="002F3729"/>
    <w:rsid w:val="0036019F"/>
    <w:rsid w:val="00894B39"/>
    <w:rsid w:val="008D577F"/>
    <w:rsid w:val="00F83A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ACD74"/>
  <w15:chartTrackingRefBased/>
  <w15:docId w15:val="{B1AC0DFC-CC69-4F77-AA46-7E9792BBD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A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A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A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A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A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A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A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A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A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A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A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A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A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A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A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A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A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A82"/>
    <w:rPr>
      <w:rFonts w:eastAsiaTheme="majorEastAsia" w:cstheme="majorBidi"/>
      <w:color w:val="272727" w:themeColor="text1" w:themeTint="D8"/>
    </w:rPr>
  </w:style>
  <w:style w:type="paragraph" w:styleId="Title">
    <w:name w:val="Title"/>
    <w:basedOn w:val="Normal"/>
    <w:next w:val="Normal"/>
    <w:link w:val="TitleChar"/>
    <w:uiPriority w:val="10"/>
    <w:qFormat/>
    <w:rsid w:val="00F83A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A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A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A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A82"/>
    <w:pPr>
      <w:spacing w:before="160"/>
      <w:jc w:val="center"/>
    </w:pPr>
    <w:rPr>
      <w:i/>
      <w:iCs/>
      <w:color w:val="404040" w:themeColor="text1" w:themeTint="BF"/>
    </w:rPr>
  </w:style>
  <w:style w:type="character" w:customStyle="1" w:styleId="QuoteChar">
    <w:name w:val="Quote Char"/>
    <w:basedOn w:val="DefaultParagraphFont"/>
    <w:link w:val="Quote"/>
    <w:uiPriority w:val="29"/>
    <w:rsid w:val="00F83A82"/>
    <w:rPr>
      <w:i/>
      <w:iCs/>
      <w:color w:val="404040" w:themeColor="text1" w:themeTint="BF"/>
    </w:rPr>
  </w:style>
  <w:style w:type="paragraph" w:styleId="ListParagraph">
    <w:name w:val="List Paragraph"/>
    <w:basedOn w:val="Normal"/>
    <w:uiPriority w:val="34"/>
    <w:qFormat/>
    <w:rsid w:val="00F83A82"/>
    <w:pPr>
      <w:ind w:left="720"/>
      <w:contextualSpacing/>
    </w:pPr>
  </w:style>
  <w:style w:type="character" w:styleId="IntenseEmphasis">
    <w:name w:val="Intense Emphasis"/>
    <w:basedOn w:val="DefaultParagraphFont"/>
    <w:uiPriority w:val="21"/>
    <w:qFormat/>
    <w:rsid w:val="00F83A82"/>
    <w:rPr>
      <w:i/>
      <w:iCs/>
      <w:color w:val="0F4761" w:themeColor="accent1" w:themeShade="BF"/>
    </w:rPr>
  </w:style>
  <w:style w:type="paragraph" w:styleId="IntenseQuote">
    <w:name w:val="Intense Quote"/>
    <w:basedOn w:val="Normal"/>
    <w:next w:val="Normal"/>
    <w:link w:val="IntenseQuoteChar"/>
    <w:uiPriority w:val="30"/>
    <w:qFormat/>
    <w:rsid w:val="00F83A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A82"/>
    <w:rPr>
      <w:i/>
      <w:iCs/>
      <w:color w:val="0F4761" w:themeColor="accent1" w:themeShade="BF"/>
    </w:rPr>
  </w:style>
  <w:style w:type="character" w:styleId="IntenseReference">
    <w:name w:val="Intense Reference"/>
    <w:basedOn w:val="DefaultParagraphFont"/>
    <w:uiPriority w:val="32"/>
    <w:qFormat/>
    <w:rsid w:val="00F83A82"/>
    <w:rPr>
      <w:b/>
      <w:bCs/>
      <w:smallCaps/>
      <w:color w:val="0F4761" w:themeColor="accent1" w:themeShade="BF"/>
      <w:spacing w:val="5"/>
    </w:rPr>
  </w:style>
  <w:style w:type="paragraph" w:styleId="NoSpacing">
    <w:name w:val="No Spacing"/>
    <w:link w:val="NoSpacingChar"/>
    <w:uiPriority w:val="1"/>
    <w:qFormat/>
    <w:rsid w:val="00F83A8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83A82"/>
    <w:rPr>
      <w:rFonts w:eastAsiaTheme="minorEastAsia"/>
      <w:kern w:val="0"/>
      <w:sz w:val="22"/>
      <w:szCs w:val="22"/>
      <w:lang w:val="en-US"/>
      <w14:ligatures w14:val="none"/>
    </w:rPr>
  </w:style>
  <w:style w:type="paragraph" w:styleId="BodyText">
    <w:name w:val="Body Text"/>
    <w:basedOn w:val="Normal"/>
    <w:link w:val="BodyTextChar"/>
    <w:semiHidden/>
    <w:unhideWhenUsed/>
    <w:rsid w:val="00F83A82"/>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F83A82"/>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Lecturer: Farah Islam</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799244-613F-4F67-8419-E3D061FBC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906</Words>
  <Characters>5168</Characters>
  <Application>Microsoft Office Word</Application>
  <DocSecurity>0</DocSecurity>
  <Lines>43</Lines>
  <Paragraphs>12</Paragraphs>
  <ScaleCrop>false</ScaleCrop>
  <Company>module code: lchs4003</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Written assignment</dc:subject>
  <dc:creator>Anila Ditta, student ID: 2232190</dc:creator>
  <cp:keywords/>
  <dc:description/>
  <cp:lastModifiedBy>anila ditta</cp:lastModifiedBy>
  <cp:revision>3</cp:revision>
  <dcterms:created xsi:type="dcterms:W3CDTF">2026-07-19T22:59:00Z</dcterms:created>
  <dcterms:modified xsi:type="dcterms:W3CDTF">2026-07-19T23:39:00Z</dcterms:modified>
</cp:coreProperties>
</file>