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rPr>
          <w:rFonts w:ascii="Arial" w:cs="Arial" w:eastAsia="Arial" w:hAnsi="Arial"/>
          <w:sz w:val="24"/>
          <w:szCs w:val="24"/>
        </w:rPr>
      </w:pPr>
      <w:r w:rsidDel="00000000" w:rsidR="00000000" w:rsidRPr="00000000">
        <w:rPr/>
        <w:drawing>
          <wp:inline distB="114300" distT="114300" distL="114300" distR="114300">
            <wp:extent cx="4119563" cy="205540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19563" cy="2055408"/>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7">
      <w:pPr>
        <w:rPr>
          <w:rFonts w:ascii="Arial" w:cs="Arial" w:eastAsia="Arial" w:hAnsi="Arial"/>
          <w:sz w:val="24"/>
          <w:szCs w:val="24"/>
        </w:rPr>
      </w:pPr>
      <w:r w:rsidDel="00000000" w:rsidR="00000000" w:rsidRPr="00000000">
        <w:rPr>
          <w:rtl w:val="0"/>
        </w:rPr>
      </w:r>
    </w:p>
    <w:tbl>
      <w:tblPr>
        <w:tblStyle w:val="Table1"/>
        <w:tblW w:w="9026.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9026"/>
        <w:tblGridChange w:id="0">
          <w:tblGrid>
            <w:gridCol w:w="9026"/>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sz w:val="38"/>
                <w:szCs w:val="38"/>
              </w:rPr>
            </w:pPr>
            <w:r w:rsidDel="00000000" w:rsidR="00000000" w:rsidRPr="00000000">
              <w:rPr>
                <w:rFonts w:ascii="Arial" w:cs="Arial" w:eastAsia="Arial" w:hAnsi="Arial"/>
                <w:sz w:val="28"/>
                <w:szCs w:val="28"/>
                <w:rtl w:val="0"/>
              </w:rPr>
              <w:t xml:space="preserve">                                    </w:t>
            </w:r>
            <w:r w:rsidDel="00000000" w:rsidR="00000000" w:rsidRPr="00000000">
              <w:rPr>
                <w:rFonts w:ascii="Arial" w:cs="Arial" w:eastAsia="Arial" w:hAnsi="Arial"/>
                <w:b w:val="1"/>
                <w:sz w:val="38"/>
                <w:szCs w:val="38"/>
                <w:rtl w:val="0"/>
              </w:rPr>
              <w:t xml:space="preserve">   Assessment</w:t>
            </w:r>
          </w:p>
        </w:tc>
      </w:tr>
    </w:tbl>
    <w:p w:rsidR="00000000" w:rsidDel="00000000" w:rsidP="00000000" w:rsidRDefault="00000000" w:rsidRPr="00000000" w14:paraId="0000000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rPr>
          <w:rFonts w:ascii="Arial" w:cs="Arial" w:eastAsia="Arial" w:hAnsi="Arial"/>
          <w:sz w:val="24"/>
          <w:szCs w:val="24"/>
        </w:rPr>
      </w:pPr>
      <w:r w:rsidDel="00000000" w:rsidR="00000000" w:rsidRPr="00000000">
        <w:rPr>
          <w:rtl w:val="0"/>
        </w:rPr>
      </w:r>
    </w:p>
    <w:tbl>
      <w:tblPr>
        <w:tblStyle w:val="Table2"/>
        <w:tblW w:w="9330.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150"/>
        <w:gridCol w:w="6180"/>
        <w:tblGridChange w:id="0">
          <w:tblGrid>
            <w:gridCol w:w="3150"/>
            <w:gridCol w:w="618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Student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Claudiu Constantin Buzduga</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Student ID number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color w:val="333333"/>
                <w:sz w:val="24"/>
                <w:szCs w:val="24"/>
                <w:highlight w:val="white"/>
                <w:rtl w:val="0"/>
              </w:rPr>
              <w:t xml:space="preserve">2215956</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Module: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Global Business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Module Coordinator: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Dr. Eric Osei</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Module code: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tl w:val="0"/>
              </w:rPr>
              <w:t xml:space="preserve">LCBB4005_BIRM</w:t>
            </w:r>
          </w:p>
        </w:tc>
      </w:tr>
    </w:tbl>
    <w:p w:rsidR="00000000" w:rsidDel="00000000" w:rsidP="00000000" w:rsidRDefault="00000000" w:rsidRPr="00000000" w14:paraId="00000017">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8">
      <w:pPr>
        <w:rPr>
          <w:sz w:val="20"/>
          <w:szCs w:val="20"/>
        </w:rPr>
      </w:pPr>
      <w:r w:rsidDel="00000000" w:rsidR="00000000" w:rsidRPr="00000000">
        <w:rPr>
          <w:rtl w:val="0"/>
        </w:rPr>
      </w:r>
    </w:p>
    <w:p w:rsidR="00000000" w:rsidDel="00000000" w:rsidP="00000000" w:rsidRDefault="00000000" w:rsidRPr="00000000" w14:paraId="00000019">
      <w:pPr>
        <w:rPr>
          <w:sz w:val="20"/>
          <w:szCs w:val="20"/>
        </w:rPr>
      </w:pPr>
      <w:r w:rsidDel="00000000" w:rsidR="00000000" w:rsidRPr="00000000">
        <w:rPr>
          <w:rtl w:val="0"/>
        </w:rPr>
      </w:r>
    </w:p>
    <w:p w:rsidR="00000000" w:rsidDel="00000000" w:rsidP="00000000" w:rsidRDefault="00000000" w:rsidRPr="00000000" w14:paraId="0000001A">
      <w:pPr>
        <w:rPr>
          <w:sz w:val="20"/>
          <w:szCs w:val="20"/>
        </w:rPr>
      </w:pPr>
      <w:r w:rsidDel="00000000" w:rsidR="00000000" w:rsidRPr="00000000">
        <w:rPr>
          <w:rtl w:val="0"/>
        </w:rPr>
      </w:r>
    </w:p>
    <w:p w:rsidR="00000000" w:rsidDel="00000000" w:rsidP="00000000" w:rsidRDefault="00000000" w:rsidRPr="00000000" w14:paraId="0000001B">
      <w:pPr>
        <w:rPr>
          <w:sz w:val="20"/>
          <w:szCs w:val="20"/>
        </w:rPr>
      </w:pPr>
      <w:r w:rsidDel="00000000" w:rsidR="00000000" w:rsidRPr="00000000">
        <w:rPr>
          <w:rtl w:val="0"/>
        </w:rPr>
      </w:r>
    </w:p>
    <w:p w:rsidR="00000000" w:rsidDel="00000000" w:rsidP="00000000" w:rsidRDefault="00000000" w:rsidRPr="00000000" w14:paraId="0000001C">
      <w:pPr>
        <w:rPr>
          <w:sz w:val="20"/>
          <w:szCs w:val="20"/>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INTRODUCTION</w:t>
      </w:r>
    </w:p>
    <w:p w:rsidR="00000000" w:rsidDel="00000000" w:rsidP="00000000" w:rsidRDefault="00000000" w:rsidRPr="00000000" w14:paraId="0000001E">
      <w:pPr>
        <w:rPr/>
      </w:pPr>
      <w:r w:rsidDel="00000000" w:rsidR="00000000" w:rsidRPr="00000000">
        <w:rPr>
          <w:rtl w:val="0"/>
        </w:rPr>
        <w:t xml:space="preserve">This paper uses a new major survey of UK universities to studyThe impact of Great Britain's decision to leave the European Union in the referendum of June 23, 2016 (Brexit).</w:t>
      </w:r>
    </w:p>
    <w:p w:rsidR="00000000" w:rsidDel="00000000" w:rsidP="00000000" w:rsidRDefault="00000000" w:rsidRPr="00000000" w14:paraId="0000001F">
      <w:pPr>
        <w:rPr/>
      </w:pPr>
      <w:r w:rsidDel="00000000" w:rsidR="00000000" w:rsidRPr="00000000">
        <w:rPr>
          <w:rtl w:val="0"/>
        </w:rPr>
        <w:t xml:space="preserve">Collecting data about several universities including the impact to our university University of Wales Trinity Saint David (UWTSD).</w:t>
      </w:r>
    </w:p>
    <w:p w:rsidR="00000000" w:rsidDel="00000000" w:rsidP="00000000" w:rsidRDefault="00000000" w:rsidRPr="00000000" w14:paraId="00000020">
      <w:pPr>
        <w:rPr/>
      </w:pPr>
      <w:r w:rsidDel="00000000" w:rsidR="00000000" w:rsidRPr="00000000">
        <w:rPr>
          <w:rtl w:val="0"/>
        </w:rPr>
        <w:t xml:space="preserve">As such, this paper studies the impact of a</w:t>
      </w:r>
    </w:p>
    <w:p w:rsidR="00000000" w:rsidDel="00000000" w:rsidP="00000000" w:rsidRDefault="00000000" w:rsidRPr="00000000" w14:paraId="00000021">
      <w:pPr>
        <w:rPr/>
      </w:pPr>
      <w:r w:rsidDel="00000000" w:rsidR="00000000" w:rsidRPr="00000000">
        <w:rPr>
          <w:rtl w:val="0"/>
        </w:rPr>
        <w:t xml:space="preserve">unexpected, large and persistent uncertainty shock the Brexit process. The vast majority of</w:t>
      </w:r>
    </w:p>
    <w:p w:rsidR="00000000" w:rsidDel="00000000" w:rsidP="00000000" w:rsidRDefault="00000000" w:rsidRPr="00000000" w14:paraId="00000022">
      <w:pPr>
        <w:rPr/>
      </w:pPr>
      <w:r w:rsidDel="00000000" w:rsidR="00000000" w:rsidRPr="00000000">
        <w:rPr>
          <w:rtl w:val="0"/>
        </w:rPr>
        <w:t xml:space="preserve">"uncertainty shocks" shock losses to students and many benefits</w:t>
      </w:r>
    </w:p>
    <w:p w:rsidR="00000000" w:rsidDel="00000000" w:rsidP="00000000" w:rsidRDefault="00000000" w:rsidRPr="00000000" w14:paraId="00000023">
      <w:pPr>
        <w:rPr/>
      </w:pPr>
      <w:r w:rsidDel="00000000" w:rsidR="00000000" w:rsidRPr="00000000">
        <w:rPr>
          <w:rtl w:val="0"/>
        </w:rPr>
        <w:t xml:space="preserve">. - generated to grow in diminishing uncertainty</w:t>
      </w:r>
    </w:p>
    <w:p w:rsidR="00000000" w:rsidDel="00000000" w:rsidP="00000000" w:rsidRDefault="00000000" w:rsidRPr="00000000" w14:paraId="00000024">
      <w:pPr>
        <w:rPr/>
      </w:pPr>
      <w:r w:rsidDel="00000000" w:rsidR="00000000" w:rsidRPr="00000000">
        <w:rPr>
          <w:rtl w:val="0"/>
        </w:rPr>
        <w:t xml:space="preserve">relatively quickly, as the initial fears of market participants are allayed by additional information</w:t>
      </w:r>
    </w:p>
    <w:p w:rsidR="00000000" w:rsidDel="00000000" w:rsidP="00000000" w:rsidRDefault="00000000" w:rsidRPr="00000000" w14:paraId="00000025">
      <w:pPr>
        <w:rPr/>
      </w:pPr>
      <w:r w:rsidDel="00000000" w:rsidR="00000000" w:rsidRPr="00000000">
        <w:rPr>
          <w:rtl w:val="0"/>
        </w:rPr>
        <w:t xml:space="preserve">becoming available. Brexit is unusual in that it has generated lingering uncertainty – three years on</w:t>
      </w:r>
    </w:p>
    <w:p w:rsidR="00000000" w:rsidDel="00000000" w:rsidP="00000000" w:rsidRDefault="00000000" w:rsidRPr="00000000" w14:paraId="00000026">
      <w:pPr>
        <w:rPr/>
      </w:pPr>
      <w:r w:rsidDel="00000000" w:rsidR="00000000" w:rsidRPr="00000000">
        <w:rPr>
          <w:rtl w:val="0"/>
        </w:rPr>
        <w:t xml:space="preserve">initial vote, the UK did not leave the EU, there was still no clarity on the final outcome</w:t>
      </w:r>
    </w:p>
    <w:p w:rsidR="00000000" w:rsidDel="00000000" w:rsidP="00000000" w:rsidRDefault="00000000" w:rsidRPr="00000000" w14:paraId="00000027">
      <w:pPr>
        <w:rPr/>
      </w:pPr>
      <w:r w:rsidDel="00000000" w:rsidR="00000000" w:rsidRPr="00000000">
        <w:rPr>
          <w:rtl w:val="0"/>
        </w:rPr>
        <w:t xml:space="preserve">The Brexit vote was a largely unexpected event and we note that it had a mixed character</w:t>
      </w:r>
    </w:p>
    <w:p w:rsidR="00000000" w:rsidDel="00000000" w:rsidP="00000000" w:rsidRDefault="00000000" w:rsidRPr="00000000" w14:paraId="00000028">
      <w:pPr>
        <w:rPr/>
      </w:pPr>
      <w:r w:rsidDel="00000000" w:rsidR="00000000" w:rsidRPr="00000000">
        <w:rPr>
          <w:rtl w:val="0"/>
        </w:rPr>
        <w:t xml:space="preserve">the impact on firms according to their exposure before the referendum in Europe. Betting markets bet</w:t>
      </w:r>
    </w:p>
    <w:p w:rsidR="00000000" w:rsidDel="00000000" w:rsidP="00000000" w:rsidRDefault="00000000" w:rsidRPr="00000000" w14:paraId="00000029">
      <w:pPr>
        <w:rPr/>
      </w:pPr>
      <w:r w:rsidDel="00000000" w:rsidR="00000000" w:rsidRPr="00000000">
        <w:rPr>
          <w:rtl w:val="0"/>
        </w:rPr>
        <w:t xml:space="preserve">odds on Brexit at around 30% in the months before the vote.1process so far using a classical difference-in-difference estimation.</w:t>
      </w:r>
    </w:p>
    <w:p w:rsidR="00000000" w:rsidDel="00000000" w:rsidP="00000000" w:rsidRDefault="00000000" w:rsidRPr="00000000" w14:paraId="0000002A">
      <w:pPr>
        <w:rPr/>
      </w:pPr>
      <w:r w:rsidDel="00000000" w:rsidR="00000000" w:rsidRPr="00000000">
        <w:rPr>
          <w:rtl w:val="0"/>
        </w:rPr>
        <w:t xml:space="preserve">First, the UK's decision to leave the EU generated large, broad and persistent growth</w:t>
      </w:r>
    </w:p>
    <w:p w:rsidR="00000000" w:rsidDel="00000000" w:rsidP="00000000" w:rsidRDefault="00000000" w:rsidRPr="00000000" w14:paraId="0000002B">
      <w:pPr>
        <w:rPr/>
      </w:pPr>
      <w:r w:rsidDel="00000000" w:rsidR="00000000" w:rsidRPr="00000000">
        <w:rPr>
          <w:rtl w:val="0"/>
        </w:rPr>
        <w:t xml:space="preserve">reporting that Brexit was among the top three factors of uncertainty. This proves that even three</w:t>
      </w:r>
    </w:p>
    <w:p w:rsidR="00000000" w:rsidDel="00000000" w:rsidP="00000000" w:rsidRDefault="00000000" w:rsidRPr="00000000" w14:paraId="0000002C">
      <w:pPr>
        <w:rPr/>
      </w:pPr>
      <w:r w:rsidDel="00000000" w:rsidR="00000000" w:rsidRPr="00000000">
        <w:rPr>
          <w:rtl w:val="0"/>
        </w:rPr>
        <w:t xml:space="preserve">years after June 2016 vote, universities report extremely high levels of Brexit uncertainty - more</w:t>
      </w:r>
    </w:p>
    <w:p w:rsidR="00000000" w:rsidDel="00000000" w:rsidP="00000000" w:rsidRDefault="00000000" w:rsidRPr="00000000" w14:paraId="0000002D">
      <w:pPr>
        <w:rPr/>
      </w:pPr>
      <w:r w:rsidDel="00000000" w:rsidR="00000000" w:rsidRPr="00000000">
        <w:rPr>
          <w:rtl w:val="0"/>
        </w:rPr>
        <w:t xml:space="preserve">over half of universities reported that Brexit is one of the top three sources of uncertainty. The</w:t>
      </w:r>
    </w:p>
    <w:p w:rsidR="00000000" w:rsidDel="00000000" w:rsidP="00000000" w:rsidRDefault="00000000" w:rsidRPr="00000000" w14:paraId="0000002E">
      <w:pPr>
        <w:rPr/>
      </w:pPr>
      <w:r w:rsidDel="00000000" w:rsidR="00000000" w:rsidRPr="00000000">
        <w:rPr>
          <w:rtl w:val="0"/>
        </w:rPr>
        <w:t xml:space="preserve">the uncertainties surrounding Brexit are also complex – for example, regarding the eventual UK</w:t>
      </w:r>
    </w:p>
    <w:p w:rsidR="00000000" w:rsidDel="00000000" w:rsidP="00000000" w:rsidRDefault="00000000" w:rsidRPr="00000000" w14:paraId="0000002F">
      <w:pPr>
        <w:rPr/>
      </w:pPr>
      <w:r w:rsidDel="00000000" w:rsidR="00000000" w:rsidRPr="00000000">
        <w:rPr>
          <w:rtl w:val="0"/>
        </w:rPr>
        <w:t xml:space="preserve">it will show the relationship with the EU and how it will affect the university access of immigrants</w:t>
      </w:r>
    </w:p>
    <w:p w:rsidR="00000000" w:rsidDel="00000000" w:rsidP="00000000" w:rsidRDefault="00000000" w:rsidRPr="00000000" w14:paraId="00000030">
      <w:pPr>
        <w:rPr/>
      </w:pPr>
      <w:r w:rsidDel="00000000" w:rsidR="00000000" w:rsidRPr="00000000">
        <w:rPr>
          <w:rtl w:val="0"/>
        </w:rPr>
        <w:t xml:space="preserve">Studies and regulations regarding education in Great Britain. There is also uncertainty about how the UK will do</w:t>
      </w:r>
    </w:p>
    <w:p w:rsidR="00000000" w:rsidDel="00000000" w:rsidP="00000000" w:rsidRDefault="00000000" w:rsidRPr="00000000" w14:paraId="00000031">
      <w:pPr>
        <w:rPr/>
      </w:pPr>
      <w:r w:rsidDel="00000000" w:rsidR="00000000" w:rsidRPr="00000000">
        <w:rPr>
          <w:rtl w:val="0"/>
        </w:rPr>
        <w:t xml:space="preserve">the transition to that new post-Brexit position, what the relationship will look like at different points in time and what each of these will mean for individual business prospects.</w:t>
      </w:r>
    </w:p>
    <w:p w:rsidR="00000000" w:rsidDel="00000000" w:rsidP="00000000" w:rsidRDefault="00000000" w:rsidRPr="00000000" w14:paraId="00000032">
      <w:pPr>
        <w:rPr/>
      </w:pPr>
      <w:r w:rsidDel="00000000" w:rsidR="00000000" w:rsidRPr="00000000">
        <w:rPr>
          <w:rtl w:val="0"/>
        </w:rPr>
        <w:t xml:space="preserve">The anticipation of Brexit has substantially reduced student interest in studying in the UK, reducing this around</w:t>
      </w:r>
    </w:p>
    <w:p w:rsidR="00000000" w:rsidDel="00000000" w:rsidP="00000000" w:rsidRDefault="00000000" w:rsidRPr="00000000" w14:paraId="00000033">
      <w:pPr>
        <w:rPr/>
      </w:pPr>
      <w:r w:rsidDel="00000000" w:rsidR="00000000" w:rsidRPr="00000000">
        <w:rPr>
          <w:rtl w:val="0"/>
        </w:rPr>
        <w:t xml:space="preserve">11%, compared to what would have happened otherwise. Interestingly, this decline in investment tookthree years to fully materialize, these investment effects being built gradually. In contrast,forecasts made after the referendum predicted that students would fall sharply in the first year after the Brexit vote and then recover. This lag suggests that universities may not respond as quickly to large shocks that cause persistent rather than short-lived uncertainty.</w:t>
      </w:r>
    </w:p>
    <w:p w:rsidR="00000000" w:rsidDel="00000000" w:rsidP="00000000" w:rsidRDefault="00000000" w:rsidRPr="00000000" w14:paraId="00000034">
      <w:pPr>
        <w:rPr>
          <w:sz w:val="20"/>
          <w:szCs w:val="20"/>
        </w:rPr>
      </w:pPr>
      <w:r w:rsidDel="00000000" w:rsidR="00000000" w:rsidRPr="00000000">
        <w:rPr>
          <w:rtl w:val="0"/>
        </w:rPr>
      </w:r>
    </w:p>
    <w:p w:rsidR="00000000" w:rsidDel="00000000" w:rsidP="00000000" w:rsidRDefault="00000000" w:rsidRPr="00000000" w14:paraId="00000035">
      <w:pPr>
        <w:rPr>
          <w:sz w:val="24"/>
          <w:szCs w:val="24"/>
        </w:rPr>
      </w:pPr>
      <w:r w:rsidDel="00000000" w:rsidR="00000000" w:rsidRPr="00000000">
        <w:rPr>
          <w:sz w:val="24"/>
          <w:szCs w:val="24"/>
          <w:rtl w:val="0"/>
        </w:rPr>
        <w:t xml:space="preserve">Overview of Higher Education </w:t>
      </w:r>
    </w:p>
    <w:p w:rsidR="00000000" w:rsidDel="00000000" w:rsidP="00000000" w:rsidRDefault="00000000" w:rsidRPr="00000000" w14:paraId="00000036">
      <w:pPr>
        <w:rPr/>
      </w:pPr>
      <w:r w:rsidDel="00000000" w:rsidR="00000000" w:rsidRPr="00000000">
        <w:rPr>
          <w:rtl w:val="0"/>
        </w:rPr>
        <w:t xml:space="preserve">Studying Education The studies will provide an excellent understanding of education in its broadest sense, nationally and globally, and is an excellent choice if you are interested in studying at Wales Trinity Saint David (UWTSD).</w:t>
      </w:r>
    </w:p>
    <w:p w:rsidR="00000000" w:rsidDel="00000000" w:rsidP="00000000" w:rsidRDefault="00000000" w:rsidRPr="00000000" w14:paraId="00000037">
      <w:pPr>
        <w:rPr/>
      </w:pPr>
      <w:r w:rsidDel="00000000" w:rsidR="00000000" w:rsidRPr="00000000">
        <w:rPr>
          <w:rtl w:val="0"/>
        </w:rPr>
        <w:t xml:space="preserve">The Bachelor's degree gives you a deep and reflective knowledge and understanding of the business of contemporary issues in education, directly related to everyday practice. You will debate education policy, be a good educational leader in England today and critically consider different approaches to schools and schooling, both in the UK and globally.</w:t>
      </w:r>
    </w:p>
    <w:p w:rsidR="00000000" w:rsidDel="00000000" w:rsidP="00000000" w:rsidRDefault="00000000" w:rsidRPr="00000000" w14:paraId="00000038">
      <w:pPr>
        <w:rPr/>
      </w:pPr>
      <w:r w:rsidDel="00000000" w:rsidR="00000000" w:rsidRPr="00000000">
        <w:rPr>
          <w:rtl w:val="0"/>
        </w:rPr>
        <w:t xml:space="preserve">A key feature of Education Studies is the focus on you as a developing practitioner. You will be encouraged to develop a strong personal education ideology during the course and supported in developing secure employability skills through our workplace placements. A number of core modules each year incorporate placements in schools or other education-related settings, and carefully structured placement assignments will ensure you gain valuable first-hand practical experience.</w:t>
      </w:r>
    </w:p>
    <w:p w:rsidR="00000000" w:rsidDel="00000000" w:rsidP="00000000" w:rsidRDefault="00000000" w:rsidRPr="00000000" w14:paraId="00000039">
      <w:pPr>
        <w:rPr/>
      </w:pPr>
      <w:r w:rsidDel="00000000" w:rsidR="00000000" w:rsidRPr="00000000">
        <w:rPr>
          <w:rtl w:val="0"/>
        </w:rPr>
        <w:t xml:space="preserve">Studying at this university helps you easily overcome the problems mentioned above, related to Brexit as well as other problems.</w:t>
      </w:r>
    </w:p>
    <w:p w:rsidR="00000000" w:rsidDel="00000000" w:rsidP="00000000" w:rsidRDefault="00000000" w:rsidRPr="00000000" w14:paraId="0000003A">
      <w:pPr>
        <w:rPr/>
      </w:pPr>
      <w:r w:rsidDel="00000000" w:rsidR="00000000" w:rsidRPr="00000000">
        <w:rPr>
          <w:rtl w:val="0"/>
        </w:rPr>
        <w:t xml:space="preserve">It helps you find solutions to problems</w:t>
      </w:r>
    </w:p>
    <w:p w:rsidR="00000000" w:rsidDel="00000000" w:rsidP="00000000" w:rsidRDefault="00000000" w:rsidRPr="00000000" w14:paraId="0000003B">
      <w:pPr>
        <w:rPr/>
      </w:pPr>
      <w:r w:rsidDel="00000000" w:rsidR="00000000" w:rsidRPr="00000000">
        <w:rPr>
          <w:rtl w:val="0"/>
        </w:rPr>
        <w:t xml:space="preserve">university competition: A higher degree of competition means that the power of universities decreases as well as their popularity. When competition is low, universities can do whatever they need to to increase their profits.</w:t>
      </w:r>
    </w:p>
    <w:p w:rsidR="00000000" w:rsidDel="00000000" w:rsidP="00000000" w:rsidRDefault="00000000" w:rsidRPr="00000000" w14:paraId="0000003C">
      <w:pPr>
        <w:rPr/>
      </w:pPr>
      <w:r w:rsidDel="00000000" w:rsidR="00000000" w:rsidRPr="00000000">
        <w:rPr>
          <w:rtl w:val="0"/>
        </w:rPr>
        <w:t xml:space="preserve">New development plans for university students, offers to attract students.</w:t>
      </w:r>
    </w:p>
    <w:p w:rsidR="00000000" w:rsidDel="00000000" w:rsidP="00000000" w:rsidRDefault="00000000" w:rsidRPr="00000000" w14:paraId="0000003D">
      <w:pPr>
        <w:rPr/>
      </w:pPr>
      <w:r w:rsidDel="00000000" w:rsidR="00000000" w:rsidRPr="00000000">
        <w:rPr>
          <w:rtl w:val="0"/>
        </w:rPr>
        <w:t xml:space="preserve">University Power This factor examines how students can use the skills they learn to grow goods and services businesses. The fewer suppliers there are in the market, the more power they have.</w:t>
      </w:r>
    </w:p>
    <w:p w:rsidR="00000000" w:rsidDel="00000000" w:rsidP="00000000" w:rsidRDefault="00000000" w:rsidRPr="00000000" w14:paraId="0000003E">
      <w:pPr>
        <w:rPr/>
      </w:pPr>
      <w:r w:rsidDel="00000000" w:rsidR="00000000" w:rsidRPr="00000000">
        <w:rPr>
          <w:rtl w:val="0"/>
        </w:rPr>
        <w:t xml:space="preserve">The student's power at the end of studies by acquiring some skills have more bargaining power, they may be able to affect the business of goods and services, leading them to</w:t>
      </w:r>
    </w:p>
    <w:p w:rsidR="00000000" w:rsidDel="00000000" w:rsidP="00000000" w:rsidRDefault="00000000" w:rsidRPr="00000000" w14:paraId="0000003F">
      <w:pPr>
        <w:rPr/>
      </w:pPr>
      <w:r w:rsidDel="00000000" w:rsidR="00000000" w:rsidRPr="00000000">
        <w:rPr>
          <w:rtl w:val="0"/>
        </w:rPr>
        <w:t xml:space="preserve">Threat of substitutes: A rival's products and services that can be easily substituted also pose a threat to a business's profitability.</w:t>
      </w:r>
    </w:p>
    <w:p w:rsidR="00000000" w:rsidDel="00000000" w:rsidP="00000000" w:rsidRDefault="00000000" w:rsidRPr="00000000" w14:paraId="00000040">
      <w:pPr>
        <w:rPr>
          <w:sz w:val="20"/>
          <w:szCs w:val="20"/>
        </w:rPr>
      </w:pPr>
      <w:r w:rsidDel="00000000" w:rsidR="00000000" w:rsidRPr="00000000">
        <w:rPr>
          <w:rtl w:val="0"/>
        </w:rPr>
      </w:r>
    </w:p>
    <w:p w:rsidR="00000000" w:rsidDel="00000000" w:rsidP="00000000" w:rsidRDefault="00000000" w:rsidRPr="00000000" w14:paraId="00000041">
      <w:pPr>
        <w:rPr>
          <w:sz w:val="20"/>
          <w:szCs w:val="20"/>
        </w:rPr>
      </w:pPr>
      <w:r w:rsidDel="00000000" w:rsidR="00000000" w:rsidRPr="00000000">
        <w:rPr>
          <w:rtl w:val="0"/>
        </w:rPr>
      </w:r>
    </w:p>
    <w:p w:rsidR="00000000" w:rsidDel="00000000" w:rsidP="00000000" w:rsidRDefault="00000000" w:rsidRPr="00000000" w14:paraId="00000042">
      <w:pPr>
        <w:rPr>
          <w:sz w:val="20"/>
          <w:szCs w:val="20"/>
        </w:rPr>
      </w:pPr>
      <w:r w:rsidDel="00000000" w:rsidR="00000000" w:rsidRPr="00000000">
        <w:rPr>
          <w:rtl w:val="0"/>
        </w:rPr>
      </w:r>
    </w:p>
    <w:p w:rsidR="00000000" w:rsidDel="00000000" w:rsidP="00000000" w:rsidRDefault="00000000" w:rsidRPr="00000000" w14:paraId="00000043">
      <w:pPr>
        <w:rPr>
          <w:sz w:val="20"/>
          <w:szCs w:val="20"/>
        </w:rPr>
      </w:pPr>
      <w:r w:rsidDel="00000000" w:rsidR="00000000" w:rsidRPr="00000000">
        <w:rPr>
          <w:rtl w:val="0"/>
        </w:rPr>
      </w:r>
    </w:p>
    <w:p w:rsidR="00000000" w:rsidDel="00000000" w:rsidP="00000000" w:rsidRDefault="00000000" w:rsidRPr="00000000" w14:paraId="00000044">
      <w:pPr>
        <w:rPr>
          <w:sz w:val="20"/>
          <w:szCs w:val="20"/>
        </w:rPr>
      </w:pPr>
      <w:r w:rsidDel="00000000" w:rsidR="00000000" w:rsidRPr="00000000">
        <w:rPr>
          <w:rtl w:val="0"/>
        </w:rPr>
      </w:r>
    </w:p>
    <w:p w:rsidR="00000000" w:rsidDel="00000000" w:rsidP="00000000" w:rsidRDefault="00000000" w:rsidRPr="00000000" w14:paraId="00000045">
      <w:pPr>
        <w:rPr>
          <w:sz w:val="20"/>
          <w:szCs w:val="20"/>
        </w:rPr>
      </w:pPr>
      <w:r w:rsidDel="00000000" w:rsidR="00000000" w:rsidRPr="00000000">
        <w:rPr>
          <w:rtl w:val="0"/>
        </w:rPr>
      </w:r>
    </w:p>
    <w:p w:rsidR="00000000" w:rsidDel="00000000" w:rsidP="00000000" w:rsidRDefault="00000000" w:rsidRPr="00000000" w14:paraId="00000046">
      <w:pPr>
        <w:rPr>
          <w:sz w:val="20"/>
          <w:szCs w:val="20"/>
        </w:rPr>
      </w:pPr>
      <w:r w:rsidDel="00000000" w:rsidR="00000000" w:rsidRPr="00000000">
        <w:rPr>
          <w:rtl w:val="0"/>
        </w:rPr>
      </w:r>
    </w:p>
    <w:p w:rsidR="00000000" w:rsidDel="00000000" w:rsidP="00000000" w:rsidRDefault="00000000" w:rsidRPr="00000000" w14:paraId="00000047">
      <w:pPr>
        <w:rPr>
          <w:sz w:val="20"/>
          <w:szCs w:val="20"/>
        </w:rPr>
      </w:pPr>
      <w:r w:rsidDel="00000000" w:rsidR="00000000" w:rsidRPr="00000000">
        <w:rPr>
          <w:rtl w:val="0"/>
        </w:rPr>
      </w:r>
    </w:p>
    <w:p w:rsidR="00000000" w:rsidDel="00000000" w:rsidP="00000000" w:rsidRDefault="00000000" w:rsidRPr="00000000" w14:paraId="00000048">
      <w:pPr>
        <w:rPr>
          <w:sz w:val="20"/>
          <w:szCs w:val="20"/>
        </w:rPr>
      </w:pPr>
      <w:r w:rsidDel="00000000" w:rsidR="00000000" w:rsidRPr="00000000">
        <w:rPr>
          <w:rtl w:val="0"/>
        </w:rPr>
      </w:r>
    </w:p>
    <w:p w:rsidR="00000000" w:rsidDel="00000000" w:rsidP="00000000" w:rsidRDefault="00000000" w:rsidRPr="00000000" w14:paraId="00000049">
      <w:pPr>
        <w:rPr>
          <w:sz w:val="20"/>
          <w:szCs w:val="20"/>
        </w:rPr>
      </w:pPr>
      <w:r w:rsidDel="00000000" w:rsidR="00000000" w:rsidRPr="00000000">
        <w:rPr>
          <w:rtl w:val="0"/>
        </w:rPr>
      </w:r>
    </w:p>
    <w:p w:rsidR="00000000" w:rsidDel="00000000" w:rsidP="00000000" w:rsidRDefault="00000000" w:rsidRPr="00000000" w14:paraId="0000004A">
      <w:pPr>
        <w:rPr>
          <w:sz w:val="20"/>
          <w:szCs w:val="20"/>
        </w:rPr>
      </w:pPr>
      <w:r w:rsidDel="00000000" w:rsidR="00000000" w:rsidRPr="00000000">
        <w:rPr>
          <w:rtl w:val="0"/>
        </w:rPr>
      </w:r>
    </w:p>
    <w:p w:rsidR="00000000" w:rsidDel="00000000" w:rsidP="00000000" w:rsidRDefault="00000000" w:rsidRPr="00000000" w14:paraId="0000004B">
      <w:pPr>
        <w:rPr>
          <w:sz w:val="24"/>
          <w:szCs w:val="24"/>
        </w:rPr>
      </w:pPr>
      <w:r w:rsidDel="00000000" w:rsidR="00000000" w:rsidRPr="00000000">
        <w:rPr>
          <w:sz w:val="24"/>
          <w:szCs w:val="24"/>
          <w:rtl w:val="0"/>
        </w:rPr>
        <w:t xml:space="preserve">Conclusion</w:t>
      </w:r>
    </w:p>
    <w:p w:rsidR="00000000" w:rsidDel="00000000" w:rsidP="00000000" w:rsidRDefault="00000000" w:rsidRPr="00000000" w14:paraId="0000004C">
      <w:pPr>
        <w:rPr/>
      </w:pPr>
      <w:r w:rsidDel="00000000" w:rsidR="00000000" w:rsidRPr="00000000">
        <w:rPr>
          <w:rtl w:val="0"/>
        </w:rPr>
        <w:t xml:space="preserve">In conclusion, Brexit has a more negative than positive effect for business and for our university.</w:t>
      </w:r>
    </w:p>
    <w:p w:rsidR="00000000" w:rsidDel="00000000" w:rsidP="00000000" w:rsidRDefault="00000000" w:rsidRPr="00000000" w14:paraId="0000004D">
      <w:pPr>
        <w:rPr/>
      </w:pPr>
      <w:r w:rsidDel="00000000" w:rsidR="00000000" w:rsidRPr="00000000">
        <w:rPr>
          <w:rtl w:val="0"/>
        </w:rPr>
        <w:t xml:space="preserve">The decrease in the number of students from the EU, Brexit has been hard on the education system given the end of freedom of movement between the UK and the EU. universities will not be able to rely on large numbers of students and may need to invest more in students.</w:t>
      </w:r>
    </w:p>
    <w:p w:rsidR="00000000" w:rsidDel="00000000" w:rsidP="00000000" w:rsidRDefault="00000000" w:rsidRPr="00000000" w14:paraId="0000004E">
      <w:pPr>
        <w:rPr/>
      </w:pPr>
      <w:r w:rsidDel="00000000" w:rsidR="00000000" w:rsidRPr="00000000">
        <w:rPr>
          <w:rtl w:val="0"/>
        </w:rPr>
        <w:t xml:space="preserve">After 1 January 2021, non-UK nationals arriving in the UK will also need a student visa. your university will need to apply to become an approved sponsoring employer in order to continue to offer the privilege of studying to non-UK nationals. If you have existing EU,  or Swiss students, they will need to apply for settlement or default status to stay and work in the UK. Trust in the UK</w:t>
      </w:r>
    </w:p>
    <w:p w:rsidR="00000000" w:rsidDel="00000000" w:rsidP="00000000" w:rsidRDefault="00000000" w:rsidRPr="00000000" w14:paraId="0000004F">
      <w:pPr>
        <w:rPr/>
      </w:pPr>
      <w:r w:rsidDel="00000000" w:rsidR="00000000" w:rsidRPr="00000000">
        <w:rPr>
          <w:rtl w:val="0"/>
        </w:rPr>
        <w:t xml:space="preserve">There are also logistical issues with the supply chain – delays haven't been helped by a pandemic either</w:t>
      </w:r>
    </w:p>
    <w:p w:rsidR="00000000" w:rsidDel="00000000" w:rsidP="00000000" w:rsidRDefault="00000000" w:rsidRPr="00000000" w14:paraId="00000050">
      <w:pPr>
        <w:rPr/>
      </w:pPr>
      <w:r w:rsidDel="00000000" w:rsidR="00000000" w:rsidRPr="00000000">
        <w:rPr>
          <w:rtl w:val="0"/>
        </w:rPr>
        <w:t xml:space="preserve">Claiming preferential rates can be more effort than it's worth. A large part of this decrease is due to a negative effect within universities largely because they allocate more hours per week of time to check the status of each student and the right to study in uk management for Brexit planning. However, EU students who are in or out of the UK must meet specific conditions set out by the TCA to qualify.</w:t>
      </w:r>
    </w:p>
    <w:p w:rsidR="00000000" w:rsidDel="00000000" w:rsidP="00000000" w:rsidRDefault="00000000" w:rsidRPr="00000000" w14:paraId="00000051">
      <w:pPr>
        <w:rPr/>
      </w:pPr>
      <w:r w:rsidDel="00000000" w:rsidR="00000000" w:rsidRPr="00000000">
        <w:rPr>
          <w:rtl w:val="0"/>
        </w:rPr>
        <w:t xml:space="preserve">If students do not meet the rules set out by the TCA, they may be subject to the UK Global Tariff or Common Customs Tariff. And even if they meet them, Europeans may be subject to unexpected customs charges when studying in the UK.</w:t>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average increase in student interest in studying in the UK from official data has fallen relatively by around 0.2 percentage points per year</w:t>
      </w:r>
    </w:p>
    <w:p w:rsidR="00000000" w:rsidDel="00000000" w:rsidP="00000000" w:rsidRDefault="00000000" w:rsidRPr="00000000" w14:paraId="00000054">
      <w:pPr>
        <w:rPr/>
      </w:pPr>
      <w:r w:rsidDel="00000000" w:rsidR="00000000" w:rsidRPr="00000000">
        <w:rPr>
          <w:rtl w:val="0"/>
        </w:rPr>
        <w:t xml:space="preserve">to the five years before the referendum However, this pre-referendum period was</w:t>
      </w:r>
    </w:p>
    <w:p w:rsidR="00000000" w:rsidDel="00000000" w:rsidP="00000000" w:rsidRDefault="00000000" w:rsidRPr="00000000" w14:paraId="00000055">
      <w:pPr>
        <w:rPr/>
      </w:pPr>
      <w:r w:rsidDel="00000000" w:rsidR="00000000" w:rsidRPr="00000000">
        <w:rPr>
          <w:rtl w:val="0"/>
        </w:rPr>
        <w:t xml:space="preserve">also an unfavorable period for all universities in the UK as well as for education in the UK.</w:t>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sz w:val="24"/>
          <w:szCs w:val="24"/>
        </w:rPr>
      </w:pPr>
      <w:r w:rsidDel="00000000" w:rsidR="00000000" w:rsidRPr="00000000">
        <w:rPr>
          <w:sz w:val="24"/>
          <w:szCs w:val="24"/>
          <w:rtl w:val="0"/>
        </w:rPr>
        <w:t xml:space="preserve">Reference</w:t>
      </w:r>
    </w:p>
    <w:p w:rsidR="00000000" w:rsidDel="00000000" w:rsidP="00000000" w:rsidRDefault="00000000" w:rsidRPr="00000000" w14:paraId="00000065">
      <w:pPr>
        <w:pStyle w:val="Heading1"/>
        <w:keepNext w:val="0"/>
        <w:keepLines w:val="0"/>
        <w:pBdr>
          <w:top w:space="0" w:sz="0" w:val="nil"/>
          <w:left w:space="0" w:sz="0" w:val="nil"/>
          <w:bottom w:space="0" w:sz="0" w:val="nil"/>
          <w:right w:space="0" w:sz="0" w:val="nil"/>
          <w:between w:space="0" w:sz="0" w:val="nil"/>
        </w:pBdr>
        <w:shd w:fill="ffffff" w:val="clear"/>
        <w:spacing w:after="120" w:before="0" w:line="308.00000000000006" w:lineRule="auto"/>
        <w:rPr>
          <w:rFonts w:ascii="Arial" w:cs="Arial" w:eastAsia="Arial" w:hAnsi="Arial"/>
          <w:color w:val="000000"/>
          <w:sz w:val="22"/>
          <w:szCs w:val="22"/>
          <w:shd w:fill="f3f3f3" w:val="clear"/>
        </w:rPr>
      </w:pPr>
      <w:bookmarkStart w:colFirst="0" w:colLast="0" w:name="_gjdgxs" w:id="0"/>
      <w:bookmarkEnd w:id="0"/>
      <w:r w:rsidDel="00000000" w:rsidR="00000000" w:rsidRPr="00000000">
        <w:rPr>
          <w:rFonts w:ascii="Arial" w:cs="Arial" w:eastAsia="Arial" w:hAnsi="Arial"/>
          <w:color w:val="000000"/>
          <w:sz w:val="22"/>
          <w:szCs w:val="22"/>
          <w:shd w:fill="f3f3f3" w:val="clear"/>
          <w:rtl w:val="0"/>
        </w:rPr>
        <w:t xml:space="preserve">British Universities in the Brexit Moment: Political, Economic and Cultural Implications (Great Debates in Higher Education) Paperback – 10 Jan. 2018</w:t>
      </w:r>
    </w:p>
    <w:p w:rsidR="00000000" w:rsidDel="00000000" w:rsidP="00000000" w:rsidRDefault="00000000" w:rsidRPr="00000000" w14:paraId="00000066">
      <w:pPr>
        <w:pStyle w:val="Heading1"/>
        <w:keepNext w:val="0"/>
        <w:keepLines w:val="0"/>
        <w:shd w:fill="ffffff" w:val="clear"/>
        <w:spacing w:before="0" w:lineRule="auto"/>
        <w:rPr>
          <w:rFonts w:ascii="Arial" w:cs="Arial" w:eastAsia="Arial" w:hAnsi="Arial"/>
          <w:color w:val="000000"/>
          <w:sz w:val="22"/>
          <w:szCs w:val="22"/>
          <w:shd w:fill="f3f3f3" w:val="clear"/>
        </w:rPr>
      </w:pPr>
      <w:bookmarkStart w:colFirst="0" w:colLast="0" w:name="_30j0zll" w:id="1"/>
      <w:bookmarkEnd w:id="1"/>
      <w:r w:rsidDel="00000000" w:rsidR="00000000" w:rsidRPr="00000000">
        <w:rPr>
          <w:rFonts w:ascii="Arial" w:cs="Arial" w:eastAsia="Arial" w:hAnsi="Arial"/>
          <w:color w:val="000000"/>
          <w:sz w:val="22"/>
          <w:szCs w:val="22"/>
          <w:shd w:fill="f3f3f3" w:val="clear"/>
          <w:rtl w:val="0"/>
        </w:rPr>
        <w:t xml:space="preserve">The European Union after Brexit</w:t>
      </w:r>
    </w:p>
    <w:p w:rsidR="00000000" w:rsidDel="00000000" w:rsidP="00000000" w:rsidRDefault="00000000" w:rsidRPr="00000000" w14:paraId="00000067">
      <w:pPr>
        <w:pStyle w:val="Heading3"/>
        <w:keepNext w:val="0"/>
        <w:keepLines w:val="0"/>
        <w:shd w:fill="ffffff" w:val="clear"/>
        <w:spacing w:after="0" w:before="0" w:lineRule="auto"/>
        <w:rPr>
          <w:rFonts w:ascii="Arial" w:cs="Arial" w:eastAsia="Arial" w:hAnsi="Arial"/>
          <w:b w:val="0"/>
          <w:sz w:val="22"/>
          <w:szCs w:val="22"/>
          <w:shd w:fill="f3f3f3" w:val="clear"/>
        </w:rPr>
      </w:pPr>
      <w:bookmarkStart w:colFirst="0" w:colLast="0" w:name="_1fob9te" w:id="2"/>
      <w:bookmarkEnd w:id="2"/>
      <w:r w:rsidDel="00000000" w:rsidR="00000000" w:rsidRPr="00000000">
        <w:rPr>
          <w:rFonts w:ascii="Arial" w:cs="Arial" w:eastAsia="Arial" w:hAnsi="Arial"/>
          <w:b w:val="0"/>
          <w:sz w:val="22"/>
          <w:szCs w:val="22"/>
          <w:shd w:fill="f3f3f3" w:val="clear"/>
          <w:rtl w:val="0"/>
        </w:rPr>
        <w:t xml:space="preserve">Edited by Scott L. Greer and Janet Laible</w:t>
      </w:r>
    </w:p>
    <w:p w:rsidR="00000000" w:rsidDel="00000000" w:rsidP="00000000" w:rsidRDefault="00000000" w:rsidRPr="00000000" w14:paraId="00000068">
      <w:pPr>
        <w:rPr>
          <w:rFonts w:ascii="Arial" w:cs="Arial" w:eastAsia="Arial" w:hAnsi="Arial"/>
          <w:sz w:val="30"/>
          <w:szCs w:val="30"/>
          <w:highlight w:val="white"/>
        </w:rPr>
      </w:pPr>
      <w:r w:rsidDel="00000000" w:rsidR="00000000" w:rsidRPr="00000000">
        <w:rPr>
          <w:rtl w:val="0"/>
        </w:rPr>
      </w:r>
    </w:p>
    <w:p w:rsidR="00000000" w:rsidDel="00000000" w:rsidP="00000000" w:rsidRDefault="00000000" w:rsidRPr="00000000" w14:paraId="00000069">
      <w:pPr>
        <w:rPr>
          <w:sz w:val="20"/>
          <w:szCs w:val="20"/>
        </w:rPr>
      </w:pPr>
      <w:r w:rsidDel="00000000" w:rsidR="00000000" w:rsidRPr="00000000">
        <w:rPr>
          <w:rtl w:val="0"/>
        </w:rPr>
      </w:r>
    </w:p>
    <w:p w:rsidR="00000000" w:rsidDel="00000000" w:rsidP="00000000" w:rsidRDefault="00000000" w:rsidRPr="00000000" w14:paraId="0000006A">
      <w:pPr>
        <w:rPr>
          <w:sz w:val="20"/>
          <w:szCs w:val="20"/>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sectPr>
      <w:headerReference r:id="rId7"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