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CDCBB" w14:textId="77777777" w:rsidR="00C85072" w:rsidRDefault="00C85072" w:rsidP="00BD1920">
      <w:pPr>
        <w:jc w:val="center"/>
        <w:rPr>
          <w:b/>
          <w:bCs/>
          <w:u w:val="single"/>
        </w:rPr>
      </w:pPr>
    </w:p>
    <w:p w14:paraId="7DC5AD12" w14:textId="22BE1B5F" w:rsidR="00897D26" w:rsidRPr="001F1248" w:rsidRDefault="00B8667F" w:rsidP="00BD1920">
      <w:pPr>
        <w:jc w:val="center"/>
        <w:rPr>
          <w:b/>
          <w:bCs/>
          <w:u w:val="single"/>
        </w:rPr>
      </w:pPr>
      <w:r w:rsidRPr="001F1248">
        <w:rPr>
          <w:b/>
          <w:bCs/>
          <w:u w:val="single"/>
        </w:rPr>
        <w:t>In what sense, if any, is Camus an existentialist?</w:t>
      </w:r>
    </w:p>
    <w:p w14:paraId="2E681E68" w14:textId="77777777" w:rsidR="00BD1920" w:rsidRDefault="00BD1920" w:rsidP="00B8667F"/>
    <w:p w14:paraId="78C711F7" w14:textId="4D67D9F6" w:rsidR="00566AE0" w:rsidRDefault="00D6321F" w:rsidP="000155D9">
      <w:pPr>
        <w:ind w:firstLine="720"/>
        <w:rPr>
          <w:highlight w:val="yellow"/>
        </w:rPr>
      </w:pPr>
      <w:r>
        <w:t xml:space="preserve">This essay </w:t>
      </w:r>
      <w:r w:rsidR="00937DA0">
        <w:t>will provide an argument that is supportive of</w:t>
      </w:r>
      <w:r w:rsidR="00A75F99">
        <w:t xml:space="preserve"> Albert Camus being an existentialist.</w:t>
      </w:r>
      <w:r w:rsidR="00937DA0">
        <w:t xml:space="preserve"> </w:t>
      </w:r>
      <w:r w:rsidR="00963EC4" w:rsidRPr="00566AE0">
        <w:t>I will firstly give a description of existentialism and where it originated from.</w:t>
      </w:r>
      <w:r w:rsidR="00974C2C" w:rsidRPr="00566AE0">
        <w:t xml:space="preserve"> </w:t>
      </w:r>
      <w:r w:rsidR="00D9108D" w:rsidRPr="00566AE0">
        <w:t xml:space="preserve"> </w:t>
      </w:r>
      <w:r w:rsidR="00566AE0" w:rsidRPr="00CF4BDC">
        <w:t xml:space="preserve">In the second section I </w:t>
      </w:r>
      <w:r w:rsidR="0082230F" w:rsidRPr="00CF4BDC">
        <w:t xml:space="preserve">provide some exposition of how Camus </w:t>
      </w:r>
      <w:r w:rsidR="00EF40F5" w:rsidRPr="00CF4BDC">
        <w:t>can be considered an existentialist, drawing examples from his work The Outsider and The Myth of Sisyphus</w:t>
      </w:r>
      <w:r w:rsidR="003D266C" w:rsidRPr="00CF4BDC">
        <w:t xml:space="preserve"> as support</w:t>
      </w:r>
      <w:r w:rsidR="00DF1488" w:rsidRPr="00CF4BDC">
        <w:t xml:space="preserve">. In the third section I attempt </w:t>
      </w:r>
      <w:r w:rsidR="00750F0A" w:rsidRPr="00CF4BDC">
        <w:t>to show that Camus is not an exist</w:t>
      </w:r>
      <w:r w:rsidR="00DD58F8" w:rsidRPr="00CF4BDC">
        <w:t>entialist, which is the alignment that Camus himself believed.</w:t>
      </w:r>
      <w:r w:rsidR="0079600C" w:rsidRPr="00CF4BDC">
        <w:t xml:space="preserve"> This attempt unabashedly leads to further support that Camus </w:t>
      </w:r>
      <w:r w:rsidR="00CF4BDC" w:rsidRPr="00CF4BDC">
        <w:t>is</w:t>
      </w:r>
      <w:r w:rsidR="0079600C" w:rsidRPr="00CF4BDC">
        <w:t xml:space="preserve"> an existentialist</w:t>
      </w:r>
      <w:r w:rsidR="00867AB3" w:rsidRPr="00CF4BDC">
        <w:t>. Which is where I will conclude with this essay, by stating that Camus is unequivocally an existentialist.</w:t>
      </w:r>
    </w:p>
    <w:p w14:paraId="110DEF2D" w14:textId="6BB1F3F3" w:rsidR="00A23A10" w:rsidRDefault="00F929CA" w:rsidP="00DC42B4">
      <w:pPr>
        <w:ind w:firstLine="360"/>
      </w:pPr>
      <w:r>
        <w:t>Albert Camus was a French-Algerian</w:t>
      </w:r>
      <w:r w:rsidR="00000D3F">
        <w:t xml:space="preserve"> </w:t>
      </w:r>
      <w:r w:rsidR="00946BA8">
        <w:t>novelis</w:t>
      </w:r>
      <w:r w:rsidR="007144DC">
        <w:t>t</w:t>
      </w:r>
      <w:r w:rsidR="00946BA8">
        <w:t xml:space="preserve">, </w:t>
      </w:r>
      <w:r w:rsidR="00000D3F">
        <w:t>who through political and social circles became friends with Jean-Paul Sartre</w:t>
      </w:r>
      <w:r w:rsidR="00BD75C7">
        <w:t>,</w:t>
      </w:r>
      <w:r w:rsidR="00DB78EE">
        <w:t xml:space="preserve"> now</w:t>
      </w:r>
      <w:r w:rsidR="00BD75C7">
        <w:t xml:space="preserve"> a </w:t>
      </w:r>
      <w:r w:rsidR="00DB78EE">
        <w:t>known</w:t>
      </w:r>
      <w:r w:rsidR="00BD75C7">
        <w:t xml:space="preserve"> existentialist philosopher. </w:t>
      </w:r>
      <w:r w:rsidR="008C5449">
        <w:t>It is arguably due to this link that the label existentialist is applied to Camus</w:t>
      </w:r>
      <w:r w:rsidR="00946BA8">
        <w:t xml:space="preserve"> as a result of his proximity to Sartre. </w:t>
      </w:r>
      <w:r w:rsidR="004F489A">
        <w:t xml:space="preserve">I will </w:t>
      </w:r>
      <w:r w:rsidR="00ED0558">
        <w:t xml:space="preserve">argue however, that the label of existentialist is applied to </w:t>
      </w:r>
      <w:r w:rsidR="007144DC">
        <w:t>Camus</w:t>
      </w:r>
      <w:r w:rsidR="00ED0558">
        <w:t xml:space="preserve"> as a result of the themes his work deals with. </w:t>
      </w:r>
      <w:r w:rsidR="00FB5012">
        <w:t xml:space="preserve">Before I </w:t>
      </w:r>
      <w:r w:rsidR="00A95F09">
        <w:t>can</w:t>
      </w:r>
      <w:r w:rsidR="00FB5012">
        <w:t xml:space="preserve"> answer </w:t>
      </w:r>
      <w:r w:rsidR="00A95F09">
        <w:t>whether Camus</w:t>
      </w:r>
      <w:r w:rsidR="00FB5012">
        <w:t xml:space="preserve"> is an existentialist, I </w:t>
      </w:r>
      <w:r w:rsidR="00946BA8">
        <w:t>will</w:t>
      </w:r>
      <w:r w:rsidR="00FB5012">
        <w:t xml:space="preserve"> </w:t>
      </w:r>
      <w:r w:rsidR="00F47601">
        <w:t>briefly explain</w:t>
      </w:r>
      <w:r w:rsidR="00A95F09">
        <w:t xml:space="preserve"> what existentialism is. </w:t>
      </w:r>
      <w:r w:rsidR="004B2CEA">
        <w:t>The origins of Existentialism</w:t>
      </w:r>
      <w:r w:rsidR="006C615C">
        <w:t xml:space="preserve"> can be traced </w:t>
      </w:r>
      <w:r w:rsidR="006C4D73">
        <w:t xml:space="preserve">back </w:t>
      </w:r>
      <w:r w:rsidR="00C05DCE">
        <w:t xml:space="preserve">to the work of </w:t>
      </w:r>
      <w:r w:rsidR="004952D7">
        <w:t>19</w:t>
      </w:r>
      <w:r w:rsidR="004952D7" w:rsidRPr="004952D7">
        <w:rPr>
          <w:vertAlign w:val="superscript"/>
        </w:rPr>
        <w:t>th</w:t>
      </w:r>
      <w:r w:rsidR="004952D7">
        <w:t xml:space="preserve"> Century philosophers </w:t>
      </w:r>
      <w:proofErr w:type="spellStart"/>
      <w:r w:rsidR="00F25EB6">
        <w:t>S</w:t>
      </w:r>
      <w:r w:rsidR="00175C3D" w:rsidRPr="00175C3D">
        <w:t>ø</w:t>
      </w:r>
      <w:r w:rsidR="00175C3D">
        <w:t>ren</w:t>
      </w:r>
      <w:proofErr w:type="spellEnd"/>
      <w:r w:rsidR="00175C3D">
        <w:t xml:space="preserve"> Kierke</w:t>
      </w:r>
      <w:r w:rsidR="00CF5D13">
        <w:t>gaard</w:t>
      </w:r>
      <w:r w:rsidR="000428D9">
        <w:t xml:space="preserve"> and Friedrich Nietzsche</w:t>
      </w:r>
      <w:r w:rsidR="00F15426">
        <w:rPr>
          <w:rStyle w:val="FootnoteReference"/>
        </w:rPr>
        <w:footnoteReference w:id="2"/>
      </w:r>
      <w:r w:rsidR="000428D9">
        <w:t xml:space="preserve">, although it gained </w:t>
      </w:r>
      <w:r w:rsidR="008F754D">
        <w:t xml:space="preserve">considerable </w:t>
      </w:r>
      <w:r w:rsidR="00F37469">
        <w:t>traction aro</w:t>
      </w:r>
      <w:r w:rsidR="00B06A9B">
        <w:t xml:space="preserve">und 1940 – 1950s </w:t>
      </w:r>
      <w:r w:rsidR="00566AE0">
        <w:t>through cultural experiences in</w:t>
      </w:r>
      <w:r w:rsidR="00B06A9B">
        <w:t xml:space="preserve"> France and Germany</w:t>
      </w:r>
      <w:r w:rsidR="0000228D">
        <w:t>.</w:t>
      </w:r>
      <w:r w:rsidR="00252804">
        <w:rPr>
          <w:rStyle w:val="FootnoteReference"/>
        </w:rPr>
        <w:footnoteReference w:id="3"/>
      </w:r>
      <w:r w:rsidR="0000228D">
        <w:t xml:space="preserve"> </w:t>
      </w:r>
      <w:r w:rsidR="001D6B2E">
        <w:t>Existentia</w:t>
      </w:r>
      <w:r w:rsidR="00C52357">
        <w:t xml:space="preserve">lism </w:t>
      </w:r>
      <w:r w:rsidR="00BC13E0">
        <w:t xml:space="preserve">concerns itself with the existence of human beings, </w:t>
      </w:r>
      <w:r w:rsidR="000A6A57">
        <w:t xml:space="preserve">with </w:t>
      </w:r>
      <w:r w:rsidR="00566AE0">
        <w:t xml:space="preserve">some </w:t>
      </w:r>
      <w:r w:rsidR="000A6A57">
        <w:t>emphasis on one’s own freedoms and authenticit</w:t>
      </w:r>
      <w:r w:rsidR="00D84D09">
        <w:t xml:space="preserve">y. </w:t>
      </w:r>
    </w:p>
    <w:p w14:paraId="18C184C9" w14:textId="43FB26C6" w:rsidR="00DC01D3" w:rsidRDefault="00D84D09" w:rsidP="00A23A10">
      <w:pPr>
        <w:ind w:firstLine="360"/>
      </w:pPr>
      <w:r>
        <w:t>Unl</w:t>
      </w:r>
      <w:r w:rsidR="00447592">
        <w:t>ike</w:t>
      </w:r>
      <w:r>
        <w:t xml:space="preserve"> other aspects of philosophy that focus on different features of the world, Existentialism </w:t>
      </w:r>
      <w:r w:rsidR="00620575">
        <w:t>grounds itself in the exploration of</w:t>
      </w:r>
      <w:r w:rsidR="00447592">
        <w:t xml:space="preserve"> </w:t>
      </w:r>
      <w:r w:rsidR="001006E5">
        <w:t>finding meaning and worth in human existence beyond physical make-up and moral standing.</w:t>
      </w:r>
      <w:r w:rsidR="00620575">
        <w:t xml:space="preserve"> </w:t>
      </w:r>
      <w:r w:rsidR="00A23A10">
        <w:t xml:space="preserve">Every existentialist philosopher has their own </w:t>
      </w:r>
      <w:r w:rsidR="00D15292">
        <w:t xml:space="preserve">theory of </w:t>
      </w:r>
      <w:r w:rsidR="00D15292">
        <w:rPr>
          <w:i/>
          <w:iCs/>
        </w:rPr>
        <w:t>raison d’</w:t>
      </w:r>
      <w:r w:rsidR="00D15292">
        <w:rPr>
          <w:rFonts w:cstheme="minorHAnsi"/>
          <w:i/>
          <w:iCs/>
        </w:rPr>
        <w:t>ê</w:t>
      </w:r>
      <w:r w:rsidR="00D15292">
        <w:rPr>
          <w:i/>
          <w:iCs/>
        </w:rPr>
        <w:t>tre.</w:t>
      </w:r>
      <w:r w:rsidR="00D15292">
        <w:rPr>
          <w:rStyle w:val="FootnoteReference"/>
          <w:i/>
          <w:iCs/>
        </w:rPr>
        <w:footnoteReference w:id="4"/>
      </w:r>
      <w:r w:rsidR="00D15292">
        <w:rPr>
          <w:i/>
          <w:iCs/>
        </w:rPr>
        <w:t xml:space="preserve"> </w:t>
      </w:r>
      <w:r w:rsidR="00C52357">
        <w:t>For Sartre</w:t>
      </w:r>
      <w:r w:rsidR="001C4538">
        <w:t xml:space="preserve">, </w:t>
      </w:r>
      <w:r w:rsidR="004D4921">
        <w:t>h</w:t>
      </w:r>
      <w:r w:rsidR="00393C79">
        <w:t>uman existence is related to one’s freedom, of which he proclaims that we are condemned to be free.</w:t>
      </w:r>
      <w:r w:rsidR="00393C79">
        <w:rPr>
          <w:rStyle w:val="FootnoteReference"/>
        </w:rPr>
        <w:footnoteReference w:id="5"/>
      </w:r>
      <w:r w:rsidR="00393C79">
        <w:t xml:space="preserve"> </w:t>
      </w:r>
      <w:r w:rsidR="000155D9" w:rsidRPr="00BA10C4">
        <w:t>F</w:t>
      </w:r>
      <w:r w:rsidR="00BA10C4" w:rsidRPr="00BA10C4">
        <w:t>or Camus, however, the meaning of human existence</w:t>
      </w:r>
      <w:r w:rsidR="000155D9" w:rsidRPr="00BA10C4">
        <w:t xml:space="preserve"> comes through </w:t>
      </w:r>
      <w:r w:rsidR="005C7A3F">
        <w:t xml:space="preserve">a </w:t>
      </w:r>
      <w:r w:rsidR="000155D9" w:rsidRPr="00BA10C4">
        <w:t>human</w:t>
      </w:r>
      <w:r w:rsidR="005C7A3F">
        <w:t>’s</w:t>
      </w:r>
      <w:r w:rsidR="000155D9" w:rsidRPr="00BA10C4">
        <w:t xml:space="preserve"> experience.</w:t>
      </w:r>
      <w:r w:rsidR="00F75289">
        <w:t xml:space="preserve"> He</w:t>
      </w:r>
      <w:r w:rsidR="00774345">
        <w:t xml:space="preserve"> </w:t>
      </w:r>
      <w:r w:rsidR="005F6CE1">
        <w:t>was influenced</w:t>
      </w:r>
      <w:r w:rsidR="00577F00">
        <w:t xml:space="preserve"> more so by Edmund Husserl’s phenomenology than he was of Sartre’s </w:t>
      </w:r>
      <w:r w:rsidR="004E323C">
        <w:t xml:space="preserve">work on </w:t>
      </w:r>
      <w:r w:rsidR="00577F00">
        <w:t>existentialism.</w:t>
      </w:r>
      <w:r w:rsidR="002C0B70">
        <w:t xml:space="preserve"> </w:t>
      </w:r>
      <w:r w:rsidR="00EE4F65">
        <w:t xml:space="preserve">This </w:t>
      </w:r>
      <w:r w:rsidR="00B46F57">
        <w:t xml:space="preserve">is shown throughout Camus’ </w:t>
      </w:r>
      <w:r w:rsidR="004E323C">
        <w:t>catalogue of fictional works</w:t>
      </w:r>
      <w:r w:rsidR="003E6F18">
        <w:t>. However</w:t>
      </w:r>
      <w:r w:rsidR="00D17732">
        <w:t>,</w:t>
      </w:r>
      <w:r w:rsidR="003E6F18">
        <w:t xml:space="preserve"> his label as an existentialist philosopher is attributed to three main works: Caligula (</w:t>
      </w:r>
      <w:r w:rsidR="00E25E10">
        <w:t>1939)</w:t>
      </w:r>
      <w:r w:rsidR="00C079A5">
        <w:rPr>
          <w:rStyle w:val="FootnoteReference"/>
        </w:rPr>
        <w:footnoteReference w:id="6"/>
      </w:r>
      <w:r w:rsidR="00E25E10">
        <w:t xml:space="preserve">, </w:t>
      </w:r>
      <w:r w:rsidR="0070385D">
        <w:t>The Outsider (1942)</w:t>
      </w:r>
      <w:r w:rsidR="00C079A5">
        <w:rPr>
          <w:rStyle w:val="FootnoteReference"/>
        </w:rPr>
        <w:footnoteReference w:id="7"/>
      </w:r>
      <w:r w:rsidR="0070385D">
        <w:t xml:space="preserve"> and The Myth of Sisyphus (1942)</w:t>
      </w:r>
      <w:r w:rsidR="00C079A5">
        <w:rPr>
          <w:rStyle w:val="FootnoteReference"/>
        </w:rPr>
        <w:footnoteReference w:id="8"/>
      </w:r>
      <w:r w:rsidR="00D17732">
        <w:t>. It is in these fictional works that he discusses the nature of the Absurd.</w:t>
      </w:r>
      <w:r w:rsidR="00D17732">
        <w:rPr>
          <w:rStyle w:val="FootnoteReference"/>
        </w:rPr>
        <w:footnoteReference w:id="9"/>
      </w:r>
      <w:r w:rsidR="0035332E">
        <w:t xml:space="preserve"> </w:t>
      </w:r>
      <w:r w:rsidR="0074441F">
        <w:t xml:space="preserve">The Absurd </w:t>
      </w:r>
      <w:r w:rsidR="00DC01D3">
        <w:t>is born of a confrontation between the rational</w:t>
      </w:r>
      <w:r w:rsidR="007F3406">
        <w:t xml:space="preserve"> mind questioning outside of itself </w:t>
      </w:r>
      <w:r w:rsidR="00DC01D3">
        <w:t>and the inability to receive a succinct answer</w:t>
      </w:r>
      <w:r w:rsidR="00D7412C">
        <w:t xml:space="preserve">. </w:t>
      </w:r>
      <w:r w:rsidR="0049401B">
        <w:t>In</w:t>
      </w:r>
      <w:r w:rsidR="00D7412C">
        <w:t xml:space="preserve"> clearer terms, searching for meaning in existence </w:t>
      </w:r>
      <w:r w:rsidR="008A1875">
        <w:t>where there</w:t>
      </w:r>
      <w:r w:rsidR="007F3406">
        <w:t>, at least for Camus, there</w:t>
      </w:r>
      <w:r w:rsidR="008A1875">
        <w:t xml:space="preserve"> is none. It follows further, that the Absurd exists because of a human being’s expectation of life amounting to something</w:t>
      </w:r>
      <w:r w:rsidR="005D2460">
        <w:t xml:space="preserve">, the </w:t>
      </w:r>
      <w:r w:rsidR="00F843C6">
        <w:t xml:space="preserve">constant </w:t>
      </w:r>
      <w:r w:rsidR="00DF0E8F">
        <w:t xml:space="preserve">commitment to an action in hopes that at the end lies a reward. </w:t>
      </w:r>
    </w:p>
    <w:p w14:paraId="0443B521" w14:textId="645778A8" w:rsidR="00CD3801" w:rsidRDefault="00FD00FB" w:rsidP="00CD3801">
      <w:pPr>
        <w:ind w:firstLine="360"/>
      </w:pPr>
      <w:r>
        <w:lastRenderedPageBreak/>
        <w:t>The main character</w:t>
      </w:r>
      <w:r w:rsidR="00C221C0">
        <w:t>s</w:t>
      </w:r>
      <w:r>
        <w:t xml:space="preserve"> in </w:t>
      </w:r>
      <w:r w:rsidR="00C221C0">
        <w:t xml:space="preserve">these </w:t>
      </w:r>
      <w:r w:rsidR="00DC1AE2">
        <w:t xml:space="preserve">literary </w:t>
      </w:r>
      <w:r w:rsidR="0034248E">
        <w:t>works</w:t>
      </w:r>
      <w:r w:rsidR="00C221C0">
        <w:t xml:space="preserve"> </w:t>
      </w:r>
      <w:r w:rsidR="00777A89">
        <w:t>ha</w:t>
      </w:r>
      <w:r w:rsidR="00C221C0">
        <w:t>ve</w:t>
      </w:r>
      <w:r w:rsidR="00777A89">
        <w:t xml:space="preserve"> been created by Camus as the Absurd hero</w:t>
      </w:r>
      <w:r w:rsidR="00C221C0">
        <w:t>es</w:t>
      </w:r>
      <w:r w:rsidR="00777A89">
        <w:t xml:space="preserve"> for </w:t>
      </w:r>
      <w:r w:rsidR="00265C0B">
        <w:t>different classifications. Me</w:t>
      </w:r>
      <w:r w:rsidR="007B3CB3">
        <w:t xml:space="preserve">ursault is the contemporary </w:t>
      </w:r>
      <w:r w:rsidR="00271D3E">
        <w:t>hero;</w:t>
      </w:r>
      <w:r w:rsidR="007B3CB3">
        <w:t xml:space="preserve"> Caligula is the historical hero and Sisyphus</w:t>
      </w:r>
      <w:r w:rsidR="00271D3E">
        <w:t xml:space="preserve"> is the mythological hero.</w:t>
      </w:r>
      <w:r w:rsidR="00271D3E">
        <w:rPr>
          <w:rStyle w:val="FootnoteReference"/>
        </w:rPr>
        <w:footnoteReference w:id="10"/>
      </w:r>
      <w:r w:rsidR="00271D3E">
        <w:t xml:space="preserve"> While these characters are not all identical, they are cut from the same cloth</w:t>
      </w:r>
      <w:r w:rsidR="002A2B25">
        <w:t xml:space="preserve">, they stand aside from the norm of society whilst </w:t>
      </w:r>
      <w:r w:rsidR="0016746E">
        <w:t xml:space="preserve">perpetuating Camus’ </w:t>
      </w:r>
      <w:r w:rsidR="006D6E0C">
        <w:t xml:space="preserve">perception of the truth of humanity. </w:t>
      </w:r>
      <w:r w:rsidR="00DE2465" w:rsidRPr="00603E5C">
        <w:t>The norm differs from this truth</w:t>
      </w:r>
      <w:r w:rsidR="00423673" w:rsidRPr="00603E5C">
        <w:t xml:space="preserve"> of humanity</w:t>
      </w:r>
      <w:r w:rsidR="00DE2465" w:rsidRPr="00603E5C">
        <w:t xml:space="preserve"> because </w:t>
      </w:r>
      <w:r w:rsidR="000B6834" w:rsidRPr="00603E5C">
        <w:t xml:space="preserve">human beings naturally reject </w:t>
      </w:r>
      <w:r w:rsidR="00B37589" w:rsidRPr="00603E5C">
        <w:t>it, upon the first encounter of the Absurd</w:t>
      </w:r>
      <w:r w:rsidR="00603E5C" w:rsidRPr="00603E5C">
        <w:t>,</w:t>
      </w:r>
      <w:r w:rsidR="00603E5C">
        <w:t xml:space="preserve"> because they do not understand it.</w:t>
      </w:r>
      <w:r w:rsidR="00B37589">
        <w:t xml:space="preserve"> Sartre </w:t>
      </w:r>
      <w:r w:rsidR="00D503B9">
        <w:t>in his</w:t>
      </w:r>
      <w:r w:rsidR="00696597">
        <w:t xml:space="preserve"> critical essay</w:t>
      </w:r>
      <w:r w:rsidR="00D503B9">
        <w:t xml:space="preserve"> </w:t>
      </w:r>
      <w:r w:rsidR="00D503B9">
        <w:rPr>
          <w:i/>
          <w:iCs/>
        </w:rPr>
        <w:t xml:space="preserve">An Explication of The Stranger, </w:t>
      </w:r>
      <w:r w:rsidR="00B37589">
        <w:t xml:space="preserve">writes </w:t>
      </w:r>
      <w:r w:rsidR="00CB200F">
        <w:t xml:space="preserve">in </w:t>
      </w:r>
      <w:r w:rsidR="00696597">
        <w:t>defence</w:t>
      </w:r>
      <w:r w:rsidR="00CB200F">
        <w:t xml:space="preserve"> of</w:t>
      </w:r>
      <w:r w:rsidR="00B37589">
        <w:t xml:space="preserve"> this ‘</w:t>
      </w:r>
      <w:r w:rsidR="002F7A4F">
        <w:t>and we ourselves, who, on opening the book are not yet familiar with the feeling of the absurd, vainly try to judge him according to our usual standards. For u</w:t>
      </w:r>
      <w:r w:rsidR="00A81592">
        <w:t>s, too, he is a stranger.’</w:t>
      </w:r>
      <w:r w:rsidR="00A81592">
        <w:rPr>
          <w:rStyle w:val="FootnoteReference"/>
        </w:rPr>
        <w:footnoteReference w:id="11"/>
      </w:r>
      <w:r w:rsidR="003D1FC3">
        <w:t xml:space="preserve"> Sartre is referring to the character of Meursault here</w:t>
      </w:r>
      <w:r w:rsidR="008E6C61">
        <w:t xml:space="preserve">, </w:t>
      </w:r>
      <w:r w:rsidR="0054631B">
        <w:t xml:space="preserve">but I </w:t>
      </w:r>
      <w:r w:rsidR="00DA409F">
        <w:t>pose</w:t>
      </w:r>
      <w:r w:rsidR="0054631B">
        <w:t xml:space="preserve"> that further this statement alludes to</w:t>
      </w:r>
      <w:r w:rsidR="00DA409F">
        <w:t xml:space="preserve"> the reader’s interpretation of</w:t>
      </w:r>
      <w:r w:rsidR="0054631B">
        <w:t xml:space="preserve"> Camus and the inevitable misunderstanding that appears upon analysing a fictional novel under the scrutiny of </w:t>
      </w:r>
      <w:r w:rsidR="00DA409F">
        <w:t>a philosophical lens.</w:t>
      </w:r>
      <w:r w:rsidR="002E7297">
        <w:t xml:space="preserve"> </w:t>
      </w:r>
    </w:p>
    <w:p w14:paraId="15A7B997" w14:textId="5FA08D60" w:rsidR="006F1FAB" w:rsidRDefault="002E3385" w:rsidP="006F1FAB">
      <w:pPr>
        <w:ind w:firstLine="360"/>
      </w:pPr>
      <w:r>
        <w:t>Further explanation is needed in order to clarify the concept of the Absurd.</w:t>
      </w:r>
      <w:r w:rsidR="004F6A88">
        <w:t xml:space="preserve"> </w:t>
      </w:r>
      <w:r w:rsidR="00133B56">
        <w:t>Whilst the Absurd is born from one’s futile expectations, when one encounters the Absurd it appears that life succumbs to having no meaning. This is a false supposition, realisation of the Absurd leads to three choices: suicide, a leap of faith or recognition and acceptance. Camus argues that the only true action is to recognise it and accept it. And I agree with this, only through acceptance of the Absurd can we gain liberation from false hope which in turn allows freedom to live life</w:t>
      </w:r>
      <w:r w:rsidR="002411A8">
        <w:t xml:space="preserve">. </w:t>
      </w:r>
      <w:r w:rsidR="00D23EFA">
        <w:t xml:space="preserve">Sartre </w:t>
      </w:r>
      <w:r w:rsidR="00130865">
        <w:t xml:space="preserve">in his explication of The Outsider confirms this and </w:t>
      </w:r>
      <w:r w:rsidR="00D23EFA">
        <w:t>writes that ‘the absurd man will not commit suicide</w:t>
      </w:r>
      <w:r w:rsidR="006E52D4">
        <w:t>; he wants to live, without relinquishing any of his certainty…</w:t>
      </w:r>
      <w:r w:rsidR="0083609A">
        <w:t xml:space="preserve"> </w:t>
      </w:r>
      <w:r w:rsidR="00B505FA">
        <w:t>He stares at death with passionate attention and this fascination liberates him.’</w:t>
      </w:r>
      <w:r w:rsidR="00B505FA">
        <w:rPr>
          <w:rStyle w:val="FootnoteReference"/>
        </w:rPr>
        <w:footnoteReference w:id="12"/>
      </w:r>
    </w:p>
    <w:p w14:paraId="0EBC05F3" w14:textId="1DFAA522" w:rsidR="00AF3E90" w:rsidRDefault="00133B56" w:rsidP="004A4FA9">
      <w:pPr>
        <w:ind w:firstLine="360"/>
        <w:jc w:val="both"/>
      </w:pPr>
      <w:r w:rsidRPr="006F7F08">
        <w:t xml:space="preserve">From here on, I will use the text of </w:t>
      </w:r>
      <w:r w:rsidRPr="006F7F08">
        <w:rPr>
          <w:i/>
          <w:iCs/>
        </w:rPr>
        <w:t>The Outsider</w:t>
      </w:r>
      <w:r w:rsidRPr="006F7F08">
        <w:t xml:space="preserve"> with support from </w:t>
      </w:r>
      <w:r w:rsidRPr="006F7F08">
        <w:rPr>
          <w:i/>
          <w:iCs/>
        </w:rPr>
        <w:t>The Myth of Sisyphus</w:t>
      </w:r>
      <w:r w:rsidRPr="006F7F08">
        <w:t>.</w:t>
      </w:r>
      <w:r>
        <w:t xml:space="preserve"> The Outsider is told from a first-person narrative by the main character Meursault and split into two parts: Part One which consists of the events that lead to Meursault shooting and killing an Arab, and Part Two which consists of the events that occur after the shooting: his incarceration, trial and being sentenced to death.</w:t>
      </w:r>
      <w:r w:rsidR="006F1FAB">
        <w:t xml:space="preserve"> </w:t>
      </w:r>
      <w:r w:rsidR="00555473">
        <w:t>Most of the</w:t>
      </w:r>
      <w:r w:rsidR="004247D0">
        <w:t xml:space="preserve"> existential </w:t>
      </w:r>
      <w:r w:rsidR="00555473">
        <w:t>anguish</w:t>
      </w:r>
      <w:r w:rsidR="004247D0">
        <w:t xml:space="preserve"> is</w:t>
      </w:r>
      <w:r w:rsidR="00555473">
        <w:t xml:space="preserve"> found</w:t>
      </w:r>
      <w:r w:rsidR="004247D0">
        <w:t xml:space="preserve"> in Part Two, where Meursault attempts to </w:t>
      </w:r>
      <w:r w:rsidR="00D46865">
        <w:t xml:space="preserve">make </w:t>
      </w:r>
      <w:r w:rsidR="00555473">
        <w:t xml:space="preserve">sense of </w:t>
      </w:r>
      <w:r w:rsidR="00D46865">
        <w:t xml:space="preserve">his impending and inescapable end. </w:t>
      </w:r>
      <w:r w:rsidR="00A21A04">
        <w:t>However,</w:t>
      </w:r>
      <w:r w:rsidR="00555473">
        <w:t xml:space="preserve"> in Part One,</w:t>
      </w:r>
      <w:r w:rsidR="00A21A04">
        <w:t xml:space="preserve"> the reader is subjected to </w:t>
      </w:r>
      <w:r w:rsidR="00555473">
        <w:t xml:space="preserve">a </w:t>
      </w:r>
      <w:r w:rsidR="00D62DBE">
        <w:t xml:space="preserve">creating a </w:t>
      </w:r>
      <w:r w:rsidR="00555473">
        <w:t xml:space="preserve">description of Meursault that </w:t>
      </w:r>
      <w:r w:rsidR="002F6FAF">
        <w:t xml:space="preserve">secludes him in a </w:t>
      </w:r>
      <w:r w:rsidR="00D62DBE">
        <w:t>bubble outside of</w:t>
      </w:r>
      <w:r w:rsidR="002F6FAF">
        <w:t xml:space="preserve"> the norm. </w:t>
      </w:r>
      <w:r w:rsidR="008176F2" w:rsidRPr="005E7F68">
        <w:t xml:space="preserve">Meursault’s account of </w:t>
      </w:r>
      <w:r w:rsidR="00AF7C8F" w:rsidRPr="005E7F68">
        <w:t xml:space="preserve">the events </w:t>
      </w:r>
      <w:r w:rsidR="006B2E02" w:rsidRPr="005E7F68">
        <w:t>is</w:t>
      </w:r>
      <w:r w:rsidR="00AF7C8F" w:rsidRPr="005E7F68">
        <w:t xml:space="preserve"> succinctly laid out by Camus, </w:t>
      </w:r>
      <w:r w:rsidR="007D5476" w:rsidRPr="005E7F68">
        <w:t xml:space="preserve">in </w:t>
      </w:r>
      <w:r w:rsidR="00AF7C8F" w:rsidRPr="005E7F68">
        <w:t xml:space="preserve">an intentional literary </w:t>
      </w:r>
      <w:r w:rsidR="00C67F31" w:rsidRPr="005E7F68">
        <w:t>subjugation of the reader.</w:t>
      </w:r>
      <w:r w:rsidR="00C67F31">
        <w:t xml:space="preserve"> </w:t>
      </w:r>
      <w:r w:rsidR="006B2E02">
        <w:t xml:space="preserve">This </w:t>
      </w:r>
      <w:r w:rsidR="00590872">
        <w:t xml:space="preserve">will be pivotal as the story progresses, </w:t>
      </w:r>
      <w:r w:rsidR="008F55B6">
        <w:t>as we</w:t>
      </w:r>
      <w:r w:rsidR="00BD6006">
        <w:t xml:space="preserve"> the reader</w:t>
      </w:r>
      <w:r w:rsidR="008F55B6">
        <w:t xml:space="preserve"> unintentionally parallel Meursault’s </w:t>
      </w:r>
      <w:r w:rsidR="00BD6006" w:rsidRPr="005E7F68">
        <w:t xml:space="preserve">journey </w:t>
      </w:r>
      <w:r w:rsidR="002E5842">
        <w:t>to acquire meaning,</w:t>
      </w:r>
      <w:r w:rsidR="00036E32">
        <w:t xml:space="preserve"> which both arrive at the same point</w:t>
      </w:r>
      <w:r w:rsidR="00714946">
        <w:rPr>
          <w:rStyle w:val="FootnoteReference"/>
        </w:rPr>
        <w:footnoteReference w:id="13"/>
      </w:r>
      <w:r w:rsidR="00036E32">
        <w:t xml:space="preserve">. There is potentiality for divergence upon </w:t>
      </w:r>
      <w:r w:rsidR="00A324BB">
        <w:t xml:space="preserve">the reader’s confrontation with the Absurd in Part Two. </w:t>
      </w:r>
      <w:r w:rsidR="00DE2C65">
        <w:t xml:space="preserve">I will gloss over the events that occur in Part </w:t>
      </w:r>
      <w:r w:rsidR="002C4B4E">
        <w:t>One and</w:t>
      </w:r>
      <w:r w:rsidR="00DE2C65">
        <w:t xml:space="preserve"> move</w:t>
      </w:r>
      <w:r w:rsidR="00EA11E3">
        <w:t xml:space="preserve"> now</w:t>
      </w:r>
      <w:r w:rsidR="00DE2C65">
        <w:t xml:space="preserve"> to </w:t>
      </w:r>
      <w:r w:rsidR="00EA11E3">
        <w:t xml:space="preserve">an explanation of existentialism </w:t>
      </w:r>
      <w:r w:rsidR="00143AAA">
        <w:t xml:space="preserve">that is found </w:t>
      </w:r>
      <w:r w:rsidR="00EA11E3">
        <w:t xml:space="preserve">in </w:t>
      </w:r>
      <w:r w:rsidR="00143AAA">
        <w:t xml:space="preserve">Part Two. </w:t>
      </w:r>
    </w:p>
    <w:p w14:paraId="3CC2399C" w14:textId="77777777" w:rsidR="00400A59" w:rsidRDefault="00143AAA" w:rsidP="004A4FA9">
      <w:pPr>
        <w:ind w:firstLine="360"/>
        <w:jc w:val="both"/>
      </w:pPr>
      <w:r>
        <w:t xml:space="preserve">Starting with </w:t>
      </w:r>
      <w:r w:rsidR="009D635A">
        <w:t xml:space="preserve">the </w:t>
      </w:r>
      <w:r w:rsidR="002C1812">
        <w:t xml:space="preserve">revelation that the prosecution </w:t>
      </w:r>
      <w:r w:rsidR="000734B0">
        <w:t>has</w:t>
      </w:r>
      <w:r w:rsidR="002C1812">
        <w:t xml:space="preserve"> uncovered in their investigation damning information about his personal life</w:t>
      </w:r>
      <w:r w:rsidR="000734B0">
        <w:t xml:space="preserve"> with regards to his mother’s death.</w:t>
      </w:r>
      <w:r w:rsidR="000734B0">
        <w:rPr>
          <w:rStyle w:val="FootnoteReference"/>
        </w:rPr>
        <w:footnoteReference w:id="14"/>
      </w:r>
      <w:r w:rsidR="000734B0">
        <w:t xml:space="preserve"> This </w:t>
      </w:r>
      <w:r w:rsidR="00515CAA">
        <w:t xml:space="preserve">is one of the evidences that assist in Meursault’s conviction and it is an important </w:t>
      </w:r>
      <w:r w:rsidR="004E6F17">
        <w:t xml:space="preserve">literary point for the reader. </w:t>
      </w:r>
      <w:r w:rsidR="009E3D03">
        <w:t xml:space="preserve">Meursault’s lawyer questions him </w:t>
      </w:r>
      <w:r w:rsidR="00260344">
        <w:t xml:space="preserve">regarding his emotional state on the day of the funeral, as if to prompt Meursault into </w:t>
      </w:r>
      <w:r w:rsidR="00A20573">
        <w:t>confessing that</w:t>
      </w:r>
      <w:r w:rsidR="00DD01B1">
        <w:t xml:space="preserve"> his manhood </w:t>
      </w:r>
      <w:r w:rsidR="00A20573">
        <w:t>w</w:t>
      </w:r>
      <w:r w:rsidR="00DD01B1">
        <w:t xml:space="preserve">as the only logical reason Meursault </w:t>
      </w:r>
      <w:r w:rsidR="00A20573">
        <w:t xml:space="preserve">did not openly </w:t>
      </w:r>
      <w:r w:rsidR="00A20573">
        <w:lastRenderedPageBreak/>
        <w:t xml:space="preserve">show emotion. </w:t>
      </w:r>
      <w:r w:rsidR="00A66195">
        <w:t xml:space="preserve">However, </w:t>
      </w:r>
      <w:r w:rsidR="00C43C5B">
        <w:t>Meursault answers truthfully and says ‘</w:t>
      </w:r>
      <w:r w:rsidR="001B194F">
        <w:t>no, because it isn’t true.’</w:t>
      </w:r>
      <w:r w:rsidR="001B194F">
        <w:rPr>
          <w:rStyle w:val="FootnoteReference"/>
        </w:rPr>
        <w:footnoteReference w:id="15"/>
      </w:r>
      <w:r w:rsidR="001B194F">
        <w:t xml:space="preserve"> His lawyer’s reaction</w:t>
      </w:r>
      <w:r w:rsidR="005C33E3">
        <w:t xml:space="preserve"> to his answer</w:t>
      </w:r>
      <w:r w:rsidR="001B194F">
        <w:t xml:space="preserve"> is the first </w:t>
      </w:r>
      <w:r w:rsidR="005C33E3">
        <w:t xml:space="preserve">instance in the literature that </w:t>
      </w:r>
      <w:r w:rsidR="00282EE8">
        <w:t xml:space="preserve">confirms to the reader what may have </w:t>
      </w:r>
      <w:r w:rsidR="00F60240">
        <w:t xml:space="preserve">already </w:t>
      </w:r>
      <w:r w:rsidR="00282EE8">
        <w:t>been thought</w:t>
      </w:r>
      <w:r w:rsidR="00F60240">
        <w:t xml:space="preserve"> was the case, that Meursault is different to other people in </w:t>
      </w:r>
      <w:r w:rsidR="00BC4A96">
        <w:t>society.</w:t>
      </w:r>
      <w:r w:rsidR="007102CF">
        <w:rPr>
          <w:rStyle w:val="FootnoteReference"/>
        </w:rPr>
        <w:footnoteReference w:id="16"/>
      </w:r>
      <w:r w:rsidR="00536584">
        <w:t xml:space="preserve"> </w:t>
      </w:r>
      <w:r w:rsidR="003C0EE1">
        <w:t xml:space="preserve">From this encounter, Meursault interacts with more characters that </w:t>
      </w:r>
      <w:r w:rsidR="005018A6">
        <w:t>add to this narrative of him being the Outsider</w:t>
      </w:r>
      <w:r w:rsidR="002E6841">
        <w:t>. On page 61, the presiding judge in his trial meets with Meursault and beings to question his faith in God</w:t>
      </w:r>
      <w:r w:rsidR="008F4170">
        <w:t xml:space="preserve"> and demands of Meursault to</w:t>
      </w:r>
      <w:r w:rsidR="003E5F30">
        <w:t xml:space="preserve"> believe in God lest he negate the magistrate’s meaning in life.</w:t>
      </w:r>
      <w:r w:rsidR="00DF07EE">
        <w:t xml:space="preserve"> </w:t>
      </w:r>
    </w:p>
    <w:p w14:paraId="15D66680" w14:textId="06CE559E" w:rsidR="00400A59" w:rsidRDefault="00DF07EE" w:rsidP="004A4FA9">
      <w:pPr>
        <w:ind w:firstLine="360"/>
        <w:jc w:val="both"/>
      </w:pPr>
      <w:r>
        <w:t>‘He told me that it was impossible</w:t>
      </w:r>
      <w:r w:rsidR="00A51B17">
        <w:t xml:space="preserve">, that everyone believed in </w:t>
      </w:r>
      <w:r w:rsidR="001230C2">
        <w:t xml:space="preserve">God, even those that turned away from Him. This was his firm belief and </w:t>
      </w:r>
      <w:r w:rsidR="00701E5D">
        <w:t>if he ever had cause to doubt it</w:t>
      </w:r>
      <w:r w:rsidR="00DA4790">
        <w:t xml:space="preserve">, his life would have no meaning. ‘Do you want my life to have no meaning?’ he </w:t>
      </w:r>
      <w:r w:rsidR="00400A59">
        <w:t>shouted.</w:t>
      </w:r>
      <w:r w:rsidR="00E7678D">
        <w:t>’</w:t>
      </w:r>
      <w:r w:rsidR="00400A59">
        <w:rPr>
          <w:rStyle w:val="FootnoteReference"/>
        </w:rPr>
        <w:footnoteReference w:id="17"/>
      </w:r>
    </w:p>
    <w:p w14:paraId="576947AD" w14:textId="21D9C6BF" w:rsidR="0067591C" w:rsidRDefault="003E5F30" w:rsidP="004A4FA9">
      <w:pPr>
        <w:ind w:firstLine="360"/>
        <w:jc w:val="both"/>
      </w:pPr>
      <w:r>
        <w:t xml:space="preserve"> </w:t>
      </w:r>
      <w:r w:rsidR="00C137B4">
        <w:t xml:space="preserve">A more in-depth reading of this passage </w:t>
      </w:r>
      <w:r w:rsidR="00506635">
        <w:t>symbolises that Camus’</w:t>
      </w:r>
      <w:r w:rsidR="00B7063B">
        <w:t xml:space="preserve"> offering</w:t>
      </w:r>
      <w:r w:rsidR="00506635">
        <w:t xml:space="preserve"> </w:t>
      </w:r>
      <w:r w:rsidR="00F639EE">
        <w:t>of a leap of faith in order to avoid the Absurd</w:t>
      </w:r>
      <w:r w:rsidR="00217C2D">
        <w:t xml:space="preserve"> is </w:t>
      </w:r>
      <w:r w:rsidR="009B062E">
        <w:t xml:space="preserve">a </w:t>
      </w:r>
      <w:r w:rsidR="00AF6D50">
        <w:t xml:space="preserve">viable and popular option to take. </w:t>
      </w:r>
      <w:r w:rsidR="00FF395B">
        <w:t>An</w:t>
      </w:r>
      <w:r w:rsidR="005A2743">
        <w:t xml:space="preserve">other </w:t>
      </w:r>
      <w:r w:rsidR="00B7063B">
        <w:t>time when</w:t>
      </w:r>
      <w:r w:rsidR="005A2743">
        <w:t xml:space="preserve"> a leap of faith </w:t>
      </w:r>
      <w:r w:rsidR="00B7063B">
        <w:t xml:space="preserve">is </w:t>
      </w:r>
      <w:r w:rsidR="005A2743">
        <w:t xml:space="preserve">used to avoid the Absurd </w:t>
      </w:r>
      <w:r w:rsidR="004B0337">
        <w:t xml:space="preserve">is </w:t>
      </w:r>
      <w:r w:rsidR="005B274A">
        <w:t>found with Camus’ encounter with the Chaplain</w:t>
      </w:r>
      <w:r w:rsidR="005B274A">
        <w:rPr>
          <w:rStyle w:val="FootnoteReference"/>
        </w:rPr>
        <w:footnoteReference w:id="18"/>
      </w:r>
      <w:r w:rsidR="00DE17EE">
        <w:t xml:space="preserve">, </w:t>
      </w:r>
      <w:r w:rsidR="00AF2F73">
        <w:t xml:space="preserve">this is the </w:t>
      </w:r>
      <w:r w:rsidR="00D72D4E">
        <w:t xml:space="preserve">crucial </w:t>
      </w:r>
      <w:r w:rsidR="00AF2F73">
        <w:t xml:space="preserve">part of the novel, as even in the </w:t>
      </w:r>
      <w:r w:rsidR="00247521">
        <w:t>few pages preceding this encounter</w:t>
      </w:r>
      <w:r w:rsidR="00AF2F73">
        <w:t xml:space="preserve"> Meursault </w:t>
      </w:r>
      <w:r w:rsidR="009F6782">
        <w:t xml:space="preserve">has not fully accepted his fate and is still trying to </w:t>
      </w:r>
      <w:r w:rsidR="00A75E53">
        <w:t>circumvent his death.</w:t>
      </w:r>
      <w:r w:rsidR="00A75E53">
        <w:rPr>
          <w:rStyle w:val="FootnoteReference"/>
        </w:rPr>
        <w:footnoteReference w:id="19"/>
      </w:r>
      <w:r w:rsidR="00EA611C">
        <w:t xml:space="preserve"> </w:t>
      </w:r>
      <w:r w:rsidR="00A93073">
        <w:t>The Chaplain in his inability to accept the Absurd tries to keep Meursault hooked in the</w:t>
      </w:r>
      <w:r w:rsidR="004D0408">
        <w:t xml:space="preserve"> same </w:t>
      </w:r>
      <w:r w:rsidR="00A00AC9">
        <w:t xml:space="preserve">worldview as him, </w:t>
      </w:r>
      <w:r w:rsidR="00A64F94">
        <w:t xml:space="preserve">he repeatedly attempts to deny Meursault his metaphysical freedom </w:t>
      </w:r>
      <w:r w:rsidR="0069055F">
        <w:t xml:space="preserve">in </w:t>
      </w:r>
      <w:r w:rsidR="00A651C9">
        <w:t xml:space="preserve">a futile attempt to secure his physical freedom from death. </w:t>
      </w:r>
      <w:r w:rsidR="0067591C">
        <w:t xml:space="preserve">The magistrate and the chaplain are the only characters that attempt to </w:t>
      </w:r>
      <w:r w:rsidR="00354EEF">
        <w:t xml:space="preserve">deny Meursault the Absurd </w:t>
      </w:r>
      <w:r w:rsidR="00B55071">
        <w:t>only to push him closer to accepting it.</w:t>
      </w:r>
      <w:r w:rsidR="00D85A63">
        <w:t xml:space="preserve"> </w:t>
      </w:r>
      <w:r w:rsidR="002B685E">
        <w:t>I</w:t>
      </w:r>
      <w:r w:rsidR="00000465">
        <w:t>t is i</w:t>
      </w:r>
      <w:r w:rsidR="002B685E">
        <w:t>n Meursault’s exasperat</w:t>
      </w:r>
      <w:r w:rsidR="00000465">
        <w:t>ed berating of</w:t>
      </w:r>
      <w:r w:rsidR="002B685E">
        <w:t xml:space="preserve"> the Chaplain, where he has the lightbulb realisation that life </w:t>
      </w:r>
      <w:r w:rsidR="00213E62">
        <w:t xml:space="preserve">has no meaning </w:t>
      </w:r>
      <w:r w:rsidR="00767641">
        <w:t xml:space="preserve">that </w:t>
      </w:r>
      <w:r w:rsidR="00213E62">
        <w:t xml:space="preserve">can be achieved outside of ourselves. </w:t>
      </w:r>
      <w:r w:rsidR="006C23A6">
        <w:t xml:space="preserve">‘I may </w:t>
      </w:r>
      <w:r w:rsidR="00256395">
        <w:t xml:space="preserve">look as if I had nothing, but I was sure of my myself, sure of everything, </w:t>
      </w:r>
      <w:r w:rsidR="00051121">
        <w:t>sure of my life, sure of my impending death.’</w:t>
      </w:r>
      <w:r w:rsidR="00051121">
        <w:rPr>
          <w:rStyle w:val="FootnoteReference"/>
        </w:rPr>
        <w:footnoteReference w:id="20"/>
      </w:r>
      <w:r w:rsidR="00DA44C1">
        <w:t xml:space="preserve"> Meursault’s acceptance of the Absurd br</w:t>
      </w:r>
      <w:r w:rsidR="008D6D54">
        <w:t xml:space="preserve">ings with it a </w:t>
      </w:r>
      <w:r w:rsidR="009A563B">
        <w:t xml:space="preserve">predisposed clarity and for the first time in the book, a genuine positive emotion. </w:t>
      </w:r>
      <w:r w:rsidR="003F5554">
        <w:t xml:space="preserve">Up until this point, Meursault is portrayed emotionally ambivalent </w:t>
      </w:r>
      <w:r w:rsidR="00032CFB">
        <w:t xml:space="preserve">and almost disinterested at what surrounds him. </w:t>
      </w:r>
      <w:r w:rsidR="008B3D65">
        <w:t xml:space="preserve">Never is there a point where he is not portrayed as an outsider, however </w:t>
      </w:r>
      <w:r w:rsidR="00EF2EA5">
        <w:t>this new realisation ascends him to a different category of detachment from society.</w:t>
      </w:r>
      <w:r w:rsidR="00662874">
        <w:t xml:space="preserve"> </w:t>
      </w:r>
      <w:r w:rsidR="000409AC">
        <w:t xml:space="preserve">This realisation </w:t>
      </w:r>
      <w:r w:rsidR="00DD112E">
        <w:t>that life is absurd</w:t>
      </w:r>
      <w:r w:rsidR="00B57335">
        <w:t xml:space="preserve"> comes to him on the dawn of his execution, suggesting that it is death that causes the absurdity of life. Despite this Camus does not </w:t>
      </w:r>
      <w:r w:rsidR="004C2034">
        <w:t>argue this and I will show using The Myth of Sisyphus that</w:t>
      </w:r>
      <w:r w:rsidR="003D266C">
        <w:t xml:space="preserve"> it is</w:t>
      </w:r>
      <w:r w:rsidR="004C2034">
        <w:t xml:space="preserve"> life</w:t>
      </w:r>
      <w:r w:rsidR="003D266C">
        <w:t xml:space="preserve"> </w:t>
      </w:r>
      <w:r w:rsidR="004C2034">
        <w:t>itself</w:t>
      </w:r>
      <w:r w:rsidR="003D266C">
        <w:t>, that is</w:t>
      </w:r>
      <w:r w:rsidR="004C2034">
        <w:t xml:space="preserve"> absurd.</w:t>
      </w:r>
    </w:p>
    <w:p w14:paraId="21148772" w14:textId="45E9ACEB" w:rsidR="00C46BA0" w:rsidRDefault="00FB71B8" w:rsidP="00120330">
      <w:pPr>
        <w:ind w:firstLine="360"/>
      </w:pPr>
      <w:r>
        <w:t xml:space="preserve">The Myth of </w:t>
      </w:r>
      <w:r w:rsidR="0059224C">
        <w:t>Sisyphus</w:t>
      </w:r>
      <w:r>
        <w:t xml:space="preserve"> </w:t>
      </w:r>
      <w:r w:rsidR="001836A6">
        <w:t xml:space="preserve">was Camus’ first </w:t>
      </w:r>
      <w:r w:rsidR="004D28BD">
        <w:t xml:space="preserve">offering </w:t>
      </w:r>
      <w:r w:rsidR="006D7AD6">
        <w:t>of</w:t>
      </w:r>
      <w:r w:rsidR="001836A6">
        <w:t xml:space="preserve"> a philosophical novel</w:t>
      </w:r>
      <w:r w:rsidR="006D7AD6">
        <w:t xml:space="preserve">, written </w:t>
      </w:r>
      <w:r w:rsidR="00F35933">
        <w:t>shortly after The Outsider</w:t>
      </w:r>
      <w:r w:rsidR="0093168D">
        <w:t xml:space="preserve">. </w:t>
      </w:r>
      <w:r w:rsidR="008D46AC">
        <w:t xml:space="preserve">Camus opens the book immediately by stating that ‘there is </w:t>
      </w:r>
      <w:r w:rsidR="00581D64">
        <w:t>just one truly philosophical problem and that is suicide.’</w:t>
      </w:r>
      <w:r w:rsidR="00581D64">
        <w:rPr>
          <w:rStyle w:val="FootnoteReference"/>
        </w:rPr>
        <w:footnoteReference w:id="21"/>
      </w:r>
      <w:r w:rsidR="006D7AD6">
        <w:t xml:space="preserve"> </w:t>
      </w:r>
      <w:r w:rsidR="009F7832" w:rsidRPr="00AF3E90">
        <w:t>I find that a bold statement for</w:t>
      </w:r>
      <w:r w:rsidR="00275FF5" w:rsidRPr="00AF3E90">
        <w:t xml:space="preserve"> to have been made</w:t>
      </w:r>
      <w:r w:rsidR="009F7832" w:rsidRPr="00AF3E90">
        <w:t>, let alone by someone</w:t>
      </w:r>
      <w:r w:rsidR="00C66EE4" w:rsidRPr="00AF3E90">
        <w:t>, whom</w:t>
      </w:r>
      <w:r w:rsidR="009F7832" w:rsidRPr="00AF3E90">
        <w:t xml:space="preserve"> </w:t>
      </w:r>
      <w:r w:rsidR="00354319" w:rsidRPr="00AF3E90">
        <w:t>persistently r</w:t>
      </w:r>
      <w:r w:rsidR="009F7832" w:rsidRPr="00AF3E90">
        <w:t>ejected the label of philosopher</w:t>
      </w:r>
      <w:r w:rsidR="00354319" w:rsidRPr="00AF3E90">
        <w:t>,</w:t>
      </w:r>
      <w:r w:rsidR="00275FF5" w:rsidRPr="00AF3E90">
        <w:t xml:space="preserve"> to have made.</w:t>
      </w:r>
      <w:r w:rsidR="00292795">
        <w:t xml:space="preserve"> </w:t>
      </w:r>
      <w:r w:rsidR="00A95710">
        <w:t xml:space="preserve">He further contends that </w:t>
      </w:r>
      <w:r w:rsidR="0036221C">
        <w:t>his intention with this essay</w:t>
      </w:r>
      <w:r w:rsidR="00A23C92">
        <w:t>, which</w:t>
      </w:r>
      <w:r w:rsidR="0036221C">
        <w:t xml:space="preserve"> </w:t>
      </w:r>
      <w:r w:rsidR="008A368C">
        <w:t>regard</w:t>
      </w:r>
      <w:r w:rsidR="00D726B9">
        <w:t>s</w:t>
      </w:r>
      <w:r w:rsidR="008A368C">
        <w:t xml:space="preserve"> the relationship between </w:t>
      </w:r>
      <w:r w:rsidR="00260F2A">
        <w:t xml:space="preserve">suicide and the </w:t>
      </w:r>
      <w:r w:rsidR="00694BA3">
        <w:t>Absurd</w:t>
      </w:r>
      <w:r w:rsidR="00A23C92">
        <w:t>,</w:t>
      </w:r>
      <w:r w:rsidR="00D726B9">
        <w:t xml:space="preserve"> </w:t>
      </w:r>
      <w:r w:rsidR="00260F2A">
        <w:t xml:space="preserve">is to seek ‘the exact degree </w:t>
      </w:r>
      <w:r w:rsidR="00FB659C">
        <w:t>to which suicide is a solution to the absurd’.</w:t>
      </w:r>
      <w:r w:rsidR="00FB659C">
        <w:rPr>
          <w:rStyle w:val="FootnoteReference"/>
        </w:rPr>
        <w:footnoteReference w:id="22"/>
      </w:r>
      <w:r w:rsidR="006E48CE">
        <w:t xml:space="preserve"> </w:t>
      </w:r>
      <w:r w:rsidR="00827980">
        <w:t>Camus concludes that suicide is not a solution for the absurd</w:t>
      </w:r>
      <w:r w:rsidR="00120330">
        <w:t xml:space="preserve">. To exemplify this, he </w:t>
      </w:r>
      <w:r w:rsidR="00A61BDF">
        <w:t>us</w:t>
      </w:r>
      <w:r w:rsidR="00E15145">
        <w:t>es</w:t>
      </w:r>
      <w:r w:rsidR="00A61BDF">
        <w:t xml:space="preserve"> the Greek myth of Sisyphus as </w:t>
      </w:r>
      <w:r w:rsidR="00CC02E7">
        <w:t xml:space="preserve">an example of </w:t>
      </w:r>
      <w:r w:rsidR="009F7832">
        <w:t xml:space="preserve">how one </w:t>
      </w:r>
      <w:r w:rsidR="00120330">
        <w:t xml:space="preserve">can </w:t>
      </w:r>
      <w:r w:rsidR="001615ED">
        <w:t xml:space="preserve">achieve the solution. Sisyphus is a Greek </w:t>
      </w:r>
      <w:r w:rsidR="00D92A8C">
        <w:t xml:space="preserve">mythological character that </w:t>
      </w:r>
      <w:r w:rsidR="00957FE4">
        <w:t>is</w:t>
      </w:r>
      <w:r w:rsidR="00CD68E2">
        <w:t>,</w:t>
      </w:r>
      <w:r w:rsidR="00957FE4">
        <w:t xml:space="preserve"> </w:t>
      </w:r>
      <w:r w:rsidR="00ED3FD7">
        <w:t>for disputed reasons</w:t>
      </w:r>
      <w:r w:rsidR="00CD68E2">
        <w:t xml:space="preserve">, </w:t>
      </w:r>
      <w:r w:rsidR="00ED3FD7">
        <w:t xml:space="preserve">condemned by the gods to </w:t>
      </w:r>
      <w:r w:rsidR="00694BA3">
        <w:t xml:space="preserve">forever push a boulder up a mountain, only for it to fall </w:t>
      </w:r>
      <w:r w:rsidR="00694BA3">
        <w:lastRenderedPageBreak/>
        <w:t>to the bottom when it reaches the top.</w:t>
      </w:r>
      <w:r w:rsidR="00C46BA0">
        <w:t xml:space="preserve"> </w:t>
      </w:r>
      <w:r w:rsidR="005B78CD">
        <w:t xml:space="preserve">Camus </w:t>
      </w:r>
      <w:r w:rsidR="00DA15A3">
        <w:t>suggests that the natural humanistic reaction is one</w:t>
      </w:r>
      <w:r w:rsidR="000C7728">
        <w:t xml:space="preserve"> of exasperation and futility</w:t>
      </w:r>
      <w:r w:rsidR="003517D6">
        <w:rPr>
          <w:rStyle w:val="FootnoteReference"/>
        </w:rPr>
        <w:footnoteReference w:id="23"/>
      </w:r>
      <w:r w:rsidR="000C7728">
        <w:t>,</w:t>
      </w:r>
      <w:r w:rsidR="003517D6">
        <w:t xml:space="preserve"> and I agree,</w:t>
      </w:r>
      <w:r w:rsidR="005B1AB0">
        <w:t xml:space="preserve"> </w:t>
      </w:r>
      <w:r w:rsidR="000C7728">
        <w:t>Sisyphus after all was</w:t>
      </w:r>
      <w:r w:rsidR="00E21D7E">
        <w:t xml:space="preserve"> originally</w:t>
      </w:r>
      <w:r w:rsidR="000C7728">
        <w:t xml:space="preserve"> a m</w:t>
      </w:r>
      <w:r w:rsidR="00A262D5">
        <w:t>ortal man</w:t>
      </w:r>
      <w:r w:rsidR="000F7C3E">
        <w:t>, it seems logical that his reaction to his</w:t>
      </w:r>
      <w:r w:rsidR="00423D24">
        <w:t xml:space="preserve"> </w:t>
      </w:r>
      <w:r w:rsidR="004269D7">
        <w:t>eternal punishment</w:t>
      </w:r>
      <w:r w:rsidR="000F7C3E">
        <w:t xml:space="preserve"> would </w:t>
      </w:r>
      <w:r w:rsidR="004269D7">
        <w:t>be of</w:t>
      </w:r>
      <w:r w:rsidR="000F7C3E">
        <w:t xml:space="preserve"> exasperation</w:t>
      </w:r>
      <w:r w:rsidR="00F065D7">
        <w:t xml:space="preserve"> and denial of his situation.</w:t>
      </w:r>
      <w:r w:rsidR="00261E8F">
        <w:t xml:space="preserve"> </w:t>
      </w:r>
      <w:r w:rsidR="000F7C3E">
        <w:t xml:space="preserve"> </w:t>
      </w:r>
    </w:p>
    <w:p w14:paraId="71A830BC" w14:textId="07C1A27D" w:rsidR="00AA4F40" w:rsidRPr="00271B21" w:rsidRDefault="00AA4F40" w:rsidP="00C46BA0">
      <w:pPr>
        <w:ind w:firstLine="360"/>
      </w:pPr>
      <w:r>
        <w:t xml:space="preserve">The condemnation of Sisyphus to spend eternity pushing a boulder up a </w:t>
      </w:r>
      <w:r w:rsidR="00694BA3">
        <w:t xml:space="preserve">mountain </w:t>
      </w:r>
      <w:r>
        <w:t xml:space="preserve">leads one to a logical conclusion of absurdity. It seems ridiculous that anyone should be subjected to a life of futility, and it is, but human beings are parallel to Sisyphus, and are also condemned to </w:t>
      </w:r>
      <w:r w:rsidR="00EC5DF4">
        <w:t>a</w:t>
      </w:r>
      <w:r>
        <w:t xml:space="preserve"> life of futility, whether they acknowledge their fate or not</w:t>
      </w:r>
      <w:r w:rsidR="0017342F">
        <w:t xml:space="preserve">. </w:t>
      </w:r>
      <w:r w:rsidR="00DF6619">
        <w:t>Sisyphus, however, does not turn away from his fate, he accepts that his task</w:t>
      </w:r>
      <w:r w:rsidR="003375D8">
        <w:t xml:space="preserve"> </w:t>
      </w:r>
      <w:r w:rsidR="00DF6619">
        <w:t xml:space="preserve">is to push the boulder </w:t>
      </w:r>
      <w:r w:rsidR="00F04AFD">
        <w:t>up the mountain and follow it back down whence it falls</w:t>
      </w:r>
      <w:r w:rsidR="00F72FD7">
        <w:t>, to push it back up the mountain, a</w:t>
      </w:r>
      <w:r w:rsidR="003375D8">
        <w:t xml:space="preserve">d infinitum. </w:t>
      </w:r>
      <w:r>
        <w:t>To quote Camus himself ‘One must imagine Sisyphus happy’</w:t>
      </w:r>
      <w:r>
        <w:rPr>
          <w:rStyle w:val="FootnoteReference"/>
        </w:rPr>
        <w:footnoteReference w:id="24"/>
      </w:r>
      <w:r>
        <w:t xml:space="preserve">, and by this I take it to mean that not only is Sisyphus aware of the futility of spending eternity pushing the rock up the hill, but that he accepts it is his fate and further that he has no issue with it. By doing so, he has made peace with the existence of the Absurd. </w:t>
      </w:r>
      <w:r w:rsidR="001B4EAA">
        <w:t>This grants Sisyphus freedom and happiness.</w:t>
      </w:r>
    </w:p>
    <w:p w14:paraId="0C1675CF" w14:textId="5487387B" w:rsidR="00D83476" w:rsidRPr="00190EEB" w:rsidRDefault="00507BC5" w:rsidP="00271B21">
      <w:pPr>
        <w:ind w:left="360"/>
      </w:pPr>
      <w:r w:rsidRPr="00190EEB">
        <w:t>He is an existentialist through the themes he explores in his book</w:t>
      </w:r>
      <w:r w:rsidR="00E906C2" w:rsidRPr="00190EEB">
        <w:t>s</w:t>
      </w:r>
      <w:r w:rsidRPr="00190EEB">
        <w:t xml:space="preserve"> that relate to human life. </w:t>
      </w:r>
      <w:r w:rsidR="008440D8" w:rsidRPr="00190EEB">
        <w:t>The f</w:t>
      </w:r>
      <w:r w:rsidRPr="00190EEB">
        <w:t>utility</w:t>
      </w:r>
      <w:r w:rsidR="008440D8" w:rsidRPr="00190EEB">
        <w:t xml:space="preserve"> of life</w:t>
      </w:r>
      <w:r w:rsidRPr="00190EEB">
        <w:t xml:space="preserve"> in The Myth of Sisyphus</w:t>
      </w:r>
      <w:r w:rsidR="00E906C2" w:rsidRPr="00190EEB">
        <w:t xml:space="preserve">, </w:t>
      </w:r>
      <w:r w:rsidR="008440D8" w:rsidRPr="00190EEB">
        <w:t xml:space="preserve">the defiance of Meursault to not conform to society’s expectations. These works </w:t>
      </w:r>
      <w:r w:rsidR="00377B6D" w:rsidRPr="00190EEB">
        <w:t>dive into the depths of existentialism and</w:t>
      </w:r>
      <w:r w:rsidR="00784842" w:rsidRPr="00190EEB">
        <w:t xml:space="preserve"> rise to the top </w:t>
      </w:r>
      <w:r w:rsidR="006261B9" w:rsidRPr="00190EEB">
        <w:t>exposing Camus as an existentialist.</w:t>
      </w:r>
    </w:p>
    <w:p w14:paraId="359DD8FD" w14:textId="77777777" w:rsidR="005848F2" w:rsidRDefault="005B6597" w:rsidP="005848F2">
      <w:pPr>
        <w:ind w:firstLine="720"/>
      </w:pPr>
      <w:r>
        <w:t xml:space="preserve">Following the previous section of support for Camus as an existentialist, it seems to me, </w:t>
      </w:r>
      <w:r w:rsidR="003F0753">
        <w:t xml:space="preserve">an impossibility to deny </w:t>
      </w:r>
      <w:r w:rsidR="00643F81">
        <w:t>him that</w:t>
      </w:r>
      <w:r w:rsidR="00CF24EC">
        <w:t xml:space="preserve"> title. </w:t>
      </w:r>
      <w:r w:rsidR="003F0753">
        <w:t xml:space="preserve">However, he </w:t>
      </w:r>
      <w:r w:rsidR="0005341B">
        <w:t>denied the label of existentialist</w:t>
      </w:r>
      <w:r w:rsidR="005E5978">
        <w:t>,</w:t>
      </w:r>
      <w:r w:rsidR="00F83C6B">
        <w:t xml:space="preserve"> </w:t>
      </w:r>
      <w:r w:rsidR="005E5978">
        <w:t xml:space="preserve">and even wrote The Myth of Sisyphus as a counter to </w:t>
      </w:r>
      <w:r w:rsidR="00F83C6B">
        <w:t>existentialism as a theory</w:t>
      </w:r>
      <w:r w:rsidR="003A5EE1">
        <w:rPr>
          <w:rStyle w:val="FootnoteReference"/>
        </w:rPr>
        <w:footnoteReference w:id="25"/>
      </w:r>
      <w:r w:rsidR="00F83C6B">
        <w:t xml:space="preserve">. </w:t>
      </w:r>
      <w:r w:rsidR="001810D3">
        <w:t>H</w:t>
      </w:r>
      <w:r w:rsidR="00F20BE3">
        <w:t xml:space="preserve">e begins at </w:t>
      </w:r>
      <w:r w:rsidR="001E7FFD">
        <w:t>the</w:t>
      </w:r>
      <w:r w:rsidR="001810D3">
        <w:t xml:space="preserve"> </w:t>
      </w:r>
      <w:r w:rsidR="00E70749">
        <w:t xml:space="preserve">same </w:t>
      </w:r>
      <w:r w:rsidR="001810D3">
        <w:t>starting point</w:t>
      </w:r>
      <w:r w:rsidR="001E7FFD">
        <w:t xml:space="preserve"> </w:t>
      </w:r>
      <w:r w:rsidR="00E70749">
        <w:t xml:space="preserve">as </w:t>
      </w:r>
      <w:r w:rsidR="0070024B">
        <w:t xml:space="preserve">other </w:t>
      </w:r>
      <w:r w:rsidR="001E7FFD">
        <w:t xml:space="preserve">recognised </w:t>
      </w:r>
      <w:r w:rsidR="0070024B">
        <w:t xml:space="preserve">existentialists, in that he is </w:t>
      </w:r>
      <w:r w:rsidR="00557C87">
        <w:t xml:space="preserve">questioning </w:t>
      </w:r>
      <w:r w:rsidR="005C6484">
        <w:t xml:space="preserve">the nature of human existence. </w:t>
      </w:r>
      <w:r w:rsidR="004205FE">
        <w:t xml:space="preserve">It is in his conclusion where it differs, and for Camus, this </w:t>
      </w:r>
      <w:r w:rsidR="00F37439">
        <w:t>is</w:t>
      </w:r>
      <w:r w:rsidR="00EF34A6">
        <w:t xml:space="preserve"> supportive</w:t>
      </w:r>
      <w:r w:rsidR="00F37439">
        <w:t xml:space="preserve"> of </w:t>
      </w:r>
      <w:r w:rsidR="00E70749">
        <w:t>why he is not an existentialist.</w:t>
      </w:r>
      <w:r w:rsidR="00EF34A6">
        <w:t xml:space="preserve"> </w:t>
      </w:r>
      <w:r w:rsidR="008B189B">
        <w:t xml:space="preserve">It is not his intention to </w:t>
      </w:r>
      <w:r w:rsidR="003B6974">
        <w:t>look outside of the human capabilities for a</w:t>
      </w:r>
      <w:r w:rsidR="0047032A">
        <w:t>n answer to the question he is posing. Indeed</w:t>
      </w:r>
      <w:r w:rsidR="00FC3AAA">
        <w:t>,</w:t>
      </w:r>
      <w:r w:rsidR="0047032A">
        <w:t xml:space="preserve"> he </w:t>
      </w:r>
      <w:r w:rsidR="00F005BB">
        <w:t xml:space="preserve">stumbles upon the Absurd necessarily through trying to find an answer that does not exist. </w:t>
      </w:r>
      <w:r w:rsidR="005D1EAA">
        <w:t xml:space="preserve">A self-fulfilling prophecy almost, that </w:t>
      </w:r>
      <w:r w:rsidR="000F056F">
        <w:t xml:space="preserve">will constantly lead to the same conclusion, </w:t>
      </w:r>
      <w:r w:rsidR="00C123A2">
        <w:t xml:space="preserve">regardless of how many times or different ways he </w:t>
      </w:r>
      <w:r w:rsidR="00D018C4">
        <w:t>may try</w:t>
      </w:r>
      <w:r w:rsidR="00C123A2">
        <w:t xml:space="preserve"> to find an answer. I feel that this is supportive of his view </w:t>
      </w:r>
      <w:r w:rsidR="000B2F2A">
        <w:t>as an anti-existentialist, as instead of trying to find a way around the Absurd to find an answer</w:t>
      </w:r>
      <w:r w:rsidR="00D018C4">
        <w:t xml:space="preserve"> that will solve his problem,</w:t>
      </w:r>
      <w:r w:rsidR="000B2F2A">
        <w:t xml:space="preserve"> he accepts that the Absurd is the answer</w:t>
      </w:r>
      <w:r w:rsidR="00FC3AAA">
        <w:t xml:space="preserve">. </w:t>
      </w:r>
      <w:r w:rsidR="00F90DDC">
        <w:t xml:space="preserve">He defends this </w:t>
      </w:r>
      <w:r w:rsidR="007F767D">
        <w:t>position by addressing where the existentialists are going wrong</w:t>
      </w:r>
      <w:r w:rsidR="00D87164">
        <w:t xml:space="preserve"> with their pursuit of meaning</w:t>
      </w:r>
      <w:r w:rsidR="00E317B7">
        <w:t xml:space="preserve">, which is </w:t>
      </w:r>
      <w:r w:rsidR="007E6AC8">
        <w:t>their</w:t>
      </w:r>
      <w:r w:rsidR="00D87164">
        <w:t xml:space="preserve"> </w:t>
      </w:r>
      <w:r w:rsidR="003D2798">
        <w:t>desire to look outside of themselves for an answer</w:t>
      </w:r>
      <w:r w:rsidR="005C5D46">
        <w:t>. He says ‘I don’t know whether this world has a meaning that transcends it. But I know that I do not know that meaning…’</w:t>
      </w:r>
      <w:r w:rsidR="00B277B9">
        <w:rPr>
          <w:rStyle w:val="FootnoteReference"/>
        </w:rPr>
        <w:footnoteReference w:id="26"/>
      </w:r>
      <w:r w:rsidR="003D2798">
        <w:t xml:space="preserve">. </w:t>
      </w:r>
      <w:r w:rsidR="00E40580">
        <w:t>Camus</w:t>
      </w:r>
      <w:r w:rsidR="003D2798">
        <w:t xml:space="preserve"> </w:t>
      </w:r>
      <w:r w:rsidR="008D3EF2">
        <w:t xml:space="preserve">also </w:t>
      </w:r>
      <w:r w:rsidR="003D2798">
        <w:t xml:space="preserve">accepts that </w:t>
      </w:r>
      <w:r w:rsidR="007133B8">
        <w:t>it is not possible to locate knowledge outside of the capabilities in which one, or humankind, is able to comprehend</w:t>
      </w:r>
      <w:r w:rsidR="005C5D46">
        <w:t xml:space="preserve"> ‘</w:t>
      </w:r>
      <w:r w:rsidR="00E40580">
        <w:t>w</w:t>
      </w:r>
      <w:r w:rsidR="00410BD2">
        <w:t>hat can a meaning outside my condition mean to me? I can understand only in human terms.’</w:t>
      </w:r>
      <w:r w:rsidR="00B277B9">
        <w:rPr>
          <w:rStyle w:val="FootnoteReference"/>
        </w:rPr>
        <w:footnoteReference w:id="27"/>
      </w:r>
      <w:r w:rsidR="001D0734">
        <w:t xml:space="preserve"> This distinguishing argument </w:t>
      </w:r>
      <w:r w:rsidR="006357A8">
        <w:t xml:space="preserve">is probably the best support that Camus has for not being an existentialist. </w:t>
      </w:r>
      <w:r w:rsidR="00693998">
        <w:t xml:space="preserve">But it is </w:t>
      </w:r>
      <w:r w:rsidR="001A25FF">
        <w:t xml:space="preserve">futile, because </w:t>
      </w:r>
      <w:r w:rsidR="009C42FD">
        <w:t>while</w:t>
      </w:r>
      <w:r w:rsidR="001A25FF">
        <w:t xml:space="preserve"> </w:t>
      </w:r>
      <w:r w:rsidR="0009135F">
        <w:t xml:space="preserve">his acceptance of the </w:t>
      </w:r>
      <w:r w:rsidR="009C42FD">
        <w:t>A</w:t>
      </w:r>
      <w:r w:rsidR="0009135F">
        <w:t>bsurd differentiates his path from other existentialists, it</w:t>
      </w:r>
      <w:r w:rsidR="009C42FD">
        <w:t xml:space="preserve"> still</w:t>
      </w:r>
      <w:r w:rsidR="0009135F">
        <w:t xml:space="preserve"> fulfils existentialism, as it produces </w:t>
      </w:r>
      <w:r w:rsidR="00A70E01">
        <w:t xml:space="preserve">discourse with regards to human existence and meaning. </w:t>
      </w:r>
      <w:r w:rsidR="00B14D8B">
        <w:t>Perhaps Camus’ intentions were to take his philosophical thinking beyond existentialism and onto something else, however I do not find t</w:t>
      </w:r>
      <w:r w:rsidR="00413932">
        <w:t xml:space="preserve">his </w:t>
      </w:r>
      <w:r w:rsidR="00413932">
        <w:lastRenderedPageBreak/>
        <w:t xml:space="preserve">clearly addressed in his writing. </w:t>
      </w:r>
      <w:r w:rsidR="00A70E01">
        <w:t xml:space="preserve">Furthermore, </w:t>
      </w:r>
      <w:r w:rsidR="00E61E8D">
        <w:t xml:space="preserve">his </w:t>
      </w:r>
      <w:r w:rsidR="00062CFC">
        <w:t>resolving</w:t>
      </w:r>
      <w:r w:rsidR="00E61E8D">
        <w:t xml:space="preserve"> statement </w:t>
      </w:r>
      <w:r w:rsidR="006A403A">
        <w:t xml:space="preserve">is </w:t>
      </w:r>
      <w:r w:rsidR="00E61E8D">
        <w:t xml:space="preserve">that life is absurd, </w:t>
      </w:r>
      <w:r w:rsidR="006A403A">
        <w:t xml:space="preserve">and </w:t>
      </w:r>
      <w:r w:rsidR="00871105">
        <w:t xml:space="preserve">this </w:t>
      </w:r>
      <w:r w:rsidR="00E61E8D">
        <w:t xml:space="preserve">emanates </w:t>
      </w:r>
      <w:r w:rsidR="00062CFC">
        <w:t>throughout his work, or at least this cycle of Absurdity</w:t>
      </w:r>
      <w:r w:rsidR="006A403A">
        <w:rPr>
          <w:rStyle w:val="FootnoteReference"/>
        </w:rPr>
        <w:footnoteReference w:id="28"/>
      </w:r>
      <w:r w:rsidR="006A403A">
        <w:t xml:space="preserve">. </w:t>
      </w:r>
      <w:r w:rsidR="00871105">
        <w:t xml:space="preserve">I believe that the Absurd is </w:t>
      </w:r>
      <w:r w:rsidR="00443BDF">
        <w:t xml:space="preserve">an existentialist theory rather than one of phenomenology. </w:t>
      </w:r>
      <w:r w:rsidR="00DC711B">
        <w:t xml:space="preserve">It is ironic that The Myth of Sisyphus was intended to argue against existentialism when </w:t>
      </w:r>
      <w:r w:rsidR="001829CD">
        <w:t xml:space="preserve">it provides an undeniable strong </w:t>
      </w:r>
      <w:r w:rsidR="006A68CE">
        <w:t>defence</w:t>
      </w:r>
      <w:r w:rsidR="001829CD">
        <w:t xml:space="preserve"> of it. </w:t>
      </w:r>
    </w:p>
    <w:p w14:paraId="005CB7F4" w14:textId="4109F236" w:rsidR="006267E3" w:rsidRPr="00C725EA" w:rsidRDefault="00C725EA" w:rsidP="005848F2">
      <w:pPr>
        <w:ind w:firstLine="720"/>
      </w:pPr>
      <w:r>
        <w:t xml:space="preserve">In my attempts to answer the question of </w:t>
      </w:r>
      <w:r w:rsidR="002E3F5C">
        <w:t xml:space="preserve">Camus being an existentialist, I have found no other answer than yes. </w:t>
      </w:r>
      <w:r w:rsidR="008163A8">
        <w:t>I muse</w:t>
      </w:r>
      <w:r w:rsidR="00736D53">
        <w:t xml:space="preserve"> here</w:t>
      </w:r>
      <w:r w:rsidR="008163A8">
        <w:t xml:space="preserve"> that whilst he rejects the label and attempts to attack </w:t>
      </w:r>
      <w:r w:rsidR="00736D53">
        <w:t xml:space="preserve">other existentialists for the differences in conclusions, that he </w:t>
      </w:r>
      <w:r w:rsidR="0026052D">
        <w:t>is mistaken in what the subject matter he is writing about</w:t>
      </w:r>
      <w:r w:rsidR="00454B34">
        <w:t xml:space="preserve">, for example, the Absurd, </w:t>
      </w:r>
      <w:r w:rsidR="003D3050">
        <w:t>suggests</w:t>
      </w:r>
      <w:r w:rsidR="00454B34">
        <w:t>.</w:t>
      </w:r>
      <w:r w:rsidR="003D3050">
        <w:t xml:space="preserve"> His work necessarily fulfils the criteria of </w:t>
      </w:r>
      <w:r w:rsidR="00CD71E7">
        <w:t xml:space="preserve">existentialism </w:t>
      </w:r>
      <w:r w:rsidR="006034B6">
        <w:t xml:space="preserve">in ways I am not sure that Camus was aware of. His literary nuances when scrutinised in philosophical terms </w:t>
      </w:r>
      <w:r w:rsidR="00465BF4">
        <w:t>fall</w:t>
      </w:r>
      <w:r w:rsidR="001A008A">
        <w:t xml:space="preserve"> to this, and perhaps Camus was just not </w:t>
      </w:r>
      <w:r w:rsidR="00BB2D97">
        <w:t xml:space="preserve">completely aware that philosophy could be found </w:t>
      </w:r>
      <w:r w:rsidR="00475A1C">
        <w:t>through works of</w:t>
      </w:r>
      <w:r w:rsidR="00BB2D97">
        <w:t xml:space="preserve"> literature such as The Outsider</w:t>
      </w:r>
      <w:r w:rsidR="0096390D">
        <w:t>.</w:t>
      </w:r>
      <w:r w:rsidR="00BB2D97">
        <w:t xml:space="preserve"> I claim this as his attempt at a philosophical </w:t>
      </w:r>
      <w:r w:rsidR="00731E49">
        <w:t>novel was so distinguished and set out in terms of philosophical exploration</w:t>
      </w:r>
      <w:r w:rsidR="0088168B">
        <w:t xml:space="preserve">. </w:t>
      </w:r>
      <w:r w:rsidR="0096390D">
        <w:t>Undoubtably</w:t>
      </w:r>
      <w:r w:rsidR="00E1598C">
        <w:t>, for me, Albert Camus must be recognised as an existentialist philosopher</w:t>
      </w:r>
      <w:r w:rsidR="00B03FAE">
        <w:t>.</w:t>
      </w:r>
    </w:p>
    <w:p w14:paraId="29C3181E" w14:textId="77777777" w:rsidR="00835184" w:rsidRDefault="00835184" w:rsidP="001F1248">
      <w:pPr>
        <w:jc w:val="center"/>
        <w:rPr>
          <w:b/>
          <w:bCs/>
          <w:u w:val="single"/>
        </w:rPr>
      </w:pPr>
    </w:p>
    <w:p w14:paraId="0D9FF9FC" w14:textId="784CA436" w:rsidR="006267E3" w:rsidRPr="006267E3" w:rsidRDefault="001F1248" w:rsidP="00835184">
      <w:pPr>
        <w:jc w:val="center"/>
        <w:rPr>
          <w:b/>
          <w:bCs/>
          <w:u w:val="single"/>
        </w:rPr>
      </w:pPr>
      <w:r w:rsidRPr="006267E3">
        <w:rPr>
          <w:b/>
          <w:bCs/>
          <w:u w:val="single"/>
        </w:rPr>
        <w:t>Bibliography</w:t>
      </w:r>
    </w:p>
    <w:p w14:paraId="3948C64D" w14:textId="06A81DF4" w:rsidR="00B74ED4" w:rsidRPr="00126EFC" w:rsidRDefault="00B74ED4" w:rsidP="000A30D5">
      <w:r>
        <w:t xml:space="preserve">Aronson, Ronald., </w:t>
      </w:r>
      <w:r w:rsidR="00E13B36">
        <w:t xml:space="preserve">‘Albert Camus’ in </w:t>
      </w:r>
      <w:r w:rsidR="00E13B36">
        <w:rPr>
          <w:i/>
          <w:iCs/>
        </w:rPr>
        <w:t xml:space="preserve">Stanford </w:t>
      </w:r>
      <w:proofErr w:type="spellStart"/>
      <w:r w:rsidR="00E13B36">
        <w:rPr>
          <w:i/>
          <w:iCs/>
        </w:rPr>
        <w:t>Encyclopedia</w:t>
      </w:r>
      <w:proofErr w:type="spellEnd"/>
      <w:r w:rsidR="00E13B36">
        <w:rPr>
          <w:i/>
          <w:iCs/>
        </w:rPr>
        <w:t xml:space="preserve"> of Philosophy</w:t>
      </w:r>
      <w:r w:rsidR="00126EFC">
        <w:rPr>
          <w:i/>
          <w:iCs/>
        </w:rPr>
        <w:t xml:space="preserve">, </w:t>
      </w:r>
      <w:r w:rsidR="00126EFC">
        <w:t>(</w:t>
      </w:r>
      <w:r w:rsidR="00773CCF">
        <w:t>2017)</w:t>
      </w:r>
      <w:r w:rsidR="000A30D5">
        <w:t xml:space="preserve"> </w:t>
      </w:r>
      <w:r w:rsidR="00773CCF">
        <w:t>&lt;</w:t>
      </w:r>
      <w:hyperlink r:id="rId8" w:anchor="CriExi" w:history="1">
        <w:r w:rsidR="002C5403">
          <w:rPr>
            <w:rStyle w:val="Hyperlink"/>
          </w:rPr>
          <w:t>https://plato.stanford.edu/entries/camus/#CriExi</w:t>
        </w:r>
      </w:hyperlink>
      <w:r w:rsidR="00773CCF">
        <w:t xml:space="preserve">&gt; [accessed </w:t>
      </w:r>
      <w:r w:rsidR="003175AE">
        <w:t>17</w:t>
      </w:r>
      <w:r w:rsidR="003175AE" w:rsidRPr="003175AE">
        <w:rPr>
          <w:vertAlign w:val="superscript"/>
        </w:rPr>
        <w:t>th</w:t>
      </w:r>
      <w:r w:rsidR="003175AE">
        <w:t xml:space="preserve"> November 2019]</w:t>
      </w:r>
    </w:p>
    <w:p w14:paraId="097F4F0D" w14:textId="7EDCF07F" w:rsidR="00691EAA" w:rsidRDefault="009B56DC" w:rsidP="001F1248">
      <w:r>
        <w:t xml:space="preserve">Camus, Albert., </w:t>
      </w:r>
      <w:r w:rsidR="00691EAA">
        <w:rPr>
          <w:i/>
          <w:iCs/>
        </w:rPr>
        <w:t xml:space="preserve">Caligula, </w:t>
      </w:r>
      <w:r w:rsidR="00691EAA">
        <w:t xml:space="preserve">ed. by Philip </w:t>
      </w:r>
      <w:proofErr w:type="spellStart"/>
      <w:r w:rsidR="00691EAA">
        <w:t>Thody</w:t>
      </w:r>
      <w:proofErr w:type="spellEnd"/>
      <w:r w:rsidR="00691EAA">
        <w:t xml:space="preserve">, (London: </w:t>
      </w:r>
      <w:proofErr w:type="spellStart"/>
      <w:r w:rsidR="00691EAA">
        <w:t>Metheun</w:t>
      </w:r>
      <w:proofErr w:type="spellEnd"/>
      <w:r w:rsidR="00691EAA">
        <w:t xml:space="preserve"> Educational Ltd, 1973)</w:t>
      </w:r>
    </w:p>
    <w:p w14:paraId="1C195AF6" w14:textId="0C71EC34" w:rsidR="001F1248" w:rsidRDefault="009B56DC" w:rsidP="00691EAA">
      <w:pPr>
        <w:ind w:left="720" w:firstLine="720"/>
      </w:pPr>
      <w:r>
        <w:rPr>
          <w:i/>
          <w:iCs/>
        </w:rPr>
        <w:t>The Myth of Sisyphus</w:t>
      </w:r>
      <w:r w:rsidR="005150B0">
        <w:rPr>
          <w:i/>
          <w:iCs/>
        </w:rPr>
        <w:t>,</w:t>
      </w:r>
      <w:r w:rsidR="00666D52">
        <w:rPr>
          <w:i/>
          <w:iCs/>
        </w:rPr>
        <w:t xml:space="preserve"> </w:t>
      </w:r>
      <w:r w:rsidR="00666D52">
        <w:t>trans. by Justin O’Brien</w:t>
      </w:r>
      <w:r w:rsidR="005150B0">
        <w:rPr>
          <w:i/>
          <w:iCs/>
        </w:rPr>
        <w:t xml:space="preserve"> </w:t>
      </w:r>
      <w:r w:rsidR="005150B0">
        <w:t>(</w:t>
      </w:r>
      <w:r w:rsidR="00666D52">
        <w:t xml:space="preserve">London: </w:t>
      </w:r>
      <w:r w:rsidR="004C57FC">
        <w:t>Penguin, 2005)</w:t>
      </w:r>
    </w:p>
    <w:p w14:paraId="05C78857" w14:textId="5821F420" w:rsidR="005E3245" w:rsidRDefault="006E1F08" w:rsidP="001F1248">
      <w:r>
        <w:tab/>
      </w:r>
      <w:r>
        <w:tab/>
        <w:t>‘Futility</w:t>
      </w:r>
      <w:r w:rsidR="001E70DA">
        <w:t xml:space="preserve"> and Defiance: Albert Camus, </w:t>
      </w:r>
      <w:r w:rsidR="001E70DA">
        <w:rPr>
          <w:i/>
          <w:iCs/>
        </w:rPr>
        <w:t>The Myth of Sisyphus</w:t>
      </w:r>
      <w:r w:rsidR="00C64F44">
        <w:rPr>
          <w:i/>
          <w:iCs/>
        </w:rPr>
        <w:t>’</w:t>
      </w:r>
      <w:r w:rsidR="001E70DA">
        <w:t xml:space="preserve">, in </w:t>
      </w:r>
      <w:r w:rsidR="00C64F44">
        <w:rPr>
          <w:i/>
          <w:iCs/>
        </w:rPr>
        <w:t xml:space="preserve">Western Philosophy </w:t>
      </w:r>
      <w:r w:rsidR="00D22647">
        <w:rPr>
          <w:i/>
          <w:iCs/>
        </w:rPr>
        <w:t>an</w:t>
      </w:r>
      <w:r w:rsidR="00C64F44">
        <w:rPr>
          <w:i/>
          <w:iCs/>
        </w:rPr>
        <w:t xml:space="preserve"> Anthology</w:t>
      </w:r>
      <w:r w:rsidR="00F114FC">
        <w:rPr>
          <w:i/>
          <w:iCs/>
        </w:rPr>
        <w:t xml:space="preserve">, </w:t>
      </w:r>
      <w:r w:rsidR="00F114FC">
        <w:t>second edition, ed. by John Cottingham (</w:t>
      </w:r>
      <w:r w:rsidR="007B065D">
        <w:t>Blackwell Publishing: 2008)</w:t>
      </w:r>
    </w:p>
    <w:p w14:paraId="30A80F90" w14:textId="5EDD28B5" w:rsidR="00C3267C" w:rsidRDefault="005E3245" w:rsidP="001F1248">
      <w:r>
        <w:tab/>
      </w:r>
      <w:r>
        <w:tab/>
      </w:r>
      <w:r>
        <w:rPr>
          <w:i/>
          <w:iCs/>
        </w:rPr>
        <w:t xml:space="preserve">The Outsider, </w:t>
      </w:r>
      <w:r w:rsidR="00505E6A">
        <w:t>trans. by Sandra Smith, (</w:t>
      </w:r>
      <w:r w:rsidR="00666D52">
        <w:t xml:space="preserve">London: </w:t>
      </w:r>
      <w:r w:rsidR="00505E6A">
        <w:t>Penguin, 2013)</w:t>
      </w:r>
    </w:p>
    <w:p w14:paraId="69D65602" w14:textId="6483E552" w:rsidR="00D61747" w:rsidRDefault="00D61747" w:rsidP="00D61747">
      <w:pPr>
        <w:ind w:left="720" w:hanging="720"/>
      </w:pPr>
      <w:r>
        <w:t xml:space="preserve">Crowell, Steve., ‘Existentialism’ in </w:t>
      </w:r>
      <w:r w:rsidRPr="000A30D5">
        <w:rPr>
          <w:i/>
          <w:iCs/>
        </w:rPr>
        <w:t xml:space="preserve">Stanford </w:t>
      </w:r>
      <w:proofErr w:type="spellStart"/>
      <w:r w:rsidRPr="000A30D5">
        <w:rPr>
          <w:i/>
          <w:iCs/>
        </w:rPr>
        <w:t>Encyclopedia</w:t>
      </w:r>
      <w:proofErr w:type="spellEnd"/>
      <w:r w:rsidRPr="000A30D5">
        <w:rPr>
          <w:i/>
          <w:iCs/>
        </w:rPr>
        <w:t xml:space="preserve"> of P</w:t>
      </w:r>
      <w:r w:rsidR="0085202C" w:rsidRPr="000A30D5">
        <w:rPr>
          <w:i/>
          <w:iCs/>
        </w:rPr>
        <w:t>hilosophy,</w:t>
      </w:r>
      <w:r w:rsidR="0085202C">
        <w:t xml:space="preserve"> (2015) &lt;</w:t>
      </w:r>
      <w:hyperlink r:id="rId9" w:history="1">
        <w:r w:rsidR="0085202C">
          <w:rPr>
            <w:rStyle w:val="Hyperlink"/>
          </w:rPr>
          <w:t>https://plato.stanford.edu/entries/existentialism/</w:t>
        </w:r>
      </w:hyperlink>
      <w:r w:rsidR="0085202C">
        <w:t>&gt; [accessed 17</w:t>
      </w:r>
      <w:r w:rsidR="0085202C" w:rsidRPr="0085202C">
        <w:rPr>
          <w:vertAlign w:val="superscript"/>
        </w:rPr>
        <w:t>th</w:t>
      </w:r>
      <w:r w:rsidR="0085202C">
        <w:t xml:space="preserve"> November 2019]</w:t>
      </w:r>
    </w:p>
    <w:p w14:paraId="790E2EEF" w14:textId="13B2CE03" w:rsidR="00B54726" w:rsidRDefault="00F0656C" w:rsidP="001F1248">
      <w:r>
        <w:t xml:space="preserve">Cruise O’Brien, Conor., </w:t>
      </w:r>
      <w:r>
        <w:rPr>
          <w:i/>
          <w:iCs/>
        </w:rPr>
        <w:t xml:space="preserve">Camus, </w:t>
      </w:r>
      <w:r w:rsidR="00E26AED">
        <w:t xml:space="preserve">(Great Britain: </w:t>
      </w:r>
      <w:r w:rsidR="006907D9">
        <w:t>WM Collins &amp; Sons</w:t>
      </w:r>
      <w:r w:rsidR="00E26AED">
        <w:t>, 1974</w:t>
      </w:r>
      <w:r w:rsidR="006907D9">
        <w:t>)</w:t>
      </w:r>
    </w:p>
    <w:p w14:paraId="4D95FC31" w14:textId="6716A286" w:rsidR="006907D9" w:rsidRDefault="007121E1" w:rsidP="001F1248">
      <w:r>
        <w:t>Sartre, J</w:t>
      </w:r>
      <w:r w:rsidR="00F97C15">
        <w:t xml:space="preserve">ean-Paul., </w:t>
      </w:r>
      <w:r w:rsidR="008D48D5">
        <w:t>‘</w:t>
      </w:r>
      <w:r w:rsidR="00F97C15">
        <w:t>An Explication of The Stranger</w:t>
      </w:r>
      <w:r w:rsidR="008D48D5">
        <w:t>’</w:t>
      </w:r>
      <w:r w:rsidR="00F97C15">
        <w:t xml:space="preserve"> in</w:t>
      </w:r>
      <w:r w:rsidR="004C5038">
        <w:t xml:space="preserve"> </w:t>
      </w:r>
      <w:r w:rsidR="004C5038">
        <w:rPr>
          <w:i/>
          <w:iCs/>
        </w:rPr>
        <w:t>Camus: A Collection of Critical Essays</w:t>
      </w:r>
      <w:r w:rsidR="008D48D5">
        <w:t xml:space="preserve">, </w:t>
      </w:r>
      <w:r w:rsidR="00F13008">
        <w:t xml:space="preserve">ed. </w:t>
      </w:r>
      <w:r w:rsidR="00605991">
        <w:t>b</w:t>
      </w:r>
      <w:r w:rsidR="00F13008">
        <w:t xml:space="preserve">y Germaine </w:t>
      </w:r>
      <w:proofErr w:type="spellStart"/>
      <w:r w:rsidR="00F13008">
        <w:t>Br</w:t>
      </w:r>
      <w:r w:rsidR="00605991">
        <w:rPr>
          <w:rFonts w:cstheme="minorHAnsi"/>
        </w:rPr>
        <w:t>é</w:t>
      </w:r>
      <w:r w:rsidR="00605991">
        <w:t>e</w:t>
      </w:r>
      <w:proofErr w:type="spellEnd"/>
      <w:r w:rsidR="00605991">
        <w:t xml:space="preserve"> (</w:t>
      </w:r>
      <w:r w:rsidR="00EA0BB0">
        <w:t>New Jersey: Prent</w:t>
      </w:r>
      <w:r w:rsidR="006A10AF">
        <w:t>ice-Hall Inc, 1962)</w:t>
      </w:r>
    </w:p>
    <w:p w14:paraId="32024E68" w14:textId="639746EF" w:rsidR="00985CD3" w:rsidRPr="008D48D5" w:rsidRDefault="00985CD3" w:rsidP="001F1248">
      <w:r>
        <w:tab/>
      </w:r>
      <w:r>
        <w:tab/>
      </w:r>
      <w:r w:rsidRPr="00E9565F">
        <w:rPr>
          <w:i/>
          <w:iCs/>
        </w:rPr>
        <w:t>Existentialism is a Humanis</w:t>
      </w:r>
      <w:r>
        <w:rPr>
          <w:i/>
          <w:iCs/>
        </w:rPr>
        <w:t xml:space="preserve">m, </w:t>
      </w:r>
      <w:r w:rsidRPr="00985CD3">
        <w:t>(Yale University Press: 2007)</w:t>
      </w:r>
    </w:p>
    <w:sectPr w:rsidR="00985CD3" w:rsidRPr="008D48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5D6C91" w14:textId="77777777" w:rsidR="00F96CB6" w:rsidRDefault="00F96CB6" w:rsidP="00252804">
      <w:pPr>
        <w:spacing w:after="0" w:line="240" w:lineRule="auto"/>
      </w:pPr>
      <w:r>
        <w:separator/>
      </w:r>
    </w:p>
  </w:endnote>
  <w:endnote w:type="continuationSeparator" w:id="0">
    <w:p w14:paraId="50CEBAE2" w14:textId="77777777" w:rsidR="00F96CB6" w:rsidRDefault="00F96CB6" w:rsidP="00252804">
      <w:pPr>
        <w:spacing w:after="0" w:line="240" w:lineRule="auto"/>
      </w:pPr>
      <w:r>
        <w:continuationSeparator/>
      </w:r>
    </w:p>
  </w:endnote>
  <w:endnote w:type="continuationNotice" w:id="1">
    <w:p w14:paraId="43964178" w14:textId="77777777" w:rsidR="00F96CB6" w:rsidRDefault="00F96C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7B71AA" w14:textId="77777777" w:rsidR="00F96CB6" w:rsidRDefault="00F96CB6" w:rsidP="00252804">
      <w:pPr>
        <w:spacing w:after="0" w:line="240" w:lineRule="auto"/>
      </w:pPr>
      <w:r>
        <w:separator/>
      </w:r>
    </w:p>
  </w:footnote>
  <w:footnote w:type="continuationSeparator" w:id="0">
    <w:p w14:paraId="606100BB" w14:textId="77777777" w:rsidR="00F96CB6" w:rsidRDefault="00F96CB6" w:rsidP="00252804">
      <w:pPr>
        <w:spacing w:after="0" w:line="240" w:lineRule="auto"/>
      </w:pPr>
      <w:r>
        <w:continuationSeparator/>
      </w:r>
    </w:p>
  </w:footnote>
  <w:footnote w:type="continuationNotice" w:id="1">
    <w:p w14:paraId="56EF9671" w14:textId="77777777" w:rsidR="00F96CB6" w:rsidRDefault="00F96CB6">
      <w:pPr>
        <w:spacing w:after="0" w:line="240" w:lineRule="auto"/>
      </w:pPr>
    </w:p>
  </w:footnote>
  <w:footnote w:id="2">
    <w:p w14:paraId="4915CA1D" w14:textId="3B89434B" w:rsidR="00F15426" w:rsidRDefault="00F15426">
      <w:pPr>
        <w:pStyle w:val="FootnoteText"/>
      </w:pPr>
      <w:r>
        <w:rPr>
          <w:rStyle w:val="FootnoteReference"/>
        </w:rPr>
        <w:footnoteRef/>
      </w:r>
      <w:r>
        <w:t xml:space="preserve"> </w:t>
      </w:r>
      <w:r w:rsidR="00811D22">
        <w:t xml:space="preserve">Steve Crowell, </w:t>
      </w:r>
      <w:r w:rsidR="00301781">
        <w:t xml:space="preserve">‘Existentialism’ in </w:t>
      </w:r>
      <w:r w:rsidR="00301781">
        <w:rPr>
          <w:i/>
          <w:iCs/>
        </w:rPr>
        <w:t xml:space="preserve">Stanford </w:t>
      </w:r>
      <w:proofErr w:type="spellStart"/>
      <w:r w:rsidR="00301781">
        <w:rPr>
          <w:i/>
          <w:iCs/>
        </w:rPr>
        <w:t>Encyclopedia</w:t>
      </w:r>
      <w:proofErr w:type="spellEnd"/>
      <w:r w:rsidR="00301781">
        <w:rPr>
          <w:i/>
          <w:iCs/>
        </w:rPr>
        <w:t xml:space="preserve"> of Philosophy</w:t>
      </w:r>
      <w:r w:rsidR="00301781">
        <w:t>, (2015)</w:t>
      </w:r>
      <w:r w:rsidR="00D61747">
        <w:t xml:space="preserve">, </w:t>
      </w:r>
      <w:r w:rsidR="00316C2D">
        <w:t>&lt;</w:t>
      </w:r>
      <w:hyperlink r:id="rId1" w:history="1">
        <w:r w:rsidR="00316C2D">
          <w:rPr>
            <w:rStyle w:val="Hyperlink"/>
          </w:rPr>
          <w:t>https://plato.stanford.edu/entries/existentialism/</w:t>
        </w:r>
      </w:hyperlink>
      <w:r w:rsidR="00316C2D">
        <w:t>&gt; Section</w:t>
      </w:r>
      <w:r w:rsidR="00840FA6">
        <w:t xml:space="preserve"> 1 ‘The Emergence of Existentialism as a </w:t>
      </w:r>
      <w:r w:rsidR="00E16984">
        <w:t>Philosophical Problem’</w:t>
      </w:r>
      <w:r w:rsidR="00840FA6">
        <w:t xml:space="preserve"> </w:t>
      </w:r>
    </w:p>
  </w:footnote>
  <w:footnote w:id="3">
    <w:p w14:paraId="40F6F7BD" w14:textId="257055C3" w:rsidR="00252804" w:rsidRPr="00C87538" w:rsidRDefault="00252804">
      <w:pPr>
        <w:pStyle w:val="FootnoteText"/>
        <w:rPr>
          <w:i/>
          <w:iCs/>
        </w:rPr>
      </w:pPr>
      <w:r>
        <w:rPr>
          <w:rStyle w:val="FootnoteReference"/>
        </w:rPr>
        <w:footnoteRef/>
      </w:r>
      <w:r>
        <w:t xml:space="preserve"> </w:t>
      </w:r>
      <w:r w:rsidR="00C87538">
        <w:t xml:space="preserve">Crowell, </w:t>
      </w:r>
      <w:r w:rsidR="00C87538">
        <w:rPr>
          <w:i/>
          <w:iCs/>
        </w:rPr>
        <w:t>ibid</w:t>
      </w:r>
    </w:p>
  </w:footnote>
  <w:footnote w:id="4">
    <w:p w14:paraId="1D96BB18" w14:textId="23F33A1B" w:rsidR="00D15292" w:rsidRDefault="00D15292">
      <w:pPr>
        <w:pStyle w:val="FootnoteText"/>
      </w:pPr>
      <w:r>
        <w:rPr>
          <w:rStyle w:val="FootnoteReference"/>
        </w:rPr>
        <w:footnoteRef/>
      </w:r>
      <w:r>
        <w:t xml:space="preserve"> </w:t>
      </w:r>
      <w:r w:rsidR="000A30D5">
        <w:t>Or reason for being</w:t>
      </w:r>
    </w:p>
  </w:footnote>
  <w:footnote w:id="5">
    <w:p w14:paraId="207614B0" w14:textId="20F2DF87" w:rsidR="00393C79" w:rsidRPr="00E9565F" w:rsidRDefault="00393C79">
      <w:pPr>
        <w:pStyle w:val="FootnoteText"/>
      </w:pPr>
      <w:r>
        <w:rPr>
          <w:rStyle w:val="FootnoteReference"/>
        </w:rPr>
        <w:footnoteRef/>
      </w:r>
      <w:r>
        <w:t xml:space="preserve"> </w:t>
      </w:r>
      <w:r w:rsidR="00DF3236">
        <w:t xml:space="preserve">Jean-Paul Sartre, </w:t>
      </w:r>
      <w:r w:rsidR="00DF3236" w:rsidRPr="00E9565F">
        <w:rPr>
          <w:i/>
          <w:iCs/>
        </w:rPr>
        <w:t>Existentialism is a Humanis</w:t>
      </w:r>
      <w:r w:rsidR="00985CD3">
        <w:rPr>
          <w:i/>
          <w:iCs/>
        </w:rPr>
        <w:t>m,</w:t>
      </w:r>
      <w:r w:rsidR="00EA51E5">
        <w:rPr>
          <w:i/>
          <w:iCs/>
        </w:rPr>
        <w:t xml:space="preserve"> </w:t>
      </w:r>
      <w:r w:rsidR="00EA51E5" w:rsidRPr="00985CD3">
        <w:t>(Yale University Press: 2007)</w:t>
      </w:r>
    </w:p>
  </w:footnote>
  <w:footnote w:id="6">
    <w:p w14:paraId="634B7FC9" w14:textId="18195043" w:rsidR="00C079A5" w:rsidRPr="00E46687" w:rsidRDefault="00C079A5">
      <w:pPr>
        <w:pStyle w:val="FootnoteText"/>
      </w:pPr>
      <w:r>
        <w:rPr>
          <w:rStyle w:val="FootnoteReference"/>
        </w:rPr>
        <w:footnoteRef/>
      </w:r>
      <w:r>
        <w:t xml:space="preserve"> </w:t>
      </w:r>
      <w:r w:rsidR="00E46687">
        <w:t xml:space="preserve">Albert Camus, </w:t>
      </w:r>
      <w:r w:rsidR="00E46687">
        <w:rPr>
          <w:i/>
          <w:iCs/>
        </w:rPr>
        <w:t xml:space="preserve">Caligula, </w:t>
      </w:r>
      <w:r w:rsidR="00FC5CC7">
        <w:t xml:space="preserve">ed. by Philip </w:t>
      </w:r>
      <w:proofErr w:type="spellStart"/>
      <w:r w:rsidR="00FC5CC7">
        <w:t>Thody</w:t>
      </w:r>
      <w:proofErr w:type="spellEnd"/>
      <w:r w:rsidR="00FC5CC7">
        <w:t>, (</w:t>
      </w:r>
      <w:r w:rsidR="004B5BFA">
        <w:t xml:space="preserve">London: </w:t>
      </w:r>
      <w:proofErr w:type="spellStart"/>
      <w:r w:rsidR="004B5BFA">
        <w:t>Metheun</w:t>
      </w:r>
      <w:proofErr w:type="spellEnd"/>
      <w:r w:rsidR="004B5BFA">
        <w:t xml:space="preserve"> Educational Ltd, 1973)</w:t>
      </w:r>
    </w:p>
  </w:footnote>
  <w:footnote w:id="7">
    <w:p w14:paraId="7577AA36" w14:textId="4A41C0CC" w:rsidR="00C079A5" w:rsidRPr="00A06077" w:rsidRDefault="00C079A5">
      <w:pPr>
        <w:pStyle w:val="FootnoteText"/>
      </w:pPr>
      <w:r>
        <w:rPr>
          <w:rStyle w:val="FootnoteReference"/>
        </w:rPr>
        <w:footnoteRef/>
      </w:r>
      <w:r>
        <w:t xml:space="preserve"> </w:t>
      </w:r>
      <w:r w:rsidR="00A06077">
        <w:t xml:space="preserve">Camus, </w:t>
      </w:r>
      <w:r w:rsidR="00A06077">
        <w:rPr>
          <w:i/>
          <w:iCs/>
        </w:rPr>
        <w:t xml:space="preserve">The Outsider, </w:t>
      </w:r>
      <w:r w:rsidR="00A06077">
        <w:t>trans. by Sandra Smith, (London: Penguin, 2013)</w:t>
      </w:r>
    </w:p>
  </w:footnote>
  <w:footnote w:id="8">
    <w:p w14:paraId="148006F7" w14:textId="5C546BE3" w:rsidR="00C079A5" w:rsidRDefault="00C079A5">
      <w:pPr>
        <w:pStyle w:val="FootnoteText"/>
      </w:pPr>
      <w:r>
        <w:rPr>
          <w:rStyle w:val="FootnoteReference"/>
        </w:rPr>
        <w:footnoteRef/>
      </w:r>
      <w:r>
        <w:t xml:space="preserve"> </w:t>
      </w:r>
      <w:r w:rsidR="00A06077">
        <w:t xml:space="preserve">Camus, </w:t>
      </w:r>
      <w:r w:rsidR="00691EAA" w:rsidRPr="00691EAA">
        <w:rPr>
          <w:i/>
          <w:iCs/>
        </w:rPr>
        <w:t>The Myth of Sisyphus,</w:t>
      </w:r>
      <w:r w:rsidR="00691EAA" w:rsidRPr="00691EAA">
        <w:t xml:space="preserve"> trans. by Justin O’Brien (London: Penguin, 2005)</w:t>
      </w:r>
    </w:p>
  </w:footnote>
  <w:footnote w:id="9">
    <w:p w14:paraId="705E5393" w14:textId="28116FE5" w:rsidR="00D17732" w:rsidRPr="007E7A77" w:rsidRDefault="00D17732">
      <w:pPr>
        <w:pStyle w:val="FootnoteText"/>
      </w:pPr>
      <w:r>
        <w:rPr>
          <w:rStyle w:val="FootnoteReference"/>
        </w:rPr>
        <w:footnoteRef/>
      </w:r>
      <w:r>
        <w:t xml:space="preserve"> </w:t>
      </w:r>
      <w:r w:rsidR="007E7A77">
        <w:t xml:space="preserve">Camus, </w:t>
      </w:r>
      <w:r w:rsidR="007E7A77">
        <w:rPr>
          <w:i/>
          <w:iCs/>
        </w:rPr>
        <w:t xml:space="preserve">ibid, </w:t>
      </w:r>
      <w:r w:rsidR="00F962CF">
        <w:t>p</w:t>
      </w:r>
      <w:r w:rsidR="007E7A77">
        <w:t>p</w:t>
      </w:r>
      <w:r w:rsidR="00F962CF">
        <w:t xml:space="preserve"> 4-</w:t>
      </w:r>
      <w:r w:rsidR="007E7A77">
        <w:t>5</w:t>
      </w:r>
    </w:p>
  </w:footnote>
  <w:footnote w:id="10">
    <w:p w14:paraId="39D3A3C5" w14:textId="4AA21AAF" w:rsidR="00271D3E" w:rsidRDefault="00271D3E">
      <w:pPr>
        <w:pStyle w:val="FootnoteText"/>
      </w:pPr>
      <w:r>
        <w:rPr>
          <w:rStyle w:val="FootnoteReference"/>
        </w:rPr>
        <w:footnoteRef/>
      </w:r>
      <w:r>
        <w:t xml:space="preserve"> </w:t>
      </w:r>
      <w:r w:rsidR="006937D2">
        <w:t xml:space="preserve">Conor Cruise O’Brien, </w:t>
      </w:r>
      <w:r w:rsidR="006937D2" w:rsidRPr="006937D2">
        <w:rPr>
          <w:i/>
          <w:iCs/>
        </w:rPr>
        <w:t>Camus</w:t>
      </w:r>
      <w:r w:rsidR="006937D2" w:rsidRPr="006937D2">
        <w:t>, (Great Britain: WM Collins &amp; Sons, 1974)</w:t>
      </w:r>
      <w:r w:rsidR="006937D2">
        <w:t>, Section V, page 27</w:t>
      </w:r>
    </w:p>
  </w:footnote>
  <w:footnote w:id="11">
    <w:p w14:paraId="38C0A495" w14:textId="55A0DEBE" w:rsidR="00A81592" w:rsidRDefault="00A81592">
      <w:pPr>
        <w:pStyle w:val="FootnoteText"/>
      </w:pPr>
      <w:r>
        <w:rPr>
          <w:rStyle w:val="FootnoteReference"/>
        </w:rPr>
        <w:footnoteRef/>
      </w:r>
      <w:r>
        <w:t xml:space="preserve"> </w:t>
      </w:r>
      <w:r w:rsidR="006937D2">
        <w:t xml:space="preserve">Jean-Paul </w:t>
      </w:r>
      <w:r>
        <w:t>Sartre</w:t>
      </w:r>
      <w:r w:rsidR="006937D2">
        <w:t xml:space="preserve">, </w:t>
      </w:r>
      <w:r w:rsidR="006937D2" w:rsidRPr="006937D2">
        <w:t xml:space="preserve">‘An Explication of The Stranger’ in </w:t>
      </w:r>
      <w:r w:rsidR="006937D2" w:rsidRPr="006937D2">
        <w:rPr>
          <w:i/>
          <w:iCs/>
        </w:rPr>
        <w:t>Camus: A Collection of Critical Essays,</w:t>
      </w:r>
      <w:r w:rsidR="006937D2" w:rsidRPr="006937D2">
        <w:t xml:space="preserve"> ed. by Germaine </w:t>
      </w:r>
      <w:proofErr w:type="spellStart"/>
      <w:r w:rsidR="006937D2" w:rsidRPr="006937D2">
        <w:t>Brée</w:t>
      </w:r>
      <w:proofErr w:type="spellEnd"/>
      <w:r w:rsidR="006937D2" w:rsidRPr="006937D2">
        <w:t xml:space="preserve"> (New Jersey: Prentice-Hall Inc, 1962)</w:t>
      </w:r>
      <w:r w:rsidR="006937D2">
        <w:t>,</w:t>
      </w:r>
      <w:r>
        <w:t xml:space="preserve"> </w:t>
      </w:r>
      <w:r w:rsidR="006937D2">
        <w:t>p</w:t>
      </w:r>
      <w:r w:rsidR="00CB200F">
        <w:t>111</w:t>
      </w:r>
    </w:p>
  </w:footnote>
  <w:footnote w:id="12">
    <w:p w14:paraId="0DBD785B" w14:textId="3DD7D55A" w:rsidR="00B505FA" w:rsidRDefault="00B505FA">
      <w:pPr>
        <w:pStyle w:val="FootnoteText"/>
      </w:pPr>
      <w:r>
        <w:rPr>
          <w:rStyle w:val="FootnoteReference"/>
        </w:rPr>
        <w:footnoteRef/>
      </w:r>
      <w:r>
        <w:t xml:space="preserve"> Sartre</w:t>
      </w:r>
      <w:r w:rsidR="006937D2">
        <w:t xml:space="preserve">, </w:t>
      </w:r>
      <w:r w:rsidR="006937D2">
        <w:rPr>
          <w:i/>
          <w:iCs/>
        </w:rPr>
        <w:t>ibid,</w:t>
      </w:r>
      <w:r>
        <w:t xml:space="preserve"> </w:t>
      </w:r>
      <w:r w:rsidR="006937D2">
        <w:t xml:space="preserve">pp </w:t>
      </w:r>
      <w:r>
        <w:t>110-111</w:t>
      </w:r>
    </w:p>
  </w:footnote>
  <w:footnote w:id="13">
    <w:p w14:paraId="7C195EA9" w14:textId="1AA1F56E" w:rsidR="00714946" w:rsidRDefault="00714946">
      <w:pPr>
        <w:pStyle w:val="FootnoteText"/>
      </w:pPr>
      <w:r>
        <w:rPr>
          <w:rStyle w:val="FootnoteReference"/>
        </w:rPr>
        <w:footnoteRef/>
      </w:r>
      <w:r>
        <w:t xml:space="preserve"> </w:t>
      </w:r>
      <w:r w:rsidR="00D952A4">
        <w:t>Sartre</w:t>
      </w:r>
      <w:r w:rsidR="006937D2">
        <w:t xml:space="preserve">, </w:t>
      </w:r>
      <w:r w:rsidR="006937D2">
        <w:rPr>
          <w:i/>
          <w:iCs/>
        </w:rPr>
        <w:t xml:space="preserve">ibid, </w:t>
      </w:r>
      <w:r w:rsidR="006937D2">
        <w:t>p</w:t>
      </w:r>
      <w:r w:rsidR="00D952A4">
        <w:t>111</w:t>
      </w:r>
    </w:p>
  </w:footnote>
  <w:footnote w:id="14">
    <w:p w14:paraId="61FF6830" w14:textId="4FBFC21C" w:rsidR="000734B0" w:rsidRDefault="000734B0">
      <w:pPr>
        <w:pStyle w:val="FootnoteText"/>
      </w:pPr>
      <w:r>
        <w:rPr>
          <w:rStyle w:val="FootnoteReference"/>
        </w:rPr>
        <w:footnoteRef/>
      </w:r>
      <w:r>
        <w:t xml:space="preserve"> </w:t>
      </w:r>
      <w:r w:rsidR="00BA09F8">
        <w:t xml:space="preserve">Albert Camus, </w:t>
      </w:r>
      <w:r w:rsidR="00BA09F8" w:rsidRPr="00BA09F8">
        <w:rPr>
          <w:i/>
          <w:iCs/>
        </w:rPr>
        <w:t>The Outsider</w:t>
      </w:r>
      <w:r w:rsidR="00BA09F8" w:rsidRPr="00BA09F8">
        <w:t>, trans. by Sandra Smith, (London: Penguin, 2013)</w:t>
      </w:r>
      <w:r w:rsidR="00BA09F8">
        <w:t>, p</w:t>
      </w:r>
      <w:r>
        <w:t>58</w:t>
      </w:r>
    </w:p>
  </w:footnote>
  <w:footnote w:id="15">
    <w:p w14:paraId="0805E1C8" w14:textId="401D597D" w:rsidR="001B194F" w:rsidRDefault="001B194F">
      <w:pPr>
        <w:pStyle w:val="FootnoteText"/>
      </w:pPr>
      <w:r>
        <w:rPr>
          <w:rStyle w:val="FootnoteReference"/>
        </w:rPr>
        <w:footnoteRef/>
      </w:r>
      <w:r>
        <w:t xml:space="preserve"> </w:t>
      </w:r>
      <w:r w:rsidR="00BA09F8">
        <w:t xml:space="preserve">Camus, </w:t>
      </w:r>
      <w:r w:rsidR="00BA09F8">
        <w:rPr>
          <w:i/>
          <w:iCs/>
        </w:rPr>
        <w:t>ibid,</w:t>
      </w:r>
      <w:r>
        <w:t xml:space="preserve"> </w:t>
      </w:r>
      <w:r w:rsidR="00BA09F8">
        <w:t>p</w:t>
      </w:r>
      <w:r>
        <w:t>59</w:t>
      </w:r>
    </w:p>
  </w:footnote>
  <w:footnote w:id="16">
    <w:p w14:paraId="65C9BF77" w14:textId="60EDEEF2" w:rsidR="007102CF" w:rsidRDefault="007102CF">
      <w:pPr>
        <w:pStyle w:val="FootnoteText"/>
      </w:pPr>
      <w:r>
        <w:rPr>
          <w:rStyle w:val="FootnoteReference"/>
        </w:rPr>
        <w:footnoteRef/>
      </w:r>
      <w:r>
        <w:t xml:space="preserve"> </w:t>
      </w:r>
      <w:r w:rsidR="00BA09F8">
        <w:t xml:space="preserve">Camus, </w:t>
      </w:r>
      <w:r w:rsidR="00BA09F8">
        <w:rPr>
          <w:i/>
          <w:iCs/>
        </w:rPr>
        <w:t>ibid,</w:t>
      </w:r>
      <w:r>
        <w:t xml:space="preserve"> </w:t>
      </w:r>
      <w:r w:rsidR="00BA09F8">
        <w:t>p</w:t>
      </w:r>
      <w:r>
        <w:t>59</w:t>
      </w:r>
    </w:p>
  </w:footnote>
  <w:footnote w:id="17">
    <w:p w14:paraId="7693509B" w14:textId="147365E4" w:rsidR="00400A59" w:rsidRDefault="00400A59">
      <w:pPr>
        <w:pStyle w:val="FootnoteText"/>
      </w:pPr>
      <w:r>
        <w:rPr>
          <w:rStyle w:val="FootnoteReference"/>
        </w:rPr>
        <w:footnoteRef/>
      </w:r>
      <w:r>
        <w:t xml:space="preserve"> </w:t>
      </w:r>
      <w:r w:rsidR="00BA09F8">
        <w:t xml:space="preserve">Camus, </w:t>
      </w:r>
      <w:r w:rsidR="00BA09F8">
        <w:rPr>
          <w:i/>
          <w:iCs/>
        </w:rPr>
        <w:t xml:space="preserve">ibid, </w:t>
      </w:r>
      <w:r w:rsidR="00E257F7">
        <w:t>p</w:t>
      </w:r>
      <w:r>
        <w:t>62</w:t>
      </w:r>
    </w:p>
  </w:footnote>
  <w:footnote w:id="18">
    <w:p w14:paraId="478CC239" w14:textId="153CD037" w:rsidR="005B274A" w:rsidRDefault="005B274A">
      <w:pPr>
        <w:pStyle w:val="FootnoteText"/>
      </w:pPr>
      <w:r>
        <w:rPr>
          <w:rStyle w:val="FootnoteReference"/>
        </w:rPr>
        <w:footnoteRef/>
      </w:r>
      <w:r>
        <w:t xml:space="preserve"> </w:t>
      </w:r>
      <w:r w:rsidR="00E257F7">
        <w:t xml:space="preserve">Camus, </w:t>
      </w:r>
      <w:r w:rsidR="00E257F7">
        <w:rPr>
          <w:i/>
          <w:iCs/>
        </w:rPr>
        <w:t xml:space="preserve">ibid, </w:t>
      </w:r>
      <w:r w:rsidR="00E257F7">
        <w:t>pp</w:t>
      </w:r>
      <w:r w:rsidR="005202BC">
        <w:t>10</w:t>
      </w:r>
      <w:r w:rsidR="007E664C">
        <w:t>5</w:t>
      </w:r>
      <w:r w:rsidR="005202BC">
        <w:t>-</w:t>
      </w:r>
      <w:r w:rsidR="007E664C">
        <w:t>110</w:t>
      </w:r>
    </w:p>
  </w:footnote>
  <w:footnote w:id="19">
    <w:p w14:paraId="0EA7245A" w14:textId="5A21951F" w:rsidR="00A75E53" w:rsidRDefault="00A75E53">
      <w:pPr>
        <w:pStyle w:val="FootnoteText"/>
      </w:pPr>
      <w:r>
        <w:rPr>
          <w:rStyle w:val="FootnoteReference"/>
        </w:rPr>
        <w:footnoteRef/>
      </w:r>
      <w:r>
        <w:t xml:space="preserve"> </w:t>
      </w:r>
      <w:r w:rsidR="00E257F7">
        <w:t xml:space="preserve">Camus, </w:t>
      </w:r>
      <w:r w:rsidR="00E257F7">
        <w:rPr>
          <w:i/>
          <w:iCs/>
        </w:rPr>
        <w:t xml:space="preserve">ibid, </w:t>
      </w:r>
      <w:r w:rsidR="00E257F7">
        <w:t>p</w:t>
      </w:r>
      <w:r w:rsidR="00EA611C">
        <w:t>103</w:t>
      </w:r>
    </w:p>
  </w:footnote>
  <w:footnote w:id="20">
    <w:p w14:paraId="71C1FB94" w14:textId="2383786E" w:rsidR="00051121" w:rsidRDefault="00051121">
      <w:pPr>
        <w:pStyle w:val="FootnoteText"/>
      </w:pPr>
      <w:r>
        <w:rPr>
          <w:rStyle w:val="FootnoteReference"/>
        </w:rPr>
        <w:footnoteRef/>
      </w:r>
      <w:r>
        <w:t xml:space="preserve"> </w:t>
      </w:r>
      <w:r w:rsidR="00E257F7">
        <w:t xml:space="preserve">Camus, </w:t>
      </w:r>
      <w:r w:rsidR="00E257F7">
        <w:rPr>
          <w:i/>
          <w:iCs/>
        </w:rPr>
        <w:t xml:space="preserve">ibid, </w:t>
      </w:r>
      <w:r w:rsidR="00E257F7">
        <w:t>p</w:t>
      </w:r>
      <w:r>
        <w:t>109</w:t>
      </w:r>
    </w:p>
  </w:footnote>
  <w:footnote w:id="21">
    <w:p w14:paraId="5703ACEA" w14:textId="291884AA" w:rsidR="00581D64" w:rsidRDefault="00581D64">
      <w:pPr>
        <w:pStyle w:val="FootnoteText"/>
      </w:pPr>
      <w:r>
        <w:rPr>
          <w:rStyle w:val="FootnoteReference"/>
        </w:rPr>
        <w:footnoteRef/>
      </w:r>
      <w:r>
        <w:t xml:space="preserve"> </w:t>
      </w:r>
      <w:r w:rsidR="00BA09F8">
        <w:t xml:space="preserve">Albert Camus, </w:t>
      </w:r>
      <w:r w:rsidR="00BA09F8" w:rsidRPr="00BA09F8">
        <w:rPr>
          <w:i/>
          <w:iCs/>
        </w:rPr>
        <w:t>The Myth of Sisyphus</w:t>
      </w:r>
      <w:r w:rsidR="00BA09F8" w:rsidRPr="00BA09F8">
        <w:t>, trans. by Justin O’Brien (London: Penguin, 2005)</w:t>
      </w:r>
      <w:r w:rsidR="00BA09F8">
        <w:t>, p1</w:t>
      </w:r>
    </w:p>
  </w:footnote>
  <w:footnote w:id="22">
    <w:p w14:paraId="391C8F21" w14:textId="1885FF15" w:rsidR="00FB659C" w:rsidRDefault="00FB659C">
      <w:pPr>
        <w:pStyle w:val="FootnoteText"/>
      </w:pPr>
      <w:r>
        <w:rPr>
          <w:rStyle w:val="FootnoteReference"/>
        </w:rPr>
        <w:footnoteRef/>
      </w:r>
      <w:r>
        <w:t xml:space="preserve"> </w:t>
      </w:r>
      <w:r w:rsidR="00BA09F8">
        <w:t xml:space="preserve">Camus, </w:t>
      </w:r>
      <w:proofErr w:type="gramStart"/>
      <w:r w:rsidR="00BA09F8">
        <w:rPr>
          <w:i/>
          <w:iCs/>
        </w:rPr>
        <w:t>ibid,</w:t>
      </w:r>
      <w:r w:rsidR="00BA09F8">
        <w:t>p</w:t>
      </w:r>
      <w:proofErr w:type="gramEnd"/>
      <w:r>
        <w:t>5</w:t>
      </w:r>
    </w:p>
  </w:footnote>
  <w:footnote w:id="23">
    <w:p w14:paraId="309B8738" w14:textId="5C310CC8" w:rsidR="003517D6" w:rsidRDefault="003517D6">
      <w:pPr>
        <w:pStyle w:val="FootnoteText"/>
      </w:pPr>
      <w:r>
        <w:rPr>
          <w:rStyle w:val="FootnoteReference"/>
        </w:rPr>
        <w:footnoteRef/>
      </w:r>
      <w:r>
        <w:t xml:space="preserve"> </w:t>
      </w:r>
      <w:r w:rsidR="00BA09F8">
        <w:t xml:space="preserve">Camus, </w:t>
      </w:r>
      <w:r w:rsidR="00BA09F8">
        <w:rPr>
          <w:i/>
          <w:iCs/>
        </w:rPr>
        <w:t xml:space="preserve">ibid, </w:t>
      </w:r>
      <w:r w:rsidR="002B3D11">
        <w:t>p117</w:t>
      </w:r>
    </w:p>
  </w:footnote>
  <w:footnote w:id="24">
    <w:p w14:paraId="5C628951" w14:textId="1B854799" w:rsidR="00AA4F40" w:rsidRDefault="00AA4F40" w:rsidP="00AA4F40">
      <w:pPr>
        <w:pStyle w:val="FootnoteText"/>
      </w:pPr>
      <w:r>
        <w:rPr>
          <w:rStyle w:val="FootnoteReference"/>
        </w:rPr>
        <w:footnoteRef/>
      </w:r>
      <w:r>
        <w:t xml:space="preserve"> </w:t>
      </w:r>
      <w:r w:rsidR="00BA09F8">
        <w:t xml:space="preserve">Camus, </w:t>
      </w:r>
      <w:r w:rsidR="00BA09F8">
        <w:rPr>
          <w:i/>
          <w:iCs/>
        </w:rPr>
        <w:t xml:space="preserve">ibid, </w:t>
      </w:r>
      <w:r>
        <w:t>p119</w:t>
      </w:r>
    </w:p>
  </w:footnote>
  <w:footnote w:id="25">
    <w:p w14:paraId="204476F0" w14:textId="4B0971C9" w:rsidR="003A5EE1" w:rsidRDefault="003A5EE1">
      <w:pPr>
        <w:pStyle w:val="FootnoteText"/>
      </w:pPr>
      <w:r>
        <w:rPr>
          <w:rStyle w:val="FootnoteReference"/>
        </w:rPr>
        <w:footnoteRef/>
      </w:r>
      <w:r>
        <w:t xml:space="preserve"> </w:t>
      </w:r>
      <w:r w:rsidR="006937D2">
        <w:t>Ronald Aronson, ‘Albert C</w:t>
      </w:r>
      <w:r w:rsidR="007F5CC1">
        <w:t>a</w:t>
      </w:r>
      <w:r w:rsidR="006937D2">
        <w:t xml:space="preserve">mus’ in </w:t>
      </w:r>
      <w:r w:rsidR="006937D2">
        <w:rPr>
          <w:i/>
          <w:iCs/>
        </w:rPr>
        <w:t xml:space="preserve">Stanford </w:t>
      </w:r>
      <w:proofErr w:type="spellStart"/>
      <w:r w:rsidR="006937D2">
        <w:rPr>
          <w:i/>
          <w:iCs/>
        </w:rPr>
        <w:t>Encyclopedia</w:t>
      </w:r>
      <w:proofErr w:type="spellEnd"/>
      <w:r w:rsidR="006937D2">
        <w:rPr>
          <w:i/>
          <w:iCs/>
        </w:rPr>
        <w:t xml:space="preserve"> of Philosophy</w:t>
      </w:r>
      <w:r w:rsidR="00301781">
        <w:t xml:space="preserve">, (2017) </w:t>
      </w:r>
      <w:r w:rsidR="00BA09F8">
        <w:t>&lt;</w:t>
      </w:r>
      <w:hyperlink r:id="rId2" w:anchor="CriExi" w:history="1">
        <w:r w:rsidR="00BA09F8" w:rsidRPr="00223083">
          <w:rPr>
            <w:rStyle w:val="Hyperlink"/>
          </w:rPr>
          <w:t>https://plato.stanford.edu/entries/camus/#CriExi</w:t>
        </w:r>
      </w:hyperlink>
      <w:r w:rsidR="00BA09F8">
        <w:rPr>
          <w:rStyle w:val="Hyperlink"/>
        </w:rPr>
        <w:t>&gt;</w:t>
      </w:r>
      <w:r w:rsidR="00BA09F8">
        <w:rPr>
          <w:rStyle w:val="Hyperlink"/>
          <w:u w:val="none"/>
        </w:rPr>
        <w:t xml:space="preserve"> </w:t>
      </w:r>
      <w:r w:rsidR="00BA09F8" w:rsidRPr="00BA09F8">
        <w:rPr>
          <w:rStyle w:val="Hyperlink"/>
          <w:color w:val="auto"/>
          <w:u w:val="none"/>
        </w:rPr>
        <w:t>Section</w:t>
      </w:r>
      <w:r w:rsidR="00BA09F8">
        <w:rPr>
          <w:rStyle w:val="Hyperlink"/>
          <w:u w:val="none"/>
        </w:rPr>
        <w:t xml:space="preserve"> </w:t>
      </w:r>
      <w:r w:rsidR="007F5CC1">
        <w:t>3.3</w:t>
      </w:r>
      <w:r w:rsidR="00811D22">
        <w:t xml:space="preserve"> ‘Criticism of Existentialists’</w:t>
      </w:r>
    </w:p>
  </w:footnote>
  <w:footnote w:id="26">
    <w:p w14:paraId="406E7071" w14:textId="44D27423" w:rsidR="00B277B9" w:rsidRDefault="00B277B9">
      <w:pPr>
        <w:pStyle w:val="FootnoteText"/>
      </w:pPr>
      <w:r>
        <w:rPr>
          <w:rStyle w:val="FootnoteReference"/>
        </w:rPr>
        <w:footnoteRef/>
      </w:r>
      <w:r>
        <w:t xml:space="preserve"> </w:t>
      </w:r>
      <w:r w:rsidR="00BA09F8">
        <w:t xml:space="preserve">Camus, </w:t>
      </w:r>
      <w:r w:rsidR="00BA09F8">
        <w:rPr>
          <w:i/>
          <w:iCs/>
        </w:rPr>
        <w:t xml:space="preserve">ibid, </w:t>
      </w:r>
      <w:r w:rsidR="00BA09F8">
        <w:t>p</w:t>
      </w:r>
      <w:r>
        <w:t>49</w:t>
      </w:r>
    </w:p>
  </w:footnote>
  <w:footnote w:id="27">
    <w:p w14:paraId="42255DB7" w14:textId="58D68B1B" w:rsidR="00B277B9" w:rsidRDefault="00B277B9">
      <w:pPr>
        <w:pStyle w:val="FootnoteText"/>
      </w:pPr>
      <w:r>
        <w:rPr>
          <w:rStyle w:val="FootnoteReference"/>
        </w:rPr>
        <w:footnoteRef/>
      </w:r>
      <w:r w:rsidR="00BA09F8">
        <w:t xml:space="preserve"> Camus, </w:t>
      </w:r>
      <w:r w:rsidR="00BA09F8">
        <w:rPr>
          <w:i/>
          <w:iCs/>
        </w:rPr>
        <w:t xml:space="preserve">ibid, </w:t>
      </w:r>
      <w:r w:rsidR="00BA09F8">
        <w:t>p</w:t>
      </w:r>
      <w:r>
        <w:t>49</w:t>
      </w:r>
    </w:p>
  </w:footnote>
  <w:footnote w:id="28">
    <w:p w14:paraId="00F93D1D" w14:textId="33E8A429" w:rsidR="006A403A" w:rsidRDefault="006A403A">
      <w:pPr>
        <w:pStyle w:val="FootnoteText"/>
      </w:pPr>
      <w:r>
        <w:rPr>
          <w:rStyle w:val="FootnoteReference"/>
        </w:rPr>
        <w:footnoteRef/>
      </w:r>
      <w:r>
        <w:t xml:space="preserve"> </w:t>
      </w:r>
      <w:r w:rsidR="00C8217B">
        <w:t>The cycle of Absurdity refers to th</w:t>
      </w:r>
      <w:r w:rsidR="00B652F0">
        <w:t>e</w:t>
      </w:r>
      <w:r w:rsidR="00C8217B">
        <w:t xml:space="preserve"> three works he produced</w:t>
      </w:r>
      <w:r w:rsidR="00B652F0">
        <w:t xml:space="preserve"> with the intention of highlighting the Absurd, Caligula, The Outsider and The Myth of Sisyphus.</w:t>
      </w:r>
      <w:r w:rsidR="00953DF4">
        <w:t xml:space="preserve"> </w:t>
      </w:r>
      <w:bookmarkStart w:id="0" w:name="_GoBack"/>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70660"/>
    <w:multiLevelType w:val="hybridMultilevel"/>
    <w:tmpl w:val="6D9ECA4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65BA6361"/>
    <w:multiLevelType w:val="hybridMultilevel"/>
    <w:tmpl w:val="C3425E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67F"/>
    <w:rsid w:val="00000465"/>
    <w:rsid w:val="00000D3F"/>
    <w:rsid w:val="00001F17"/>
    <w:rsid w:val="0000228D"/>
    <w:rsid w:val="0000308F"/>
    <w:rsid w:val="00007258"/>
    <w:rsid w:val="000105C5"/>
    <w:rsid w:val="000155D9"/>
    <w:rsid w:val="00017C70"/>
    <w:rsid w:val="00020C2C"/>
    <w:rsid w:val="000234FD"/>
    <w:rsid w:val="00032CFB"/>
    <w:rsid w:val="000346F4"/>
    <w:rsid w:val="00036E32"/>
    <w:rsid w:val="000409AC"/>
    <w:rsid w:val="000428D9"/>
    <w:rsid w:val="00043900"/>
    <w:rsid w:val="00043F25"/>
    <w:rsid w:val="00050E5A"/>
    <w:rsid w:val="00051121"/>
    <w:rsid w:val="0005341B"/>
    <w:rsid w:val="00062CFC"/>
    <w:rsid w:val="00062FD5"/>
    <w:rsid w:val="00063E57"/>
    <w:rsid w:val="000734B0"/>
    <w:rsid w:val="0007395A"/>
    <w:rsid w:val="0008258F"/>
    <w:rsid w:val="00087AAA"/>
    <w:rsid w:val="0009060A"/>
    <w:rsid w:val="0009135F"/>
    <w:rsid w:val="0009336E"/>
    <w:rsid w:val="0009745D"/>
    <w:rsid w:val="000975A7"/>
    <w:rsid w:val="000A16A9"/>
    <w:rsid w:val="000A30D5"/>
    <w:rsid w:val="000A67F1"/>
    <w:rsid w:val="000A6A57"/>
    <w:rsid w:val="000B2F2A"/>
    <w:rsid w:val="000B6834"/>
    <w:rsid w:val="000C587B"/>
    <w:rsid w:val="000C7728"/>
    <w:rsid w:val="000D50BC"/>
    <w:rsid w:val="000E7152"/>
    <w:rsid w:val="000F056F"/>
    <w:rsid w:val="000F7C3E"/>
    <w:rsid w:val="001006E5"/>
    <w:rsid w:val="001060D4"/>
    <w:rsid w:val="00120330"/>
    <w:rsid w:val="001230C2"/>
    <w:rsid w:val="00126EFC"/>
    <w:rsid w:val="0012731D"/>
    <w:rsid w:val="00130865"/>
    <w:rsid w:val="00133B56"/>
    <w:rsid w:val="0014344B"/>
    <w:rsid w:val="00143AAA"/>
    <w:rsid w:val="00160364"/>
    <w:rsid w:val="001615ED"/>
    <w:rsid w:val="0016746E"/>
    <w:rsid w:val="00170E6D"/>
    <w:rsid w:val="0017342F"/>
    <w:rsid w:val="00175C3D"/>
    <w:rsid w:val="001810D3"/>
    <w:rsid w:val="001829CD"/>
    <w:rsid w:val="001836A6"/>
    <w:rsid w:val="001845A5"/>
    <w:rsid w:val="00190EEB"/>
    <w:rsid w:val="001A008A"/>
    <w:rsid w:val="001A25FF"/>
    <w:rsid w:val="001A2E0C"/>
    <w:rsid w:val="001B194F"/>
    <w:rsid w:val="001B2D94"/>
    <w:rsid w:val="001B4EAA"/>
    <w:rsid w:val="001C2129"/>
    <w:rsid w:val="001C41F5"/>
    <w:rsid w:val="001C4538"/>
    <w:rsid w:val="001D0734"/>
    <w:rsid w:val="001D4B11"/>
    <w:rsid w:val="001D6B2E"/>
    <w:rsid w:val="001E2EE9"/>
    <w:rsid w:val="001E4667"/>
    <w:rsid w:val="001E70DA"/>
    <w:rsid w:val="001E718D"/>
    <w:rsid w:val="001E7FFD"/>
    <w:rsid w:val="001F1248"/>
    <w:rsid w:val="001F764D"/>
    <w:rsid w:val="00211D49"/>
    <w:rsid w:val="00213E62"/>
    <w:rsid w:val="00217C2D"/>
    <w:rsid w:val="002268ED"/>
    <w:rsid w:val="0023241F"/>
    <w:rsid w:val="002411A8"/>
    <w:rsid w:val="00247521"/>
    <w:rsid w:val="00250A6D"/>
    <w:rsid w:val="00252804"/>
    <w:rsid w:val="00256395"/>
    <w:rsid w:val="002575C0"/>
    <w:rsid w:val="00260344"/>
    <w:rsid w:val="0026052D"/>
    <w:rsid w:val="00260F2A"/>
    <w:rsid w:val="00261E8F"/>
    <w:rsid w:val="00265C0B"/>
    <w:rsid w:val="00271B21"/>
    <w:rsid w:val="00271D3E"/>
    <w:rsid w:val="00272BC5"/>
    <w:rsid w:val="00275FF5"/>
    <w:rsid w:val="00282EE8"/>
    <w:rsid w:val="00292795"/>
    <w:rsid w:val="00292DFA"/>
    <w:rsid w:val="002A2B25"/>
    <w:rsid w:val="002B3D11"/>
    <w:rsid w:val="002B685E"/>
    <w:rsid w:val="002C0B34"/>
    <w:rsid w:val="002C0B70"/>
    <w:rsid w:val="002C1812"/>
    <w:rsid w:val="002C4B4E"/>
    <w:rsid w:val="002C5403"/>
    <w:rsid w:val="002C76C5"/>
    <w:rsid w:val="002D3FD2"/>
    <w:rsid w:val="002E0A1C"/>
    <w:rsid w:val="002E3385"/>
    <w:rsid w:val="002E3544"/>
    <w:rsid w:val="002E3F5C"/>
    <w:rsid w:val="002E5842"/>
    <w:rsid w:val="002E6841"/>
    <w:rsid w:val="002E7297"/>
    <w:rsid w:val="002F6FAF"/>
    <w:rsid w:val="002F7A4F"/>
    <w:rsid w:val="00301781"/>
    <w:rsid w:val="00302492"/>
    <w:rsid w:val="003046A1"/>
    <w:rsid w:val="0031624E"/>
    <w:rsid w:val="00316C2D"/>
    <w:rsid w:val="003175AE"/>
    <w:rsid w:val="00321208"/>
    <w:rsid w:val="00323162"/>
    <w:rsid w:val="003375D8"/>
    <w:rsid w:val="0034248E"/>
    <w:rsid w:val="003517D6"/>
    <w:rsid w:val="0035332E"/>
    <w:rsid w:val="00354319"/>
    <w:rsid w:val="00354A0D"/>
    <w:rsid w:val="00354EEF"/>
    <w:rsid w:val="0036221C"/>
    <w:rsid w:val="00371083"/>
    <w:rsid w:val="00377B6D"/>
    <w:rsid w:val="00383D29"/>
    <w:rsid w:val="00387092"/>
    <w:rsid w:val="003907B2"/>
    <w:rsid w:val="00393C79"/>
    <w:rsid w:val="00394691"/>
    <w:rsid w:val="00396281"/>
    <w:rsid w:val="003A0643"/>
    <w:rsid w:val="003A411A"/>
    <w:rsid w:val="003A4970"/>
    <w:rsid w:val="003A5EE1"/>
    <w:rsid w:val="003B0D40"/>
    <w:rsid w:val="003B2101"/>
    <w:rsid w:val="003B517A"/>
    <w:rsid w:val="003B6974"/>
    <w:rsid w:val="003C0EE1"/>
    <w:rsid w:val="003D1FC3"/>
    <w:rsid w:val="003D266C"/>
    <w:rsid w:val="003D2798"/>
    <w:rsid w:val="003D3050"/>
    <w:rsid w:val="003E5F30"/>
    <w:rsid w:val="003E6F18"/>
    <w:rsid w:val="003F0753"/>
    <w:rsid w:val="003F5554"/>
    <w:rsid w:val="003F6BCB"/>
    <w:rsid w:val="00400A59"/>
    <w:rsid w:val="00400BBC"/>
    <w:rsid w:val="00401A6E"/>
    <w:rsid w:val="00401DC5"/>
    <w:rsid w:val="00410BD2"/>
    <w:rsid w:val="00410C3E"/>
    <w:rsid w:val="00413932"/>
    <w:rsid w:val="004205FE"/>
    <w:rsid w:val="00423673"/>
    <w:rsid w:val="00423D24"/>
    <w:rsid w:val="004247D0"/>
    <w:rsid w:val="004269D7"/>
    <w:rsid w:val="00432327"/>
    <w:rsid w:val="004414FF"/>
    <w:rsid w:val="00443BDF"/>
    <w:rsid w:val="00447592"/>
    <w:rsid w:val="00454B34"/>
    <w:rsid w:val="00465709"/>
    <w:rsid w:val="00465BF4"/>
    <w:rsid w:val="0047032A"/>
    <w:rsid w:val="00475A1C"/>
    <w:rsid w:val="004877AA"/>
    <w:rsid w:val="0049401B"/>
    <w:rsid w:val="004952D7"/>
    <w:rsid w:val="004A4FA9"/>
    <w:rsid w:val="004B0337"/>
    <w:rsid w:val="004B2CEA"/>
    <w:rsid w:val="004B45ED"/>
    <w:rsid w:val="004B5BFA"/>
    <w:rsid w:val="004C0283"/>
    <w:rsid w:val="004C2034"/>
    <w:rsid w:val="004C5038"/>
    <w:rsid w:val="004C57FC"/>
    <w:rsid w:val="004D0408"/>
    <w:rsid w:val="004D28BD"/>
    <w:rsid w:val="004D3FB8"/>
    <w:rsid w:val="004D4921"/>
    <w:rsid w:val="004E323C"/>
    <w:rsid w:val="004E6F17"/>
    <w:rsid w:val="004F489A"/>
    <w:rsid w:val="004F6A88"/>
    <w:rsid w:val="005018A6"/>
    <w:rsid w:val="00505E6A"/>
    <w:rsid w:val="00506635"/>
    <w:rsid w:val="00507BC5"/>
    <w:rsid w:val="005150B0"/>
    <w:rsid w:val="00515CAA"/>
    <w:rsid w:val="005202BC"/>
    <w:rsid w:val="00536584"/>
    <w:rsid w:val="0054631B"/>
    <w:rsid w:val="00555473"/>
    <w:rsid w:val="00557C87"/>
    <w:rsid w:val="00560E6F"/>
    <w:rsid w:val="00566AE0"/>
    <w:rsid w:val="00566B8E"/>
    <w:rsid w:val="00567CF4"/>
    <w:rsid w:val="00577F00"/>
    <w:rsid w:val="00581D64"/>
    <w:rsid w:val="005848F2"/>
    <w:rsid w:val="00590872"/>
    <w:rsid w:val="0059215E"/>
    <w:rsid w:val="0059224C"/>
    <w:rsid w:val="00593DB7"/>
    <w:rsid w:val="005A1FF4"/>
    <w:rsid w:val="005A2743"/>
    <w:rsid w:val="005A4050"/>
    <w:rsid w:val="005A4B23"/>
    <w:rsid w:val="005B0EDC"/>
    <w:rsid w:val="005B1AB0"/>
    <w:rsid w:val="005B274A"/>
    <w:rsid w:val="005B6597"/>
    <w:rsid w:val="005B78CD"/>
    <w:rsid w:val="005C33E3"/>
    <w:rsid w:val="005C4A43"/>
    <w:rsid w:val="005C5D46"/>
    <w:rsid w:val="005C6484"/>
    <w:rsid w:val="005C7A3F"/>
    <w:rsid w:val="005D1EAA"/>
    <w:rsid w:val="005D2460"/>
    <w:rsid w:val="005D4E17"/>
    <w:rsid w:val="005D6265"/>
    <w:rsid w:val="005E3245"/>
    <w:rsid w:val="005E34E5"/>
    <w:rsid w:val="005E5978"/>
    <w:rsid w:val="005E7F68"/>
    <w:rsid w:val="005E7FD6"/>
    <w:rsid w:val="005F6CE1"/>
    <w:rsid w:val="006034B6"/>
    <w:rsid w:val="00603E5C"/>
    <w:rsid w:val="00605991"/>
    <w:rsid w:val="00605FC3"/>
    <w:rsid w:val="00620575"/>
    <w:rsid w:val="006261B9"/>
    <w:rsid w:val="006267E3"/>
    <w:rsid w:val="00626A30"/>
    <w:rsid w:val="006357A8"/>
    <w:rsid w:val="006409AC"/>
    <w:rsid w:val="00641BD7"/>
    <w:rsid w:val="00643F81"/>
    <w:rsid w:val="006609BC"/>
    <w:rsid w:val="00662874"/>
    <w:rsid w:val="00666D52"/>
    <w:rsid w:val="00671C38"/>
    <w:rsid w:val="0067591C"/>
    <w:rsid w:val="006761E0"/>
    <w:rsid w:val="006836FE"/>
    <w:rsid w:val="006838D4"/>
    <w:rsid w:val="0069055F"/>
    <w:rsid w:val="006907D9"/>
    <w:rsid w:val="00690F11"/>
    <w:rsid w:val="00691EAA"/>
    <w:rsid w:val="006937D2"/>
    <w:rsid w:val="00693998"/>
    <w:rsid w:val="00694BA3"/>
    <w:rsid w:val="00696597"/>
    <w:rsid w:val="00697830"/>
    <w:rsid w:val="006A10AF"/>
    <w:rsid w:val="006A403A"/>
    <w:rsid w:val="006A68CE"/>
    <w:rsid w:val="006A77BA"/>
    <w:rsid w:val="006B069B"/>
    <w:rsid w:val="006B2E02"/>
    <w:rsid w:val="006B3B3B"/>
    <w:rsid w:val="006C23A6"/>
    <w:rsid w:val="006C4D73"/>
    <w:rsid w:val="006C615C"/>
    <w:rsid w:val="006D6E0C"/>
    <w:rsid w:val="006D7AD6"/>
    <w:rsid w:val="006E1F08"/>
    <w:rsid w:val="006E25AE"/>
    <w:rsid w:val="006E48CE"/>
    <w:rsid w:val="006E52D4"/>
    <w:rsid w:val="006E695D"/>
    <w:rsid w:val="006F1FAB"/>
    <w:rsid w:val="006F52B8"/>
    <w:rsid w:val="006F686A"/>
    <w:rsid w:val="006F7F08"/>
    <w:rsid w:val="0070024B"/>
    <w:rsid w:val="00701E5D"/>
    <w:rsid w:val="0070385D"/>
    <w:rsid w:val="007102CF"/>
    <w:rsid w:val="007121E1"/>
    <w:rsid w:val="007133B8"/>
    <w:rsid w:val="007144DC"/>
    <w:rsid w:val="00714946"/>
    <w:rsid w:val="0073092A"/>
    <w:rsid w:val="00731E49"/>
    <w:rsid w:val="00736D53"/>
    <w:rsid w:val="00737334"/>
    <w:rsid w:val="0074441F"/>
    <w:rsid w:val="00744FC6"/>
    <w:rsid w:val="00750F0A"/>
    <w:rsid w:val="0075469E"/>
    <w:rsid w:val="00757004"/>
    <w:rsid w:val="00767641"/>
    <w:rsid w:val="00773CCF"/>
    <w:rsid w:val="00774345"/>
    <w:rsid w:val="00777A89"/>
    <w:rsid w:val="00784842"/>
    <w:rsid w:val="00785562"/>
    <w:rsid w:val="00790064"/>
    <w:rsid w:val="0079600C"/>
    <w:rsid w:val="007A3B4D"/>
    <w:rsid w:val="007A6C89"/>
    <w:rsid w:val="007A7C4F"/>
    <w:rsid w:val="007B065D"/>
    <w:rsid w:val="007B3CB3"/>
    <w:rsid w:val="007B799A"/>
    <w:rsid w:val="007C46ED"/>
    <w:rsid w:val="007D5476"/>
    <w:rsid w:val="007D5F36"/>
    <w:rsid w:val="007E13AA"/>
    <w:rsid w:val="007E3382"/>
    <w:rsid w:val="007E664C"/>
    <w:rsid w:val="007E6AC8"/>
    <w:rsid w:val="007E7A77"/>
    <w:rsid w:val="007F21B9"/>
    <w:rsid w:val="007F3406"/>
    <w:rsid w:val="007F5CC1"/>
    <w:rsid w:val="007F767D"/>
    <w:rsid w:val="00811D22"/>
    <w:rsid w:val="00813824"/>
    <w:rsid w:val="008163A8"/>
    <w:rsid w:val="008176F2"/>
    <w:rsid w:val="0082230F"/>
    <w:rsid w:val="00827980"/>
    <w:rsid w:val="00835184"/>
    <w:rsid w:val="0083609A"/>
    <w:rsid w:val="00840FA6"/>
    <w:rsid w:val="008440D8"/>
    <w:rsid w:val="0085202C"/>
    <w:rsid w:val="0086230D"/>
    <w:rsid w:val="00867AB3"/>
    <w:rsid w:val="00870907"/>
    <w:rsid w:val="00871105"/>
    <w:rsid w:val="0088168B"/>
    <w:rsid w:val="00896867"/>
    <w:rsid w:val="008A1875"/>
    <w:rsid w:val="008A368C"/>
    <w:rsid w:val="008A53B9"/>
    <w:rsid w:val="008B189B"/>
    <w:rsid w:val="008B3D65"/>
    <w:rsid w:val="008C5449"/>
    <w:rsid w:val="008C7741"/>
    <w:rsid w:val="008D3EF2"/>
    <w:rsid w:val="008D46AC"/>
    <w:rsid w:val="008D48D5"/>
    <w:rsid w:val="008D5196"/>
    <w:rsid w:val="008D6D54"/>
    <w:rsid w:val="008E6C61"/>
    <w:rsid w:val="008F4170"/>
    <w:rsid w:val="008F55B6"/>
    <w:rsid w:val="008F754D"/>
    <w:rsid w:val="00903744"/>
    <w:rsid w:val="00913B0D"/>
    <w:rsid w:val="0093168D"/>
    <w:rsid w:val="00937DA0"/>
    <w:rsid w:val="009432E9"/>
    <w:rsid w:val="00946BA8"/>
    <w:rsid w:val="00950277"/>
    <w:rsid w:val="00952BDB"/>
    <w:rsid w:val="00953DF4"/>
    <w:rsid w:val="00956929"/>
    <w:rsid w:val="00957FE4"/>
    <w:rsid w:val="009613F3"/>
    <w:rsid w:val="009623E0"/>
    <w:rsid w:val="0096390D"/>
    <w:rsid w:val="00963EC4"/>
    <w:rsid w:val="00974C2C"/>
    <w:rsid w:val="009759CD"/>
    <w:rsid w:val="00985CD3"/>
    <w:rsid w:val="009971B0"/>
    <w:rsid w:val="009A563B"/>
    <w:rsid w:val="009B0458"/>
    <w:rsid w:val="009B062E"/>
    <w:rsid w:val="009B100E"/>
    <w:rsid w:val="009B56DC"/>
    <w:rsid w:val="009B6620"/>
    <w:rsid w:val="009B7CBA"/>
    <w:rsid w:val="009C42FD"/>
    <w:rsid w:val="009C6661"/>
    <w:rsid w:val="009D635A"/>
    <w:rsid w:val="009E3D03"/>
    <w:rsid w:val="009E62C3"/>
    <w:rsid w:val="009F6782"/>
    <w:rsid w:val="009F7832"/>
    <w:rsid w:val="00A00AC9"/>
    <w:rsid w:val="00A01AE7"/>
    <w:rsid w:val="00A06077"/>
    <w:rsid w:val="00A12CBB"/>
    <w:rsid w:val="00A20573"/>
    <w:rsid w:val="00A21A04"/>
    <w:rsid w:val="00A23A10"/>
    <w:rsid w:val="00A23C92"/>
    <w:rsid w:val="00A262D5"/>
    <w:rsid w:val="00A26645"/>
    <w:rsid w:val="00A27DFD"/>
    <w:rsid w:val="00A324BB"/>
    <w:rsid w:val="00A403E4"/>
    <w:rsid w:val="00A51B17"/>
    <w:rsid w:val="00A60436"/>
    <w:rsid w:val="00A619EA"/>
    <w:rsid w:val="00A61BDF"/>
    <w:rsid w:val="00A64F94"/>
    <w:rsid w:val="00A651C9"/>
    <w:rsid w:val="00A66195"/>
    <w:rsid w:val="00A67AA6"/>
    <w:rsid w:val="00A70E01"/>
    <w:rsid w:val="00A73ADF"/>
    <w:rsid w:val="00A75E53"/>
    <w:rsid w:val="00A75F99"/>
    <w:rsid w:val="00A81592"/>
    <w:rsid w:val="00A922E5"/>
    <w:rsid w:val="00A93073"/>
    <w:rsid w:val="00A95710"/>
    <w:rsid w:val="00A95F09"/>
    <w:rsid w:val="00A97212"/>
    <w:rsid w:val="00AA4F40"/>
    <w:rsid w:val="00AB693A"/>
    <w:rsid w:val="00AC2DFA"/>
    <w:rsid w:val="00AC4800"/>
    <w:rsid w:val="00AC6996"/>
    <w:rsid w:val="00AD272A"/>
    <w:rsid w:val="00AD365A"/>
    <w:rsid w:val="00AD6C0A"/>
    <w:rsid w:val="00AE5462"/>
    <w:rsid w:val="00AF1073"/>
    <w:rsid w:val="00AF2F73"/>
    <w:rsid w:val="00AF3E90"/>
    <w:rsid w:val="00AF5C4E"/>
    <w:rsid w:val="00AF6D50"/>
    <w:rsid w:val="00AF7C8F"/>
    <w:rsid w:val="00B02078"/>
    <w:rsid w:val="00B03FAE"/>
    <w:rsid w:val="00B06A9B"/>
    <w:rsid w:val="00B14D8B"/>
    <w:rsid w:val="00B16897"/>
    <w:rsid w:val="00B26131"/>
    <w:rsid w:val="00B2740F"/>
    <w:rsid w:val="00B277B9"/>
    <w:rsid w:val="00B37589"/>
    <w:rsid w:val="00B377BD"/>
    <w:rsid w:val="00B45A2B"/>
    <w:rsid w:val="00B45F05"/>
    <w:rsid w:val="00B46F57"/>
    <w:rsid w:val="00B4751A"/>
    <w:rsid w:val="00B505FA"/>
    <w:rsid w:val="00B54172"/>
    <w:rsid w:val="00B54726"/>
    <w:rsid w:val="00B55071"/>
    <w:rsid w:val="00B57335"/>
    <w:rsid w:val="00B57431"/>
    <w:rsid w:val="00B61CFE"/>
    <w:rsid w:val="00B63A0D"/>
    <w:rsid w:val="00B652F0"/>
    <w:rsid w:val="00B6533A"/>
    <w:rsid w:val="00B7063B"/>
    <w:rsid w:val="00B74ED4"/>
    <w:rsid w:val="00B8667F"/>
    <w:rsid w:val="00B9247D"/>
    <w:rsid w:val="00B92FA6"/>
    <w:rsid w:val="00BA09F8"/>
    <w:rsid w:val="00BA10C4"/>
    <w:rsid w:val="00BB2D97"/>
    <w:rsid w:val="00BB49AE"/>
    <w:rsid w:val="00BC13E0"/>
    <w:rsid w:val="00BC4A96"/>
    <w:rsid w:val="00BC5460"/>
    <w:rsid w:val="00BD1920"/>
    <w:rsid w:val="00BD6006"/>
    <w:rsid w:val="00BD75C7"/>
    <w:rsid w:val="00BF416F"/>
    <w:rsid w:val="00C05DCE"/>
    <w:rsid w:val="00C079A5"/>
    <w:rsid w:val="00C123A2"/>
    <w:rsid w:val="00C137B4"/>
    <w:rsid w:val="00C15FE4"/>
    <w:rsid w:val="00C221C0"/>
    <w:rsid w:val="00C3267C"/>
    <w:rsid w:val="00C32A65"/>
    <w:rsid w:val="00C42E38"/>
    <w:rsid w:val="00C43C5B"/>
    <w:rsid w:val="00C46BA0"/>
    <w:rsid w:val="00C505B1"/>
    <w:rsid w:val="00C52357"/>
    <w:rsid w:val="00C56BDA"/>
    <w:rsid w:val="00C64F44"/>
    <w:rsid w:val="00C66EE4"/>
    <w:rsid w:val="00C67F31"/>
    <w:rsid w:val="00C725EA"/>
    <w:rsid w:val="00C774C7"/>
    <w:rsid w:val="00C8003B"/>
    <w:rsid w:val="00C8217B"/>
    <w:rsid w:val="00C82817"/>
    <w:rsid w:val="00C85072"/>
    <w:rsid w:val="00C87538"/>
    <w:rsid w:val="00C96AE9"/>
    <w:rsid w:val="00CB200F"/>
    <w:rsid w:val="00CC02E7"/>
    <w:rsid w:val="00CD1DA6"/>
    <w:rsid w:val="00CD2EBD"/>
    <w:rsid w:val="00CD3801"/>
    <w:rsid w:val="00CD68E2"/>
    <w:rsid w:val="00CD71E7"/>
    <w:rsid w:val="00CE138D"/>
    <w:rsid w:val="00CE5EA4"/>
    <w:rsid w:val="00CF01A1"/>
    <w:rsid w:val="00CF24EC"/>
    <w:rsid w:val="00CF4164"/>
    <w:rsid w:val="00CF4BDC"/>
    <w:rsid w:val="00CF5D13"/>
    <w:rsid w:val="00D018C4"/>
    <w:rsid w:val="00D141EA"/>
    <w:rsid w:val="00D15292"/>
    <w:rsid w:val="00D16EFC"/>
    <w:rsid w:val="00D17732"/>
    <w:rsid w:val="00D2254D"/>
    <w:rsid w:val="00D22647"/>
    <w:rsid w:val="00D23EFA"/>
    <w:rsid w:val="00D26FA4"/>
    <w:rsid w:val="00D30545"/>
    <w:rsid w:val="00D32D29"/>
    <w:rsid w:val="00D34271"/>
    <w:rsid w:val="00D46865"/>
    <w:rsid w:val="00D503B9"/>
    <w:rsid w:val="00D503FE"/>
    <w:rsid w:val="00D51FB0"/>
    <w:rsid w:val="00D61747"/>
    <w:rsid w:val="00D62DBE"/>
    <w:rsid w:val="00D6321F"/>
    <w:rsid w:val="00D6346D"/>
    <w:rsid w:val="00D67FAD"/>
    <w:rsid w:val="00D726B9"/>
    <w:rsid w:val="00D72D4E"/>
    <w:rsid w:val="00D7412C"/>
    <w:rsid w:val="00D74EF9"/>
    <w:rsid w:val="00D83476"/>
    <w:rsid w:val="00D84D09"/>
    <w:rsid w:val="00D85A63"/>
    <w:rsid w:val="00D87164"/>
    <w:rsid w:val="00D9108D"/>
    <w:rsid w:val="00D9262A"/>
    <w:rsid w:val="00D92A8C"/>
    <w:rsid w:val="00D952A4"/>
    <w:rsid w:val="00D95B1E"/>
    <w:rsid w:val="00D968DF"/>
    <w:rsid w:val="00DA15A3"/>
    <w:rsid w:val="00DA409F"/>
    <w:rsid w:val="00DA44C1"/>
    <w:rsid w:val="00DA4790"/>
    <w:rsid w:val="00DB1E11"/>
    <w:rsid w:val="00DB78EE"/>
    <w:rsid w:val="00DC01D3"/>
    <w:rsid w:val="00DC11C7"/>
    <w:rsid w:val="00DC1AE2"/>
    <w:rsid w:val="00DC42B4"/>
    <w:rsid w:val="00DC711B"/>
    <w:rsid w:val="00DD01B1"/>
    <w:rsid w:val="00DD112E"/>
    <w:rsid w:val="00DD58F8"/>
    <w:rsid w:val="00DE17EE"/>
    <w:rsid w:val="00DE2465"/>
    <w:rsid w:val="00DE2C65"/>
    <w:rsid w:val="00DE64A5"/>
    <w:rsid w:val="00DF07EE"/>
    <w:rsid w:val="00DF0E8F"/>
    <w:rsid w:val="00DF1488"/>
    <w:rsid w:val="00DF3236"/>
    <w:rsid w:val="00DF6619"/>
    <w:rsid w:val="00E13B36"/>
    <w:rsid w:val="00E15145"/>
    <w:rsid w:val="00E1598C"/>
    <w:rsid w:val="00E16984"/>
    <w:rsid w:val="00E20CCA"/>
    <w:rsid w:val="00E21D7E"/>
    <w:rsid w:val="00E257F7"/>
    <w:rsid w:val="00E25E10"/>
    <w:rsid w:val="00E26AED"/>
    <w:rsid w:val="00E317B7"/>
    <w:rsid w:val="00E319F8"/>
    <w:rsid w:val="00E33442"/>
    <w:rsid w:val="00E34F58"/>
    <w:rsid w:val="00E377CA"/>
    <w:rsid w:val="00E40580"/>
    <w:rsid w:val="00E43327"/>
    <w:rsid w:val="00E46687"/>
    <w:rsid w:val="00E5277C"/>
    <w:rsid w:val="00E57C41"/>
    <w:rsid w:val="00E61E8D"/>
    <w:rsid w:val="00E70749"/>
    <w:rsid w:val="00E70F65"/>
    <w:rsid w:val="00E739A7"/>
    <w:rsid w:val="00E7678D"/>
    <w:rsid w:val="00E76966"/>
    <w:rsid w:val="00E8658E"/>
    <w:rsid w:val="00E906C2"/>
    <w:rsid w:val="00E9503A"/>
    <w:rsid w:val="00E9565F"/>
    <w:rsid w:val="00EA0BB0"/>
    <w:rsid w:val="00EA11E3"/>
    <w:rsid w:val="00EA35BC"/>
    <w:rsid w:val="00EA51E5"/>
    <w:rsid w:val="00EA611C"/>
    <w:rsid w:val="00EC5DF4"/>
    <w:rsid w:val="00EC7060"/>
    <w:rsid w:val="00ED0558"/>
    <w:rsid w:val="00ED3FD7"/>
    <w:rsid w:val="00ED4B17"/>
    <w:rsid w:val="00EE4F65"/>
    <w:rsid w:val="00EF2EA5"/>
    <w:rsid w:val="00EF34A6"/>
    <w:rsid w:val="00EF40F5"/>
    <w:rsid w:val="00F005BB"/>
    <w:rsid w:val="00F04AFD"/>
    <w:rsid w:val="00F0656C"/>
    <w:rsid w:val="00F065D7"/>
    <w:rsid w:val="00F114FC"/>
    <w:rsid w:val="00F12AF3"/>
    <w:rsid w:val="00F13008"/>
    <w:rsid w:val="00F15426"/>
    <w:rsid w:val="00F16786"/>
    <w:rsid w:val="00F20BE3"/>
    <w:rsid w:val="00F25EB6"/>
    <w:rsid w:val="00F35933"/>
    <w:rsid w:val="00F37439"/>
    <w:rsid w:val="00F37469"/>
    <w:rsid w:val="00F43038"/>
    <w:rsid w:val="00F47601"/>
    <w:rsid w:val="00F60240"/>
    <w:rsid w:val="00F639EE"/>
    <w:rsid w:val="00F65617"/>
    <w:rsid w:val="00F713D3"/>
    <w:rsid w:val="00F72FD7"/>
    <w:rsid w:val="00F75289"/>
    <w:rsid w:val="00F83C6B"/>
    <w:rsid w:val="00F843C6"/>
    <w:rsid w:val="00F90DDC"/>
    <w:rsid w:val="00F929CA"/>
    <w:rsid w:val="00F962CF"/>
    <w:rsid w:val="00F96CB6"/>
    <w:rsid w:val="00F97C15"/>
    <w:rsid w:val="00FA0AEF"/>
    <w:rsid w:val="00FB5012"/>
    <w:rsid w:val="00FB659C"/>
    <w:rsid w:val="00FB71B8"/>
    <w:rsid w:val="00FC3AAA"/>
    <w:rsid w:val="00FC5B8D"/>
    <w:rsid w:val="00FC5CC7"/>
    <w:rsid w:val="00FD00FB"/>
    <w:rsid w:val="00FD1FFC"/>
    <w:rsid w:val="00FE1881"/>
    <w:rsid w:val="00FF395B"/>
    <w:rsid w:val="00FF4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B04A6A"/>
  <w15:chartTrackingRefBased/>
  <w15:docId w15:val="{FBED86F7-3475-44E1-BBC8-36F0CFC5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2E9"/>
    <w:pPr>
      <w:ind w:left="720"/>
      <w:contextualSpacing/>
    </w:pPr>
  </w:style>
  <w:style w:type="paragraph" w:styleId="FootnoteText">
    <w:name w:val="footnote text"/>
    <w:basedOn w:val="Normal"/>
    <w:link w:val="FootnoteTextChar"/>
    <w:uiPriority w:val="99"/>
    <w:semiHidden/>
    <w:unhideWhenUsed/>
    <w:rsid w:val="002528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2804"/>
    <w:rPr>
      <w:sz w:val="20"/>
      <w:szCs w:val="20"/>
    </w:rPr>
  </w:style>
  <w:style w:type="character" w:styleId="FootnoteReference">
    <w:name w:val="footnote reference"/>
    <w:basedOn w:val="DefaultParagraphFont"/>
    <w:uiPriority w:val="99"/>
    <w:semiHidden/>
    <w:unhideWhenUsed/>
    <w:rsid w:val="00252804"/>
    <w:rPr>
      <w:vertAlign w:val="superscript"/>
    </w:rPr>
  </w:style>
  <w:style w:type="character" w:styleId="Hyperlink">
    <w:name w:val="Hyperlink"/>
    <w:basedOn w:val="DefaultParagraphFont"/>
    <w:uiPriority w:val="99"/>
    <w:unhideWhenUsed/>
    <w:rsid w:val="00773CCF"/>
    <w:rPr>
      <w:color w:val="0000FF"/>
      <w:u w:val="single"/>
    </w:rPr>
  </w:style>
  <w:style w:type="paragraph" w:styleId="Header">
    <w:name w:val="header"/>
    <w:basedOn w:val="Normal"/>
    <w:link w:val="HeaderChar"/>
    <w:uiPriority w:val="99"/>
    <w:semiHidden/>
    <w:unhideWhenUsed/>
    <w:rsid w:val="00A73AD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73ADF"/>
  </w:style>
  <w:style w:type="paragraph" w:styleId="Footer">
    <w:name w:val="footer"/>
    <w:basedOn w:val="Normal"/>
    <w:link w:val="FooterChar"/>
    <w:uiPriority w:val="99"/>
    <w:semiHidden/>
    <w:unhideWhenUsed/>
    <w:rsid w:val="00A73AD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73ADF"/>
  </w:style>
  <w:style w:type="character" w:styleId="UnresolvedMention">
    <w:name w:val="Unresolved Mention"/>
    <w:basedOn w:val="DefaultParagraphFont"/>
    <w:uiPriority w:val="99"/>
    <w:semiHidden/>
    <w:unhideWhenUsed/>
    <w:rsid w:val="00BA09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entries/camu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lato.stanford.edu/entries/existentialis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plato.stanford.edu/entries/camus/" TargetMode="External"/><Relationship Id="rId1" Type="http://schemas.openxmlformats.org/officeDocument/2006/relationships/hyperlink" Target="https://plato.stanford.edu/entries/existential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D55EA-483A-4A67-B3E9-FCA8CF77E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2419</Words>
  <Characters>13790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16177</CharactersWithSpaces>
  <SharedDoc>false</SharedDoc>
  <HLinks>
    <vt:vector size="12" baseType="variant">
      <vt:variant>
        <vt:i4>3014765</vt:i4>
      </vt:variant>
      <vt:variant>
        <vt:i4>0</vt:i4>
      </vt:variant>
      <vt:variant>
        <vt:i4>0</vt:i4>
      </vt:variant>
      <vt:variant>
        <vt:i4>5</vt:i4>
      </vt:variant>
      <vt:variant>
        <vt:lpwstr>https://plato.stanford.edu/entries/camus/</vt:lpwstr>
      </vt:variant>
      <vt:variant>
        <vt:lpwstr>CriExi</vt:lpwstr>
      </vt:variant>
      <vt:variant>
        <vt:i4>3014765</vt:i4>
      </vt:variant>
      <vt:variant>
        <vt:i4>0</vt:i4>
      </vt:variant>
      <vt:variant>
        <vt:i4>0</vt:i4>
      </vt:variant>
      <vt:variant>
        <vt:i4>5</vt:i4>
      </vt:variant>
      <vt:variant>
        <vt:lpwstr>https://plato.stanford.edu/entries/camus/</vt:lpwstr>
      </vt:variant>
      <vt:variant>
        <vt:lpwstr>CriExi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Raleigh O'Sullivan</dc:creator>
  <cp:keywords/>
  <dc:description/>
  <cp:lastModifiedBy>Raleigh O'Sullivan</cp:lastModifiedBy>
  <cp:revision>6</cp:revision>
  <dcterms:created xsi:type="dcterms:W3CDTF">2019-11-22T12:09:00Z</dcterms:created>
  <dcterms:modified xsi:type="dcterms:W3CDTF">2019-11-22T12:13:00Z</dcterms:modified>
</cp:coreProperties>
</file>