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E1BF4" w14:textId="77777777" w:rsidR="00DA25EB" w:rsidRPr="00DA25EB" w:rsidRDefault="00DA25EB" w:rsidP="00DA25EB">
      <w:pPr>
        <w:spacing w:line="360" w:lineRule="auto"/>
        <w:jc w:val="both"/>
        <w:rPr>
          <w:rFonts w:ascii="Times New Roman" w:hAnsi="Times New Roman"/>
          <w:bCs/>
          <w:sz w:val="24"/>
          <w:lang w:val="en-US"/>
        </w:rPr>
      </w:pPr>
      <w:r w:rsidRPr="00DA25EB">
        <w:rPr>
          <w:rFonts w:ascii="Times New Roman" w:hAnsi="Times New Roman"/>
          <w:bCs/>
          <w:noProof/>
          <w:sz w:val="24"/>
          <w:lang w:eastAsia="en-GB"/>
        </w:rPr>
        <w:drawing>
          <wp:inline distT="0" distB="0" distL="0" distR="0" wp14:anchorId="6DFEE806" wp14:editId="671819B3">
            <wp:extent cx="3505689" cy="1343212"/>
            <wp:effectExtent l="0" t="0" r="0" b="9525"/>
            <wp:docPr id="1944288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288119" name=""/>
                    <pic:cNvPicPr/>
                  </pic:nvPicPr>
                  <pic:blipFill>
                    <a:blip r:embed="rId5"/>
                    <a:stretch>
                      <a:fillRect/>
                    </a:stretch>
                  </pic:blipFill>
                  <pic:spPr>
                    <a:xfrm>
                      <a:off x="0" y="0"/>
                      <a:ext cx="3505689" cy="1343212"/>
                    </a:xfrm>
                    <a:prstGeom prst="rect">
                      <a:avLst/>
                    </a:prstGeom>
                  </pic:spPr>
                </pic:pic>
              </a:graphicData>
            </a:graphic>
          </wp:inline>
        </w:drawing>
      </w:r>
    </w:p>
    <w:p w14:paraId="63833715" w14:textId="77777777" w:rsidR="00DA25EB" w:rsidRPr="00DA25EB" w:rsidRDefault="00DA25EB" w:rsidP="00DA25EB">
      <w:pPr>
        <w:spacing w:line="360" w:lineRule="auto"/>
        <w:jc w:val="both"/>
        <w:rPr>
          <w:rFonts w:ascii="Times New Roman" w:hAnsi="Times New Roman"/>
          <w:bCs/>
          <w:sz w:val="24"/>
          <w:lang w:val="en-US"/>
        </w:rPr>
      </w:pPr>
    </w:p>
    <w:p w14:paraId="3BE50722" w14:textId="77777777" w:rsidR="00DA25EB" w:rsidRPr="00DA25EB" w:rsidRDefault="00DA25EB" w:rsidP="00DA25EB">
      <w:pPr>
        <w:spacing w:line="360" w:lineRule="auto"/>
        <w:jc w:val="center"/>
        <w:rPr>
          <w:rFonts w:ascii="Times New Roman" w:hAnsi="Times New Roman"/>
          <w:b/>
          <w:sz w:val="32"/>
          <w:szCs w:val="32"/>
          <w:lang w:val="en-US"/>
        </w:rPr>
      </w:pPr>
      <w:r w:rsidRPr="00DA25EB">
        <w:rPr>
          <w:rFonts w:ascii="Times New Roman" w:hAnsi="Times New Roman"/>
          <w:b/>
          <w:sz w:val="32"/>
          <w:szCs w:val="32"/>
          <w:lang w:val="en-US"/>
        </w:rPr>
        <w:t>School of Hospitality &amp; Tourism Management</w:t>
      </w:r>
    </w:p>
    <w:p w14:paraId="5C4F6968" w14:textId="77777777" w:rsidR="00DA25EB" w:rsidRPr="00DA25EB" w:rsidRDefault="00DA25EB" w:rsidP="00DA25EB">
      <w:pPr>
        <w:spacing w:line="360" w:lineRule="auto"/>
        <w:jc w:val="center"/>
        <w:rPr>
          <w:rFonts w:ascii="Times New Roman" w:hAnsi="Times New Roman"/>
          <w:b/>
          <w:sz w:val="32"/>
          <w:szCs w:val="32"/>
          <w:lang w:val="en-US"/>
        </w:rPr>
      </w:pPr>
      <w:r w:rsidRPr="00DA25EB">
        <w:rPr>
          <w:rFonts w:ascii="Times New Roman" w:hAnsi="Times New Roman"/>
          <w:b/>
          <w:sz w:val="32"/>
          <w:szCs w:val="32"/>
          <w:lang w:val="en-US"/>
        </w:rPr>
        <w:t>BA International Hotel Management</w:t>
      </w:r>
    </w:p>
    <w:p w14:paraId="6D8BB49D" w14:textId="77777777" w:rsidR="00DA25EB" w:rsidRPr="00DA25EB" w:rsidRDefault="00DA25EB" w:rsidP="00DA25EB">
      <w:pPr>
        <w:spacing w:line="360" w:lineRule="auto"/>
        <w:jc w:val="center"/>
        <w:rPr>
          <w:rFonts w:ascii="Times New Roman" w:hAnsi="Times New Roman"/>
          <w:b/>
          <w:sz w:val="32"/>
          <w:szCs w:val="32"/>
          <w:lang w:val="en-US"/>
        </w:rPr>
      </w:pPr>
    </w:p>
    <w:p w14:paraId="239CD237" w14:textId="77777777" w:rsidR="00DA25EB" w:rsidRPr="00DA25EB" w:rsidRDefault="00DA25EB" w:rsidP="00DA25EB">
      <w:pPr>
        <w:spacing w:line="360" w:lineRule="auto"/>
        <w:jc w:val="center"/>
        <w:rPr>
          <w:rFonts w:ascii="Times New Roman" w:hAnsi="Times New Roman"/>
          <w:b/>
          <w:sz w:val="32"/>
          <w:szCs w:val="32"/>
          <w:lang w:val="en-US"/>
        </w:rPr>
      </w:pPr>
      <w:r w:rsidRPr="00DA25EB">
        <w:rPr>
          <w:rFonts w:ascii="Times New Roman" w:hAnsi="Times New Roman"/>
          <w:b/>
          <w:sz w:val="32"/>
          <w:szCs w:val="32"/>
          <w:lang w:val="en-US"/>
        </w:rPr>
        <w:t>BMIH5007</w:t>
      </w:r>
    </w:p>
    <w:p w14:paraId="5239401A" w14:textId="77777777" w:rsidR="00DA25EB" w:rsidRPr="00DA25EB" w:rsidRDefault="00DA25EB" w:rsidP="00DA25EB">
      <w:pPr>
        <w:spacing w:line="360" w:lineRule="auto"/>
        <w:jc w:val="center"/>
        <w:rPr>
          <w:rFonts w:ascii="Times New Roman" w:hAnsi="Times New Roman"/>
          <w:b/>
          <w:sz w:val="32"/>
          <w:szCs w:val="32"/>
          <w:lang w:val="en-US"/>
        </w:rPr>
      </w:pPr>
      <w:r w:rsidRPr="00DA25EB">
        <w:rPr>
          <w:rFonts w:ascii="Times New Roman" w:hAnsi="Times New Roman"/>
          <w:b/>
          <w:sz w:val="32"/>
          <w:szCs w:val="32"/>
          <w:lang w:val="en-US"/>
        </w:rPr>
        <w:t>Financial Management for the Hotel Industry</w:t>
      </w:r>
    </w:p>
    <w:p w14:paraId="795D0128" w14:textId="77777777" w:rsidR="00DA25EB" w:rsidRPr="00DA25EB" w:rsidRDefault="00DA25EB" w:rsidP="00DA25EB">
      <w:pPr>
        <w:spacing w:line="360" w:lineRule="auto"/>
        <w:jc w:val="center"/>
        <w:rPr>
          <w:rFonts w:ascii="Times New Roman" w:hAnsi="Times New Roman"/>
          <w:b/>
          <w:sz w:val="32"/>
          <w:szCs w:val="32"/>
          <w:lang w:val="en-US"/>
        </w:rPr>
      </w:pPr>
      <w:r w:rsidRPr="00DA25EB">
        <w:rPr>
          <w:rFonts w:ascii="Times New Roman" w:hAnsi="Times New Roman"/>
          <w:b/>
          <w:sz w:val="32"/>
          <w:szCs w:val="32"/>
          <w:lang w:val="en-US"/>
        </w:rPr>
        <w:t>LEVEL 5</w:t>
      </w:r>
    </w:p>
    <w:p w14:paraId="000241F6" w14:textId="77777777" w:rsidR="00DA25EB" w:rsidRPr="00DA25EB" w:rsidRDefault="00DA25EB" w:rsidP="00DA25EB">
      <w:pPr>
        <w:spacing w:line="360" w:lineRule="auto"/>
        <w:jc w:val="center"/>
        <w:rPr>
          <w:rFonts w:ascii="Times New Roman" w:hAnsi="Times New Roman"/>
          <w:b/>
          <w:sz w:val="32"/>
          <w:szCs w:val="32"/>
          <w:lang w:val="en-US"/>
        </w:rPr>
      </w:pPr>
      <w:r w:rsidRPr="00DA25EB">
        <w:rPr>
          <w:rFonts w:ascii="Times New Roman" w:hAnsi="Times New Roman"/>
          <w:b/>
          <w:sz w:val="32"/>
          <w:szCs w:val="32"/>
          <w:lang w:val="en-US"/>
        </w:rPr>
        <w:t xml:space="preserve">Assessment Component 1: </w:t>
      </w:r>
      <w:r w:rsidRPr="00DA25EB">
        <w:rPr>
          <w:rFonts w:ascii="Times New Roman" w:hAnsi="Times New Roman"/>
          <w:bCs/>
          <w:sz w:val="32"/>
          <w:szCs w:val="32"/>
          <w:lang w:val="en-US"/>
        </w:rPr>
        <w:t>Report</w:t>
      </w:r>
    </w:p>
    <w:p w14:paraId="71A93987" w14:textId="77777777" w:rsidR="00DA25EB" w:rsidRPr="00DA25EB" w:rsidRDefault="00DA25EB" w:rsidP="00DA25EB">
      <w:pPr>
        <w:spacing w:line="360" w:lineRule="auto"/>
        <w:jc w:val="center"/>
        <w:rPr>
          <w:rFonts w:ascii="Times New Roman" w:hAnsi="Times New Roman"/>
          <w:bCs/>
          <w:sz w:val="32"/>
          <w:szCs w:val="32"/>
          <w:lang w:val="en-US"/>
        </w:rPr>
      </w:pPr>
      <w:r w:rsidRPr="00DA25EB">
        <w:rPr>
          <w:rFonts w:ascii="Times New Roman" w:hAnsi="Times New Roman"/>
          <w:b/>
          <w:sz w:val="32"/>
          <w:szCs w:val="32"/>
          <w:lang w:val="en-US"/>
        </w:rPr>
        <w:t>Module Lead:</w:t>
      </w:r>
      <w:r w:rsidRPr="00DA25EB">
        <w:rPr>
          <w:rFonts w:ascii="Times New Roman" w:hAnsi="Times New Roman"/>
          <w:bCs/>
          <w:sz w:val="32"/>
          <w:szCs w:val="32"/>
          <w:lang w:val="en-US"/>
        </w:rPr>
        <w:t xml:space="preserve"> Tristan Hawkins</w:t>
      </w:r>
    </w:p>
    <w:p w14:paraId="0410F4F9" w14:textId="77777777" w:rsidR="00DA25EB" w:rsidRPr="00DA25EB" w:rsidRDefault="00DA25EB" w:rsidP="00DA25EB">
      <w:pPr>
        <w:spacing w:line="360" w:lineRule="auto"/>
        <w:jc w:val="center"/>
        <w:rPr>
          <w:rFonts w:ascii="Times New Roman" w:hAnsi="Times New Roman"/>
          <w:bCs/>
          <w:sz w:val="32"/>
          <w:szCs w:val="32"/>
          <w:lang w:val="en-US"/>
        </w:rPr>
      </w:pPr>
      <w:r w:rsidRPr="00DA25EB">
        <w:rPr>
          <w:rFonts w:ascii="Times New Roman" w:hAnsi="Times New Roman"/>
          <w:b/>
          <w:sz w:val="32"/>
          <w:szCs w:val="32"/>
          <w:lang w:val="en-US"/>
        </w:rPr>
        <w:t>Name of Lecturer:</w:t>
      </w:r>
    </w:p>
    <w:p w14:paraId="1992985A" w14:textId="77777777" w:rsidR="00DA25EB" w:rsidRPr="00DA25EB" w:rsidRDefault="00DA25EB" w:rsidP="00DA25EB">
      <w:pPr>
        <w:spacing w:line="360" w:lineRule="auto"/>
        <w:jc w:val="center"/>
        <w:rPr>
          <w:rFonts w:ascii="Times New Roman" w:hAnsi="Times New Roman"/>
          <w:bCs/>
          <w:sz w:val="32"/>
          <w:szCs w:val="32"/>
          <w:lang w:val="en-US"/>
        </w:rPr>
      </w:pPr>
      <w:r w:rsidRPr="00DA25EB">
        <w:rPr>
          <w:rFonts w:ascii="Times New Roman" w:hAnsi="Times New Roman"/>
          <w:b/>
          <w:sz w:val="32"/>
          <w:szCs w:val="32"/>
          <w:lang w:val="en-US"/>
        </w:rPr>
        <w:t>Total words:</w:t>
      </w:r>
      <w:r w:rsidRPr="00DA25EB">
        <w:rPr>
          <w:rFonts w:ascii="Times New Roman" w:hAnsi="Times New Roman"/>
          <w:bCs/>
          <w:sz w:val="32"/>
          <w:szCs w:val="32"/>
          <w:lang w:val="en-US"/>
        </w:rPr>
        <w:t xml:space="preserve"> 2136 words</w:t>
      </w:r>
    </w:p>
    <w:p w14:paraId="27EB6866" w14:textId="77777777" w:rsidR="00DA25EB" w:rsidRPr="00DA25EB" w:rsidRDefault="00DA25EB" w:rsidP="00DA25EB">
      <w:pPr>
        <w:spacing w:line="360" w:lineRule="auto"/>
        <w:jc w:val="center"/>
        <w:rPr>
          <w:rFonts w:ascii="Times New Roman" w:hAnsi="Times New Roman"/>
          <w:bCs/>
          <w:sz w:val="32"/>
          <w:szCs w:val="32"/>
          <w:lang w:val="en-US"/>
        </w:rPr>
      </w:pPr>
    </w:p>
    <w:p w14:paraId="0D10D146" w14:textId="2F40F15B" w:rsidR="00DA25EB" w:rsidRPr="00DA25EB" w:rsidRDefault="00DA25EB" w:rsidP="00DA25EB">
      <w:pPr>
        <w:spacing w:line="360" w:lineRule="auto"/>
        <w:jc w:val="center"/>
        <w:rPr>
          <w:rFonts w:ascii="Times New Roman" w:hAnsi="Times New Roman"/>
          <w:b/>
          <w:sz w:val="32"/>
          <w:szCs w:val="32"/>
          <w:lang w:val="en-US"/>
        </w:rPr>
      </w:pPr>
      <w:r w:rsidRPr="00DA25EB">
        <w:rPr>
          <w:rFonts w:ascii="Times New Roman" w:hAnsi="Times New Roman"/>
          <w:b/>
          <w:sz w:val="32"/>
          <w:szCs w:val="32"/>
          <w:lang w:val="en-US"/>
        </w:rPr>
        <w:t>Student name:</w:t>
      </w:r>
      <w:r>
        <w:rPr>
          <w:rFonts w:ascii="Times New Roman" w:hAnsi="Times New Roman"/>
          <w:b/>
          <w:sz w:val="32"/>
          <w:szCs w:val="32"/>
          <w:lang w:val="en-US"/>
        </w:rPr>
        <w:t xml:space="preserve"> Rukshana Begum</w:t>
      </w:r>
    </w:p>
    <w:p w14:paraId="59391117" w14:textId="353E1D6B" w:rsidR="00DA25EB" w:rsidRPr="00DA25EB" w:rsidRDefault="00DA25EB" w:rsidP="00DA25EB">
      <w:pPr>
        <w:spacing w:line="360" w:lineRule="auto"/>
        <w:jc w:val="center"/>
        <w:rPr>
          <w:rFonts w:ascii="Times New Roman" w:hAnsi="Times New Roman"/>
          <w:b/>
          <w:sz w:val="32"/>
          <w:szCs w:val="32"/>
          <w:lang w:val="en-US"/>
        </w:rPr>
        <w:sectPr w:rsidR="00DA25EB" w:rsidRPr="00DA25EB">
          <w:pgSz w:w="12240" w:h="15840"/>
          <w:pgMar w:top="1440" w:right="1440" w:bottom="1440" w:left="1440" w:header="720" w:footer="720" w:gutter="0"/>
          <w:cols w:space="720"/>
          <w:docGrid w:linePitch="360"/>
        </w:sectPr>
      </w:pPr>
      <w:r w:rsidRPr="00DA25EB">
        <w:rPr>
          <w:rFonts w:ascii="Times New Roman" w:hAnsi="Times New Roman"/>
          <w:b/>
          <w:sz w:val="32"/>
          <w:szCs w:val="32"/>
          <w:lang w:val="en-US"/>
        </w:rPr>
        <w:t>Student ID number:</w:t>
      </w:r>
      <w:r>
        <w:rPr>
          <w:rFonts w:ascii="Times New Roman" w:hAnsi="Times New Roman"/>
          <w:b/>
          <w:sz w:val="32"/>
          <w:szCs w:val="32"/>
          <w:lang w:val="en-US"/>
        </w:rPr>
        <w:t xml:space="preserve"> 2120527</w:t>
      </w:r>
    </w:p>
    <w:p w14:paraId="7D519510" w14:textId="77777777" w:rsidR="00DA25EB" w:rsidRPr="00DA25EB" w:rsidRDefault="00DA25EB" w:rsidP="00DA25EB">
      <w:pPr>
        <w:spacing w:line="360" w:lineRule="auto"/>
        <w:jc w:val="both"/>
        <w:rPr>
          <w:rFonts w:ascii="Times New Roman" w:hAnsi="Times New Roman"/>
          <w:b/>
          <w:sz w:val="28"/>
          <w:szCs w:val="28"/>
          <w:lang w:val="en-US"/>
        </w:rPr>
      </w:pPr>
      <w:r w:rsidRPr="00DA25EB">
        <w:rPr>
          <w:rFonts w:ascii="Times New Roman" w:hAnsi="Times New Roman"/>
          <w:b/>
          <w:sz w:val="28"/>
          <w:szCs w:val="28"/>
          <w:lang w:val="en-US"/>
        </w:rPr>
        <w:lastRenderedPageBreak/>
        <w:t>Executive summary</w:t>
      </w:r>
    </w:p>
    <w:p w14:paraId="3DD094BA" w14:textId="77777777" w:rsidR="00DA25EB" w:rsidRPr="00DA25EB" w:rsidRDefault="00DA25EB" w:rsidP="00DA25EB">
      <w:pPr>
        <w:spacing w:line="360" w:lineRule="auto"/>
        <w:jc w:val="both"/>
        <w:rPr>
          <w:rFonts w:ascii="Times New Roman" w:hAnsi="Times New Roman"/>
          <w:bCs/>
          <w:sz w:val="24"/>
          <w:lang w:val="en-US"/>
        </w:rPr>
      </w:pPr>
      <w:r w:rsidRPr="00DA25EB">
        <w:rPr>
          <w:rFonts w:ascii="Times New Roman" w:hAnsi="Times New Roman"/>
          <w:bCs/>
          <w:sz w:val="24"/>
          <w:lang w:val="en-US"/>
        </w:rPr>
        <w:t xml:space="preserve">The report’s purpose is to </w:t>
      </w:r>
      <w:proofErr w:type="spellStart"/>
      <w:r w:rsidRPr="00DA25EB">
        <w:rPr>
          <w:rFonts w:ascii="Times New Roman" w:hAnsi="Times New Roman"/>
          <w:bCs/>
          <w:sz w:val="24"/>
          <w:lang w:val="en-US"/>
        </w:rPr>
        <w:t>analyse</w:t>
      </w:r>
      <w:proofErr w:type="spellEnd"/>
      <w:r w:rsidRPr="00DA25EB">
        <w:rPr>
          <w:rFonts w:ascii="Times New Roman" w:hAnsi="Times New Roman"/>
          <w:bCs/>
          <w:sz w:val="24"/>
          <w:lang w:val="en-US"/>
        </w:rPr>
        <w:t xml:space="preserve"> the financial management strategies of Premier Inn and Mandarin Oriental Hotel. The yearly revenue of Mandarin Oriental Hotel increased from 316 million to 454.1 million from 2021 to 2022 increasing market share. Also, the revenue of Premier Inn increased from $577.4 million in 2021 to $1668.2 million in 2022 which improved its market share. Mandarin Oriental Hotel has an NPS is 67% whereas Premier Inn has 88.7% and both </w:t>
      </w:r>
      <w:proofErr w:type="spellStart"/>
      <w:r w:rsidRPr="00DA25EB">
        <w:rPr>
          <w:rFonts w:ascii="Times New Roman" w:hAnsi="Times New Roman"/>
          <w:bCs/>
          <w:sz w:val="24"/>
          <w:lang w:val="en-US"/>
        </w:rPr>
        <w:t>organisations</w:t>
      </w:r>
      <w:proofErr w:type="spellEnd"/>
      <w:r w:rsidRPr="00DA25EB">
        <w:rPr>
          <w:rFonts w:ascii="Times New Roman" w:hAnsi="Times New Roman"/>
          <w:bCs/>
          <w:sz w:val="24"/>
          <w:lang w:val="en-US"/>
        </w:rPr>
        <w:t xml:space="preserve"> target segments both males and females from 25 to 34 years old. Premier Inn could follow hybrid and Joint venture strategies and Mandarin Oriental Hotel could follow differentiation and franchising strategies for market growth. </w:t>
      </w:r>
      <w:r w:rsidRPr="00DA25EB">
        <w:rPr>
          <w:rFonts w:ascii="Times New Roman" w:hAnsi="Times New Roman" w:cs="Times New Roman"/>
          <w:bCs/>
          <w:sz w:val="24"/>
          <w:szCs w:val="24"/>
          <w:lang w:val="en-US"/>
        </w:rPr>
        <w:t>Both companies are committed to raising higher profitability and contributing to sustainability by reducing carbon emissions. Also, focusing on inclusion by recruiting males, females, and LGBTQ. Premier Inn Hotel should focus on market development and competitive pricing strategy and the manager of Mandarin Oriental Hotel Group should perform market research to overcome barriers.</w:t>
      </w:r>
    </w:p>
    <w:p w14:paraId="05E67E9D" w14:textId="77777777" w:rsidR="00DA25EB" w:rsidRPr="00DA25EB" w:rsidRDefault="00DA25EB" w:rsidP="00DA25EB">
      <w:pPr>
        <w:spacing w:line="360" w:lineRule="auto"/>
        <w:jc w:val="center"/>
        <w:rPr>
          <w:rFonts w:ascii="Times New Roman" w:hAnsi="Times New Roman"/>
          <w:bCs/>
          <w:sz w:val="32"/>
          <w:szCs w:val="32"/>
          <w:lang w:val="en-US"/>
        </w:rPr>
        <w:sectPr w:rsidR="00DA25EB" w:rsidRPr="00DA25EB">
          <w:pgSz w:w="12240" w:h="15840"/>
          <w:pgMar w:top="1440" w:right="1440" w:bottom="1440" w:left="1440" w:header="720" w:footer="720" w:gutter="0"/>
          <w:cols w:space="720"/>
          <w:docGrid w:linePitch="360"/>
        </w:sectPr>
      </w:pPr>
    </w:p>
    <w:sdt>
      <w:sdtPr>
        <w:rPr>
          <w:rFonts w:ascii="Times New Roman" w:hAnsi="Times New Roman"/>
          <w:bCs/>
          <w:sz w:val="24"/>
          <w:lang w:val="en-US"/>
        </w:rPr>
        <w:id w:val="-1134257260"/>
        <w:docPartObj>
          <w:docPartGallery w:val="Table of Contents"/>
          <w:docPartUnique/>
        </w:docPartObj>
      </w:sdtPr>
      <w:sdtEndPr>
        <w:rPr>
          <w:b/>
          <w:noProof/>
        </w:rPr>
      </w:sdtEndPr>
      <w:sdtContent>
        <w:p w14:paraId="7693F4BF" w14:textId="77777777" w:rsidR="00DA25EB" w:rsidRPr="00DA25EB" w:rsidRDefault="00DA25EB" w:rsidP="00DA25EB">
          <w:pPr>
            <w:keepNext/>
            <w:keepLines/>
            <w:spacing w:before="240" w:after="0"/>
            <w:rPr>
              <w:rFonts w:asciiTheme="majorHAnsi" w:eastAsiaTheme="majorEastAsia" w:hAnsiTheme="majorHAnsi" w:cstheme="majorBidi"/>
              <w:color w:val="2F5496" w:themeColor="accent1" w:themeShade="BF"/>
              <w:kern w:val="0"/>
              <w:sz w:val="32"/>
              <w:szCs w:val="32"/>
              <w:lang w:val="en-US"/>
              <w14:ligatures w14:val="none"/>
            </w:rPr>
          </w:pPr>
          <w:r w:rsidRPr="00DA25EB">
            <w:rPr>
              <w:rFonts w:asciiTheme="majorHAnsi" w:eastAsiaTheme="majorEastAsia" w:hAnsiTheme="majorHAnsi" w:cstheme="majorBidi"/>
              <w:color w:val="2F5496" w:themeColor="accent1" w:themeShade="BF"/>
              <w:kern w:val="0"/>
              <w:sz w:val="32"/>
              <w:szCs w:val="32"/>
              <w:lang w:val="en-US"/>
              <w14:ligatures w14:val="none"/>
            </w:rPr>
            <w:t>Table of Contents</w:t>
          </w:r>
        </w:p>
        <w:p w14:paraId="25212791" w14:textId="77777777" w:rsidR="00DA25EB" w:rsidRPr="00DA25EB" w:rsidRDefault="00DA25EB" w:rsidP="00DA25EB">
          <w:pPr>
            <w:tabs>
              <w:tab w:val="right" w:leader="dot" w:pos="9350"/>
            </w:tabs>
            <w:spacing w:after="100" w:line="360" w:lineRule="auto"/>
            <w:jc w:val="both"/>
            <w:rPr>
              <w:rFonts w:eastAsiaTheme="minorEastAsia"/>
              <w:noProof/>
              <w:lang w:val="en-US"/>
            </w:rPr>
          </w:pPr>
          <w:r w:rsidRPr="00DA25EB">
            <w:rPr>
              <w:rFonts w:ascii="Times New Roman" w:hAnsi="Times New Roman"/>
              <w:bCs/>
              <w:sz w:val="24"/>
              <w:lang w:val="en-US"/>
            </w:rPr>
            <w:fldChar w:fldCharType="begin"/>
          </w:r>
          <w:r w:rsidRPr="00DA25EB">
            <w:rPr>
              <w:rFonts w:ascii="Times New Roman" w:hAnsi="Times New Roman"/>
              <w:bCs/>
              <w:sz w:val="24"/>
              <w:lang w:val="en-US"/>
            </w:rPr>
            <w:instrText xml:space="preserve"> TOC \o "1-3" \h \z \u </w:instrText>
          </w:r>
          <w:r w:rsidRPr="00DA25EB">
            <w:rPr>
              <w:rFonts w:ascii="Times New Roman" w:hAnsi="Times New Roman"/>
              <w:bCs/>
              <w:sz w:val="24"/>
              <w:lang w:val="en-US"/>
            </w:rPr>
            <w:fldChar w:fldCharType="separate"/>
          </w:r>
          <w:hyperlink w:anchor="_Toc148542854" w:history="1">
            <w:r w:rsidRPr="00DA25EB">
              <w:rPr>
                <w:rFonts w:ascii="Times New Roman" w:hAnsi="Times New Roman"/>
                <w:bCs/>
                <w:noProof/>
                <w:color w:val="0563C1" w:themeColor="hyperlink"/>
                <w:sz w:val="24"/>
                <w:u w:val="single"/>
                <w:lang w:val="en-US"/>
              </w:rPr>
              <w:t>Introduction</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_Toc148542854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1</w:t>
            </w:r>
            <w:r w:rsidRPr="00DA25EB">
              <w:rPr>
                <w:rFonts w:ascii="Times New Roman" w:hAnsi="Times New Roman"/>
                <w:bCs/>
                <w:noProof/>
                <w:webHidden/>
                <w:sz w:val="24"/>
                <w:lang w:val="en-US"/>
              </w:rPr>
              <w:fldChar w:fldCharType="end"/>
            </w:r>
          </w:hyperlink>
        </w:p>
        <w:p w14:paraId="03F7B9F9" w14:textId="77777777" w:rsidR="00DA25EB" w:rsidRPr="00DA25EB" w:rsidRDefault="00DA25EB" w:rsidP="00DA25EB">
          <w:pPr>
            <w:tabs>
              <w:tab w:val="right" w:leader="dot" w:pos="9350"/>
            </w:tabs>
            <w:spacing w:after="100" w:line="360" w:lineRule="auto"/>
            <w:jc w:val="both"/>
            <w:rPr>
              <w:rFonts w:eastAsiaTheme="minorEastAsia"/>
              <w:noProof/>
              <w:lang w:val="en-US"/>
            </w:rPr>
          </w:pPr>
          <w:hyperlink w:anchor="_Toc148542855" w:history="1">
            <w:r w:rsidRPr="00DA25EB">
              <w:rPr>
                <w:rFonts w:ascii="Times New Roman" w:hAnsi="Times New Roman"/>
                <w:bCs/>
                <w:noProof/>
                <w:color w:val="0563C1" w:themeColor="hyperlink"/>
                <w:sz w:val="24"/>
                <w:u w:val="single"/>
                <w:lang w:val="en-US"/>
              </w:rPr>
              <w:t>Total revenue</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_Toc148542855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1</w:t>
            </w:r>
            <w:r w:rsidRPr="00DA25EB">
              <w:rPr>
                <w:rFonts w:ascii="Times New Roman" w:hAnsi="Times New Roman"/>
                <w:bCs/>
                <w:noProof/>
                <w:webHidden/>
                <w:sz w:val="24"/>
                <w:lang w:val="en-US"/>
              </w:rPr>
              <w:fldChar w:fldCharType="end"/>
            </w:r>
          </w:hyperlink>
        </w:p>
        <w:p w14:paraId="51A64632" w14:textId="77777777" w:rsidR="00DA25EB" w:rsidRPr="00DA25EB" w:rsidRDefault="00DA25EB" w:rsidP="00DA25EB">
          <w:pPr>
            <w:tabs>
              <w:tab w:val="right" w:leader="dot" w:pos="9350"/>
            </w:tabs>
            <w:spacing w:after="100" w:line="360" w:lineRule="auto"/>
            <w:ind w:left="240"/>
            <w:jc w:val="both"/>
            <w:rPr>
              <w:rFonts w:eastAsiaTheme="minorEastAsia"/>
              <w:noProof/>
              <w:lang w:val="en-US"/>
            </w:rPr>
          </w:pPr>
          <w:hyperlink w:anchor="_Toc148542856" w:history="1">
            <w:r w:rsidRPr="00DA25EB">
              <w:rPr>
                <w:rFonts w:ascii="Times New Roman" w:hAnsi="Times New Roman"/>
                <w:bCs/>
                <w:noProof/>
                <w:color w:val="0563C1" w:themeColor="hyperlink"/>
                <w:sz w:val="24"/>
                <w:u w:val="single"/>
                <w:lang w:val="en-US"/>
              </w:rPr>
              <w:t>Analyse and compare the total revenue generated by each organisation. Total revenue</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_Toc148542856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1</w:t>
            </w:r>
            <w:r w:rsidRPr="00DA25EB">
              <w:rPr>
                <w:rFonts w:ascii="Times New Roman" w:hAnsi="Times New Roman"/>
                <w:bCs/>
                <w:noProof/>
                <w:webHidden/>
                <w:sz w:val="24"/>
                <w:lang w:val="en-US"/>
              </w:rPr>
              <w:fldChar w:fldCharType="end"/>
            </w:r>
          </w:hyperlink>
        </w:p>
        <w:p w14:paraId="72DFC39A" w14:textId="77777777" w:rsidR="00DA25EB" w:rsidRPr="00DA25EB" w:rsidRDefault="00DA25EB" w:rsidP="00DA25EB">
          <w:pPr>
            <w:tabs>
              <w:tab w:val="right" w:leader="dot" w:pos="9350"/>
            </w:tabs>
            <w:spacing w:after="100" w:line="360" w:lineRule="auto"/>
            <w:ind w:left="480"/>
            <w:jc w:val="both"/>
            <w:rPr>
              <w:rFonts w:eastAsiaTheme="minorEastAsia"/>
              <w:noProof/>
              <w:lang w:val="en-US"/>
            </w:rPr>
          </w:pPr>
          <w:hyperlink w:anchor="_Toc148542857" w:history="1">
            <w:r w:rsidRPr="00DA25EB">
              <w:rPr>
                <w:rFonts w:ascii="Times New Roman" w:hAnsi="Times New Roman"/>
                <w:bCs/>
                <w:noProof/>
                <w:color w:val="0563C1" w:themeColor="hyperlink"/>
                <w:sz w:val="24"/>
                <w:u w:val="single"/>
                <w:lang w:val="en-US"/>
              </w:rPr>
              <w:t>Analysis of total revenues generated by Mandarin Oriental Hotel Group</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_Toc148542857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1</w:t>
            </w:r>
            <w:r w:rsidRPr="00DA25EB">
              <w:rPr>
                <w:rFonts w:ascii="Times New Roman" w:hAnsi="Times New Roman"/>
                <w:bCs/>
                <w:noProof/>
                <w:webHidden/>
                <w:sz w:val="24"/>
                <w:lang w:val="en-US"/>
              </w:rPr>
              <w:fldChar w:fldCharType="end"/>
            </w:r>
          </w:hyperlink>
        </w:p>
        <w:p w14:paraId="0D5FEA2D" w14:textId="77777777" w:rsidR="00DA25EB" w:rsidRPr="00DA25EB" w:rsidRDefault="00DA25EB" w:rsidP="00DA25EB">
          <w:pPr>
            <w:tabs>
              <w:tab w:val="right" w:leader="dot" w:pos="9350"/>
            </w:tabs>
            <w:spacing w:after="100" w:line="360" w:lineRule="auto"/>
            <w:ind w:left="480"/>
            <w:jc w:val="both"/>
            <w:rPr>
              <w:rFonts w:eastAsiaTheme="minorEastAsia"/>
              <w:noProof/>
              <w:lang w:val="en-US"/>
            </w:rPr>
          </w:pPr>
          <w:hyperlink w:anchor="_Toc148542858" w:history="1">
            <w:r w:rsidRPr="00DA25EB">
              <w:rPr>
                <w:rFonts w:ascii="Times New Roman" w:hAnsi="Times New Roman"/>
                <w:bCs/>
                <w:noProof/>
                <w:color w:val="0563C1" w:themeColor="hyperlink"/>
                <w:sz w:val="24"/>
                <w:u w:val="single"/>
                <w:lang w:val="en-US"/>
              </w:rPr>
              <w:t>Analysis of total revenues generated by Premier Inn Hotel</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_Toc148542858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3</w:t>
            </w:r>
            <w:r w:rsidRPr="00DA25EB">
              <w:rPr>
                <w:rFonts w:ascii="Times New Roman" w:hAnsi="Times New Roman"/>
                <w:bCs/>
                <w:noProof/>
                <w:webHidden/>
                <w:sz w:val="24"/>
                <w:lang w:val="en-US"/>
              </w:rPr>
              <w:fldChar w:fldCharType="end"/>
            </w:r>
          </w:hyperlink>
        </w:p>
        <w:p w14:paraId="33A7844F" w14:textId="77777777" w:rsidR="00DA25EB" w:rsidRPr="00DA25EB" w:rsidRDefault="00DA25EB" w:rsidP="00DA25EB">
          <w:pPr>
            <w:tabs>
              <w:tab w:val="right" w:leader="dot" w:pos="9350"/>
            </w:tabs>
            <w:spacing w:after="100" w:line="360" w:lineRule="auto"/>
            <w:jc w:val="both"/>
            <w:rPr>
              <w:rFonts w:eastAsiaTheme="minorEastAsia"/>
              <w:noProof/>
              <w:lang w:val="en-US"/>
            </w:rPr>
          </w:pPr>
          <w:hyperlink w:anchor="_Toc148542859" w:history="1">
            <w:r w:rsidRPr="00DA25EB">
              <w:rPr>
                <w:rFonts w:ascii="Times New Roman" w:hAnsi="Times New Roman"/>
                <w:bCs/>
                <w:noProof/>
                <w:color w:val="0563C1" w:themeColor="hyperlink"/>
                <w:sz w:val="24"/>
                <w:u w:val="single"/>
                <w:lang w:val="en-US"/>
              </w:rPr>
              <w:t>Market Position</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_Toc148542859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5</w:t>
            </w:r>
            <w:r w:rsidRPr="00DA25EB">
              <w:rPr>
                <w:rFonts w:ascii="Times New Roman" w:hAnsi="Times New Roman"/>
                <w:bCs/>
                <w:noProof/>
                <w:webHidden/>
                <w:sz w:val="24"/>
                <w:lang w:val="en-US"/>
              </w:rPr>
              <w:fldChar w:fldCharType="end"/>
            </w:r>
          </w:hyperlink>
        </w:p>
        <w:p w14:paraId="3C8B9ADF" w14:textId="77777777" w:rsidR="00DA25EB" w:rsidRPr="00DA25EB" w:rsidRDefault="00DA25EB" w:rsidP="00DA25EB">
          <w:pPr>
            <w:tabs>
              <w:tab w:val="right" w:leader="dot" w:pos="9350"/>
            </w:tabs>
            <w:spacing w:after="100" w:line="360" w:lineRule="auto"/>
            <w:ind w:left="240"/>
            <w:jc w:val="both"/>
            <w:rPr>
              <w:rFonts w:eastAsiaTheme="minorEastAsia"/>
              <w:noProof/>
              <w:lang w:val="en-US"/>
            </w:rPr>
          </w:pPr>
          <w:hyperlink w:anchor="_Toc148542860" w:history="1">
            <w:r w:rsidRPr="00DA25EB">
              <w:rPr>
                <w:rFonts w:ascii="Times New Roman" w:hAnsi="Times New Roman"/>
                <w:bCs/>
                <w:noProof/>
                <w:color w:val="0563C1" w:themeColor="hyperlink"/>
                <w:sz w:val="24"/>
                <w:u w:val="single"/>
                <w:lang w:val="en-US"/>
              </w:rPr>
              <w:t>Assessing the market position of Mandarin Oriental Hotel Group</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_Toc148542860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5</w:t>
            </w:r>
            <w:r w:rsidRPr="00DA25EB">
              <w:rPr>
                <w:rFonts w:ascii="Times New Roman" w:hAnsi="Times New Roman"/>
                <w:bCs/>
                <w:noProof/>
                <w:webHidden/>
                <w:sz w:val="24"/>
                <w:lang w:val="en-US"/>
              </w:rPr>
              <w:fldChar w:fldCharType="end"/>
            </w:r>
          </w:hyperlink>
        </w:p>
        <w:p w14:paraId="52C1447D" w14:textId="77777777" w:rsidR="00DA25EB" w:rsidRPr="00DA25EB" w:rsidRDefault="00DA25EB" w:rsidP="00DA25EB">
          <w:pPr>
            <w:tabs>
              <w:tab w:val="right" w:leader="dot" w:pos="9350"/>
            </w:tabs>
            <w:spacing w:after="100" w:line="360" w:lineRule="auto"/>
            <w:ind w:left="480"/>
            <w:jc w:val="both"/>
            <w:rPr>
              <w:rFonts w:eastAsiaTheme="minorEastAsia"/>
              <w:noProof/>
              <w:lang w:val="en-US"/>
            </w:rPr>
          </w:pPr>
          <w:hyperlink w:anchor="_Toc148542861" w:history="1">
            <w:r w:rsidRPr="00DA25EB">
              <w:rPr>
                <w:rFonts w:ascii="Times New Roman" w:hAnsi="Times New Roman"/>
                <w:bCs/>
                <w:noProof/>
                <w:color w:val="0563C1" w:themeColor="hyperlink"/>
                <w:sz w:val="24"/>
                <w:u w:val="single"/>
                <w:lang w:val="en-US"/>
              </w:rPr>
              <w:t>Market share</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_Toc148542861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5</w:t>
            </w:r>
            <w:r w:rsidRPr="00DA25EB">
              <w:rPr>
                <w:rFonts w:ascii="Times New Roman" w:hAnsi="Times New Roman"/>
                <w:bCs/>
                <w:noProof/>
                <w:webHidden/>
                <w:sz w:val="24"/>
                <w:lang w:val="en-US"/>
              </w:rPr>
              <w:fldChar w:fldCharType="end"/>
            </w:r>
          </w:hyperlink>
        </w:p>
        <w:p w14:paraId="5B6D4354" w14:textId="77777777" w:rsidR="00DA25EB" w:rsidRPr="00DA25EB" w:rsidRDefault="00DA25EB" w:rsidP="00DA25EB">
          <w:pPr>
            <w:tabs>
              <w:tab w:val="right" w:leader="dot" w:pos="9350"/>
            </w:tabs>
            <w:spacing w:after="100" w:line="360" w:lineRule="auto"/>
            <w:ind w:left="480"/>
            <w:jc w:val="both"/>
            <w:rPr>
              <w:rFonts w:eastAsiaTheme="minorEastAsia"/>
              <w:noProof/>
              <w:lang w:val="en-US"/>
            </w:rPr>
          </w:pPr>
          <w:hyperlink w:anchor="_Toc148542862" w:history="1">
            <w:r w:rsidRPr="00DA25EB">
              <w:rPr>
                <w:rFonts w:ascii="Times New Roman" w:hAnsi="Times New Roman"/>
                <w:bCs/>
                <w:noProof/>
                <w:color w:val="0563C1" w:themeColor="hyperlink"/>
                <w:sz w:val="24"/>
                <w:u w:val="single"/>
                <w:lang w:val="en-US"/>
              </w:rPr>
              <w:t>Customer demographics</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_Toc148542862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5</w:t>
            </w:r>
            <w:r w:rsidRPr="00DA25EB">
              <w:rPr>
                <w:rFonts w:ascii="Times New Roman" w:hAnsi="Times New Roman"/>
                <w:bCs/>
                <w:noProof/>
                <w:webHidden/>
                <w:sz w:val="24"/>
                <w:lang w:val="en-US"/>
              </w:rPr>
              <w:fldChar w:fldCharType="end"/>
            </w:r>
          </w:hyperlink>
        </w:p>
        <w:p w14:paraId="09BCD824" w14:textId="77777777" w:rsidR="00DA25EB" w:rsidRPr="00DA25EB" w:rsidRDefault="00DA25EB" w:rsidP="00DA25EB">
          <w:pPr>
            <w:tabs>
              <w:tab w:val="right" w:leader="dot" w:pos="9350"/>
            </w:tabs>
            <w:spacing w:after="100" w:line="360" w:lineRule="auto"/>
            <w:ind w:left="480"/>
            <w:jc w:val="both"/>
            <w:rPr>
              <w:rFonts w:eastAsiaTheme="minorEastAsia"/>
              <w:noProof/>
              <w:lang w:val="en-US"/>
            </w:rPr>
          </w:pPr>
          <w:hyperlink w:anchor="_Toc148542863" w:history="1">
            <w:r w:rsidRPr="00DA25EB">
              <w:rPr>
                <w:rFonts w:ascii="Times New Roman" w:hAnsi="Times New Roman"/>
                <w:bCs/>
                <w:noProof/>
                <w:color w:val="0563C1" w:themeColor="hyperlink"/>
                <w:sz w:val="24"/>
                <w:u w:val="single"/>
                <w:lang w:val="en-US"/>
              </w:rPr>
              <w:t>Brand perception</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_Toc148542863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6</w:t>
            </w:r>
            <w:r w:rsidRPr="00DA25EB">
              <w:rPr>
                <w:rFonts w:ascii="Times New Roman" w:hAnsi="Times New Roman"/>
                <w:bCs/>
                <w:noProof/>
                <w:webHidden/>
                <w:sz w:val="24"/>
                <w:lang w:val="en-US"/>
              </w:rPr>
              <w:fldChar w:fldCharType="end"/>
            </w:r>
          </w:hyperlink>
        </w:p>
        <w:p w14:paraId="2CBCA2C3" w14:textId="77777777" w:rsidR="00DA25EB" w:rsidRPr="00DA25EB" w:rsidRDefault="00DA25EB" w:rsidP="00DA25EB">
          <w:pPr>
            <w:tabs>
              <w:tab w:val="right" w:leader="dot" w:pos="9350"/>
            </w:tabs>
            <w:spacing w:after="100" w:line="360" w:lineRule="auto"/>
            <w:ind w:left="240"/>
            <w:jc w:val="both"/>
            <w:rPr>
              <w:rFonts w:eastAsiaTheme="minorEastAsia"/>
              <w:noProof/>
              <w:lang w:val="en-US"/>
            </w:rPr>
          </w:pPr>
          <w:hyperlink w:anchor="_Toc148542864" w:history="1">
            <w:r w:rsidRPr="00DA25EB">
              <w:rPr>
                <w:rFonts w:ascii="Times New Roman" w:hAnsi="Times New Roman"/>
                <w:bCs/>
                <w:noProof/>
                <w:color w:val="0563C1" w:themeColor="hyperlink"/>
                <w:sz w:val="24"/>
                <w:u w:val="single"/>
                <w:lang w:val="en-US"/>
              </w:rPr>
              <w:t>Assessing the market position of Premier Inn</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_Toc148542864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7</w:t>
            </w:r>
            <w:r w:rsidRPr="00DA25EB">
              <w:rPr>
                <w:rFonts w:ascii="Times New Roman" w:hAnsi="Times New Roman"/>
                <w:bCs/>
                <w:noProof/>
                <w:webHidden/>
                <w:sz w:val="24"/>
                <w:lang w:val="en-US"/>
              </w:rPr>
              <w:fldChar w:fldCharType="end"/>
            </w:r>
          </w:hyperlink>
        </w:p>
        <w:p w14:paraId="5BBCE9D5" w14:textId="77777777" w:rsidR="00DA25EB" w:rsidRPr="00DA25EB" w:rsidRDefault="00DA25EB" w:rsidP="00DA25EB">
          <w:pPr>
            <w:tabs>
              <w:tab w:val="right" w:leader="dot" w:pos="9350"/>
            </w:tabs>
            <w:spacing w:after="100" w:line="360" w:lineRule="auto"/>
            <w:ind w:left="480"/>
            <w:jc w:val="both"/>
            <w:rPr>
              <w:rFonts w:eastAsiaTheme="minorEastAsia"/>
              <w:noProof/>
              <w:lang w:val="en-US"/>
            </w:rPr>
          </w:pPr>
          <w:hyperlink w:anchor="_Toc148542865" w:history="1">
            <w:r w:rsidRPr="00DA25EB">
              <w:rPr>
                <w:rFonts w:ascii="Times New Roman" w:hAnsi="Times New Roman"/>
                <w:bCs/>
                <w:noProof/>
                <w:color w:val="0563C1" w:themeColor="hyperlink"/>
                <w:sz w:val="24"/>
                <w:u w:val="single"/>
                <w:lang w:val="en-US"/>
              </w:rPr>
              <w:t>Market share</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_Toc148542865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7</w:t>
            </w:r>
            <w:r w:rsidRPr="00DA25EB">
              <w:rPr>
                <w:rFonts w:ascii="Times New Roman" w:hAnsi="Times New Roman"/>
                <w:bCs/>
                <w:noProof/>
                <w:webHidden/>
                <w:sz w:val="24"/>
                <w:lang w:val="en-US"/>
              </w:rPr>
              <w:fldChar w:fldCharType="end"/>
            </w:r>
          </w:hyperlink>
        </w:p>
        <w:p w14:paraId="796365CB" w14:textId="77777777" w:rsidR="00DA25EB" w:rsidRPr="00DA25EB" w:rsidRDefault="00DA25EB" w:rsidP="00DA25EB">
          <w:pPr>
            <w:tabs>
              <w:tab w:val="right" w:leader="dot" w:pos="9350"/>
            </w:tabs>
            <w:spacing w:after="100" w:line="360" w:lineRule="auto"/>
            <w:ind w:left="480"/>
            <w:jc w:val="both"/>
            <w:rPr>
              <w:rFonts w:eastAsiaTheme="minorEastAsia"/>
              <w:noProof/>
              <w:lang w:val="en-US"/>
            </w:rPr>
          </w:pPr>
          <w:hyperlink w:anchor="_Toc148542866" w:history="1">
            <w:r w:rsidRPr="00DA25EB">
              <w:rPr>
                <w:rFonts w:ascii="Times New Roman" w:hAnsi="Times New Roman"/>
                <w:bCs/>
                <w:noProof/>
                <w:color w:val="0563C1" w:themeColor="hyperlink"/>
                <w:sz w:val="24"/>
                <w:u w:val="single"/>
                <w:lang w:val="en-US"/>
              </w:rPr>
              <w:t>Customer demographics</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_Toc148542866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7</w:t>
            </w:r>
            <w:r w:rsidRPr="00DA25EB">
              <w:rPr>
                <w:rFonts w:ascii="Times New Roman" w:hAnsi="Times New Roman"/>
                <w:bCs/>
                <w:noProof/>
                <w:webHidden/>
                <w:sz w:val="24"/>
                <w:lang w:val="en-US"/>
              </w:rPr>
              <w:fldChar w:fldCharType="end"/>
            </w:r>
          </w:hyperlink>
        </w:p>
        <w:p w14:paraId="75451FA5" w14:textId="77777777" w:rsidR="00DA25EB" w:rsidRPr="00DA25EB" w:rsidRDefault="00DA25EB" w:rsidP="00DA25EB">
          <w:pPr>
            <w:tabs>
              <w:tab w:val="right" w:leader="dot" w:pos="9350"/>
            </w:tabs>
            <w:spacing w:after="100" w:line="360" w:lineRule="auto"/>
            <w:ind w:left="480"/>
            <w:jc w:val="both"/>
            <w:rPr>
              <w:rFonts w:eastAsiaTheme="minorEastAsia"/>
              <w:noProof/>
              <w:lang w:val="en-US"/>
            </w:rPr>
          </w:pPr>
          <w:hyperlink w:anchor="_Toc148542867" w:history="1">
            <w:r w:rsidRPr="00DA25EB">
              <w:rPr>
                <w:rFonts w:ascii="Times New Roman" w:hAnsi="Times New Roman"/>
                <w:bCs/>
                <w:noProof/>
                <w:color w:val="0563C1" w:themeColor="hyperlink"/>
                <w:sz w:val="24"/>
                <w:u w:val="single"/>
                <w:lang w:val="en-US"/>
              </w:rPr>
              <w:t>Brand perception</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_Toc148542867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8</w:t>
            </w:r>
            <w:r w:rsidRPr="00DA25EB">
              <w:rPr>
                <w:rFonts w:ascii="Times New Roman" w:hAnsi="Times New Roman"/>
                <w:bCs/>
                <w:noProof/>
                <w:webHidden/>
                <w:sz w:val="24"/>
                <w:lang w:val="en-US"/>
              </w:rPr>
              <w:fldChar w:fldCharType="end"/>
            </w:r>
          </w:hyperlink>
        </w:p>
        <w:p w14:paraId="77DBE35E" w14:textId="77777777" w:rsidR="00DA25EB" w:rsidRPr="00DA25EB" w:rsidRDefault="00DA25EB" w:rsidP="00DA25EB">
          <w:pPr>
            <w:tabs>
              <w:tab w:val="right" w:leader="dot" w:pos="9350"/>
            </w:tabs>
            <w:spacing w:after="100" w:line="360" w:lineRule="auto"/>
            <w:jc w:val="both"/>
            <w:rPr>
              <w:rFonts w:eastAsiaTheme="minorEastAsia"/>
              <w:noProof/>
              <w:lang w:val="en-US"/>
            </w:rPr>
          </w:pPr>
          <w:hyperlink w:anchor="_Toc148542868" w:history="1">
            <w:r w:rsidRPr="00DA25EB">
              <w:rPr>
                <w:rFonts w:ascii="Times New Roman" w:hAnsi="Times New Roman"/>
                <w:bCs/>
                <w:noProof/>
                <w:color w:val="0563C1" w:themeColor="hyperlink"/>
                <w:sz w:val="24"/>
                <w:u w:val="single"/>
                <w:lang w:val="en-US"/>
              </w:rPr>
              <w:t>Growth Potential</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_Toc148542868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9</w:t>
            </w:r>
            <w:r w:rsidRPr="00DA25EB">
              <w:rPr>
                <w:rFonts w:ascii="Times New Roman" w:hAnsi="Times New Roman"/>
                <w:bCs/>
                <w:noProof/>
                <w:webHidden/>
                <w:sz w:val="24"/>
                <w:lang w:val="en-US"/>
              </w:rPr>
              <w:fldChar w:fldCharType="end"/>
            </w:r>
          </w:hyperlink>
        </w:p>
        <w:p w14:paraId="49AE72AD" w14:textId="77777777" w:rsidR="00DA25EB" w:rsidRPr="00DA25EB" w:rsidRDefault="00DA25EB" w:rsidP="00DA25EB">
          <w:pPr>
            <w:tabs>
              <w:tab w:val="right" w:leader="dot" w:pos="9350"/>
            </w:tabs>
            <w:spacing w:after="100" w:line="360" w:lineRule="auto"/>
            <w:ind w:left="240"/>
            <w:jc w:val="both"/>
            <w:rPr>
              <w:rFonts w:eastAsiaTheme="minorEastAsia"/>
              <w:noProof/>
              <w:lang w:val="en-US"/>
            </w:rPr>
          </w:pPr>
          <w:hyperlink w:anchor="_Toc148542869" w:history="1">
            <w:r w:rsidRPr="00DA25EB">
              <w:rPr>
                <w:rFonts w:ascii="Times New Roman" w:hAnsi="Times New Roman"/>
                <w:bCs/>
                <w:noProof/>
                <w:color w:val="0563C1" w:themeColor="hyperlink"/>
                <w:sz w:val="24"/>
                <w:u w:val="single"/>
                <w:lang w:val="en-US"/>
              </w:rPr>
              <w:t>Bowman’s strategic clock</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_Toc148542869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9</w:t>
            </w:r>
            <w:r w:rsidRPr="00DA25EB">
              <w:rPr>
                <w:rFonts w:ascii="Times New Roman" w:hAnsi="Times New Roman"/>
                <w:bCs/>
                <w:noProof/>
                <w:webHidden/>
                <w:sz w:val="24"/>
                <w:lang w:val="en-US"/>
              </w:rPr>
              <w:fldChar w:fldCharType="end"/>
            </w:r>
          </w:hyperlink>
        </w:p>
        <w:p w14:paraId="4472357B" w14:textId="77777777" w:rsidR="00DA25EB" w:rsidRPr="00DA25EB" w:rsidRDefault="00DA25EB" w:rsidP="00DA25EB">
          <w:pPr>
            <w:tabs>
              <w:tab w:val="right" w:leader="dot" w:pos="9350"/>
            </w:tabs>
            <w:spacing w:after="100" w:line="360" w:lineRule="auto"/>
            <w:ind w:left="240"/>
            <w:jc w:val="both"/>
            <w:rPr>
              <w:rFonts w:eastAsiaTheme="minorEastAsia"/>
              <w:noProof/>
              <w:lang w:val="en-US"/>
            </w:rPr>
          </w:pPr>
          <w:hyperlink w:anchor="_Toc148542870" w:history="1">
            <w:r w:rsidRPr="00DA25EB">
              <w:rPr>
                <w:rFonts w:ascii="Times New Roman" w:hAnsi="Times New Roman"/>
                <w:bCs/>
                <w:noProof/>
                <w:color w:val="0563C1" w:themeColor="hyperlink"/>
                <w:sz w:val="24"/>
                <w:u w:val="single"/>
                <w:lang w:val="en-US"/>
              </w:rPr>
              <w:t>Market expansion strategies</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_Toc148542870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10</w:t>
            </w:r>
            <w:r w:rsidRPr="00DA25EB">
              <w:rPr>
                <w:rFonts w:ascii="Times New Roman" w:hAnsi="Times New Roman"/>
                <w:bCs/>
                <w:noProof/>
                <w:webHidden/>
                <w:sz w:val="24"/>
                <w:lang w:val="en-US"/>
              </w:rPr>
              <w:fldChar w:fldCharType="end"/>
            </w:r>
          </w:hyperlink>
        </w:p>
        <w:p w14:paraId="6C7A9955" w14:textId="77777777" w:rsidR="00DA25EB" w:rsidRPr="00DA25EB" w:rsidRDefault="00DA25EB" w:rsidP="00DA25EB">
          <w:pPr>
            <w:tabs>
              <w:tab w:val="right" w:leader="dot" w:pos="9350"/>
            </w:tabs>
            <w:spacing w:after="100" w:line="360" w:lineRule="auto"/>
            <w:ind w:left="480"/>
            <w:jc w:val="both"/>
            <w:rPr>
              <w:rFonts w:eastAsiaTheme="minorEastAsia"/>
              <w:noProof/>
              <w:lang w:val="en-US"/>
            </w:rPr>
          </w:pPr>
          <w:hyperlink w:anchor="_Toc148542871" w:history="1">
            <w:r w:rsidRPr="00DA25EB">
              <w:rPr>
                <w:rFonts w:ascii="Times New Roman" w:hAnsi="Times New Roman"/>
                <w:bCs/>
                <w:noProof/>
                <w:color w:val="0563C1" w:themeColor="hyperlink"/>
                <w:sz w:val="24"/>
                <w:u w:val="single"/>
                <w:lang w:val="en-US"/>
              </w:rPr>
              <w:t>Potential barriers to growth</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_Toc148542871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10</w:t>
            </w:r>
            <w:r w:rsidRPr="00DA25EB">
              <w:rPr>
                <w:rFonts w:ascii="Times New Roman" w:hAnsi="Times New Roman"/>
                <w:bCs/>
                <w:noProof/>
                <w:webHidden/>
                <w:sz w:val="24"/>
                <w:lang w:val="en-US"/>
              </w:rPr>
              <w:fldChar w:fldCharType="end"/>
            </w:r>
          </w:hyperlink>
        </w:p>
        <w:p w14:paraId="36593011" w14:textId="77777777" w:rsidR="00DA25EB" w:rsidRPr="00DA25EB" w:rsidRDefault="00DA25EB" w:rsidP="00DA25EB">
          <w:pPr>
            <w:tabs>
              <w:tab w:val="right" w:leader="dot" w:pos="9350"/>
            </w:tabs>
            <w:spacing w:after="100" w:line="360" w:lineRule="auto"/>
            <w:jc w:val="both"/>
            <w:rPr>
              <w:rFonts w:eastAsiaTheme="minorEastAsia"/>
              <w:noProof/>
              <w:lang w:val="en-US"/>
            </w:rPr>
          </w:pPr>
          <w:hyperlink w:anchor="_Toc148542872" w:history="1">
            <w:r w:rsidRPr="00DA25EB">
              <w:rPr>
                <w:rFonts w:ascii="Times New Roman" w:hAnsi="Times New Roman"/>
                <w:bCs/>
                <w:noProof/>
                <w:color w:val="0563C1" w:themeColor="hyperlink"/>
                <w:sz w:val="24"/>
                <w:u w:val="single"/>
                <w:lang w:val="en-US"/>
              </w:rPr>
              <w:t>Financial Commitment to CSR</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_Toc148542872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10</w:t>
            </w:r>
            <w:r w:rsidRPr="00DA25EB">
              <w:rPr>
                <w:rFonts w:ascii="Times New Roman" w:hAnsi="Times New Roman"/>
                <w:bCs/>
                <w:noProof/>
                <w:webHidden/>
                <w:sz w:val="24"/>
                <w:lang w:val="en-US"/>
              </w:rPr>
              <w:fldChar w:fldCharType="end"/>
            </w:r>
          </w:hyperlink>
        </w:p>
        <w:p w14:paraId="1695BC18" w14:textId="77777777" w:rsidR="00DA25EB" w:rsidRPr="00DA25EB" w:rsidRDefault="00DA25EB" w:rsidP="00DA25EB">
          <w:pPr>
            <w:tabs>
              <w:tab w:val="right" w:leader="dot" w:pos="9350"/>
            </w:tabs>
            <w:spacing w:after="100" w:line="360" w:lineRule="auto"/>
            <w:ind w:left="240"/>
            <w:jc w:val="both"/>
            <w:rPr>
              <w:rFonts w:eastAsiaTheme="minorEastAsia"/>
              <w:noProof/>
              <w:lang w:val="en-US"/>
            </w:rPr>
          </w:pPr>
          <w:hyperlink w:anchor="_Toc148542873" w:history="1">
            <w:r w:rsidRPr="00DA25EB">
              <w:rPr>
                <w:rFonts w:ascii="Times New Roman" w:hAnsi="Times New Roman"/>
                <w:bCs/>
                <w:noProof/>
                <w:color w:val="0563C1" w:themeColor="hyperlink"/>
                <w:sz w:val="24"/>
                <w:u w:val="single"/>
                <w:lang w:val="en-US"/>
              </w:rPr>
              <w:t>Financial commitment to CSR of Mandarin Oriental Hotel Group</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_Toc148542873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10</w:t>
            </w:r>
            <w:r w:rsidRPr="00DA25EB">
              <w:rPr>
                <w:rFonts w:ascii="Times New Roman" w:hAnsi="Times New Roman"/>
                <w:bCs/>
                <w:noProof/>
                <w:webHidden/>
                <w:sz w:val="24"/>
                <w:lang w:val="en-US"/>
              </w:rPr>
              <w:fldChar w:fldCharType="end"/>
            </w:r>
          </w:hyperlink>
        </w:p>
        <w:p w14:paraId="095D95E0" w14:textId="77777777" w:rsidR="00DA25EB" w:rsidRPr="00DA25EB" w:rsidRDefault="00DA25EB" w:rsidP="00DA25EB">
          <w:pPr>
            <w:tabs>
              <w:tab w:val="right" w:leader="dot" w:pos="9350"/>
            </w:tabs>
            <w:spacing w:after="100" w:line="360" w:lineRule="auto"/>
            <w:ind w:left="240"/>
            <w:jc w:val="both"/>
            <w:rPr>
              <w:rFonts w:eastAsiaTheme="minorEastAsia"/>
              <w:noProof/>
              <w:lang w:val="en-US"/>
            </w:rPr>
          </w:pPr>
          <w:hyperlink w:anchor="_Toc148542874" w:history="1">
            <w:r w:rsidRPr="00DA25EB">
              <w:rPr>
                <w:rFonts w:ascii="Times New Roman" w:hAnsi="Times New Roman"/>
                <w:bCs/>
                <w:noProof/>
                <w:color w:val="0563C1" w:themeColor="hyperlink"/>
                <w:sz w:val="24"/>
                <w:u w:val="single"/>
                <w:lang w:val="en-US"/>
              </w:rPr>
              <w:t>Financial commitment to CSR of Premier Inn Hotel</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_Toc148542874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11</w:t>
            </w:r>
            <w:r w:rsidRPr="00DA25EB">
              <w:rPr>
                <w:rFonts w:ascii="Times New Roman" w:hAnsi="Times New Roman"/>
                <w:bCs/>
                <w:noProof/>
                <w:webHidden/>
                <w:sz w:val="24"/>
                <w:lang w:val="en-US"/>
              </w:rPr>
              <w:fldChar w:fldCharType="end"/>
            </w:r>
          </w:hyperlink>
        </w:p>
        <w:p w14:paraId="664B6BD8" w14:textId="77777777" w:rsidR="00DA25EB" w:rsidRPr="00DA25EB" w:rsidRDefault="00DA25EB" w:rsidP="00DA25EB">
          <w:pPr>
            <w:tabs>
              <w:tab w:val="right" w:leader="dot" w:pos="9350"/>
            </w:tabs>
            <w:spacing w:after="100" w:line="360" w:lineRule="auto"/>
            <w:jc w:val="both"/>
            <w:rPr>
              <w:rFonts w:eastAsiaTheme="minorEastAsia"/>
              <w:noProof/>
              <w:lang w:val="en-US"/>
            </w:rPr>
          </w:pPr>
          <w:hyperlink w:anchor="_Toc148542875" w:history="1">
            <w:r w:rsidRPr="00DA25EB">
              <w:rPr>
                <w:rFonts w:ascii="Times New Roman" w:hAnsi="Times New Roman"/>
                <w:bCs/>
                <w:noProof/>
                <w:color w:val="0563C1" w:themeColor="hyperlink"/>
                <w:sz w:val="24"/>
                <w:u w:val="single"/>
                <w:lang w:val="en-US"/>
              </w:rPr>
              <w:t>Recommendations</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_Toc148542875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13</w:t>
            </w:r>
            <w:r w:rsidRPr="00DA25EB">
              <w:rPr>
                <w:rFonts w:ascii="Times New Roman" w:hAnsi="Times New Roman"/>
                <w:bCs/>
                <w:noProof/>
                <w:webHidden/>
                <w:sz w:val="24"/>
                <w:lang w:val="en-US"/>
              </w:rPr>
              <w:fldChar w:fldCharType="end"/>
            </w:r>
          </w:hyperlink>
        </w:p>
        <w:p w14:paraId="76752385" w14:textId="77777777" w:rsidR="00DA25EB" w:rsidRPr="00DA25EB" w:rsidRDefault="00DA25EB" w:rsidP="00DA25EB">
          <w:pPr>
            <w:tabs>
              <w:tab w:val="right" w:leader="dot" w:pos="9350"/>
            </w:tabs>
            <w:spacing w:after="100" w:line="360" w:lineRule="auto"/>
            <w:jc w:val="both"/>
            <w:rPr>
              <w:rFonts w:eastAsiaTheme="minorEastAsia"/>
              <w:noProof/>
              <w:lang w:val="en-US"/>
            </w:rPr>
          </w:pPr>
          <w:hyperlink w:anchor="_Toc148542876" w:history="1">
            <w:r w:rsidRPr="00DA25EB">
              <w:rPr>
                <w:rFonts w:ascii="Times New Roman" w:hAnsi="Times New Roman"/>
                <w:bCs/>
                <w:noProof/>
                <w:color w:val="0563C1" w:themeColor="hyperlink"/>
                <w:sz w:val="24"/>
                <w:u w:val="single"/>
                <w:lang w:val="en-US"/>
              </w:rPr>
              <w:t>Conclusion</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_Toc148542876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13</w:t>
            </w:r>
            <w:r w:rsidRPr="00DA25EB">
              <w:rPr>
                <w:rFonts w:ascii="Times New Roman" w:hAnsi="Times New Roman"/>
                <w:bCs/>
                <w:noProof/>
                <w:webHidden/>
                <w:sz w:val="24"/>
                <w:lang w:val="en-US"/>
              </w:rPr>
              <w:fldChar w:fldCharType="end"/>
            </w:r>
          </w:hyperlink>
        </w:p>
        <w:p w14:paraId="06E08E4B" w14:textId="77777777" w:rsidR="00DA25EB" w:rsidRPr="00DA25EB" w:rsidRDefault="00DA25EB" w:rsidP="00DA25EB">
          <w:pPr>
            <w:tabs>
              <w:tab w:val="right" w:leader="dot" w:pos="9350"/>
            </w:tabs>
            <w:spacing w:after="100" w:line="360" w:lineRule="auto"/>
            <w:jc w:val="both"/>
            <w:rPr>
              <w:rFonts w:eastAsiaTheme="minorEastAsia"/>
              <w:noProof/>
              <w:lang w:val="en-US"/>
            </w:rPr>
          </w:pPr>
          <w:hyperlink w:anchor="_Toc148542877" w:history="1">
            <w:r w:rsidRPr="00DA25EB">
              <w:rPr>
                <w:rFonts w:ascii="Times New Roman" w:hAnsi="Times New Roman"/>
                <w:bCs/>
                <w:noProof/>
                <w:color w:val="0563C1" w:themeColor="hyperlink"/>
                <w:sz w:val="24"/>
                <w:u w:val="single"/>
                <w:lang w:val="en-US"/>
              </w:rPr>
              <w:t>References</w:t>
            </w:r>
            <w:r w:rsidRPr="00DA25EB">
              <w:rPr>
                <w:rFonts w:ascii="Times New Roman" w:hAnsi="Times New Roman"/>
                <w:bCs/>
                <w:noProof/>
                <w:webHidden/>
                <w:sz w:val="24"/>
                <w:lang w:val="en-US"/>
              </w:rPr>
              <w:tab/>
            </w:r>
            <w:r w:rsidRPr="00DA25EB">
              <w:rPr>
                <w:rFonts w:ascii="Times New Roman" w:hAnsi="Times New Roman"/>
                <w:bCs/>
                <w:noProof/>
                <w:webHidden/>
                <w:sz w:val="24"/>
                <w:lang w:val="en-US"/>
              </w:rPr>
              <w:fldChar w:fldCharType="begin"/>
            </w:r>
            <w:r w:rsidRPr="00DA25EB">
              <w:rPr>
                <w:rFonts w:ascii="Times New Roman" w:hAnsi="Times New Roman"/>
                <w:bCs/>
                <w:noProof/>
                <w:webHidden/>
                <w:sz w:val="24"/>
                <w:lang w:val="en-US"/>
              </w:rPr>
              <w:instrText xml:space="preserve"> PAGEREF _Toc148542877 \h </w:instrText>
            </w:r>
            <w:r w:rsidRPr="00DA25EB">
              <w:rPr>
                <w:rFonts w:ascii="Times New Roman" w:hAnsi="Times New Roman"/>
                <w:bCs/>
                <w:noProof/>
                <w:webHidden/>
                <w:sz w:val="24"/>
                <w:lang w:val="en-US"/>
              </w:rPr>
            </w:r>
            <w:r w:rsidRPr="00DA25EB">
              <w:rPr>
                <w:rFonts w:ascii="Times New Roman" w:hAnsi="Times New Roman"/>
                <w:bCs/>
                <w:noProof/>
                <w:webHidden/>
                <w:sz w:val="24"/>
                <w:lang w:val="en-US"/>
              </w:rPr>
              <w:fldChar w:fldCharType="separate"/>
            </w:r>
            <w:r w:rsidRPr="00DA25EB">
              <w:rPr>
                <w:rFonts w:ascii="Times New Roman" w:hAnsi="Times New Roman"/>
                <w:bCs/>
                <w:noProof/>
                <w:webHidden/>
                <w:sz w:val="24"/>
                <w:lang w:val="en-US"/>
              </w:rPr>
              <w:t>14</w:t>
            </w:r>
            <w:r w:rsidRPr="00DA25EB">
              <w:rPr>
                <w:rFonts w:ascii="Times New Roman" w:hAnsi="Times New Roman"/>
                <w:bCs/>
                <w:noProof/>
                <w:webHidden/>
                <w:sz w:val="24"/>
                <w:lang w:val="en-US"/>
              </w:rPr>
              <w:fldChar w:fldCharType="end"/>
            </w:r>
          </w:hyperlink>
        </w:p>
        <w:p w14:paraId="6FBF9927" w14:textId="77777777" w:rsidR="00DA25EB" w:rsidRPr="00DA25EB" w:rsidRDefault="00DA25EB" w:rsidP="00DA25EB">
          <w:pPr>
            <w:spacing w:line="360" w:lineRule="auto"/>
            <w:jc w:val="both"/>
            <w:rPr>
              <w:rFonts w:ascii="Times New Roman" w:hAnsi="Times New Roman"/>
              <w:bCs/>
              <w:sz w:val="24"/>
              <w:lang w:val="en-US"/>
            </w:rPr>
            <w:sectPr w:rsidR="00DA25EB" w:rsidRPr="00DA25EB">
              <w:pgSz w:w="12240" w:h="15840"/>
              <w:pgMar w:top="1440" w:right="1440" w:bottom="1440" w:left="1440" w:header="720" w:footer="720" w:gutter="0"/>
              <w:cols w:space="720"/>
              <w:docGrid w:linePitch="360"/>
            </w:sectPr>
          </w:pPr>
          <w:r w:rsidRPr="00DA25EB">
            <w:rPr>
              <w:rFonts w:ascii="Times New Roman" w:hAnsi="Times New Roman"/>
              <w:b/>
              <w:bCs/>
              <w:noProof/>
              <w:sz w:val="24"/>
              <w:lang w:val="en-US"/>
            </w:rPr>
            <w:fldChar w:fldCharType="end"/>
          </w:r>
        </w:p>
      </w:sdtContent>
    </w:sdt>
    <w:p w14:paraId="24635911" w14:textId="77777777" w:rsidR="00DA25EB" w:rsidRPr="00DA25EB" w:rsidRDefault="00DA25EB" w:rsidP="00DA25EB">
      <w:pPr>
        <w:keepNext/>
        <w:keepLines/>
        <w:spacing w:before="240" w:after="0" w:line="360" w:lineRule="auto"/>
        <w:jc w:val="both"/>
        <w:outlineLvl w:val="0"/>
        <w:rPr>
          <w:rFonts w:ascii="Times New Roman" w:eastAsiaTheme="majorEastAsia" w:hAnsi="Times New Roman" w:cstheme="majorBidi"/>
          <w:b/>
          <w:bCs/>
          <w:sz w:val="36"/>
          <w:szCs w:val="32"/>
          <w:lang w:val="en-US"/>
        </w:rPr>
      </w:pPr>
      <w:bookmarkStart w:id="0" w:name="_Toc148542854"/>
      <w:r w:rsidRPr="00DA25EB">
        <w:rPr>
          <w:rFonts w:ascii="Times New Roman" w:eastAsiaTheme="majorEastAsia" w:hAnsi="Times New Roman" w:cstheme="majorBidi"/>
          <w:b/>
          <w:bCs/>
          <w:sz w:val="36"/>
          <w:szCs w:val="32"/>
          <w:lang w:val="en-US"/>
        </w:rPr>
        <w:lastRenderedPageBreak/>
        <w:t>Introduction</w:t>
      </w:r>
      <w:bookmarkEnd w:id="0"/>
    </w:p>
    <w:p w14:paraId="125CAA3C" w14:textId="77777777" w:rsidR="00DA25EB" w:rsidRPr="00DA25EB" w:rsidRDefault="00DA25EB" w:rsidP="00DA25EB">
      <w:pPr>
        <w:spacing w:line="360" w:lineRule="auto"/>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 xml:space="preserve">To </w:t>
      </w:r>
      <w:proofErr w:type="spellStart"/>
      <w:r w:rsidRPr="00DA25EB">
        <w:rPr>
          <w:rFonts w:ascii="Times New Roman" w:hAnsi="Times New Roman" w:cs="Times New Roman"/>
          <w:bCs/>
          <w:sz w:val="24"/>
          <w:szCs w:val="24"/>
          <w:lang w:val="en-US"/>
        </w:rPr>
        <w:t>analyse</w:t>
      </w:r>
      <w:proofErr w:type="spellEnd"/>
      <w:r w:rsidRPr="00DA25EB">
        <w:rPr>
          <w:rFonts w:ascii="Times New Roman" w:hAnsi="Times New Roman" w:cs="Times New Roman"/>
          <w:bCs/>
          <w:sz w:val="24"/>
          <w:szCs w:val="24"/>
          <w:lang w:val="en-US"/>
        </w:rPr>
        <w:t xml:space="preserve"> the financial management strategies and practices of the Mandarin Oriental Hotel Group and Premier Inn is the purpose of this study The report consists of the analysis and comparison of the total revenues of both </w:t>
      </w:r>
      <w:proofErr w:type="spellStart"/>
      <w:r w:rsidRPr="00DA25EB">
        <w:rPr>
          <w:rFonts w:ascii="Times New Roman" w:hAnsi="Times New Roman" w:cs="Times New Roman"/>
          <w:bCs/>
          <w:sz w:val="24"/>
          <w:szCs w:val="24"/>
          <w:lang w:val="en-US"/>
        </w:rPr>
        <w:t>organisations</w:t>
      </w:r>
      <w:proofErr w:type="spellEnd"/>
      <w:r w:rsidRPr="00DA25EB">
        <w:rPr>
          <w:rFonts w:ascii="Times New Roman" w:hAnsi="Times New Roman" w:cs="Times New Roman"/>
          <w:bCs/>
          <w:sz w:val="24"/>
          <w:szCs w:val="24"/>
          <w:lang w:val="en-US"/>
        </w:rPr>
        <w:t xml:space="preserve"> by </w:t>
      </w:r>
      <w:proofErr w:type="spellStart"/>
      <w:r w:rsidRPr="00DA25EB">
        <w:rPr>
          <w:rFonts w:ascii="Times New Roman" w:hAnsi="Times New Roman" w:cs="Times New Roman"/>
          <w:bCs/>
          <w:sz w:val="24"/>
          <w:szCs w:val="24"/>
          <w:lang w:val="en-US"/>
        </w:rPr>
        <w:t>analysing</w:t>
      </w:r>
      <w:proofErr w:type="spellEnd"/>
      <w:r w:rsidRPr="00DA25EB">
        <w:rPr>
          <w:rFonts w:ascii="Times New Roman" w:hAnsi="Times New Roman" w:cs="Times New Roman"/>
          <w:bCs/>
          <w:sz w:val="24"/>
          <w:szCs w:val="24"/>
          <w:lang w:val="en-US"/>
        </w:rPr>
        <w:t xml:space="preserve"> financial statements. Also, assessment of the market positioning of Mandarin Oriental Hotel Group and Premier Inn by evaluating market share, revenue trends, and the factors driving revenue growth or decline. Evaluation of the growth potential of both </w:t>
      </w:r>
      <w:proofErr w:type="spellStart"/>
      <w:r w:rsidRPr="00DA25EB">
        <w:rPr>
          <w:rFonts w:ascii="Times New Roman" w:hAnsi="Times New Roman" w:cs="Times New Roman"/>
          <w:bCs/>
          <w:sz w:val="24"/>
          <w:szCs w:val="24"/>
          <w:lang w:val="en-US"/>
        </w:rPr>
        <w:t>organisations</w:t>
      </w:r>
      <w:proofErr w:type="spellEnd"/>
      <w:r w:rsidRPr="00DA25EB">
        <w:rPr>
          <w:rFonts w:ascii="Times New Roman" w:hAnsi="Times New Roman" w:cs="Times New Roman"/>
          <w:bCs/>
          <w:sz w:val="24"/>
          <w:szCs w:val="24"/>
          <w:lang w:val="en-US"/>
        </w:rPr>
        <w:t xml:space="preserve"> by examining expansion strategies, market opportunities, and potential barriers to growth by application of Bowman’s strategic clock and identifying market expansion strategies such as Joint venture and franchise. It also consists of the analysis of financial commitment to CSR initiatives by both </w:t>
      </w:r>
      <w:proofErr w:type="spellStart"/>
      <w:r w:rsidRPr="00DA25EB">
        <w:rPr>
          <w:rFonts w:ascii="Times New Roman" w:hAnsi="Times New Roman" w:cs="Times New Roman"/>
          <w:bCs/>
          <w:sz w:val="24"/>
          <w:szCs w:val="24"/>
          <w:lang w:val="en-US"/>
        </w:rPr>
        <w:t>organisations</w:t>
      </w:r>
      <w:proofErr w:type="spellEnd"/>
      <w:r w:rsidRPr="00DA25EB">
        <w:rPr>
          <w:rFonts w:ascii="Times New Roman" w:hAnsi="Times New Roman" w:cs="Times New Roman"/>
          <w:bCs/>
          <w:sz w:val="24"/>
          <w:szCs w:val="24"/>
          <w:lang w:val="en-US"/>
        </w:rPr>
        <w:t xml:space="preserve"> towards sustainability practices, community engagement, and ethical business practices.</w:t>
      </w:r>
    </w:p>
    <w:p w14:paraId="07FB7719" w14:textId="77777777" w:rsidR="00DA25EB" w:rsidRPr="00DA25EB" w:rsidRDefault="00DA25EB" w:rsidP="00DA25EB">
      <w:pPr>
        <w:keepNext/>
        <w:keepLines/>
        <w:spacing w:before="240" w:after="0" w:line="360" w:lineRule="auto"/>
        <w:jc w:val="both"/>
        <w:outlineLvl w:val="0"/>
        <w:rPr>
          <w:rFonts w:ascii="Times New Roman" w:eastAsiaTheme="majorEastAsia" w:hAnsi="Times New Roman" w:cstheme="majorBidi"/>
          <w:b/>
          <w:bCs/>
          <w:sz w:val="36"/>
          <w:szCs w:val="32"/>
          <w:lang w:val="en-US"/>
        </w:rPr>
      </w:pPr>
      <w:bookmarkStart w:id="1" w:name="_Toc148542855"/>
      <w:r w:rsidRPr="00DA25EB">
        <w:rPr>
          <w:rFonts w:ascii="Times New Roman" w:eastAsiaTheme="majorEastAsia" w:hAnsi="Times New Roman" w:cstheme="majorBidi"/>
          <w:b/>
          <w:bCs/>
          <w:sz w:val="36"/>
          <w:szCs w:val="32"/>
          <w:lang w:val="en-US"/>
        </w:rPr>
        <w:t>Total revenue</w:t>
      </w:r>
      <w:bookmarkEnd w:id="1"/>
    </w:p>
    <w:p w14:paraId="5514AF81" w14:textId="77777777" w:rsidR="00DA25EB" w:rsidRPr="00DA25EB" w:rsidRDefault="00DA25EB" w:rsidP="00DA25EB">
      <w:pPr>
        <w:keepNext/>
        <w:keepLines/>
        <w:spacing w:before="40" w:after="0" w:line="360" w:lineRule="auto"/>
        <w:jc w:val="both"/>
        <w:outlineLvl w:val="1"/>
        <w:rPr>
          <w:rFonts w:ascii="Times New Roman" w:eastAsiaTheme="majorEastAsia" w:hAnsi="Times New Roman" w:cstheme="majorBidi"/>
          <w:bCs/>
          <w:color w:val="2F5496" w:themeColor="accent1" w:themeShade="BF"/>
          <w:sz w:val="32"/>
          <w:szCs w:val="26"/>
          <w:lang w:val="en-US"/>
        </w:rPr>
      </w:pPr>
      <w:bookmarkStart w:id="2" w:name="_Toc148542856"/>
      <w:proofErr w:type="spellStart"/>
      <w:r w:rsidRPr="00DA25EB">
        <w:rPr>
          <w:rFonts w:ascii="Times New Roman" w:eastAsiaTheme="majorEastAsia" w:hAnsi="Times New Roman" w:cstheme="majorBidi"/>
          <w:bCs/>
          <w:color w:val="2F5496" w:themeColor="accent1" w:themeShade="BF"/>
          <w:sz w:val="32"/>
          <w:szCs w:val="26"/>
          <w:lang w:val="en-US"/>
        </w:rPr>
        <w:t>Analyse</w:t>
      </w:r>
      <w:proofErr w:type="spellEnd"/>
      <w:r w:rsidRPr="00DA25EB">
        <w:rPr>
          <w:rFonts w:ascii="Times New Roman" w:eastAsiaTheme="majorEastAsia" w:hAnsi="Times New Roman" w:cstheme="majorBidi"/>
          <w:bCs/>
          <w:color w:val="2F5496" w:themeColor="accent1" w:themeShade="BF"/>
          <w:sz w:val="32"/>
          <w:szCs w:val="26"/>
          <w:lang w:val="en-US"/>
        </w:rPr>
        <w:t xml:space="preserve"> and compare the total revenue generated by each </w:t>
      </w:r>
      <w:proofErr w:type="spellStart"/>
      <w:r w:rsidRPr="00DA25EB">
        <w:rPr>
          <w:rFonts w:ascii="Times New Roman" w:eastAsiaTheme="majorEastAsia" w:hAnsi="Times New Roman" w:cstheme="majorBidi"/>
          <w:bCs/>
          <w:color w:val="2F5496" w:themeColor="accent1" w:themeShade="BF"/>
          <w:sz w:val="32"/>
          <w:szCs w:val="26"/>
          <w:lang w:val="en-US"/>
        </w:rPr>
        <w:t>organisation</w:t>
      </w:r>
      <w:proofErr w:type="spellEnd"/>
      <w:r w:rsidRPr="00DA25EB">
        <w:rPr>
          <w:rFonts w:ascii="Times New Roman" w:eastAsiaTheme="majorEastAsia" w:hAnsi="Times New Roman" w:cstheme="majorBidi"/>
          <w:bCs/>
          <w:color w:val="2F5496" w:themeColor="accent1" w:themeShade="BF"/>
          <w:sz w:val="32"/>
          <w:szCs w:val="26"/>
          <w:lang w:val="en-US"/>
        </w:rPr>
        <w:t>. Total revenue</w:t>
      </w:r>
      <w:bookmarkEnd w:id="2"/>
      <w:r w:rsidRPr="00DA25EB">
        <w:rPr>
          <w:rFonts w:ascii="Times New Roman" w:eastAsiaTheme="majorEastAsia" w:hAnsi="Times New Roman" w:cstheme="majorBidi"/>
          <w:bCs/>
          <w:color w:val="2F5496" w:themeColor="accent1" w:themeShade="BF"/>
          <w:sz w:val="32"/>
          <w:szCs w:val="26"/>
          <w:lang w:val="en-US"/>
        </w:rPr>
        <w:t xml:space="preserve"> </w:t>
      </w:r>
    </w:p>
    <w:p w14:paraId="159DD543" w14:textId="77777777" w:rsidR="00DA25EB" w:rsidRPr="00DA25EB" w:rsidRDefault="00DA25EB" w:rsidP="00DA25EB">
      <w:pPr>
        <w:keepNext/>
        <w:keepLines/>
        <w:spacing w:before="40" w:after="0" w:line="360" w:lineRule="auto"/>
        <w:jc w:val="both"/>
        <w:outlineLvl w:val="2"/>
        <w:rPr>
          <w:rFonts w:ascii="Times New Roman" w:eastAsiaTheme="majorEastAsia" w:hAnsi="Times New Roman" w:cstheme="majorBidi"/>
          <w:b/>
          <w:bCs/>
          <w:color w:val="1F3763" w:themeColor="accent1" w:themeShade="7F"/>
          <w:sz w:val="28"/>
          <w:szCs w:val="24"/>
          <w:lang w:val="en-US"/>
        </w:rPr>
      </w:pPr>
      <w:bookmarkStart w:id="3" w:name="_Toc148542857"/>
      <w:r w:rsidRPr="00DA25EB">
        <w:rPr>
          <w:rFonts w:ascii="Times New Roman" w:eastAsiaTheme="majorEastAsia" w:hAnsi="Times New Roman" w:cstheme="majorBidi"/>
          <w:b/>
          <w:bCs/>
          <w:color w:val="1F3763" w:themeColor="accent1" w:themeShade="7F"/>
          <w:sz w:val="28"/>
          <w:szCs w:val="24"/>
          <w:lang w:val="en-US"/>
        </w:rPr>
        <w:t>Analysis of total revenues generated by Mandarin Oriental Hotel Group</w:t>
      </w:r>
      <w:bookmarkEnd w:id="3"/>
    </w:p>
    <w:p w14:paraId="630B264E" w14:textId="77777777" w:rsidR="00DA25EB" w:rsidRPr="00DA25EB" w:rsidRDefault="00DA25EB" w:rsidP="00DA25EB">
      <w:pPr>
        <w:spacing w:line="360" w:lineRule="auto"/>
        <w:jc w:val="center"/>
        <w:rPr>
          <w:rFonts w:ascii="Times New Roman" w:hAnsi="Times New Roman" w:cs="Times New Roman"/>
          <w:bCs/>
          <w:sz w:val="24"/>
          <w:szCs w:val="24"/>
          <w:lang w:val="en-US"/>
        </w:rPr>
      </w:pPr>
      <w:r w:rsidRPr="00DA25EB">
        <w:rPr>
          <w:rFonts w:ascii="Times New Roman" w:hAnsi="Times New Roman" w:cs="Times New Roman"/>
          <w:bCs/>
          <w:noProof/>
          <w:sz w:val="24"/>
          <w:szCs w:val="24"/>
          <w:lang w:eastAsia="en-GB"/>
        </w:rPr>
        <w:drawing>
          <wp:inline distT="0" distB="0" distL="0" distR="0" wp14:anchorId="229EDB0B" wp14:editId="434607DE">
            <wp:extent cx="5943600" cy="2486025"/>
            <wp:effectExtent l="0" t="0" r="0" b="9525"/>
            <wp:docPr id="940272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272114" name=""/>
                    <pic:cNvPicPr/>
                  </pic:nvPicPr>
                  <pic:blipFill>
                    <a:blip r:embed="rId6"/>
                    <a:stretch>
                      <a:fillRect/>
                    </a:stretch>
                  </pic:blipFill>
                  <pic:spPr>
                    <a:xfrm>
                      <a:off x="0" y="0"/>
                      <a:ext cx="5943600" cy="2486025"/>
                    </a:xfrm>
                    <a:prstGeom prst="rect">
                      <a:avLst/>
                    </a:prstGeom>
                  </pic:spPr>
                </pic:pic>
              </a:graphicData>
            </a:graphic>
          </wp:inline>
        </w:drawing>
      </w:r>
    </w:p>
    <w:p w14:paraId="3DC97CAA"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Figure 1: Financial statement of Mandarin Oriental Hotel Group.</w:t>
      </w:r>
    </w:p>
    <w:p w14:paraId="75C06909"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 xml:space="preserve">Source: </w:t>
      </w:r>
      <w:r w:rsidRPr="00DA25EB">
        <w:rPr>
          <w:rFonts w:ascii="Times New Roman" w:hAnsi="Times New Roman" w:cs="Times New Roman"/>
          <w:bCs/>
          <w:sz w:val="24"/>
          <w:szCs w:val="24"/>
          <w:lang w:val="en-US"/>
        </w:rPr>
        <w:t>(Mandarinoriental.com, 2022).</w:t>
      </w:r>
    </w:p>
    <w:p w14:paraId="718A71F5" w14:textId="77777777" w:rsidR="00DA25EB" w:rsidRPr="00DA25EB" w:rsidRDefault="00DA25EB" w:rsidP="00DA25EB">
      <w:pPr>
        <w:spacing w:line="360" w:lineRule="auto"/>
        <w:jc w:val="both"/>
        <w:rPr>
          <w:rFonts w:ascii="Times New Roman" w:hAnsi="Times New Roman" w:cs="Times New Roman"/>
          <w:b/>
          <w:sz w:val="24"/>
          <w:szCs w:val="24"/>
          <w:lang w:val="en-US"/>
        </w:rPr>
      </w:pPr>
      <w:r w:rsidRPr="00DA25EB">
        <w:rPr>
          <w:rFonts w:ascii="Times New Roman" w:hAnsi="Times New Roman" w:cs="Times New Roman"/>
          <w:bCs/>
          <w:sz w:val="24"/>
          <w:szCs w:val="24"/>
          <w:lang w:val="en-US"/>
        </w:rPr>
        <w:lastRenderedPageBreak/>
        <w:t xml:space="preserve">Mandarin Oriental Hotel Group has a higher yearly sales revenue in 2022 which is $1568.1 million which was almost $1053.5 million in 2021 This shows a growth in sales revenue is 49% from 2021 to 2022 (Mandarinoriental.com, 2023). </w:t>
      </w:r>
    </w:p>
    <w:p w14:paraId="6742AF39" w14:textId="77777777" w:rsidR="00DA25EB" w:rsidRPr="00DA25EB" w:rsidRDefault="00DA25EB" w:rsidP="00DA25EB">
      <w:pPr>
        <w:spacing w:line="360" w:lineRule="auto"/>
        <w:jc w:val="center"/>
        <w:rPr>
          <w:rFonts w:ascii="Times New Roman" w:hAnsi="Times New Roman" w:cs="Times New Roman"/>
          <w:bCs/>
          <w:sz w:val="24"/>
          <w:szCs w:val="24"/>
          <w:lang w:val="en-US"/>
        </w:rPr>
      </w:pPr>
      <w:r w:rsidRPr="00DA25EB">
        <w:rPr>
          <w:rFonts w:ascii="Times New Roman" w:hAnsi="Times New Roman" w:cs="Times New Roman"/>
          <w:bCs/>
          <w:noProof/>
          <w:sz w:val="24"/>
          <w:szCs w:val="24"/>
          <w:lang w:eastAsia="en-GB"/>
        </w:rPr>
        <w:drawing>
          <wp:inline distT="0" distB="0" distL="0" distR="0" wp14:anchorId="70A8A570" wp14:editId="10DFB912">
            <wp:extent cx="5943600" cy="4500880"/>
            <wp:effectExtent l="0" t="0" r="0" b="0"/>
            <wp:docPr id="780835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835203" name=""/>
                    <pic:cNvPicPr/>
                  </pic:nvPicPr>
                  <pic:blipFill>
                    <a:blip r:embed="rId7"/>
                    <a:stretch>
                      <a:fillRect/>
                    </a:stretch>
                  </pic:blipFill>
                  <pic:spPr>
                    <a:xfrm>
                      <a:off x="0" y="0"/>
                      <a:ext cx="5943600" cy="4500880"/>
                    </a:xfrm>
                    <a:prstGeom prst="rect">
                      <a:avLst/>
                    </a:prstGeom>
                  </pic:spPr>
                </pic:pic>
              </a:graphicData>
            </a:graphic>
          </wp:inline>
        </w:drawing>
      </w:r>
    </w:p>
    <w:p w14:paraId="04491B37"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Figure 2: Sources of revenue of Mandarin Oriental Hotel Group.</w:t>
      </w:r>
    </w:p>
    <w:p w14:paraId="03A5C9FA"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Source:</w:t>
      </w:r>
      <w:r w:rsidRPr="00DA25EB">
        <w:rPr>
          <w:rFonts w:ascii="Times New Roman" w:hAnsi="Times New Roman" w:cs="Times New Roman"/>
          <w:bCs/>
          <w:sz w:val="24"/>
          <w:szCs w:val="24"/>
          <w:lang w:val="en-US"/>
        </w:rPr>
        <w:t xml:space="preserve"> (Companiesmarketcap.com, 2023).</w:t>
      </w:r>
    </w:p>
    <w:p w14:paraId="0A4229C1" w14:textId="77777777" w:rsidR="00DA25EB" w:rsidRPr="00DA25EB" w:rsidRDefault="00DA25EB" w:rsidP="00DA25EB">
      <w:pPr>
        <w:spacing w:line="360" w:lineRule="auto"/>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 xml:space="preserve">Mandarin Hotel has ownership of hotels as well as joint ventures in Asia, EMEA (Europe, Middle East, and Africa), and America (Annualreports.com, 2022).). These are the </w:t>
      </w:r>
      <w:r w:rsidRPr="00DA25EB">
        <w:rPr>
          <w:rFonts w:ascii="Times New Roman" w:hAnsi="Times New Roman" w:cs="Times New Roman"/>
          <w:b/>
          <w:sz w:val="24"/>
          <w:szCs w:val="24"/>
          <w:lang w:val="en-US"/>
        </w:rPr>
        <w:t>sources of revenues</w:t>
      </w:r>
      <w:r w:rsidRPr="00DA25EB">
        <w:rPr>
          <w:rFonts w:ascii="Times New Roman" w:hAnsi="Times New Roman" w:cs="Times New Roman"/>
          <w:bCs/>
          <w:sz w:val="24"/>
          <w:szCs w:val="24"/>
          <w:lang w:val="en-US"/>
        </w:rPr>
        <w:t xml:space="preserve"> of Mandarin Oriental Hotel Group. </w:t>
      </w:r>
      <w:r w:rsidRPr="00DA25EB">
        <w:rPr>
          <w:rFonts w:ascii="Times New Roman" w:hAnsi="Times New Roman" w:cs="Times New Roman"/>
          <w:b/>
          <w:sz w:val="24"/>
          <w:szCs w:val="24"/>
          <w:lang w:val="en-US"/>
        </w:rPr>
        <w:t>The revenue trend</w:t>
      </w:r>
      <w:r w:rsidRPr="00DA25EB">
        <w:rPr>
          <w:rFonts w:ascii="Times New Roman" w:hAnsi="Times New Roman" w:cs="Times New Roman"/>
          <w:bCs/>
          <w:sz w:val="24"/>
          <w:szCs w:val="24"/>
          <w:lang w:val="en-US"/>
        </w:rPr>
        <w:t xml:space="preserve"> shows showing net profit from hotel ownership and other joint ventures increased from -$21.8 million in 2021 to $9.7 million because total revenue increased from -$1.8 million in 2021 to $32.3 million in 2022 (Companiesmarketcap.com, 2023). </w:t>
      </w:r>
    </w:p>
    <w:p w14:paraId="274891DA" w14:textId="77777777" w:rsidR="00DA25EB" w:rsidRPr="00DA25EB" w:rsidRDefault="00DA25EB" w:rsidP="00DA25EB">
      <w:pPr>
        <w:spacing w:line="360" w:lineRule="auto"/>
        <w:jc w:val="both"/>
        <w:rPr>
          <w:rFonts w:ascii="Times New Roman" w:hAnsi="Times New Roman" w:cs="Times New Roman"/>
          <w:b/>
          <w:sz w:val="24"/>
          <w:szCs w:val="24"/>
          <w:u w:val="thick"/>
          <w:lang w:val="en-US"/>
        </w:rPr>
      </w:pPr>
    </w:p>
    <w:p w14:paraId="26102FA3" w14:textId="77777777" w:rsidR="00DA25EB" w:rsidRPr="00DA25EB" w:rsidRDefault="00DA25EB" w:rsidP="00DA25EB">
      <w:pPr>
        <w:spacing w:line="360" w:lineRule="auto"/>
        <w:jc w:val="both"/>
        <w:rPr>
          <w:rFonts w:ascii="Times New Roman" w:hAnsi="Times New Roman" w:cs="Times New Roman"/>
          <w:b/>
          <w:sz w:val="24"/>
          <w:szCs w:val="24"/>
          <w:u w:val="thick"/>
          <w:lang w:val="en-US"/>
        </w:rPr>
      </w:pPr>
      <w:r w:rsidRPr="00DA25EB">
        <w:rPr>
          <w:rFonts w:ascii="Times New Roman" w:hAnsi="Times New Roman" w:cs="Times New Roman"/>
          <w:b/>
          <w:sz w:val="24"/>
          <w:szCs w:val="24"/>
          <w:u w:val="thick"/>
          <w:lang w:val="en-US"/>
        </w:rPr>
        <w:lastRenderedPageBreak/>
        <w:t xml:space="preserve">Factors driving growth in </w:t>
      </w:r>
      <w:proofErr w:type="gramStart"/>
      <w:r w:rsidRPr="00DA25EB">
        <w:rPr>
          <w:rFonts w:ascii="Times New Roman" w:hAnsi="Times New Roman" w:cs="Times New Roman"/>
          <w:b/>
          <w:sz w:val="24"/>
          <w:szCs w:val="24"/>
          <w:u w:val="thick"/>
          <w:lang w:val="en-US"/>
        </w:rPr>
        <w:t>revenue</w:t>
      </w:r>
      <w:proofErr w:type="gramEnd"/>
    </w:p>
    <w:p w14:paraId="56005914" w14:textId="77777777" w:rsidR="00DA25EB" w:rsidRPr="00DA25EB" w:rsidRDefault="00DA25EB" w:rsidP="00DA25EB">
      <w:pPr>
        <w:spacing w:line="360" w:lineRule="auto"/>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Increasing Customer demand for hospitality services and competition are the driving factors in the growth of revenues of Mandarin Oriental Hotel Group (Beom, 2019). Because 2022 is the post-pandemic situation market competition increased in the hospitality industry because of discount offers on holiday packages, and other strategies by Mandating its competitors that attracted customers to visit hotels (Markets.ft.com, 2022). Also, visitors, tourists, and local people started to visit hotels to spend their vacations (David, 2023). All these factors increased the sales revenue of Mandarin.</w:t>
      </w:r>
    </w:p>
    <w:p w14:paraId="66663E70" w14:textId="77777777" w:rsidR="00DA25EB" w:rsidRPr="00DA25EB" w:rsidRDefault="00DA25EB" w:rsidP="00DA25EB">
      <w:pPr>
        <w:keepNext/>
        <w:keepLines/>
        <w:spacing w:before="40" w:after="0" w:line="360" w:lineRule="auto"/>
        <w:jc w:val="both"/>
        <w:outlineLvl w:val="2"/>
        <w:rPr>
          <w:rFonts w:ascii="Times New Roman" w:eastAsiaTheme="majorEastAsia" w:hAnsi="Times New Roman" w:cstheme="majorBidi"/>
          <w:b/>
          <w:bCs/>
          <w:color w:val="1F3763" w:themeColor="accent1" w:themeShade="7F"/>
          <w:sz w:val="28"/>
          <w:szCs w:val="24"/>
          <w:lang w:val="en-US"/>
        </w:rPr>
      </w:pPr>
      <w:bookmarkStart w:id="4" w:name="_Toc148542858"/>
      <w:r w:rsidRPr="00DA25EB">
        <w:rPr>
          <w:rFonts w:ascii="Times New Roman" w:eastAsiaTheme="majorEastAsia" w:hAnsi="Times New Roman" w:cstheme="majorBidi"/>
          <w:b/>
          <w:bCs/>
          <w:color w:val="1F3763" w:themeColor="accent1" w:themeShade="7F"/>
          <w:sz w:val="28"/>
          <w:szCs w:val="24"/>
          <w:lang w:val="en-US"/>
        </w:rPr>
        <w:t>Analysis of total revenues generated by Premier Inn Hotel</w:t>
      </w:r>
      <w:bookmarkEnd w:id="4"/>
    </w:p>
    <w:p w14:paraId="7B763749" w14:textId="77777777" w:rsidR="00DA25EB" w:rsidRPr="00DA25EB" w:rsidRDefault="00DA25EB" w:rsidP="00DA25EB">
      <w:pPr>
        <w:spacing w:line="360" w:lineRule="auto"/>
        <w:jc w:val="both"/>
        <w:rPr>
          <w:rFonts w:ascii="Times New Roman" w:hAnsi="Times New Roman" w:cs="Times New Roman"/>
          <w:b/>
          <w:sz w:val="24"/>
          <w:szCs w:val="24"/>
          <w:u w:val="single"/>
          <w:lang w:val="en-US"/>
        </w:rPr>
      </w:pPr>
      <w:r w:rsidRPr="00DA25EB">
        <w:rPr>
          <w:rFonts w:ascii="Times New Roman" w:hAnsi="Times New Roman" w:cs="Times New Roman"/>
          <w:b/>
          <w:sz w:val="24"/>
          <w:szCs w:val="24"/>
          <w:u w:val="single"/>
          <w:lang w:val="en-US"/>
        </w:rPr>
        <w:t>Source of revenue, revenue trend, and Growth of sales revenue</w:t>
      </w:r>
    </w:p>
    <w:p w14:paraId="0133DB3E" w14:textId="77777777" w:rsidR="00DA25EB" w:rsidRPr="00DA25EB" w:rsidRDefault="00DA25EB" w:rsidP="00DA25EB">
      <w:pPr>
        <w:spacing w:line="360" w:lineRule="auto"/>
        <w:jc w:val="center"/>
        <w:rPr>
          <w:rFonts w:ascii="Times New Roman" w:hAnsi="Times New Roman" w:cs="Times New Roman"/>
          <w:bCs/>
          <w:sz w:val="24"/>
          <w:szCs w:val="24"/>
          <w:lang w:val="en-US"/>
        </w:rPr>
      </w:pPr>
      <w:r w:rsidRPr="00DA25EB">
        <w:rPr>
          <w:rFonts w:ascii="Times New Roman" w:hAnsi="Times New Roman" w:cs="Times New Roman"/>
          <w:bCs/>
          <w:noProof/>
          <w:sz w:val="24"/>
          <w:szCs w:val="24"/>
          <w:lang w:eastAsia="en-GB"/>
        </w:rPr>
        <w:drawing>
          <wp:inline distT="0" distB="0" distL="0" distR="0" wp14:anchorId="71CB92EB" wp14:editId="29D04818">
            <wp:extent cx="5943600" cy="3165475"/>
            <wp:effectExtent l="0" t="0" r="0" b="0"/>
            <wp:docPr id="1942833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833400" name=""/>
                    <pic:cNvPicPr/>
                  </pic:nvPicPr>
                  <pic:blipFill>
                    <a:blip r:embed="rId8"/>
                    <a:stretch>
                      <a:fillRect/>
                    </a:stretch>
                  </pic:blipFill>
                  <pic:spPr>
                    <a:xfrm>
                      <a:off x="0" y="0"/>
                      <a:ext cx="5943600" cy="3165475"/>
                    </a:xfrm>
                    <a:prstGeom prst="rect">
                      <a:avLst/>
                    </a:prstGeom>
                  </pic:spPr>
                </pic:pic>
              </a:graphicData>
            </a:graphic>
          </wp:inline>
        </w:drawing>
      </w:r>
    </w:p>
    <w:p w14:paraId="3D6E8668"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Figure 3: Financial statement of revenue of Premier Inn Hotel.</w:t>
      </w:r>
    </w:p>
    <w:p w14:paraId="5427160E" w14:textId="77777777" w:rsidR="00DA25EB" w:rsidRPr="00DA25EB" w:rsidRDefault="00DA25EB" w:rsidP="00DA25EB">
      <w:pPr>
        <w:spacing w:line="360" w:lineRule="auto"/>
        <w:jc w:val="center"/>
        <w:rPr>
          <w:rFonts w:ascii="Times New Roman" w:hAnsi="Times New Roman" w:cs="Times New Roman"/>
          <w:bCs/>
          <w:sz w:val="24"/>
          <w:szCs w:val="24"/>
          <w:lang w:val="en-US"/>
        </w:rPr>
      </w:pPr>
      <w:r w:rsidRPr="00DA25EB">
        <w:rPr>
          <w:rFonts w:ascii="Times New Roman" w:hAnsi="Times New Roman" w:cs="Times New Roman"/>
          <w:b/>
          <w:sz w:val="24"/>
          <w:szCs w:val="24"/>
          <w:lang w:val="en-US"/>
        </w:rPr>
        <w:t xml:space="preserve">Source: </w:t>
      </w:r>
      <w:r w:rsidRPr="00DA25EB">
        <w:rPr>
          <w:rFonts w:ascii="Times New Roman" w:hAnsi="Times New Roman" w:cs="Times New Roman"/>
          <w:bCs/>
          <w:sz w:val="24"/>
          <w:szCs w:val="24"/>
          <w:lang w:val="en-US"/>
        </w:rPr>
        <w:t>(Cdn.whitbread.co.uk, 2022).</w:t>
      </w:r>
    </w:p>
    <w:p w14:paraId="7A85E6F5" w14:textId="77777777" w:rsidR="00DA25EB" w:rsidRPr="00DA25EB" w:rsidRDefault="00DA25EB" w:rsidP="00DA25EB">
      <w:pPr>
        <w:spacing w:line="360" w:lineRule="auto"/>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 xml:space="preserve">Premier Inn Hotel has hotels in the UK and Germany which are the sources of revenue generation of Premier Inn Hotel. So, the sales revenue of Premier Inn from the UK business increased from £577.4 million in 2021 to £1668.2 million in 2022 (Cdn.whitbread.co.uk, 2022). The </w:t>
      </w:r>
      <w:r w:rsidRPr="00DA25EB">
        <w:rPr>
          <w:rFonts w:ascii="Times New Roman" w:hAnsi="Times New Roman" w:cs="Times New Roman"/>
          <w:b/>
          <w:sz w:val="24"/>
          <w:szCs w:val="24"/>
          <w:lang w:val="en-US"/>
        </w:rPr>
        <w:t>revenue trends</w:t>
      </w:r>
      <w:r w:rsidRPr="00DA25EB">
        <w:rPr>
          <w:rFonts w:ascii="Times New Roman" w:hAnsi="Times New Roman" w:cs="Times New Roman"/>
          <w:bCs/>
          <w:sz w:val="24"/>
          <w:szCs w:val="24"/>
          <w:lang w:val="en-US"/>
        </w:rPr>
        <w:t xml:space="preserve"> show increasing net profit before tax from -£532.8 million in 2021 to £74.9 million in 2022 </w:t>
      </w:r>
      <w:r w:rsidRPr="00DA25EB">
        <w:rPr>
          <w:rFonts w:ascii="Times New Roman" w:hAnsi="Times New Roman" w:cs="Times New Roman"/>
          <w:bCs/>
          <w:sz w:val="24"/>
          <w:szCs w:val="24"/>
          <w:lang w:val="en-US"/>
        </w:rPr>
        <w:lastRenderedPageBreak/>
        <w:t xml:space="preserve">(Premierinn.com, 2022). Also, sales revenue from the German business of Premier Inn increased from £11.5 million in 2021 to £35.2 million in 2022 (Cdn.whitbread.co.uk, 2022). </w:t>
      </w:r>
      <w:r w:rsidRPr="00DA25EB">
        <w:rPr>
          <w:rFonts w:ascii="Times New Roman" w:hAnsi="Times New Roman" w:cs="Times New Roman"/>
          <w:b/>
          <w:sz w:val="24"/>
          <w:szCs w:val="24"/>
          <w:lang w:val="en-US"/>
        </w:rPr>
        <w:t>The revenue trend</w:t>
      </w:r>
      <w:r w:rsidRPr="00DA25EB">
        <w:rPr>
          <w:rFonts w:ascii="Times New Roman" w:hAnsi="Times New Roman" w:cs="Times New Roman"/>
          <w:bCs/>
          <w:sz w:val="24"/>
          <w:szCs w:val="24"/>
          <w:lang w:val="en-US"/>
        </w:rPr>
        <w:t xml:space="preserve"> shows despite of increase in sales revenue both 2021 and 2022 have net losses which are -£44.9 million and -£23.9 million (Statista, 2022). </w:t>
      </w:r>
    </w:p>
    <w:p w14:paraId="7DFA36F7" w14:textId="77777777" w:rsidR="00DA25EB" w:rsidRPr="00DA25EB" w:rsidRDefault="00DA25EB" w:rsidP="00DA25EB">
      <w:pPr>
        <w:spacing w:line="360" w:lineRule="auto"/>
        <w:jc w:val="both"/>
        <w:rPr>
          <w:rFonts w:ascii="Times New Roman" w:hAnsi="Times New Roman" w:cs="Times New Roman"/>
          <w:b/>
          <w:sz w:val="24"/>
          <w:szCs w:val="24"/>
          <w:u w:val="thick"/>
          <w:lang w:val="en-US"/>
        </w:rPr>
      </w:pPr>
      <w:r w:rsidRPr="00DA25EB">
        <w:rPr>
          <w:rFonts w:ascii="Times New Roman" w:hAnsi="Times New Roman" w:cs="Times New Roman"/>
          <w:b/>
          <w:sz w:val="24"/>
          <w:szCs w:val="24"/>
          <w:u w:val="thick"/>
          <w:lang w:val="en-US"/>
        </w:rPr>
        <w:t xml:space="preserve">The reason behind the growth and decline in </w:t>
      </w:r>
      <w:proofErr w:type="gramStart"/>
      <w:r w:rsidRPr="00DA25EB">
        <w:rPr>
          <w:rFonts w:ascii="Times New Roman" w:hAnsi="Times New Roman" w:cs="Times New Roman"/>
          <w:b/>
          <w:sz w:val="24"/>
          <w:szCs w:val="24"/>
          <w:u w:val="thick"/>
          <w:lang w:val="en-US"/>
        </w:rPr>
        <w:t>revenue</w:t>
      </w:r>
      <w:proofErr w:type="gramEnd"/>
    </w:p>
    <w:p w14:paraId="031BAC94"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noProof/>
          <w:sz w:val="24"/>
          <w:szCs w:val="24"/>
          <w:lang w:eastAsia="en-GB"/>
        </w:rPr>
        <w:drawing>
          <wp:inline distT="0" distB="0" distL="0" distR="0" wp14:anchorId="366A8AF9" wp14:editId="30624C86">
            <wp:extent cx="5943600" cy="3103880"/>
            <wp:effectExtent l="0" t="0" r="0" b="1270"/>
            <wp:docPr id="902295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95424" name=""/>
                    <pic:cNvPicPr/>
                  </pic:nvPicPr>
                  <pic:blipFill>
                    <a:blip r:embed="rId9"/>
                    <a:stretch>
                      <a:fillRect/>
                    </a:stretch>
                  </pic:blipFill>
                  <pic:spPr>
                    <a:xfrm>
                      <a:off x="0" y="0"/>
                      <a:ext cx="5943600" cy="3103880"/>
                    </a:xfrm>
                    <a:prstGeom prst="rect">
                      <a:avLst/>
                    </a:prstGeom>
                  </pic:spPr>
                </pic:pic>
              </a:graphicData>
            </a:graphic>
          </wp:inline>
        </w:drawing>
      </w:r>
    </w:p>
    <w:p w14:paraId="57B84D35"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Figure 4: Reason behind the decline in the growth of Premier Inn in Germany.</w:t>
      </w:r>
    </w:p>
    <w:p w14:paraId="5476C0DF"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Source:</w:t>
      </w:r>
      <w:r w:rsidRPr="00DA25EB">
        <w:rPr>
          <w:rFonts w:ascii="Times New Roman" w:hAnsi="Times New Roman" w:cs="Times New Roman"/>
          <w:bCs/>
          <w:sz w:val="24"/>
          <w:szCs w:val="24"/>
          <w:lang w:val="en-US"/>
        </w:rPr>
        <w:t xml:space="preserve"> (Whitbread.co.uk, 2022).</w:t>
      </w:r>
    </w:p>
    <w:p w14:paraId="6AD21AF4" w14:textId="77777777" w:rsidR="00DA25EB" w:rsidRPr="00DA25EB" w:rsidRDefault="00DA25EB" w:rsidP="00DA25EB">
      <w:pPr>
        <w:spacing w:line="360" w:lineRule="auto"/>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 xml:space="preserve">Market factors such as an increase in the number of tourists from 2021 to 2022 from 6.4 million to 31.2 million which increased the number of customers of Premier Inn from 2021 to 2022 in the UK ensure growth in sales revenue and profit (Whitbread.co.uk, 2022). However, the Emergence of the Delta variant and Omicron variant in Germany in 2022 demotivated customers to visit hotels increased the operating cost of Premier Inn and declined sales revenue (Premierinn.com, 2023). </w:t>
      </w:r>
    </w:p>
    <w:p w14:paraId="1960EAB8" w14:textId="77777777" w:rsidR="00DA25EB" w:rsidRPr="00DA25EB" w:rsidRDefault="00DA25EB" w:rsidP="00DA25EB">
      <w:pPr>
        <w:keepNext/>
        <w:keepLines/>
        <w:spacing w:before="240" w:after="0" w:line="360" w:lineRule="auto"/>
        <w:jc w:val="both"/>
        <w:outlineLvl w:val="0"/>
        <w:rPr>
          <w:rFonts w:ascii="Times New Roman" w:eastAsiaTheme="majorEastAsia" w:hAnsi="Times New Roman" w:cstheme="majorBidi"/>
          <w:b/>
          <w:bCs/>
          <w:sz w:val="36"/>
          <w:szCs w:val="32"/>
          <w:lang w:val="en-US"/>
        </w:rPr>
      </w:pPr>
      <w:bookmarkStart w:id="5" w:name="_Toc148542859"/>
      <w:r w:rsidRPr="00DA25EB">
        <w:rPr>
          <w:rFonts w:ascii="Times New Roman" w:eastAsiaTheme="majorEastAsia" w:hAnsi="Times New Roman" w:cstheme="majorBidi"/>
          <w:b/>
          <w:bCs/>
          <w:sz w:val="36"/>
          <w:szCs w:val="32"/>
          <w:lang w:val="en-US"/>
        </w:rPr>
        <w:lastRenderedPageBreak/>
        <w:t>Market Position</w:t>
      </w:r>
      <w:bookmarkEnd w:id="5"/>
    </w:p>
    <w:p w14:paraId="361953DC" w14:textId="77777777" w:rsidR="00DA25EB" w:rsidRPr="00DA25EB" w:rsidRDefault="00DA25EB" w:rsidP="00DA25EB">
      <w:pPr>
        <w:keepNext/>
        <w:keepLines/>
        <w:spacing w:before="40" w:after="0" w:line="360" w:lineRule="auto"/>
        <w:jc w:val="both"/>
        <w:outlineLvl w:val="1"/>
        <w:rPr>
          <w:rFonts w:ascii="Times New Roman" w:eastAsiaTheme="majorEastAsia" w:hAnsi="Times New Roman" w:cstheme="majorBidi"/>
          <w:bCs/>
          <w:color w:val="2F5496" w:themeColor="accent1" w:themeShade="BF"/>
          <w:sz w:val="32"/>
          <w:szCs w:val="26"/>
          <w:lang w:val="en-US"/>
        </w:rPr>
      </w:pPr>
      <w:bookmarkStart w:id="6" w:name="_Toc148542860"/>
      <w:r w:rsidRPr="00DA25EB">
        <w:rPr>
          <w:rFonts w:ascii="Times New Roman" w:eastAsiaTheme="majorEastAsia" w:hAnsi="Times New Roman" w:cstheme="majorBidi"/>
          <w:bCs/>
          <w:color w:val="2F5496" w:themeColor="accent1" w:themeShade="BF"/>
          <w:sz w:val="32"/>
          <w:szCs w:val="26"/>
          <w:lang w:val="en-US"/>
        </w:rPr>
        <w:t>Assessing the market position of Mandarin Oriental Hotel Group</w:t>
      </w:r>
      <w:bookmarkEnd w:id="6"/>
    </w:p>
    <w:p w14:paraId="04B2EF8C" w14:textId="77777777" w:rsidR="00DA25EB" w:rsidRPr="00DA25EB" w:rsidRDefault="00DA25EB" w:rsidP="00DA25EB">
      <w:pPr>
        <w:keepNext/>
        <w:keepLines/>
        <w:spacing w:before="40" w:after="0" w:line="360" w:lineRule="auto"/>
        <w:jc w:val="both"/>
        <w:outlineLvl w:val="2"/>
        <w:rPr>
          <w:rFonts w:ascii="Times New Roman" w:eastAsiaTheme="majorEastAsia" w:hAnsi="Times New Roman" w:cstheme="majorBidi"/>
          <w:b/>
          <w:bCs/>
          <w:color w:val="1F3763" w:themeColor="accent1" w:themeShade="7F"/>
          <w:sz w:val="28"/>
          <w:szCs w:val="24"/>
          <w:lang w:val="en-US"/>
        </w:rPr>
      </w:pPr>
      <w:bookmarkStart w:id="7" w:name="_Toc148542861"/>
      <w:r w:rsidRPr="00DA25EB">
        <w:rPr>
          <w:rFonts w:ascii="Times New Roman" w:eastAsiaTheme="majorEastAsia" w:hAnsi="Times New Roman" w:cstheme="majorBidi"/>
          <w:b/>
          <w:bCs/>
          <w:color w:val="1F3763" w:themeColor="accent1" w:themeShade="7F"/>
          <w:sz w:val="28"/>
          <w:szCs w:val="24"/>
          <w:lang w:val="en-US"/>
        </w:rPr>
        <w:t>Market share</w:t>
      </w:r>
      <w:bookmarkEnd w:id="7"/>
    </w:p>
    <w:p w14:paraId="5F9C926B" w14:textId="77777777" w:rsidR="00DA25EB" w:rsidRPr="00DA25EB" w:rsidRDefault="00DA25EB" w:rsidP="00DA25EB">
      <w:pPr>
        <w:spacing w:line="360" w:lineRule="auto"/>
        <w:jc w:val="center"/>
        <w:rPr>
          <w:rFonts w:ascii="Times New Roman" w:hAnsi="Times New Roman" w:cs="Times New Roman"/>
          <w:bCs/>
          <w:sz w:val="24"/>
          <w:szCs w:val="24"/>
          <w:lang w:val="en-US"/>
        </w:rPr>
      </w:pPr>
      <w:r w:rsidRPr="00DA25EB">
        <w:rPr>
          <w:rFonts w:ascii="Times New Roman" w:hAnsi="Times New Roman" w:cs="Times New Roman"/>
          <w:bCs/>
          <w:noProof/>
          <w:sz w:val="24"/>
          <w:szCs w:val="24"/>
          <w:lang w:eastAsia="en-GB"/>
        </w:rPr>
        <w:drawing>
          <wp:inline distT="0" distB="0" distL="0" distR="0" wp14:anchorId="461E70E5" wp14:editId="18DDCE38">
            <wp:extent cx="5804452" cy="3758441"/>
            <wp:effectExtent l="0" t="0" r="6350" b="0"/>
            <wp:docPr id="1439237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237164" name=""/>
                    <pic:cNvPicPr/>
                  </pic:nvPicPr>
                  <pic:blipFill rotWithShape="1">
                    <a:blip r:embed="rId10"/>
                    <a:srcRect l="1204" r="1134"/>
                    <a:stretch/>
                  </pic:blipFill>
                  <pic:spPr bwMode="auto">
                    <a:xfrm>
                      <a:off x="0" y="0"/>
                      <a:ext cx="5804643" cy="3758565"/>
                    </a:xfrm>
                    <a:prstGeom prst="rect">
                      <a:avLst/>
                    </a:prstGeom>
                    <a:ln>
                      <a:noFill/>
                    </a:ln>
                    <a:extLst>
                      <a:ext uri="{53640926-AAD7-44D8-BBD7-CCE9431645EC}">
                        <a14:shadowObscured xmlns:a14="http://schemas.microsoft.com/office/drawing/2010/main"/>
                      </a:ext>
                    </a:extLst>
                  </pic:spPr>
                </pic:pic>
              </a:graphicData>
            </a:graphic>
          </wp:inline>
        </w:drawing>
      </w:r>
    </w:p>
    <w:p w14:paraId="14A9F46E"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Figure 5: Market share of Mandarin.</w:t>
      </w:r>
    </w:p>
    <w:p w14:paraId="5712E678"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Source:</w:t>
      </w:r>
      <w:r w:rsidRPr="00DA25EB">
        <w:rPr>
          <w:rFonts w:ascii="Times New Roman" w:hAnsi="Times New Roman" w:cs="Times New Roman"/>
          <w:bCs/>
          <w:sz w:val="24"/>
          <w:szCs w:val="24"/>
          <w:lang w:val="en-US"/>
        </w:rPr>
        <w:t xml:space="preserve"> (Openpr.com, 2023).</w:t>
      </w:r>
    </w:p>
    <w:p w14:paraId="0B206084" w14:textId="77777777" w:rsidR="00DA25EB" w:rsidRPr="00DA25EB" w:rsidRDefault="00DA25EB" w:rsidP="00DA25EB">
      <w:pPr>
        <w:spacing w:line="360" w:lineRule="auto"/>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 xml:space="preserve">Mandarin Oriental Hotel Group is one of the world’s luxury Hotels which has a competitive positioning within the international market with 20% of the market share at the international market (Openpr.com, 2023). The market share of Mandarin is higher than Hilton and Intercontinental Hotel Group as its revenue is higher than these organizations (Markets.ft.com, 2022). The yearly revenue of Mandarin Oriental Hotel Group increased from 316.9 million in 2021 to 454.1 million in 2022 (Annualreports.com, 2022). </w:t>
      </w:r>
    </w:p>
    <w:p w14:paraId="74235009" w14:textId="77777777" w:rsidR="00DA25EB" w:rsidRPr="00DA25EB" w:rsidRDefault="00DA25EB" w:rsidP="00DA25EB">
      <w:pPr>
        <w:spacing w:line="360" w:lineRule="auto"/>
        <w:jc w:val="both"/>
        <w:rPr>
          <w:rFonts w:ascii="Times New Roman" w:hAnsi="Times New Roman" w:cs="Times New Roman"/>
          <w:bCs/>
          <w:sz w:val="24"/>
          <w:szCs w:val="24"/>
          <w:lang w:val="en-US"/>
        </w:rPr>
      </w:pPr>
    </w:p>
    <w:p w14:paraId="09C2704B" w14:textId="77777777" w:rsidR="00DA25EB" w:rsidRPr="00DA25EB" w:rsidRDefault="00DA25EB" w:rsidP="00DA25EB">
      <w:pPr>
        <w:keepNext/>
        <w:keepLines/>
        <w:spacing w:before="40" w:after="0" w:line="360" w:lineRule="auto"/>
        <w:jc w:val="both"/>
        <w:outlineLvl w:val="2"/>
        <w:rPr>
          <w:rFonts w:ascii="Times New Roman" w:eastAsiaTheme="majorEastAsia" w:hAnsi="Times New Roman" w:cstheme="majorBidi"/>
          <w:b/>
          <w:bCs/>
          <w:color w:val="1F3763" w:themeColor="accent1" w:themeShade="7F"/>
          <w:sz w:val="28"/>
          <w:szCs w:val="24"/>
          <w:lang w:val="en-US"/>
        </w:rPr>
      </w:pPr>
      <w:bookmarkStart w:id="8" w:name="_Toc148542862"/>
      <w:r w:rsidRPr="00DA25EB">
        <w:rPr>
          <w:rFonts w:ascii="Times New Roman" w:eastAsiaTheme="majorEastAsia" w:hAnsi="Times New Roman" w:cstheme="majorBidi"/>
          <w:b/>
          <w:bCs/>
          <w:color w:val="1F3763" w:themeColor="accent1" w:themeShade="7F"/>
          <w:sz w:val="28"/>
          <w:szCs w:val="24"/>
          <w:lang w:val="en-US"/>
        </w:rPr>
        <w:lastRenderedPageBreak/>
        <w:t>Customer demographics</w:t>
      </w:r>
      <w:bookmarkEnd w:id="8"/>
    </w:p>
    <w:tbl>
      <w:tblPr>
        <w:tblStyle w:val="TableGrid"/>
        <w:tblW w:w="0" w:type="auto"/>
        <w:jc w:val="center"/>
        <w:tblLook w:val="04A0" w:firstRow="1" w:lastRow="0" w:firstColumn="1" w:lastColumn="0" w:noHBand="0" w:noVBand="1"/>
      </w:tblPr>
      <w:tblGrid>
        <w:gridCol w:w="3116"/>
        <w:gridCol w:w="3117"/>
      </w:tblGrid>
      <w:tr w:rsidR="00DA25EB" w:rsidRPr="00DA25EB" w14:paraId="0CC82933" w14:textId="77777777" w:rsidTr="009B6298">
        <w:trPr>
          <w:jc w:val="center"/>
        </w:trPr>
        <w:tc>
          <w:tcPr>
            <w:tcW w:w="3116" w:type="dxa"/>
          </w:tcPr>
          <w:p w14:paraId="035AAD04" w14:textId="77777777" w:rsidR="00DA25EB" w:rsidRPr="00DA25EB" w:rsidRDefault="00DA25EB" w:rsidP="00DA25EB">
            <w:pPr>
              <w:spacing w:line="360" w:lineRule="auto"/>
              <w:jc w:val="center"/>
              <w:rPr>
                <w:rFonts w:cs="Times New Roman"/>
                <w:b/>
                <w:szCs w:val="24"/>
              </w:rPr>
            </w:pPr>
            <w:r w:rsidRPr="00DA25EB">
              <w:rPr>
                <w:rFonts w:cs="Times New Roman"/>
                <w:b/>
                <w:szCs w:val="24"/>
              </w:rPr>
              <w:t>Gender</w:t>
            </w:r>
          </w:p>
        </w:tc>
        <w:tc>
          <w:tcPr>
            <w:tcW w:w="3117" w:type="dxa"/>
          </w:tcPr>
          <w:p w14:paraId="48AC15AB" w14:textId="77777777" w:rsidR="00DA25EB" w:rsidRPr="00DA25EB" w:rsidRDefault="00DA25EB" w:rsidP="00DA25EB">
            <w:pPr>
              <w:spacing w:line="360" w:lineRule="auto"/>
              <w:jc w:val="center"/>
              <w:rPr>
                <w:rFonts w:cs="Times New Roman"/>
                <w:b/>
                <w:szCs w:val="24"/>
              </w:rPr>
            </w:pPr>
            <w:r w:rsidRPr="00DA25EB">
              <w:rPr>
                <w:rFonts w:cs="Times New Roman"/>
                <w:b/>
                <w:szCs w:val="24"/>
              </w:rPr>
              <w:t>Age distribution</w:t>
            </w:r>
          </w:p>
        </w:tc>
      </w:tr>
      <w:tr w:rsidR="00DA25EB" w:rsidRPr="00DA25EB" w14:paraId="1E8B7902" w14:textId="77777777" w:rsidTr="009B6298">
        <w:trPr>
          <w:jc w:val="center"/>
        </w:trPr>
        <w:tc>
          <w:tcPr>
            <w:tcW w:w="3116" w:type="dxa"/>
          </w:tcPr>
          <w:p w14:paraId="75E14877" w14:textId="77777777" w:rsidR="00DA25EB" w:rsidRPr="00DA25EB" w:rsidRDefault="00DA25EB" w:rsidP="00DA25EB">
            <w:pPr>
              <w:spacing w:line="360" w:lineRule="auto"/>
              <w:jc w:val="center"/>
              <w:rPr>
                <w:rFonts w:cs="Times New Roman"/>
                <w:szCs w:val="24"/>
              </w:rPr>
            </w:pPr>
            <w:r w:rsidRPr="00DA25EB">
              <w:rPr>
                <w:rFonts w:cs="Times New Roman"/>
                <w:szCs w:val="24"/>
              </w:rPr>
              <w:t>Male 44.8%</w:t>
            </w:r>
          </w:p>
        </w:tc>
        <w:tc>
          <w:tcPr>
            <w:tcW w:w="3117" w:type="dxa"/>
          </w:tcPr>
          <w:p w14:paraId="5EA5ED3F" w14:textId="77777777" w:rsidR="00DA25EB" w:rsidRPr="00DA25EB" w:rsidRDefault="00DA25EB" w:rsidP="00DA25EB">
            <w:pPr>
              <w:spacing w:line="360" w:lineRule="auto"/>
              <w:jc w:val="center"/>
              <w:rPr>
                <w:rFonts w:cs="Times New Roman"/>
                <w:szCs w:val="24"/>
              </w:rPr>
            </w:pPr>
            <w:r w:rsidRPr="00DA25EB">
              <w:rPr>
                <w:rFonts w:cs="Times New Roman"/>
                <w:szCs w:val="24"/>
              </w:rPr>
              <w:t>25 to 34</w:t>
            </w:r>
          </w:p>
        </w:tc>
      </w:tr>
      <w:tr w:rsidR="00DA25EB" w:rsidRPr="00DA25EB" w14:paraId="67C677D1" w14:textId="77777777" w:rsidTr="009B6298">
        <w:trPr>
          <w:jc w:val="center"/>
        </w:trPr>
        <w:tc>
          <w:tcPr>
            <w:tcW w:w="3116" w:type="dxa"/>
          </w:tcPr>
          <w:p w14:paraId="67AE0383" w14:textId="77777777" w:rsidR="00DA25EB" w:rsidRPr="00DA25EB" w:rsidRDefault="00DA25EB" w:rsidP="00DA25EB">
            <w:pPr>
              <w:spacing w:line="360" w:lineRule="auto"/>
              <w:jc w:val="center"/>
              <w:rPr>
                <w:rFonts w:cs="Times New Roman"/>
                <w:szCs w:val="24"/>
              </w:rPr>
            </w:pPr>
            <w:r w:rsidRPr="00DA25EB">
              <w:rPr>
                <w:rFonts w:cs="Times New Roman"/>
                <w:szCs w:val="24"/>
              </w:rPr>
              <w:t>Female 55.2%</w:t>
            </w:r>
          </w:p>
        </w:tc>
        <w:tc>
          <w:tcPr>
            <w:tcW w:w="3117" w:type="dxa"/>
          </w:tcPr>
          <w:p w14:paraId="19C9A4DD" w14:textId="77777777" w:rsidR="00DA25EB" w:rsidRPr="00DA25EB" w:rsidRDefault="00DA25EB" w:rsidP="00DA25EB">
            <w:pPr>
              <w:spacing w:line="360" w:lineRule="auto"/>
              <w:jc w:val="center"/>
              <w:rPr>
                <w:rFonts w:cs="Times New Roman"/>
                <w:szCs w:val="24"/>
              </w:rPr>
            </w:pPr>
            <w:r w:rsidRPr="00DA25EB">
              <w:rPr>
                <w:rFonts w:cs="Times New Roman"/>
                <w:szCs w:val="24"/>
              </w:rPr>
              <w:t>25 to 34</w:t>
            </w:r>
          </w:p>
        </w:tc>
      </w:tr>
    </w:tbl>
    <w:p w14:paraId="43EF7C58"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Table 1: Customer demographics of Mandarin Oriental Hotel Group.</w:t>
      </w:r>
    </w:p>
    <w:p w14:paraId="558219A1" w14:textId="77777777" w:rsidR="00DA25EB" w:rsidRPr="00DA25EB" w:rsidRDefault="00DA25EB" w:rsidP="00DA25EB">
      <w:pPr>
        <w:spacing w:line="360" w:lineRule="auto"/>
        <w:jc w:val="center"/>
        <w:rPr>
          <w:rFonts w:ascii="Times New Roman" w:hAnsi="Times New Roman" w:cs="Times New Roman"/>
          <w:bCs/>
          <w:sz w:val="24"/>
          <w:szCs w:val="24"/>
          <w:lang w:val="en-US"/>
        </w:rPr>
      </w:pPr>
      <w:r w:rsidRPr="00DA25EB">
        <w:rPr>
          <w:rFonts w:ascii="Times New Roman" w:hAnsi="Times New Roman" w:cs="Times New Roman"/>
          <w:b/>
          <w:sz w:val="24"/>
          <w:szCs w:val="24"/>
          <w:lang w:val="en-US"/>
        </w:rPr>
        <w:t>Source:</w:t>
      </w:r>
      <w:r w:rsidRPr="00DA25EB">
        <w:rPr>
          <w:rFonts w:ascii="Times New Roman" w:hAnsi="Times New Roman" w:cs="Times New Roman"/>
          <w:bCs/>
          <w:sz w:val="24"/>
          <w:szCs w:val="24"/>
          <w:lang w:val="en-US"/>
        </w:rPr>
        <w:t xml:space="preserve"> (Markets.ft.com, 2022).</w:t>
      </w:r>
    </w:p>
    <w:p w14:paraId="7B1E1146" w14:textId="77777777" w:rsidR="00DA25EB" w:rsidRPr="00DA25EB" w:rsidRDefault="00DA25EB" w:rsidP="00DA25EB">
      <w:pPr>
        <w:spacing w:line="360" w:lineRule="auto"/>
        <w:jc w:val="both"/>
        <w:rPr>
          <w:rFonts w:ascii="Times New Roman" w:hAnsi="Times New Roman" w:cs="Times New Roman"/>
          <w:b/>
          <w:sz w:val="24"/>
          <w:szCs w:val="24"/>
          <w:lang w:val="en-US"/>
        </w:rPr>
      </w:pPr>
      <w:r w:rsidRPr="00DA25EB">
        <w:rPr>
          <w:rFonts w:ascii="Times New Roman" w:hAnsi="Times New Roman" w:cs="Times New Roman"/>
          <w:bCs/>
          <w:sz w:val="24"/>
          <w:szCs w:val="24"/>
          <w:lang w:val="en-US"/>
        </w:rPr>
        <w:t>The customer demographic of the Mandarin Oriental Hotel Group consists of both males and females whereas males are 44.8% but females are more than males which is 55.2% both from 25 to 34 years old (Mandarinoriental.com, 2023). That shows the demand for Mandarin Oriental Hotel Group among its female customers more than male customers (Mandarinoriental.com, 2022).</w:t>
      </w:r>
      <w:r w:rsidRPr="00DA25EB">
        <w:rPr>
          <w:rFonts w:ascii="Times New Roman" w:hAnsi="Times New Roman" w:cs="Times New Roman"/>
          <w:b/>
          <w:sz w:val="24"/>
          <w:szCs w:val="24"/>
          <w:lang w:val="en-US"/>
        </w:rPr>
        <w:t xml:space="preserve"> </w:t>
      </w:r>
    </w:p>
    <w:p w14:paraId="4B8997D3" w14:textId="77777777" w:rsidR="00DA25EB" w:rsidRPr="00DA25EB" w:rsidRDefault="00DA25EB" w:rsidP="00DA25EB">
      <w:pPr>
        <w:keepNext/>
        <w:keepLines/>
        <w:spacing w:before="40" w:after="0" w:line="360" w:lineRule="auto"/>
        <w:jc w:val="both"/>
        <w:outlineLvl w:val="2"/>
        <w:rPr>
          <w:rFonts w:ascii="Times New Roman" w:eastAsiaTheme="majorEastAsia" w:hAnsi="Times New Roman" w:cstheme="majorBidi"/>
          <w:b/>
          <w:color w:val="1F3763" w:themeColor="accent1" w:themeShade="7F"/>
          <w:sz w:val="28"/>
          <w:szCs w:val="24"/>
          <w:lang w:val="en-US"/>
        </w:rPr>
      </w:pPr>
      <w:bookmarkStart w:id="9" w:name="_Toc148542863"/>
      <w:r w:rsidRPr="00DA25EB">
        <w:rPr>
          <w:rFonts w:ascii="Times New Roman" w:eastAsiaTheme="majorEastAsia" w:hAnsi="Times New Roman" w:cstheme="majorBidi"/>
          <w:b/>
          <w:color w:val="1F3763" w:themeColor="accent1" w:themeShade="7F"/>
          <w:sz w:val="28"/>
          <w:szCs w:val="24"/>
          <w:lang w:val="en-US"/>
        </w:rPr>
        <w:t>Brand perception</w:t>
      </w:r>
      <w:bookmarkEnd w:id="9"/>
    </w:p>
    <w:p w14:paraId="78925AFB" w14:textId="77777777" w:rsidR="00DA25EB" w:rsidRPr="00DA25EB" w:rsidRDefault="00DA25EB" w:rsidP="00DA25EB">
      <w:pPr>
        <w:spacing w:line="360" w:lineRule="auto"/>
        <w:jc w:val="center"/>
        <w:rPr>
          <w:rFonts w:ascii="Times New Roman" w:hAnsi="Times New Roman" w:cs="Times New Roman"/>
          <w:bCs/>
          <w:sz w:val="24"/>
          <w:szCs w:val="24"/>
          <w:lang w:val="en-US"/>
        </w:rPr>
      </w:pPr>
      <w:r w:rsidRPr="00DA25EB">
        <w:rPr>
          <w:rFonts w:ascii="Times New Roman" w:hAnsi="Times New Roman" w:cs="Times New Roman"/>
          <w:bCs/>
          <w:noProof/>
          <w:sz w:val="24"/>
          <w:szCs w:val="24"/>
          <w:lang w:eastAsia="en-GB"/>
        </w:rPr>
        <w:drawing>
          <wp:inline distT="0" distB="0" distL="0" distR="0" wp14:anchorId="103D09B2" wp14:editId="10A9B2DB">
            <wp:extent cx="3895725" cy="2667000"/>
            <wp:effectExtent l="0" t="0" r="9525" b="0"/>
            <wp:docPr id="1725363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363196" name=""/>
                    <pic:cNvPicPr/>
                  </pic:nvPicPr>
                  <pic:blipFill>
                    <a:blip r:embed="rId11"/>
                    <a:stretch>
                      <a:fillRect/>
                    </a:stretch>
                  </pic:blipFill>
                  <pic:spPr>
                    <a:xfrm>
                      <a:off x="0" y="0"/>
                      <a:ext cx="3895725" cy="2667000"/>
                    </a:xfrm>
                    <a:prstGeom prst="rect">
                      <a:avLst/>
                    </a:prstGeom>
                  </pic:spPr>
                </pic:pic>
              </a:graphicData>
            </a:graphic>
          </wp:inline>
        </w:drawing>
      </w:r>
    </w:p>
    <w:p w14:paraId="21B94D84"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Figure 6: Brand perception of Mandarin Oriental Hotel Group.</w:t>
      </w:r>
    </w:p>
    <w:p w14:paraId="5CDF7E05"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 xml:space="preserve">Source: </w:t>
      </w:r>
      <w:r w:rsidRPr="00DA25EB">
        <w:rPr>
          <w:rFonts w:ascii="Times New Roman" w:hAnsi="Times New Roman" w:cs="Times New Roman"/>
          <w:bCs/>
          <w:sz w:val="24"/>
          <w:szCs w:val="24"/>
          <w:lang w:val="en-US"/>
        </w:rPr>
        <w:t>(Lock, 2022).</w:t>
      </w:r>
    </w:p>
    <w:p w14:paraId="04F26115" w14:textId="77777777" w:rsidR="00DA25EB" w:rsidRPr="00DA25EB" w:rsidRDefault="00DA25EB" w:rsidP="00DA25EB">
      <w:pPr>
        <w:spacing w:line="360" w:lineRule="auto"/>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 xml:space="preserve">The NPS shows a promoter rate is 67%, a passive rate of 15%, and a detractor rate of only 18% (Lock, 2022). That means customers of Mandarin Oriental Hotel Group have a positive perception of this brand and engage in 67% of its customers are engaged in promoting the brand by referring the brand to their friends, relatives, and social groups (Wild, 2018). </w:t>
      </w:r>
    </w:p>
    <w:p w14:paraId="61831F3F" w14:textId="77777777" w:rsidR="00DA25EB" w:rsidRPr="00DA25EB" w:rsidRDefault="00DA25EB" w:rsidP="00DA25EB">
      <w:pPr>
        <w:keepNext/>
        <w:keepLines/>
        <w:spacing w:before="40" w:after="0" w:line="360" w:lineRule="auto"/>
        <w:jc w:val="both"/>
        <w:outlineLvl w:val="1"/>
        <w:rPr>
          <w:rFonts w:ascii="Times New Roman" w:eastAsiaTheme="majorEastAsia" w:hAnsi="Times New Roman" w:cstheme="majorBidi"/>
          <w:bCs/>
          <w:color w:val="2F5496" w:themeColor="accent1" w:themeShade="BF"/>
          <w:sz w:val="32"/>
          <w:szCs w:val="26"/>
          <w:lang w:val="en-US"/>
        </w:rPr>
      </w:pPr>
      <w:bookmarkStart w:id="10" w:name="_Toc148542864"/>
      <w:r w:rsidRPr="00DA25EB">
        <w:rPr>
          <w:rFonts w:ascii="Times New Roman" w:eastAsiaTheme="majorEastAsia" w:hAnsi="Times New Roman" w:cstheme="majorBidi"/>
          <w:bCs/>
          <w:color w:val="2F5496" w:themeColor="accent1" w:themeShade="BF"/>
          <w:sz w:val="32"/>
          <w:szCs w:val="26"/>
          <w:lang w:val="en-US"/>
        </w:rPr>
        <w:lastRenderedPageBreak/>
        <w:t>Assessing the market position of Premier Inn</w:t>
      </w:r>
      <w:bookmarkEnd w:id="10"/>
    </w:p>
    <w:p w14:paraId="7E528BB3" w14:textId="77777777" w:rsidR="00DA25EB" w:rsidRPr="00DA25EB" w:rsidRDefault="00DA25EB" w:rsidP="00DA25EB">
      <w:pPr>
        <w:keepNext/>
        <w:keepLines/>
        <w:spacing w:before="40" w:after="0" w:line="360" w:lineRule="auto"/>
        <w:jc w:val="both"/>
        <w:outlineLvl w:val="2"/>
        <w:rPr>
          <w:rFonts w:ascii="Times New Roman" w:eastAsiaTheme="majorEastAsia" w:hAnsi="Times New Roman" w:cstheme="majorBidi"/>
          <w:b/>
          <w:bCs/>
          <w:color w:val="1F3763" w:themeColor="accent1" w:themeShade="7F"/>
          <w:sz w:val="28"/>
          <w:szCs w:val="24"/>
          <w:lang w:val="en-US"/>
        </w:rPr>
      </w:pPr>
      <w:bookmarkStart w:id="11" w:name="_Toc148542865"/>
      <w:r w:rsidRPr="00DA25EB">
        <w:rPr>
          <w:rFonts w:ascii="Times New Roman" w:eastAsiaTheme="majorEastAsia" w:hAnsi="Times New Roman" w:cstheme="majorBidi"/>
          <w:b/>
          <w:bCs/>
          <w:color w:val="1F3763" w:themeColor="accent1" w:themeShade="7F"/>
          <w:sz w:val="28"/>
          <w:szCs w:val="24"/>
          <w:lang w:val="en-US"/>
        </w:rPr>
        <w:t>Market share</w:t>
      </w:r>
      <w:bookmarkEnd w:id="11"/>
    </w:p>
    <w:p w14:paraId="3FC64DBC" w14:textId="77777777" w:rsidR="00DA25EB" w:rsidRPr="00DA25EB" w:rsidRDefault="00DA25EB" w:rsidP="00DA25EB">
      <w:pPr>
        <w:spacing w:line="360" w:lineRule="auto"/>
        <w:jc w:val="both"/>
        <w:rPr>
          <w:rFonts w:ascii="Times New Roman" w:hAnsi="Times New Roman"/>
          <w:bCs/>
          <w:sz w:val="24"/>
          <w:lang w:val="en-US"/>
        </w:rPr>
      </w:pPr>
      <w:r w:rsidRPr="00DA25EB">
        <w:rPr>
          <w:rFonts w:ascii="Times New Roman" w:hAnsi="Times New Roman"/>
          <w:bCs/>
          <w:noProof/>
          <w:sz w:val="24"/>
          <w:lang w:eastAsia="en-GB"/>
        </w:rPr>
        <w:drawing>
          <wp:inline distT="0" distB="0" distL="0" distR="0" wp14:anchorId="593F3015" wp14:editId="68247C21">
            <wp:extent cx="5563376" cy="3277057"/>
            <wp:effectExtent l="0" t="0" r="0" b="0"/>
            <wp:docPr id="1910820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820203" name=""/>
                    <pic:cNvPicPr/>
                  </pic:nvPicPr>
                  <pic:blipFill>
                    <a:blip r:embed="rId12"/>
                    <a:stretch>
                      <a:fillRect/>
                    </a:stretch>
                  </pic:blipFill>
                  <pic:spPr>
                    <a:xfrm>
                      <a:off x="0" y="0"/>
                      <a:ext cx="5563376" cy="3277057"/>
                    </a:xfrm>
                    <a:prstGeom prst="rect">
                      <a:avLst/>
                    </a:prstGeom>
                  </pic:spPr>
                </pic:pic>
              </a:graphicData>
            </a:graphic>
          </wp:inline>
        </w:drawing>
      </w:r>
    </w:p>
    <w:p w14:paraId="35A0FAF1"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Figure 7: Market share of Premier Inn.</w:t>
      </w:r>
    </w:p>
    <w:p w14:paraId="7BC7BAA0"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Source:</w:t>
      </w:r>
      <w:r w:rsidRPr="00DA25EB">
        <w:rPr>
          <w:rFonts w:ascii="Times New Roman" w:hAnsi="Times New Roman" w:cs="Times New Roman"/>
          <w:bCs/>
          <w:sz w:val="24"/>
          <w:szCs w:val="24"/>
          <w:lang w:val="en-US"/>
        </w:rPr>
        <w:t xml:space="preserve"> (Whitbread.co.uk, 2022).</w:t>
      </w:r>
    </w:p>
    <w:p w14:paraId="384F8C7A" w14:textId="77777777" w:rsidR="00DA25EB" w:rsidRPr="00DA25EB" w:rsidRDefault="00DA25EB" w:rsidP="00DA25EB">
      <w:pPr>
        <w:spacing w:line="360" w:lineRule="auto"/>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 xml:space="preserve">The market share of Premier Inn Hotel faces ups and downs within the industry. The market share of Premier Inn Hotel is 17% in 2022 which is increased from 10.1% in 2021 because of yearly sales revenue increased from $577.4 million in 2021 </w:t>
      </w:r>
      <w:r w:rsidRPr="00DA25EB">
        <w:rPr>
          <w:rFonts w:ascii="Times New Roman" w:hAnsi="Times New Roman"/>
          <w:bCs/>
          <w:sz w:val="24"/>
          <w:lang w:val="en-US"/>
        </w:rPr>
        <w:t>to 1668.2 in 2022</w:t>
      </w:r>
      <w:r w:rsidRPr="00DA25EB">
        <w:rPr>
          <w:rFonts w:ascii="Times New Roman" w:hAnsi="Times New Roman" w:cs="Times New Roman"/>
          <w:bCs/>
          <w:sz w:val="24"/>
          <w:szCs w:val="24"/>
          <w:lang w:val="en-US"/>
        </w:rPr>
        <w:t xml:space="preserve"> (Whitbread.co.uk, 2022). But in comparison with competitors such as Red Roof, Holiday Inn Express Hotel, Home Inns and Management, and Roots, Premier Inn Performed well because the overall market share of Premier Inn is Higher than these competitors (Statista, 2022). But has equal competition with HotelF1. </w:t>
      </w:r>
    </w:p>
    <w:p w14:paraId="5ECD0401" w14:textId="77777777" w:rsidR="00DA25EB" w:rsidRPr="00DA25EB" w:rsidRDefault="00DA25EB" w:rsidP="00DA25EB">
      <w:pPr>
        <w:keepNext/>
        <w:keepLines/>
        <w:spacing w:before="40" w:after="0" w:line="360" w:lineRule="auto"/>
        <w:jc w:val="both"/>
        <w:outlineLvl w:val="2"/>
        <w:rPr>
          <w:rFonts w:ascii="Times New Roman" w:eastAsiaTheme="majorEastAsia" w:hAnsi="Times New Roman" w:cstheme="majorBidi"/>
          <w:b/>
          <w:bCs/>
          <w:color w:val="1F3763" w:themeColor="accent1" w:themeShade="7F"/>
          <w:sz w:val="28"/>
          <w:szCs w:val="24"/>
          <w:lang w:val="en-US"/>
        </w:rPr>
      </w:pPr>
      <w:bookmarkStart w:id="12" w:name="_Toc148542866"/>
      <w:r w:rsidRPr="00DA25EB">
        <w:rPr>
          <w:rFonts w:ascii="Times New Roman" w:eastAsiaTheme="majorEastAsia" w:hAnsi="Times New Roman" w:cstheme="majorBidi"/>
          <w:b/>
          <w:bCs/>
          <w:color w:val="1F3763" w:themeColor="accent1" w:themeShade="7F"/>
          <w:sz w:val="28"/>
          <w:szCs w:val="24"/>
          <w:lang w:val="en-US"/>
        </w:rPr>
        <w:t>Customer demographics</w:t>
      </w:r>
      <w:bookmarkEnd w:id="12"/>
    </w:p>
    <w:tbl>
      <w:tblPr>
        <w:tblStyle w:val="TableGrid"/>
        <w:tblW w:w="0" w:type="auto"/>
        <w:jc w:val="center"/>
        <w:tblLook w:val="04A0" w:firstRow="1" w:lastRow="0" w:firstColumn="1" w:lastColumn="0" w:noHBand="0" w:noVBand="1"/>
      </w:tblPr>
      <w:tblGrid>
        <w:gridCol w:w="3116"/>
        <w:gridCol w:w="3117"/>
      </w:tblGrid>
      <w:tr w:rsidR="00DA25EB" w:rsidRPr="00DA25EB" w14:paraId="3FC9AA4B" w14:textId="77777777" w:rsidTr="009B6298">
        <w:trPr>
          <w:jc w:val="center"/>
        </w:trPr>
        <w:tc>
          <w:tcPr>
            <w:tcW w:w="3116" w:type="dxa"/>
          </w:tcPr>
          <w:p w14:paraId="7A1F727A" w14:textId="77777777" w:rsidR="00DA25EB" w:rsidRPr="00DA25EB" w:rsidRDefault="00DA25EB" w:rsidP="00DA25EB">
            <w:pPr>
              <w:spacing w:line="360" w:lineRule="auto"/>
              <w:rPr>
                <w:rFonts w:cs="Times New Roman"/>
                <w:b/>
                <w:szCs w:val="24"/>
              </w:rPr>
            </w:pPr>
            <w:r w:rsidRPr="00DA25EB">
              <w:rPr>
                <w:rFonts w:cs="Times New Roman"/>
                <w:b/>
                <w:szCs w:val="24"/>
              </w:rPr>
              <w:t>Gender</w:t>
            </w:r>
          </w:p>
        </w:tc>
        <w:tc>
          <w:tcPr>
            <w:tcW w:w="3117" w:type="dxa"/>
          </w:tcPr>
          <w:p w14:paraId="2377A38A" w14:textId="77777777" w:rsidR="00DA25EB" w:rsidRPr="00DA25EB" w:rsidRDefault="00DA25EB" w:rsidP="00DA25EB">
            <w:pPr>
              <w:spacing w:line="360" w:lineRule="auto"/>
              <w:rPr>
                <w:rFonts w:cs="Times New Roman"/>
                <w:b/>
                <w:szCs w:val="24"/>
              </w:rPr>
            </w:pPr>
            <w:r w:rsidRPr="00DA25EB">
              <w:rPr>
                <w:rFonts w:cs="Times New Roman"/>
                <w:b/>
                <w:szCs w:val="24"/>
              </w:rPr>
              <w:t>Age distribution</w:t>
            </w:r>
          </w:p>
        </w:tc>
      </w:tr>
      <w:tr w:rsidR="00DA25EB" w:rsidRPr="00DA25EB" w14:paraId="37450680" w14:textId="77777777" w:rsidTr="009B6298">
        <w:trPr>
          <w:jc w:val="center"/>
        </w:trPr>
        <w:tc>
          <w:tcPr>
            <w:tcW w:w="3116" w:type="dxa"/>
          </w:tcPr>
          <w:p w14:paraId="3696CBD3" w14:textId="77777777" w:rsidR="00DA25EB" w:rsidRPr="00DA25EB" w:rsidRDefault="00DA25EB" w:rsidP="00DA25EB">
            <w:pPr>
              <w:spacing w:line="360" w:lineRule="auto"/>
              <w:rPr>
                <w:rFonts w:cs="Times New Roman"/>
                <w:szCs w:val="24"/>
              </w:rPr>
            </w:pPr>
            <w:r w:rsidRPr="00DA25EB">
              <w:rPr>
                <w:rFonts w:cs="Times New Roman"/>
                <w:szCs w:val="24"/>
              </w:rPr>
              <w:t>Male 52.33%</w:t>
            </w:r>
          </w:p>
        </w:tc>
        <w:tc>
          <w:tcPr>
            <w:tcW w:w="3117" w:type="dxa"/>
          </w:tcPr>
          <w:p w14:paraId="5216298E" w14:textId="77777777" w:rsidR="00DA25EB" w:rsidRPr="00DA25EB" w:rsidRDefault="00DA25EB" w:rsidP="00DA25EB">
            <w:pPr>
              <w:spacing w:line="360" w:lineRule="auto"/>
              <w:rPr>
                <w:rFonts w:cs="Times New Roman"/>
                <w:szCs w:val="24"/>
              </w:rPr>
            </w:pPr>
            <w:r w:rsidRPr="00DA25EB">
              <w:rPr>
                <w:rFonts w:cs="Times New Roman"/>
                <w:szCs w:val="24"/>
              </w:rPr>
              <w:t>25 to 34</w:t>
            </w:r>
          </w:p>
        </w:tc>
      </w:tr>
      <w:tr w:rsidR="00DA25EB" w:rsidRPr="00DA25EB" w14:paraId="42AED415" w14:textId="77777777" w:rsidTr="009B6298">
        <w:trPr>
          <w:jc w:val="center"/>
        </w:trPr>
        <w:tc>
          <w:tcPr>
            <w:tcW w:w="3116" w:type="dxa"/>
          </w:tcPr>
          <w:p w14:paraId="6E173523" w14:textId="77777777" w:rsidR="00DA25EB" w:rsidRPr="00DA25EB" w:rsidRDefault="00DA25EB" w:rsidP="00DA25EB">
            <w:pPr>
              <w:spacing w:line="360" w:lineRule="auto"/>
              <w:rPr>
                <w:rFonts w:cs="Times New Roman"/>
                <w:szCs w:val="24"/>
              </w:rPr>
            </w:pPr>
            <w:r w:rsidRPr="00DA25EB">
              <w:rPr>
                <w:rFonts w:cs="Times New Roman"/>
                <w:szCs w:val="24"/>
              </w:rPr>
              <w:t>Female 47.67%</w:t>
            </w:r>
          </w:p>
        </w:tc>
        <w:tc>
          <w:tcPr>
            <w:tcW w:w="3117" w:type="dxa"/>
          </w:tcPr>
          <w:p w14:paraId="0B5E7B5A" w14:textId="77777777" w:rsidR="00DA25EB" w:rsidRPr="00DA25EB" w:rsidRDefault="00DA25EB" w:rsidP="00DA25EB">
            <w:pPr>
              <w:spacing w:line="360" w:lineRule="auto"/>
              <w:rPr>
                <w:rFonts w:cs="Times New Roman"/>
                <w:szCs w:val="24"/>
              </w:rPr>
            </w:pPr>
            <w:r w:rsidRPr="00DA25EB">
              <w:rPr>
                <w:rFonts w:cs="Times New Roman"/>
                <w:szCs w:val="24"/>
              </w:rPr>
              <w:t>25 to 34</w:t>
            </w:r>
          </w:p>
        </w:tc>
      </w:tr>
    </w:tbl>
    <w:p w14:paraId="480AFFCC"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Table 2: Customer demographics of Mandarin Oriental Hotel Group.</w:t>
      </w:r>
    </w:p>
    <w:p w14:paraId="69040A9A"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Source:</w:t>
      </w:r>
      <w:r w:rsidRPr="00DA25EB">
        <w:rPr>
          <w:rFonts w:ascii="Times New Roman" w:hAnsi="Times New Roman" w:cs="Times New Roman"/>
          <w:bCs/>
          <w:sz w:val="24"/>
          <w:szCs w:val="24"/>
          <w:lang w:val="en-US"/>
        </w:rPr>
        <w:t xml:space="preserve"> (Annualreports.com, 2022).</w:t>
      </w:r>
    </w:p>
    <w:p w14:paraId="5B179973" w14:textId="77777777" w:rsidR="00DA25EB" w:rsidRPr="00DA25EB" w:rsidRDefault="00DA25EB" w:rsidP="00DA25EB">
      <w:pPr>
        <w:spacing w:line="360" w:lineRule="auto"/>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lastRenderedPageBreak/>
        <w:t xml:space="preserve">The customer demographics of Premier Inn Hotel includes both male and female whereas the percentage of male is more than females (Cdn.whitbread.co.uk, 2022). Male customers are 52.33% and female customers are 47.67% both from the age group 25 to 34 years old (Annualreports.com, 2022). </w:t>
      </w:r>
    </w:p>
    <w:p w14:paraId="3366B302" w14:textId="77777777" w:rsidR="00DA25EB" w:rsidRPr="00DA25EB" w:rsidRDefault="00DA25EB" w:rsidP="00DA25EB">
      <w:pPr>
        <w:keepNext/>
        <w:keepLines/>
        <w:spacing w:before="40" w:after="0" w:line="360" w:lineRule="auto"/>
        <w:jc w:val="both"/>
        <w:outlineLvl w:val="2"/>
        <w:rPr>
          <w:rFonts w:ascii="Times New Roman" w:eastAsiaTheme="majorEastAsia" w:hAnsi="Times New Roman" w:cstheme="majorBidi"/>
          <w:b/>
          <w:color w:val="1F3763" w:themeColor="accent1" w:themeShade="7F"/>
          <w:sz w:val="28"/>
          <w:szCs w:val="24"/>
          <w:lang w:val="en-US"/>
        </w:rPr>
      </w:pPr>
      <w:bookmarkStart w:id="13" w:name="_Toc148542867"/>
      <w:r w:rsidRPr="00DA25EB">
        <w:rPr>
          <w:rFonts w:ascii="Times New Roman" w:eastAsiaTheme="majorEastAsia" w:hAnsi="Times New Roman" w:cstheme="majorBidi"/>
          <w:b/>
          <w:color w:val="1F3763" w:themeColor="accent1" w:themeShade="7F"/>
          <w:sz w:val="28"/>
          <w:szCs w:val="24"/>
          <w:lang w:val="en-US"/>
        </w:rPr>
        <w:t>Brand perception</w:t>
      </w:r>
      <w:bookmarkEnd w:id="13"/>
    </w:p>
    <w:p w14:paraId="05EE3297" w14:textId="77777777" w:rsidR="00DA25EB" w:rsidRPr="00DA25EB" w:rsidRDefault="00DA25EB" w:rsidP="00DA25EB">
      <w:pPr>
        <w:spacing w:line="360" w:lineRule="auto"/>
        <w:jc w:val="center"/>
        <w:rPr>
          <w:rFonts w:ascii="Times New Roman" w:hAnsi="Times New Roman" w:cs="Times New Roman"/>
          <w:bCs/>
          <w:sz w:val="24"/>
          <w:szCs w:val="24"/>
          <w:lang w:val="en-US"/>
        </w:rPr>
      </w:pPr>
      <w:r w:rsidRPr="00DA25EB">
        <w:rPr>
          <w:rFonts w:ascii="Times New Roman" w:hAnsi="Times New Roman" w:cs="Times New Roman"/>
          <w:bCs/>
          <w:noProof/>
          <w:sz w:val="24"/>
          <w:szCs w:val="24"/>
          <w:lang w:eastAsia="en-GB"/>
        </w:rPr>
        <w:drawing>
          <wp:inline distT="0" distB="0" distL="0" distR="0" wp14:anchorId="5ABAEA69" wp14:editId="4FBF919D">
            <wp:extent cx="3581900" cy="3781953"/>
            <wp:effectExtent l="0" t="0" r="0" b="9525"/>
            <wp:docPr id="813429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429691" name=""/>
                    <pic:cNvPicPr/>
                  </pic:nvPicPr>
                  <pic:blipFill>
                    <a:blip r:embed="rId13"/>
                    <a:stretch>
                      <a:fillRect/>
                    </a:stretch>
                  </pic:blipFill>
                  <pic:spPr>
                    <a:xfrm>
                      <a:off x="0" y="0"/>
                      <a:ext cx="3581900" cy="3781953"/>
                    </a:xfrm>
                    <a:prstGeom prst="rect">
                      <a:avLst/>
                    </a:prstGeom>
                  </pic:spPr>
                </pic:pic>
              </a:graphicData>
            </a:graphic>
          </wp:inline>
        </w:drawing>
      </w:r>
    </w:p>
    <w:p w14:paraId="1E177CAF"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Figure 8: Brand perception of Premier Inn.</w:t>
      </w:r>
    </w:p>
    <w:p w14:paraId="06171766" w14:textId="77777777" w:rsidR="00DA25EB" w:rsidRPr="00DA25EB" w:rsidRDefault="00DA25EB" w:rsidP="00DA25EB">
      <w:pPr>
        <w:spacing w:line="360" w:lineRule="auto"/>
        <w:jc w:val="center"/>
        <w:rPr>
          <w:rFonts w:ascii="Times New Roman" w:hAnsi="Times New Roman" w:cs="Times New Roman"/>
          <w:bCs/>
          <w:sz w:val="24"/>
          <w:szCs w:val="24"/>
          <w:lang w:val="en-US"/>
        </w:rPr>
      </w:pPr>
      <w:r w:rsidRPr="00DA25EB">
        <w:rPr>
          <w:rFonts w:ascii="Times New Roman" w:hAnsi="Times New Roman" w:cs="Times New Roman"/>
          <w:b/>
          <w:sz w:val="24"/>
          <w:szCs w:val="24"/>
          <w:lang w:val="en-US"/>
        </w:rPr>
        <w:t>Source:</w:t>
      </w:r>
      <w:r w:rsidRPr="00DA25EB">
        <w:rPr>
          <w:rFonts w:ascii="Times New Roman" w:hAnsi="Times New Roman" w:cs="Times New Roman"/>
          <w:bCs/>
          <w:sz w:val="24"/>
          <w:szCs w:val="24"/>
          <w:lang w:val="en-US"/>
        </w:rPr>
        <w:t xml:space="preserve"> (Gilliland, 2021).</w:t>
      </w:r>
    </w:p>
    <w:p w14:paraId="3EE96505" w14:textId="77777777" w:rsidR="00DA25EB" w:rsidRPr="00DA25EB" w:rsidRDefault="00DA25EB" w:rsidP="00DA25EB">
      <w:pPr>
        <w:spacing w:line="360" w:lineRule="auto"/>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 xml:space="preserve">Premier Inn has the highest BSI score which is 88.7 which is higher than its competitors within the market (Gilliland, 2021). That shows brand strength which means higher NPS, acquisition, customer retention, sales volume, market share, and price premium (Premierinn.com, 2022). </w:t>
      </w:r>
    </w:p>
    <w:p w14:paraId="1AD536CD" w14:textId="77777777" w:rsidR="00DA25EB" w:rsidRPr="00DA25EB" w:rsidRDefault="00DA25EB" w:rsidP="00DA25EB">
      <w:pPr>
        <w:keepNext/>
        <w:keepLines/>
        <w:spacing w:before="240" w:after="0" w:line="360" w:lineRule="auto"/>
        <w:jc w:val="both"/>
        <w:outlineLvl w:val="0"/>
        <w:rPr>
          <w:rFonts w:ascii="Times New Roman" w:eastAsiaTheme="majorEastAsia" w:hAnsi="Times New Roman" w:cstheme="majorBidi"/>
          <w:b/>
          <w:bCs/>
          <w:sz w:val="36"/>
          <w:szCs w:val="32"/>
          <w:lang w:val="en-US"/>
        </w:rPr>
      </w:pPr>
      <w:bookmarkStart w:id="14" w:name="_Toc148542868"/>
      <w:r w:rsidRPr="00DA25EB">
        <w:rPr>
          <w:rFonts w:ascii="Times New Roman" w:eastAsiaTheme="majorEastAsia" w:hAnsi="Times New Roman" w:cstheme="majorBidi"/>
          <w:b/>
          <w:bCs/>
          <w:sz w:val="36"/>
          <w:szCs w:val="32"/>
          <w:lang w:val="en-US"/>
        </w:rPr>
        <w:lastRenderedPageBreak/>
        <w:t>Growth Potential</w:t>
      </w:r>
      <w:bookmarkEnd w:id="14"/>
    </w:p>
    <w:p w14:paraId="00A422FB" w14:textId="77777777" w:rsidR="00DA25EB" w:rsidRPr="00DA25EB" w:rsidRDefault="00DA25EB" w:rsidP="00DA25EB">
      <w:pPr>
        <w:keepNext/>
        <w:keepLines/>
        <w:spacing w:before="40" w:after="0" w:line="360" w:lineRule="auto"/>
        <w:jc w:val="both"/>
        <w:outlineLvl w:val="1"/>
        <w:rPr>
          <w:rFonts w:ascii="Times New Roman" w:eastAsiaTheme="majorEastAsia" w:hAnsi="Times New Roman" w:cstheme="majorBidi"/>
          <w:bCs/>
          <w:color w:val="2F5496" w:themeColor="accent1" w:themeShade="BF"/>
          <w:sz w:val="32"/>
          <w:szCs w:val="26"/>
          <w:lang w:val="en-US"/>
        </w:rPr>
      </w:pPr>
      <w:bookmarkStart w:id="15" w:name="_Toc148542869"/>
      <w:r w:rsidRPr="00DA25EB">
        <w:rPr>
          <w:rFonts w:ascii="Times New Roman" w:eastAsiaTheme="majorEastAsia" w:hAnsi="Times New Roman" w:cstheme="majorBidi"/>
          <w:bCs/>
          <w:color w:val="2F5496" w:themeColor="accent1" w:themeShade="BF"/>
          <w:sz w:val="32"/>
          <w:szCs w:val="26"/>
          <w:lang w:val="en-US"/>
        </w:rPr>
        <w:t>Bowman’s strategic clock</w:t>
      </w:r>
      <w:bookmarkEnd w:id="15"/>
    </w:p>
    <w:p w14:paraId="33DE95C1" w14:textId="77777777" w:rsidR="00DA25EB" w:rsidRPr="00DA25EB" w:rsidRDefault="00DA25EB" w:rsidP="00DA25EB">
      <w:pPr>
        <w:spacing w:line="360" w:lineRule="auto"/>
        <w:jc w:val="both"/>
        <w:rPr>
          <w:rFonts w:ascii="Times New Roman" w:hAnsi="Times New Roman"/>
          <w:bCs/>
          <w:sz w:val="24"/>
          <w:lang w:val="en-US"/>
        </w:rPr>
      </w:pPr>
      <w:r w:rsidRPr="00DA25EB">
        <w:rPr>
          <w:rFonts w:ascii="Times New Roman" w:hAnsi="Times New Roman"/>
          <w:bCs/>
          <w:noProof/>
          <w:sz w:val="24"/>
          <w:lang w:eastAsia="en-GB"/>
        </w:rPr>
        <w:drawing>
          <wp:inline distT="0" distB="0" distL="0" distR="0" wp14:anchorId="03421B37" wp14:editId="1A1AC508">
            <wp:extent cx="4210638" cy="3153215"/>
            <wp:effectExtent l="0" t="0" r="0" b="9525"/>
            <wp:docPr id="1096237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237637" name=""/>
                    <pic:cNvPicPr/>
                  </pic:nvPicPr>
                  <pic:blipFill>
                    <a:blip r:embed="rId14"/>
                    <a:stretch>
                      <a:fillRect/>
                    </a:stretch>
                  </pic:blipFill>
                  <pic:spPr>
                    <a:xfrm>
                      <a:off x="0" y="0"/>
                      <a:ext cx="4210638" cy="3153215"/>
                    </a:xfrm>
                    <a:prstGeom prst="rect">
                      <a:avLst/>
                    </a:prstGeom>
                  </pic:spPr>
                </pic:pic>
              </a:graphicData>
            </a:graphic>
          </wp:inline>
        </w:drawing>
      </w:r>
    </w:p>
    <w:p w14:paraId="7D23EB25"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Figure 9: Ansoff matrix model.</w:t>
      </w:r>
    </w:p>
    <w:p w14:paraId="6600F492" w14:textId="77777777" w:rsidR="00DA25EB" w:rsidRPr="00DA25EB" w:rsidRDefault="00DA25EB" w:rsidP="00DA25EB">
      <w:pPr>
        <w:spacing w:line="360" w:lineRule="auto"/>
        <w:jc w:val="center"/>
        <w:rPr>
          <w:rFonts w:ascii="Times New Roman" w:hAnsi="Times New Roman" w:cs="Times New Roman"/>
          <w:bCs/>
          <w:sz w:val="24"/>
          <w:szCs w:val="24"/>
          <w:lang w:val="en-US"/>
        </w:rPr>
      </w:pPr>
      <w:r w:rsidRPr="00DA25EB">
        <w:rPr>
          <w:rFonts w:ascii="Times New Roman" w:hAnsi="Times New Roman" w:cs="Times New Roman"/>
          <w:b/>
          <w:sz w:val="24"/>
          <w:szCs w:val="24"/>
          <w:lang w:val="en-US"/>
        </w:rPr>
        <w:t>Source:</w:t>
      </w:r>
      <w:r w:rsidRPr="00DA25EB">
        <w:rPr>
          <w:rFonts w:ascii="Times New Roman" w:hAnsi="Times New Roman" w:cs="Times New Roman"/>
          <w:bCs/>
          <w:sz w:val="24"/>
          <w:szCs w:val="24"/>
          <w:lang w:val="en-US"/>
        </w:rPr>
        <w:t xml:space="preserve"> (David, 2023).</w:t>
      </w:r>
    </w:p>
    <w:p w14:paraId="4DB36C84" w14:textId="77777777" w:rsidR="00DA25EB" w:rsidRPr="00DA25EB" w:rsidRDefault="00DA25EB" w:rsidP="00DA25EB">
      <w:pPr>
        <w:spacing w:line="360" w:lineRule="auto"/>
        <w:jc w:val="both"/>
        <w:rPr>
          <w:rFonts w:ascii="Times New Roman" w:hAnsi="Times New Roman"/>
          <w:bCs/>
          <w:sz w:val="24"/>
          <w:lang w:val="en-US"/>
        </w:rPr>
      </w:pPr>
      <w:r w:rsidRPr="00DA25EB">
        <w:rPr>
          <w:rFonts w:ascii="Times New Roman" w:hAnsi="Times New Roman"/>
          <w:b/>
          <w:sz w:val="24"/>
          <w:lang w:val="en-US"/>
        </w:rPr>
        <w:t xml:space="preserve">Differentiation: </w:t>
      </w:r>
      <w:r w:rsidRPr="00DA25EB">
        <w:rPr>
          <w:rFonts w:ascii="Times New Roman" w:hAnsi="Times New Roman"/>
          <w:bCs/>
          <w:sz w:val="24"/>
          <w:lang w:val="en-US"/>
        </w:rPr>
        <w:t xml:space="preserve">Differentiation requires firms to stand out from competitors by creating value propositions for customers (Beom, 2019). </w:t>
      </w:r>
      <w:r w:rsidRPr="00DA25EB">
        <w:rPr>
          <w:rFonts w:ascii="Times New Roman" w:hAnsi="Times New Roman" w:cs="Times New Roman"/>
          <w:bCs/>
          <w:sz w:val="24"/>
          <w:szCs w:val="24"/>
          <w:lang w:val="en-US"/>
        </w:rPr>
        <w:t xml:space="preserve">Since </w:t>
      </w:r>
      <w:r w:rsidRPr="00DA25EB">
        <w:rPr>
          <w:rFonts w:ascii="Times New Roman" w:hAnsi="Times New Roman" w:cs="Times New Roman"/>
          <w:b/>
          <w:sz w:val="24"/>
          <w:szCs w:val="24"/>
          <w:lang w:val="en-US"/>
        </w:rPr>
        <w:t>Mandarin Oriental Hotel Group</w:t>
      </w:r>
      <w:r w:rsidRPr="00DA25EB">
        <w:rPr>
          <w:rFonts w:ascii="Times New Roman" w:hAnsi="Times New Roman" w:cs="Times New Roman"/>
          <w:bCs/>
          <w:sz w:val="24"/>
          <w:szCs w:val="24"/>
          <w:lang w:val="en-US"/>
        </w:rPr>
        <w:t xml:space="preserve"> has a strong presence in the international market, needs to focus on differentiation by improving its services. Such as focusing on eco-friendly and experiential tourism by making changes in interior designs and taking other measures for potential changes for market growth by increasing sales revenue by increasing conversion rate (Edlund and Sriram, 2022). </w:t>
      </w:r>
    </w:p>
    <w:p w14:paraId="7756D7DF" w14:textId="77777777" w:rsidR="00DA25EB" w:rsidRPr="00DA25EB" w:rsidRDefault="00DA25EB" w:rsidP="00DA25EB">
      <w:pPr>
        <w:spacing w:line="360" w:lineRule="auto"/>
        <w:jc w:val="both"/>
        <w:rPr>
          <w:rFonts w:ascii="Times New Roman" w:hAnsi="Times New Roman"/>
          <w:bCs/>
          <w:sz w:val="24"/>
          <w:lang w:val="en-US"/>
        </w:rPr>
      </w:pPr>
      <w:r w:rsidRPr="00DA25EB">
        <w:rPr>
          <w:rFonts w:ascii="Times New Roman" w:hAnsi="Times New Roman"/>
          <w:b/>
          <w:sz w:val="24"/>
          <w:lang w:val="en-US"/>
        </w:rPr>
        <w:t xml:space="preserve">Hybrid: </w:t>
      </w:r>
      <w:r w:rsidRPr="00DA25EB">
        <w:rPr>
          <w:rFonts w:ascii="Times New Roman" w:hAnsi="Times New Roman"/>
          <w:bCs/>
          <w:sz w:val="24"/>
          <w:lang w:val="en-US"/>
        </w:rPr>
        <w:t xml:space="preserve">Hybrid requires a combination of differentiation and low price (Gilliland, 2021). Premier Inn Hotel follows a premium pricing strategy that creates barriers to attract customers from medium and low-income levels (Lock, 2022). As well as Premier Inn Hotel should also focus on differentiation by creating value propositions for customers by responding to current market trends such as eco-tourism and experiential tourism (Premierinn.com, 2022). That will ensure market </w:t>
      </w:r>
      <w:r w:rsidRPr="00DA25EB">
        <w:rPr>
          <w:rFonts w:ascii="Times New Roman" w:hAnsi="Times New Roman"/>
          <w:bCs/>
          <w:sz w:val="24"/>
          <w:lang w:val="en-US"/>
        </w:rPr>
        <w:lastRenderedPageBreak/>
        <w:t>growth by increasing the number of new customers which will reduce fixed costs as well as will increase revenue (Annualreports.com, 2022).</w:t>
      </w:r>
      <w:r w:rsidRPr="00DA25EB">
        <w:rPr>
          <w:rFonts w:ascii="Times New Roman" w:hAnsi="Times New Roman"/>
          <w:b/>
          <w:sz w:val="24"/>
          <w:lang w:val="en-US"/>
        </w:rPr>
        <w:t xml:space="preserve"> </w:t>
      </w:r>
    </w:p>
    <w:p w14:paraId="59A470A2" w14:textId="77777777" w:rsidR="00DA25EB" w:rsidRPr="00DA25EB" w:rsidRDefault="00DA25EB" w:rsidP="00DA25EB">
      <w:pPr>
        <w:keepNext/>
        <w:keepLines/>
        <w:spacing w:before="40" w:after="0" w:line="360" w:lineRule="auto"/>
        <w:jc w:val="both"/>
        <w:outlineLvl w:val="1"/>
        <w:rPr>
          <w:rFonts w:ascii="Times New Roman" w:eastAsiaTheme="majorEastAsia" w:hAnsi="Times New Roman" w:cstheme="majorBidi"/>
          <w:bCs/>
          <w:color w:val="2F5496" w:themeColor="accent1" w:themeShade="BF"/>
          <w:sz w:val="32"/>
          <w:szCs w:val="26"/>
          <w:lang w:val="en-US"/>
        </w:rPr>
      </w:pPr>
      <w:bookmarkStart w:id="16" w:name="_Toc148542870"/>
      <w:r w:rsidRPr="00DA25EB">
        <w:rPr>
          <w:rFonts w:ascii="Times New Roman" w:eastAsiaTheme="majorEastAsia" w:hAnsi="Times New Roman" w:cstheme="majorBidi"/>
          <w:bCs/>
          <w:color w:val="2F5496" w:themeColor="accent1" w:themeShade="BF"/>
          <w:sz w:val="32"/>
          <w:szCs w:val="26"/>
          <w:lang w:val="en-US"/>
        </w:rPr>
        <w:t>Market expansion strategies</w:t>
      </w:r>
      <w:bookmarkEnd w:id="16"/>
    </w:p>
    <w:p w14:paraId="1481E2FA" w14:textId="77777777" w:rsidR="00DA25EB" w:rsidRPr="00DA25EB" w:rsidRDefault="00DA25EB" w:rsidP="00DA25EB">
      <w:pPr>
        <w:spacing w:line="360" w:lineRule="auto"/>
        <w:jc w:val="both"/>
        <w:rPr>
          <w:rFonts w:ascii="Times New Roman" w:hAnsi="Times New Roman" w:cs="Times New Roman"/>
          <w:b/>
          <w:sz w:val="24"/>
          <w:szCs w:val="24"/>
          <w:lang w:val="en-US"/>
        </w:rPr>
      </w:pPr>
      <w:r w:rsidRPr="00DA25EB">
        <w:rPr>
          <w:rFonts w:ascii="Times New Roman" w:hAnsi="Times New Roman" w:cs="Times New Roman"/>
          <w:b/>
          <w:sz w:val="24"/>
          <w:szCs w:val="24"/>
          <w:lang w:val="en-US"/>
        </w:rPr>
        <w:t xml:space="preserve">Franchising: </w:t>
      </w:r>
      <w:r w:rsidRPr="00DA25EB">
        <w:rPr>
          <w:rFonts w:ascii="Times New Roman" w:hAnsi="Times New Roman" w:cs="Times New Roman"/>
          <w:bCs/>
          <w:sz w:val="24"/>
          <w:szCs w:val="24"/>
          <w:lang w:val="en-US"/>
        </w:rPr>
        <w:t>When the franchisor sells the right to use its brand name and idea by the franchisee is called franchising (</w:t>
      </w:r>
      <w:proofErr w:type="spellStart"/>
      <w:r w:rsidRPr="00DA25EB">
        <w:rPr>
          <w:rFonts w:ascii="Times New Roman" w:hAnsi="Times New Roman" w:cs="Times New Roman"/>
          <w:bCs/>
          <w:sz w:val="24"/>
          <w:szCs w:val="24"/>
          <w:lang w:val="en-US"/>
        </w:rPr>
        <w:t>Naatu</w:t>
      </w:r>
      <w:proofErr w:type="spellEnd"/>
      <w:r w:rsidRPr="00DA25EB">
        <w:rPr>
          <w:rFonts w:ascii="Times New Roman" w:hAnsi="Times New Roman" w:cs="Times New Roman"/>
          <w:bCs/>
          <w:sz w:val="24"/>
          <w:szCs w:val="24"/>
          <w:lang w:val="en-US"/>
        </w:rPr>
        <w:t xml:space="preserve">, 2022). Franchising is the most suitable business expansion strategy for </w:t>
      </w:r>
      <w:r w:rsidRPr="00DA25EB">
        <w:rPr>
          <w:rFonts w:ascii="Times New Roman" w:hAnsi="Times New Roman" w:cs="Times New Roman"/>
          <w:b/>
          <w:sz w:val="24"/>
          <w:szCs w:val="24"/>
          <w:lang w:val="en-US"/>
        </w:rPr>
        <w:t>Mandarin Oriental Hotel Group.</w:t>
      </w:r>
      <w:r w:rsidRPr="00DA25EB">
        <w:rPr>
          <w:rFonts w:ascii="Times New Roman" w:hAnsi="Times New Roman" w:cs="Times New Roman"/>
          <w:bCs/>
          <w:sz w:val="24"/>
          <w:szCs w:val="24"/>
          <w:lang w:val="en-US"/>
        </w:rPr>
        <w:t xml:space="preserve"> It will increase its brand awareness in the international market as well as provide an </w:t>
      </w:r>
      <w:r w:rsidRPr="00DA25EB">
        <w:rPr>
          <w:rFonts w:ascii="Times New Roman" w:hAnsi="Times New Roman" w:cs="Times New Roman"/>
          <w:b/>
          <w:sz w:val="24"/>
          <w:szCs w:val="24"/>
          <w:lang w:val="en-US"/>
        </w:rPr>
        <w:t>opportunity</w:t>
      </w:r>
      <w:r w:rsidRPr="00DA25EB">
        <w:rPr>
          <w:rFonts w:ascii="Times New Roman" w:hAnsi="Times New Roman" w:cs="Times New Roman"/>
          <w:bCs/>
          <w:sz w:val="24"/>
          <w:szCs w:val="24"/>
          <w:lang w:val="en-US"/>
        </w:rPr>
        <w:t xml:space="preserve"> to get revenue from franchisees without investing any funds (Paish and Briston, 2021). </w:t>
      </w:r>
    </w:p>
    <w:p w14:paraId="55ED486B" w14:textId="77777777" w:rsidR="00DA25EB" w:rsidRPr="00DA25EB" w:rsidRDefault="00DA25EB" w:rsidP="00DA25EB">
      <w:pPr>
        <w:spacing w:line="360" w:lineRule="auto"/>
        <w:jc w:val="both"/>
        <w:rPr>
          <w:rFonts w:ascii="Times New Roman" w:hAnsi="Times New Roman" w:cs="Times New Roman"/>
          <w:bCs/>
          <w:sz w:val="24"/>
          <w:szCs w:val="24"/>
          <w:lang w:val="en-US"/>
        </w:rPr>
      </w:pPr>
      <w:r w:rsidRPr="00DA25EB">
        <w:rPr>
          <w:rFonts w:ascii="Times New Roman" w:hAnsi="Times New Roman" w:cs="Times New Roman"/>
          <w:b/>
          <w:sz w:val="24"/>
          <w:szCs w:val="24"/>
          <w:lang w:val="en-US"/>
        </w:rPr>
        <w:t xml:space="preserve">Joint venture: </w:t>
      </w:r>
      <w:r w:rsidRPr="00DA25EB">
        <w:rPr>
          <w:rFonts w:ascii="Times New Roman" w:hAnsi="Times New Roman" w:cs="Times New Roman"/>
          <w:bCs/>
          <w:sz w:val="24"/>
          <w:szCs w:val="24"/>
          <w:lang w:val="en-US"/>
        </w:rPr>
        <w:t xml:space="preserve">A joint venture requires a combination of two businesses to develop a single enterprise (Tranter et al., 2014). The joint venture is a business expansion strategy for Premier Inn to expand its business in the international market by collaborating with any company from the international market (Paramasivan and </w:t>
      </w:r>
      <w:proofErr w:type="spellStart"/>
      <w:r w:rsidRPr="00DA25EB">
        <w:rPr>
          <w:rFonts w:ascii="Times New Roman" w:hAnsi="Times New Roman" w:cs="Times New Roman"/>
          <w:bCs/>
          <w:sz w:val="24"/>
          <w:szCs w:val="24"/>
          <w:lang w:val="en-US"/>
        </w:rPr>
        <w:t>Cuppiramaṇiyan</w:t>
      </w:r>
      <w:proofErr w:type="spellEnd"/>
      <w:r w:rsidRPr="00DA25EB">
        <w:rPr>
          <w:rFonts w:ascii="Times New Roman" w:hAnsi="Times New Roman" w:cs="Times New Roman"/>
          <w:bCs/>
          <w:sz w:val="24"/>
          <w:szCs w:val="24"/>
          <w:lang w:val="en-US"/>
        </w:rPr>
        <w:t xml:space="preserve">, 2021). That will provide an opportunity to share financial and legal risks and liabilities with partner companies and to gain profit (Sri </w:t>
      </w:r>
      <w:proofErr w:type="spellStart"/>
      <w:r w:rsidRPr="00DA25EB">
        <w:rPr>
          <w:rFonts w:ascii="Times New Roman" w:hAnsi="Times New Roman" w:cs="Times New Roman"/>
          <w:bCs/>
          <w:sz w:val="24"/>
          <w:szCs w:val="24"/>
          <w:lang w:val="en-US"/>
        </w:rPr>
        <w:t>Urip</w:t>
      </w:r>
      <w:proofErr w:type="spellEnd"/>
      <w:r w:rsidRPr="00DA25EB">
        <w:rPr>
          <w:rFonts w:ascii="Times New Roman" w:hAnsi="Times New Roman" w:cs="Times New Roman"/>
          <w:bCs/>
          <w:sz w:val="24"/>
          <w:szCs w:val="24"/>
          <w:lang w:val="en-US"/>
        </w:rPr>
        <w:t>, 2022).</w:t>
      </w:r>
    </w:p>
    <w:p w14:paraId="0B00022C" w14:textId="77777777" w:rsidR="00DA25EB" w:rsidRPr="00DA25EB" w:rsidRDefault="00DA25EB" w:rsidP="00DA25EB">
      <w:pPr>
        <w:keepNext/>
        <w:keepLines/>
        <w:spacing w:before="40" w:after="0" w:line="360" w:lineRule="auto"/>
        <w:jc w:val="both"/>
        <w:outlineLvl w:val="2"/>
        <w:rPr>
          <w:rFonts w:ascii="Times New Roman" w:eastAsiaTheme="majorEastAsia" w:hAnsi="Times New Roman" w:cstheme="majorBidi"/>
          <w:b/>
          <w:bCs/>
          <w:color w:val="1F3763" w:themeColor="accent1" w:themeShade="7F"/>
          <w:sz w:val="28"/>
          <w:szCs w:val="24"/>
          <w:lang w:val="en-US"/>
        </w:rPr>
      </w:pPr>
      <w:bookmarkStart w:id="17" w:name="_Toc148542871"/>
      <w:r w:rsidRPr="00DA25EB">
        <w:rPr>
          <w:rFonts w:ascii="Times New Roman" w:eastAsiaTheme="majorEastAsia" w:hAnsi="Times New Roman" w:cstheme="majorBidi"/>
          <w:b/>
          <w:bCs/>
          <w:color w:val="1F3763" w:themeColor="accent1" w:themeShade="7F"/>
          <w:sz w:val="28"/>
          <w:szCs w:val="24"/>
          <w:lang w:val="en-US"/>
        </w:rPr>
        <w:t>Potential barriers to growth</w:t>
      </w:r>
      <w:bookmarkEnd w:id="17"/>
    </w:p>
    <w:p w14:paraId="1A600889" w14:textId="77777777" w:rsidR="00DA25EB" w:rsidRPr="00DA25EB" w:rsidRDefault="00DA25EB" w:rsidP="00DA25EB">
      <w:pPr>
        <w:numPr>
          <w:ilvl w:val="0"/>
          <w:numId w:val="1"/>
        </w:numPr>
        <w:spacing w:line="360" w:lineRule="auto"/>
        <w:contextualSpacing/>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Local competition within the market where businesses want to expand business is a potential barrier to the growth of Premier Inn Hotel and Mandarin Oriental Hotel Group (Seal</w:t>
      </w:r>
      <w:r w:rsidRPr="00DA25EB">
        <w:rPr>
          <w:rFonts w:ascii="Times New Roman" w:hAnsi="Times New Roman" w:cs="Times New Roman"/>
          <w:bCs/>
          <w:spacing w:val="-3"/>
          <w:sz w:val="24"/>
          <w:szCs w:val="24"/>
          <w:lang w:val="en-US"/>
        </w:rPr>
        <w:t xml:space="preserve"> </w:t>
      </w:r>
      <w:r w:rsidRPr="00DA25EB">
        <w:rPr>
          <w:rFonts w:ascii="Times New Roman" w:hAnsi="Times New Roman" w:cs="Times New Roman"/>
          <w:bCs/>
          <w:sz w:val="24"/>
          <w:szCs w:val="24"/>
          <w:lang w:val="en-US"/>
        </w:rPr>
        <w:t>et al., 2008).</w:t>
      </w:r>
    </w:p>
    <w:p w14:paraId="71342C3C" w14:textId="77777777" w:rsidR="00DA25EB" w:rsidRPr="00DA25EB" w:rsidRDefault="00DA25EB" w:rsidP="00DA25EB">
      <w:pPr>
        <w:numPr>
          <w:ilvl w:val="0"/>
          <w:numId w:val="1"/>
        </w:numPr>
        <w:spacing w:line="360" w:lineRule="auto"/>
        <w:contextualSpacing/>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The lack of experienced franchisees and companies for joint ventures is a barrier for Mandarin Oriental Hotel Group and Premier Inn (Jagels, 2007).</w:t>
      </w:r>
    </w:p>
    <w:p w14:paraId="7991EA09" w14:textId="77777777" w:rsidR="00DA25EB" w:rsidRPr="00DA25EB" w:rsidRDefault="00DA25EB" w:rsidP="00DA25EB">
      <w:pPr>
        <w:numPr>
          <w:ilvl w:val="0"/>
          <w:numId w:val="1"/>
        </w:numPr>
        <w:spacing w:line="360" w:lineRule="auto"/>
        <w:contextualSpacing/>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Requiring higher financial investment in market development is a barrier (</w:t>
      </w:r>
      <w:proofErr w:type="spellStart"/>
      <w:r w:rsidRPr="00DA25EB">
        <w:rPr>
          <w:rFonts w:ascii="Times New Roman" w:hAnsi="Times New Roman" w:cs="Times New Roman"/>
          <w:bCs/>
          <w:sz w:val="24"/>
          <w:szCs w:val="24"/>
          <w:lang w:val="en-US"/>
        </w:rPr>
        <w:t>Guilding</w:t>
      </w:r>
      <w:proofErr w:type="spellEnd"/>
      <w:r w:rsidRPr="00DA25EB">
        <w:rPr>
          <w:rFonts w:ascii="Times New Roman" w:hAnsi="Times New Roman" w:cs="Times New Roman"/>
          <w:bCs/>
          <w:sz w:val="24"/>
          <w:szCs w:val="24"/>
          <w:lang w:val="en-US"/>
        </w:rPr>
        <w:t>, 2014).</w:t>
      </w:r>
    </w:p>
    <w:p w14:paraId="6DCC5F5E" w14:textId="77777777" w:rsidR="00DA25EB" w:rsidRPr="00DA25EB" w:rsidRDefault="00DA25EB" w:rsidP="00DA25EB">
      <w:pPr>
        <w:keepNext/>
        <w:keepLines/>
        <w:spacing w:before="240" w:after="0" w:line="360" w:lineRule="auto"/>
        <w:jc w:val="both"/>
        <w:outlineLvl w:val="0"/>
        <w:rPr>
          <w:rFonts w:ascii="Times New Roman" w:eastAsiaTheme="majorEastAsia" w:hAnsi="Times New Roman" w:cstheme="majorBidi"/>
          <w:b/>
          <w:bCs/>
          <w:sz w:val="36"/>
          <w:szCs w:val="32"/>
          <w:lang w:val="en-US"/>
        </w:rPr>
      </w:pPr>
      <w:bookmarkStart w:id="18" w:name="_Toc148542872"/>
      <w:r w:rsidRPr="00DA25EB">
        <w:rPr>
          <w:rFonts w:ascii="Times New Roman" w:eastAsiaTheme="majorEastAsia" w:hAnsi="Times New Roman" w:cstheme="majorBidi"/>
          <w:b/>
          <w:bCs/>
          <w:sz w:val="36"/>
          <w:szCs w:val="32"/>
          <w:lang w:val="en-US"/>
        </w:rPr>
        <w:t>Financial Commitment to CSR</w:t>
      </w:r>
      <w:bookmarkEnd w:id="18"/>
      <w:r w:rsidRPr="00DA25EB">
        <w:rPr>
          <w:rFonts w:ascii="Times New Roman" w:eastAsiaTheme="majorEastAsia" w:hAnsi="Times New Roman" w:cstheme="majorBidi"/>
          <w:b/>
          <w:bCs/>
          <w:sz w:val="36"/>
          <w:szCs w:val="32"/>
          <w:lang w:val="en-US"/>
        </w:rPr>
        <w:t xml:space="preserve"> </w:t>
      </w:r>
    </w:p>
    <w:p w14:paraId="54737BFA" w14:textId="77777777" w:rsidR="00DA25EB" w:rsidRPr="00DA25EB" w:rsidRDefault="00DA25EB" w:rsidP="00DA25EB">
      <w:pPr>
        <w:keepNext/>
        <w:keepLines/>
        <w:spacing w:before="40" w:after="0" w:line="360" w:lineRule="auto"/>
        <w:jc w:val="both"/>
        <w:outlineLvl w:val="1"/>
        <w:rPr>
          <w:rFonts w:ascii="Times New Roman" w:eastAsiaTheme="majorEastAsia" w:hAnsi="Times New Roman" w:cstheme="majorBidi"/>
          <w:bCs/>
          <w:color w:val="2F5496" w:themeColor="accent1" w:themeShade="BF"/>
          <w:sz w:val="32"/>
          <w:szCs w:val="26"/>
          <w:lang w:val="en-US"/>
        </w:rPr>
      </w:pPr>
      <w:bookmarkStart w:id="19" w:name="_Toc148542873"/>
      <w:r w:rsidRPr="00DA25EB">
        <w:rPr>
          <w:rFonts w:ascii="Times New Roman" w:eastAsiaTheme="majorEastAsia" w:hAnsi="Times New Roman" w:cstheme="majorBidi"/>
          <w:bCs/>
          <w:color w:val="2F5496" w:themeColor="accent1" w:themeShade="BF"/>
          <w:sz w:val="32"/>
          <w:szCs w:val="26"/>
          <w:lang w:val="en-US"/>
        </w:rPr>
        <w:t>Financial commitment to CSR of Mandarin Oriental Hotel Group</w:t>
      </w:r>
      <w:bookmarkEnd w:id="19"/>
    </w:p>
    <w:p w14:paraId="6D681623" w14:textId="77777777" w:rsidR="00DA25EB" w:rsidRPr="00DA25EB" w:rsidRDefault="00DA25EB" w:rsidP="00DA25EB">
      <w:pPr>
        <w:spacing w:line="360" w:lineRule="auto"/>
        <w:jc w:val="both"/>
        <w:rPr>
          <w:rFonts w:ascii="Times New Roman" w:hAnsi="Times New Roman" w:cs="Times New Roman"/>
          <w:b/>
          <w:sz w:val="24"/>
          <w:szCs w:val="24"/>
          <w:lang w:val="en-US"/>
        </w:rPr>
      </w:pPr>
      <w:r w:rsidRPr="00DA25EB">
        <w:rPr>
          <w:rFonts w:ascii="Times New Roman" w:hAnsi="Times New Roman" w:cs="Times New Roman"/>
          <w:b/>
          <w:sz w:val="24"/>
          <w:szCs w:val="24"/>
          <w:lang w:val="en-US"/>
        </w:rPr>
        <w:t>Financial commitment</w:t>
      </w:r>
    </w:p>
    <w:p w14:paraId="4D262145" w14:textId="77777777" w:rsidR="00DA25EB" w:rsidRPr="00DA25EB" w:rsidRDefault="00DA25EB" w:rsidP="00DA25EB">
      <w:pPr>
        <w:spacing w:line="360" w:lineRule="auto"/>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 xml:space="preserve">The financial commitment of the Mandarin Oriental Hotel Group is to maximize profitability and long-term value for its stakeholders (Annualreports.com, 2022). The income statement of Mandarin Oriental Hotel Group presents a 49% growth in overall sales revenue and a 174% growth in the EBIT of the business showing its financial sustainability (Businesstraveller.com, 2023). But </w:t>
      </w:r>
      <w:r w:rsidRPr="00DA25EB">
        <w:rPr>
          <w:rFonts w:ascii="Times New Roman" w:hAnsi="Times New Roman" w:cs="Times New Roman"/>
          <w:bCs/>
          <w:sz w:val="24"/>
          <w:szCs w:val="24"/>
          <w:lang w:val="en-US"/>
        </w:rPr>
        <w:lastRenderedPageBreak/>
        <w:t xml:space="preserve">net asset value per share declined from $2.62 to $2.61 from 2022 to 2021 (Companiesmarketcap.com, 2023). </w:t>
      </w:r>
    </w:p>
    <w:p w14:paraId="4AD724EA" w14:textId="77777777" w:rsidR="00DA25EB" w:rsidRPr="00DA25EB" w:rsidRDefault="00DA25EB" w:rsidP="00DA25EB">
      <w:pPr>
        <w:spacing w:line="360" w:lineRule="auto"/>
        <w:jc w:val="both"/>
        <w:rPr>
          <w:rFonts w:ascii="Times New Roman" w:hAnsi="Times New Roman" w:cs="Times New Roman"/>
          <w:b/>
          <w:sz w:val="24"/>
          <w:szCs w:val="24"/>
          <w:lang w:val="en-US"/>
        </w:rPr>
      </w:pPr>
      <w:r w:rsidRPr="00DA25EB">
        <w:rPr>
          <w:rFonts w:ascii="Times New Roman" w:hAnsi="Times New Roman" w:cs="Times New Roman"/>
          <w:b/>
          <w:sz w:val="24"/>
          <w:szCs w:val="24"/>
          <w:lang w:val="en-US"/>
        </w:rPr>
        <w:t>Community engagement</w:t>
      </w:r>
    </w:p>
    <w:p w14:paraId="3AAFFE79" w14:textId="77777777" w:rsidR="00DA25EB" w:rsidRPr="00DA25EB" w:rsidRDefault="00DA25EB" w:rsidP="00DA25EB">
      <w:pPr>
        <w:spacing w:line="360" w:lineRule="auto"/>
        <w:jc w:val="both"/>
        <w:rPr>
          <w:rFonts w:ascii="Times New Roman" w:hAnsi="Times New Roman" w:cs="Times New Roman"/>
          <w:b/>
          <w:sz w:val="24"/>
          <w:szCs w:val="24"/>
          <w:lang w:val="en-US"/>
        </w:rPr>
      </w:pPr>
      <w:r w:rsidRPr="00DA25EB">
        <w:rPr>
          <w:rFonts w:ascii="Times New Roman" w:hAnsi="Times New Roman" w:cs="Times New Roman"/>
          <w:bCs/>
          <w:sz w:val="24"/>
          <w:szCs w:val="24"/>
          <w:lang w:val="en-US"/>
        </w:rPr>
        <w:t xml:space="preserve">Mandarin Oriental Hotel Group has a higher engagement with the community which is a factor of CSR to ensure sustainability (Mandarinoriental.com, 2022). Mandarin Oriental Hotel Group US$1.5 million in 2022 to support diverse social segments (Mandarinoriental.com, 2023). Performed duty more than 20000 volunteer hours and took 400 initiatives with colleagues to blood donation, mental health awareness, environment clean-up, and food distribution (Markets.ft.com, 2022). </w:t>
      </w:r>
    </w:p>
    <w:p w14:paraId="0CC23D27" w14:textId="77777777" w:rsidR="00DA25EB" w:rsidRPr="00DA25EB" w:rsidRDefault="00DA25EB" w:rsidP="00DA25EB">
      <w:pPr>
        <w:spacing w:line="360" w:lineRule="auto"/>
        <w:jc w:val="both"/>
        <w:rPr>
          <w:rFonts w:ascii="Times New Roman" w:hAnsi="Times New Roman" w:cs="Times New Roman"/>
          <w:b/>
          <w:sz w:val="24"/>
          <w:szCs w:val="24"/>
          <w:lang w:val="en-US"/>
        </w:rPr>
      </w:pPr>
      <w:r w:rsidRPr="00DA25EB">
        <w:rPr>
          <w:rFonts w:ascii="Times New Roman" w:hAnsi="Times New Roman" w:cs="Times New Roman"/>
          <w:b/>
          <w:sz w:val="24"/>
          <w:szCs w:val="24"/>
          <w:lang w:val="en-US"/>
        </w:rPr>
        <w:t>Ethical business practices</w:t>
      </w:r>
    </w:p>
    <w:p w14:paraId="12B0C8CD" w14:textId="77777777" w:rsidR="00DA25EB" w:rsidRPr="00DA25EB" w:rsidRDefault="00DA25EB" w:rsidP="00DA25EB">
      <w:pPr>
        <w:spacing w:line="360" w:lineRule="auto"/>
        <w:jc w:val="center"/>
        <w:rPr>
          <w:rFonts w:ascii="Times New Roman" w:hAnsi="Times New Roman" w:cs="Times New Roman"/>
          <w:bCs/>
          <w:sz w:val="24"/>
          <w:szCs w:val="24"/>
          <w:lang w:val="en-US"/>
        </w:rPr>
      </w:pPr>
      <w:r w:rsidRPr="00DA25EB">
        <w:rPr>
          <w:rFonts w:ascii="Times New Roman" w:hAnsi="Times New Roman" w:cs="Times New Roman"/>
          <w:bCs/>
          <w:noProof/>
          <w:sz w:val="24"/>
          <w:szCs w:val="24"/>
          <w:lang w:eastAsia="en-GB"/>
        </w:rPr>
        <w:drawing>
          <wp:inline distT="0" distB="0" distL="0" distR="0" wp14:anchorId="1005724B" wp14:editId="3BFE5C12">
            <wp:extent cx="5943600" cy="1245235"/>
            <wp:effectExtent l="0" t="0" r="0" b="0"/>
            <wp:docPr id="1904145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145509" name=""/>
                    <pic:cNvPicPr/>
                  </pic:nvPicPr>
                  <pic:blipFill>
                    <a:blip r:embed="rId15"/>
                    <a:stretch>
                      <a:fillRect/>
                    </a:stretch>
                  </pic:blipFill>
                  <pic:spPr>
                    <a:xfrm>
                      <a:off x="0" y="0"/>
                      <a:ext cx="5943600" cy="1245235"/>
                    </a:xfrm>
                    <a:prstGeom prst="rect">
                      <a:avLst/>
                    </a:prstGeom>
                  </pic:spPr>
                </pic:pic>
              </a:graphicData>
            </a:graphic>
          </wp:inline>
        </w:drawing>
      </w:r>
    </w:p>
    <w:p w14:paraId="23142CD4"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Figure 10:</w:t>
      </w:r>
      <w:r w:rsidRPr="00DA25EB">
        <w:rPr>
          <w:rFonts w:ascii="Times New Roman" w:hAnsi="Times New Roman" w:cs="Times New Roman"/>
          <w:bCs/>
          <w:sz w:val="24"/>
          <w:szCs w:val="24"/>
          <w:lang w:val="en-US"/>
        </w:rPr>
        <w:t xml:space="preserve"> Environment sustainability of Mandarin Oriental Hotel Group</w:t>
      </w:r>
      <w:r w:rsidRPr="00DA25EB">
        <w:rPr>
          <w:rFonts w:ascii="Times New Roman" w:hAnsi="Times New Roman" w:cs="Times New Roman"/>
          <w:b/>
          <w:sz w:val="24"/>
          <w:szCs w:val="24"/>
          <w:lang w:val="en-US"/>
        </w:rPr>
        <w:t>.</w:t>
      </w:r>
    </w:p>
    <w:p w14:paraId="58087803"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 xml:space="preserve">Source: </w:t>
      </w:r>
      <w:r w:rsidRPr="00DA25EB">
        <w:rPr>
          <w:rFonts w:ascii="Times New Roman" w:hAnsi="Times New Roman" w:cs="Times New Roman"/>
          <w:bCs/>
          <w:sz w:val="24"/>
          <w:szCs w:val="24"/>
          <w:lang w:val="en-US"/>
        </w:rPr>
        <w:t>(Openpr.com, 2023).</w:t>
      </w:r>
    </w:p>
    <w:p w14:paraId="57F0F15E" w14:textId="77777777" w:rsidR="00DA25EB" w:rsidRPr="00DA25EB" w:rsidRDefault="00DA25EB" w:rsidP="00DA25EB">
      <w:pPr>
        <w:spacing w:line="360" w:lineRule="auto"/>
        <w:jc w:val="both"/>
        <w:rPr>
          <w:rFonts w:ascii="Times New Roman" w:hAnsi="Times New Roman" w:cs="Times New Roman"/>
          <w:b/>
          <w:sz w:val="24"/>
          <w:szCs w:val="24"/>
          <w:lang w:val="en-US"/>
        </w:rPr>
      </w:pPr>
      <w:r w:rsidRPr="00DA25EB">
        <w:rPr>
          <w:rFonts w:ascii="Times New Roman" w:hAnsi="Times New Roman" w:cs="Times New Roman"/>
          <w:bCs/>
          <w:sz w:val="24"/>
          <w:szCs w:val="24"/>
          <w:lang w:val="en-US"/>
        </w:rPr>
        <w:t xml:space="preserve">Mandarin Oriental Hotel Group performed ethical responsibility towards the environment protected human rights and ensured equality (Businesstraveller.com, 2023). The business committed to a decline in carbon emissions by 50% and ensure the use of renewable energy by 15% by 2030 and successfully declined carbon emissions by 30% and ensure the use of renewable energy by 6% by 2022 (Companiesmarketcap.com, 2023). Also, recruit both male and female employees and provides equal pay to both male and female for similar job role (Edlund and Sriram, 2022). </w:t>
      </w:r>
    </w:p>
    <w:p w14:paraId="51687AAA" w14:textId="77777777" w:rsidR="00DA25EB" w:rsidRPr="00DA25EB" w:rsidRDefault="00DA25EB" w:rsidP="00DA25EB">
      <w:pPr>
        <w:keepNext/>
        <w:keepLines/>
        <w:spacing w:before="40" w:after="0" w:line="360" w:lineRule="auto"/>
        <w:jc w:val="both"/>
        <w:outlineLvl w:val="1"/>
        <w:rPr>
          <w:rFonts w:ascii="Times New Roman" w:eastAsiaTheme="majorEastAsia" w:hAnsi="Times New Roman" w:cstheme="majorBidi"/>
          <w:bCs/>
          <w:color w:val="2F5496" w:themeColor="accent1" w:themeShade="BF"/>
          <w:sz w:val="32"/>
          <w:szCs w:val="26"/>
          <w:lang w:val="en-US"/>
        </w:rPr>
      </w:pPr>
      <w:bookmarkStart w:id="20" w:name="_Toc148542874"/>
      <w:r w:rsidRPr="00DA25EB">
        <w:rPr>
          <w:rFonts w:ascii="Times New Roman" w:eastAsiaTheme="majorEastAsia" w:hAnsi="Times New Roman" w:cstheme="majorBidi"/>
          <w:bCs/>
          <w:color w:val="2F5496" w:themeColor="accent1" w:themeShade="BF"/>
          <w:sz w:val="32"/>
          <w:szCs w:val="26"/>
          <w:lang w:val="en-US"/>
        </w:rPr>
        <w:br w:type="column"/>
      </w:r>
      <w:r w:rsidRPr="00DA25EB">
        <w:rPr>
          <w:rFonts w:ascii="Times New Roman" w:eastAsiaTheme="majorEastAsia" w:hAnsi="Times New Roman" w:cstheme="majorBidi"/>
          <w:bCs/>
          <w:color w:val="2F5496" w:themeColor="accent1" w:themeShade="BF"/>
          <w:sz w:val="32"/>
          <w:szCs w:val="26"/>
          <w:lang w:val="en-US"/>
        </w:rPr>
        <w:lastRenderedPageBreak/>
        <w:t>Financial commitment to CSR of Premier Inn Hotel</w:t>
      </w:r>
      <w:bookmarkEnd w:id="20"/>
    </w:p>
    <w:p w14:paraId="3036AB98" w14:textId="77777777" w:rsidR="00DA25EB" w:rsidRPr="00DA25EB" w:rsidRDefault="00DA25EB" w:rsidP="00DA25EB">
      <w:pPr>
        <w:spacing w:line="360" w:lineRule="auto"/>
        <w:jc w:val="both"/>
        <w:rPr>
          <w:rFonts w:ascii="Times New Roman" w:hAnsi="Times New Roman" w:cs="Times New Roman"/>
          <w:b/>
          <w:sz w:val="24"/>
          <w:szCs w:val="24"/>
          <w:lang w:val="en-US"/>
        </w:rPr>
      </w:pPr>
      <w:r w:rsidRPr="00DA25EB">
        <w:rPr>
          <w:rFonts w:ascii="Times New Roman" w:hAnsi="Times New Roman" w:cs="Times New Roman"/>
          <w:b/>
          <w:sz w:val="24"/>
          <w:szCs w:val="24"/>
          <w:lang w:val="en-US"/>
        </w:rPr>
        <w:t>Financial commitment</w:t>
      </w:r>
    </w:p>
    <w:p w14:paraId="3C61A5E9" w14:textId="77777777" w:rsidR="00DA25EB" w:rsidRPr="00DA25EB" w:rsidRDefault="00DA25EB" w:rsidP="00DA25EB">
      <w:pPr>
        <w:tabs>
          <w:tab w:val="left" w:pos="1540"/>
        </w:tabs>
        <w:spacing w:line="360" w:lineRule="auto"/>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The financial commitment of Premier Inn is to report £375 million pretax profit at the end of 2023 which will be 34% more than 2020 (Lock, 2022). This commitment is achieved by Premier Inn by earning £ 374.9 million in 2023 which shows its sustainability within the industry (Cdn.whitbread.co.uk, 2022).</w:t>
      </w:r>
    </w:p>
    <w:p w14:paraId="09269E42" w14:textId="77777777" w:rsidR="00DA25EB" w:rsidRPr="00DA25EB" w:rsidRDefault="00DA25EB" w:rsidP="00DA25EB">
      <w:pPr>
        <w:spacing w:line="360" w:lineRule="auto"/>
        <w:jc w:val="both"/>
        <w:rPr>
          <w:rFonts w:ascii="Times New Roman" w:hAnsi="Times New Roman" w:cs="Times New Roman"/>
          <w:b/>
          <w:sz w:val="24"/>
          <w:szCs w:val="24"/>
          <w:lang w:val="en-US"/>
        </w:rPr>
      </w:pPr>
      <w:r w:rsidRPr="00DA25EB">
        <w:rPr>
          <w:rFonts w:ascii="Times New Roman" w:hAnsi="Times New Roman" w:cs="Times New Roman"/>
          <w:b/>
          <w:sz w:val="24"/>
          <w:szCs w:val="24"/>
          <w:lang w:val="en-US"/>
        </w:rPr>
        <w:t>Community engagement</w:t>
      </w:r>
    </w:p>
    <w:p w14:paraId="29920FD0" w14:textId="77777777" w:rsidR="00DA25EB" w:rsidRPr="00DA25EB" w:rsidRDefault="00DA25EB" w:rsidP="00DA25EB">
      <w:pPr>
        <w:spacing w:line="360" w:lineRule="auto"/>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 xml:space="preserve">Premier Inn is Committed to social sustainability which is a CSR responsibility. So, the established Ormond Street Hospital enables free-of-cost services for eyesight and hearing issues of children by raising funds with supply chain partners (Premierinn.com, 2022). </w:t>
      </w:r>
    </w:p>
    <w:p w14:paraId="63755D20" w14:textId="77777777" w:rsidR="00DA25EB" w:rsidRPr="00DA25EB" w:rsidRDefault="00DA25EB" w:rsidP="00DA25EB">
      <w:pPr>
        <w:spacing w:line="360" w:lineRule="auto"/>
        <w:jc w:val="both"/>
        <w:rPr>
          <w:rFonts w:ascii="Times New Roman" w:hAnsi="Times New Roman" w:cs="Times New Roman"/>
          <w:b/>
          <w:sz w:val="24"/>
          <w:szCs w:val="24"/>
          <w:lang w:val="en-US"/>
        </w:rPr>
      </w:pPr>
      <w:r w:rsidRPr="00DA25EB">
        <w:rPr>
          <w:rFonts w:ascii="Times New Roman" w:hAnsi="Times New Roman" w:cs="Times New Roman"/>
          <w:b/>
          <w:sz w:val="24"/>
          <w:szCs w:val="24"/>
          <w:lang w:val="en-US"/>
        </w:rPr>
        <w:t>Ethical business practices</w:t>
      </w:r>
    </w:p>
    <w:p w14:paraId="2882882B" w14:textId="77777777" w:rsidR="00DA25EB" w:rsidRPr="00DA25EB" w:rsidRDefault="00DA25EB" w:rsidP="00DA25EB">
      <w:pPr>
        <w:spacing w:line="360" w:lineRule="auto"/>
        <w:jc w:val="center"/>
        <w:rPr>
          <w:rFonts w:ascii="Times New Roman" w:hAnsi="Times New Roman" w:cs="Times New Roman"/>
          <w:bCs/>
          <w:sz w:val="24"/>
          <w:szCs w:val="24"/>
          <w:lang w:val="en-US"/>
        </w:rPr>
      </w:pPr>
      <w:r w:rsidRPr="00DA25EB">
        <w:rPr>
          <w:rFonts w:ascii="Times New Roman" w:hAnsi="Times New Roman" w:cs="Times New Roman"/>
          <w:bCs/>
          <w:noProof/>
          <w:sz w:val="24"/>
          <w:szCs w:val="24"/>
          <w:lang w:eastAsia="en-GB"/>
        </w:rPr>
        <w:drawing>
          <wp:inline distT="0" distB="0" distL="0" distR="0" wp14:anchorId="281EFA8E" wp14:editId="477ECF29">
            <wp:extent cx="5943600" cy="2966085"/>
            <wp:effectExtent l="0" t="0" r="0" b="5715"/>
            <wp:docPr id="206192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92411" name=""/>
                    <pic:cNvPicPr/>
                  </pic:nvPicPr>
                  <pic:blipFill>
                    <a:blip r:embed="rId16"/>
                    <a:stretch>
                      <a:fillRect/>
                    </a:stretch>
                  </pic:blipFill>
                  <pic:spPr>
                    <a:xfrm>
                      <a:off x="0" y="0"/>
                      <a:ext cx="5943600" cy="2966085"/>
                    </a:xfrm>
                    <a:prstGeom prst="rect">
                      <a:avLst/>
                    </a:prstGeom>
                  </pic:spPr>
                </pic:pic>
              </a:graphicData>
            </a:graphic>
          </wp:inline>
        </w:drawing>
      </w:r>
    </w:p>
    <w:p w14:paraId="32AE908B" w14:textId="77777777" w:rsidR="00DA25EB" w:rsidRPr="00DA25EB" w:rsidRDefault="00DA25EB" w:rsidP="00DA25EB">
      <w:pPr>
        <w:spacing w:line="360" w:lineRule="auto"/>
        <w:jc w:val="center"/>
        <w:rPr>
          <w:rFonts w:ascii="Times New Roman" w:hAnsi="Times New Roman" w:cs="Times New Roman"/>
          <w:b/>
          <w:sz w:val="24"/>
          <w:szCs w:val="24"/>
          <w:lang w:val="en-US"/>
        </w:rPr>
      </w:pPr>
      <w:r w:rsidRPr="00DA25EB">
        <w:rPr>
          <w:rFonts w:ascii="Times New Roman" w:hAnsi="Times New Roman" w:cs="Times New Roman"/>
          <w:b/>
          <w:sz w:val="24"/>
          <w:szCs w:val="24"/>
          <w:lang w:val="en-US"/>
        </w:rPr>
        <w:t>Figure 11: CSR activities of Premier Inn.</w:t>
      </w:r>
    </w:p>
    <w:p w14:paraId="6DEC03CD" w14:textId="77777777" w:rsidR="00DA25EB" w:rsidRPr="00DA25EB" w:rsidRDefault="00DA25EB" w:rsidP="00DA25EB">
      <w:pPr>
        <w:spacing w:line="360" w:lineRule="auto"/>
        <w:jc w:val="center"/>
        <w:rPr>
          <w:rFonts w:ascii="Times New Roman" w:hAnsi="Times New Roman" w:cs="Times New Roman"/>
          <w:bCs/>
          <w:sz w:val="24"/>
          <w:szCs w:val="24"/>
          <w:lang w:val="en-US"/>
        </w:rPr>
      </w:pPr>
      <w:r w:rsidRPr="00DA25EB">
        <w:rPr>
          <w:rFonts w:ascii="Times New Roman" w:hAnsi="Times New Roman" w:cs="Times New Roman"/>
          <w:b/>
          <w:sz w:val="24"/>
          <w:szCs w:val="24"/>
          <w:lang w:val="en-US"/>
        </w:rPr>
        <w:t>Source:</w:t>
      </w:r>
      <w:r w:rsidRPr="00DA25EB">
        <w:rPr>
          <w:rFonts w:ascii="Times New Roman" w:hAnsi="Times New Roman" w:cs="Times New Roman"/>
          <w:bCs/>
          <w:sz w:val="24"/>
          <w:szCs w:val="24"/>
          <w:lang w:val="en-US"/>
        </w:rPr>
        <w:t xml:space="preserve"> (Premierinn.com, 2023).</w:t>
      </w:r>
    </w:p>
    <w:p w14:paraId="125AD17A" w14:textId="77777777" w:rsidR="00DA25EB" w:rsidRPr="00DA25EB" w:rsidRDefault="00DA25EB" w:rsidP="00DA25EB">
      <w:pPr>
        <w:spacing w:line="360" w:lineRule="auto"/>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 xml:space="preserve">Premier Inn Hotel is committed to diversity and equality. So, performed ethical responsibility by ensuring 41% female representatives and getting the Stonewall Gold Award for being committed to </w:t>
      </w:r>
      <w:bookmarkStart w:id="21" w:name="_Hlk147842982"/>
      <w:r w:rsidRPr="00DA25EB">
        <w:rPr>
          <w:rFonts w:ascii="Times New Roman" w:hAnsi="Times New Roman" w:cs="Times New Roman"/>
          <w:bCs/>
          <w:sz w:val="24"/>
          <w:szCs w:val="24"/>
          <w:lang w:val="en-US"/>
        </w:rPr>
        <w:t>LGBTQ</w:t>
      </w:r>
      <w:bookmarkEnd w:id="21"/>
      <w:r w:rsidRPr="00DA25EB">
        <w:rPr>
          <w:rFonts w:ascii="Times New Roman" w:hAnsi="Times New Roman" w:cs="Times New Roman"/>
          <w:bCs/>
          <w:sz w:val="24"/>
          <w:szCs w:val="24"/>
          <w:lang w:val="en-US"/>
        </w:rPr>
        <w:t xml:space="preserve"> + inclusion in the workplace (Statista, 2022). Also, committed to reducing carbon </w:t>
      </w:r>
      <w:r w:rsidRPr="00DA25EB">
        <w:rPr>
          <w:rFonts w:ascii="Times New Roman" w:hAnsi="Times New Roman" w:cs="Times New Roman"/>
          <w:bCs/>
          <w:sz w:val="24"/>
          <w:szCs w:val="24"/>
          <w:lang w:val="en-US"/>
        </w:rPr>
        <w:lastRenderedPageBreak/>
        <w:t>emissions by 50% by 2030 and 64% by 2050 (Cdn.whitbread.co.uk, 2022). Also, it focuses on 100% renewable energy to power supply in its hotels and installed solar panels (Whitbread.co.uk, 2022). That is ensuring environmental sustainability.</w:t>
      </w:r>
    </w:p>
    <w:p w14:paraId="4122EE7E" w14:textId="77777777" w:rsidR="00DA25EB" w:rsidRPr="00DA25EB" w:rsidRDefault="00DA25EB" w:rsidP="00DA25EB">
      <w:pPr>
        <w:keepNext/>
        <w:keepLines/>
        <w:spacing w:before="240" w:after="0" w:line="360" w:lineRule="auto"/>
        <w:jc w:val="both"/>
        <w:outlineLvl w:val="0"/>
        <w:rPr>
          <w:rFonts w:ascii="Times New Roman" w:eastAsiaTheme="majorEastAsia" w:hAnsi="Times New Roman" w:cstheme="majorBidi"/>
          <w:b/>
          <w:bCs/>
          <w:sz w:val="36"/>
          <w:szCs w:val="32"/>
          <w:lang w:val="en-US"/>
        </w:rPr>
      </w:pPr>
      <w:bookmarkStart w:id="22" w:name="_Toc148542875"/>
      <w:r w:rsidRPr="00DA25EB">
        <w:rPr>
          <w:rFonts w:ascii="Times New Roman" w:eastAsiaTheme="majorEastAsia" w:hAnsi="Times New Roman" w:cstheme="majorBidi"/>
          <w:b/>
          <w:bCs/>
          <w:sz w:val="36"/>
          <w:szCs w:val="32"/>
          <w:lang w:val="en-US"/>
        </w:rPr>
        <w:t>Recommendations</w:t>
      </w:r>
      <w:bookmarkEnd w:id="22"/>
    </w:p>
    <w:p w14:paraId="742421F3" w14:textId="77777777" w:rsidR="00DA25EB" w:rsidRPr="00DA25EB" w:rsidRDefault="00DA25EB" w:rsidP="00DA25EB">
      <w:pPr>
        <w:numPr>
          <w:ilvl w:val="0"/>
          <w:numId w:val="3"/>
        </w:numPr>
        <w:spacing w:line="360" w:lineRule="auto"/>
        <w:contextualSpacing/>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Premier Inn Hotel should focus on market development to expand business on an international platform by engaging in a joint venture that will help to overcome fundraising barriers to enter a new market (Beom, 2019). Because partners in the joint ventures will bear half of the fundraising responsibility of the business (Drury, 2021). Market expansion through joint ventures will help Premier Inn Hotel to gain higher sales revenue.</w:t>
      </w:r>
    </w:p>
    <w:p w14:paraId="293760BD" w14:textId="77777777" w:rsidR="00DA25EB" w:rsidRPr="00DA25EB" w:rsidRDefault="00DA25EB" w:rsidP="00DA25EB">
      <w:pPr>
        <w:numPr>
          <w:ilvl w:val="0"/>
          <w:numId w:val="3"/>
        </w:numPr>
        <w:spacing w:line="360" w:lineRule="auto"/>
        <w:contextualSpacing/>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Both Premier Inn and Mandarin Oriental Hotel Group should perform market research. The manager could visit the place where want to engage in a franchise and could collect information about organizations to select as franchisees. That will help to overcome the barrier of lack of experienced franchisees and companies for joint ventures by selecting the best suitable franchisee and partner company for business expansion (Walker</w:t>
      </w:r>
      <w:r w:rsidRPr="00DA25EB">
        <w:rPr>
          <w:rFonts w:ascii="Times New Roman" w:hAnsi="Times New Roman" w:cs="Times New Roman"/>
          <w:bCs/>
          <w:spacing w:val="-4"/>
          <w:sz w:val="24"/>
          <w:szCs w:val="24"/>
          <w:lang w:val="en-US"/>
        </w:rPr>
        <w:t xml:space="preserve">, </w:t>
      </w:r>
      <w:r w:rsidRPr="00DA25EB">
        <w:rPr>
          <w:rFonts w:ascii="Times New Roman" w:hAnsi="Times New Roman" w:cs="Times New Roman"/>
          <w:bCs/>
          <w:sz w:val="24"/>
          <w:szCs w:val="24"/>
          <w:lang w:val="en-US"/>
        </w:rPr>
        <w:t xml:space="preserve">2021). </w:t>
      </w:r>
    </w:p>
    <w:p w14:paraId="4C86F712" w14:textId="77777777" w:rsidR="00DA25EB" w:rsidRPr="00DA25EB" w:rsidRDefault="00DA25EB" w:rsidP="00DA25EB">
      <w:pPr>
        <w:numPr>
          <w:ilvl w:val="0"/>
          <w:numId w:val="3"/>
        </w:numPr>
        <w:spacing w:line="360" w:lineRule="auto"/>
        <w:contextualSpacing/>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To overcome the barrier of local competition within the new market, Premier Inn Hotel should focus on a competitive pricing strategy and target segmentation (</w:t>
      </w:r>
      <w:proofErr w:type="spellStart"/>
      <w:r w:rsidRPr="00DA25EB">
        <w:rPr>
          <w:rFonts w:ascii="Times New Roman" w:hAnsi="Times New Roman" w:cs="Times New Roman"/>
          <w:bCs/>
          <w:sz w:val="24"/>
          <w:szCs w:val="24"/>
          <w:lang w:val="en-US"/>
        </w:rPr>
        <w:t>Atrill</w:t>
      </w:r>
      <w:proofErr w:type="spellEnd"/>
      <w:r w:rsidRPr="00DA25EB">
        <w:rPr>
          <w:rFonts w:ascii="Times New Roman" w:hAnsi="Times New Roman" w:cs="Times New Roman"/>
          <w:bCs/>
          <w:spacing w:val="-3"/>
          <w:sz w:val="24"/>
          <w:szCs w:val="24"/>
          <w:lang w:val="en-US"/>
        </w:rPr>
        <w:t xml:space="preserve"> </w:t>
      </w:r>
      <w:r w:rsidRPr="00DA25EB">
        <w:rPr>
          <w:rFonts w:ascii="Times New Roman" w:hAnsi="Times New Roman" w:cs="Times New Roman"/>
          <w:bCs/>
          <w:sz w:val="24"/>
          <w:szCs w:val="24"/>
          <w:lang w:val="en-US"/>
        </w:rPr>
        <w:t>and McLaney</w:t>
      </w:r>
      <w:r w:rsidRPr="00DA25EB">
        <w:rPr>
          <w:rFonts w:ascii="Times New Roman" w:hAnsi="Times New Roman" w:cs="Times New Roman"/>
          <w:bCs/>
          <w:spacing w:val="-2"/>
          <w:sz w:val="24"/>
          <w:szCs w:val="24"/>
          <w:lang w:val="en-US"/>
        </w:rPr>
        <w:t xml:space="preserve">, </w:t>
      </w:r>
      <w:r w:rsidRPr="00DA25EB">
        <w:rPr>
          <w:rFonts w:ascii="Times New Roman" w:hAnsi="Times New Roman" w:cs="Times New Roman"/>
          <w:bCs/>
          <w:sz w:val="24"/>
          <w:szCs w:val="24"/>
          <w:lang w:val="en-US"/>
        </w:rPr>
        <w:t>2021). Such as both mid and high-income levels of customers rather than only high-income levels of customers to increase sales revenue by acquiring new customers (Bhimani</w:t>
      </w:r>
      <w:r w:rsidRPr="00DA25EB">
        <w:rPr>
          <w:rFonts w:ascii="Times New Roman" w:hAnsi="Times New Roman" w:cs="Times New Roman"/>
          <w:bCs/>
          <w:spacing w:val="-3"/>
          <w:sz w:val="24"/>
          <w:szCs w:val="24"/>
          <w:lang w:val="en-US"/>
        </w:rPr>
        <w:t xml:space="preserve">, </w:t>
      </w:r>
      <w:r w:rsidRPr="00DA25EB">
        <w:rPr>
          <w:rFonts w:ascii="Times New Roman" w:hAnsi="Times New Roman" w:cs="Times New Roman"/>
          <w:bCs/>
          <w:sz w:val="24"/>
          <w:szCs w:val="24"/>
          <w:lang w:val="en-US"/>
        </w:rPr>
        <w:t xml:space="preserve">2006). </w:t>
      </w:r>
    </w:p>
    <w:p w14:paraId="70C14128" w14:textId="77777777" w:rsidR="00DA25EB" w:rsidRPr="00DA25EB" w:rsidRDefault="00DA25EB" w:rsidP="00DA25EB">
      <w:pPr>
        <w:keepNext/>
        <w:keepLines/>
        <w:spacing w:before="240" w:after="0" w:line="360" w:lineRule="auto"/>
        <w:jc w:val="both"/>
        <w:outlineLvl w:val="0"/>
        <w:rPr>
          <w:rFonts w:ascii="Times New Roman" w:eastAsiaTheme="majorEastAsia" w:hAnsi="Times New Roman" w:cstheme="majorBidi"/>
          <w:b/>
          <w:bCs/>
          <w:sz w:val="36"/>
          <w:szCs w:val="32"/>
          <w:lang w:val="en-US"/>
        </w:rPr>
      </w:pPr>
      <w:bookmarkStart w:id="23" w:name="_Toc148542876"/>
      <w:r w:rsidRPr="00DA25EB">
        <w:rPr>
          <w:rFonts w:ascii="Times New Roman" w:eastAsiaTheme="majorEastAsia" w:hAnsi="Times New Roman" w:cstheme="majorBidi"/>
          <w:b/>
          <w:bCs/>
          <w:sz w:val="36"/>
          <w:szCs w:val="32"/>
          <w:lang w:val="en-US"/>
        </w:rPr>
        <w:t>Conclusion</w:t>
      </w:r>
      <w:bookmarkEnd w:id="23"/>
    </w:p>
    <w:p w14:paraId="40ED90A5" w14:textId="77777777" w:rsidR="00DA25EB" w:rsidRPr="00DA25EB" w:rsidRDefault="00DA25EB" w:rsidP="00DA25EB">
      <w:pPr>
        <w:spacing w:line="360" w:lineRule="auto"/>
        <w:jc w:val="both"/>
        <w:rPr>
          <w:rFonts w:ascii="Times New Roman" w:hAnsi="Times New Roman" w:cs="Times New Roman"/>
          <w:bCs/>
          <w:sz w:val="24"/>
          <w:szCs w:val="24"/>
          <w:lang w:val="en-US"/>
        </w:rPr>
      </w:pPr>
      <w:r w:rsidRPr="00DA25EB">
        <w:rPr>
          <w:rFonts w:ascii="Times New Roman" w:hAnsi="Times New Roman" w:cs="Times New Roman"/>
          <w:bCs/>
          <w:sz w:val="24"/>
          <w:szCs w:val="24"/>
          <w:lang w:val="en-US"/>
        </w:rPr>
        <w:t xml:space="preserve">The report’s aim was met by its results. The analysis of the financial management and strategy of Premier Inn and Mandarin Oriental Hotel Group identified that Mandarin Oriental Hotel Group has higher profitability because sales increased by 49% from 2021 to 2022. Premier Inn has higher sales growth is £577.4 million in 2021 to £1668.2 million in 2022 in the UK. However, the segment in Germany has a net loss of -£44.9 million and -£23.9 million in 2021 and 2022 because of the emergence of Delta Variant and Omicron Variant in Germany. Customers have a good perception of both brands. Both brand's targeted demographics are male and female from 25 to 34 years old. Product development and franchising are best for the Mandarin Oriental Hotel Group. Market development and joint venture is best for Premier Inn. Both companies are committed to raising </w:t>
      </w:r>
      <w:r w:rsidRPr="00DA25EB">
        <w:rPr>
          <w:rFonts w:ascii="Times New Roman" w:hAnsi="Times New Roman" w:cs="Times New Roman"/>
          <w:bCs/>
          <w:sz w:val="24"/>
          <w:szCs w:val="24"/>
          <w:lang w:val="en-US"/>
        </w:rPr>
        <w:lastRenderedPageBreak/>
        <w:t>higher profitability and contributing to sustainability by reducing carbon emissions. Also, focusing on inclusion by recruiting males, females, and LGBTQ.</w:t>
      </w:r>
    </w:p>
    <w:p w14:paraId="74D2E02E" w14:textId="77777777" w:rsidR="00DA25EB" w:rsidRPr="00DA25EB" w:rsidRDefault="00DA25EB" w:rsidP="00DA25EB">
      <w:pPr>
        <w:keepNext/>
        <w:keepLines/>
        <w:spacing w:before="240" w:after="0" w:line="360" w:lineRule="auto"/>
        <w:jc w:val="both"/>
        <w:outlineLvl w:val="0"/>
        <w:rPr>
          <w:rFonts w:ascii="Times New Roman" w:eastAsiaTheme="majorEastAsia" w:hAnsi="Times New Roman" w:cs="Times New Roman"/>
          <w:b/>
          <w:bCs/>
          <w:sz w:val="24"/>
          <w:szCs w:val="24"/>
          <w:lang w:val="en-US"/>
        </w:rPr>
        <w:sectPr w:rsidR="00DA25EB" w:rsidRPr="00DA25EB" w:rsidSect="009C7F35">
          <w:footerReference w:type="default" r:id="rId17"/>
          <w:pgSz w:w="12240" w:h="15840"/>
          <w:pgMar w:top="1440" w:right="1440" w:bottom="1440" w:left="1440" w:header="720" w:footer="720" w:gutter="0"/>
          <w:pgNumType w:start="1"/>
          <w:cols w:space="720"/>
          <w:docGrid w:linePitch="360"/>
        </w:sectPr>
      </w:pPr>
    </w:p>
    <w:p w14:paraId="58EF4789" w14:textId="77777777" w:rsidR="00DA25EB" w:rsidRPr="00DA25EB" w:rsidRDefault="00DA25EB" w:rsidP="00DA25EB">
      <w:pPr>
        <w:keepNext/>
        <w:keepLines/>
        <w:spacing w:before="240" w:after="0" w:line="360" w:lineRule="auto"/>
        <w:jc w:val="both"/>
        <w:outlineLvl w:val="0"/>
        <w:rPr>
          <w:rFonts w:ascii="Times New Roman" w:eastAsiaTheme="majorEastAsia" w:hAnsi="Times New Roman" w:cstheme="majorBidi"/>
          <w:b/>
          <w:bCs/>
          <w:sz w:val="36"/>
          <w:szCs w:val="32"/>
          <w:lang w:val="en-US"/>
        </w:rPr>
      </w:pPr>
      <w:bookmarkStart w:id="24" w:name="_Toc148542877"/>
      <w:r w:rsidRPr="00DA25EB">
        <w:rPr>
          <w:rFonts w:ascii="Times New Roman" w:eastAsiaTheme="majorEastAsia" w:hAnsi="Times New Roman" w:cstheme="majorBidi"/>
          <w:b/>
          <w:bCs/>
          <w:sz w:val="36"/>
          <w:szCs w:val="32"/>
          <w:lang w:val="en-US"/>
        </w:rPr>
        <w:lastRenderedPageBreak/>
        <w:t>References</w:t>
      </w:r>
      <w:bookmarkEnd w:id="24"/>
    </w:p>
    <w:p w14:paraId="6E98324D"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Annualreports.com (2022). </w:t>
      </w:r>
      <w:r w:rsidRPr="00DA25EB">
        <w:rPr>
          <w:rFonts w:ascii="Times New Roman" w:eastAsia="Times New Roman" w:hAnsi="Times New Roman" w:cs="Times New Roman"/>
          <w:i/>
          <w:iCs/>
          <w:kern w:val="0"/>
          <w:sz w:val="24"/>
          <w:szCs w:val="24"/>
          <w:lang w:val="en-US"/>
          <w14:ligatures w14:val="none"/>
        </w:rPr>
        <w:t>PREMIER INN Annual Report and Accounts 2021/22</w:t>
      </w:r>
      <w:r w:rsidRPr="00DA25EB">
        <w:rPr>
          <w:rFonts w:ascii="Times New Roman" w:eastAsia="Times New Roman" w:hAnsi="Times New Roman" w:cs="Times New Roman"/>
          <w:kern w:val="0"/>
          <w:sz w:val="24"/>
          <w:szCs w:val="24"/>
          <w:lang w:val="en-US"/>
          <w14:ligatures w14:val="none"/>
        </w:rPr>
        <w:t>. [online] Available at: https://www.annualreports.com/HostedData/AnnualReports/PDF/LSE_WTB_2022.pdf.</w:t>
      </w:r>
    </w:p>
    <w:p w14:paraId="5FCEA483"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25" w:name="_Hlk147845564"/>
      <w:proofErr w:type="spellStart"/>
      <w:r w:rsidRPr="00DA25EB">
        <w:rPr>
          <w:rFonts w:ascii="Times New Roman" w:eastAsia="Times New Roman" w:hAnsi="Times New Roman" w:cs="Times New Roman"/>
          <w:kern w:val="0"/>
          <w:sz w:val="24"/>
          <w:szCs w:val="24"/>
          <w:lang w:val="en-US"/>
          <w14:ligatures w14:val="none"/>
        </w:rPr>
        <w:t>Atrill</w:t>
      </w:r>
      <w:proofErr w:type="spellEnd"/>
      <w:r w:rsidRPr="00DA25EB">
        <w:rPr>
          <w:rFonts w:ascii="Times New Roman" w:eastAsia="Times New Roman" w:hAnsi="Times New Roman" w:cs="Times New Roman"/>
          <w:spacing w:val="-3"/>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P,</w:t>
      </w:r>
      <w:r w:rsidRPr="00DA25EB">
        <w:rPr>
          <w:rFonts w:ascii="Times New Roman" w:eastAsia="Times New Roman" w:hAnsi="Times New Roman" w:cs="Times New Roman"/>
          <w:spacing w:val="-1"/>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McLaney</w:t>
      </w:r>
      <w:r w:rsidRPr="00DA25EB">
        <w:rPr>
          <w:rFonts w:ascii="Times New Roman" w:eastAsia="Times New Roman" w:hAnsi="Times New Roman" w:cs="Times New Roman"/>
          <w:spacing w:val="-2"/>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E.</w:t>
      </w:r>
      <w:r w:rsidRPr="00DA25EB">
        <w:rPr>
          <w:rFonts w:ascii="Times New Roman" w:eastAsia="Times New Roman" w:hAnsi="Times New Roman" w:cs="Times New Roman"/>
          <w:spacing w:val="-4"/>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(2021)</w:t>
      </w:r>
      <w:bookmarkEnd w:id="25"/>
      <w:r w:rsidRPr="00DA25EB">
        <w:rPr>
          <w:rFonts w:ascii="Times New Roman" w:eastAsia="Times New Roman" w:hAnsi="Times New Roman" w:cs="Times New Roman"/>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Management</w:t>
      </w:r>
      <w:r w:rsidRPr="00DA25EB">
        <w:rPr>
          <w:rFonts w:ascii="Times New Roman" w:eastAsia="Times New Roman" w:hAnsi="Times New Roman" w:cs="Times New Roman"/>
          <w:i/>
          <w:iCs/>
          <w:spacing w:val="-1"/>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Accounting</w:t>
      </w:r>
      <w:r w:rsidRPr="00DA25EB">
        <w:rPr>
          <w:rFonts w:ascii="Times New Roman" w:eastAsia="Times New Roman" w:hAnsi="Times New Roman" w:cs="Times New Roman"/>
          <w:i/>
          <w:iCs/>
          <w:spacing w:val="-3"/>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for</w:t>
      </w:r>
      <w:r w:rsidRPr="00DA25EB">
        <w:rPr>
          <w:rFonts w:ascii="Times New Roman" w:eastAsia="Times New Roman" w:hAnsi="Times New Roman" w:cs="Times New Roman"/>
          <w:i/>
          <w:iCs/>
          <w:spacing w:val="-53"/>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Decision</w:t>
      </w:r>
      <w:r w:rsidRPr="00DA25EB">
        <w:rPr>
          <w:rFonts w:ascii="Times New Roman" w:eastAsia="Times New Roman" w:hAnsi="Times New Roman" w:cs="Times New Roman"/>
          <w:i/>
          <w:iCs/>
          <w:spacing w:val="-2"/>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Makers</w:t>
      </w:r>
      <w:r w:rsidRPr="00DA25EB">
        <w:rPr>
          <w:rFonts w:ascii="Times New Roman" w:eastAsia="Times New Roman" w:hAnsi="Times New Roman" w:cs="Times New Roman"/>
          <w:kern w:val="0"/>
          <w:sz w:val="24"/>
          <w:szCs w:val="24"/>
          <w:lang w:val="en-US"/>
          <w14:ligatures w14:val="none"/>
        </w:rPr>
        <w:t>,</w:t>
      </w:r>
      <w:r w:rsidRPr="00DA25EB">
        <w:rPr>
          <w:rFonts w:ascii="Times New Roman" w:eastAsia="Times New Roman" w:hAnsi="Times New Roman" w:cs="Times New Roman"/>
          <w:spacing w:val="-1"/>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FT Prentice</w:t>
      </w:r>
      <w:r w:rsidRPr="00DA25EB">
        <w:rPr>
          <w:rFonts w:ascii="Times New Roman" w:eastAsia="Times New Roman" w:hAnsi="Times New Roman" w:cs="Times New Roman"/>
          <w:spacing w:val="-1"/>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Hall.</w:t>
      </w:r>
    </w:p>
    <w:p w14:paraId="158A2F34"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Beom, C.C. (2019). The Effect of Joint Venture Partners’ Management Control on International Joint Venture Performance. </w:t>
      </w:r>
      <w:r w:rsidRPr="00DA25EB">
        <w:rPr>
          <w:rFonts w:ascii="Times New Roman" w:eastAsia="Times New Roman" w:hAnsi="Times New Roman" w:cs="Times New Roman"/>
          <w:i/>
          <w:iCs/>
          <w:kern w:val="0"/>
          <w:sz w:val="24"/>
          <w:szCs w:val="24"/>
          <w:lang w:val="en-US"/>
          <w14:ligatures w14:val="none"/>
        </w:rPr>
        <w:t>The e-Business Studies</w:t>
      </w:r>
      <w:r w:rsidRPr="00DA25EB">
        <w:rPr>
          <w:rFonts w:ascii="Times New Roman" w:eastAsia="Times New Roman" w:hAnsi="Times New Roman" w:cs="Times New Roman"/>
          <w:kern w:val="0"/>
          <w:sz w:val="24"/>
          <w:szCs w:val="24"/>
          <w:lang w:val="en-US"/>
          <w14:ligatures w14:val="none"/>
        </w:rPr>
        <w:t>, 12(4), pp.159–174.</w:t>
      </w:r>
    </w:p>
    <w:p w14:paraId="714189CC"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26" w:name="_Hlk147845570"/>
      <w:r w:rsidRPr="00DA25EB">
        <w:rPr>
          <w:rFonts w:ascii="Times New Roman" w:eastAsia="Times New Roman" w:hAnsi="Times New Roman" w:cs="Times New Roman"/>
          <w:kern w:val="0"/>
          <w:sz w:val="24"/>
          <w:szCs w:val="24"/>
          <w:lang w:val="en-US"/>
          <w14:ligatures w14:val="none"/>
        </w:rPr>
        <w:t>Bhimani</w:t>
      </w:r>
      <w:r w:rsidRPr="00DA25EB">
        <w:rPr>
          <w:rFonts w:ascii="Times New Roman" w:eastAsia="Times New Roman" w:hAnsi="Times New Roman" w:cs="Times New Roman"/>
          <w:spacing w:val="-3"/>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A,</w:t>
      </w:r>
      <w:r w:rsidRPr="00DA25EB">
        <w:rPr>
          <w:rFonts w:ascii="Times New Roman" w:eastAsia="Times New Roman" w:hAnsi="Times New Roman" w:cs="Times New Roman"/>
          <w:spacing w:val="-3"/>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(Ed.)</w:t>
      </w:r>
      <w:r w:rsidRPr="00DA25EB">
        <w:rPr>
          <w:rFonts w:ascii="Times New Roman" w:eastAsia="Times New Roman" w:hAnsi="Times New Roman" w:cs="Times New Roman"/>
          <w:spacing w:val="-3"/>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(2006)</w:t>
      </w:r>
      <w:bookmarkEnd w:id="26"/>
      <w:r w:rsidRPr="00DA25EB">
        <w:rPr>
          <w:rFonts w:ascii="Times New Roman" w:eastAsia="Times New Roman" w:hAnsi="Times New Roman" w:cs="Times New Roman"/>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Contemporary</w:t>
      </w:r>
      <w:r w:rsidRPr="00DA25EB">
        <w:rPr>
          <w:rFonts w:ascii="Times New Roman" w:eastAsia="Times New Roman" w:hAnsi="Times New Roman" w:cs="Times New Roman"/>
          <w:i/>
          <w:iCs/>
          <w:spacing w:val="-1"/>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Issues</w:t>
      </w:r>
      <w:r w:rsidRPr="00DA25EB">
        <w:rPr>
          <w:rFonts w:ascii="Times New Roman" w:eastAsia="Times New Roman" w:hAnsi="Times New Roman" w:cs="Times New Roman"/>
          <w:i/>
          <w:iCs/>
          <w:spacing w:val="-2"/>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in</w:t>
      </w:r>
      <w:r w:rsidRPr="00DA25EB">
        <w:rPr>
          <w:rFonts w:ascii="Times New Roman" w:eastAsia="Times New Roman" w:hAnsi="Times New Roman" w:cs="Times New Roman"/>
          <w:i/>
          <w:iCs/>
          <w:spacing w:val="-53"/>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Management Accounting</w:t>
      </w:r>
      <w:r w:rsidRPr="00DA25EB">
        <w:rPr>
          <w:rFonts w:ascii="Times New Roman" w:eastAsia="Times New Roman" w:hAnsi="Times New Roman" w:cs="Times New Roman"/>
          <w:spacing w:val="-1"/>
          <w:kern w:val="0"/>
          <w:sz w:val="24"/>
          <w:szCs w:val="24"/>
          <w:lang w:val="en-US"/>
          <w14:ligatures w14:val="none"/>
        </w:rPr>
        <w:t>,</w:t>
      </w:r>
      <w:r w:rsidRPr="00DA25EB">
        <w:rPr>
          <w:rFonts w:ascii="Times New Roman" w:eastAsia="Times New Roman" w:hAnsi="Times New Roman" w:cs="Times New Roman"/>
          <w:spacing w:val="2"/>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Oxford.</w:t>
      </w:r>
    </w:p>
    <w:p w14:paraId="7A5041E1"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Businesstraveller.com (2023). </w:t>
      </w:r>
      <w:r w:rsidRPr="00DA25EB">
        <w:rPr>
          <w:rFonts w:ascii="Times New Roman" w:eastAsia="Times New Roman" w:hAnsi="Times New Roman" w:cs="Times New Roman"/>
          <w:i/>
          <w:iCs/>
          <w:kern w:val="0"/>
          <w:sz w:val="24"/>
          <w:szCs w:val="24"/>
          <w:lang w:val="en-US"/>
          <w14:ligatures w14:val="none"/>
        </w:rPr>
        <w:t>Mandarin Oriental to open third hotel in London</w:t>
      </w:r>
      <w:r w:rsidRPr="00DA25EB">
        <w:rPr>
          <w:rFonts w:ascii="Times New Roman" w:eastAsia="Times New Roman" w:hAnsi="Times New Roman" w:cs="Times New Roman"/>
          <w:kern w:val="0"/>
          <w:sz w:val="24"/>
          <w:szCs w:val="24"/>
          <w:lang w:val="en-US"/>
          <w14:ligatures w14:val="none"/>
        </w:rPr>
        <w:t xml:space="preserve">. [online] Business </w:t>
      </w:r>
      <w:proofErr w:type="spellStart"/>
      <w:r w:rsidRPr="00DA25EB">
        <w:rPr>
          <w:rFonts w:ascii="Times New Roman" w:eastAsia="Times New Roman" w:hAnsi="Times New Roman" w:cs="Times New Roman"/>
          <w:kern w:val="0"/>
          <w:sz w:val="24"/>
          <w:szCs w:val="24"/>
          <w:lang w:val="en-US"/>
          <w14:ligatures w14:val="none"/>
        </w:rPr>
        <w:t>Traveller</w:t>
      </w:r>
      <w:proofErr w:type="spellEnd"/>
      <w:r w:rsidRPr="00DA25EB">
        <w:rPr>
          <w:rFonts w:ascii="Times New Roman" w:eastAsia="Times New Roman" w:hAnsi="Times New Roman" w:cs="Times New Roman"/>
          <w:kern w:val="0"/>
          <w:sz w:val="24"/>
          <w:szCs w:val="24"/>
          <w:lang w:val="en-US"/>
          <w14:ligatures w14:val="none"/>
        </w:rPr>
        <w:t>. Available at: https://www.businesstraveller.com/business-travel/2023/07/13/mandarin-oriental-to-open-third-hotel-in-london/.</w:t>
      </w:r>
    </w:p>
    <w:p w14:paraId="73FC4ECB"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Cdn.whitbread.co.uk (2022). </w:t>
      </w:r>
      <w:r w:rsidRPr="00DA25EB">
        <w:rPr>
          <w:rFonts w:ascii="Times New Roman" w:eastAsia="Times New Roman" w:hAnsi="Times New Roman" w:cs="Times New Roman"/>
          <w:i/>
          <w:iCs/>
          <w:kern w:val="0"/>
          <w:sz w:val="24"/>
          <w:szCs w:val="24"/>
          <w:lang w:val="en-US"/>
          <w14:ligatures w14:val="none"/>
        </w:rPr>
        <w:t>Premier Inn Hotels Limited Contents</w:t>
      </w:r>
      <w:r w:rsidRPr="00DA25EB">
        <w:rPr>
          <w:rFonts w:ascii="Times New Roman" w:eastAsia="Times New Roman" w:hAnsi="Times New Roman" w:cs="Times New Roman"/>
          <w:kern w:val="0"/>
          <w:sz w:val="24"/>
          <w:szCs w:val="24"/>
          <w:lang w:val="en-US"/>
          <w14:ligatures w14:val="none"/>
        </w:rPr>
        <w:t>. [online] Available at: https://cdn.whitbread.co.uk/media/2021/02/12122648/pihl-accounts-final-signed.pdf.</w:t>
      </w:r>
    </w:p>
    <w:p w14:paraId="3167BDE7"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Companiesmarketcap.com (2023). </w:t>
      </w:r>
      <w:r w:rsidRPr="00DA25EB">
        <w:rPr>
          <w:rFonts w:ascii="Times New Roman" w:eastAsia="Times New Roman" w:hAnsi="Times New Roman" w:cs="Times New Roman"/>
          <w:i/>
          <w:iCs/>
          <w:kern w:val="0"/>
          <w:sz w:val="24"/>
          <w:szCs w:val="24"/>
          <w:lang w:val="en-US"/>
          <w14:ligatures w14:val="none"/>
        </w:rPr>
        <w:t>Mandarin Oriental (M04.SI) - Market capitalization</w:t>
      </w:r>
      <w:r w:rsidRPr="00DA25EB">
        <w:rPr>
          <w:rFonts w:ascii="Times New Roman" w:eastAsia="Times New Roman" w:hAnsi="Times New Roman" w:cs="Times New Roman"/>
          <w:kern w:val="0"/>
          <w:sz w:val="24"/>
          <w:szCs w:val="24"/>
          <w:lang w:val="en-US"/>
          <w14:ligatures w14:val="none"/>
        </w:rPr>
        <w:t>. [online] companiesmarketcap.com. Available at: https://companiesmarketcap.com/mandarin-oriental/marketcap/.</w:t>
      </w:r>
    </w:p>
    <w:p w14:paraId="73ED2001"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David (2023). </w:t>
      </w:r>
      <w:r w:rsidRPr="00DA25EB">
        <w:rPr>
          <w:rFonts w:ascii="Times New Roman" w:eastAsia="Times New Roman" w:hAnsi="Times New Roman" w:cs="Times New Roman"/>
          <w:i/>
          <w:iCs/>
          <w:kern w:val="0"/>
          <w:sz w:val="24"/>
          <w:szCs w:val="24"/>
          <w:lang w:val="en-US"/>
          <w14:ligatures w14:val="none"/>
        </w:rPr>
        <w:t>What is the Ansoff Matrix?</w:t>
      </w:r>
      <w:r w:rsidRPr="00DA25EB">
        <w:rPr>
          <w:rFonts w:ascii="Times New Roman" w:eastAsia="Times New Roman" w:hAnsi="Times New Roman" w:cs="Times New Roman"/>
          <w:kern w:val="0"/>
          <w:sz w:val="24"/>
          <w:szCs w:val="24"/>
          <w:lang w:val="en-US"/>
          <w14:ligatures w14:val="none"/>
        </w:rPr>
        <w:t xml:space="preserve"> [online] Available at: https://innovolo-group.com/innovation-en/innovation-terminology-en/what-is-the-ansoff-matrix/.</w:t>
      </w:r>
    </w:p>
    <w:p w14:paraId="6AF1C570"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27" w:name="_Hlk147845549"/>
      <w:r w:rsidRPr="00DA25EB">
        <w:rPr>
          <w:rFonts w:ascii="Times New Roman" w:eastAsia="Times New Roman" w:hAnsi="Times New Roman" w:cs="Times New Roman"/>
          <w:kern w:val="0"/>
          <w:sz w:val="24"/>
          <w:szCs w:val="24"/>
          <w:lang w:val="en-US"/>
          <w14:ligatures w14:val="none"/>
        </w:rPr>
        <w:t>Drury C. (2021)</w:t>
      </w:r>
      <w:bookmarkEnd w:id="27"/>
      <w:r w:rsidRPr="00DA25EB">
        <w:rPr>
          <w:rFonts w:ascii="Times New Roman" w:eastAsia="Times New Roman" w:hAnsi="Times New Roman" w:cs="Times New Roman"/>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Management and Cost Accounting</w:t>
      </w:r>
      <w:r w:rsidRPr="00DA25EB">
        <w:rPr>
          <w:rFonts w:ascii="Times New Roman" w:eastAsia="Times New Roman" w:hAnsi="Times New Roman" w:cs="Times New Roman"/>
          <w:kern w:val="0"/>
          <w:sz w:val="24"/>
          <w:szCs w:val="24"/>
          <w:lang w:val="en-US"/>
          <w14:ligatures w14:val="none"/>
        </w:rPr>
        <w:t xml:space="preserve">, </w:t>
      </w:r>
      <w:r w:rsidRPr="00DA25EB">
        <w:rPr>
          <w:rFonts w:ascii="Times New Roman" w:eastAsia="Times New Roman" w:hAnsi="Times New Roman" w:cs="Times New Roman"/>
          <w:spacing w:val="-53"/>
          <w:kern w:val="0"/>
          <w:sz w:val="24"/>
          <w:szCs w:val="24"/>
          <w:lang w:val="en-US"/>
          <w14:ligatures w14:val="none"/>
        </w:rPr>
        <w:t>London</w:t>
      </w:r>
      <w:r w:rsidRPr="00DA25EB">
        <w:rPr>
          <w:rFonts w:ascii="Times New Roman" w:eastAsia="Times New Roman" w:hAnsi="Times New Roman" w:cs="Times New Roman"/>
          <w:kern w:val="0"/>
          <w:sz w:val="24"/>
          <w:szCs w:val="24"/>
          <w:lang w:val="en-US"/>
          <w14:ligatures w14:val="none"/>
        </w:rPr>
        <w:t>, Prentice</w:t>
      </w:r>
      <w:r w:rsidRPr="00DA25EB">
        <w:rPr>
          <w:rFonts w:ascii="Times New Roman" w:eastAsia="Times New Roman" w:hAnsi="Times New Roman" w:cs="Times New Roman"/>
          <w:spacing w:val="-1"/>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Hall.</w:t>
      </w:r>
    </w:p>
    <w:p w14:paraId="58305C49"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Edlund, T.W. and Sriram, V. (2022). Ethical Perceptions of Business Practices. </w:t>
      </w:r>
      <w:r w:rsidRPr="00DA25EB">
        <w:rPr>
          <w:rFonts w:ascii="Times New Roman" w:eastAsia="Times New Roman" w:hAnsi="Times New Roman" w:cs="Times New Roman"/>
          <w:i/>
          <w:iCs/>
          <w:kern w:val="0"/>
          <w:sz w:val="24"/>
          <w:szCs w:val="24"/>
          <w:lang w:val="en-US"/>
          <w14:ligatures w14:val="none"/>
        </w:rPr>
        <w:t>Proceedings of the International Association for Business and Society</w:t>
      </w:r>
      <w:r w:rsidRPr="00DA25EB">
        <w:rPr>
          <w:rFonts w:ascii="Times New Roman" w:eastAsia="Times New Roman" w:hAnsi="Times New Roman" w:cs="Times New Roman"/>
          <w:kern w:val="0"/>
          <w:sz w:val="24"/>
          <w:szCs w:val="24"/>
          <w:lang w:val="en-US"/>
          <w14:ligatures w14:val="none"/>
        </w:rPr>
        <w:t xml:space="preserve">, 5, pp.181–188. </w:t>
      </w:r>
    </w:p>
    <w:p w14:paraId="52514D70"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Gilliland, N. (2021). </w:t>
      </w:r>
      <w:r w:rsidRPr="00DA25EB">
        <w:rPr>
          <w:rFonts w:ascii="Times New Roman" w:eastAsia="Times New Roman" w:hAnsi="Times New Roman" w:cs="Times New Roman"/>
          <w:i/>
          <w:iCs/>
          <w:kern w:val="0"/>
          <w:sz w:val="24"/>
          <w:szCs w:val="24"/>
          <w:lang w:val="en-US"/>
          <w14:ligatures w14:val="none"/>
        </w:rPr>
        <w:t>What makes Premier Inn the world’s strongest hotel chain?</w:t>
      </w:r>
      <w:r w:rsidRPr="00DA25EB">
        <w:rPr>
          <w:rFonts w:ascii="Times New Roman" w:eastAsia="Times New Roman" w:hAnsi="Times New Roman" w:cs="Times New Roman"/>
          <w:kern w:val="0"/>
          <w:sz w:val="24"/>
          <w:szCs w:val="24"/>
          <w:lang w:val="en-US"/>
          <w14:ligatures w14:val="none"/>
        </w:rPr>
        <w:t xml:space="preserve"> [online] </w:t>
      </w:r>
      <w:proofErr w:type="spellStart"/>
      <w:r w:rsidRPr="00DA25EB">
        <w:rPr>
          <w:rFonts w:ascii="Times New Roman" w:eastAsia="Times New Roman" w:hAnsi="Times New Roman" w:cs="Times New Roman"/>
          <w:kern w:val="0"/>
          <w:sz w:val="24"/>
          <w:szCs w:val="24"/>
          <w:lang w:val="en-US"/>
          <w14:ligatures w14:val="none"/>
        </w:rPr>
        <w:t>Econsultancy</w:t>
      </w:r>
      <w:proofErr w:type="spellEnd"/>
      <w:r w:rsidRPr="00DA25EB">
        <w:rPr>
          <w:rFonts w:ascii="Times New Roman" w:eastAsia="Times New Roman" w:hAnsi="Times New Roman" w:cs="Times New Roman"/>
          <w:kern w:val="0"/>
          <w:sz w:val="24"/>
          <w:szCs w:val="24"/>
          <w:lang w:val="en-US"/>
          <w14:ligatures w14:val="none"/>
        </w:rPr>
        <w:t>. Available at: https://econsultancy.com/what-makes-premier-inn-the-world-s-strongest-hotel-chain/.</w:t>
      </w:r>
    </w:p>
    <w:p w14:paraId="14149144"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28" w:name="_Hlk147845575"/>
      <w:proofErr w:type="spellStart"/>
      <w:proofErr w:type="gramStart"/>
      <w:r w:rsidRPr="00DA25EB">
        <w:rPr>
          <w:rFonts w:ascii="Times New Roman" w:eastAsia="Times New Roman" w:hAnsi="Times New Roman" w:cs="Times New Roman"/>
          <w:kern w:val="0"/>
          <w:sz w:val="24"/>
          <w:szCs w:val="24"/>
          <w:lang w:val="en-US"/>
          <w14:ligatures w14:val="none"/>
        </w:rPr>
        <w:t>Guilding,C</w:t>
      </w:r>
      <w:proofErr w:type="spellEnd"/>
      <w:r w:rsidRPr="00DA25EB">
        <w:rPr>
          <w:rFonts w:ascii="Times New Roman" w:eastAsia="Times New Roman" w:hAnsi="Times New Roman" w:cs="Times New Roman"/>
          <w:kern w:val="0"/>
          <w:sz w:val="24"/>
          <w:szCs w:val="24"/>
          <w:lang w:val="en-US"/>
          <w14:ligatures w14:val="none"/>
        </w:rPr>
        <w:t>.</w:t>
      </w:r>
      <w:proofErr w:type="gramEnd"/>
      <w:r w:rsidRPr="00DA25EB">
        <w:rPr>
          <w:rFonts w:ascii="Times New Roman" w:eastAsia="Times New Roman" w:hAnsi="Times New Roman" w:cs="Times New Roman"/>
          <w:kern w:val="0"/>
          <w:sz w:val="24"/>
          <w:szCs w:val="24"/>
          <w:lang w:val="en-US"/>
          <w14:ligatures w14:val="none"/>
        </w:rPr>
        <w:t>(2014)</w:t>
      </w:r>
      <w:bookmarkEnd w:id="28"/>
      <w:r w:rsidRPr="00DA25EB">
        <w:rPr>
          <w:rFonts w:ascii="Times New Roman" w:eastAsia="Times New Roman" w:hAnsi="Times New Roman" w:cs="Times New Roman"/>
          <w:spacing w:val="-4"/>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Accounting</w:t>
      </w:r>
      <w:r w:rsidRPr="00DA25EB">
        <w:rPr>
          <w:rFonts w:ascii="Times New Roman" w:eastAsia="Times New Roman" w:hAnsi="Times New Roman" w:cs="Times New Roman"/>
          <w:i/>
          <w:iCs/>
          <w:spacing w:val="-2"/>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Essentials</w:t>
      </w:r>
      <w:r w:rsidRPr="00DA25EB">
        <w:rPr>
          <w:rFonts w:ascii="Times New Roman" w:eastAsia="Times New Roman" w:hAnsi="Times New Roman" w:cs="Times New Roman"/>
          <w:i/>
          <w:iCs/>
          <w:spacing w:val="-3"/>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for</w:t>
      </w:r>
      <w:r w:rsidRPr="00DA25EB">
        <w:rPr>
          <w:rFonts w:ascii="Times New Roman" w:eastAsia="Times New Roman" w:hAnsi="Times New Roman" w:cs="Times New Roman"/>
          <w:i/>
          <w:iCs/>
          <w:spacing w:val="-52"/>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Hospitality</w:t>
      </w:r>
      <w:r w:rsidRPr="00DA25EB">
        <w:rPr>
          <w:rFonts w:ascii="Times New Roman" w:eastAsia="Times New Roman" w:hAnsi="Times New Roman" w:cs="Times New Roman"/>
          <w:i/>
          <w:iCs/>
          <w:spacing w:val="-1"/>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Managers,</w:t>
      </w:r>
      <w:r w:rsidRPr="00DA25EB">
        <w:rPr>
          <w:rFonts w:ascii="Times New Roman" w:eastAsia="Times New Roman" w:hAnsi="Times New Roman" w:cs="Times New Roman"/>
          <w:spacing w:val="-1"/>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London,</w:t>
      </w:r>
      <w:r w:rsidRPr="00DA25EB">
        <w:rPr>
          <w:rFonts w:ascii="Times New Roman" w:eastAsia="Times New Roman" w:hAnsi="Times New Roman" w:cs="Times New Roman"/>
          <w:spacing w:val="1"/>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Routledge.</w:t>
      </w:r>
    </w:p>
    <w:p w14:paraId="74158D6E"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29" w:name="_Hlk147845581"/>
      <w:proofErr w:type="spellStart"/>
      <w:proofErr w:type="gramStart"/>
      <w:r w:rsidRPr="00DA25EB">
        <w:rPr>
          <w:rFonts w:ascii="Times New Roman" w:eastAsia="Times New Roman" w:hAnsi="Times New Roman" w:cs="Times New Roman"/>
          <w:kern w:val="0"/>
          <w:sz w:val="24"/>
          <w:szCs w:val="24"/>
          <w:lang w:val="en-US"/>
          <w14:ligatures w14:val="none"/>
        </w:rPr>
        <w:lastRenderedPageBreak/>
        <w:t>Jagels,M</w:t>
      </w:r>
      <w:proofErr w:type="spellEnd"/>
      <w:r w:rsidRPr="00DA25EB">
        <w:rPr>
          <w:rFonts w:ascii="Times New Roman" w:eastAsia="Times New Roman" w:hAnsi="Times New Roman" w:cs="Times New Roman"/>
          <w:kern w:val="0"/>
          <w:sz w:val="24"/>
          <w:szCs w:val="24"/>
          <w:lang w:val="en-US"/>
          <w14:ligatures w14:val="none"/>
        </w:rPr>
        <w:t>.</w:t>
      </w:r>
      <w:proofErr w:type="gramEnd"/>
      <w:r w:rsidRPr="00DA25EB">
        <w:rPr>
          <w:rFonts w:ascii="Times New Roman" w:eastAsia="Times New Roman" w:hAnsi="Times New Roman" w:cs="Times New Roman"/>
          <w:spacing w:val="-5"/>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(2007)</w:t>
      </w:r>
      <w:bookmarkEnd w:id="29"/>
      <w:r w:rsidRPr="00DA25EB">
        <w:rPr>
          <w:rFonts w:ascii="Times New Roman" w:eastAsia="Times New Roman" w:hAnsi="Times New Roman" w:cs="Times New Roman"/>
          <w:kern w:val="0"/>
          <w:sz w:val="24"/>
          <w:szCs w:val="24"/>
          <w:lang w:val="en-US"/>
          <w14:ligatures w14:val="none"/>
        </w:rPr>
        <w:t>.</w:t>
      </w:r>
      <w:r w:rsidRPr="00DA25EB">
        <w:rPr>
          <w:rFonts w:ascii="Times New Roman" w:eastAsia="Times New Roman" w:hAnsi="Times New Roman" w:cs="Times New Roman"/>
          <w:spacing w:val="-4"/>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Hospitality</w:t>
      </w:r>
      <w:r w:rsidRPr="00DA25EB">
        <w:rPr>
          <w:rFonts w:ascii="Times New Roman" w:eastAsia="Times New Roman" w:hAnsi="Times New Roman" w:cs="Times New Roman"/>
          <w:i/>
          <w:iCs/>
          <w:spacing w:val="-4"/>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Management</w:t>
      </w:r>
      <w:r w:rsidRPr="00DA25EB">
        <w:rPr>
          <w:rFonts w:ascii="Times New Roman" w:eastAsia="Times New Roman" w:hAnsi="Times New Roman" w:cs="Times New Roman"/>
          <w:i/>
          <w:iCs/>
          <w:spacing w:val="-2"/>
          <w:kern w:val="0"/>
          <w:sz w:val="24"/>
          <w:szCs w:val="24"/>
          <w:lang w:val="en-US"/>
          <w14:ligatures w14:val="none"/>
        </w:rPr>
        <w:t xml:space="preserve"> </w:t>
      </w:r>
      <w:proofErr w:type="gramStart"/>
      <w:r w:rsidRPr="00DA25EB">
        <w:rPr>
          <w:rFonts w:ascii="Times New Roman" w:eastAsia="Times New Roman" w:hAnsi="Times New Roman" w:cs="Times New Roman"/>
          <w:i/>
          <w:iCs/>
          <w:kern w:val="0"/>
          <w:sz w:val="24"/>
          <w:szCs w:val="24"/>
          <w:lang w:val="en-US"/>
          <w14:ligatures w14:val="none"/>
        </w:rPr>
        <w:t>Accounting</w:t>
      </w:r>
      <w:r w:rsidRPr="00DA25EB">
        <w:rPr>
          <w:rFonts w:ascii="Times New Roman" w:eastAsia="Times New Roman" w:hAnsi="Times New Roman" w:cs="Times New Roman"/>
          <w:kern w:val="0"/>
          <w:sz w:val="24"/>
          <w:szCs w:val="24"/>
          <w:lang w:val="en-US"/>
          <w14:ligatures w14:val="none"/>
        </w:rPr>
        <w:t xml:space="preserve">, </w:t>
      </w:r>
      <w:r w:rsidRPr="00DA25EB">
        <w:rPr>
          <w:rFonts w:ascii="Times New Roman" w:eastAsia="Times New Roman" w:hAnsi="Times New Roman" w:cs="Times New Roman"/>
          <w:spacing w:val="-53"/>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London</w:t>
      </w:r>
      <w:proofErr w:type="gramEnd"/>
      <w:r w:rsidRPr="00DA25EB">
        <w:rPr>
          <w:rFonts w:ascii="Times New Roman" w:eastAsia="Times New Roman" w:hAnsi="Times New Roman" w:cs="Times New Roman"/>
          <w:kern w:val="0"/>
          <w:sz w:val="24"/>
          <w:szCs w:val="24"/>
          <w:lang w:val="en-US"/>
          <w14:ligatures w14:val="none"/>
        </w:rPr>
        <w:t>, Wiley.</w:t>
      </w:r>
    </w:p>
    <w:p w14:paraId="79DFA9D9"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Lock, S. (2022). </w:t>
      </w:r>
      <w:r w:rsidRPr="00DA25EB">
        <w:rPr>
          <w:rFonts w:ascii="Times New Roman" w:eastAsia="Times New Roman" w:hAnsi="Times New Roman" w:cs="Times New Roman"/>
          <w:i/>
          <w:iCs/>
          <w:kern w:val="0"/>
          <w:sz w:val="24"/>
          <w:szCs w:val="24"/>
          <w:lang w:val="en-US"/>
          <w14:ligatures w14:val="none"/>
        </w:rPr>
        <w:t>Most popular hotel brands in the UK 2019</w:t>
      </w:r>
      <w:r w:rsidRPr="00DA25EB">
        <w:rPr>
          <w:rFonts w:ascii="Times New Roman" w:eastAsia="Times New Roman" w:hAnsi="Times New Roman" w:cs="Times New Roman"/>
          <w:kern w:val="0"/>
          <w:sz w:val="24"/>
          <w:szCs w:val="24"/>
          <w:lang w:val="en-US"/>
          <w14:ligatures w14:val="none"/>
        </w:rPr>
        <w:t>. [online] Statista. Available at: https://www.statista.com/statistics/951262/most-popular-hotel-brands-uk/.</w:t>
      </w:r>
    </w:p>
    <w:p w14:paraId="1483D176"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Mandarinoriental.com (2022). </w:t>
      </w:r>
      <w:r w:rsidRPr="00DA25EB">
        <w:rPr>
          <w:rFonts w:ascii="Times New Roman" w:eastAsia="Times New Roman" w:hAnsi="Times New Roman" w:cs="Times New Roman"/>
          <w:i/>
          <w:iCs/>
          <w:kern w:val="0"/>
          <w:sz w:val="24"/>
          <w:szCs w:val="24"/>
          <w:lang w:val="en-US"/>
          <w14:ligatures w14:val="none"/>
        </w:rPr>
        <w:t>Sustainability</w:t>
      </w:r>
      <w:r w:rsidRPr="00DA25EB">
        <w:rPr>
          <w:rFonts w:ascii="Times New Roman" w:eastAsia="Times New Roman" w:hAnsi="Times New Roman" w:cs="Times New Roman"/>
          <w:kern w:val="0"/>
          <w:sz w:val="24"/>
          <w:szCs w:val="24"/>
          <w:lang w:val="en-US"/>
          <w14:ligatures w14:val="none"/>
        </w:rPr>
        <w:t>. [online] Corporate Site. Available at: https://www.mandarinoriental.com/en/our-company/sustainability.</w:t>
      </w:r>
    </w:p>
    <w:p w14:paraId="20075770"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Mandarinoriental.com (2023). </w:t>
      </w:r>
      <w:r w:rsidRPr="00DA25EB">
        <w:rPr>
          <w:rFonts w:ascii="Times New Roman" w:eastAsia="Times New Roman" w:hAnsi="Times New Roman" w:cs="Times New Roman"/>
          <w:i/>
          <w:iCs/>
          <w:kern w:val="0"/>
          <w:sz w:val="24"/>
          <w:szCs w:val="24"/>
          <w:lang w:val="en-US"/>
          <w14:ligatures w14:val="none"/>
        </w:rPr>
        <w:t>Sustainability report 2O21</w:t>
      </w:r>
      <w:r w:rsidRPr="00DA25EB">
        <w:rPr>
          <w:rFonts w:ascii="Times New Roman" w:eastAsia="Times New Roman" w:hAnsi="Times New Roman" w:cs="Times New Roman"/>
          <w:kern w:val="0"/>
          <w:sz w:val="24"/>
          <w:szCs w:val="24"/>
          <w:lang w:val="en-US"/>
          <w14:ligatures w14:val="none"/>
        </w:rPr>
        <w:t>. [online] Available at: https://photos.mandarinoriental.com/is/content/MandarinOriental/mandarin-oriental-sustainability-report-2021?_ijcid=1683081368616%7C3.1356378894.1681695994002.2c72dd2e.</w:t>
      </w:r>
    </w:p>
    <w:p w14:paraId="54B226AC"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Markets.ft.com (2022). </w:t>
      </w:r>
      <w:r w:rsidRPr="00DA25EB">
        <w:rPr>
          <w:rFonts w:ascii="Times New Roman" w:eastAsia="Times New Roman" w:hAnsi="Times New Roman" w:cs="Times New Roman"/>
          <w:i/>
          <w:iCs/>
          <w:kern w:val="0"/>
          <w:sz w:val="24"/>
          <w:szCs w:val="24"/>
          <w:lang w:val="en-US"/>
          <w14:ligatures w14:val="none"/>
        </w:rPr>
        <w:t>Mandarin Oriental International Ltd, M</w:t>
      </w:r>
      <w:proofErr w:type="gramStart"/>
      <w:r w:rsidRPr="00DA25EB">
        <w:rPr>
          <w:rFonts w:ascii="Times New Roman" w:eastAsia="Times New Roman" w:hAnsi="Times New Roman" w:cs="Times New Roman"/>
          <w:i/>
          <w:iCs/>
          <w:kern w:val="0"/>
          <w:sz w:val="24"/>
          <w:szCs w:val="24"/>
          <w:lang w:val="en-US"/>
          <w14:ligatures w14:val="none"/>
        </w:rPr>
        <w:t>04:SES</w:t>
      </w:r>
      <w:proofErr w:type="gramEnd"/>
      <w:r w:rsidRPr="00DA25EB">
        <w:rPr>
          <w:rFonts w:ascii="Times New Roman" w:eastAsia="Times New Roman" w:hAnsi="Times New Roman" w:cs="Times New Roman"/>
          <w:i/>
          <w:iCs/>
          <w:kern w:val="0"/>
          <w:sz w:val="24"/>
          <w:szCs w:val="24"/>
          <w:lang w:val="en-US"/>
          <w14:ligatures w14:val="none"/>
        </w:rPr>
        <w:t xml:space="preserve"> profile - FT.com</w:t>
      </w:r>
      <w:r w:rsidRPr="00DA25EB">
        <w:rPr>
          <w:rFonts w:ascii="Times New Roman" w:eastAsia="Times New Roman" w:hAnsi="Times New Roman" w:cs="Times New Roman"/>
          <w:kern w:val="0"/>
          <w:sz w:val="24"/>
          <w:szCs w:val="24"/>
          <w:lang w:val="en-US"/>
          <w14:ligatures w14:val="none"/>
        </w:rPr>
        <w:t>. [online] markets.ft.com. Available at: https://markets.ft.com/data/equities/tearsheet/profile?s=M04:SES [Accessed 22 Apr. 2022].</w:t>
      </w:r>
    </w:p>
    <w:p w14:paraId="51827D29"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proofErr w:type="spellStart"/>
      <w:r w:rsidRPr="00DA25EB">
        <w:rPr>
          <w:rFonts w:ascii="Times New Roman" w:eastAsia="Times New Roman" w:hAnsi="Times New Roman" w:cs="Times New Roman"/>
          <w:kern w:val="0"/>
          <w:sz w:val="24"/>
          <w:szCs w:val="24"/>
          <w:lang w:val="en-US"/>
          <w14:ligatures w14:val="none"/>
        </w:rPr>
        <w:t>Naatu</w:t>
      </w:r>
      <w:proofErr w:type="spellEnd"/>
      <w:r w:rsidRPr="00DA25EB">
        <w:rPr>
          <w:rFonts w:ascii="Times New Roman" w:eastAsia="Times New Roman" w:hAnsi="Times New Roman" w:cs="Times New Roman"/>
          <w:kern w:val="0"/>
          <w:sz w:val="24"/>
          <w:szCs w:val="24"/>
          <w:lang w:val="en-US"/>
          <w14:ligatures w14:val="none"/>
        </w:rPr>
        <w:t xml:space="preserve">, F. (2022). Corporate social responsibility in franchising: A meta-analytic review. </w:t>
      </w:r>
      <w:r w:rsidRPr="00DA25EB">
        <w:rPr>
          <w:rFonts w:ascii="Times New Roman" w:eastAsia="Times New Roman" w:hAnsi="Times New Roman" w:cs="Times New Roman"/>
          <w:i/>
          <w:iCs/>
          <w:kern w:val="0"/>
          <w:sz w:val="24"/>
          <w:szCs w:val="24"/>
          <w:lang w:val="en-US"/>
          <w14:ligatures w14:val="none"/>
        </w:rPr>
        <w:t>Social Business</w:t>
      </w:r>
      <w:r w:rsidRPr="00DA25EB">
        <w:rPr>
          <w:rFonts w:ascii="Times New Roman" w:eastAsia="Times New Roman" w:hAnsi="Times New Roman" w:cs="Times New Roman"/>
          <w:kern w:val="0"/>
          <w:sz w:val="24"/>
          <w:szCs w:val="24"/>
          <w:lang w:val="en-US"/>
          <w14:ligatures w14:val="none"/>
        </w:rPr>
        <w:t xml:space="preserve">. </w:t>
      </w:r>
    </w:p>
    <w:p w14:paraId="16085E38"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Openpr.com, A.M.R. &amp; C.P. (2023). </w:t>
      </w:r>
      <w:r w:rsidRPr="00DA25EB">
        <w:rPr>
          <w:rFonts w:ascii="Times New Roman" w:eastAsia="Times New Roman" w:hAnsi="Times New Roman" w:cs="Times New Roman"/>
          <w:i/>
          <w:iCs/>
          <w:kern w:val="0"/>
          <w:sz w:val="24"/>
          <w:szCs w:val="24"/>
          <w:lang w:val="en-US"/>
          <w14:ligatures w14:val="none"/>
        </w:rPr>
        <w:t xml:space="preserve">Luxury Hotels Market to Explore Excellent Growth </w:t>
      </w:r>
      <w:proofErr w:type="gramStart"/>
      <w:r w:rsidRPr="00DA25EB">
        <w:rPr>
          <w:rFonts w:ascii="Times New Roman" w:eastAsia="Times New Roman" w:hAnsi="Times New Roman" w:cs="Times New Roman"/>
          <w:i/>
          <w:iCs/>
          <w:kern w:val="0"/>
          <w:sz w:val="24"/>
          <w:szCs w:val="24"/>
          <w:lang w:val="en-US"/>
          <w14:ligatures w14:val="none"/>
        </w:rPr>
        <w:t>In</w:t>
      </w:r>
      <w:proofErr w:type="gramEnd"/>
      <w:r w:rsidRPr="00DA25EB">
        <w:rPr>
          <w:rFonts w:ascii="Times New Roman" w:eastAsia="Times New Roman" w:hAnsi="Times New Roman" w:cs="Times New Roman"/>
          <w:i/>
          <w:iCs/>
          <w:kern w:val="0"/>
          <w:sz w:val="24"/>
          <w:szCs w:val="24"/>
          <w:lang w:val="en-US"/>
          <w14:ligatures w14:val="none"/>
        </w:rPr>
        <w:t xml:space="preserve"> Future</w:t>
      </w:r>
      <w:r w:rsidRPr="00DA25EB">
        <w:rPr>
          <w:rFonts w:ascii="Times New Roman" w:eastAsia="Times New Roman" w:hAnsi="Times New Roman" w:cs="Times New Roman"/>
          <w:kern w:val="0"/>
          <w:sz w:val="24"/>
          <w:szCs w:val="24"/>
          <w:lang w:val="en-US"/>
          <w14:ligatures w14:val="none"/>
        </w:rPr>
        <w:t>. [online] www.openpr.com. Available at: https://www.openpr.com/news/2359154/luxury-hotels-market-to-explore-excellent-growth-in-future.</w:t>
      </w:r>
    </w:p>
    <w:p w14:paraId="5A135964"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Paish, F.W. and Briston, R.J. (2021). </w:t>
      </w:r>
      <w:r w:rsidRPr="00DA25EB">
        <w:rPr>
          <w:rFonts w:ascii="Times New Roman" w:eastAsia="Times New Roman" w:hAnsi="Times New Roman" w:cs="Times New Roman"/>
          <w:i/>
          <w:iCs/>
          <w:kern w:val="0"/>
          <w:sz w:val="24"/>
          <w:szCs w:val="24"/>
          <w:lang w:val="en-US"/>
          <w14:ligatures w14:val="none"/>
        </w:rPr>
        <w:t>Business finance</w:t>
      </w:r>
      <w:r w:rsidRPr="00DA25EB">
        <w:rPr>
          <w:rFonts w:ascii="Times New Roman" w:eastAsia="Times New Roman" w:hAnsi="Times New Roman" w:cs="Times New Roman"/>
          <w:kern w:val="0"/>
          <w:sz w:val="24"/>
          <w:szCs w:val="24"/>
          <w:lang w:val="en-US"/>
          <w14:ligatures w14:val="none"/>
        </w:rPr>
        <w:t>. London: Pitman.</w:t>
      </w:r>
    </w:p>
    <w:p w14:paraId="3359435F"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Paramasivan, C. and </w:t>
      </w:r>
      <w:proofErr w:type="spellStart"/>
      <w:r w:rsidRPr="00DA25EB">
        <w:rPr>
          <w:rFonts w:ascii="Times New Roman" w:eastAsia="Times New Roman" w:hAnsi="Times New Roman" w:cs="Times New Roman"/>
          <w:kern w:val="0"/>
          <w:sz w:val="24"/>
          <w:szCs w:val="24"/>
          <w:lang w:val="en-US"/>
          <w14:ligatures w14:val="none"/>
        </w:rPr>
        <w:t>Cuppiramaṇiyan</w:t>
      </w:r>
      <w:proofErr w:type="spellEnd"/>
      <w:r w:rsidRPr="00DA25EB">
        <w:rPr>
          <w:rFonts w:ascii="Times New Roman" w:eastAsia="Times New Roman" w:hAnsi="Times New Roman" w:cs="Times New Roman"/>
          <w:kern w:val="0"/>
          <w:sz w:val="24"/>
          <w:szCs w:val="24"/>
          <w:lang w:val="en-US"/>
          <w14:ligatures w14:val="none"/>
        </w:rPr>
        <w:t xml:space="preserve">, T. (2021). </w:t>
      </w:r>
      <w:r w:rsidRPr="00DA25EB">
        <w:rPr>
          <w:rFonts w:ascii="Times New Roman" w:eastAsia="Times New Roman" w:hAnsi="Times New Roman" w:cs="Times New Roman"/>
          <w:i/>
          <w:iCs/>
          <w:kern w:val="0"/>
          <w:sz w:val="24"/>
          <w:szCs w:val="24"/>
          <w:lang w:val="en-US"/>
          <w14:ligatures w14:val="none"/>
        </w:rPr>
        <w:t>Financial management</w:t>
      </w:r>
      <w:r w:rsidRPr="00DA25EB">
        <w:rPr>
          <w:rFonts w:ascii="Times New Roman" w:eastAsia="Times New Roman" w:hAnsi="Times New Roman" w:cs="Times New Roman"/>
          <w:kern w:val="0"/>
          <w:sz w:val="24"/>
          <w:szCs w:val="24"/>
          <w:lang w:val="en-US"/>
          <w14:ligatures w14:val="none"/>
        </w:rPr>
        <w:t>. New Delhi: New Age International (P) Ltd., Publishers.</w:t>
      </w:r>
    </w:p>
    <w:p w14:paraId="027A5886"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Premierinn.com (2022). </w:t>
      </w:r>
      <w:r w:rsidRPr="00DA25EB">
        <w:rPr>
          <w:rFonts w:ascii="Times New Roman" w:eastAsia="Times New Roman" w:hAnsi="Times New Roman" w:cs="Times New Roman"/>
          <w:i/>
          <w:iCs/>
          <w:kern w:val="0"/>
          <w:sz w:val="24"/>
          <w:szCs w:val="24"/>
          <w:lang w:val="en-US"/>
          <w14:ligatures w14:val="none"/>
        </w:rPr>
        <w:t>Whitbread ESG Report 2022 Social Governance 1 Appendix BEING A FORCE FOR GOOD ENVIRONMENTAL, SOCIAL AND GOVERNANCE REPORT 2021/22</w:t>
      </w:r>
      <w:r w:rsidRPr="00DA25EB">
        <w:rPr>
          <w:rFonts w:ascii="Times New Roman" w:eastAsia="Times New Roman" w:hAnsi="Times New Roman" w:cs="Times New Roman"/>
          <w:kern w:val="0"/>
          <w:sz w:val="24"/>
          <w:szCs w:val="24"/>
          <w:lang w:val="en-US"/>
          <w14:ligatures w14:val="none"/>
        </w:rPr>
        <w:t>. [online] Available at: https://www.premierinn.com/content/dam/pi/websites/desktop/why/force%20for%20good/final-esg-report-2021-2022.pdf.</w:t>
      </w:r>
    </w:p>
    <w:p w14:paraId="2AA2CB52"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lastRenderedPageBreak/>
        <w:t xml:space="preserve">Premierinn.com (2023). </w:t>
      </w:r>
      <w:r w:rsidRPr="00DA25EB">
        <w:rPr>
          <w:rFonts w:ascii="Times New Roman" w:eastAsia="Times New Roman" w:hAnsi="Times New Roman" w:cs="Times New Roman"/>
          <w:i/>
          <w:iCs/>
          <w:kern w:val="0"/>
          <w:sz w:val="24"/>
          <w:szCs w:val="24"/>
          <w:lang w:val="en-US"/>
          <w14:ligatures w14:val="none"/>
        </w:rPr>
        <w:t>Net zero carbon emissions</w:t>
      </w:r>
      <w:r w:rsidRPr="00DA25EB">
        <w:rPr>
          <w:rFonts w:ascii="Times New Roman" w:eastAsia="Times New Roman" w:hAnsi="Times New Roman" w:cs="Times New Roman"/>
          <w:kern w:val="0"/>
          <w:sz w:val="24"/>
          <w:szCs w:val="24"/>
          <w:lang w:val="en-US"/>
          <w14:ligatures w14:val="none"/>
        </w:rPr>
        <w:t>. [online] www.premierinn.com. Available at: https://www.premierinn.com/gb/en/news/2021/net-zero-carbon-emissions.html.</w:t>
      </w:r>
    </w:p>
    <w:p w14:paraId="425EDCF0"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30" w:name="_Hlk147845590"/>
      <w:r w:rsidRPr="00DA25EB">
        <w:rPr>
          <w:rFonts w:ascii="Times New Roman" w:eastAsia="Times New Roman" w:hAnsi="Times New Roman" w:cs="Times New Roman"/>
          <w:kern w:val="0"/>
          <w:sz w:val="24"/>
          <w:szCs w:val="24"/>
          <w:lang w:val="en-US"/>
          <w14:ligatures w14:val="none"/>
        </w:rPr>
        <w:t>Seal</w:t>
      </w:r>
      <w:r w:rsidRPr="00DA25EB">
        <w:rPr>
          <w:rFonts w:ascii="Times New Roman" w:eastAsia="Times New Roman" w:hAnsi="Times New Roman" w:cs="Times New Roman"/>
          <w:spacing w:val="-3"/>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W,</w:t>
      </w:r>
      <w:r w:rsidRPr="00DA25EB">
        <w:rPr>
          <w:rFonts w:ascii="Times New Roman" w:eastAsia="Times New Roman" w:hAnsi="Times New Roman" w:cs="Times New Roman"/>
          <w:spacing w:val="-3"/>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Garrison</w:t>
      </w:r>
      <w:r w:rsidRPr="00DA25EB">
        <w:rPr>
          <w:rFonts w:ascii="Times New Roman" w:eastAsia="Times New Roman" w:hAnsi="Times New Roman" w:cs="Times New Roman"/>
          <w:spacing w:val="-1"/>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RH,</w:t>
      </w:r>
      <w:r w:rsidRPr="00DA25EB">
        <w:rPr>
          <w:rFonts w:ascii="Times New Roman" w:eastAsia="Times New Roman" w:hAnsi="Times New Roman" w:cs="Times New Roman"/>
          <w:spacing w:val="-1"/>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Noreen</w:t>
      </w:r>
      <w:r w:rsidRPr="00DA25EB">
        <w:rPr>
          <w:rFonts w:ascii="Times New Roman" w:eastAsia="Times New Roman" w:hAnsi="Times New Roman" w:cs="Times New Roman"/>
          <w:spacing w:val="-3"/>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E.</w:t>
      </w:r>
      <w:r w:rsidRPr="00DA25EB">
        <w:rPr>
          <w:rFonts w:ascii="Times New Roman" w:eastAsia="Times New Roman" w:hAnsi="Times New Roman" w:cs="Times New Roman"/>
          <w:spacing w:val="-2"/>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(2008)</w:t>
      </w:r>
      <w:bookmarkEnd w:id="30"/>
      <w:r w:rsidRPr="00DA25EB">
        <w:rPr>
          <w:rFonts w:ascii="Times New Roman" w:eastAsia="Times New Roman" w:hAnsi="Times New Roman" w:cs="Times New Roman"/>
          <w:kern w:val="0"/>
          <w:sz w:val="24"/>
          <w:szCs w:val="24"/>
          <w:lang w:val="en-US"/>
          <w14:ligatures w14:val="none"/>
        </w:rPr>
        <w:t>.</w:t>
      </w:r>
      <w:r w:rsidRPr="00DA25EB">
        <w:rPr>
          <w:rFonts w:ascii="Times New Roman" w:eastAsia="Times New Roman" w:hAnsi="Times New Roman" w:cs="Times New Roman"/>
          <w:spacing w:val="-3"/>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Management</w:t>
      </w:r>
      <w:r w:rsidRPr="00DA25EB">
        <w:rPr>
          <w:rFonts w:ascii="Times New Roman" w:eastAsia="Times New Roman" w:hAnsi="Times New Roman" w:cs="Times New Roman"/>
          <w:i/>
          <w:iCs/>
          <w:spacing w:val="-52"/>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Accounting</w:t>
      </w:r>
      <w:r w:rsidRPr="00DA25EB">
        <w:rPr>
          <w:rFonts w:ascii="Times New Roman" w:eastAsia="Times New Roman" w:hAnsi="Times New Roman" w:cs="Times New Roman"/>
          <w:kern w:val="0"/>
          <w:sz w:val="24"/>
          <w:szCs w:val="24"/>
          <w:lang w:val="en-US"/>
          <w14:ligatures w14:val="none"/>
        </w:rPr>
        <w:t>, McGraw</w:t>
      </w:r>
      <w:r w:rsidRPr="00DA25EB">
        <w:rPr>
          <w:rFonts w:ascii="Times New Roman" w:eastAsia="Times New Roman" w:hAnsi="Times New Roman" w:cs="Times New Roman"/>
          <w:spacing w:val="-1"/>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Hill.</w:t>
      </w:r>
    </w:p>
    <w:p w14:paraId="4C4EACFE"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31" w:name="_Hlk147845554"/>
      <w:r w:rsidRPr="00DA25EB">
        <w:rPr>
          <w:rFonts w:ascii="Times New Roman" w:eastAsia="Times New Roman" w:hAnsi="Times New Roman" w:cs="Times New Roman"/>
          <w:kern w:val="0"/>
          <w:sz w:val="24"/>
          <w:szCs w:val="24"/>
          <w:lang w:val="en-US"/>
          <w14:ligatures w14:val="none"/>
        </w:rPr>
        <w:t>Seal</w:t>
      </w:r>
      <w:r w:rsidRPr="00DA25EB">
        <w:rPr>
          <w:rFonts w:ascii="Times New Roman" w:eastAsia="Times New Roman" w:hAnsi="Times New Roman" w:cs="Times New Roman"/>
          <w:spacing w:val="-2"/>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W.</w:t>
      </w:r>
      <w:r w:rsidRPr="00DA25EB">
        <w:rPr>
          <w:rFonts w:ascii="Times New Roman" w:eastAsia="Times New Roman" w:hAnsi="Times New Roman" w:cs="Times New Roman"/>
          <w:spacing w:val="-4"/>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(2019)</w:t>
      </w:r>
      <w:bookmarkEnd w:id="31"/>
      <w:r w:rsidRPr="00DA25EB">
        <w:rPr>
          <w:rFonts w:ascii="Times New Roman" w:eastAsia="Times New Roman" w:hAnsi="Times New Roman" w:cs="Times New Roman"/>
          <w:kern w:val="0"/>
          <w:sz w:val="24"/>
          <w:szCs w:val="24"/>
          <w:lang w:val="en-US"/>
          <w14:ligatures w14:val="none"/>
        </w:rPr>
        <w:t>.</w:t>
      </w:r>
      <w:r w:rsidRPr="00DA25EB">
        <w:rPr>
          <w:rFonts w:ascii="Times New Roman" w:eastAsia="Times New Roman" w:hAnsi="Times New Roman" w:cs="Times New Roman"/>
          <w:spacing w:val="-2"/>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Management</w:t>
      </w:r>
      <w:r w:rsidRPr="00DA25EB">
        <w:rPr>
          <w:rFonts w:ascii="Times New Roman" w:eastAsia="Times New Roman" w:hAnsi="Times New Roman" w:cs="Times New Roman"/>
          <w:i/>
          <w:iCs/>
          <w:spacing w:val="-2"/>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Accounting</w:t>
      </w:r>
      <w:r w:rsidRPr="00DA25EB">
        <w:rPr>
          <w:rFonts w:ascii="Times New Roman" w:eastAsia="Times New Roman" w:hAnsi="Times New Roman" w:cs="Times New Roman"/>
          <w:kern w:val="0"/>
          <w:sz w:val="24"/>
          <w:szCs w:val="24"/>
          <w:lang w:val="en-US"/>
          <w14:ligatures w14:val="none"/>
        </w:rPr>
        <w:t>,</w:t>
      </w:r>
      <w:r w:rsidRPr="00DA25EB">
        <w:rPr>
          <w:rFonts w:ascii="Times New Roman" w:eastAsia="Times New Roman" w:hAnsi="Times New Roman" w:cs="Times New Roman"/>
          <w:spacing w:val="-4"/>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London,</w:t>
      </w:r>
      <w:r w:rsidRPr="00DA25EB">
        <w:rPr>
          <w:rFonts w:ascii="Times New Roman" w:eastAsia="Times New Roman" w:hAnsi="Times New Roman" w:cs="Times New Roman"/>
          <w:spacing w:val="-52"/>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McGraw</w:t>
      </w:r>
      <w:r w:rsidRPr="00DA25EB">
        <w:rPr>
          <w:rFonts w:ascii="Times New Roman" w:eastAsia="Times New Roman" w:hAnsi="Times New Roman" w:cs="Times New Roman"/>
          <w:spacing w:val="-2"/>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Hill.</w:t>
      </w:r>
    </w:p>
    <w:p w14:paraId="014F62E5"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Sri </w:t>
      </w:r>
      <w:proofErr w:type="spellStart"/>
      <w:r w:rsidRPr="00DA25EB">
        <w:rPr>
          <w:rFonts w:ascii="Times New Roman" w:eastAsia="Times New Roman" w:hAnsi="Times New Roman" w:cs="Times New Roman"/>
          <w:kern w:val="0"/>
          <w:sz w:val="24"/>
          <w:szCs w:val="24"/>
          <w:lang w:val="en-US"/>
          <w14:ligatures w14:val="none"/>
        </w:rPr>
        <w:t>Urip</w:t>
      </w:r>
      <w:proofErr w:type="spellEnd"/>
      <w:r w:rsidRPr="00DA25EB">
        <w:rPr>
          <w:rFonts w:ascii="Times New Roman" w:eastAsia="Times New Roman" w:hAnsi="Times New Roman" w:cs="Times New Roman"/>
          <w:kern w:val="0"/>
          <w:sz w:val="24"/>
          <w:szCs w:val="24"/>
          <w:lang w:val="en-US"/>
          <w14:ligatures w14:val="none"/>
        </w:rPr>
        <w:t xml:space="preserve"> (2022). </w:t>
      </w:r>
      <w:r w:rsidRPr="00DA25EB">
        <w:rPr>
          <w:rFonts w:ascii="Times New Roman" w:eastAsia="Times New Roman" w:hAnsi="Times New Roman" w:cs="Times New Roman"/>
          <w:i/>
          <w:iCs/>
          <w:kern w:val="0"/>
          <w:sz w:val="24"/>
          <w:szCs w:val="24"/>
          <w:lang w:val="en-US"/>
          <w14:ligatures w14:val="none"/>
        </w:rPr>
        <w:t>CSR strategies: corporate social responsibility for a competitive edge in emerging markets</w:t>
      </w:r>
      <w:r w:rsidRPr="00DA25EB">
        <w:rPr>
          <w:rFonts w:ascii="Times New Roman" w:eastAsia="Times New Roman" w:hAnsi="Times New Roman" w:cs="Times New Roman"/>
          <w:kern w:val="0"/>
          <w:sz w:val="24"/>
          <w:szCs w:val="24"/>
          <w:lang w:val="en-US"/>
          <w14:ligatures w14:val="none"/>
        </w:rPr>
        <w:t>. Singapore; Hoboken, Nj: Wiley.</w:t>
      </w:r>
    </w:p>
    <w:p w14:paraId="5D919DC4"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Statista (2022). </w:t>
      </w:r>
      <w:r w:rsidRPr="00DA25EB">
        <w:rPr>
          <w:rFonts w:ascii="Times New Roman" w:eastAsia="Times New Roman" w:hAnsi="Times New Roman" w:cs="Times New Roman"/>
          <w:i/>
          <w:iCs/>
          <w:kern w:val="0"/>
          <w:sz w:val="24"/>
          <w:szCs w:val="24"/>
          <w:lang w:val="en-US"/>
          <w14:ligatures w14:val="none"/>
        </w:rPr>
        <w:t>Premier Inn Brand Profile UK 2022</w:t>
      </w:r>
      <w:r w:rsidRPr="00DA25EB">
        <w:rPr>
          <w:rFonts w:ascii="Times New Roman" w:eastAsia="Times New Roman" w:hAnsi="Times New Roman" w:cs="Times New Roman"/>
          <w:kern w:val="0"/>
          <w:sz w:val="24"/>
          <w:szCs w:val="24"/>
          <w:lang w:val="en-US"/>
          <w14:ligatures w14:val="none"/>
        </w:rPr>
        <w:t>. [online] Statista. Available at: https://www.statista.com/forecasts/1335699/premier-inn-hotels-brand-profile-in-the-uk.</w:t>
      </w:r>
    </w:p>
    <w:p w14:paraId="365E5959"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32" w:name="_Hlk147845596"/>
      <w:proofErr w:type="spellStart"/>
      <w:proofErr w:type="gramStart"/>
      <w:r w:rsidRPr="00DA25EB">
        <w:rPr>
          <w:rFonts w:ascii="Times New Roman" w:eastAsia="Times New Roman" w:hAnsi="Times New Roman" w:cs="Times New Roman"/>
          <w:kern w:val="0"/>
          <w:sz w:val="24"/>
          <w:szCs w:val="24"/>
          <w:lang w:val="en-US"/>
          <w14:ligatures w14:val="none"/>
        </w:rPr>
        <w:t>Tranter,K</w:t>
      </w:r>
      <w:proofErr w:type="spellEnd"/>
      <w:r w:rsidRPr="00DA25EB">
        <w:rPr>
          <w:rFonts w:ascii="Times New Roman" w:eastAsia="Times New Roman" w:hAnsi="Times New Roman" w:cs="Times New Roman"/>
          <w:kern w:val="0"/>
          <w:sz w:val="24"/>
          <w:szCs w:val="24"/>
          <w:lang w:val="en-US"/>
          <w14:ligatures w14:val="none"/>
        </w:rPr>
        <w:t>.</w:t>
      </w:r>
      <w:proofErr w:type="gramEnd"/>
      <w:r w:rsidRPr="00DA25EB">
        <w:rPr>
          <w:rFonts w:ascii="Times New Roman" w:eastAsia="Times New Roman" w:hAnsi="Times New Roman" w:cs="Times New Roman"/>
          <w:kern w:val="0"/>
          <w:sz w:val="24"/>
          <w:szCs w:val="24"/>
          <w:lang w:val="en-US"/>
          <w14:ligatures w14:val="none"/>
        </w:rPr>
        <w:t xml:space="preserve"> Stuart-</w:t>
      </w:r>
      <w:proofErr w:type="spellStart"/>
      <w:r w:rsidRPr="00DA25EB">
        <w:rPr>
          <w:rFonts w:ascii="Times New Roman" w:eastAsia="Times New Roman" w:hAnsi="Times New Roman" w:cs="Times New Roman"/>
          <w:kern w:val="0"/>
          <w:sz w:val="24"/>
          <w:szCs w:val="24"/>
          <w:lang w:val="en-US"/>
          <w14:ligatures w14:val="none"/>
        </w:rPr>
        <w:t>Hill,T</w:t>
      </w:r>
      <w:proofErr w:type="spellEnd"/>
      <w:r w:rsidRPr="00DA25EB">
        <w:rPr>
          <w:rFonts w:ascii="Times New Roman" w:eastAsia="Times New Roman" w:hAnsi="Times New Roman" w:cs="Times New Roman"/>
          <w:kern w:val="0"/>
          <w:sz w:val="24"/>
          <w:szCs w:val="24"/>
          <w:lang w:val="en-US"/>
          <w14:ligatures w14:val="none"/>
        </w:rPr>
        <w:t xml:space="preserve">. </w:t>
      </w:r>
      <w:proofErr w:type="spellStart"/>
      <w:r w:rsidRPr="00DA25EB">
        <w:rPr>
          <w:rFonts w:ascii="Times New Roman" w:eastAsia="Times New Roman" w:hAnsi="Times New Roman" w:cs="Times New Roman"/>
          <w:kern w:val="0"/>
          <w:sz w:val="24"/>
          <w:szCs w:val="24"/>
          <w:lang w:val="en-US"/>
          <w14:ligatures w14:val="none"/>
        </w:rPr>
        <w:t>Parker,J</w:t>
      </w:r>
      <w:proofErr w:type="spellEnd"/>
      <w:r w:rsidRPr="00DA25EB">
        <w:rPr>
          <w:rFonts w:ascii="Times New Roman" w:eastAsia="Times New Roman" w:hAnsi="Times New Roman" w:cs="Times New Roman"/>
          <w:kern w:val="0"/>
          <w:sz w:val="24"/>
          <w:szCs w:val="24"/>
          <w:lang w:val="en-US"/>
          <w14:ligatures w14:val="none"/>
        </w:rPr>
        <w:t>. (2014)</w:t>
      </w:r>
      <w:bookmarkEnd w:id="32"/>
      <w:r w:rsidRPr="00DA25EB">
        <w:rPr>
          <w:rFonts w:ascii="Times New Roman" w:eastAsia="Times New Roman" w:hAnsi="Times New Roman" w:cs="Times New Roman"/>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Introduction to</w:t>
      </w:r>
      <w:r w:rsidRPr="00DA25EB">
        <w:rPr>
          <w:rFonts w:ascii="Times New Roman" w:eastAsia="Times New Roman" w:hAnsi="Times New Roman" w:cs="Times New Roman"/>
          <w:i/>
          <w:iCs/>
          <w:spacing w:val="1"/>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Revenue</w:t>
      </w:r>
      <w:r w:rsidRPr="00DA25EB">
        <w:rPr>
          <w:rFonts w:ascii="Times New Roman" w:eastAsia="Times New Roman" w:hAnsi="Times New Roman" w:cs="Times New Roman"/>
          <w:i/>
          <w:iCs/>
          <w:spacing w:val="-4"/>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Management</w:t>
      </w:r>
      <w:r w:rsidRPr="00DA25EB">
        <w:rPr>
          <w:rFonts w:ascii="Times New Roman" w:eastAsia="Times New Roman" w:hAnsi="Times New Roman" w:cs="Times New Roman"/>
          <w:i/>
          <w:iCs/>
          <w:spacing w:val="-2"/>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for</w:t>
      </w:r>
      <w:r w:rsidRPr="00DA25EB">
        <w:rPr>
          <w:rFonts w:ascii="Times New Roman" w:eastAsia="Times New Roman" w:hAnsi="Times New Roman" w:cs="Times New Roman"/>
          <w:i/>
          <w:iCs/>
          <w:spacing w:val="-4"/>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the</w:t>
      </w:r>
      <w:r w:rsidRPr="00DA25EB">
        <w:rPr>
          <w:rFonts w:ascii="Times New Roman" w:eastAsia="Times New Roman" w:hAnsi="Times New Roman" w:cs="Times New Roman"/>
          <w:i/>
          <w:iCs/>
          <w:spacing w:val="-3"/>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Hospitality</w:t>
      </w:r>
      <w:r w:rsidRPr="00DA25EB">
        <w:rPr>
          <w:rFonts w:ascii="Times New Roman" w:eastAsia="Times New Roman" w:hAnsi="Times New Roman" w:cs="Times New Roman"/>
          <w:i/>
          <w:iCs/>
          <w:spacing w:val="-3"/>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Industry,</w:t>
      </w:r>
      <w:r w:rsidRPr="00DA25EB">
        <w:rPr>
          <w:rFonts w:ascii="Times New Roman" w:eastAsia="Times New Roman" w:hAnsi="Times New Roman" w:cs="Times New Roman"/>
          <w:spacing w:val="-4"/>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London, Pearson.</w:t>
      </w:r>
    </w:p>
    <w:p w14:paraId="5C9674E9"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bookmarkStart w:id="33" w:name="_Hlk147845559"/>
      <w:r w:rsidRPr="00DA25EB">
        <w:rPr>
          <w:rFonts w:ascii="Times New Roman" w:eastAsia="Times New Roman" w:hAnsi="Times New Roman" w:cs="Times New Roman"/>
          <w:kern w:val="0"/>
          <w:sz w:val="24"/>
          <w:szCs w:val="24"/>
          <w:lang w:val="en-US"/>
          <w14:ligatures w14:val="none"/>
        </w:rPr>
        <w:t>Walker</w:t>
      </w:r>
      <w:r w:rsidRPr="00DA25EB">
        <w:rPr>
          <w:rFonts w:ascii="Times New Roman" w:eastAsia="Times New Roman" w:hAnsi="Times New Roman" w:cs="Times New Roman"/>
          <w:spacing w:val="-4"/>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J.</w:t>
      </w:r>
      <w:r w:rsidRPr="00DA25EB">
        <w:rPr>
          <w:rFonts w:ascii="Times New Roman" w:eastAsia="Times New Roman" w:hAnsi="Times New Roman" w:cs="Times New Roman"/>
          <w:spacing w:val="-1"/>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(2021)</w:t>
      </w:r>
      <w:bookmarkEnd w:id="33"/>
      <w:r w:rsidRPr="00DA25EB">
        <w:rPr>
          <w:rFonts w:ascii="Times New Roman" w:eastAsia="Times New Roman" w:hAnsi="Times New Roman" w:cs="Times New Roman"/>
          <w:kern w:val="0"/>
          <w:sz w:val="24"/>
          <w:szCs w:val="24"/>
          <w:lang w:val="en-US"/>
          <w14:ligatures w14:val="none"/>
        </w:rPr>
        <w:t>.</w:t>
      </w:r>
      <w:r w:rsidRPr="00DA25EB">
        <w:rPr>
          <w:rFonts w:ascii="Times New Roman" w:eastAsia="Times New Roman" w:hAnsi="Times New Roman" w:cs="Times New Roman"/>
          <w:spacing w:val="-1"/>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Introduction</w:t>
      </w:r>
      <w:r w:rsidRPr="00DA25EB">
        <w:rPr>
          <w:rFonts w:ascii="Times New Roman" w:eastAsia="Times New Roman" w:hAnsi="Times New Roman" w:cs="Times New Roman"/>
          <w:i/>
          <w:iCs/>
          <w:spacing w:val="-3"/>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to</w:t>
      </w:r>
      <w:r w:rsidRPr="00DA25EB">
        <w:rPr>
          <w:rFonts w:ascii="Times New Roman" w:eastAsia="Times New Roman" w:hAnsi="Times New Roman" w:cs="Times New Roman"/>
          <w:i/>
          <w:iCs/>
          <w:spacing w:val="-3"/>
          <w:kern w:val="0"/>
          <w:sz w:val="24"/>
          <w:szCs w:val="24"/>
          <w:lang w:val="en-US"/>
          <w14:ligatures w14:val="none"/>
        </w:rPr>
        <w:t xml:space="preserve"> </w:t>
      </w:r>
      <w:r w:rsidRPr="00DA25EB">
        <w:rPr>
          <w:rFonts w:ascii="Times New Roman" w:eastAsia="Times New Roman" w:hAnsi="Times New Roman" w:cs="Times New Roman"/>
          <w:i/>
          <w:iCs/>
          <w:kern w:val="0"/>
          <w:sz w:val="24"/>
          <w:szCs w:val="24"/>
          <w:lang w:val="en-US"/>
          <w14:ligatures w14:val="none"/>
        </w:rPr>
        <w:t>Hospitality</w:t>
      </w:r>
      <w:r w:rsidRPr="00DA25EB">
        <w:rPr>
          <w:rFonts w:ascii="Times New Roman" w:eastAsia="Times New Roman" w:hAnsi="Times New Roman" w:cs="Times New Roman"/>
          <w:kern w:val="0"/>
          <w:sz w:val="24"/>
          <w:szCs w:val="24"/>
          <w:lang w:val="en-US"/>
          <w14:ligatures w14:val="none"/>
        </w:rPr>
        <w:t>,</w:t>
      </w:r>
      <w:r w:rsidRPr="00DA25EB">
        <w:rPr>
          <w:rFonts w:ascii="Times New Roman" w:eastAsia="Times New Roman" w:hAnsi="Times New Roman" w:cs="Times New Roman"/>
          <w:spacing w:val="-4"/>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Harlow,</w:t>
      </w:r>
      <w:r w:rsidRPr="00DA25EB">
        <w:rPr>
          <w:rFonts w:ascii="Times New Roman" w:eastAsia="Times New Roman" w:hAnsi="Times New Roman" w:cs="Times New Roman"/>
          <w:spacing w:val="-1"/>
          <w:kern w:val="0"/>
          <w:sz w:val="24"/>
          <w:szCs w:val="24"/>
          <w:lang w:val="en-US"/>
          <w14:ligatures w14:val="none"/>
        </w:rPr>
        <w:t xml:space="preserve"> </w:t>
      </w:r>
      <w:r w:rsidRPr="00DA25EB">
        <w:rPr>
          <w:rFonts w:ascii="Times New Roman" w:eastAsia="Times New Roman" w:hAnsi="Times New Roman" w:cs="Times New Roman"/>
          <w:kern w:val="0"/>
          <w:sz w:val="24"/>
          <w:szCs w:val="24"/>
          <w:lang w:val="en-US"/>
          <w14:ligatures w14:val="none"/>
        </w:rPr>
        <w:t>Pearson.</w:t>
      </w:r>
    </w:p>
    <w:p w14:paraId="130FF6B9" w14:textId="77777777" w:rsidR="00DA25EB" w:rsidRPr="00DA25EB" w:rsidRDefault="00DA25EB" w:rsidP="00DA25EB">
      <w:pPr>
        <w:spacing w:after="180" w:line="360" w:lineRule="auto"/>
        <w:ind w:left="720" w:hanging="720"/>
        <w:jc w:val="both"/>
        <w:rPr>
          <w:rFonts w:ascii="Times New Roman" w:eastAsia="Times New Roman" w:hAnsi="Times New Roman" w:cs="Times New Roman"/>
          <w:kern w:val="0"/>
          <w:sz w:val="24"/>
          <w:szCs w:val="24"/>
          <w:lang w:val="en-US"/>
          <w14:ligatures w14:val="none"/>
        </w:rPr>
      </w:pPr>
      <w:r w:rsidRPr="00DA25EB">
        <w:rPr>
          <w:rFonts w:ascii="Times New Roman" w:eastAsia="Times New Roman" w:hAnsi="Times New Roman" w:cs="Times New Roman"/>
          <w:kern w:val="0"/>
          <w:sz w:val="24"/>
          <w:szCs w:val="24"/>
          <w:lang w:val="en-US"/>
          <w14:ligatures w14:val="none"/>
        </w:rPr>
        <w:t xml:space="preserve">Whitbread.co.uk (2022). </w:t>
      </w:r>
      <w:r w:rsidRPr="00DA25EB">
        <w:rPr>
          <w:rFonts w:ascii="Times New Roman" w:eastAsia="Times New Roman" w:hAnsi="Times New Roman" w:cs="Times New Roman"/>
          <w:i/>
          <w:iCs/>
          <w:kern w:val="0"/>
          <w:sz w:val="24"/>
          <w:szCs w:val="24"/>
          <w:lang w:val="en-US"/>
          <w14:ligatures w14:val="none"/>
        </w:rPr>
        <w:t>Align to ARA front cover</w:t>
      </w:r>
      <w:r w:rsidRPr="00DA25EB">
        <w:rPr>
          <w:rFonts w:ascii="Times New Roman" w:eastAsia="Times New Roman" w:hAnsi="Times New Roman" w:cs="Times New Roman"/>
          <w:kern w:val="0"/>
          <w:sz w:val="24"/>
          <w:szCs w:val="24"/>
          <w:lang w:val="en-US"/>
          <w14:ligatures w14:val="none"/>
        </w:rPr>
        <w:t xml:space="preserve">. [online] Available at: </w:t>
      </w:r>
      <w:hyperlink r:id="rId18" w:history="1">
        <w:r w:rsidRPr="00DA25EB">
          <w:rPr>
            <w:rFonts w:ascii="Times New Roman" w:eastAsia="Times New Roman" w:hAnsi="Times New Roman" w:cs="Times New Roman"/>
            <w:kern w:val="0"/>
            <w:sz w:val="24"/>
            <w:szCs w:val="24"/>
            <w:lang w:val="en-US"/>
            <w14:ligatures w14:val="none"/>
          </w:rPr>
          <w:t>https://cdn.whitbread.co.uk/media/2022/04/Full-Year-FY22-Presentation-FINAL.pdf</w:t>
        </w:r>
      </w:hyperlink>
      <w:r w:rsidRPr="00DA25EB">
        <w:rPr>
          <w:rFonts w:ascii="Times New Roman" w:eastAsia="Times New Roman" w:hAnsi="Times New Roman" w:cs="Times New Roman"/>
          <w:kern w:val="0"/>
          <w:sz w:val="24"/>
          <w:szCs w:val="24"/>
          <w:lang w:val="en-US"/>
          <w14:ligatures w14:val="none"/>
        </w:rPr>
        <w:t>.</w:t>
      </w:r>
    </w:p>
    <w:p w14:paraId="6678D625" w14:textId="77777777" w:rsidR="00DA25EB" w:rsidRPr="00DA25EB" w:rsidRDefault="00DA25EB" w:rsidP="00DA25EB">
      <w:pPr>
        <w:spacing w:after="180" w:line="360" w:lineRule="auto"/>
        <w:ind w:left="720" w:hanging="720"/>
        <w:jc w:val="both"/>
        <w:rPr>
          <w:rFonts w:ascii="Times New Roman" w:hAnsi="Times New Roman" w:cs="Times New Roman"/>
          <w:bCs/>
          <w:sz w:val="24"/>
          <w:szCs w:val="24"/>
          <w:lang w:val="en-US"/>
        </w:rPr>
      </w:pPr>
      <w:bookmarkStart w:id="34" w:name="_Hlk147845602"/>
      <w:r w:rsidRPr="00DA25EB">
        <w:rPr>
          <w:rFonts w:ascii="Times New Roman" w:hAnsi="Times New Roman"/>
          <w:bCs/>
          <w:sz w:val="24"/>
          <w:szCs w:val="24"/>
          <w:lang w:val="en-US"/>
        </w:rPr>
        <w:t>Wild J. (2018)</w:t>
      </w:r>
      <w:bookmarkEnd w:id="34"/>
      <w:r w:rsidRPr="00DA25EB">
        <w:rPr>
          <w:rFonts w:ascii="Times New Roman" w:hAnsi="Times New Roman"/>
          <w:bCs/>
          <w:sz w:val="24"/>
          <w:szCs w:val="24"/>
          <w:lang w:val="en-US"/>
        </w:rPr>
        <w:t xml:space="preserve">. </w:t>
      </w:r>
      <w:r w:rsidRPr="00DA25EB">
        <w:rPr>
          <w:rFonts w:ascii="Times New Roman" w:hAnsi="Times New Roman"/>
          <w:bCs/>
          <w:i/>
          <w:iCs/>
          <w:sz w:val="24"/>
          <w:szCs w:val="24"/>
          <w:lang w:val="en-US"/>
        </w:rPr>
        <w:t>Fundamental Accounting Principles</w:t>
      </w:r>
      <w:r w:rsidRPr="00DA25EB">
        <w:rPr>
          <w:rFonts w:ascii="Times New Roman" w:hAnsi="Times New Roman"/>
          <w:bCs/>
          <w:sz w:val="24"/>
          <w:szCs w:val="24"/>
          <w:lang w:val="en-US"/>
        </w:rPr>
        <w:t>, New</w:t>
      </w:r>
      <w:r w:rsidRPr="00DA25EB">
        <w:rPr>
          <w:rFonts w:ascii="Times New Roman" w:hAnsi="Times New Roman"/>
          <w:bCs/>
          <w:spacing w:val="-53"/>
          <w:sz w:val="24"/>
          <w:szCs w:val="24"/>
          <w:lang w:val="en-US"/>
        </w:rPr>
        <w:t xml:space="preserve"> </w:t>
      </w:r>
      <w:r w:rsidRPr="00DA25EB">
        <w:rPr>
          <w:rFonts w:ascii="Times New Roman" w:hAnsi="Times New Roman"/>
          <w:bCs/>
          <w:sz w:val="24"/>
          <w:szCs w:val="24"/>
          <w:lang w:val="en-US"/>
        </w:rPr>
        <w:t>York,</w:t>
      </w:r>
      <w:r w:rsidRPr="00DA25EB">
        <w:rPr>
          <w:rFonts w:ascii="Times New Roman" w:hAnsi="Times New Roman"/>
          <w:bCs/>
          <w:spacing w:val="-2"/>
          <w:sz w:val="24"/>
          <w:szCs w:val="24"/>
          <w:lang w:val="en-US"/>
        </w:rPr>
        <w:t xml:space="preserve"> </w:t>
      </w:r>
      <w:r w:rsidRPr="00DA25EB">
        <w:rPr>
          <w:rFonts w:ascii="Times New Roman" w:hAnsi="Times New Roman"/>
          <w:bCs/>
          <w:sz w:val="24"/>
          <w:szCs w:val="24"/>
          <w:lang w:val="en-US"/>
        </w:rPr>
        <w:t>McGraw</w:t>
      </w:r>
      <w:r w:rsidRPr="00DA25EB">
        <w:rPr>
          <w:rFonts w:ascii="Times New Roman" w:hAnsi="Times New Roman"/>
          <w:bCs/>
          <w:spacing w:val="-1"/>
          <w:sz w:val="24"/>
          <w:szCs w:val="24"/>
          <w:lang w:val="en-US"/>
        </w:rPr>
        <w:t xml:space="preserve"> </w:t>
      </w:r>
      <w:r w:rsidRPr="00DA25EB">
        <w:rPr>
          <w:rFonts w:ascii="Times New Roman" w:hAnsi="Times New Roman"/>
          <w:bCs/>
          <w:sz w:val="24"/>
          <w:szCs w:val="24"/>
          <w:lang w:val="en-US"/>
        </w:rPr>
        <w:t>Hill.</w:t>
      </w:r>
    </w:p>
    <w:p w14:paraId="44BC3976" w14:textId="77777777" w:rsidR="00DA25EB" w:rsidRPr="00DA25EB" w:rsidRDefault="00DA25EB" w:rsidP="00DA25EB">
      <w:pPr>
        <w:spacing w:line="360" w:lineRule="auto"/>
        <w:jc w:val="both"/>
        <w:rPr>
          <w:rFonts w:ascii="Times New Roman" w:hAnsi="Times New Roman" w:cs="Times New Roman"/>
          <w:bCs/>
          <w:sz w:val="24"/>
          <w:szCs w:val="24"/>
          <w:lang w:val="en-US"/>
        </w:rPr>
      </w:pPr>
    </w:p>
    <w:p w14:paraId="03F52C8D" w14:textId="77777777" w:rsidR="00DA25EB" w:rsidRPr="00DA25EB" w:rsidRDefault="00DA25EB" w:rsidP="00DA25EB">
      <w:pPr>
        <w:spacing w:line="360" w:lineRule="auto"/>
        <w:jc w:val="both"/>
        <w:rPr>
          <w:rFonts w:ascii="Times New Roman" w:hAnsi="Times New Roman" w:cs="Times New Roman"/>
          <w:bCs/>
          <w:sz w:val="24"/>
          <w:szCs w:val="24"/>
          <w:lang w:val="en-US"/>
        </w:rPr>
      </w:pPr>
    </w:p>
    <w:p w14:paraId="6FBAD80A" w14:textId="77777777" w:rsidR="00DA25EB" w:rsidRPr="00DA25EB" w:rsidRDefault="00DA25EB" w:rsidP="00DA25EB">
      <w:pPr>
        <w:spacing w:line="360" w:lineRule="auto"/>
        <w:jc w:val="both"/>
        <w:rPr>
          <w:rFonts w:ascii="Times New Roman" w:hAnsi="Times New Roman" w:cs="Times New Roman"/>
          <w:bCs/>
          <w:sz w:val="24"/>
          <w:szCs w:val="24"/>
          <w:lang w:val="en-US"/>
        </w:rPr>
      </w:pPr>
    </w:p>
    <w:p w14:paraId="4E392F6D" w14:textId="77777777" w:rsidR="00145FDA" w:rsidRDefault="00145FDA"/>
    <w:sectPr w:rsidR="00145FD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5928183"/>
      <w:docPartObj>
        <w:docPartGallery w:val="Page Numbers (Bottom of Page)"/>
        <w:docPartUnique/>
      </w:docPartObj>
    </w:sdtPr>
    <w:sdtEndPr>
      <w:rPr>
        <w:noProof/>
      </w:rPr>
    </w:sdtEndPr>
    <w:sdtContent>
      <w:p w14:paraId="66DE2CDC" w14:textId="77777777" w:rsidR="00000000" w:rsidRDefault="00000000">
        <w:pPr>
          <w:pStyle w:val="Footer"/>
          <w:jc w:val="right"/>
        </w:pPr>
        <w:r>
          <w:fldChar w:fldCharType="begin"/>
        </w:r>
        <w:r>
          <w:instrText xml:space="preserve"> PAGE   \* MERGEFORMAT </w:instrText>
        </w:r>
        <w:r>
          <w:fldChar w:fldCharType="separate"/>
        </w:r>
        <w:r>
          <w:rPr>
            <w:noProof/>
          </w:rPr>
          <w:t>17</w:t>
        </w:r>
        <w:r>
          <w:rPr>
            <w:noProof/>
          </w:rPr>
          <w:fldChar w:fldCharType="end"/>
        </w:r>
      </w:p>
    </w:sdtContent>
  </w:sdt>
  <w:p w14:paraId="746BF35F"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1265A"/>
    <w:multiLevelType w:val="hybridMultilevel"/>
    <w:tmpl w:val="1EFC2D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891BB8"/>
    <w:multiLevelType w:val="hybridMultilevel"/>
    <w:tmpl w:val="33BACDF2"/>
    <w:lvl w:ilvl="0" w:tplc="0409000B">
      <w:start w:val="1"/>
      <w:numFmt w:val="bullet"/>
      <w:lvlText w:val=""/>
      <w:lvlJc w:val="left"/>
      <w:pPr>
        <w:ind w:left="783" w:hanging="360"/>
      </w:pPr>
      <w:rPr>
        <w:rFonts w:ascii="Wingdings" w:hAnsi="Wingdings"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2" w15:restartNumberingAfterBreak="0">
    <w:nsid w:val="621A418B"/>
    <w:multiLevelType w:val="hybridMultilevel"/>
    <w:tmpl w:val="4312958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8164458">
    <w:abstractNumId w:val="1"/>
  </w:num>
  <w:num w:numId="2" w16cid:durableId="1405838184">
    <w:abstractNumId w:val="0"/>
  </w:num>
  <w:num w:numId="3" w16cid:durableId="17837665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5EB"/>
    <w:rsid w:val="00145FDA"/>
    <w:rsid w:val="00DA2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C5A5C"/>
  <w15:chartTrackingRefBased/>
  <w15:docId w15:val="{B20F022E-BCEE-4C7E-937B-A7E5661AB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25EB"/>
    <w:pPr>
      <w:keepNext/>
      <w:keepLines/>
      <w:spacing w:before="240" w:after="0" w:line="360" w:lineRule="auto"/>
      <w:jc w:val="both"/>
      <w:outlineLvl w:val="0"/>
    </w:pPr>
    <w:rPr>
      <w:rFonts w:ascii="Times New Roman" w:eastAsiaTheme="majorEastAsia" w:hAnsi="Times New Roman" w:cstheme="majorBidi"/>
      <w:b/>
      <w:bCs/>
      <w:sz w:val="36"/>
      <w:szCs w:val="32"/>
      <w:lang w:val="en-US"/>
    </w:rPr>
  </w:style>
  <w:style w:type="paragraph" w:styleId="Heading2">
    <w:name w:val="heading 2"/>
    <w:basedOn w:val="Normal"/>
    <w:next w:val="Normal"/>
    <w:link w:val="Heading2Char"/>
    <w:uiPriority w:val="9"/>
    <w:unhideWhenUsed/>
    <w:qFormat/>
    <w:rsid w:val="00DA25EB"/>
    <w:pPr>
      <w:keepNext/>
      <w:keepLines/>
      <w:spacing w:before="40" w:after="0" w:line="360" w:lineRule="auto"/>
      <w:jc w:val="both"/>
      <w:outlineLvl w:val="1"/>
    </w:pPr>
    <w:rPr>
      <w:rFonts w:ascii="Times New Roman" w:eastAsiaTheme="majorEastAsia" w:hAnsi="Times New Roman" w:cstheme="majorBidi"/>
      <w:bCs/>
      <w:color w:val="2F5496" w:themeColor="accent1" w:themeShade="BF"/>
      <w:sz w:val="32"/>
      <w:szCs w:val="26"/>
      <w:lang w:val="en-US"/>
    </w:rPr>
  </w:style>
  <w:style w:type="paragraph" w:styleId="Heading3">
    <w:name w:val="heading 3"/>
    <w:basedOn w:val="Normal"/>
    <w:next w:val="Normal"/>
    <w:link w:val="Heading3Char"/>
    <w:uiPriority w:val="9"/>
    <w:unhideWhenUsed/>
    <w:qFormat/>
    <w:rsid w:val="00DA25EB"/>
    <w:pPr>
      <w:keepNext/>
      <w:keepLines/>
      <w:spacing w:before="40" w:after="0" w:line="360" w:lineRule="auto"/>
      <w:jc w:val="both"/>
      <w:outlineLvl w:val="2"/>
    </w:pPr>
    <w:rPr>
      <w:rFonts w:ascii="Times New Roman" w:eastAsiaTheme="majorEastAsia" w:hAnsi="Times New Roman" w:cstheme="majorBidi"/>
      <w:b/>
      <w:bCs/>
      <w:color w:val="1F3763" w:themeColor="accent1" w:themeShade="7F"/>
      <w:sz w:val="28"/>
      <w:szCs w:val="24"/>
      <w:lang w:val="en-US"/>
    </w:rPr>
  </w:style>
  <w:style w:type="paragraph" w:styleId="Heading4">
    <w:name w:val="heading 4"/>
    <w:basedOn w:val="Normal"/>
    <w:next w:val="Normal"/>
    <w:link w:val="Heading4Char"/>
    <w:uiPriority w:val="9"/>
    <w:unhideWhenUsed/>
    <w:qFormat/>
    <w:rsid w:val="00DA25EB"/>
    <w:pPr>
      <w:keepNext/>
      <w:keepLines/>
      <w:spacing w:before="40" w:after="0" w:line="360" w:lineRule="auto"/>
      <w:jc w:val="both"/>
      <w:outlineLvl w:val="3"/>
    </w:pPr>
    <w:rPr>
      <w:rFonts w:ascii="Times New Roman" w:eastAsiaTheme="majorEastAsia" w:hAnsi="Times New Roman" w:cstheme="majorBidi"/>
      <w:b/>
      <w:bCs/>
      <w:i/>
      <w:iCs/>
      <w:color w:val="2F5496" w:themeColor="accent1" w:themeShade="BF"/>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25EB"/>
    <w:rPr>
      <w:rFonts w:ascii="Times New Roman" w:eastAsiaTheme="majorEastAsia" w:hAnsi="Times New Roman" w:cstheme="majorBidi"/>
      <w:b/>
      <w:bCs/>
      <w:sz w:val="36"/>
      <w:szCs w:val="32"/>
      <w:lang w:val="en-US"/>
    </w:rPr>
  </w:style>
  <w:style w:type="character" w:customStyle="1" w:styleId="Heading2Char">
    <w:name w:val="Heading 2 Char"/>
    <w:basedOn w:val="DefaultParagraphFont"/>
    <w:link w:val="Heading2"/>
    <w:uiPriority w:val="9"/>
    <w:rsid w:val="00DA25EB"/>
    <w:rPr>
      <w:rFonts w:ascii="Times New Roman" w:eastAsiaTheme="majorEastAsia" w:hAnsi="Times New Roman" w:cstheme="majorBidi"/>
      <w:bCs/>
      <w:color w:val="2F5496" w:themeColor="accent1" w:themeShade="BF"/>
      <w:sz w:val="32"/>
      <w:szCs w:val="26"/>
      <w:lang w:val="en-US"/>
    </w:rPr>
  </w:style>
  <w:style w:type="character" w:customStyle="1" w:styleId="Heading3Char">
    <w:name w:val="Heading 3 Char"/>
    <w:basedOn w:val="DefaultParagraphFont"/>
    <w:link w:val="Heading3"/>
    <w:uiPriority w:val="9"/>
    <w:rsid w:val="00DA25EB"/>
    <w:rPr>
      <w:rFonts w:ascii="Times New Roman" w:eastAsiaTheme="majorEastAsia" w:hAnsi="Times New Roman" w:cstheme="majorBidi"/>
      <w:b/>
      <w:bCs/>
      <w:color w:val="1F3763" w:themeColor="accent1" w:themeShade="7F"/>
      <w:sz w:val="28"/>
      <w:szCs w:val="24"/>
      <w:lang w:val="en-US"/>
    </w:rPr>
  </w:style>
  <w:style w:type="character" w:customStyle="1" w:styleId="Heading4Char">
    <w:name w:val="Heading 4 Char"/>
    <w:basedOn w:val="DefaultParagraphFont"/>
    <w:link w:val="Heading4"/>
    <w:uiPriority w:val="9"/>
    <w:rsid w:val="00DA25EB"/>
    <w:rPr>
      <w:rFonts w:ascii="Times New Roman" w:eastAsiaTheme="majorEastAsia" w:hAnsi="Times New Roman" w:cstheme="majorBidi"/>
      <w:b/>
      <w:bCs/>
      <w:i/>
      <w:iCs/>
      <w:color w:val="2F5496" w:themeColor="accent1" w:themeShade="BF"/>
      <w:sz w:val="24"/>
      <w:lang w:val="en-US"/>
    </w:rPr>
  </w:style>
  <w:style w:type="numbering" w:customStyle="1" w:styleId="NoList1">
    <w:name w:val="No List1"/>
    <w:next w:val="NoList"/>
    <w:uiPriority w:val="99"/>
    <w:semiHidden/>
    <w:unhideWhenUsed/>
    <w:rsid w:val="00DA25EB"/>
  </w:style>
  <w:style w:type="table" w:styleId="TableGrid">
    <w:name w:val="Table Grid"/>
    <w:basedOn w:val="TableNormal"/>
    <w:uiPriority w:val="39"/>
    <w:rsid w:val="00DA25EB"/>
    <w:pPr>
      <w:spacing w:after="0" w:line="240" w:lineRule="auto"/>
      <w:jc w:val="both"/>
    </w:pPr>
    <w:rPr>
      <w:rFonts w:ascii="Times New Roman" w:hAnsi="Times New Roman"/>
      <w:bCs/>
      <w:sz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A25EB"/>
    <w:rPr>
      <w:color w:val="0563C1" w:themeColor="hyperlink"/>
      <w:u w:val="single"/>
    </w:rPr>
  </w:style>
  <w:style w:type="character" w:customStyle="1" w:styleId="UnresolvedMention1">
    <w:name w:val="Unresolved Mention1"/>
    <w:basedOn w:val="DefaultParagraphFont"/>
    <w:uiPriority w:val="99"/>
    <w:semiHidden/>
    <w:unhideWhenUsed/>
    <w:rsid w:val="00DA25EB"/>
    <w:rPr>
      <w:color w:val="605E5C"/>
      <w:shd w:val="clear" w:color="auto" w:fill="E1DFDD"/>
    </w:rPr>
  </w:style>
  <w:style w:type="paragraph" w:styleId="ListParagraph">
    <w:name w:val="List Paragraph"/>
    <w:basedOn w:val="Normal"/>
    <w:uiPriority w:val="34"/>
    <w:qFormat/>
    <w:rsid w:val="00DA25EB"/>
    <w:pPr>
      <w:spacing w:line="360" w:lineRule="auto"/>
      <w:ind w:left="720"/>
      <w:contextualSpacing/>
      <w:jc w:val="both"/>
    </w:pPr>
    <w:rPr>
      <w:rFonts w:ascii="Times New Roman" w:hAnsi="Times New Roman"/>
      <w:bCs/>
      <w:sz w:val="24"/>
      <w:lang w:val="en-US"/>
    </w:rPr>
  </w:style>
  <w:style w:type="paragraph" w:styleId="NormalWeb">
    <w:name w:val="Normal (Web)"/>
    <w:basedOn w:val="Normal"/>
    <w:uiPriority w:val="99"/>
    <w:unhideWhenUsed/>
    <w:rsid w:val="00DA25EB"/>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paragraph" w:styleId="Header">
    <w:name w:val="header"/>
    <w:basedOn w:val="Normal"/>
    <w:link w:val="HeaderChar"/>
    <w:uiPriority w:val="99"/>
    <w:unhideWhenUsed/>
    <w:rsid w:val="00DA25EB"/>
    <w:pPr>
      <w:tabs>
        <w:tab w:val="center" w:pos="4680"/>
        <w:tab w:val="right" w:pos="9360"/>
      </w:tabs>
      <w:spacing w:after="0" w:line="240" w:lineRule="auto"/>
      <w:jc w:val="both"/>
    </w:pPr>
    <w:rPr>
      <w:rFonts w:ascii="Times New Roman" w:hAnsi="Times New Roman"/>
      <w:bCs/>
      <w:sz w:val="24"/>
      <w:lang w:val="en-US"/>
    </w:rPr>
  </w:style>
  <w:style w:type="character" w:customStyle="1" w:styleId="HeaderChar">
    <w:name w:val="Header Char"/>
    <w:basedOn w:val="DefaultParagraphFont"/>
    <w:link w:val="Header"/>
    <w:uiPriority w:val="99"/>
    <w:rsid w:val="00DA25EB"/>
    <w:rPr>
      <w:rFonts w:ascii="Times New Roman" w:hAnsi="Times New Roman"/>
      <w:bCs/>
      <w:sz w:val="24"/>
      <w:lang w:val="en-US"/>
    </w:rPr>
  </w:style>
  <w:style w:type="paragraph" w:styleId="Footer">
    <w:name w:val="footer"/>
    <w:basedOn w:val="Normal"/>
    <w:link w:val="FooterChar"/>
    <w:uiPriority w:val="99"/>
    <w:unhideWhenUsed/>
    <w:rsid w:val="00DA25EB"/>
    <w:pPr>
      <w:tabs>
        <w:tab w:val="center" w:pos="4680"/>
        <w:tab w:val="right" w:pos="9360"/>
      </w:tabs>
      <w:spacing w:after="0" w:line="240" w:lineRule="auto"/>
      <w:jc w:val="both"/>
    </w:pPr>
    <w:rPr>
      <w:rFonts w:ascii="Times New Roman" w:hAnsi="Times New Roman"/>
      <w:bCs/>
      <w:sz w:val="24"/>
      <w:lang w:val="en-US"/>
    </w:rPr>
  </w:style>
  <w:style w:type="character" w:customStyle="1" w:styleId="FooterChar">
    <w:name w:val="Footer Char"/>
    <w:basedOn w:val="DefaultParagraphFont"/>
    <w:link w:val="Footer"/>
    <w:uiPriority w:val="99"/>
    <w:rsid w:val="00DA25EB"/>
    <w:rPr>
      <w:rFonts w:ascii="Times New Roman" w:hAnsi="Times New Roman"/>
      <w:bCs/>
      <w:sz w:val="24"/>
      <w:lang w:val="en-US"/>
    </w:rPr>
  </w:style>
  <w:style w:type="paragraph" w:styleId="TOCHeading">
    <w:name w:val="TOC Heading"/>
    <w:basedOn w:val="Heading1"/>
    <w:next w:val="Normal"/>
    <w:uiPriority w:val="39"/>
    <w:unhideWhenUsed/>
    <w:qFormat/>
    <w:rsid w:val="00DA25EB"/>
    <w:pPr>
      <w:spacing w:line="259" w:lineRule="auto"/>
      <w:jc w:val="left"/>
      <w:outlineLvl w:val="9"/>
    </w:pPr>
    <w:rPr>
      <w:rFonts w:asciiTheme="majorHAnsi" w:hAnsiTheme="majorHAnsi"/>
      <w:b w:val="0"/>
      <w:bCs w:val="0"/>
      <w:color w:val="2F5496" w:themeColor="accent1" w:themeShade="BF"/>
      <w:kern w:val="0"/>
      <w:sz w:val="32"/>
      <w14:ligatures w14:val="none"/>
    </w:rPr>
  </w:style>
  <w:style w:type="paragraph" w:styleId="TOC1">
    <w:name w:val="toc 1"/>
    <w:basedOn w:val="Normal"/>
    <w:next w:val="Normal"/>
    <w:autoRedefine/>
    <w:uiPriority w:val="39"/>
    <w:unhideWhenUsed/>
    <w:rsid w:val="00DA25EB"/>
    <w:pPr>
      <w:spacing w:after="100" w:line="360" w:lineRule="auto"/>
      <w:jc w:val="both"/>
    </w:pPr>
    <w:rPr>
      <w:rFonts w:ascii="Times New Roman" w:hAnsi="Times New Roman"/>
      <w:bCs/>
      <w:sz w:val="24"/>
      <w:lang w:val="en-US"/>
    </w:rPr>
  </w:style>
  <w:style w:type="paragraph" w:styleId="TOC2">
    <w:name w:val="toc 2"/>
    <w:basedOn w:val="Normal"/>
    <w:next w:val="Normal"/>
    <w:autoRedefine/>
    <w:uiPriority w:val="39"/>
    <w:unhideWhenUsed/>
    <w:rsid w:val="00DA25EB"/>
    <w:pPr>
      <w:spacing w:after="100" w:line="360" w:lineRule="auto"/>
      <w:ind w:left="240"/>
      <w:jc w:val="both"/>
    </w:pPr>
    <w:rPr>
      <w:rFonts w:ascii="Times New Roman" w:hAnsi="Times New Roman"/>
      <w:bCs/>
      <w:sz w:val="24"/>
      <w:lang w:val="en-US"/>
    </w:rPr>
  </w:style>
  <w:style w:type="paragraph" w:styleId="TOC3">
    <w:name w:val="toc 3"/>
    <w:basedOn w:val="Normal"/>
    <w:next w:val="Normal"/>
    <w:autoRedefine/>
    <w:uiPriority w:val="39"/>
    <w:unhideWhenUsed/>
    <w:rsid w:val="00DA25EB"/>
    <w:pPr>
      <w:spacing w:after="100" w:line="360" w:lineRule="auto"/>
      <w:ind w:left="480"/>
      <w:jc w:val="both"/>
    </w:pPr>
    <w:rPr>
      <w:rFonts w:ascii="Times New Roman" w:hAnsi="Times New Roman"/>
      <w:bCs/>
      <w:sz w:val="24"/>
      <w:lang w:val="en-US"/>
    </w:rPr>
  </w:style>
  <w:style w:type="paragraph" w:customStyle="1" w:styleId="TableParagraph">
    <w:name w:val="Table Paragraph"/>
    <w:basedOn w:val="Normal"/>
    <w:uiPriority w:val="1"/>
    <w:qFormat/>
    <w:rsid w:val="00DA25EB"/>
    <w:pPr>
      <w:widowControl w:val="0"/>
      <w:autoSpaceDE w:val="0"/>
      <w:autoSpaceDN w:val="0"/>
      <w:spacing w:after="0" w:line="240" w:lineRule="auto"/>
    </w:pPr>
    <w:rPr>
      <w:rFonts w:ascii="Arial MT" w:eastAsia="Arial MT" w:hAnsi="Arial MT" w:cs="Arial MT"/>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cdn.whitbread.co.uk/media/2022/04/Full-Year-FY22-Presentation-FINAL.pdf"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20</Pages>
  <Words>3548</Words>
  <Characters>20225</Characters>
  <Application>Microsoft Office Word</Application>
  <DocSecurity>0</DocSecurity>
  <Lines>168</Lines>
  <Paragraphs>47</Paragraphs>
  <ScaleCrop>false</ScaleCrop>
  <Company/>
  <LinksUpToDate>false</LinksUpToDate>
  <CharactersWithSpaces>23726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sunghooooooon ♥</dc:creator>
  <cp:keywords/>
  <dc:description/>
  <cp:lastModifiedBy>♥ sunghooooooon ♥</cp:lastModifiedBy>
  <cp:revision>1</cp:revision>
  <dcterms:created xsi:type="dcterms:W3CDTF">2023-10-19T19:51:00Z</dcterms:created>
  <dcterms:modified xsi:type="dcterms:W3CDTF">2023-10-19T19:54:00Z</dcterms:modified>
</cp:coreProperties>
</file>