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Calibri" w:hAnsi="Calibri" w:cs="Calibri"/>
          <w:sz w:val="2"/>
          <w:lang w:val="en-GB" w:eastAsia="en-GB"/>
        </w:rPr>
        <w:id w:val="-1742947926"/>
        <w:docPartObj>
          <w:docPartGallery w:val="Cover Pages"/>
          <w:docPartUnique/>
        </w:docPartObj>
      </w:sdtPr>
      <w:sdtEndPr>
        <w:rPr>
          <w:color w:val="4F81BD" w:themeColor="accent1"/>
          <w:sz w:val="22"/>
        </w:rPr>
      </w:sdtEndPr>
      <w:sdtContent>
        <w:p w14:paraId="24140687" w14:textId="32E4F3AB" w:rsidR="00360D72" w:rsidRDefault="00684497">
          <w:pPr>
            <w:pStyle w:val="NoSpacing"/>
            <w:rPr>
              <w:sz w:val="2"/>
            </w:rPr>
          </w:pPr>
          <w:r>
            <w:rPr>
              <w:noProof/>
            </w:rPr>
            <w:drawing>
              <wp:inline distT="0" distB="0" distL="0" distR="0" wp14:anchorId="1464B2BA" wp14:editId="04A10B98">
                <wp:extent cx="6438900" cy="5646420"/>
                <wp:effectExtent l="0" t="0" r="0" b="0"/>
                <wp:docPr id="1914538775" name="Picture 8" descr="A group of blue snowflak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38775" name="Picture 8" descr="A group of blue snowflakes on a black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8900" cy="5646420"/>
                        </a:xfrm>
                        <a:prstGeom prst="rect">
                          <a:avLst/>
                        </a:prstGeom>
                        <a:noFill/>
                      </pic:spPr>
                    </pic:pic>
                  </a:graphicData>
                </a:graphic>
              </wp:inline>
            </w:drawing>
          </w:r>
        </w:p>
        <w:p w14:paraId="2F4B4043" w14:textId="045F9279" w:rsidR="00360D72" w:rsidRDefault="00360D72">
          <w:r>
            <w:rPr>
              <w:noProof/>
              <w:color w:val="4F81BD" w:themeColor="accent1"/>
              <w:sz w:val="36"/>
              <w:szCs w:val="36"/>
            </w:rPr>
            <mc:AlternateContent>
              <mc:Choice Requires="wpg">
                <w:drawing>
                  <wp:anchor distT="0" distB="0" distL="114300" distR="114300" simplePos="0" relativeHeight="251660288" behindDoc="1" locked="0" layoutInCell="1" allowOverlap="1" wp14:anchorId="53BD2311" wp14:editId="55118943">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6451E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C3C6CA5" w14:textId="69444773" w:rsidR="00360D72" w:rsidRDefault="00CE453E">
          <w:pPr>
            <w:rPr>
              <w:rFonts w:asciiTheme="minorHAnsi" w:eastAsiaTheme="minorEastAsia" w:hAnsiTheme="minorHAnsi" w:cstheme="minorBidi"/>
              <w:color w:val="4F81BD" w:themeColor="accent1"/>
              <w:lang w:val="en-US" w:eastAsia="en-US"/>
            </w:rPr>
          </w:pPr>
          <w:r>
            <w:rPr>
              <w:noProof/>
            </w:rPr>
            <w:drawing>
              <wp:inline distT="0" distB="0" distL="0" distR="0" wp14:anchorId="7B76045B" wp14:editId="51B24853">
                <wp:extent cx="4130040" cy="2064385"/>
                <wp:effectExtent l="0" t="0" r="3810" b="0"/>
                <wp:docPr id="36" name="Picture 2" descr="Holiday Lights PNG Transparent Images Free Download | Vector Files | Pngtree">
                  <a:extLst xmlns:a="http://schemas.openxmlformats.org/drawingml/2006/main">
                    <a:ext uri="{FF2B5EF4-FFF2-40B4-BE49-F238E27FC236}">
                      <a16:creationId xmlns:a16="http://schemas.microsoft.com/office/drawing/2014/main" id="{EFCB031B-AFB6-517D-326A-E5C1766F00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2" descr="Holiday Lights PNG Transparent Images Free Download | Vector Files | Pngtree">
                          <a:extLst>
                            <a:ext uri="{FF2B5EF4-FFF2-40B4-BE49-F238E27FC236}">
                              <a16:creationId xmlns:a16="http://schemas.microsoft.com/office/drawing/2014/main" id="{EFCB031B-AFB6-517D-326A-E5C1766F007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H="1">
                          <a:off x="0" y="0"/>
                          <a:ext cx="4130040" cy="2064385"/>
                        </a:xfrm>
                        <a:prstGeom prst="rect">
                          <a:avLst/>
                        </a:prstGeom>
                        <a:noFill/>
                      </pic:spPr>
                    </pic:pic>
                  </a:graphicData>
                </a:graphic>
              </wp:inline>
            </w:drawing>
          </w:r>
          <w:r w:rsidR="00360D72">
            <w:rPr>
              <w:noProof/>
            </w:rPr>
            <mc:AlternateContent>
              <mc:Choice Requires="wps">
                <w:drawing>
                  <wp:anchor distT="0" distB="0" distL="114300" distR="114300" simplePos="0" relativeHeight="251661312" behindDoc="0" locked="0" layoutInCell="1" allowOverlap="1" wp14:anchorId="74ED0E4C" wp14:editId="6A5B0DF3">
                    <wp:simplePos x="0" y="0"/>
                    <wp:positionH relativeFrom="margin">
                      <wp:align>right</wp:align>
                    </wp:positionH>
                    <wp:positionV relativeFrom="margin">
                      <wp:posOffset>1043940</wp:posOffset>
                    </wp:positionV>
                    <wp:extent cx="5943600" cy="914400"/>
                    <wp:effectExtent l="0" t="0" r="0" b="508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684497">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b/>
                                      <w:bC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E11F37">
                                      <w:rPr>
                                        <w:rFonts w:ascii="Arial" w:hAnsi="Arial" w:cs="Arial"/>
                                        <w:b/>
                                        <w:bCs/>
                                        <w:color w:val="4F81BD" w:themeColor="accent1"/>
                                        <w:sz w:val="36"/>
                                        <w:szCs w:val="36"/>
                                      </w:rPr>
                                      <w:t>SNOW &amp; GLOW</w:t>
                                    </w:r>
                                  </w:sdtContent>
                                </w:sdt>
                              </w:p>
                              <w:p w14:paraId="0AAC9B19" w14:textId="77777777" w:rsidR="00360D72" w:rsidRDefault="00360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ED0E4C" id="_x0000_t202" coordsize="21600,21600" o:spt="202" path="m,l,21600r21600,l21600,xe">
                    <v:stroke joinstyle="miter"/>
                    <v:path gradientshapeok="t" o:connecttype="rect"/>
                  </v:shapetype>
                  <v:shape id="Text Box 66" o:spid="_x0000_s1026" type="#_x0000_t202" style="position:absolute;margin-left:416.8pt;margin-top:82.2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" filled="f" stroked="f" strokeweight=".5pt">
                    <v:textbox style="mso-fit-shape-to-text:t">
                      <w:txbxContent>
                        <w:sdt>
                          <w:sdtPr>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684497">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b/>
                                <w:bC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E11F37">
                                <w:rPr>
                                  <w:rFonts w:ascii="Arial" w:hAnsi="Arial" w:cs="Arial"/>
                                  <w:b/>
                                  <w:bCs/>
                                  <w:color w:val="4F81BD" w:themeColor="accent1"/>
                                  <w:sz w:val="36"/>
                                  <w:szCs w:val="36"/>
                                </w:rPr>
                                <w:t>SNOW &amp; GLOW</w:t>
                              </w:r>
                            </w:sdtContent>
                          </w:sdt>
                        </w:p>
                        <w:p w14:paraId="0AAC9B19" w14:textId="77777777" w:rsidR="00360D72" w:rsidRDefault="00360D72"/>
                      </w:txbxContent>
                    </v:textbox>
                    <w10:wrap anchorx="margin" anchory="margin"/>
                  </v:shape>
                </w:pict>
              </mc:Fallback>
            </mc:AlternateContent>
          </w:r>
          <w:r w:rsidR="00360D72">
            <w:rPr>
              <w:noProof/>
            </w:rPr>
            <mc:AlternateContent>
              <mc:Choice Requires="wps">
                <w:drawing>
                  <wp:anchor distT="0" distB="0" distL="114300" distR="114300" simplePos="0" relativeHeight="251659264" behindDoc="0" locked="0" layoutInCell="1" allowOverlap="1" wp14:anchorId="3954864A" wp14:editId="751E0940">
                    <wp:simplePos x="0" y="0"/>
                    <wp:positionH relativeFrom="margin">
                      <wp:posOffset>3108960</wp:posOffset>
                    </wp:positionH>
                    <wp:positionV relativeFrom="margin">
                      <wp:posOffset>4998720</wp:posOffset>
                    </wp:positionV>
                    <wp:extent cx="3413760" cy="3230880"/>
                    <wp:effectExtent l="0" t="0" r="15240" b="7620"/>
                    <wp:wrapNone/>
                    <wp:docPr id="69" name="Text Box 73"/>
                    <wp:cNvGraphicFramePr/>
                    <a:graphic xmlns:a="http://schemas.openxmlformats.org/drawingml/2006/main">
                      <a:graphicData uri="http://schemas.microsoft.com/office/word/2010/wordprocessingShape">
                        <wps:wsp>
                          <wps:cNvSpPr txBox="1"/>
                          <wps:spPr>
                            <a:xfrm>
                              <a:off x="0" y="0"/>
                              <a:ext cx="3413760" cy="3230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54864A" id="Text Box 73" o:spid="_x0000_s1027" type="#_x0000_t202" style="position:absolute;margin-left:244.8pt;margin-top:393.6pt;width:268.8pt;height:254.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" filled="f" stroked="f" strokeweight=".5pt">
                    <v:textbox inset="0,0,0,0">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v:textbox>
                    <w10:wrap anchorx="margin" anchory="margin"/>
                  </v:shape>
                </w:pict>
              </mc:Fallback>
            </mc:AlternateContent>
          </w:r>
          <w:r w:rsidR="00360D72">
            <w:rPr>
              <w:rFonts w:asciiTheme="minorHAnsi" w:eastAsiaTheme="minorEastAsia" w:hAnsiTheme="minorHAnsi" w:cstheme="minorBidi"/>
              <w:color w:val="4F81BD" w:themeColor="accent1"/>
              <w:lang w:val="en-US" w:eastAsia="en-US"/>
            </w:rPr>
            <w:br w:type="page"/>
          </w:r>
        </w:p>
      </w:sdtContent>
    </w:sdt>
    <w:p w14:paraId="3BB08304" w14:textId="77777777" w:rsidR="00684497" w:rsidRDefault="00684497" w:rsidP="005C7302">
      <w:pPr>
        <w:pStyle w:val="Heading1"/>
        <w:spacing w:line="360" w:lineRule="auto"/>
        <w:rPr>
          <w:rFonts w:ascii="Arial" w:eastAsia="Times New Roman" w:hAnsi="Arial" w:cs="Arial"/>
          <w:color w:val="1F497D" w:themeColor="text2"/>
          <w:sz w:val="24"/>
          <w:szCs w:val="24"/>
        </w:rPr>
      </w:pPr>
    </w:p>
    <w:p w14:paraId="25451B04" w14:textId="77777777" w:rsidR="00684497" w:rsidRDefault="00684497" w:rsidP="00684497"/>
    <w:p w14:paraId="5A9D1029" w14:textId="18E100B1" w:rsidR="00684497" w:rsidRPr="00684497" w:rsidRDefault="00684497" w:rsidP="00684497">
      <w:pPr>
        <w:spacing w:line="360" w:lineRule="auto"/>
        <w:jc w:val="both"/>
        <w:rPr>
          <w:rFonts w:ascii="Arial" w:hAnsi="Arial" w:cs="Arial"/>
        </w:rPr>
      </w:pPr>
      <w:r w:rsidRPr="00684497">
        <w:rPr>
          <w:rFonts w:ascii="Arial" w:hAnsi="Arial" w:cs="Arial"/>
        </w:rPr>
        <w:t xml:space="preserve">I acknowledge the use of Grammarly (https://www.grammarly.com/) on </w:t>
      </w:r>
      <w:r>
        <w:rPr>
          <w:rFonts w:ascii="Arial" w:hAnsi="Arial" w:cs="Arial"/>
        </w:rPr>
        <w:t>8 November</w:t>
      </w:r>
      <w:r w:rsidRPr="00684497">
        <w:rPr>
          <w:rFonts w:ascii="Arial" w:hAnsi="Arial" w:cs="Arial"/>
        </w:rPr>
        <w:t xml:space="preserve"> 2024 to check my work</w:t>
      </w:r>
      <w:r>
        <w:rPr>
          <w:rFonts w:ascii="Arial" w:hAnsi="Arial" w:cs="Arial"/>
        </w:rPr>
        <w:t>.</w:t>
      </w:r>
    </w:p>
    <w:p w14:paraId="56893161" w14:textId="75FEC7AC" w:rsidR="00684497" w:rsidRPr="00684497" w:rsidRDefault="00684497" w:rsidP="00684497">
      <w:pPr>
        <w:spacing w:line="360" w:lineRule="auto"/>
        <w:jc w:val="both"/>
        <w:rPr>
          <w:rFonts w:ascii="Arial" w:eastAsia="Times New Roman" w:hAnsi="Arial" w:cs="Arial"/>
          <w:color w:val="1F497D" w:themeColor="text2"/>
        </w:rPr>
      </w:pPr>
      <w:r w:rsidRPr="00684497">
        <w:rPr>
          <w:rFonts w:ascii="Arial" w:hAnsi="Arial" w:cs="Arial"/>
        </w:rPr>
        <w:t xml:space="preserve">I confirm that I have not used any AI tools in the research and creation of this assignment. I confirm that I have not presented any </w:t>
      </w:r>
      <w:r>
        <w:rPr>
          <w:rFonts w:ascii="Arial" w:hAnsi="Arial" w:cs="Arial"/>
        </w:rPr>
        <w:t>AI-generated</w:t>
      </w:r>
      <w:r w:rsidRPr="00684497">
        <w:rPr>
          <w:rFonts w:ascii="Arial" w:hAnsi="Arial" w:cs="Arial"/>
        </w:rPr>
        <w:t xml:space="preserve"> materials as my work. I confirm I have copies of my drafts, notes, and other resources I used, which I may be asked to provide in evidence</w:t>
      </w:r>
      <w:r>
        <w:rPr>
          <w:rFonts w:ascii="Arial" w:hAnsi="Arial" w:cs="Arial"/>
        </w:rPr>
        <w:t>.</w:t>
      </w:r>
      <w:r w:rsidRPr="00684497">
        <w:rPr>
          <w:rFonts w:ascii="Arial" w:eastAsia="Times New Roman" w:hAnsi="Arial" w:cs="Arial"/>
          <w:color w:val="1F497D" w:themeColor="text2"/>
        </w:rPr>
        <w:br w:type="page"/>
      </w:r>
    </w:p>
    <w:p w14:paraId="2A99114F" w14:textId="7D9EF77B" w:rsidR="005C7302" w:rsidRDefault="008C2551" w:rsidP="005C7302">
      <w:pPr>
        <w:pStyle w:val="Heading1"/>
        <w:spacing w:line="360" w:lineRule="auto"/>
        <w:rPr>
          <w:rFonts w:ascii="Arial" w:eastAsia="Times New Roman" w:hAnsi="Arial" w:cs="Arial"/>
          <w:color w:val="1F497D" w:themeColor="text2"/>
          <w:sz w:val="24"/>
          <w:szCs w:val="24"/>
        </w:rPr>
      </w:pPr>
      <w:bookmarkStart w:id="0" w:name="_Toc181787707"/>
      <w:r w:rsidRPr="005C7302">
        <w:rPr>
          <w:rFonts w:ascii="Arial" w:eastAsia="Times New Roman" w:hAnsi="Arial" w:cs="Arial"/>
          <w:color w:val="1F497D" w:themeColor="text2"/>
          <w:sz w:val="24"/>
          <w:szCs w:val="24"/>
        </w:rPr>
        <w:lastRenderedPageBreak/>
        <w:t>Executive Summary</w:t>
      </w:r>
      <w:bookmarkEnd w:id="0"/>
      <w:r w:rsidRPr="005C7302">
        <w:rPr>
          <w:rFonts w:ascii="Arial" w:eastAsia="Times New Roman" w:hAnsi="Arial" w:cs="Arial"/>
          <w:color w:val="1F497D" w:themeColor="text2"/>
          <w:sz w:val="24"/>
          <w:szCs w:val="24"/>
        </w:rPr>
        <w:t xml:space="preserve"> </w:t>
      </w:r>
    </w:p>
    <w:p w14:paraId="29B5EA8B" w14:textId="77777777" w:rsidR="00806204" w:rsidRPr="00806204" w:rsidRDefault="00806204" w:rsidP="00806204"/>
    <w:p w14:paraId="59FB0E11" w14:textId="65E85CBB" w:rsidR="008C2551" w:rsidRPr="00503221" w:rsidRDefault="005C7302" w:rsidP="00503221">
      <w:pPr>
        <w:spacing w:line="360" w:lineRule="auto"/>
        <w:jc w:val="both"/>
        <w:rPr>
          <w:rFonts w:ascii="Arial" w:hAnsi="Arial" w:cs="Arial"/>
        </w:rPr>
      </w:pPr>
      <w:r>
        <w:rPr>
          <w:rFonts w:ascii="Arial" w:hAnsi="Arial" w:cs="Arial"/>
        </w:rPr>
        <w:t xml:space="preserve">       </w:t>
      </w:r>
      <w:r w:rsidR="006C2039" w:rsidRPr="00503221">
        <w:rPr>
          <w:rFonts w:ascii="Arial" w:hAnsi="Arial" w:cs="Arial"/>
        </w:rPr>
        <w:t xml:space="preserve">The MICE Industry </w:t>
      </w:r>
      <w:r w:rsidR="00E65CC5" w:rsidRPr="00503221">
        <w:rPr>
          <w:rFonts w:ascii="Arial" w:hAnsi="Arial" w:cs="Arial"/>
        </w:rPr>
        <w:t>(Meetings</w:t>
      </w:r>
      <w:r w:rsidR="006C2039" w:rsidRPr="00503221">
        <w:rPr>
          <w:rFonts w:ascii="Arial" w:hAnsi="Arial" w:cs="Arial"/>
        </w:rPr>
        <w:t>, Incentives, Conferences, Exhibitions) contributes to the United Kingdom's economy</w:t>
      </w:r>
      <w:r w:rsidR="00944A6D" w:rsidRPr="00503221">
        <w:rPr>
          <w:rFonts w:ascii="Arial" w:hAnsi="Arial" w:cs="Arial"/>
        </w:rPr>
        <w:t>, generating £84</w:t>
      </w:r>
      <w:r w:rsidR="006C2039" w:rsidRPr="00503221">
        <w:rPr>
          <w:rFonts w:ascii="Arial" w:hAnsi="Arial" w:cs="Arial"/>
        </w:rPr>
        <w:t xml:space="preserve"> billion</w:t>
      </w:r>
      <w:r w:rsidR="00944A6D" w:rsidRPr="00503221">
        <w:rPr>
          <w:rFonts w:ascii="Arial" w:hAnsi="Arial" w:cs="Arial"/>
        </w:rPr>
        <w:t xml:space="preserve"> annually and</w:t>
      </w:r>
      <w:r w:rsidR="006C2039" w:rsidRPr="00503221">
        <w:rPr>
          <w:rFonts w:ascii="Arial" w:hAnsi="Arial" w:cs="Arial"/>
        </w:rPr>
        <w:t xml:space="preserve"> </w:t>
      </w:r>
      <w:r w:rsidR="00944A6D" w:rsidRPr="00503221">
        <w:rPr>
          <w:rFonts w:ascii="Arial" w:hAnsi="Arial" w:cs="Arial"/>
        </w:rPr>
        <w:t>is </w:t>
      </w:r>
      <w:r w:rsidR="006C2039" w:rsidRPr="00503221">
        <w:rPr>
          <w:rFonts w:ascii="Arial" w:hAnsi="Arial" w:cs="Arial"/>
        </w:rPr>
        <w:t>estimate</w:t>
      </w:r>
      <w:r w:rsidR="00E65CC5" w:rsidRPr="00503221">
        <w:rPr>
          <w:rFonts w:ascii="Arial" w:hAnsi="Arial" w:cs="Arial"/>
        </w:rPr>
        <w:t>d</w:t>
      </w:r>
      <w:r w:rsidR="006C2039" w:rsidRPr="00503221">
        <w:rPr>
          <w:rFonts w:ascii="Arial" w:hAnsi="Arial" w:cs="Arial"/>
        </w:rPr>
        <w:t xml:space="preserve"> to grow year</w:t>
      </w:r>
      <w:r w:rsidR="00684497">
        <w:rPr>
          <w:rFonts w:ascii="Arial" w:hAnsi="Arial" w:cs="Arial"/>
        </w:rPr>
        <w:t>ly,</w:t>
      </w:r>
      <w:r w:rsidR="006C2039" w:rsidRPr="00503221">
        <w:rPr>
          <w:rFonts w:ascii="Arial" w:hAnsi="Arial" w:cs="Arial"/>
        </w:rPr>
        <w:t xml:space="preserve"> supporting jobs and contribut</w:t>
      </w:r>
      <w:r w:rsidR="00E65CC5" w:rsidRPr="00503221">
        <w:rPr>
          <w:rFonts w:ascii="Arial" w:hAnsi="Arial" w:cs="Arial"/>
        </w:rPr>
        <w:t>ing</w:t>
      </w:r>
      <w:r w:rsidR="006C2039" w:rsidRPr="00503221">
        <w:rPr>
          <w:rFonts w:ascii="Arial" w:hAnsi="Arial" w:cs="Arial"/>
        </w:rPr>
        <w:t xml:space="preserve"> to econom</w:t>
      </w:r>
      <w:r w:rsidR="00944A6D" w:rsidRPr="00503221">
        <w:rPr>
          <w:rFonts w:ascii="Arial" w:hAnsi="Arial" w:cs="Arial"/>
        </w:rPr>
        <w:t>ic</w:t>
      </w:r>
      <w:r w:rsidR="006C2039" w:rsidRPr="00503221">
        <w:rPr>
          <w:rFonts w:ascii="Arial" w:hAnsi="Arial" w:cs="Arial"/>
        </w:rPr>
        <w:t xml:space="preserve"> growth</w:t>
      </w:r>
      <w:r w:rsidR="00E65CC5" w:rsidRPr="00503221">
        <w:rPr>
          <w:rFonts w:ascii="Arial" w:hAnsi="Arial" w:cs="Arial"/>
        </w:rPr>
        <w:t xml:space="preserve"> (</w:t>
      </w:r>
      <w:r w:rsidR="00944A6D" w:rsidRPr="00503221">
        <w:rPr>
          <w:rFonts w:ascii="Arial" w:hAnsi="Arial" w:cs="Arial"/>
        </w:rPr>
        <w:t>Jons-Evans, 2022</w:t>
      </w:r>
      <w:r w:rsidR="00E65CC5" w:rsidRPr="00503221">
        <w:rPr>
          <w:rFonts w:ascii="Arial" w:hAnsi="Arial" w:cs="Arial"/>
        </w:rPr>
        <w:t>).</w:t>
      </w:r>
    </w:p>
    <w:p w14:paraId="53AF5F71" w14:textId="4A95147C" w:rsidR="005C7302" w:rsidRPr="00503221" w:rsidRDefault="005C7302" w:rsidP="00503221">
      <w:pPr>
        <w:spacing w:line="360" w:lineRule="auto"/>
        <w:jc w:val="both"/>
        <w:rPr>
          <w:rFonts w:ascii="Arial" w:hAnsi="Arial" w:cs="Arial"/>
        </w:rPr>
      </w:pPr>
      <w:r w:rsidRPr="00503221">
        <w:rPr>
          <w:rFonts w:ascii="Arial" w:hAnsi="Arial" w:cs="Arial"/>
        </w:rPr>
        <w:t xml:space="preserve">       Events </w:t>
      </w:r>
      <w:r w:rsidRPr="005C7302">
        <w:rPr>
          <w:rFonts w:ascii="Arial" w:hAnsi="Arial" w:cs="Arial"/>
        </w:rPr>
        <w:t>significant</w:t>
      </w:r>
      <w:r w:rsidR="00684497">
        <w:rPr>
          <w:rFonts w:ascii="Arial" w:hAnsi="Arial" w:cs="Arial"/>
        </w:rPr>
        <w:t>ly</w:t>
      </w:r>
      <w:r w:rsidRPr="005C7302">
        <w:rPr>
          <w:rFonts w:ascii="Arial" w:hAnsi="Arial" w:cs="Arial"/>
        </w:rPr>
        <w:t xml:space="preserve"> impact media, transportation, hotels, venues, </w:t>
      </w:r>
      <w:r w:rsidRPr="00503221">
        <w:rPr>
          <w:rFonts w:ascii="Arial" w:hAnsi="Arial" w:cs="Arial"/>
        </w:rPr>
        <w:t>and </w:t>
      </w:r>
      <w:r w:rsidRPr="005C7302">
        <w:rPr>
          <w:rFonts w:ascii="Arial" w:hAnsi="Arial" w:cs="Arial"/>
        </w:rPr>
        <w:t xml:space="preserve">community motivation, </w:t>
      </w:r>
      <w:r w:rsidRPr="00503221">
        <w:rPr>
          <w:rFonts w:ascii="Arial" w:hAnsi="Arial" w:cs="Arial"/>
        </w:rPr>
        <w:t>creating</w:t>
      </w:r>
      <w:r w:rsidRPr="005C7302">
        <w:rPr>
          <w:rFonts w:ascii="Arial" w:hAnsi="Arial" w:cs="Arial"/>
        </w:rPr>
        <w:t xml:space="preserve"> positive and </w:t>
      </w:r>
      <w:r w:rsidRPr="00503221">
        <w:rPr>
          <w:rFonts w:ascii="Arial" w:hAnsi="Arial" w:cs="Arial"/>
        </w:rPr>
        <w:t>neg</w:t>
      </w:r>
      <w:r w:rsidRPr="005C7302">
        <w:rPr>
          <w:rFonts w:ascii="Arial" w:hAnsi="Arial" w:cs="Arial"/>
        </w:rPr>
        <w:t>a</w:t>
      </w:r>
      <w:r w:rsidRPr="00503221">
        <w:rPr>
          <w:rFonts w:ascii="Arial" w:hAnsi="Arial" w:cs="Arial"/>
        </w:rPr>
        <w:t>tive</w:t>
      </w:r>
      <w:r w:rsidRPr="005C7302">
        <w:rPr>
          <w:rFonts w:ascii="Arial" w:hAnsi="Arial" w:cs="Arial"/>
        </w:rPr>
        <w:t xml:space="preserve"> consequences</w:t>
      </w:r>
      <w:r w:rsidRPr="00503221">
        <w:rPr>
          <w:rFonts w:ascii="Arial" w:hAnsi="Arial" w:cs="Arial"/>
        </w:rPr>
        <w:t xml:space="preserve"> (Bowdin </w:t>
      </w:r>
      <w:r w:rsidRPr="00503221">
        <w:rPr>
          <w:rFonts w:ascii="Arial" w:hAnsi="Arial" w:cs="Arial"/>
          <w:i/>
          <w:iCs/>
        </w:rPr>
        <w:t>et al</w:t>
      </w:r>
      <w:r w:rsidRPr="00503221">
        <w:rPr>
          <w:rFonts w:ascii="Arial" w:hAnsi="Arial" w:cs="Arial"/>
        </w:rPr>
        <w:t>., 202</w:t>
      </w:r>
      <w:r w:rsidR="00E85160">
        <w:rPr>
          <w:rFonts w:ascii="Arial" w:hAnsi="Arial" w:cs="Arial"/>
        </w:rPr>
        <w:t>4</w:t>
      </w:r>
      <w:r w:rsidRPr="00503221">
        <w:rPr>
          <w:rFonts w:ascii="Arial" w:hAnsi="Arial" w:cs="Arial"/>
        </w:rPr>
        <w:t>).</w:t>
      </w:r>
    </w:p>
    <w:p w14:paraId="0F578263" w14:textId="004DA4FF" w:rsidR="008C2551" w:rsidRPr="00503221" w:rsidRDefault="005C7302" w:rsidP="00503221">
      <w:pPr>
        <w:spacing w:line="360" w:lineRule="auto"/>
        <w:jc w:val="both"/>
        <w:rPr>
          <w:rFonts w:ascii="Arial" w:hAnsi="Arial" w:cs="Arial"/>
        </w:rPr>
      </w:pPr>
      <w:r w:rsidRPr="00503221">
        <w:rPr>
          <w:rFonts w:ascii="Arial" w:hAnsi="Arial" w:cs="Arial"/>
        </w:rPr>
        <w:t xml:space="preserve">  Introducing “</w:t>
      </w:r>
      <w:r w:rsidR="008C2551" w:rsidRPr="00503221">
        <w:rPr>
          <w:rFonts w:ascii="Arial" w:hAnsi="Arial" w:cs="Arial"/>
        </w:rPr>
        <w:t>Snow &amp; Glow</w:t>
      </w:r>
      <w:r w:rsidRPr="00503221">
        <w:rPr>
          <w:rFonts w:ascii="Arial" w:hAnsi="Arial" w:cs="Arial"/>
        </w:rPr>
        <w:t xml:space="preserve">” a </w:t>
      </w:r>
      <w:r w:rsidR="00684497">
        <w:rPr>
          <w:rFonts w:ascii="Arial" w:hAnsi="Arial" w:cs="Arial"/>
        </w:rPr>
        <w:t xml:space="preserve">unique </w:t>
      </w:r>
      <w:r w:rsidR="008C2551" w:rsidRPr="00503221">
        <w:rPr>
          <w:rFonts w:ascii="Arial" w:hAnsi="Arial" w:cs="Arial"/>
        </w:rPr>
        <w:t>Winter Light event that combines the beauty of light installations with winter activities, offering a</w:t>
      </w:r>
      <w:r w:rsidR="00684497">
        <w:rPr>
          <w:rFonts w:ascii="Arial" w:hAnsi="Arial" w:cs="Arial"/>
        </w:rPr>
        <w:t>ttendees a</w:t>
      </w:r>
      <w:r w:rsidR="008C2551" w:rsidRPr="00503221">
        <w:rPr>
          <w:rFonts w:ascii="Arial" w:hAnsi="Arial" w:cs="Arial"/>
        </w:rPr>
        <w:t>n interactive and engaging experience. The event will transform Preston Park Museum &amp; Grounds in</w:t>
      </w:r>
      <w:r w:rsidR="00CC0C11" w:rsidRPr="00503221">
        <w:rPr>
          <w:rFonts w:ascii="Arial" w:hAnsi="Arial" w:cs="Arial"/>
        </w:rPr>
        <w:t>to</w:t>
      </w:r>
      <w:r w:rsidR="008C2551" w:rsidRPr="00503221">
        <w:rPr>
          <w:rFonts w:ascii="Arial" w:hAnsi="Arial" w:cs="Arial"/>
        </w:rPr>
        <w:t xml:space="preserve"> a magical wonderland where participants will enjoy winter activities and </w:t>
      </w:r>
      <w:r w:rsidR="00CC0C11" w:rsidRPr="00503221">
        <w:rPr>
          <w:rFonts w:ascii="Arial" w:hAnsi="Arial" w:cs="Arial"/>
        </w:rPr>
        <w:t>create memorable experiences.</w:t>
      </w:r>
      <w:r w:rsidR="008C2551" w:rsidRPr="00503221">
        <w:rPr>
          <w:rFonts w:ascii="Arial" w:hAnsi="Arial" w:cs="Arial"/>
        </w:rPr>
        <w:t xml:space="preserve"> The </w:t>
      </w:r>
      <w:r w:rsidR="00CC0C11" w:rsidRPr="00503221">
        <w:rPr>
          <w:rFonts w:ascii="Arial" w:hAnsi="Arial" w:cs="Arial"/>
        </w:rPr>
        <w:t>event</w:t>
      </w:r>
      <w:r w:rsidR="008C2551" w:rsidRPr="00503221">
        <w:rPr>
          <w:rFonts w:ascii="Arial" w:hAnsi="Arial" w:cs="Arial"/>
        </w:rPr>
        <w:t xml:space="preserve"> aims to create a framework for socialising and having fun, targeting </w:t>
      </w:r>
      <w:r w:rsidR="00CC0C11" w:rsidRPr="00503221">
        <w:rPr>
          <w:rFonts w:ascii="Arial" w:hAnsi="Arial" w:cs="Arial"/>
        </w:rPr>
        <w:t xml:space="preserve">families, young </w:t>
      </w:r>
      <w:r w:rsidR="008C2551" w:rsidRPr="00503221">
        <w:rPr>
          <w:rFonts w:ascii="Arial" w:hAnsi="Arial" w:cs="Arial"/>
        </w:rPr>
        <w:t>couples</w:t>
      </w:r>
      <w:r w:rsidR="00CC0C11" w:rsidRPr="00503221">
        <w:rPr>
          <w:rFonts w:ascii="Arial" w:hAnsi="Arial" w:cs="Arial"/>
        </w:rPr>
        <w:t xml:space="preserve"> </w:t>
      </w:r>
      <w:r w:rsidR="008C2551" w:rsidRPr="00503221">
        <w:rPr>
          <w:rFonts w:ascii="Arial" w:hAnsi="Arial" w:cs="Arial"/>
        </w:rPr>
        <w:t xml:space="preserve">and tourists. The fairytale atmosphere and interactive activities make it ideal for the winter festivities period and for those who search for a seasonal getaway in a magical setting. The event will take place over </w:t>
      </w:r>
      <w:r w:rsidR="00CC0C11" w:rsidRPr="00503221">
        <w:rPr>
          <w:rFonts w:ascii="Arial" w:hAnsi="Arial" w:cs="Arial"/>
        </w:rPr>
        <w:t>10 days</w:t>
      </w:r>
      <w:r w:rsidR="008C2551" w:rsidRPr="00503221">
        <w:rPr>
          <w:rFonts w:ascii="Arial" w:hAnsi="Arial" w:cs="Arial"/>
        </w:rPr>
        <w:t xml:space="preserve">, from </w:t>
      </w:r>
      <w:r w:rsidR="00CC0C11" w:rsidRPr="00503221">
        <w:rPr>
          <w:rFonts w:ascii="Arial" w:hAnsi="Arial" w:cs="Arial"/>
        </w:rPr>
        <w:t>the 21st</w:t>
      </w:r>
      <w:r w:rsidR="008C2551" w:rsidRPr="00503221">
        <w:rPr>
          <w:rFonts w:ascii="Arial" w:hAnsi="Arial" w:cs="Arial"/>
        </w:rPr>
        <w:t xml:space="preserve"> until </w:t>
      </w:r>
      <w:r w:rsidR="00CC0C11" w:rsidRPr="00503221">
        <w:rPr>
          <w:rFonts w:ascii="Arial" w:hAnsi="Arial" w:cs="Arial"/>
        </w:rPr>
        <w:t>31</w:t>
      </w:r>
      <w:r w:rsidR="00CC0C11" w:rsidRPr="00503221">
        <w:rPr>
          <w:rFonts w:ascii="Arial" w:hAnsi="Arial" w:cs="Arial"/>
          <w:vertAlign w:val="superscript"/>
        </w:rPr>
        <w:t>st</w:t>
      </w:r>
      <w:r w:rsidR="00CC0C11" w:rsidRPr="00503221">
        <w:rPr>
          <w:rFonts w:ascii="Arial" w:hAnsi="Arial" w:cs="Arial"/>
        </w:rPr>
        <w:t xml:space="preserve"> December</w:t>
      </w:r>
      <w:r w:rsidR="00503221">
        <w:rPr>
          <w:rFonts w:ascii="Arial" w:hAnsi="Arial" w:cs="Arial"/>
        </w:rPr>
        <w:t xml:space="preserve"> 2024</w:t>
      </w:r>
      <w:r w:rsidR="008C2551" w:rsidRPr="00503221">
        <w:rPr>
          <w:rFonts w:ascii="Arial" w:hAnsi="Arial" w:cs="Arial"/>
        </w:rPr>
        <w:t xml:space="preserve">, offering multiple participation opportunities. </w:t>
      </w:r>
      <w:r w:rsidR="00CC0C11" w:rsidRPr="00503221">
        <w:rPr>
          <w:rFonts w:ascii="Arial" w:hAnsi="Arial" w:cs="Arial"/>
        </w:rPr>
        <w:t>C</w:t>
      </w:r>
      <w:r w:rsidR="008C2551" w:rsidRPr="00503221">
        <w:rPr>
          <w:rFonts w:ascii="Arial" w:hAnsi="Arial" w:cs="Arial"/>
        </w:rPr>
        <w:t>ollaborate with local</w:t>
      </w:r>
      <w:r w:rsidR="00503221">
        <w:rPr>
          <w:rFonts w:ascii="Arial" w:hAnsi="Arial" w:cs="Arial"/>
        </w:rPr>
        <w:t xml:space="preserve"> authorities</w:t>
      </w:r>
      <w:r w:rsidR="008C2551" w:rsidRPr="00503221">
        <w:rPr>
          <w:rFonts w:ascii="Arial" w:hAnsi="Arial" w:cs="Arial"/>
        </w:rPr>
        <w:t xml:space="preserve">, lighting designers and </w:t>
      </w:r>
      <w:r w:rsidR="00503221">
        <w:rPr>
          <w:rFonts w:ascii="Arial" w:hAnsi="Arial" w:cs="Arial"/>
        </w:rPr>
        <w:t>local</w:t>
      </w:r>
      <w:r w:rsidR="008C2551" w:rsidRPr="00503221">
        <w:rPr>
          <w:rFonts w:ascii="Arial" w:hAnsi="Arial" w:cs="Arial"/>
        </w:rPr>
        <w:t xml:space="preserve"> vendors to create an unforgettable experience, promoted by an extensive and sustainable visual campaign and supporting </w:t>
      </w:r>
      <w:r w:rsidR="002A495F">
        <w:rPr>
          <w:rFonts w:ascii="Arial" w:hAnsi="Arial" w:cs="Arial"/>
        </w:rPr>
        <w:t>the </w:t>
      </w:r>
      <w:r w:rsidR="008C2551" w:rsidRPr="00503221">
        <w:rPr>
          <w:rFonts w:ascii="Arial" w:hAnsi="Arial" w:cs="Arial"/>
        </w:rPr>
        <w:t xml:space="preserve">local </w:t>
      </w:r>
      <w:r w:rsidR="00503221">
        <w:rPr>
          <w:rFonts w:ascii="Arial" w:hAnsi="Arial" w:cs="Arial"/>
        </w:rPr>
        <w:t>economy.</w:t>
      </w:r>
    </w:p>
    <w:p w14:paraId="39B23EFB" w14:textId="3011AC18" w:rsidR="00155EB2" w:rsidRPr="00503221" w:rsidRDefault="00503221" w:rsidP="00503221">
      <w:pPr>
        <w:spacing w:line="360" w:lineRule="auto"/>
        <w:jc w:val="both"/>
        <w:rPr>
          <w:rFonts w:ascii="Arial" w:hAnsi="Arial" w:cs="Arial"/>
        </w:rPr>
      </w:pPr>
      <w:r w:rsidRPr="00503221">
        <w:rPr>
          <w:rFonts w:ascii="Arial" w:hAnsi="Arial" w:cs="Arial"/>
        </w:rPr>
        <w:t xml:space="preserve"> </w:t>
      </w:r>
      <w:r w:rsidR="002A495F">
        <w:rPr>
          <w:rFonts w:ascii="Arial" w:hAnsi="Arial" w:cs="Arial"/>
        </w:rPr>
        <w:t xml:space="preserve">    </w:t>
      </w:r>
      <w:r w:rsidRPr="00503221">
        <w:rPr>
          <w:rFonts w:ascii="Arial" w:hAnsi="Arial" w:cs="Arial"/>
        </w:rPr>
        <w:t xml:space="preserve">Analysing the event strategic planning </w:t>
      </w:r>
      <w:r w:rsidR="002A495F">
        <w:rPr>
          <w:rFonts w:ascii="Arial" w:hAnsi="Arial" w:cs="Arial"/>
        </w:rPr>
        <w:t xml:space="preserve">on </w:t>
      </w:r>
      <w:r w:rsidRPr="00503221">
        <w:rPr>
          <w:rFonts w:ascii="Arial" w:hAnsi="Arial" w:cs="Arial"/>
        </w:rPr>
        <w:t>the event cycle e</w:t>
      </w:r>
      <w:r w:rsidR="00155EB2" w:rsidRPr="00503221">
        <w:rPr>
          <w:rFonts w:ascii="Arial" w:hAnsi="Arial" w:cs="Arial"/>
        </w:rPr>
        <w:t>nsur</w:t>
      </w:r>
      <w:r w:rsidRPr="00503221">
        <w:rPr>
          <w:rFonts w:ascii="Arial" w:hAnsi="Arial" w:cs="Arial"/>
        </w:rPr>
        <w:t>es</w:t>
      </w:r>
      <w:r w:rsidR="00155EB2" w:rsidRPr="00503221">
        <w:rPr>
          <w:rFonts w:ascii="Arial" w:hAnsi="Arial" w:cs="Arial"/>
        </w:rPr>
        <w:t xml:space="preserve"> a well-organised event that meets the purpose and fulfils and achieves the vision, addressing potential risks </w:t>
      </w:r>
      <w:r w:rsidR="00374665" w:rsidRPr="00503221">
        <w:rPr>
          <w:rFonts w:ascii="Arial" w:hAnsi="Arial" w:cs="Arial"/>
        </w:rPr>
        <w:t>by</w:t>
      </w:r>
      <w:r w:rsidR="00155EB2" w:rsidRPr="00503221">
        <w:rPr>
          <w:rFonts w:ascii="Arial" w:hAnsi="Arial" w:cs="Arial"/>
        </w:rPr>
        <w:t xml:space="preserve"> applying the EMBOK model (Event Management Body of Knowledge), ensur</w:t>
      </w:r>
      <w:r w:rsidRPr="00503221">
        <w:rPr>
          <w:rFonts w:ascii="Arial" w:hAnsi="Arial" w:cs="Arial"/>
        </w:rPr>
        <w:t>ing</w:t>
      </w:r>
      <w:r w:rsidR="00155EB2" w:rsidRPr="00503221">
        <w:rPr>
          <w:rFonts w:ascii="Arial" w:hAnsi="Arial" w:cs="Arial"/>
        </w:rPr>
        <w:t xml:space="preserve"> the event's success.</w:t>
      </w:r>
    </w:p>
    <w:p w14:paraId="6EE5625B" w14:textId="57B23208" w:rsidR="00902CEC" w:rsidRPr="00503221" w:rsidRDefault="002A495F" w:rsidP="00503221">
      <w:pPr>
        <w:spacing w:line="360" w:lineRule="auto"/>
        <w:jc w:val="both"/>
        <w:rPr>
          <w:rFonts w:ascii="Arial" w:hAnsi="Arial" w:cs="Arial"/>
        </w:rPr>
      </w:pPr>
      <w:r>
        <w:rPr>
          <w:rFonts w:ascii="Arial" w:hAnsi="Arial" w:cs="Arial"/>
        </w:rPr>
        <w:t xml:space="preserve">    </w:t>
      </w:r>
      <w:r w:rsidR="00902CEC" w:rsidRPr="00503221">
        <w:rPr>
          <w:rFonts w:ascii="Arial" w:hAnsi="Arial" w:cs="Arial"/>
        </w:rPr>
        <w:t xml:space="preserve">Strategic analysis at the macro and micro level using tools such </w:t>
      </w:r>
      <w:r w:rsidR="00374665" w:rsidRPr="00503221">
        <w:rPr>
          <w:rFonts w:ascii="Arial" w:hAnsi="Arial" w:cs="Arial"/>
        </w:rPr>
        <w:t>as </w:t>
      </w:r>
      <w:r w:rsidR="00902CEC" w:rsidRPr="00503221">
        <w:rPr>
          <w:rFonts w:ascii="Arial" w:hAnsi="Arial" w:cs="Arial"/>
        </w:rPr>
        <w:t>PESTEL and SWOT help</w:t>
      </w:r>
      <w:r w:rsidR="00CC0C11" w:rsidRPr="00503221">
        <w:rPr>
          <w:rFonts w:ascii="Arial" w:hAnsi="Arial" w:cs="Arial"/>
        </w:rPr>
        <w:t>s</w:t>
      </w:r>
      <w:r w:rsidR="00902CEC" w:rsidRPr="00503221">
        <w:rPr>
          <w:rFonts w:ascii="Arial" w:hAnsi="Arial" w:cs="Arial"/>
        </w:rPr>
        <w:t xml:space="preserve"> generate </w:t>
      </w:r>
      <w:r w:rsidR="00CC0C11" w:rsidRPr="00503221">
        <w:rPr>
          <w:rFonts w:ascii="Arial" w:hAnsi="Arial" w:cs="Arial"/>
        </w:rPr>
        <w:t>a </w:t>
      </w:r>
      <w:r w:rsidR="00902CEC" w:rsidRPr="00503221">
        <w:rPr>
          <w:rFonts w:ascii="Arial" w:hAnsi="Arial" w:cs="Arial"/>
        </w:rPr>
        <w:t>strategic advantage profile</w:t>
      </w:r>
      <w:r w:rsidR="00CC0C11" w:rsidRPr="00503221">
        <w:rPr>
          <w:rFonts w:ascii="Arial" w:hAnsi="Arial" w:cs="Arial"/>
        </w:rPr>
        <w:t xml:space="preserve"> for Snow &amp; Glow examining market trends, operational logistics and financial factors to deliver a successful event</w:t>
      </w:r>
      <w:r w:rsidR="00503221" w:rsidRPr="00503221">
        <w:rPr>
          <w:rFonts w:ascii="Arial" w:hAnsi="Arial" w:cs="Arial"/>
        </w:rPr>
        <w:t>, concluding with the success of the event strategic planning and delivery</w:t>
      </w:r>
      <w:r w:rsidR="00E11F37">
        <w:rPr>
          <w:rFonts w:ascii="Arial" w:hAnsi="Arial" w:cs="Arial"/>
        </w:rPr>
        <w:t>, for future events.</w:t>
      </w:r>
    </w:p>
    <w:p w14:paraId="532B657C" w14:textId="77777777" w:rsidR="00155EB2" w:rsidRPr="008A4FDE" w:rsidRDefault="00155EB2" w:rsidP="008C2551">
      <w:pPr>
        <w:spacing w:line="360" w:lineRule="auto"/>
        <w:jc w:val="both"/>
        <w:rPr>
          <w:rFonts w:ascii="Times New Roman" w:hAnsi="Times New Roman" w:cs="Times New Roman"/>
          <w:sz w:val="24"/>
          <w:szCs w:val="24"/>
        </w:rPr>
      </w:pPr>
    </w:p>
    <w:p w14:paraId="5F4D2B62" w14:textId="6E298D53" w:rsidR="008C2551" w:rsidRDefault="008C2551">
      <w:pPr>
        <w:pStyle w:val="Heading1"/>
        <w:rPr>
          <w:rFonts w:ascii="Times New Roman" w:eastAsia="Times New Roman" w:hAnsi="Times New Roman" w:cs="Times New Roman"/>
          <w:color w:val="000000"/>
        </w:rPr>
      </w:pPr>
    </w:p>
    <w:p w14:paraId="00000003" w14:textId="6780478E" w:rsidR="00E333A5" w:rsidRPr="008F0180" w:rsidRDefault="00E333A5">
      <w:pPr>
        <w:rPr>
          <w:rFonts w:ascii="Times New Roman" w:eastAsia="Times New Roman" w:hAnsi="Times New Roman" w:cs="Times New Roman"/>
          <w:color w:val="000000"/>
          <w:sz w:val="32"/>
          <w:szCs w:val="32"/>
        </w:rPr>
      </w:pPr>
    </w:p>
    <w:p w14:paraId="00000004" w14:textId="77777777" w:rsidR="00E333A5" w:rsidRDefault="00E333A5"/>
    <w:p w14:paraId="00000005" w14:textId="77777777" w:rsidR="00E333A5" w:rsidRDefault="00E333A5"/>
    <w:sdt>
      <w:sdtPr>
        <w:rPr>
          <w:rFonts w:ascii="Calibri" w:eastAsia="Calibri" w:hAnsi="Calibri" w:cs="Calibri"/>
          <w:color w:val="auto"/>
          <w:sz w:val="22"/>
          <w:szCs w:val="22"/>
          <w:lang w:val="en-GB" w:eastAsia="en-GB"/>
        </w:rPr>
        <w:id w:val="779996304"/>
        <w:docPartObj>
          <w:docPartGallery w:val="Table of Contents"/>
          <w:docPartUnique/>
        </w:docPartObj>
      </w:sdtPr>
      <w:sdtEndPr>
        <w:rPr>
          <w:b/>
          <w:bCs/>
          <w:noProof/>
        </w:rPr>
      </w:sdtEndPr>
      <w:sdtContent>
        <w:p w14:paraId="21843643" w14:textId="3C580184" w:rsidR="008C2551" w:rsidRPr="00E8679D" w:rsidRDefault="008C2551" w:rsidP="004A4464">
          <w:pPr>
            <w:pStyle w:val="TOCHeading"/>
            <w:spacing w:line="360" w:lineRule="auto"/>
            <w:rPr>
              <w:rFonts w:ascii="Arial" w:hAnsi="Arial" w:cs="Arial"/>
              <w:sz w:val="22"/>
              <w:szCs w:val="22"/>
            </w:rPr>
          </w:pPr>
          <w:r w:rsidRPr="00E8679D">
            <w:rPr>
              <w:rFonts w:ascii="Arial" w:hAnsi="Arial" w:cs="Arial"/>
              <w:sz w:val="22"/>
              <w:szCs w:val="22"/>
            </w:rPr>
            <w:t>Contents</w:t>
          </w:r>
        </w:p>
        <w:p w14:paraId="1B1824A9" w14:textId="2B788563" w:rsidR="00AC0941" w:rsidRDefault="008C2551">
          <w:pPr>
            <w:pStyle w:val="TOC1"/>
            <w:tabs>
              <w:tab w:val="right" w:leader="dot" w:pos="9350"/>
            </w:tabs>
            <w:rPr>
              <w:rFonts w:asciiTheme="minorHAnsi" w:eastAsiaTheme="minorEastAsia" w:hAnsiTheme="minorHAnsi" w:cstheme="minorBidi"/>
              <w:noProof/>
              <w:kern w:val="2"/>
              <w:sz w:val="24"/>
              <w:szCs w:val="24"/>
              <w14:ligatures w14:val="standardContextual"/>
            </w:rPr>
          </w:pPr>
          <w:r w:rsidRPr="00E8679D">
            <w:rPr>
              <w:rFonts w:ascii="Arial" w:hAnsi="Arial" w:cs="Arial"/>
            </w:rPr>
            <w:fldChar w:fldCharType="begin"/>
          </w:r>
          <w:r w:rsidRPr="00E8679D">
            <w:rPr>
              <w:rFonts w:ascii="Arial" w:hAnsi="Arial" w:cs="Arial"/>
            </w:rPr>
            <w:instrText xml:space="preserve"> TOC \o "1-3" \h \z \u </w:instrText>
          </w:r>
          <w:r w:rsidRPr="00E8679D">
            <w:rPr>
              <w:rFonts w:ascii="Arial" w:hAnsi="Arial" w:cs="Arial"/>
            </w:rPr>
            <w:fldChar w:fldCharType="separate"/>
          </w:r>
          <w:hyperlink w:anchor="_Toc181787707" w:history="1">
            <w:r w:rsidR="00AC0941" w:rsidRPr="00FE067C">
              <w:rPr>
                <w:rStyle w:val="Hyperlink"/>
                <w:rFonts w:ascii="Arial" w:eastAsia="Times New Roman" w:hAnsi="Arial" w:cs="Arial"/>
                <w:noProof/>
              </w:rPr>
              <w:t>Executive Summary</w:t>
            </w:r>
            <w:r w:rsidR="00AC0941">
              <w:rPr>
                <w:noProof/>
                <w:webHidden/>
              </w:rPr>
              <w:tab/>
            </w:r>
            <w:r w:rsidR="00AC0941">
              <w:rPr>
                <w:noProof/>
                <w:webHidden/>
              </w:rPr>
              <w:fldChar w:fldCharType="begin"/>
            </w:r>
            <w:r w:rsidR="00AC0941">
              <w:rPr>
                <w:noProof/>
                <w:webHidden/>
              </w:rPr>
              <w:instrText xml:space="preserve"> PAGEREF _Toc181787707 \h </w:instrText>
            </w:r>
            <w:r w:rsidR="00AC0941">
              <w:rPr>
                <w:noProof/>
                <w:webHidden/>
              </w:rPr>
            </w:r>
            <w:r w:rsidR="00AC0941">
              <w:rPr>
                <w:noProof/>
                <w:webHidden/>
              </w:rPr>
              <w:fldChar w:fldCharType="separate"/>
            </w:r>
            <w:r w:rsidR="00AC0941">
              <w:rPr>
                <w:noProof/>
                <w:webHidden/>
              </w:rPr>
              <w:t>2</w:t>
            </w:r>
            <w:r w:rsidR="00AC0941">
              <w:rPr>
                <w:noProof/>
                <w:webHidden/>
              </w:rPr>
              <w:fldChar w:fldCharType="end"/>
            </w:r>
          </w:hyperlink>
        </w:p>
        <w:p w14:paraId="08432E48" w14:textId="7C671ACA"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08" w:history="1">
            <w:r w:rsidRPr="00FE067C">
              <w:rPr>
                <w:rStyle w:val="Hyperlink"/>
                <w:rFonts w:ascii="Arial" w:eastAsia="Times New Roman" w:hAnsi="Arial" w:cs="Arial"/>
                <w:noProof/>
              </w:rPr>
              <w:t>1.</w:t>
            </w:r>
            <w:r>
              <w:rPr>
                <w:rFonts w:asciiTheme="minorHAnsi" w:eastAsiaTheme="minorEastAsia" w:hAnsiTheme="minorHAnsi" w:cstheme="minorBidi"/>
                <w:noProof/>
                <w:kern w:val="2"/>
                <w:sz w:val="24"/>
                <w:szCs w:val="24"/>
                <w14:ligatures w14:val="standardContextual"/>
              </w:rPr>
              <w:tab/>
            </w:r>
            <w:r w:rsidRPr="00FE067C">
              <w:rPr>
                <w:rStyle w:val="Hyperlink"/>
                <w:rFonts w:ascii="Arial" w:eastAsia="Times New Roman" w:hAnsi="Arial" w:cs="Arial"/>
                <w:noProof/>
              </w:rPr>
              <w:t>Introduction</w:t>
            </w:r>
            <w:r>
              <w:rPr>
                <w:noProof/>
                <w:webHidden/>
              </w:rPr>
              <w:tab/>
            </w:r>
            <w:r>
              <w:rPr>
                <w:noProof/>
                <w:webHidden/>
              </w:rPr>
              <w:fldChar w:fldCharType="begin"/>
            </w:r>
            <w:r>
              <w:rPr>
                <w:noProof/>
                <w:webHidden/>
              </w:rPr>
              <w:instrText xml:space="preserve"> PAGEREF _Toc181787708 \h </w:instrText>
            </w:r>
            <w:r>
              <w:rPr>
                <w:noProof/>
                <w:webHidden/>
              </w:rPr>
            </w:r>
            <w:r>
              <w:rPr>
                <w:noProof/>
                <w:webHidden/>
              </w:rPr>
              <w:fldChar w:fldCharType="separate"/>
            </w:r>
            <w:r>
              <w:rPr>
                <w:noProof/>
                <w:webHidden/>
              </w:rPr>
              <w:t>4</w:t>
            </w:r>
            <w:r>
              <w:rPr>
                <w:noProof/>
                <w:webHidden/>
              </w:rPr>
              <w:fldChar w:fldCharType="end"/>
            </w:r>
          </w:hyperlink>
        </w:p>
        <w:p w14:paraId="14532D31" w14:textId="4CB1D98A"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09" w:history="1">
            <w:r w:rsidRPr="00FE067C">
              <w:rPr>
                <w:rStyle w:val="Hyperlink"/>
                <w:rFonts w:ascii="Arial" w:hAnsi="Arial" w:cs="Arial"/>
                <w:noProof/>
              </w:rPr>
              <w:t>2.</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Event Strategic Planning</w:t>
            </w:r>
            <w:r>
              <w:rPr>
                <w:noProof/>
                <w:webHidden/>
              </w:rPr>
              <w:tab/>
            </w:r>
            <w:r>
              <w:rPr>
                <w:noProof/>
                <w:webHidden/>
              </w:rPr>
              <w:fldChar w:fldCharType="begin"/>
            </w:r>
            <w:r>
              <w:rPr>
                <w:noProof/>
                <w:webHidden/>
              </w:rPr>
              <w:instrText xml:space="preserve"> PAGEREF _Toc181787709 \h </w:instrText>
            </w:r>
            <w:r>
              <w:rPr>
                <w:noProof/>
                <w:webHidden/>
              </w:rPr>
            </w:r>
            <w:r>
              <w:rPr>
                <w:noProof/>
                <w:webHidden/>
              </w:rPr>
              <w:fldChar w:fldCharType="separate"/>
            </w:r>
            <w:r>
              <w:rPr>
                <w:noProof/>
                <w:webHidden/>
              </w:rPr>
              <w:t>5</w:t>
            </w:r>
            <w:r>
              <w:rPr>
                <w:noProof/>
                <w:webHidden/>
              </w:rPr>
              <w:fldChar w:fldCharType="end"/>
            </w:r>
          </w:hyperlink>
        </w:p>
        <w:p w14:paraId="55F96AA5" w14:textId="631155C7"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0" w:history="1">
            <w:r w:rsidRPr="00FE067C">
              <w:rPr>
                <w:rStyle w:val="Hyperlink"/>
                <w:rFonts w:ascii="Arial" w:hAnsi="Arial" w:cs="Arial"/>
                <w:noProof/>
              </w:rPr>
              <w:t>3.</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Event cycle</w:t>
            </w:r>
            <w:r>
              <w:rPr>
                <w:noProof/>
                <w:webHidden/>
              </w:rPr>
              <w:tab/>
            </w:r>
            <w:r>
              <w:rPr>
                <w:noProof/>
                <w:webHidden/>
              </w:rPr>
              <w:fldChar w:fldCharType="begin"/>
            </w:r>
            <w:r>
              <w:rPr>
                <w:noProof/>
                <w:webHidden/>
              </w:rPr>
              <w:instrText xml:space="preserve"> PAGEREF _Toc181787710 \h </w:instrText>
            </w:r>
            <w:r>
              <w:rPr>
                <w:noProof/>
                <w:webHidden/>
              </w:rPr>
            </w:r>
            <w:r>
              <w:rPr>
                <w:noProof/>
                <w:webHidden/>
              </w:rPr>
              <w:fldChar w:fldCharType="separate"/>
            </w:r>
            <w:r>
              <w:rPr>
                <w:noProof/>
                <w:webHidden/>
              </w:rPr>
              <w:t>5</w:t>
            </w:r>
            <w:r>
              <w:rPr>
                <w:noProof/>
                <w:webHidden/>
              </w:rPr>
              <w:fldChar w:fldCharType="end"/>
            </w:r>
          </w:hyperlink>
        </w:p>
        <w:p w14:paraId="5C7D1E78" w14:textId="0E42AF90"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1" w:history="1">
            <w:r w:rsidRPr="00FE067C">
              <w:rPr>
                <w:rStyle w:val="Hyperlink"/>
                <w:rFonts w:ascii="Arial" w:hAnsi="Arial" w:cs="Arial"/>
                <w:noProof/>
              </w:rPr>
              <w:t>4.</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_Toc181787711 \h </w:instrText>
            </w:r>
            <w:r>
              <w:rPr>
                <w:noProof/>
                <w:webHidden/>
              </w:rPr>
            </w:r>
            <w:r>
              <w:rPr>
                <w:noProof/>
                <w:webHidden/>
              </w:rPr>
              <w:fldChar w:fldCharType="separate"/>
            </w:r>
            <w:r>
              <w:rPr>
                <w:noProof/>
                <w:webHidden/>
              </w:rPr>
              <w:t>6</w:t>
            </w:r>
            <w:r>
              <w:rPr>
                <w:noProof/>
                <w:webHidden/>
              </w:rPr>
              <w:fldChar w:fldCharType="end"/>
            </w:r>
          </w:hyperlink>
        </w:p>
        <w:p w14:paraId="4706DC54" w14:textId="0DACAF5A" w:rsidR="00AC0941" w:rsidRDefault="00AC0941">
          <w:pPr>
            <w:pStyle w:val="TOC1"/>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181787712" w:history="1">
            <w:r w:rsidRPr="00FE067C">
              <w:rPr>
                <w:rStyle w:val="Hyperlink"/>
                <w:rFonts w:ascii="Arial" w:hAnsi="Arial" w:cs="Arial"/>
                <w:noProof/>
              </w:rPr>
              <w:t>4.1.</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EMBOK Model</w:t>
            </w:r>
            <w:r>
              <w:rPr>
                <w:noProof/>
                <w:webHidden/>
              </w:rPr>
              <w:tab/>
            </w:r>
            <w:r>
              <w:rPr>
                <w:noProof/>
                <w:webHidden/>
              </w:rPr>
              <w:fldChar w:fldCharType="begin"/>
            </w:r>
            <w:r>
              <w:rPr>
                <w:noProof/>
                <w:webHidden/>
              </w:rPr>
              <w:instrText xml:space="preserve"> PAGEREF _Toc181787712 \h </w:instrText>
            </w:r>
            <w:r>
              <w:rPr>
                <w:noProof/>
                <w:webHidden/>
              </w:rPr>
            </w:r>
            <w:r>
              <w:rPr>
                <w:noProof/>
                <w:webHidden/>
              </w:rPr>
              <w:fldChar w:fldCharType="separate"/>
            </w:r>
            <w:r>
              <w:rPr>
                <w:noProof/>
                <w:webHidden/>
              </w:rPr>
              <w:t>6</w:t>
            </w:r>
            <w:r>
              <w:rPr>
                <w:noProof/>
                <w:webHidden/>
              </w:rPr>
              <w:fldChar w:fldCharType="end"/>
            </w:r>
          </w:hyperlink>
        </w:p>
        <w:p w14:paraId="6D3F4A38" w14:textId="5F0D08BF"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3" w:history="1">
            <w:r w:rsidRPr="00FE067C">
              <w:rPr>
                <w:rStyle w:val="Hyperlink"/>
                <w:rFonts w:ascii="Arial" w:eastAsia="Times New Roman" w:hAnsi="Arial" w:cs="Arial"/>
                <w:noProof/>
              </w:rPr>
              <w:t>5.</w:t>
            </w:r>
            <w:r>
              <w:rPr>
                <w:rFonts w:asciiTheme="minorHAnsi" w:eastAsiaTheme="minorEastAsia" w:hAnsiTheme="minorHAnsi" w:cstheme="minorBidi"/>
                <w:noProof/>
                <w:kern w:val="2"/>
                <w:sz w:val="24"/>
                <w:szCs w:val="24"/>
                <w14:ligatures w14:val="standardContextual"/>
              </w:rPr>
              <w:tab/>
            </w:r>
            <w:r w:rsidRPr="00FE067C">
              <w:rPr>
                <w:rStyle w:val="Hyperlink"/>
                <w:rFonts w:ascii="Arial" w:eastAsia="Times New Roman" w:hAnsi="Arial" w:cs="Arial"/>
                <w:noProof/>
              </w:rPr>
              <w:t>Event Concept</w:t>
            </w:r>
            <w:r>
              <w:rPr>
                <w:noProof/>
                <w:webHidden/>
              </w:rPr>
              <w:tab/>
            </w:r>
            <w:r>
              <w:rPr>
                <w:noProof/>
                <w:webHidden/>
              </w:rPr>
              <w:fldChar w:fldCharType="begin"/>
            </w:r>
            <w:r>
              <w:rPr>
                <w:noProof/>
                <w:webHidden/>
              </w:rPr>
              <w:instrText xml:space="preserve"> PAGEREF _Toc181787713 \h </w:instrText>
            </w:r>
            <w:r>
              <w:rPr>
                <w:noProof/>
                <w:webHidden/>
              </w:rPr>
            </w:r>
            <w:r>
              <w:rPr>
                <w:noProof/>
                <w:webHidden/>
              </w:rPr>
              <w:fldChar w:fldCharType="separate"/>
            </w:r>
            <w:r>
              <w:rPr>
                <w:noProof/>
                <w:webHidden/>
              </w:rPr>
              <w:t>10</w:t>
            </w:r>
            <w:r>
              <w:rPr>
                <w:noProof/>
                <w:webHidden/>
              </w:rPr>
              <w:fldChar w:fldCharType="end"/>
            </w:r>
          </w:hyperlink>
        </w:p>
        <w:p w14:paraId="300F4007" w14:textId="4FBD2C05"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4" w:history="1">
            <w:r w:rsidRPr="00FE067C">
              <w:rPr>
                <w:rStyle w:val="Hyperlink"/>
                <w:rFonts w:ascii="Arial" w:eastAsia="Times New Roman" w:hAnsi="Arial" w:cs="Arial"/>
                <w:noProof/>
              </w:rPr>
              <w:t>6.</w:t>
            </w:r>
            <w:r>
              <w:rPr>
                <w:rFonts w:asciiTheme="minorHAnsi" w:eastAsiaTheme="minorEastAsia" w:hAnsiTheme="minorHAnsi" w:cstheme="minorBidi"/>
                <w:noProof/>
                <w:kern w:val="2"/>
                <w:sz w:val="24"/>
                <w:szCs w:val="24"/>
                <w14:ligatures w14:val="standardContextual"/>
              </w:rPr>
              <w:tab/>
            </w:r>
            <w:r w:rsidRPr="00FE067C">
              <w:rPr>
                <w:rStyle w:val="Hyperlink"/>
                <w:rFonts w:ascii="Arial" w:eastAsia="Times New Roman" w:hAnsi="Arial" w:cs="Arial"/>
                <w:noProof/>
              </w:rPr>
              <w:t>Aim and Objectives</w:t>
            </w:r>
            <w:r>
              <w:rPr>
                <w:noProof/>
                <w:webHidden/>
              </w:rPr>
              <w:tab/>
            </w:r>
            <w:r>
              <w:rPr>
                <w:noProof/>
                <w:webHidden/>
              </w:rPr>
              <w:fldChar w:fldCharType="begin"/>
            </w:r>
            <w:r>
              <w:rPr>
                <w:noProof/>
                <w:webHidden/>
              </w:rPr>
              <w:instrText xml:space="preserve"> PAGEREF _Toc181787714 \h </w:instrText>
            </w:r>
            <w:r>
              <w:rPr>
                <w:noProof/>
                <w:webHidden/>
              </w:rPr>
            </w:r>
            <w:r>
              <w:rPr>
                <w:noProof/>
                <w:webHidden/>
              </w:rPr>
              <w:fldChar w:fldCharType="separate"/>
            </w:r>
            <w:r>
              <w:rPr>
                <w:noProof/>
                <w:webHidden/>
              </w:rPr>
              <w:t>11</w:t>
            </w:r>
            <w:r>
              <w:rPr>
                <w:noProof/>
                <w:webHidden/>
              </w:rPr>
              <w:fldChar w:fldCharType="end"/>
            </w:r>
          </w:hyperlink>
        </w:p>
        <w:p w14:paraId="541825C8" w14:textId="5696F1B4"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5" w:history="1">
            <w:r w:rsidRPr="00FE067C">
              <w:rPr>
                <w:rStyle w:val="Hyperlink"/>
                <w:rFonts w:ascii="Arial" w:eastAsia="Times New Roman" w:hAnsi="Arial" w:cs="Arial"/>
                <w:noProof/>
              </w:rPr>
              <w:t>7.</w:t>
            </w:r>
            <w:r>
              <w:rPr>
                <w:rFonts w:asciiTheme="minorHAnsi" w:eastAsiaTheme="minorEastAsia" w:hAnsiTheme="minorHAnsi" w:cstheme="minorBidi"/>
                <w:noProof/>
                <w:kern w:val="2"/>
                <w:sz w:val="24"/>
                <w:szCs w:val="24"/>
                <w14:ligatures w14:val="standardContextual"/>
              </w:rPr>
              <w:tab/>
            </w:r>
            <w:r w:rsidRPr="00FE067C">
              <w:rPr>
                <w:rStyle w:val="Hyperlink"/>
                <w:rFonts w:ascii="Arial" w:eastAsia="Times New Roman" w:hAnsi="Arial" w:cs="Arial"/>
                <w:noProof/>
              </w:rPr>
              <w:t>Event Budget</w:t>
            </w:r>
            <w:r>
              <w:rPr>
                <w:noProof/>
                <w:webHidden/>
              </w:rPr>
              <w:tab/>
            </w:r>
            <w:r>
              <w:rPr>
                <w:noProof/>
                <w:webHidden/>
              </w:rPr>
              <w:fldChar w:fldCharType="begin"/>
            </w:r>
            <w:r>
              <w:rPr>
                <w:noProof/>
                <w:webHidden/>
              </w:rPr>
              <w:instrText xml:space="preserve"> PAGEREF _Toc181787715 \h </w:instrText>
            </w:r>
            <w:r>
              <w:rPr>
                <w:noProof/>
                <w:webHidden/>
              </w:rPr>
            </w:r>
            <w:r>
              <w:rPr>
                <w:noProof/>
                <w:webHidden/>
              </w:rPr>
              <w:fldChar w:fldCharType="separate"/>
            </w:r>
            <w:r>
              <w:rPr>
                <w:noProof/>
                <w:webHidden/>
              </w:rPr>
              <w:t>11</w:t>
            </w:r>
            <w:r>
              <w:rPr>
                <w:noProof/>
                <w:webHidden/>
              </w:rPr>
              <w:fldChar w:fldCharType="end"/>
            </w:r>
          </w:hyperlink>
        </w:p>
        <w:p w14:paraId="3D6E504F" w14:textId="36CAD8E9"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6" w:history="1">
            <w:r w:rsidRPr="00FE067C">
              <w:rPr>
                <w:rStyle w:val="Hyperlink"/>
                <w:rFonts w:ascii="Arial" w:eastAsia="Times New Roman" w:hAnsi="Arial" w:cs="Arial"/>
                <w:noProof/>
              </w:rPr>
              <w:t>8.</w:t>
            </w:r>
            <w:r>
              <w:rPr>
                <w:rFonts w:asciiTheme="minorHAnsi" w:eastAsiaTheme="minorEastAsia" w:hAnsiTheme="minorHAnsi" w:cstheme="minorBidi"/>
                <w:noProof/>
                <w:kern w:val="2"/>
                <w:sz w:val="24"/>
                <w:szCs w:val="24"/>
                <w14:ligatures w14:val="standardContextual"/>
              </w:rPr>
              <w:tab/>
            </w:r>
            <w:r w:rsidRPr="00FE067C">
              <w:rPr>
                <w:rStyle w:val="Hyperlink"/>
                <w:rFonts w:ascii="Arial" w:eastAsia="Times New Roman" w:hAnsi="Arial" w:cs="Arial"/>
                <w:noProof/>
              </w:rPr>
              <w:t>Industry Trends / Issues / Impacts</w:t>
            </w:r>
            <w:r>
              <w:rPr>
                <w:noProof/>
                <w:webHidden/>
              </w:rPr>
              <w:tab/>
            </w:r>
            <w:r>
              <w:rPr>
                <w:noProof/>
                <w:webHidden/>
              </w:rPr>
              <w:fldChar w:fldCharType="begin"/>
            </w:r>
            <w:r>
              <w:rPr>
                <w:noProof/>
                <w:webHidden/>
              </w:rPr>
              <w:instrText xml:space="preserve"> PAGEREF _Toc181787716 \h </w:instrText>
            </w:r>
            <w:r>
              <w:rPr>
                <w:noProof/>
                <w:webHidden/>
              </w:rPr>
            </w:r>
            <w:r>
              <w:rPr>
                <w:noProof/>
                <w:webHidden/>
              </w:rPr>
              <w:fldChar w:fldCharType="separate"/>
            </w:r>
            <w:r>
              <w:rPr>
                <w:noProof/>
                <w:webHidden/>
              </w:rPr>
              <w:t>13</w:t>
            </w:r>
            <w:r>
              <w:rPr>
                <w:noProof/>
                <w:webHidden/>
              </w:rPr>
              <w:fldChar w:fldCharType="end"/>
            </w:r>
          </w:hyperlink>
        </w:p>
        <w:p w14:paraId="4C0BBAB2" w14:textId="29A251A6" w:rsidR="00AC0941" w:rsidRDefault="00AC0941">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7717" w:history="1">
            <w:r w:rsidRPr="00FE067C">
              <w:rPr>
                <w:rStyle w:val="Hyperlink"/>
                <w:rFonts w:ascii="Arial" w:hAnsi="Arial" w:cs="Arial"/>
                <w:noProof/>
              </w:rPr>
              <w:t>9.</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Situational and cultural considerations</w:t>
            </w:r>
            <w:r>
              <w:rPr>
                <w:noProof/>
                <w:webHidden/>
              </w:rPr>
              <w:tab/>
            </w:r>
            <w:r>
              <w:rPr>
                <w:noProof/>
                <w:webHidden/>
              </w:rPr>
              <w:fldChar w:fldCharType="begin"/>
            </w:r>
            <w:r>
              <w:rPr>
                <w:noProof/>
                <w:webHidden/>
              </w:rPr>
              <w:instrText xml:space="preserve"> PAGEREF _Toc181787717 \h </w:instrText>
            </w:r>
            <w:r>
              <w:rPr>
                <w:noProof/>
                <w:webHidden/>
              </w:rPr>
            </w:r>
            <w:r>
              <w:rPr>
                <w:noProof/>
                <w:webHidden/>
              </w:rPr>
              <w:fldChar w:fldCharType="separate"/>
            </w:r>
            <w:r>
              <w:rPr>
                <w:noProof/>
                <w:webHidden/>
              </w:rPr>
              <w:t>15</w:t>
            </w:r>
            <w:r>
              <w:rPr>
                <w:noProof/>
                <w:webHidden/>
              </w:rPr>
              <w:fldChar w:fldCharType="end"/>
            </w:r>
          </w:hyperlink>
        </w:p>
        <w:p w14:paraId="790609E4" w14:textId="7302B5F7" w:rsidR="00AC0941" w:rsidRDefault="00AC0941">
          <w:pPr>
            <w:pStyle w:val="TOC1"/>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181787718" w:history="1">
            <w:r w:rsidRPr="00FE067C">
              <w:rPr>
                <w:rStyle w:val="Hyperlink"/>
                <w:rFonts w:ascii="Arial" w:hAnsi="Arial" w:cs="Arial"/>
                <w:noProof/>
              </w:rPr>
              <w:t>10.</w:t>
            </w:r>
            <w:r>
              <w:rPr>
                <w:rFonts w:asciiTheme="minorHAnsi" w:eastAsiaTheme="minorEastAsia" w:hAnsiTheme="minorHAnsi" w:cstheme="minorBidi"/>
                <w:noProof/>
                <w:kern w:val="2"/>
                <w:sz w:val="24"/>
                <w:szCs w:val="24"/>
                <w14:ligatures w14:val="standardContextual"/>
              </w:rPr>
              <w:tab/>
            </w:r>
            <w:r w:rsidRPr="00FE06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_Toc181787718 \h </w:instrText>
            </w:r>
            <w:r>
              <w:rPr>
                <w:noProof/>
                <w:webHidden/>
              </w:rPr>
            </w:r>
            <w:r>
              <w:rPr>
                <w:noProof/>
                <w:webHidden/>
              </w:rPr>
              <w:fldChar w:fldCharType="separate"/>
            </w:r>
            <w:r>
              <w:rPr>
                <w:noProof/>
                <w:webHidden/>
              </w:rPr>
              <w:t>15</w:t>
            </w:r>
            <w:r>
              <w:rPr>
                <w:noProof/>
                <w:webHidden/>
              </w:rPr>
              <w:fldChar w:fldCharType="end"/>
            </w:r>
          </w:hyperlink>
        </w:p>
        <w:p w14:paraId="77B657C0" w14:textId="0962A2E1"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19" w:history="1">
            <w:r w:rsidRPr="00FE067C">
              <w:rPr>
                <w:rStyle w:val="Hyperlink"/>
                <w:rFonts w:ascii="Arial" w:eastAsia="Times New Roman" w:hAnsi="Arial" w:cs="Arial"/>
                <w:noProof/>
              </w:rPr>
              <w:t>Reference list</w:t>
            </w:r>
            <w:r>
              <w:rPr>
                <w:noProof/>
                <w:webHidden/>
              </w:rPr>
              <w:tab/>
            </w:r>
            <w:r>
              <w:rPr>
                <w:noProof/>
                <w:webHidden/>
              </w:rPr>
              <w:fldChar w:fldCharType="begin"/>
            </w:r>
            <w:r>
              <w:rPr>
                <w:noProof/>
                <w:webHidden/>
              </w:rPr>
              <w:instrText xml:space="preserve"> PAGEREF _Toc181787719 \h </w:instrText>
            </w:r>
            <w:r>
              <w:rPr>
                <w:noProof/>
                <w:webHidden/>
              </w:rPr>
            </w:r>
            <w:r>
              <w:rPr>
                <w:noProof/>
                <w:webHidden/>
              </w:rPr>
              <w:fldChar w:fldCharType="separate"/>
            </w:r>
            <w:r>
              <w:rPr>
                <w:noProof/>
                <w:webHidden/>
              </w:rPr>
              <w:t>16</w:t>
            </w:r>
            <w:r>
              <w:rPr>
                <w:noProof/>
                <w:webHidden/>
              </w:rPr>
              <w:fldChar w:fldCharType="end"/>
            </w:r>
          </w:hyperlink>
        </w:p>
        <w:p w14:paraId="29515E8E" w14:textId="2710E1C1"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20" w:history="1">
            <w:r w:rsidRPr="00FE067C">
              <w:rPr>
                <w:rStyle w:val="Hyperlink"/>
                <w:rFonts w:ascii="Arial" w:hAnsi="Arial" w:cs="Arial"/>
                <w:noProof/>
              </w:rPr>
              <w:t>Appendix 1. Strategic Event Planning Process</w:t>
            </w:r>
            <w:r>
              <w:rPr>
                <w:noProof/>
                <w:webHidden/>
              </w:rPr>
              <w:tab/>
            </w:r>
            <w:r>
              <w:rPr>
                <w:noProof/>
                <w:webHidden/>
              </w:rPr>
              <w:fldChar w:fldCharType="begin"/>
            </w:r>
            <w:r>
              <w:rPr>
                <w:noProof/>
                <w:webHidden/>
              </w:rPr>
              <w:instrText xml:space="preserve"> PAGEREF _Toc181787720 \h </w:instrText>
            </w:r>
            <w:r>
              <w:rPr>
                <w:noProof/>
                <w:webHidden/>
              </w:rPr>
            </w:r>
            <w:r>
              <w:rPr>
                <w:noProof/>
                <w:webHidden/>
              </w:rPr>
              <w:fldChar w:fldCharType="separate"/>
            </w:r>
            <w:r>
              <w:rPr>
                <w:noProof/>
                <w:webHidden/>
              </w:rPr>
              <w:t>19</w:t>
            </w:r>
            <w:r>
              <w:rPr>
                <w:noProof/>
                <w:webHidden/>
              </w:rPr>
              <w:fldChar w:fldCharType="end"/>
            </w:r>
          </w:hyperlink>
        </w:p>
        <w:p w14:paraId="31A54687" w14:textId="4C7927BA"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21" w:history="1">
            <w:r w:rsidRPr="00FE067C">
              <w:rPr>
                <w:rStyle w:val="Hyperlink"/>
                <w:rFonts w:ascii="Arial" w:hAnsi="Arial" w:cs="Arial"/>
                <w:noProof/>
              </w:rPr>
              <w:t>Appendix 2. Strategic Management</w:t>
            </w:r>
            <w:r>
              <w:rPr>
                <w:noProof/>
                <w:webHidden/>
              </w:rPr>
              <w:tab/>
            </w:r>
            <w:r>
              <w:rPr>
                <w:noProof/>
                <w:webHidden/>
              </w:rPr>
              <w:fldChar w:fldCharType="begin"/>
            </w:r>
            <w:r>
              <w:rPr>
                <w:noProof/>
                <w:webHidden/>
              </w:rPr>
              <w:instrText xml:space="preserve"> PAGEREF _Toc181787721 \h </w:instrText>
            </w:r>
            <w:r>
              <w:rPr>
                <w:noProof/>
                <w:webHidden/>
              </w:rPr>
            </w:r>
            <w:r>
              <w:rPr>
                <w:noProof/>
                <w:webHidden/>
              </w:rPr>
              <w:fldChar w:fldCharType="separate"/>
            </w:r>
            <w:r>
              <w:rPr>
                <w:noProof/>
                <w:webHidden/>
              </w:rPr>
              <w:t>20</w:t>
            </w:r>
            <w:r>
              <w:rPr>
                <w:noProof/>
                <w:webHidden/>
              </w:rPr>
              <w:fldChar w:fldCharType="end"/>
            </w:r>
          </w:hyperlink>
        </w:p>
        <w:p w14:paraId="2C8F73D3" w14:textId="6D9815AD"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22" w:history="1">
            <w:r w:rsidRPr="00FE067C">
              <w:rPr>
                <w:rStyle w:val="Hyperlink"/>
                <w:rFonts w:ascii="Arial" w:hAnsi="Arial" w:cs="Arial"/>
                <w:noProof/>
              </w:rPr>
              <w:t>Appendix 3. Snow &amp; Glow Event Concept Itinerary</w:t>
            </w:r>
            <w:r>
              <w:rPr>
                <w:noProof/>
                <w:webHidden/>
              </w:rPr>
              <w:tab/>
            </w:r>
            <w:r>
              <w:rPr>
                <w:noProof/>
                <w:webHidden/>
              </w:rPr>
              <w:fldChar w:fldCharType="begin"/>
            </w:r>
            <w:r>
              <w:rPr>
                <w:noProof/>
                <w:webHidden/>
              </w:rPr>
              <w:instrText xml:space="preserve"> PAGEREF _Toc181787722 \h </w:instrText>
            </w:r>
            <w:r>
              <w:rPr>
                <w:noProof/>
                <w:webHidden/>
              </w:rPr>
            </w:r>
            <w:r>
              <w:rPr>
                <w:noProof/>
                <w:webHidden/>
              </w:rPr>
              <w:fldChar w:fldCharType="separate"/>
            </w:r>
            <w:r>
              <w:rPr>
                <w:noProof/>
                <w:webHidden/>
              </w:rPr>
              <w:t>21</w:t>
            </w:r>
            <w:r>
              <w:rPr>
                <w:noProof/>
                <w:webHidden/>
              </w:rPr>
              <w:fldChar w:fldCharType="end"/>
            </w:r>
          </w:hyperlink>
        </w:p>
        <w:p w14:paraId="165B23C5" w14:textId="1AAD0BC5"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23" w:history="1">
            <w:r w:rsidRPr="00FE067C">
              <w:rPr>
                <w:rStyle w:val="Hyperlink"/>
                <w:rFonts w:ascii="Arial" w:hAnsi="Arial" w:cs="Arial"/>
                <w:noProof/>
              </w:rPr>
              <w:t>Appendix 4. Start-up costs for Snow and Glow</w:t>
            </w:r>
            <w:r>
              <w:rPr>
                <w:noProof/>
                <w:webHidden/>
              </w:rPr>
              <w:tab/>
            </w:r>
            <w:r>
              <w:rPr>
                <w:noProof/>
                <w:webHidden/>
              </w:rPr>
              <w:fldChar w:fldCharType="begin"/>
            </w:r>
            <w:r>
              <w:rPr>
                <w:noProof/>
                <w:webHidden/>
              </w:rPr>
              <w:instrText xml:space="preserve"> PAGEREF _Toc181787723 \h </w:instrText>
            </w:r>
            <w:r>
              <w:rPr>
                <w:noProof/>
                <w:webHidden/>
              </w:rPr>
            </w:r>
            <w:r>
              <w:rPr>
                <w:noProof/>
                <w:webHidden/>
              </w:rPr>
              <w:fldChar w:fldCharType="separate"/>
            </w:r>
            <w:r>
              <w:rPr>
                <w:noProof/>
                <w:webHidden/>
              </w:rPr>
              <w:t>22</w:t>
            </w:r>
            <w:r>
              <w:rPr>
                <w:noProof/>
                <w:webHidden/>
              </w:rPr>
              <w:fldChar w:fldCharType="end"/>
            </w:r>
          </w:hyperlink>
        </w:p>
        <w:p w14:paraId="4178064C" w14:textId="4D811422" w:rsidR="00AC0941" w:rsidRDefault="00AC094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7724" w:history="1">
            <w:r w:rsidRPr="00FE067C">
              <w:rPr>
                <w:rStyle w:val="Hyperlink"/>
                <w:rFonts w:ascii="Arial" w:hAnsi="Arial" w:cs="Arial"/>
                <w:noProof/>
              </w:rPr>
              <w:t>Appendix 5. PESTEL Analysis Snow &amp; Glow</w:t>
            </w:r>
            <w:r>
              <w:rPr>
                <w:noProof/>
                <w:webHidden/>
              </w:rPr>
              <w:tab/>
            </w:r>
            <w:r>
              <w:rPr>
                <w:noProof/>
                <w:webHidden/>
              </w:rPr>
              <w:fldChar w:fldCharType="begin"/>
            </w:r>
            <w:r>
              <w:rPr>
                <w:noProof/>
                <w:webHidden/>
              </w:rPr>
              <w:instrText xml:space="preserve"> PAGEREF _Toc181787724 \h </w:instrText>
            </w:r>
            <w:r>
              <w:rPr>
                <w:noProof/>
                <w:webHidden/>
              </w:rPr>
            </w:r>
            <w:r>
              <w:rPr>
                <w:noProof/>
                <w:webHidden/>
              </w:rPr>
              <w:fldChar w:fldCharType="separate"/>
            </w:r>
            <w:r>
              <w:rPr>
                <w:noProof/>
                <w:webHidden/>
              </w:rPr>
              <w:t>23</w:t>
            </w:r>
            <w:r>
              <w:rPr>
                <w:noProof/>
                <w:webHidden/>
              </w:rPr>
              <w:fldChar w:fldCharType="end"/>
            </w:r>
          </w:hyperlink>
        </w:p>
        <w:p w14:paraId="0816862A" w14:textId="34966142" w:rsidR="003E6A6C" w:rsidRDefault="008C2551" w:rsidP="003E6A6C">
          <w:pPr>
            <w:spacing w:line="360" w:lineRule="auto"/>
            <w:rPr>
              <w:rFonts w:ascii="Arial" w:hAnsi="Arial" w:cs="Arial"/>
              <w:b/>
              <w:bCs/>
              <w:noProof/>
            </w:rPr>
          </w:pPr>
          <w:r w:rsidRPr="00E8679D">
            <w:rPr>
              <w:rFonts w:ascii="Arial" w:hAnsi="Arial" w:cs="Arial"/>
              <w:b/>
              <w:bCs/>
              <w:noProof/>
            </w:rPr>
            <w:fldChar w:fldCharType="end"/>
          </w:r>
        </w:p>
        <w:p w14:paraId="7DB907A6" w14:textId="77777777" w:rsidR="008F0180" w:rsidRDefault="008F0180" w:rsidP="003E6A6C">
          <w:pPr>
            <w:spacing w:line="360" w:lineRule="auto"/>
          </w:pPr>
        </w:p>
        <w:p w14:paraId="1D836F5B" w14:textId="77777777" w:rsidR="008F0180" w:rsidRDefault="008F0180" w:rsidP="003E6A6C">
          <w:pPr>
            <w:spacing w:line="360" w:lineRule="auto"/>
          </w:pPr>
        </w:p>
        <w:p w14:paraId="66813190" w14:textId="77777777" w:rsidR="008F0180" w:rsidRDefault="008F0180" w:rsidP="003E6A6C">
          <w:pPr>
            <w:spacing w:line="360" w:lineRule="auto"/>
          </w:pPr>
        </w:p>
        <w:p w14:paraId="029E49A4" w14:textId="77777777" w:rsidR="008F0180" w:rsidRDefault="008F0180" w:rsidP="003E6A6C">
          <w:pPr>
            <w:spacing w:line="360" w:lineRule="auto"/>
          </w:pPr>
        </w:p>
        <w:p w14:paraId="600B355F" w14:textId="77777777" w:rsidR="008F0180" w:rsidRDefault="008F0180" w:rsidP="003E6A6C">
          <w:pPr>
            <w:spacing w:line="360" w:lineRule="auto"/>
          </w:pPr>
        </w:p>
        <w:p w14:paraId="428C2AF2" w14:textId="0D7BC397" w:rsidR="008A4FDE" w:rsidRPr="003E6A6C" w:rsidRDefault="00000000" w:rsidP="003E6A6C">
          <w:pPr>
            <w:spacing w:line="360" w:lineRule="auto"/>
          </w:pPr>
        </w:p>
      </w:sdtContent>
    </w:sdt>
    <w:p w14:paraId="1C4A9D92" w14:textId="77777777" w:rsidR="005D2168" w:rsidRDefault="005D2168" w:rsidP="005D2168"/>
    <w:p w14:paraId="0A2C0B5A" w14:textId="77777777" w:rsidR="005D2168" w:rsidRDefault="005D2168" w:rsidP="005D2168"/>
    <w:p w14:paraId="7B75A6EA" w14:textId="77777777" w:rsidR="0044685B" w:rsidRPr="005D2168" w:rsidRDefault="0044685B" w:rsidP="005D2168"/>
    <w:p w14:paraId="0000001D" w14:textId="2BD71AA4" w:rsidR="00E333A5" w:rsidRDefault="001707B9" w:rsidP="002A495F">
      <w:pPr>
        <w:pStyle w:val="Heading1"/>
        <w:numPr>
          <w:ilvl w:val="0"/>
          <w:numId w:val="16"/>
        </w:numPr>
        <w:spacing w:line="360" w:lineRule="auto"/>
        <w:rPr>
          <w:rFonts w:ascii="Arial" w:eastAsia="Times New Roman" w:hAnsi="Arial" w:cs="Arial"/>
          <w:color w:val="4F81BD" w:themeColor="accent1"/>
          <w:sz w:val="24"/>
          <w:szCs w:val="24"/>
        </w:rPr>
      </w:pPr>
      <w:bookmarkStart w:id="1" w:name="_Toc181787708"/>
      <w:r w:rsidRPr="002A495F">
        <w:rPr>
          <w:rFonts w:ascii="Arial" w:eastAsia="Times New Roman" w:hAnsi="Arial" w:cs="Arial"/>
          <w:color w:val="4F81BD" w:themeColor="accent1"/>
          <w:sz w:val="24"/>
          <w:szCs w:val="24"/>
        </w:rPr>
        <w:lastRenderedPageBreak/>
        <w:t>Introduction</w:t>
      </w:r>
      <w:bookmarkEnd w:id="1"/>
      <w:r w:rsidRPr="002A495F">
        <w:rPr>
          <w:rFonts w:ascii="Arial" w:eastAsia="Times New Roman" w:hAnsi="Arial" w:cs="Arial"/>
          <w:color w:val="4F81BD" w:themeColor="accent1"/>
          <w:sz w:val="24"/>
          <w:szCs w:val="24"/>
        </w:rPr>
        <w:t xml:space="preserve"> </w:t>
      </w:r>
    </w:p>
    <w:p w14:paraId="33DD74AD" w14:textId="77777777" w:rsidR="005D2168" w:rsidRPr="005D2168" w:rsidRDefault="005D2168" w:rsidP="005D2168"/>
    <w:p w14:paraId="7C077DA5" w14:textId="46223EA5" w:rsidR="006765FD" w:rsidRPr="002A495F" w:rsidRDefault="002A495F" w:rsidP="002A495F">
      <w:pPr>
        <w:spacing w:line="360" w:lineRule="auto"/>
        <w:jc w:val="both"/>
        <w:rPr>
          <w:rFonts w:ascii="Arial" w:hAnsi="Arial" w:cs="Arial"/>
        </w:rPr>
      </w:pPr>
      <w:r w:rsidRPr="002A495F">
        <w:t xml:space="preserve">       </w:t>
      </w:r>
      <w:r w:rsidR="006765FD" w:rsidRPr="002A495F">
        <w:rPr>
          <w:rFonts w:ascii="Arial" w:hAnsi="Arial" w:cs="Arial"/>
        </w:rPr>
        <w:t>The event industry</w:t>
      </w:r>
      <w:r w:rsidR="0078045F" w:rsidRPr="002A495F">
        <w:rPr>
          <w:rFonts w:ascii="Arial" w:hAnsi="Arial" w:cs="Arial"/>
        </w:rPr>
        <w:t xml:space="preserve"> MICE</w:t>
      </w:r>
      <w:r w:rsidR="00F16B07" w:rsidRPr="002A495F">
        <w:rPr>
          <w:rFonts w:ascii="Arial" w:hAnsi="Arial" w:cs="Arial"/>
        </w:rPr>
        <w:t xml:space="preserve"> (Meetings, Incentives, Conferences, and Exhibitions) is</w:t>
      </w:r>
      <w:r w:rsidR="008E1E9A" w:rsidRPr="002A495F">
        <w:rPr>
          <w:rFonts w:ascii="Arial" w:hAnsi="Arial" w:cs="Arial"/>
        </w:rPr>
        <w:t xml:space="preserve"> in continuous growth</w:t>
      </w:r>
      <w:r w:rsidR="006765FD" w:rsidRPr="002A495F">
        <w:rPr>
          <w:rFonts w:ascii="Arial" w:hAnsi="Arial" w:cs="Arial"/>
        </w:rPr>
        <w:t xml:space="preserve"> </w:t>
      </w:r>
      <w:r w:rsidR="008E1E9A" w:rsidRPr="002A495F">
        <w:rPr>
          <w:rFonts w:ascii="Arial" w:hAnsi="Arial" w:cs="Arial"/>
        </w:rPr>
        <w:t xml:space="preserve">contributing to the vital social network, developing a good event strategy can bring good returns on investments (ROI), value for the country and region, </w:t>
      </w:r>
      <w:r w:rsidR="004A4464" w:rsidRPr="002A495F">
        <w:rPr>
          <w:rFonts w:ascii="Arial" w:hAnsi="Arial" w:cs="Arial"/>
        </w:rPr>
        <w:t>and </w:t>
      </w:r>
      <w:r w:rsidR="008E1E9A" w:rsidRPr="002A495F">
        <w:rPr>
          <w:rFonts w:ascii="Arial" w:hAnsi="Arial" w:cs="Arial"/>
        </w:rPr>
        <w:t xml:space="preserve">the goodwill of </w:t>
      </w:r>
      <w:r w:rsidR="004A4464" w:rsidRPr="002A495F">
        <w:rPr>
          <w:rFonts w:ascii="Arial" w:hAnsi="Arial" w:cs="Arial"/>
        </w:rPr>
        <w:t>the </w:t>
      </w:r>
      <w:r w:rsidR="008E1E9A" w:rsidRPr="002A495F">
        <w:rPr>
          <w:rFonts w:ascii="Arial" w:hAnsi="Arial" w:cs="Arial"/>
        </w:rPr>
        <w:t>community</w:t>
      </w:r>
      <w:r w:rsidR="004A4464" w:rsidRPr="002A495F">
        <w:rPr>
          <w:rFonts w:ascii="Arial" w:hAnsi="Arial" w:cs="Arial"/>
        </w:rPr>
        <w:t xml:space="preserve"> (O’Toole, 20</w:t>
      </w:r>
      <w:r w:rsidR="00E85160">
        <w:rPr>
          <w:rFonts w:ascii="Arial" w:hAnsi="Arial" w:cs="Arial"/>
        </w:rPr>
        <w:t>11</w:t>
      </w:r>
      <w:r w:rsidR="004A4464" w:rsidRPr="002A495F">
        <w:rPr>
          <w:rFonts w:ascii="Arial" w:hAnsi="Arial" w:cs="Arial"/>
        </w:rPr>
        <w:t>)</w:t>
      </w:r>
      <w:r w:rsidR="001C7B2F">
        <w:rPr>
          <w:rFonts w:ascii="Arial" w:hAnsi="Arial" w:cs="Arial"/>
        </w:rPr>
        <w:t>, (Hahn,2024).</w:t>
      </w:r>
    </w:p>
    <w:p w14:paraId="3319294C" w14:textId="33651241" w:rsidR="002A495F" w:rsidRPr="002A495F" w:rsidRDefault="002A495F" w:rsidP="002A495F">
      <w:pPr>
        <w:spacing w:line="360" w:lineRule="auto"/>
        <w:jc w:val="both"/>
        <w:rPr>
          <w:rFonts w:ascii="Arial" w:hAnsi="Arial" w:cs="Arial"/>
        </w:rPr>
      </w:pPr>
      <w:r w:rsidRPr="002A495F">
        <w:rPr>
          <w:rFonts w:ascii="Arial" w:hAnsi="Arial" w:cs="Arial"/>
        </w:rPr>
        <w:t>According to Getz (20</w:t>
      </w:r>
      <w:r w:rsidR="00E85160">
        <w:rPr>
          <w:rFonts w:ascii="Arial" w:hAnsi="Arial" w:cs="Arial"/>
        </w:rPr>
        <w:t>18</w:t>
      </w:r>
      <w:r w:rsidRPr="002A495F">
        <w:rPr>
          <w:rFonts w:ascii="Arial" w:hAnsi="Arial" w:cs="Arial"/>
        </w:rPr>
        <w:t>), the attributes that make an event special are festive spirit, uniqueness, quality, authenticity, tradition, hospitality, theme orientation, afford-ability, convenience and symbolism.</w:t>
      </w:r>
    </w:p>
    <w:p w14:paraId="1E1B2CCC" w14:textId="5324D4CC" w:rsidR="003E6A6C" w:rsidRDefault="001707B9" w:rsidP="006E6209">
      <w:pPr>
        <w:spacing w:line="360" w:lineRule="auto"/>
        <w:jc w:val="both"/>
        <w:rPr>
          <w:rFonts w:ascii="Arial" w:hAnsi="Arial" w:cs="Arial"/>
          <w:sz w:val="24"/>
          <w:szCs w:val="24"/>
        </w:rPr>
      </w:pPr>
      <w:r w:rsidRPr="007B75F8">
        <w:rPr>
          <w:rFonts w:ascii="Arial" w:eastAsia="Times New Roman" w:hAnsi="Arial" w:cs="Arial"/>
        </w:rPr>
        <w:t xml:space="preserve"> </w:t>
      </w:r>
      <w:r w:rsidR="00F16B07" w:rsidRPr="007B75F8">
        <w:rPr>
          <w:rFonts w:ascii="Arial" w:eastAsia="Times New Roman" w:hAnsi="Arial" w:cs="Arial"/>
        </w:rPr>
        <w:t> </w:t>
      </w:r>
      <w:r w:rsidR="008F0180">
        <w:rPr>
          <w:rFonts w:ascii="Arial" w:eastAsia="Times New Roman" w:hAnsi="Arial" w:cs="Arial"/>
        </w:rPr>
        <w:t xml:space="preserve"> </w:t>
      </w:r>
      <w:r w:rsidRPr="007B75F8">
        <w:rPr>
          <w:rFonts w:ascii="Arial" w:eastAsia="Times New Roman" w:hAnsi="Arial" w:cs="Arial"/>
        </w:rPr>
        <w:t>“Snow &amp; Glow</w:t>
      </w:r>
      <w:r w:rsidR="00D77BA0" w:rsidRPr="007B75F8">
        <w:rPr>
          <w:rFonts w:ascii="Arial" w:eastAsia="Times New Roman" w:hAnsi="Arial" w:cs="Arial"/>
        </w:rPr>
        <w:t xml:space="preserve">” </w:t>
      </w:r>
      <w:r w:rsidR="00CE0770" w:rsidRPr="007B75F8">
        <w:rPr>
          <w:rFonts w:ascii="Arial" w:eastAsia="Times New Roman" w:hAnsi="Arial" w:cs="Arial"/>
        </w:rPr>
        <w:t>celebrates the festive spirit</w:t>
      </w:r>
      <w:r w:rsidRPr="007B75F8">
        <w:rPr>
          <w:rFonts w:ascii="Arial" w:eastAsia="Times New Roman" w:hAnsi="Arial" w:cs="Arial"/>
        </w:rPr>
        <w:t xml:space="preserve"> which combines </w:t>
      </w:r>
      <w:r w:rsidR="00741EB7" w:rsidRPr="007B75F8">
        <w:rPr>
          <w:rFonts w:ascii="Arial" w:eastAsia="Times New Roman" w:hAnsi="Arial" w:cs="Arial"/>
        </w:rPr>
        <w:t xml:space="preserve">winter </w:t>
      </w:r>
      <w:r w:rsidRPr="007B75F8">
        <w:rPr>
          <w:rFonts w:ascii="Arial" w:eastAsia="Times New Roman" w:hAnsi="Arial" w:cs="Arial"/>
        </w:rPr>
        <w:t>beauty</w:t>
      </w:r>
      <w:r w:rsidR="00741EB7" w:rsidRPr="007B75F8">
        <w:rPr>
          <w:rFonts w:ascii="Arial" w:eastAsia="Times New Roman" w:hAnsi="Arial" w:cs="Arial"/>
        </w:rPr>
        <w:t xml:space="preserve"> with an impressive</w:t>
      </w:r>
      <w:r w:rsidRPr="007B75F8">
        <w:rPr>
          <w:rFonts w:ascii="Arial" w:eastAsia="Times New Roman" w:hAnsi="Arial" w:cs="Arial"/>
        </w:rPr>
        <w:t xml:space="preserve"> lighting </w:t>
      </w:r>
      <w:r w:rsidR="00741EB7" w:rsidRPr="007B75F8">
        <w:rPr>
          <w:rFonts w:ascii="Arial" w:eastAsia="Times New Roman" w:hAnsi="Arial" w:cs="Arial"/>
        </w:rPr>
        <w:t>show</w:t>
      </w:r>
      <w:r w:rsidRPr="007B75F8">
        <w:rPr>
          <w:rFonts w:ascii="Arial" w:eastAsia="Times New Roman" w:hAnsi="Arial" w:cs="Arial"/>
        </w:rPr>
        <w:t>, offering an interactive and captivating experience</w:t>
      </w:r>
      <w:r w:rsidR="00D77BA0" w:rsidRPr="007B75F8">
        <w:rPr>
          <w:rFonts w:ascii="Arial" w:eastAsia="Times New Roman" w:hAnsi="Arial" w:cs="Arial"/>
        </w:rPr>
        <w:t xml:space="preserve"> for families and young couples</w:t>
      </w:r>
      <w:r w:rsidRPr="007B75F8">
        <w:rPr>
          <w:rFonts w:ascii="Arial" w:eastAsia="Times New Roman" w:hAnsi="Arial" w:cs="Arial"/>
        </w:rPr>
        <w:t xml:space="preserve">. This </w:t>
      </w:r>
      <w:r w:rsidR="00D77BA0" w:rsidRPr="007B75F8">
        <w:rPr>
          <w:rFonts w:ascii="Arial" w:eastAsia="Times New Roman" w:hAnsi="Arial" w:cs="Arial"/>
        </w:rPr>
        <w:t>event</w:t>
      </w:r>
      <w:r w:rsidRPr="007B75F8">
        <w:rPr>
          <w:rFonts w:ascii="Arial" w:eastAsia="Times New Roman" w:hAnsi="Arial" w:cs="Arial"/>
        </w:rPr>
        <w:t xml:space="preserve"> transforms </w:t>
      </w:r>
      <w:r w:rsidR="00734907" w:rsidRPr="007B75F8">
        <w:rPr>
          <w:rFonts w:ascii="Arial" w:eastAsia="Times New Roman" w:hAnsi="Arial" w:cs="Arial"/>
        </w:rPr>
        <w:t xml:space="preserve">Preston Park Museum &amp; Grounds </w:t>
      </w:r>
      <w:r w:rsidRPr="007B75F8">
        <w:rPr>
          <w:rFonts w:ascii="Arial" w:eastAsia="Times New Roman" w:hAnsi="Arial" w:cs="Arial"/>
        </w:rPr>
        <w:t>into a shining wonderland</w:t>
      </w:r>
      <w:r w:rsidR="00741EB7" w:rsidRPr="007B75F8">
        <w:rPr>
          <w:rFonts w:ascii="Arial" w:eastAsia="Times New Roman" w:hAnsi="Arial" w:cs="Arial"/>
        </w:rPr>
        <w:t xml:space="preserve"> using artificial snow and glowing lights</w:t>
      </w:r>
      <w:r w:rsidRPr="007B75F8">
        <w:rPr>
          <w:rFonts w:ascii="Arial" w:eastAsia="Times New Roman" w:hAnsi="Arial" w:cs="Arial"/>
        </w:rPr>
        <w:t xml:space="preserve">, </w:t>
      </w:r>
      <w:r w:rsidR="00D77BA0" w:rsidRPr="007B75F8">
        <w:rPr>
          <w:rFonts w:ascii="Arial" w:eastAsia="Times New Roman" w:hAnsi="Arial" w:cs="Arial"/>
        </w:rPr>
        <w:t>that foster community engagement offering fun activities such as snow play areas, ice skating and interactive lights, bo</w:t>
      </w:r>
      <w:r w:rsidR="00741EB7" w:rsidRPr="007B75F8">
        <w:rPr>
          <w:rFonts w:ascii="Arial" w:eastAsia="Times New Roman" w:hAnsi="Arial" w:cs="Arial"/>
        </w:rPr>
        <w:t>o</w:t>
      </w:r>
      <w:r w:rsidR="00D77BA0" w:rsidRPr="007B75F8">
        <w:rPr>
          <w:rFonts w:ascii="Arial" w:eastAsia="Times New Roman" w:hAnsi="Arial" w:cs="Arial"/>
        </w:rPr>
        <w:t>st</w:t>
      </w:r>
      <w:r w:rsidR="00741EB7" w:rsidRPr="007B75F8">
        <w:rPr>
          <w:rFonts w:ascii="Arial" w:eastAsia="Times New Roman" w:hAnsi="Arial" w:cs="Arial"/>
        </w:rPr>
        <w:t>ing</w:t>
      </w:r>
      <w:r w:rsidR="00D77BA0" w:rsidRPr="007B75F8">
        <w:rPr>
          <w:rFonts w:ascii="Arial" w:eastAsia="Times New Roman" w:hAnsi="Arial" w:cs="Arial"/>
        </w:rPr>
        <w:t xml:space="preserve"> </w:t>
      </w:r>
      <w:r w:rsidR="00741EB7" w:rsidRPr="007B75F8">
        <w:rPr>
          <w:rFonts w:ascii="Arial" w:eastAsia="Times New Roman" w:hAnsi="Arial" w:cs="Arial"/>
        </w:rPr>
        <w:t>the </w:t>
      </w:r>
      <w:r w:rsidR="00D77BA0" w:rsidRPr="007B75F8">
        <w:rPr>
          <w:rFonts w:ascii="Arial" w:eastAsia="Times New Roman" w:hAnsi="Arial" w:cs="Arial"/>
        </w:rPr>
        <w:t xml:space="preserve">local economy and </w:t>
      </w:r>
      <w:r w:rsidR="00741EB7" w:rsidRPr="007B75F8">
        <w:rPr>
          <w:rFonts w:ascii="Arial" w:eastAsia="Times New Roman" w:hAnsi="Arial" w:cs="Arial"/>
        </w:rPr>
        <w:t>creating</w:t>
      </w:r>
      <w:r w:rsidR="00D77BA0" w:rsidRPr="007B75F8">
        <w:rPr>
          <w:rFonts w:ascii="Arial" w:eastAsia="Times New Roman" w:hAnsi="Arial" w:cs="Arial"/>
        </w:rPr>
        <w:t xml:space="preserve"> </w:t>
      </w:r>
      <w:r w:rsidR="00741EB7" w:rsidRPr="007B75F8">
        <w:rPr>
          <w:rFonts w:ascii="Arial" w:eastAsia="Times New Roman" w:hAnsi="Arial" w:cs="Arial"/>
        </w:rPr>
        <w:t>memorable</w:t>
      </w:r>
      <w:r w:rsidR="00D77BA0" w:rsidRPr="007B75F8">
        <w:rPr>
          <w:rFonts w:ascii="Arial" w:eastAsia="Times New Roman" w:hAnsi="Arial" w:cs="Arial"/>
        </w:rPr>
        <w:t xml:space="preserve"> experiences</w:t>
      </w:r>
      <w:r w:rsidR="00741EB7">
        <w:rPr>
          <w:rFonts w:ascii="Arial" w:eastAsia="Times New Roman" w:hAnsi="Arial" w:cs="Arial"/>
          <w:sz w:val="24"/>
          <w:szCs w:val="24"/>
        </w:rPr>
        <w:t>.</w:t>
      </w:r>
    </w:p>
    <w:p w14:paraId="00000020" w14:textId="22A42574" w:rsidR="00E333A5" w:rsidRPr="003E6A6C" w:rsidRDefault="004A4464" w:rsidP="006E6209">
      <w:pPr>
        <w:spacing w:line="360" w:lineRule="auto"/>
        <w:jc w:val="both"/>
        <w:rPr>
          <w:rFonts w:ascii="Arial" w:hAnsi="Arial" w:cs="Arial"/>
          <w:sz w:val="24"/>
          <w:szCs w:val="24"/>
        </w:rPr>
      </w:pPr>
      <w:r w:rsidRPr="002A495F">
        <w:rPr>
          <w:rFonts w:ascii="Arial" w:eastAsia="Times New Roman" w:hAnsi="Arial" w:cs="Arial"/>
        </w:rPr>
        <w:t xml:space="preserve">The </w:t>
      </w:r>
      <w:r w:rsidR="006E6209">
        <w:rPr>
          <w:rFonts w:ascii="Arial" w:eastAsia="Times New Roman" w:hAnsi="Arial" w:cs="Arial"/>
        </w:rPr>
        <w:t xml:space="preserve">report's </w:t>
      </w:r>
      <w:r w:rsidRPr="002A495F">
        <w:rPr>
          <w:rFonts w:ascii="Arial" w:eastAsia="Times New Roman" w:hAnsi="Arial" w:cs="Arial"/>
        </w:rPr>
        <w:t>objective of studying the </w:t>
      </w:r>
      <w:r w:rsidR="007B75F8">
        <w:rPr>
          <w:rFonts w:ascii="Arial" w:eastAsia="Times New Roman" w:hAnsi="Arial" w:cs="Arial"/>
        </w:rPr>
        <w:t>feasibility</w:t>
      </w:r>
      <w:r w:rsidRPr="002A495F">
        <w:rPr>
          <w:rFonts w:ascii="Arial" w:eastAsia="Times New Roman" w:hAnsi="Arial" w:cs="Arial"/>
        </w:rPr>
        <w:t xml:space="preserve"> of this event is to analyse and strategically plan the necessary aspects including marketing, operational and financial factors for the event</w:t>
      </w:r>
      <w:r w:rsidR="002A495F" w:rsidRPr="002A495F">
        <w:rPr>
          <w:rFonts w:ascii="Arial" w:eastAsia="Times New Roman" w:hAnsi="Arial" w:cs="Arial"/>
        </w:rPr>
        <w:t>'s</w:t>
      </w:r>
      <w:r w:rsidRPr="002A495F">
        <w:rPr>
          <w:rFonts w:ascii="Arial" w:eastAsia="Times New Roman" w:hAnsi="Arial" w:cs="Arial"/>
        </w:rPr>
        <w:t xml:space="preserve"> </w:t>
      </w:r>
      <w:r w:rsidR="006E6209">
        <w:rPr>
          <w:rFonts w:ascii="Arial" w:eastAsia="Times New Roman" w:hAnsi="Arial" w:cs="Arial"/>
        </w:rPr>
        <w:t xml:space="preserve">delivery </w:t>
      </w:r>
      <w:r w:rsidRPr="002A495F">
        <w:rPr>
          <w:rFonts w:ascii="Arial" w:eastAsia="Times New Roman" w:hAnsi="Arial" w:cs="Arial"/>
        </w:rPr>
        <w:t>success</w:t>
      </w:r>
      <w:r w:rsidR="00C91E24">
        <w:rPr>
          <w:rFonts w:ascii="Arial" w:eastAsia="Times New Roman" w:hAnsi="Arial" w:cs="Arial"/>
        </w:rPr>
        <w:t xml:space="preserve"> (</w:t>
      </w:r>
      <w:proofErr w:type="spellStart"/>
      <w:r w:rsidR="00C91E24">
        <w:rPr>
          <w:rFonts w:ascii="Arial" w:eastAsia="Times New Roman" w:hAnsi="Arial" w:cs="Arial"/>
        </w:rPr>
        <w:t>V</w:t>
      </w:r>
      <w:r w:rsidR="00C91E24" w:rsidRPr="00C91E24">
        <w:rPr>
          <w:rFonts w:ascii="Arial" w:eastAsia="Times New Roman" w:hAnsi="Arial" w:cs="Arial"/>
        </w:rPr>
        <w:t>isitmonmouthshire</w:t>
      </w:r>
      <w:proofErr w:type="spellEnd"/>
      <w:r w:rsidR="00C91E24">
        <w:rPr>
          <w:rFonts w:ascii="Arial" w:eastAsia="Times New Roman" w:hAnsi="Arial" w:cs="Arial"/>
        </w:rPr>
        <w:t>, 2024).</w:t>
      </w:r>
    </w:p>
    <w:p w14:paraId="3BC2C899" w14:textId="441383E8" w:rsidR="00DE6F2F" w:rsidRDefault="00DE6F2F" w:rsidP="006E6209">
      <w:pPr>
        <w:spacing w:line="360" w:lineRule="auto"/>
        <w:jc w:val="both"/>
        <w:rPr>
          <w:rFonts w:ascii="Arial" w:eastAsia="Times New Roman" w:hAnsi="Arial" w:cs="Arial"/>
        </w:rPr>
      </w:pPr>
      <w:r w:rsidRPr="002A495F">
        <w:rPr>
          <w:rFonts w:ascii="Arial" w:eastAsia="Times New Roman" w:hAnsi="Arial" w:cs="Arial"/>
        </w:rPr>
        <w:t>Assessing the practicality of the event and determining the factors that will make this event a success conducting strategic planning and delivery considerations for this special event</w:t>
      </w:r>
      <w:r w:rsidR="00F16B07" w:rsidRPr="002A495F">
        <w:rPr>
          <w:rFonts w:ascii="Arial" w:eastAsia="Times New Roman" w:hAnsi="Arial" w:cs="Arial"/>
        </w:rPr>
        <w:t>, and having planning tools in place</w:t>
      </w:r>
      <w:r w:rsidR="006E6209">
        <w:rPr>
          <w:rFonts w:ascii="Arial" w:eastAsia="Times New Roman" w:hAnsi="Arial" w:cs="Arial"/>
        </w:rPr>
        <w:t xml:space="preserve">, SWOT, PESTEL </w:t>
      </w:r>
      <w:r w:rsidR="00F16B07" w:rsidRPr="002A495F">
        <w:rPr>
          <w:rFonts w:ascii="Arial" w:eastAsia="Times New Roman" w:hAnsi="Arial" w:cs="Arial"/>
        </w:rPr>
        <w:t>will drive the success in managing the gatherings.</w:t>
      </w:r>
    </w:p>
    <w:p w14:paraId="63FE2174" w14:textId="77777777" w:rsidR="007B75F8" w:rsidRDefault="007B75F8" w:rsidP="002A495F">
      <w:pPr>
        <w:spacing w:line="360" w:lineRule="auto"/>
        <w:jc w:val="both"/>
        <w:rPr>
          <w:rFonts w:ascii="Arial" w:eastAsia="Times New Roman" w:hAnsi="Arial" w:cs="Arial"/>
        </w:rPr>
      </w:pPr>
    </w:p>
    <w:p w14:paraId="6FCAC80E" w14:textId="77777777" w:rsidR="003E6A6C" w:rsidRDefault="003E6A6C" w:rsidP="002A495F">
      <w:pPr>
        <w:spacing w:line="360" w:lineRule="auto"/>
        <w:jc w:val="both"/>
        <w:rPr>
          <w:rFonts w:ascii="Arial" w:eastAsia="Times New Roman" w:hAnsi="Arial" w:cs="Arial"/>
        </w:rPr>
      </w:pPr>
    </w:p>
    <w:p w14:paraId="5E37E783" w14:textId="77777777" w:rsidR="003E6A6C" w:rsidRDefault="003E6A6C" w:rsidP="002A495F">
      <w:pPr>
        <w:spacing w:line="360" w:lineRule="auto"/>
        <w:jc w:val="both"/>
        <w:rPr>
          <w:rFonts w:ascii="Arial" w:eastAsia="Times New Roman" w:hAnsi="Arial" w:cs="Arial"/>
        </w:rPr>
      </w:pPr>
    </w:p>
    <w:p w14:paraId="626A26CF" w14:textId="77777777" w:rsidR="003E6A6C" w:rsidRDefault="003E6A6C" w:rsidP="002A495F">
      <w:pPr>
        <w:spacing w:line="360" w:lineRule="auto"/>
        <w:jc w:val="both"/>
        <w:rPr>
          <w:rFonts w:ascii="Arial" w:eastAsia="Times New Roman" w:hAnsi="Arial" w:cs="Arial"/>
        </w:rPr>
      </w:pPr>
    </w:p>
    <w:p w14:paraId="7E7A9C64" w14:textId="77777777" w:rsidR="003E6A6C" w:rsidRDefault="003E6A6C" w:rsidP="002A495F">
      <w:pPr>
        <w:spacing w:line="360" w:lineRule="auto"/>
        <w:jc w:val="both"/>
        <w:rPr>
          <w:rFonts w:ascii="Arial" w:eastAsia="Times New Roman" w:hAnsi="Arial" w:cs="Arial"/>
        </w:rPr>
      </w:pPr>
    </w:p>
    <w:p w14:paraId="524CA4C7" w14:textId="77777777" w:rsidR="003E6A6C" w:rsidRDefault="003E6A6C" w:rsidP="002A495F">
      <w:pPr>
        <w:spacing w:line="360" w:lineRule="auto"/>
        <w:jc w:val="both"/>
        <w:rPr>
          <w:rFonts w:ascii="Arial" w:eastAsia="Times New Roman" w:hAnsi="Arial" w:cs="Arial"/>
        </w:rPr>
      </w:pPr>
    </w:p>
    <w:p w14:paraId="298F5239" w14:textId="77777777" w:rsidR="007B75F8" w:rsidRDefault="007B75F8" w:rsidP="002A495F">
      <w:pPr>
        <w:spacing w:line="360" w:lineRule="auto"/>
        <w:jc w:val="both"/>
        <w:rPr>
          <w:rFonts w:ascii="Arial" w:eastAsia="Times New Roman" w:hAnsi="Arial" w:cs="Arial"/>
        </w:rPr>
      </w:pPr>
    </w:p>
    <w:p w14:paraId="7E1F485B" w14:textId="77777777" w:rsidR="005D2168" w:rsidRDefault="005D2168" w:rsidP="002A495F">
      <w:pPr>
        <w:spacing w:line="360" w:lineRule="auto"/>
        <w:jc w:val="both"/>
        <w:rPr>
          <w:rFonts w:ascii="Arial" w:eastAsia="Times New Roman" w:hAnsi="Arial" w:cs="Arial"/>
        </w:rPr>
      </w:pPr>
    </w:p>
    <w:p w14:paraId="589BB86B" w14:textId="0FE7BA01" w:rsidR="007B75F8" w:rsidRDefault="007B75F8" w:rsidP="007B75F8">
      <w:pPr>
        <w:pStyle w:val="Heading1"/>
        <w:numPr>
          <w:ilvl w:val="0"/>
          <w:numId w:val="16"/>
        </w:numPr>
        <w:rPr>
          <w:rFonts w:ascii="Arial" w:hAnsi="Arial" w:cs="Arial"/>
          <w:sz w:val="24"/>
          <w:szCs w:val="24"/>
        </w:rPr>
      </w:pPr>
      <w:bookmarkStart w:id="2" w:name="_Toc181787709"/>
      <w:r w:rsidRPr="007B75F8">
        <w:rPr>
          <w:rFonts w:ascii="Arial" w:hAnsi="Arial" w:cs="Arial"/>
          <w:sz w:val="24"/>
          <w:szCs w:val="24"/>
        </w:rPr>
        <w:t xml:space="preserve">Event Strategic </w:t>
      </w:r>
      <w:r w:rsidR="005F6F20">
        <w:rPr>
          <w:rFonts w:ascii="Arial" w:hAnsi="Arial" w:cs="Arial"/>
          <w:sz w:val="24"/>
          <w:szCs w:val="24"/>
        </w:rPr>
        <w:t>P</w:t>
      </w:r>
      <w:r w:rsidRPr="007B75F8">
        <w:rPr>
          <w:rFonts w:ascii="Arial" w:hAnsi="Arial" w:cs="Arial"/>
          <w:sz w:val="24"/>
          <w:szCs w:val="24"/>
        </w:rPr>
        <w:t>lanning</w:t>
      </w:r>
      <w:bookmarkEnd w:id="2"/>
      <w:r w:rsidRPr="007B75F8">
        <w:rPr>
          <w:rFonts w:ascii="Arial" w:hAnsi="Arial" w:cs="Arial"/>
          <w:sz w:val="24"/>
          <w:szCs w:val="24"/>
        </w:rPr>
        <w:t xml:space="preserve"> </w:t>
      </w:r>
    </w:p>
    <w:p w14:paraId="565E4276" w14:textId="77777777" w:rsidR="007B75F8" w:rsidRPr="007B75F8" w:rsidRDefault="007B75F8" w:rsidP="007B75F8"/>
    <w:p w14:paraId="01376AA9" w14:textId="68DCF7E4" w:rsidR="007B75F8" w:rsidRPr="007B75F8" w:rsidRDefault="007B75F8" w:rsidP="007B75F8">
      <w:pPr>
        <w:spacing w:line="360" w:lineRule="auto"/>
        <w:jc w:val="both"/>
        <w:rPr>
          <w:rFonts w:ascii="Arial" w:eastAsia="Times New Roman" w:hAnsi="Arial" w:cs="Arial"/>
        </w:rPr>
      </w:pPr>
      <w:r>
        <w:rPr>
          <w:rFonts w:ascii="Arial" w:eastAsia="Times New Roman" w:hAnsi="Arial" w:cs="Arial"/>
        </w:rPr>
        <w:t xml:space="preserve">      </w:t>
      </w:r>
      <w:r w:rsidRPr="007B75F8">
        <w:rPr>
          <w:rFonts w:ascii="Arial" w:eastAsia="Times New Roman" w:hAnsi="Arial" w:cs="Arial"/>
        </w:rPr>
        <w:t xml:space="preserve">Strategic planning involves analysing and determining all the factors to align with the event’s mission, vision and purpose (Bowden </w:t>
      </w:r>
      <w:r w:rsidRPr="007B75F8">
        <w:rPr>
          <w:rFonts w:ascii="Arial" w:eastAsia="Times New Roman" w:hAnsi="Arial" w:cs="Arial"/>
          <w:i/>
          <w:iCs/>
        </w:rPr>
        <w:t>et.al</w:t>
      </w:r>
      <w:r w:rsidRPr="007B75F8">
        <w:rPr>
          <w:rFonts w:ascii="Arial" w:eastAsia="Times New Roman" w:hAnsi="Arial" w:cs="Arial"/>
        </w:rPr>
        <w:t>., 2011).</w:t>
      </w:r>
    </w:p>
    <w:p w14:paraId="00000024" w14:textId="26EC33E0" w:rsidR="00E333A5" w:rsidRPr="005D2168" w:rsidRDefault="007B75F8">
      <w:pPr>
        <w:spacing w:line="360" w:lineRule="auto"/>
        <w:jc w:val="both"/>
        <w:rPr>
          <w:rFonts w:ascii="Arial" w:eastAsia="Times New Roman" w:hAnsi="Arial" w:cs="Arial"/>
        </w:rPr>
      </w:pPr>
      <w:r w:rsidRPr="007B75F8">
        <w:rPr>
          <w:rFonts w:ascii="Arial" w:eastAsia="Times New Roman" w:hAnsi="Arial" w:cs="Arial"/>
        </w:rPr>
        <w:t>The event Snow and Glow will go through all the elements of the strategic event planning process (see Appendix 1).</w:t>
      </w:r>
    </w:p>
    <w:p w14:paraId="6ECA2B60" w14:textId="256B9496" w:rsidR="00266346" w:rsidRDefault="005D2168" w:rsidP="007B75F8">
      <w:pPr>
        <w:spacing w:line="360" w:lineRule="auto"/>
        <w:jc w:val="both"/>
        <w:rPr>
          <w:rFonts w:ascii="Arial" w:eastAsia="Times New Roman" w:hAnsi="Arial" w:cs="Arial"/>
          <w:sz w:val="24"/>
          <w:szCs w:val="24"/>
        </w:rPr>
      </w:pPr>
      <w:r>
        <w:rPr>
          <w:rFonts w:ascii="Arial" w:eastAsia="Times New Roman" w:hAnsi="Arial" w:cs="Arial"/>
        </w:rPr>
        <w:t xml:space="preserve">  </w:t>
      </w:r>
      <w:r w:rsidR="00266346" w:rsidRPr="007B75F8">
        <w:rPr>
          <w:rFonts w:ascii="Arial" w:eastAsia="Times New Roman" w:hAnsi="Arial" w:cs="Arial"/>
        </w:rPr>
        <w:t xml:space="preserve">Snow and </w:t>
      </w:r>
      <w:r w:rsidR="005821CA" w:rsidRPr="007B75F8">
        <w:rPr>
          <w:rFonts w:ascii="Arial" w:eastAsia="Times New Roman" w:hAnsi="Arial" w:cs="Arial"/>
        </w:rPr>
        <w:t>G</w:t>
      </w:r>
      <w:r w:rsidR="00266346" w:rsidRPr="007B75F8">
        <w:rPr>
          <w:rFonts w:ascii="Arial" w:eastAsia="Times New Roman" w:hAnsi="Arial" w:cs="Arial"/>
        </w:rPr>
        <w:t>low</w:t>
      </w:r>
      <w:r w:rsidR="007B75F8">
        <w:rPr>
          <w:rFonts w:ascii="Arial" w:eastAsia="Times New Roman" w:hAnsi="Arial" w:cs="Arial"/>
        </w:rPr>
        <w:t>'s</w:t>
      </w:r>
      <w:r w:rsidR="00266346" w:rsidRPr="007B75F8">
        <w:rPr>
          <w:rFonts w:ascii="Arial" w:eastAsia="Times New Roman" w:hAnsi="Arial" w:cs="Arial"/>
        </w:rPr>
        <w:t xml:space="preserve"> vision is to become a premier</w:t>
      </w:r>
      <w:r>
        <w:rPr>
          <w:rFonts w:ascii="Arial" w:eastAsia="Times New Roman" w:hAnsi="Arial" w:cs="Arial"/>
        </w:rPr>
        <w:t xml:space="preserve"> leisure outdoor</w:t>
      </w:r>
      <w:r w:rsidR="00266346" w:rsidRPr="007B75F8">
        <w:rPr>
          <w:rFonts w:ascii="Arial" w:eastAsia="Times New Roman" w:hAnsi="Arial" w:cs="Arial"/>
        </w:rPr>
        <w:t xml:space="preserve"> winter attraction and one of </w:t>
      </w:r>
      <w:r w:rsidR="005821CA" w:rsidRPr="007B75F8">
        <w:rPr>
          <w:rFonts w:ascii="Arial" w:eastAsia="Times New Roman" w:hAnsi="Arial" w:cs="Arial"/>
        </w:rPr>
        <w:t>the </w:t>
      </w:r>
      <w:r w:rsidR="00266346" w:rsidRPr="007B75F8">
        <w:rPr>
          <w:rFonts w:ascii="Arial" w:eastAsia="Times New Roman" w:hAnsi="Arial" w:cs="Arial"/>
        </w:rPr>
        <w:t>must-visit seasonal events in the region</w:t>
      </w:r>
      <w:r w:rsidR="0037016E" w:rsidRPr="007B75F8">
        <w:rPr>
          <w:rFonts w:ascii="Arial" w:eastAsia="Times New Roman" w:hAnsi="Arial" w:cs="Arial"/>
        </w:rPr>
        <w:t xml:space="preserve">, </w:t>
      </w:r>
      <w:r w:rsidR="008F0180">
        <w:rPr>
          <w:rFonts w:ascii="Arial" w:eastAsia="Times New Roman" w:hAnsi="Arial" w:cs="Arial"/>
        </w:rPr>
        <w:t xml:space="preserve">the purpose is </w:t>
      </w:r>
      <w:r w:rsidR="00FF3743">
        <w:rPr>
          <w:rFonts w:ascii="Arial" w:eastAsia="Times New Roman" w:hAnsi="Arial" w:cs="Arial"/>
        </w:rPr>
        <w:t xml:space="preserve">to </w:t>
      </w:r>
      <w:r w:rsidR="0037016E" w:rsidRPr="007B75F8">
        <w:rPr>
          <w:rFonts w:ascii="Arial" w:eastAsia="Times New Roman" w:hAnsi="Arial" w:cs="Arial"/>
        </w:rPr>
        <w:t>creat</w:t>
      </w:r>
      <w:r w:rsidR="00FF3743">
        <w:rPr>
          <w:rFonts w:ascii="Arial" w:eastAsia="Times New Roman" w:hAnsi="Arial" w:cs="Arial"/>
        </w:rPr>
        <w:t>e</w:t>
      </w:r>
      <w:r w:rsidR="0037016E" w:rsidRPr="007B75F8">
        <w:rPr>
          <w:rFonts w:ascii="Arial" w:eastAsia="Times New Roman" w:hAnsi="Arial" w:cs="Arial"/>
        </w:rPr>
        <w:t xml:space="preserve"> a magical winter experience while driving economic and social benefits for the community</w:t>
      </w:r>
      <w:r w:rsidR="008F0180">
        <w:rPr>
          <w:rFonts w:ascii="Arial" w:eastAsia="Times New Roman" w:hAnsi="Arial" w:cs="Arial"/>
        </w:rPr>
        <w:t>.</w:t>
      </w:r>
    </w:p>
    <w:p w14:paraId="12A72A4D" w14:textId="1380F588" w:rsidR="0037016E" w:rsidRDefault="0037016E" w:rsidP="005D2168">
      <w:pPr>
        <w:spacing w:line="360" w:lineRule="auto"/>
        <w:jc w:val="both"/>
        <w:rPr>
          <w:rFonts w:ascii="Arial" w:eastAsia="Times New Roman" w:hAnsi="Arial" w:cs="Arial"/>
        </w:rPr>
      </w:pPr>
      <w:r w:rsidRPr="005D2168">
        <w:rPr>
          <w:rFonts w:ascii="Arial" w:eastAsia="Times New Roman" w:hAnsi="Arial" w:cs="Arial"/>
        </w:rPr>
        <w:t>Developing and implementing</w:t>
      </w:r>
      <w:r w:rsidR="005821CA" w:rsidRPr="005D2168">
        <w:rPr>
          <w:rFonts w:ascii="Arial" w:eastAsia="Times New Roman" w:hAnsi="Arial" w:cs="Arial"/>
        </w:rPr>
        <w:t xml:space="preserve"> strategic management (see Appendix 2) will help with the future of the event</w:t>
      </w:r>
      <w:r w:rsidR="00EB6FB7" w:rsidRPr="005D2168">
        <w:rPr>
          <w:rFonts w:ascii="Arial" w:eastAsia="Times New Roman" w:hAnsi="Arial" w:cs="Arial"/>
        </w:rPr>
        <w:t>,</w:t>
      </w:r>
      <w:r w:rsidR="00EB6FB7" w:rsidRPr="005D2168">
        <w:rPr>
          <w:rFonts w:ascii="Times New Roman" w:eastAsia="Times New Roman" w:hAnsi="Times New Roman" w:cs="Times New Roman"/>
        </w:rPr>
        <w:t xml:space="preserve"> </w:t>
      </w:r>
      <w:r w:rsidR="00EB6FB7" w:rsidRPr="005D2168">
        <w:rPr>
          <w:rFonts w:ascii="Arial" w:eastAsia="Times New Roman" w:hAnsi="Arial" w:cs="Arial"/>
        </w:rPr>
        <w:t>identifying the purpose as well as the strategies and actions necessary to attain the goal (</w:t>
      </w:r>
      <w:r w:rsidR="005821CA" w:rsidRPr="005D2168">
        <w:rPr>
          <w:rFonts w:ascii="Arial" w:eastAsia="Times New Roman" w:hAnsi="Arial" w:cs="Arial"/>
        </w:rPr>
        <w:t>Lynch, 2018).</w:t>
      </w:r>
    </w:p>
    <w:p w14:paraId="26809E43" w14:textId="7FC1DFDD" w:rsidR="000E4FA3" w:rsidRPr="002155F8" w:rsidRDefault="005D2168" w:rsidP="000E4FA3">
      <w:pPr>
        <w:pStyle w:val="Heading1"/>
        <w:numPr>
          <w:ilvl w:val="0"/>
          <w:numId w:val="16"/>
        </w:numPr>
        <w:rPr>
          <w:rFonts w:ascii="Arial" w:hAnsi="Arial" w:cs="Arial"/>
          <w:sz w:val="24"/>
          <w:szCs w:val="24"/>
        </w:rPr>
      </w:pPr>
      <w:bookmarkStart w:id="3" w:name="_Toc181787710"/>
      <w:r w:rsidRPr="005549E3">
        <w:rPr>
          <w:rFonts w:ascii="Arial" w:hAnsi="Arial" w:cs="Arial"/>
          <w:sz w:val="24"/>
          <w:szCs w:val="24"/>
        </w:rPr>
        <w:t>Event cycle</w:t>
      </w:r>
      <w:bookmarkEnd w:id="3"/>
      <w:r w:rsidRPr="005549E3">
        <w:rPr>
          <w:rFonts w:ascii="Arial" w:hAnsi="Arial" w:cs="Arial"/>
          <w:sz w:val="24"/>
          <w:szCs w:val="24"/>
        </w:rPr>
        <w:t xml:space="preserve"> </w:t>
      </w:r>
    </w:p>
    <w:p w14:paraId="38A0CE87" w14:textId="77777777" w:rsidR="001B2268" w:rsidRPr="001B2268" w:rsidRDefault="001B2268" w:rsidP="001B2268"/>
    <w:p w14:paraId="3102FB50" w14:textId="35A8606E" w:rsidR="005549E3" w:rsidRPr="005549E3" w:rsidRDefault="001B2268" w:rsidP="006C0220">
      <w:pPr>
        <w:spacing w:line="360" w:lineRule="auto"/>
        <w:jc w:val="both"/>
      </w:pPr>
      <w:r w:rsidRPr="006C0220">
        <w:rPr>
          <w:rFonts w:ascii="Arial" w:hAnsi="Arial" w:cs="Arial"/>
        </w:rPr>
        <w:t>Understand What? When? Why</w:t>
      </w:r>
      <w:r w:rsidR="000031E6">
        <w:rPr>
          <w:rFonts w:ascii="Arial" w:hAnsi="Arial" w:cs="Arial"/>
        </w:rPr>
        <w:t>?</w:t>
      </w:r>
      <w:r w:rsidRPr="006C0220">
        <w:rPr>
          <w:rFonts w:ascii="Arial" w:hAnsi="Arial" w:cs="Arial"/>
        </w:rPr>
        <w:t xml:space="preserve"> and </w:t>
      </w:r>
      <w:r w:rsidR="0083405B">
        <w:rPr>
          <w:rFonts w:ascii="Arial" w:hAnsi="Arial" w:cs="Arial"/>
        </w:rPr>
        <w:t>how</w:t>
      </w:r>
      <w:r w:rsidR="00E45AF1">
        <w:rPr>
          <w:rFonts w:ascii="Arial" w:hAnsi="Arial" w:cs="Arial"/>
        </w:rPr>
        <w:t>?</w:t>
      </w:r>
      <w:r w:rsidRPr="006C0220">
        <w:rPr>
          <w:rFonts w:ascii="Arial" w:hAnsi="Arial" w:cs="Arial"/>
        </w:rPr>
        <w:t xml:space="preserve"> answering these questions helps with the planning process in the life cycle to deliver a successful event (</w:t>
      </w:r>
      <w:r w:rsidR="006C0220" w:rsidRPr="006C0220">
        <w:rPr>
          <w:rFonts w:ascii="Arial" w:eastAsia="Times New Roman" w:hAnsi="Arial" w:cs="Arial"/>
        </w:rPr>
        <w:t>Kidston and Haward, 2015)</w:t>
      </w:r>
      <w:r w:rsidR="008F0180">
        <w:rPr>
          <w:rFonts w:ascii="Arial" w:eastAsia="Times New Roman" w:hAnsi="Arial" w:cs="Arial"/>
        </w:rPr>
        <w:t>.</w:t>
      </w:r>
    </w:p>
    <w:p w14:paraId="016A2E8E" w14:textId="5B885E7B" w:rsidR="00840257" w:rsidRPr="006E6209" w:rsidRDefault="00031E31">
      <w:pPr>
        <w:spacing w:line="360" w:lineRule="auto"/>
        <w:jc w:val="both"/>
        <w:rPr>
          <w:rFonts w:ascii="Arial" w:eastAsia="Times New Roman" w:hAnsi="Arial" w:cs="Arial"/>
        </w:rPr>
      </w:pPr>
      <w:r w:rsidRPr="006E6209">
        <w:rPr>
          <w:rFonts w:ascii="Arial" w:eastAsia="Times New Roman" w:hAnsi="Arial" w:cs="Arial"/>
        </w:rPr>
        <w:t>Fo</w:t>
      </w:r>
      <w:r w:rsidR="00FF3743" w:rsidRPr="006E6209">
        <w:rPr>
          <w:rFonts w:ascii="Arial" w:eastAsia="Times New Roman" w:hAnsi="Arial" w:cs="Arial"/>
        </w:rPr>
        <w:t xml:space="preserve">llowing </w:t>
      </w:r>
      <w:r w:rsidRPr="006E6209">
        <w:rPr>
          <w:rFonts w:ascii="Arial" w:eastAsia="Times New Roman" w:hAnsi="Arial" w:cs="Arial"/>
        </w:rPr>
        <w:t>the event</w:t>
      </w:r>
      <w:r w:rsidR="00840257" w:rsidRPr="006E6209">
        <w:rPr>
          <w:rFonts w:ascii="Arial" w:eastAsia="Times New Roman" w:hAnsi="Arial" w:cs="Arial"/>
        </w:rPr>
        <w:t xml:space="preserve"> cycle: Planning, Delivery and Post-evaluation</w:t>
      </w:r>
      <w:r w:rsidRPr="006E6209">
        <w:rPr>
          <w:rFonts w:ascii="Arial" w:eastAsia="Times New Roman" w:hAnsi="Arial" w:cs="Arial"/>
        </w:rPr>
        <w:t xml:space="preserve"> can ensure a well-managed memorable event with continuous improvement for future events</w:t>
      </w:r>
      <w:r w:rsidR="000031E6" w:rsidRPr="006E6209">
        <w:rPr>
          <w:rFonts w:ascii="Arial" w:eastAsia="Times New Roman" w:hAnsi="Arial" w:cs="Arial"/>
        </w:rPr>
        <w:t xml:space="preserve"> (Quick, 2020</w:t>
      </w:r>
      <w:r w:rsidR="00F65F8D" w:rsidRPr="006E6209">
        <w:rPr>
          <w:rFonts w:ascii="Arial" w:eastAsia="Times New Roman" w:hAnsi="Arial" w:cs="Arial"/>
        </w:rPr>
        <w:t>, p.9</w:t>
      </w:r>
      <w:r w:rsidR="000031E6" w:rsidRPr="006E6209">
        <w:rPr>
          <w:rFonts w:ascii="Arial" w:eastAsia="Times New Roman" w:hAnsi="Arial" w:cs="Arial"/>
        </w:rPr>
        <w:t>).</w:t>
      </w:r>
    </w:p>
    <w:p w14:paraId="015A879D" w14:textId="77777777" w:rsidR="00F65F8D" w:rsidRDefault="00F65F8D" w:rsidP="00F65F8D">
      <w:pPr>
        <w:spacing w:line="360" w:lineRule="auto"/>
        <w:jc w:val="center"/>
        <w:rPr>
          <w:rFonts w:ascii="Arial" w:eastAsia="Times New Roman" w:hAnsi="Arial" w:cs="Arial"/>
          <w:sz w:val="24"/>
          <w:szCs w:val="24"/>
        </w:rPr>
      </w:pPr>
      <w:r w:rsidRPr="00F65F8D">
        <w:rPr>
          <w:rFonts w:ascii="Arial" w:eastAsia="Times New Roman" w:hAnsi="Arial" w:cs="Arial"/>
          <w:noProof/>
          <w:sz w:val="24"/>
          <w:szCs w:val="24"/>
        </w:rPr>
        <w:drawing>
          <wp:inline distT="0" distB="0" distL="0" distR="0" wp14:anchorId="3DB8C12A" wp14:editId="2B04E4F1">
            <wp:extent cx="3870960" cy="1691640"/>
            <wp:effectExtent l="0" t="0" r="0" b="3810"/>
            <wp:docPr id="341349339"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49339" name="Picture 1" descr="A diagram of a process&#10;&#10;Description automatically generated"/>
                    <pic:cNvPicPr/>
                  </pic:nvPicPr>
                  <pic:blipFill>
                    <a:blip r:embed="rId10"/>
                    <a:stretch>
                      <a:fillRect/>
                    </a:stretch>
                  </pic:blipFill>
                  <pic:spPr>
                    <a:xfrm>
                      <a:off x="0" y="0"/>
                      <a:ext cx="3885067" cy="1697805"/>
                    </a:xfrm>
                    <a:prstGeom prst="rect">
                      <a:avLst/>
                    </a:prstGeom>
                  </pic:spPr>
                </pic:pic>
              </a:graphicData>
            </a:graphic>
          </wp:inline>
        </w:drawing>
      </w:r>
    </w:p>
    <w:p w14:paraId="59A12184" w14:textId="2C562F1F" w:rsidR="00F65F8D" w:rsidRPr="006E6209" w:rsidRDefault="00F65F8D">
      <w:pPr>
        <w:spacing w:line="360" w:lineRule="auto"/>
        <w:jc w:val="both"/>
        <w:rPr>
          <w:rFonts w:ascii="Arial" w:eastAsia="Times New Roman" w:hAnsi="Arial" w:cs="Arial"/>
        </w:rPr>
      </w:pPr>
      <w:r w:rsidRPr="006E6209">
        <w:rPr>
          <w:rFonts w:ascii="Arial" w:eastAsia="Times New Roman" w:hAnsi="Arial" w:cs="Arial"/>
        </w:rPr>
        <w:t>Fig.1. Event Cycle (Quick, 2020, p.9).</w:t>
      </w:r>
    </w:p>
    <w:p w14:paraId="0EA0EF77" w14:textId="146BE3F7" w:rsidR="00691172" w:rsidRDefault="00691172">
      <w:pPr>
        <w:spacing w:line="360" w:lineRule="auto"/>
        <w:jc w:val="both"/>
        <w:rPr>
          <w:rFonts w:ascii="Arial" w:eastAsia="Times New Roman" w:hAnsi="Arial" w:cs="Arial"/>
          <w:sz w:val="24"/>
          <w:szCs w:val="24"/>
        </w:rPr>
      </w:pPr>
    </w:p>
    <w:p w14:paraId="1BE1D90F" w14:textId="77777777" w:rsidR="00691172" w:rsidRDefault="00691172">
      <w:pPr>
        <w:spacing w:line="360" w:lineRule="auto"/>
        <w:jc w:val="both"/>
        <w:rPr>
          <w:rFonts w:ascii="Arial" w:eastAsia="Times New Roman" w:hAnsi="Arial" w:cs="Arial"/>
          <w:sz w:val="24"/>
          <w:szCs w:val="24"/>
        </w:rPr>
      </w:pPr>
    </w:p>
    <w:p w14:paraId="2F4C49B2" w14:textId="77777777" w:rsidR="00691172" w:rsidRDefault="00691172">
      <w:pPr>
        <w:spacing w:line="360" w:lineRule="auto"/>
        <w:jc w:val="both"/>
        <w:rPr>
          <w:rFonts w:ascii="Arial" w:eastAsia="Times New Roman" w:hAnsi="Arial" w:cs="Arial"/>
          <w:sz w:val="24"/>
          <w:szCs w:val="24"/>
        </w:rPr>
      </w:pPr>
    </w:p>
    <w:p w14:paraId="3EB7AD3D" w14:textId="77777777" w:rsidR="00691172" w:rsidRPr="00432EFA" w:rsidRDefault="00691172">
      <w:pPr>
        <w:spacing w:line="360" w:lineRule="auto"/>
        <w:jc w:val="both"/>
        <w:rPr>
          <w:rFonts w:ascii="Arial" w:eastAsia="Times New Roman" w:hAnsi="Arial" w:cs="Arial"/>
          <w:sz w:val="24"/>
          <w:szCs w:val="24"/>
        </w:rPr>
      </w:pPr>
    </w:p>
    <w:p w14:paraId="4B20BAE5" w14:textId="00BCA69A" w:rsidR="004916A4" w:rsidRDefault="004916A4" w:rsidP="004916A4">
      <w:pPr>
        <w:pStyle w:val="Heading1"/>
        <w:numPr>
          <w:ilvl w:val="0"/>
          <w:numId w:val="16"/>
        </w:numPr>
        <w:rPr>
          <w:rFonts w:ascii="Arial" w:hAnsi="Arial" w:cs="Arial"/>
          <w:sz w:val="24"/>
          <w:szCs w:val="24"/>
        </w:rPr>
      </w:pPr>
      <w:bookmarkStart w:id="4" w:name="_Toc181787711"/>
      <w:r>
        <w:rPr>
          <w:rFonts w:ascii="Arial" w:hAnsi="Arial" w:cs="Arial"/>
          <w:sz w:val="24"/>
          <w:szCs w:val="24"/>
        </w:rPr>
        <w:t>Event Management</w:t>
      </w:r>
      <w:bookmarkEnd w:id="4"/>
    </w:p>
    <w:p w14:paraId="4A494144" w14:textId="77777777" w:rsidR="0080160C" w:rsidRPr="0080160C" w:rsidRDefault="0080160C" w:rsidP="0080160C"/>
    <w:p w14:paraId="47A0384C" w14:textId="240A1A10" w:rsidR="0080160C" w:rsidRDefault="0080160C" w:rsidP="00731458">
      <w:pPr>
        <w:spacing w:line="360" w:lineRule="auto"/>
        <w:jc w:val="both"/>
        <w:rPr>
          <w:rFonts w:ascii="Arial" w:eastAsia="Times New Roman" w:hAnsi="Arial" w:cs="Arial"/>
        </w:rPr>
      </w:pPr>
      <w:proofErr w:type="gramStart"/>
      <w:r w:rsidRPr="00731458">
        <w:rPr>
          <w:rFonts w:ascii="Arial" w:eastAsia="Times New Roman" w:hAnsi="Arial" w:cs="Arial"/>
        </w:rPr>
        <w:t>In order to</w:t>
      </w:r>
      <w:proofErr w:type="gramEnd"/>
      <w:r w:rsidRPr="00731458">
        <w:rPr>
          <w:rFonts w:ascii="Arial" w:eastAsia="Times New Roman" w:hAnsi="Arial" w:cs="Arial"/>
        </w:rPr>
        <w:t xml:space="preserve"> organise the event is essential a diverse set of abilities and resources that will ensure planning, implementation and efficient delivery of the event</w:t>
      </w:r>
      <w:r w:rsidR="00731458" w:rsidRPr="00731458">
        <w:rPr>
          <w:rFonts w:ascii="Arial" w:eastAsia="Times New Roman" w:hAnsi="Arial" w:cs="Arial"/>
        </w:rPr>
        <w:t>,</w:t>
      </w:r>
      <w:r w:rsidR="00731458" w:rsidRPr="00731458">
        <w:rPr>
          <w:rFonts w:ascii="Times New Roman" w:eastAsia="Times New Roman" w:hAnsi="Times New Roman" w:cs="Times New Roman"/>
        </w:rPr>
        <w:t xml:space="preserve"> </w:t>
      </w:r>
      <w:r w:rsidR="00731458" w:rsidRPr="00731458">
        <w:rPr>
          <w:rFonts w:ascii="Arial" w:eastAsia="Times New Roman" w:hAnsi="Arial" w:cs="Arial"/>
        </w:rPr>
        <w:t>the processes involved include scope, stakeholder, sponsorship, design, marketing, and financial management</w:t>
      </w:r>
      <w:r w:rsidR="00731458" w:rsidRPr="00731458">
        <w:rPr>
          <w:rFonts w:ascii="Times New Roman" w:eastAsia="Times New Roman" w:hAnsi="Times New Roman" w:cs="Times New Roman"/>
        </w:rPr>
        <w:t xml:space="preserve"> </w:t>
      </w:r>
      <w:r w:rsidRPr="00731458">
        <w:rPr>
          <w:rFonts w:ascii="Arial" w:eastAsia="Times New Roman" w:hAnsi="Arial" w:cs="Arial"/>
        </w:rPr>
        <w:t>(O’Tool, 2011, p.145).</w:t>
      </w:r>
      <w:r w:rsidR="00731458">
        <w:rPr>
          <w:rFonts w:ascii="Arial" w:eastAsia="Times New Roman" w:hAnsi="Arial" w:cs="Arial"/>
        </w:rPr>
        <w:t xml:space="preserve"> </w:t>
      </w:r>
    </w:p>
    <w:p w14:paraId="222F5F73" w14:textId="77777777" w:rsidR="00731458" w:rsidRPr="00731458" w:rsidRDefault="00731458" w:rsidP="00731458">
      <w:pPr>
        <w:spacing w:line="360" w:lineRule="auto"/>
        <w:jc w:val="both"/>
        <w:rPr>
          <w:rFonts w:ascii="Times New Roman" w:eastAsia="Times New Roman" w:hAnsi="Times New Roman" w:cs="Times New Roman"/>
        </w:rPr>
      </w:pPr>
    </w:p>
    <w:p w14:paraId="42C71BFD" w14:textId="01EEB527" w:rsidR="006C0220" w:rsidRDefault="006C0220" w:rsidP="004916A4">
      <w:pPr>
        <w:pStyle w:val="Heading1"/>
        <w:numPr>
          <w:ilvl w:val="1"/>
          <w:numId w:val="16"/>
        </w:numPr>
        <w:rPr>
          <w:rFonts w:ascii="Arial" w:hAnsi="Arial" w:cs="Arial"/>
          <w:sz w:val="24"/>
          <w:szCs w:val="24"/>
        </w:rPr>
      </w:pPr>
      <w:bookmarkStart w:id="5" w:name="_Toc181787712"/>
      <w:r w:rsidRPr="006C0220">
        <w:rPr>
          <w:rFonts w:ascii="Arial" w:hAnsi="Arial" w:cs="Arial"/>
          <w:sz w:val="24"/>
          <w:szCs w:val="24"/>
        </w:rPr>
        <w:t>EMBOK Model</w:t>
      </w:r>
      <w:bookmarkEnd w:id="5"/>
    </w:p>
    <w:p w14:paraId="64B5ED99" w14:textId="77777777" w:rsidR="00731458" w:rsidRPr="00731458" w:rsidRDefault="00731458" w:rsidP="00731458"/>
    <w:p w14:paraId="30D0ED4F" w14:textId="1B0566D1" w:rsidR="00731458" w:rsidRPr="00731458" w:rsidRDefault="00731458" w:rsidP="00731458">
      <w:pPr>
        <w:spacing w:line="360" w:lineRule="auto"/>
        <w:jc w:val="both"/>
        <w:rPr>
          <w:rFonts w:ascii="Arial" w:hAnsi="Arial" w:cs="Arial"/>
        </w:rPr>
      </w:pPr>
      <w:r w:rsidRPr="006C0220">
        <w:rPr>
          <w:rFonts w:ascii="Arial" w:hAnsi="Arial" w:cs="Arial"/>
        </w:rPr>
        <w:t>EMBOK, the event management body of knowledge, has been created by practitioners and academics to codify the skills and knowledge required by professional event managers</w:t>
      </w:r>
      <w:r>
        <w:rPr>
          <w:rFonts w:ascii="Arial" w:hAnsi="Arial" w:cs="Arial"/>
        </w:rPr>
        <w:t xml:space="preserve"> </w:t>
      </w:r>
      <w:r w:rsidRPr="006C0220">
        <w:rPr>
          <w:rFonts w:ascii="Arial" w:hAnsi="Arial" w:cs="Arial"/>
        </w:rPr>
        <w:t xml:space="preserve">(Silvers </w:t>
      </w:r>
      <w:r w:rsidRPr="006C0220">
        <w:rPr>
          <w:rFonts w:ascii="Arial" w:hAnsi="Arial" w:cs="Arial"/>
          <w:i/>
          <w:iCs/>
        </w:rPr>
        <w:t>et al</w:t>
      </w:r>
      <w:r w:rsidRPr="006C0220">
        <w:rPr>
          <w:rFonts w:ascii="Arial" w:hAnsi="Arial" w:cs="Arial"/>
        </w:rPr>
        <w:t>.</w:t>
      </w:r>
      <w:r w:rsidR="0083405B">
        <w:rPr>
          <w:rFonts w:ascii="Arial" w:hAnsi="Arial" w:cs="Arial"/>
        </w:rPr>
        <w:t>,</w:t>
      </w:r>
      <w:r w:rsidRPr="006C0220">
        <w:rPr>
          <w:rFonts w:ascii="Arial" w:hAnsi="Arial" w:cs="Arial"/>
        </w:rPr>
        <w:t xml:space="preserve"> 200</w:t>
      </w:r>
      <w:r>
        <w:rPr>
          <w:rFonts w:ascii="Arial" w:hAnsi="Arial" w:cs="Arial"/>
        </w:rPr>
        <w:t>5</w:t>
      </w:r>
      <w:r w:rsidRPr="006C0220">
        <w:rPr>
          <w:rFonts w:ascii="Arial" w:hAnsi="Arial" w:cs="Arial"/>
        </w:rPr>
        <w:t>)</w:t>
      </w:r>
      <w:r>
        <w:rPr>
          <w:rFonts w:ascii="Arial" w:hAnsi="Arial" w:cs="Arial"/>
        </w:rPr>
        <w:t>.</w:t>
      </w:r>
    </w:p>
    <w:p w14:paraId="438B4B28" w14:textId="77777777" w:rsidR="00731458" w:rsidRPr="00517A30" w:rsidRDefault="00731458" w:rsidP="00731458">
      <w:pPr>
        <w:spacing w:line="360" w:lineRule="auto"/>
        <w:jc w:val="both"/>
        <w:rPr>
          <w:rFonts w:ascii="Arial" w:eastAsia="Times New Roman" w:hAnsi="Arial" w:cs="Arial"/>
        </w:rPr>
      </w:pPr>
      <w:r w:rsidRPr="00517A30">
        <w:rPr>
          <w:rFonts w:ascii="Arial" w:eastAsia="Times New Roman" w:hAnsi="Arial" w:cs="Arial"/>
        </w:rPr>
        <w:t>Creating, developing and delivering an event needs a carefully planned model to address all critical domains: Administration, Design, Marketing, Operations, and Risk (EMBOK, 2024).</w:t>
      </w:r>
    </w:p>
    <w:p w14:paraId="51CF04C8" w14:textId="77777777" w:rsidR="00731458" w:rsidRDefault="00731458" w:rsidP="00731458">
      <w:pPr>
        <w:spacing w:line="360" w:lineRule="auto"/>
        <w:jc w:val="both"/>
        <w:rPr>
          <w:rFonts w:ascii="Arial" w:eastAsia="Times New Roman" w:hAnsi="Arial" w:cs="Arial"/>
        </w:rPr>
      </w:pPr>
      <w:r w:rsidRPr="00517A30">
        <w:rPr>
          <w:rFonts w:ascii="Arial" w:eastAsia="Times New Roman" w:hAnsi="Arial" w:cs="Arial"/>
          <w:noProof/>
        </w:rPr>
        <w:drawing>
          <wp:inline distT="0" distB="0" distL="0" distR="0" wp14:anchorId="4A21AC73" wp14:editId="08E1A2DB">
            <wp:extent cx="4914900" cy="3048000"/>
            <wp:effectExtent l="0" t="0" r="0" b="0"/>
            <wp:docPr id="1262515209"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15209" name="Picture 1" descr="A diagram of core values&#10;&#10;Description automatically generated"/>
                    <pic:cNvPicPr/>
                  </pic:nvPicPr>
                  <pic:blipFill>
                    <a:blip r:embed="rId11"/>
                    <a:stretch>
                      <a:fillRect/>
                    </a:stretch>
                  </pic:blipFill>
                  <pic:spPr>
                    <a:xfrm>
                      <a:off x="0" y="0"/>
                      <a:ext cx="4914900" cy="3048000"/>
                    </a:xfrm>
                    <a:prstGeom prst="rect">
                      <a:avLst/>
                    </a:prstGeom>
                  </pic:spPr>
                </pic:pic>
              </a:graphicData>
            </a:graphic>
          </wp:inline>
        </w:drawing>
      </w:r>
    </w:p>
    <w:p w14:paraId="59E2F408" w14:textId="51B09916" w:rsidR="00731458" w:rsidRPr="004B4EE0" w:rsidRDefault="00731458" w:rsidP="00731458">
      <w:pPr>
        <w:spacing w:line="360" w:lineRule="auto"/>
        <w:jc w:val="both"/>
        <w:rPr>
          <w:rFonts w:ascii="Arial" w:eastAsia="Times New Roman" w:hAnsi="Arial" w:cs="Arial"/>
        </w:rPr>
      </w:pPr>
      <w:r w:rsidRPr="00160087">
        <w:rPr>
          <w:rFonts w:ascii="Arial" w:eastAsia="Times New Roman" w:hAnsi="Arial" w:cs="Arial"/>
        </w:rPr>
        <w:t>Fig.</w:t>
      </w:r>
      <w:r w:rsidR="0083405B">
        <w:rPr>
          <w:rFonts w:ascii="Arial" w:eastAsia="Times New Roman" w:hAnsi="Arial" w:cs="Arial"/>
        </w:rPr>
        <w:t>2</w:t>
      </w:r>
      <w:r w:rsidRPr="00160087">
        <w:rPr>
          <w:rFonts w:ascii="Arial" w:eastAsia="Times New Roman" w:hAnsi="Arial" w:cs="Arial"/>
        </w:rPr>
        <w:t xml:space="preserve">. </w:t>
      </w:r>
      <w:r>
        <w:rPr>
          <w:rFonts w:ascii="Arial" w:eastAsia="Times New Roman" w:hAnsi="Arial" w:cs="Arial"/>
        </w:rPr>
        <w:t>From Domains to a Process Model</w:t>
      </w:r>
      <w:r w:rsidRPr="00160087">
        <w:rPr>
          <w:rFonts w:ascii="Arial" w:eastAsia="Times New Roman" w:hAnsi="Arial" w:cs="Arial"/>
        </w:rPr>
        <w:t xml:space="preserve"> (EMBOK, 2024).</w:t>
      </w:r>
    </w:p>
    <w:p w14:paraId="72B8AD39" w14:textId="77777777" w:rsidR="00731458" w:rsidRPr="00815D92" w:rsidRDefault="00731458" w:rsidP="00815D92">
      <w:pPr>
        <w:pStyle w:val="ListParagraph"/>
        <w:numPr>
          <w:ilvl w:val="0"/>
          <w:numId w:val="23"/>
        </w:numPr>
        <w:spacing w:line="360" w:lineRule="auto"/>
        <w:jc w:val="both"/>
        <w:rPr>
          <w:rFonts w:ascii="Arial" w:eastAsia="Times New Roman" w:hAnsi="Arial" w:cs="Arial"/>
          <w:b/>
          <w:bCs/>
        </w:rPr>
      </w:pPr>
      <w:r w:rsidRPr="00815D92">
        <w:rPr>
          <w:rFonts w:ascii="Arial" w:eastAsia="Times New Roman" w:hAnsi="Arial" w:cs="Arial"/>
          <w:b/>
          <w:bCs/>
        </w:rPr>
        <w:lastRenderedPageBreak/>
        <w:t>Administration</w:t>
      </w:r>
    </w:p>
    <w:p w14:paraId="31DA4723" w14:textId="434FB07D" w:rsidR="00731458" w:rsidRPr="00C1433F" w:rsidRDefault="00731458" w:rsidP="00C1433F">
      <w:pPr>
        <w:spacing w:line="360" w:lineRule="auto"/>
        <w:ind w:left="360"/>
        <w:jc w:val="both"/>
        <w:rPr>
          <w:rFonts w:ascii="Arial" w:eastAsia="Times New Roman" w:hAnsi="Arial" w:cs="Arial"/>
          <w:b/>
          <w:bCs/>
          <w:sz w:val="24"/>
          <w:szCs w:val="24"/>
        </w:rPr>
      </w:pPr>
      <w:r w:rsidRPr="00C1433F">
        <w:rPr>
          <w:rFonts w:ascii="Arial" w:hAnsi="Arial" w:cs="Arial"/>
        </w:rPr>
        <w:t>Efficient administration is key to the event's success. This domain covers strategic planning, financial management, human resources, procurement, and stakeholder management</w:t>
      </w:r>
      <w:r w:rsidR="00EA6E76">
        <w:rPr>
          <w:rFonts w:ascii="Arial" w:hAnsi="Arial" w:cs="Arial"/>
        </w:rPr>
        <w:t xml:space="preserve"> (Mallen and Adams, 2024).</w:t>
      </w:r>
      <w:r w:rsidRPr="00C1433F">
        <w:rPr>
          <w:rFonts w:ascii="Arial" w:hAnsi="Arial" w:cs="Arial"/>
        </w:rPr>
        <w:t xml:space="preserve"> With a detailed budget in place, revenue will come from ticket sales (£</w:t>
      </w:r>
      <w:r w:rsidR="00C1433F">
        <w:rPr>
          <w:rFonts w:ascii="Arial" w:hAnsi="Arial" w:cs="Arial"/>
        </w:rPr>
        <w:t>10-£15</w:t>
      </w:r>
      <w:r w:rsidRPr="00C1433F">
        <w:rPr>
          <w:rFonts w:ascii="Arial" w:hAnsi="Arial" w:cs="Arial"/>
        </w:rPr>
        <w:t xml:space="preserve"> per person), sponsorship deals, and government support. A strong project timeline will be established, and contracts with vendors and service providers will be secured well in advance.</w:t>
      </w:r>
    </w:p>
    <w:p w14:paraId="1DE7E50E" w14:textId="77777777" w:rsidR="00731458" w:rsidRPr="00C1433F" w:rsidRDefault="00731458" w:rsidP="00731458">
      <w:pPr>
        <w:pStyle w:val="ListParagraph"/>
        <w:numPr>
          <w:ilvl w:val="0"/>
          <w:numId w:val="17"/>
        </w:numPr>
        <w:spacing w:line="360" w:lineRule="auto"/>
        <w:jc w:val="both"/>
        <w:rPr>
          <w:rFonts w:ascii="Arial" w:eastAsia="Times New Roman" w:hAnsi="Arial" w:cs="Arial"/>
          <w:b/>
          <w:bCs/>
        </w:rPr>
      </w:pPr>
      <w:r w:rsidRPr="00C1433F">
        <w:rPr>
          <w:rFonts w:ascii="Arial" w:eastAsia="Times New Roman" w:hAnsi="Arial" w:cs="Arial"/>
          <w:b/>
          <w:bCs/>
        </w:rPr>
        <w:t xml:space="preserve"> Design</w:t>
      </w:r>
    </w:p>
    <w:p w14:paraId="644B0DAB" w14:textId="77777777" w:rsidR="00731458" w:rsidRPr="00EB257D" w:rsidRDefault="00731458" w:rsidP="00731458">
      <w:pPr>
        <w:spacing w:line="360" w:lineRule="auto"/>
        <w:ind w:left="360"/>
        <w:jc w:val="both"/>
        <w:rPr>
          <w:rFonts w:ascii="Arial" w:eastAsia="Times New Roman" w:hAnsi="Arial" w:cs="Arial"/>
        </w:rPr>
      </w:pPr>
      <w:r w:rsidRPr="00EB257D">
        <w:rPr>
          <w:rFonts w:ascii="Arial" w:eastAsia="Times New Roman" w:hAnsi="Arial" w:cs="Arial"/>
        </w:rPr>
        <w:t>Event design involves strategically arranging event elements to make a great impression on attendees and stakeholders (O ‘Tool, 2011, p.183).</w:t>
      </w:r>
    </w:p>
    <w:p w14:paraId="2E58532E" w14:textId="06ECCFD5" w:rsidR="00731458" w:rsidRDefault="00731458" w:rsidP="00731458">
      <w:pPr>
        <w:pStyle w:val="ListParagraph"/>
        <w:spacing w:line="360" w:lineRule="auto"/>
        <w:jc w:val="both"/>
      </w:pPr>
      <w:r>
        <w:rPr>
          <w:rFonts w:ascii="Arial" w:hAnsi="Arial" w:cs="Arial"/>
        </w:rPr>
        <w:t>The Snow &amp;Glow</w:t>
      </w:r>
      <w:r w:rsidRPr="00EB257D">
        <w:rPr>
          <w:rFonts w:ascii="Arial" w:hAnsi="Arial" w:cs="Arial"/>
        </w:rPr>
        <w:t xml:space="preserve"> event’s design is crucial to creating a magical winter wonderland</w:t>
      </w:r>
      <w:r>
        <w:t xml:space="preserve">. </w:t>
      </w:r>
    </w:p>
    <w:p w14:paraId="0D7BE16F" w14:textId="77777777"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snow machines</w:t>
      </w:r>
    </w:p>
    <w:p w14:paraId="64840B01" w14:textId="42BB53B2"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glowing light displays</w:t>
      </w:r>
      <w:r>
        <w:t xml:space="preserve"> </w:t>
      </w:r>
    </w:p>
    <w:p w14:paraId="38A72198" w14:textId="77777777"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snow sculpture, light projection</w:t>
      </w:r>
      <w:r>
        <w:rPr>
          <w:rFonts w:ascii="Arial" w:hAnsi="Arial" w:cs="Arial"/>
        </w:rPr>
        <w:t>, ice ring</w:t>
      </w:r>
    </w:p>
    <w:p w14:paraId="7EC0A433" w14:textId="77777777" w:rsidR="00731458" w:rsidRPr="00EB257D" w:rsidRDefault="00731458" w:rsidP="00731458">
      <w:pPr>
        <w:pStyle w:val="ListParagraph"/>
        <w:spacing w:line="360" w:lineRule="auto"/>
        <w:jc w:val="both"/>
        <w:rPr>
          <w:rFonts w:ascii="Arial" w:eastAsia="Times New Roman" w:hAnsi="Arial" w:cs="Arial"/>
          <w:b/>
          <w:bCs/>
          <w:sz w:val="24"/>
          <w:szCs w:val="24"/>
        </w:rPr>
      </w:pPr>
    </w:p>
    <w:p w14:paraId="3F682C84" w14:textId="77777777" w:rsidR="00731458" w:rsidRPr="00C1433F" w:rsidRDefault="00731458" w:rsidP="00731458">
      <w:pPr>
        <w:pStyle w:val="ListParagraph"/>
        <w:numPr>
          <w:ilvl w:val="0"/>
          <w:numId w:val="17"/>
        </w:numPr>
        <w:spacing w:line="360" w:lineRule="auto"/>
        <w:jc w:val="both"/>
        <w:rPr>
          <w:rFonts w:ascii="Arial" w:eastAsia="Times New Roman" w:hAnsi="Arial" w:cs="Arial"/>
          <w:b/>
          <w:bCs/>
        </w:rPr>
      </w:pPr>
      <w:r w:rsidRPr="00C1433F">
        <w:rPr>
          <w:rFonts w:ascii="Arial" w:eastAsia="Times New Roman" w:hAnsi="Arial" w:cs="Arial"/>
          <w:b/>
          <w:bCs/>
        </w:rPr>
        <w:t>Marketing</w:t>
      </w:r>
    </w:p>
    <w:p w14:paraId="1A80A4B0" w14:textId="77777777" w:rsidR="00731458" w:rsidRDefault="00731458" w:rsidP="00C1433F">
      <w:pPr>
        <w:spacing w:line="360" w:lineRule="auto"/>
        <w:ind w:left="360"/>
        <w:jc w:val="both"/>
        <w:rPr>
          <w:rFonts w:ascii="Arial" w:eastAsia="Times New Roman" w:hAnsi="Arial" w:cs="Arial"/>
        </w:rPr>
      </w:pPr>
      <w:r w:rsidRPr="00C1433F">
        <w:rPr>
          <w:rFonts w:ascii="Arial" w:eastAsia="Times New Roman" w:hAnsi="Arial" w:cs="Arial"/>
        </w:rPr>
        <w:t>Event marketing is a great strategy to increase customer engagement, upsell, drive revenue and increase brand awareness for sponsors, considering Marketing Mix, and experience over product, the delivery and consumption of the event are inseparable, events are intangible, and the experience is perishable (Getz, 2018 p.109).</w:t>
      </w:r>
    </w:p>
    <w:p w14:paraId="06C10192" w14:textId="3565FDF4" w:rsidR="00815D92" w:rsidRPr="00C1433F" w:rsidRDefault="00815D92" w:rsidP="00815D92">
      <w:pPr>
        <w:spacing w:line="360" w:lineRule="auto"/>
        <w:ind w:left="360"/>
        <w:jc w:val="both"/>
        <w:rPr>
          <w:rFonts w:ascii="Arial" w:eastAsia="Times New Roman" w:hAnsi="Arial" w:cs="Arial"/>
        </w:rPr>
      </w:pPr>
      <w:r>
        <w:rPr>
          <w:rFonts w:ascii="Arial" w:eastAsia="Times New Roman" w:hAnsi="Arial" w:cs="Arial"/>
        </w:rPr>
        <w:t>Promotional channels:</w:t>
      </w:r>
    </w:p>
    <w:p w14:paraId="543ABA85" w14:textId="099BADC6"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Social media using targeted ads focusing on families, tourists, and regional visitors</w:t>
      </w:r>
      <w:r w:rsidR="00EA6E76">
        <w:rPr>
          <w:rFonts w:ascii="Arial" w:eastAsia="Times New Roman" w:hAnsi="Arial" w:cs="Arial"/>
        </w:rPr>
        <w:t xml:space="preserve"> (Rothschild, 2019).</w:t>
      </w:r>
    </w:p>
    <w:p w14:paraId="6C125E33" w14:textId="77777777"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Sponsorship activation to integrate brand exposure into the event.</w:t>
      </w:r>
    </w:p>
    <w:p w14:paraId="17B4BB39" w14:textId="3413A6EA"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Offering early-bird discounts, family packages, and special group rates for schools, print advertising, discounts,</w:t>
      </w:r>
      <w:r w:rsidR="00815D92">
        <w:rPr>
          <w:rFonts w:ascii="Arial" w:eastAsia="Times New Roman" w:hAnsi="Arial" w:cs="Arial"/>
        </w:rPr>
        <w:t xml:space="preserve"> email marketing</w:t>
      </w:r>
    </w:p>
    <w:p w14:paraId="0B7F3461" w14:textId="0C1B79FF"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Local radio advertising, BBC TEES, TFM Radio</w:t>
      </w:r>
      <w:r w:rsidR="00815D92">
        <w:rPr>
          <w:rFonts w:ascii="Arial" w:eastAsia="Times New Roman" w:hAnsi="Arial" w:cs="Arial"/>
        </w:rPr>
        <w:t>, media BBC, newspaper The Guardian</w:t>
      </w:r>
    </w:p>
    <w:p w14:paraId="2A092955" w14:textId="77777777" w:rsidR="00731458" w:rsidRDefault="00731458" w:rsidP="00731458">
      <w:pPr>
        <w:pStyle w:val="ListParagraph"/>
        <w:spacing w:line="360" w:lineRule="auto"/>
        <w:jc w:val="both"/>
        <w:rPr>
          <w:rFonts w:ascii="Arial" w:eastAsia="Times New Roman" w:hAnsi="Arial" w:cs="Arial"/>
          <w:b/>
          <w:bCs/>
          <w:sz w:val="24"/>
          <w:szCs w:val="24"/>
        </w:rPr>
      </w:pPr>
    </w:p>
    <w:p w14:paraId="6E59C99E" w14:textId="77777777" w:rsidR="000E4FA3" w:rsidRPr="00517A30" w:rsidRDefault="000E4FA3" w:rsidP="00731458">
      <w:pPr>
        <w:pStyle w:val="ListParagraph"/>
        <w:spacing w:line="360" w:lineRule="auto"/>
        <w:jc w:val="both"/>
        <w:rPr>
          <w:rFonts w:ascii="Arial" w:eastAsia="Times New Roman" w:hAnsi="Arial" w:cs="Arial"/>
          <w:b/>
          <w:bCs/>
          <w:sz w:val="24"/>
          <w:szCs w:val="24"/>
        </w:rPr>
      </w:pPr>
    </w:p>
    <w:p w14:paraId="00E66BF1" w14:textId="29B509D2" w:rsidR="00815D92" w:rsidRPr="00815D92" w:rsidRDefault="00731458" w:rsidP="00815D92">
      <w:pPr>
        <w:pStyle w:val="ListParagraph"/>
        <w:numPr>
          <w:ilvl w:val="0"/>
          <w:numId w:val="17"/>
        </w:numPr>
        <w:spacing w:line="360" w:lineRule="auto"/>
        <w:jc w:val="both"/>
        <w:rPr>
          <w:rFonts w:ascii="Arial" w:eastAsia="Times New Roman" w:hAnsi="Arial" w:cs="Arial"/>
          <w:b/>
          <w:bCs/>
        </w:rPr>
      </w:pPr>
      <w:r w:rsidRPr="00815D92">
        <w:rPr>
          <w:rFonts w:ascii="Arial" w:eastAsia="Times New Roman" w:hAnsi="Arial" w:cs="Arial"/>
          <w:b/>
          <w:bCs/>
        </w:rPr>
        <w:lastRenderedPageBreak/>
        <w:t>Operations</w:t>
      </w:r>
    </w:p>
    <w:p w14:paraId="2ACA8E0D" w14:textId="27C4AB7F" w:rsidR="00815D92" w:rsidRPr="00F51086" w:rsidRDefault="00815D92" w:rsidP="00F51086">
      <w:pPr>
        <w:spacing w:line="360" w:lineRule="auto"/>
        <w:ind w:left="425"/>
        <w:jc w:val="both"/>
        <w:rPr>
          <w:rFonts w:ascii="Arial" w:eastAsia="Times New Roman" w:hAnsi="Arial" w:cs="Arial"/>
        </w:rPr>
      </w:pPr>
      <w:r w:rsidRPr="00F51086">
        <w:rPr>
          <w:rFonts w:ascii="Arial" w:eastAsia="Times New Roman" w:hAnsi="Arial" w:cs="Arial"/>
        </w:rPr>
        <w:t xml:space="preserve">From </w:t>
      </w:r>
      <w:r w:rsidR="00C155A8">
        <w:rPr>
          <w:rFonts w:ascii="Arial" w:eastAsia="Times New Roman" w:hAnsi="Arial" w:cs="Arial"/>
        </w:rPr>
        <w:t>set-up</w:t>
      </w:r>
      <w:r w:rsidRPr="00F51086">
        <w:rPr>
          <w:rFonts w:ascii="Arial" w:eastAsia="Times New Roman" w:hAnsi="Arial" w:cs="Arial"/>
        </w:rPr>
        <w:t xml:space="preserve"> and logistics to </w:t>
      </w:r>
      <w:r w:rsidR="007930BF">
        <w:rPr>
          <w:rFonts w:ascii="Arial" w:eastAsia="Times New Roman" w:hAnsi="Arial" w:cs="Arial"/>
        </w:rPr>
        <w:t>the </w:t>
      </w:r>
      <w:r w:rsidRPr="00F51086">
        <w:rPr>
          <w:rFonts w:ascii="Arial" w:eastAsia="Times New Roman" w:hAnsi="Arial" w:cs="Arial"/>
        </w:rPr>
        <w:t xml:space="preserve">safety </w:t>
      </w:r>
      <w:r w:rsidR="007930BF">
        <w:rPr>
          <w:rFonts w:ascii="Arial" w:eastAsia="Times New Roman" w:hAnsi="Arial" w:cs="Arial"/>
        </w:rPr>
        <w:t>of </w:t>
      </w:r>
      <w:r w:rsidRPr="00F51086">
        <w:rPr>
          <w:rFonts w:ascii="Arial" w:eastAsia="Times New Roman" w:hAnsi="Arial" w:cs="Arial"/>
        </w:rPr>
        <w:t>visitor experience</w:t>
      </w:r>
      <w:r w:rsidR="004B4EE0">
        <w:rPr>
          <w:rFonts w:ascii="Arial" w:eastAsia="Times New Roman" w:hAnsi="Arial" w:cs="Arial"/>
        </w:rPr>
        <w:t xml:space="preserve"> (O’Toole, 2011).</w:t>
      </w:r>
    </w:p>
    <w:p w14:paraId="5006DE7E" w14:textId="557A295A"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Venue</w:t>
      </w:r>
      <w:r w:rsidR="00F51086" w:rsidRPr="00F51086">
        <w:rPr>
          <w:rFonts w:ascii="Arial" w:eastAsia="Times New Roman" w:hAnsi="Arial" w:cs="Arial"/>
          <w:b/>
          <w:bCs/>
        </w:rPr>
        <w:t xml:space="preserve"> mapping</w:t>
      </w:r>
      <w:r w:rsidRPr="00F51086">
        <w:rPr>
          <w:rFonts w:ascii="Arial" w:eastAsia="Times New Roman" w:hAnsi="Arial" w:cs="Arial"/>
          <w:b/>
          <w:bCs/>
        </w:rPr>
        <w:t xml:space="preserve"> management:</w:t>
      </w:r>
      <w:r w:rsidRPr="00F51086">
        <w:rPr>
          <w:rFonts w:ascii="Arial" w:eastAsia="Times New Roman" w:hAnsi="Arial" w:cs="Arial"/>
        </w:rPr>
        <w:t xml:space="preserve"> Detailed site layouts for snow zones, light displays, and food stalls, as well as effective crowd flow planning</w:t>
      </w:r>
      <w:r w:rsidR="00F51086" w:rsidRPr="00F51086">
        <w:rPr>
          <w:rFonts w:ascii="Arial" w:eastAsia="Times New Roman" w:hAnsi="Arial" w:cs="Arial"/>
        </w:rPr>
        <w:t xml:space="preserve"> preventing congestion</w:t>
      </w:r>
    </w:p>
    <w:p w14:paraId="32926489" w14:textId="6A026563"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Security and safety:</w:t>
      </w:r>
      <w:r w:rsidRPr="00F51086">
        <w:rPr>
          <w:rFonts w:ascii="Arial" w:eastAsia="Times New Roman" w:hAnsi="Arial" w:cs="Arial"/>
        </w:rPr>
        <w:t xml:space="preserve"> health and safety protocols, and a detailed crowd management plan to prevent accidents and ensure safety</w:t>
      </w:r>
      <w:r w:rsidR="00F51086" w:rsidRPr="00F51086">
        <w:rPr>
          <w:rFonts w:ascii="Arial" w:eastAsia="Times New Roman" w:hAnsi="Arial" w:cs="Arial"/>
        </w:rPr>
        <w:t xml:space="preserve">, ice and snow safety preventing slips and falls, first aid stations, </w:t>
      </w:r>
      <w:r w:rsidR="000E4FA3">
        <w:rPr>
          <w:rFonts w:ascii="Arial" w:eastAsia="Times New Roman" w:hAnsi="Arial" w:cs="Arial"/>
        </w:rPr>
        <w:t>and </w:t>
      </w:r>
      <w:r w:rsidR="00F51086" w:rsidRPr="00F51086">
        <w:rPr>
          <w:rFonts w:ascii="Arial" w:eastAsia="Times New Roman" w:hAnsi="Arial" w:cs="Arial"/>
        </w:rPr>
        <w:t>emergency plans</w:t>
      </w:r>
      <w:r w:rsidR="000E4FA3">
        <w:rPr>
          <w:rFonts w:ascii="Arial" w:eastAsia="Times New Roman" w:hAnsi="Arial" w:cs="Arial"/>
        </w:rPr>
        <w:t xml:space="preserve"> (Bladen, 2012, p. 196).</w:t>
      </w:r>
    </w:p>
    <w:p w14:paraId="3527B0AA" w14:textId="77777777"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Technical logistics:</w:t>
      </w:r>
      <w:r w:rsidRPr="00F51086">
        <w:rPr>
          <w:rFonts w:ascii="Arial" w:eastAsia="Times New Roman" w:hAnsi="Arial" w:cs="Arial"/>
        </w:rPr>
        <w:t xml:space="preserve"> Ensuring the reliability of snow machines, lighting, and sound systems, while maintaining weather-resistant installations.</w:t>
      </w:r>
    </w:p>
    <w:p w14:paraId="4EB13BE1" w14:textId="0E210F5F"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Parking and transportation:</w:t>
      </w:r>
      <w:r w:rsidRPr="00F51086">
        <w:rPr>
          <w:rFonts w:ascii="Arial" w:eastAsia="Times New Roman" w:hAnsi="Arial" w:cs="Arial"/>
        </w:rPr>
        <w:t xml:space="preserve"> Organizing sufficient</w:t>
      </w:r>
      <w:r w:rsidR="007930BF">
        <w:rPr>
          <w:rFonts w:ascii="Arial" w:eastAsia="Times New Roman" w:hAnsi="Arial" w:cs="Arial"/>
        </w:rPr>
        <w:t xml:space="preserve"> free</w:t>
      </w:r>
      <w:r w:rsidRPr="00F51086">
        <w:rPr>
          <w:rFonts w:ascii="Arial" w:eastAsia="Times New Roman" w:hAnsi="Arial" w:cs="Arial"/>
        </w:rPr>
        <w:t xml:space="preserve"> parking spaces and shuttle services for visitors.</w:t>
      </w:r>
    </w:p>
    <w:p w14:paraId="6BD9D0B4" w14:textId="4D5B909E" w:rsidR="00731458" w:rsidRPr="004B4EE0" w:rsidRDefault="00F51086" w:rsidP="004B4EE0">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Destination Management Company:</w:t>
      </w:r>
      <w:r w:rsidRPr="00F51086">
        <w:rPr>
          <w:rFonts w:ascii="Arial" w:eastAsia="Times New Roman" w:hAnsi="Arial" w:cs="Arial"/>
        </w:rPr>
        <w:t xml:space="preserve"> collaborate for local knowledge, expertise and resources</w:t>
      </w:r>
    </w:p>
    <w:p w14:paraId="1E2874FB" w14:textId="77777777" w:rsidR="00731458" w:rsidRPr="00F51086" w:rsidRDefault="00731458" w:rsidP="00F51086">
      <w:pPr>
        <w:pStyle w:val="ListParagraph"/>
        <w:numPr>
          <w:ilvl w:val="0"/>
          <w:numId w:val="17"/>
        </w:numPr>
        <w:spacing w:line="360" w:lineRule="auto"/>
        <w:jc w:val="both"/>
        <w:rPr>
          <w:rFonts w:ascii="Arial" w:eastAsia="Times New Roman" w:hAnsi="Arial" w:cs="Arial"/>
        </w:rPr>
      </w:pPr>
      <w:r w:rsidRPr="00F51086">
        <w:rPr>
          <w:rFonts w:ascii="Arial" w:eastAsia="Times New Roman" w:hAnsi="Arial" w:cs="Arial"/>
          <w:b/>
          <w:bCs/>
        </w:rPr>
        <w:t>Risk</w:t>
      </w:r>
    </w:p>
    <w:p w14:paraId="186599CC" w14:textId="77777777" w:rsidR="00F51086" w:rsidRDefault="00F51086" w:rsidP="00F51086">
      <w:pPr>
        <w:spacing w:line="360" w:lineRule="auto"/>
        <w:jc w:val="both"/>
        <w:rPr>
          <w:rFonts w:ascii="Arial" w:hAnsi="Arial" w:cs="Arial"/>
        </w:rPr>
      </w:pPr>
      <w:r w:rsidRPr="00F51086">
        <w:rPr>
          <w:rFonts w:ascii="Arial" w:eastAsia="Times New Roman" w:hAnsi="Arial" w:cs="Arial"/>
        </w:rPr>
        <w:t>Risk management is a critical component in today's events sector. During event planning, all elements must be examined and discussed with stakeholders to ensure successful delivery</w:t>
      </w:r>
      <w:r w:rsidRPr="00F51086">
        <w:rPr>
          <w:rFonts w:ascii="Arial" w:eastAsia="Arial" w:hAnsi="Arial" w:cs="Arial"/>
          <w:color w:val="000000" w:themeColor="text1"/>
          <w:lang w:val="en-US"/>
        </w:rPr>
        <w:t xml:space="preserve"> (</w:t>
      </w:r>
      <w:r w:rsidRPr="00F51086">
        <w:rPr>
          <w:rFonts w:ascii="Arial" w:eastAsia="Times New Roman" w:hAnsi="Arial" w:cs="Arial"/>
          <w:lang w:val="en-US"/>
        </w:rPr>
        <w:t>Nadda, Arnott, and Sealy, 2020).</w:t>
      </w:r>
    </w:p>
    <w:p w14:paraId="111C8599" w14:textId="0C25922E" w:rsidR="00731458" w:rsidRPr="00F51086" w:rsidRDefault="00731458" w:rsidP="00F51086">
      <w:pPr>
        <w:spacing w:line="360" w:lineRule="auto"/>
        <w:jc w:val="both"/>
        <w:rPr>
          <w:rFonts w:ascii="Arial" w:hAnsi="Arial" w:cs="Arial"/>
        </w:rPr>
      </w:pPr>
      <w:r w:rsidRPr="00F51086">
        <w:rPr>
          <w:rFonts w:ascii="Arial" w:eastAsia="Times New Roman" w:hAnsi="Arial" w:cs="Arial"/>
        </w:rPr>
        <w:t>A detailed risk management plan will mitigate potential threats:</w:t>
      </w:r>
    </w:p>
    <w:p w14:paraId="0E3DEBD8"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Weather contingencies:</w:t>
      </w:r>
      <w:r w:rsidRPr="00F51086">
        <w:rPr>
          <w:rFonts w:ascii="Arial" w:eastAsia="Times New Roman" w:hAnsi="Arial" w:cs="Arial"/>
        </w:rPr>
        <w:t xml:space="preserve"> Provisions for adverse weather, including real-time monitoring and rescheduling options.</w:t>
      </w:r>
    </w:p>
    <w:p w14:paraId="788D65DA"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Health and safety:</w:t>
      </w:r>
      <w:r w:rsidRPr="00F51086">
        <w:rPr>
          <w:rFonts w:ascii="Arial" w:eastAsia="Times New Roman" w:hAnsi="Arial" w:cs="Arial"/>
        </w:rPr>
        <w:t xml:space="preserve"> Adequate first aid, crowd control, and fire safety measures will be in place to protect attendees.</w:t>
      </w:r>
    </w:p>
    <w:p w14:paraId="638958B9"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Financial risks:</w:t>
      </w:r>
      <w:r w:rsidRPr="00F51086">
        <w:rPr>
          <w:rFonts w:ascii="Arial" w:eastAsia="Times New Roman" w:hAnsi="Arial" w:cs="Arial"/>
        </w:rPr>
        <w:t xml:space="preserve"> A contingency fund (10-15%) will cover unforeseen costs, and comprehensive event insurance will provide coverage against cancellations or accidents.</w:t>
      </w:r>
    </w:p>
    <w:p w14:paraId="271DAD37" w14:textId="41E52E98" w:rsidR="00731458"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Operational risks:</w:t>
      </w:r>
      <w:r w:rsidRPr="00F51086">
        <w:rPr>
          <w:rFonts w:ascii="Arial" w:eastAsia="Times New Roman" w:hAnsi="Arial" w:cs="Arial"/>
        </w:rPr>
        <w:t xml:space="preserve"> Backup plans for technical failures and emergency protocols will ensure smooth </w:t>
      </w:r>
      <w:r w:rsidR="00CF6FBB" w:rsidRPr="00F51086">
        <w:rPr>
          <w:rFonts w:ascii="Arial" w:eastAsia="Times New Roman" w:hAnsi="Arial" w:cs="Arial"/>
        </w:rPr>
        <w:t>operations</w:t>
      </w:r>
      <w:r w:rsidR="00CF6FBB">
        <w:rPr>
          <w:rFonts w:ascii="Arial" w:eastAsia="Times New Roman" w:hAnsi="Arial" w:cs="Arial"/>
        </w:rPr>
        <w:t xml:space="preserve"> (</w:t>
      </w:r>
      <w:r w:rsidR="004B4EE0" w:rsidRPr="006C0220">
        <w:rPr>
          <w:rFonts w:ascii="Arial" w:eastAsia="Times New Roman" w:hAnsi="Arial" w:cs="Arial"/>
        </w:rPr>
        <w:t>Kidston</w:t>
      </w:r>
      <w:r w:rsidR="004B4EE0">
        <w:rPr>
          <w:rFonts w:ascii="Arial" w:eastAsia="Times New Roman" w:hAnsi="Arial" w:cs="Arial"/>
        </w:rPr>
        <w:t xml:space="preserve"> </w:t>
      </w:r>
      <w:r w:rsidR="004B4EE0" w:rsidRPr="006C0220">
        <w:rPr>
          <w:rFonts w:ascii="Arial" w:eastAsia="Times New Roman" w:hAnsi="Arial" w:cs="Arial"/>
        </w:rPr>
        <w:t>and Haward</w:t>
      </w:r>
      <w:r w:rsidR="004B4EE0">
        <w:rPr>
          <w:rFonts w:ascii="Arial" w:eastAsia="Times New Roman" w:hAnsi="Arial" w:cs="Arial"/>
        </w:rPr>
        <w:t xml:space="preserve">, </w:t>
      </w:r>
      <w:r w:rsidR="004B4EE0" w:rsidRPr="006C0220">
        <w:rPr>
          <w:rFonts w:ascii="Arial" w:eastAsia="Times New Roman" w:hAnsi="Arial" w:cs="Arial"/>
        </w:rPr>
        <w:t>2015)</w:t>
      </w:r>
    </w:p>
    <w:p w14:paraId="39352F4C" w14:textId="77777777" w:rsidR="00731458" w:rsidRPr="002C19CA" w:rsidRDefault="00731458" w:rsidP="00731458">
      <w:pPr>
        <w:spacing w:line="360" w:lineRule="auto"/>
        <w:jc w:val="both"/>
        <w:rPr>
          <w:rFonts w:ascii="Arial" w:eastAsia="Times New Roman" w:hAnsi="Arial" w:cs="Arial"/>
          <w:sz w:val="24"/>
          <w:szCs w:val="24"/>
        </w:rPr>
      </w:pPr>
    </w:p>
    <w:p w14:paraId="486447C2" w14:textId="77777777" w:rsidR="00731458" w:rsidRPr="002C19CA" w:rsidRDefault="00731458" w:rsidP="00731458">
      <w:pPr>
        <w:spacing w:line="360" w:lineRule="auto"/>
        <w:jc w:val="both"/>
        <w:rPr>
          <w:rFonts w:ascii="Arial" w:eastAsia="Times New Roman" w:hAnsi="Arial" w:cs="Arial"/>
          <w:sz w:val="24"/>
          <w:szCs w:val="24"/>
        </w:rPr>
      </w:pPr>
    </w:p>
    <w:p w14:paraId="132A06D1" w14:textId="77777777" w:rsidR="00691172" w:rsidRPr="00691172" w:rsidRDefault="00691172" w:rsidP="00691172"/>
    <w:p w14:paraId="43C3F1E3" w14:textId="31E67731" w:rsidR="00691172" w:rsidRPr="00691172" w:rsidRDefault="009D08B8" w:rsidP="00691172">
      <w:pPr>
        <w:spacing w:line="360" w:lineRule="auto"/>
        <w:jc w:val="both"/>
        <w:rPr>
          <w:rFonts w:ascii="Arial" w:hAnsi="Arial" w:cs="Arial"/>
        </w:rPr>
      </w:pPr>
      <w:r w:rsidRPr="006C0220">
        <w:rPr>
          <w:rFonts w:ascii="Arial" w:hAnsi="Arial" w:cs="Arial"/>
        </w:rPr>
        <w:lastRenderedPageBreak/>
        <w:t xml:space="preserve">By using </w:t>
      </w:r>
      <w:r w:rsidR="00691172">
        <w:rPr>
          <w:rFonts w:ascii="Arial" w:hAnsi="Arial" w:cs="Arial"/>
        </w:rPr>
        <w:t>the </w:t>
      </w:r>
      <w:r w:rsidR="006C0220" w:rsidRPr="006C0220">
        <w:rPr>
          <w:rFonts w:ascii="Arial" w:hAnsi="Arial" w:cs="Arial"/>
        </w:rPr>
        <w:t>EMBOK</w:t>
      </w:r>
      <w:r w:rsidRPr="006C0220">
        <w:rPr>
          <w:rFonts w:ascii="Arial" w:hAnsi="Arial" w:cs="Arial"/>
        </w:rPr>
        <w:t xml:space="preserve"> model, the event can achieve its objectives of creating a memorable winter experience, engaging the local community, and generating significant economic impact while mitigating risks and ensuring smooth operation</w:t>
      </w:r>
      <w:r w:rsidR="00266346" w:rsidRPr="006C0220">
        <w:rPr>
          <w:rFonts w:ascii="Arial" w:hAnsi="Arial" w:cs="Arial"/>
        </w:rPr>
        <w:t>s</w:t>
      </w:r>
      <w:r w:rsidR="00862613" w:rsidRPr="006C0220">
        <w:rPr>
          <w:rFonts w:ascii="Arial" w:hAnsi="Arial" w:cs="Arial"/>
        </w:rPr>
        <w:t>.</w:t>
      </w:r>
      <w:r w:rsidR="00691172">
        <w:rPr>
          <w:noProof/>
        </w:rPr>
        <w:t xml:space="preserve"> </w:t>
      </w:r>
    </w:p>
    <w:p w14:paraId="35B31485" w14:textId="340FBF5F" w:rsidR="00CC1680" w:rsidRPr="006C0220" w:rsidRDefault="00691172" w:rsidP="006C0220">
      <w:pPr>
        <w:spacing w:line="360" w:lineRule="auto"/>
        <w:jc w:val="both"/>
        <w:rPr>
          <w:rFonts w:ascii="Arial" w:hAnsi="Arial" w:cs="Arial"/>
        </w:rPr>
      </w:pPr>
      <w:bookmarkStart w:id="6" w:name="_Hlk180496348"/>
      <w:r w:rsidRPr="006C0220">
        <w:rPr>
          <w:noProof/>
        </w:rPr>
        <w:drawing>
          <wp:inline distT="0" distB="0" distL="0" distR="0" wp14:anchorId="6A48F344" wp14:editId="70EE83E0">
            <wp:extent cx="5615940" cy="1358251"/>
            <wp:effectExtent l="0" t="0" r="3810" b="0"/>
            <wp:docPr id="3" name="Picture 2" descr="A diagram of a process&#10;&#10;Description automatically generated">
              <a:extLst xmlns:a="http://schemas.openxmlformats.org/drawingml/2006/main">
                <a:ext uri="{FF2B5EF4-FFF2-40B4-BE49-F238E27FC236}">
                  <a16:creationId xmlns:a16="http://schemas.microsoft.com/office/drawing/2014/main" id="{11A11118-4EAB-4FC3-5480-52E1F0BF38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process&#10;&#10;Description automatically generated">
                      <a:extLst>
                        <a:ext uri="{FF2B5EF4-FFF2-40B4-BE49-F238E27FC236}">
                          <a16:creationId xmlns:a16="http://schemas.microsoft.com/office/drawing/2014/main" id="{11A11118-4EAB-4FC3-5480-52E1F0BF3880}"/>
                        </a:ext>
                      </a:extLst>
                    </pic:cNvPr>
                    <pic:cNvPicPr>
                      <a:picLocks noChangeAspect="1"/>
                    </pic:cNvPicPr>
                  </pic:nvPicPr>
                  <pic:blipFill>
                    <a:blip r:embed="rId12"/>
                    <a:stretch>
                      <a:fillRect/>
                    </a:stretch>
                  </pic:blipFill>
                  <pic:spPr>
                    <a:xfrm>
                      <a:off x="0" y="0"/>
                      <a:ext cx="5635270" cy="1362926"/>
                    </a:xfrm>
                    <a:prstGeom prst="rect">
                      <a:avLst/>
                    </a:prstGeom>
                  </pic:spPr>
                </pic:pic>
              </a:graphicData>
            </a:graphic>
          </wp:inline>
        </w:drawing>
      </w:r>
    </w:p>
    <w:p w14:paraId="543645B6" w14:textId="4D3F58BF" w:rsidR="009D08B8" w:rsidRPr="006E6209" w:rsidRDefault="00691172" w:rsidP="00691172">
      <w:pPr>
        <w:spacing w:line="360" w:lineRule="auto"/>
        <w:jc w:val="both"/>
        <w:rPr>
          <w:rFonts w:ascii="Arial" w:hAnsi="Arial" w:cs="Arial"/>
        </w:rPr>
      </w:pPr>
      <w:r w:rsidRPr="006E6209">
        <w:rPr>
          <w:rFonts w:ascii="Arial" w:hAnsi="Arial" w:cs="Arial"/>
        </w:rPr>
        <w:t>Fig.</w:t>
      </w:r>
      <w:r w:rsidR="000E4FA3">
        <w:rPr>
          <w:rFonts w:ascii="Arial" w:hAnsi="Arial" w:cs="Arial"/>
        </w:rPr>
        <w:t>3</w:t>
      </w:r>
      <w:r w:rsidRPr="006E6209">
        <w:rPr>
          <w:rFonts w:ascii="Arial" w:hAnsi="Arial" w:cs="Arial"/>
        </w:rPr>
        <w:t xml:space="preserve">. </w:t>
      </w:r>
      <w:r w:rsidRPr="006E6209">
        <w:rPr>
          <w:noProof/>
        </w:rPr>
        <w:t xml:space="preserve"> </w:t>
      </w:r>
      <w:r w:rsidRPr="006E6209">
        <w:rPr>
          <w:rFonts w:ascii="Arial" w:eastAsia="Arial" w:hAnsi="Arial" w:cs="Arial"/>
          <w:color w:val="000000" w:themeColor="text1"/>
          <w:lang w:val="en-US"/>
        </w:rPr>
        <w:t>EMBOK (Nadda, Arnott, and Sealy, 2020).</w:t>
      </w:r>
    </w:p>
    <w:p w14:paraId="00000029" w14:textId="77777777" w:rsidR="00E333A5" w:rsidRPr="00432EFA" w:rsidRDefault="00E333A5">
      <w:pPr>
        <w:rPr>
          <w:rFonts w:ascii="Arial" w:hAnsi="Arial" w:cs="Arial"/>
          <w:sz w:val="24"/>
          <w:szCs w:val="24"/>
        </w:rPr>
      </w:pPr>
    </w:p>
    <w:bookmarkEnd w:id="6"/>
    <w:p w14:paraId="0000002A" w14:textId="35740C0A" w:rsidR="00E333A5" w:rsidRPr="008F0180" w:rsidRDefault="003C58AF" w:rsidP="008F0180">
      <w:pPr>
        <w:spacing w:line="360" w:lineRule="auto"/>
        <w:jc w:val="both"/>
        <w:rPr>
          <w:rFonts w:ascii="Arial" w:eastAsia="Times New Roman" w:hAnsi="Arial" w:cs="Arial"/>
        </w:rPr>
      </w:pPr>
      <w:r w:rsidRPr="008F0180">
        <w:rPr>
          <w:rFonts w:ascii="Arial" w:eastAsia="Times New Roman" w:hAnsi="Arial" w:cs="Arial"/>
        </w:rPr>
        <w:t>During each phase</w:t>
      </w:r>
      <w:r w:rsidR="001707B9" w:rsidRPr="008F0180">
        <w:rPr>
          <w:rFonts w:ascii="Arial" w:eastAsia="Times New Roman" w:hAnsi="Arial" w:cs="Arial"/>
        </w:rPr>
        <w:t xml:space="preserve">: initiation, planning, implementation, </w:t>
      </w:r>
      <w:r w:rsidRPr="008F0180">
        <w:rPr>
          <w:rFonts w:ascii="Arial" w:eastAsia="Times New Roman" w:hAnsi="Arial" w:cs="Arial"/>
        </w:rPr>
        <w:t>event</w:t>
      </w:r>
      <w:r w:rsidR="001707B9" w:rsidRPr="008F0180">
        <w:rPr>
          <w:rFonts w:ascii="Arial" w:eastAsia="Times New Roman" w:hAnsi="Arial" w:cs="Arial"/>
        </w:rPr>
        <w:t xml:space="preserve"> and </w:t>
      </w:r>
      <w:r w:rsidRPr="008F0180">
        <w:rPr>
          <w:rFonts w:ascii="Arial" w:eastAsia="Times New Roman" w:hAnsi="Arial" w:cs="Arial"/>
        </w:rPr>
        <w:t>closure undertake different tasks</w:t>
      </w:r>
      <w:r w:rsidR="00DA5D0C" w:rsidRPr="008F0180">
        <w:rPr>
          <w:rFonts w:ascii="Arial" w:eastAsia="Times New Roman" w:hAnsi="Arial" w:cs="Arial"/>
        </w:rPr>
        <w:t xml:space="preserve">, </w:t>
      </w:r>
      <w:r w:rsidR="001707B9" w:rsidRPr="008F0180">
        <w:rPr>
          <w:rFonts w:ascii="Arial" w:eastAsia="Times New Roman" w:hAnsi="Arial" w:cs="Arial"/>
        </w:rPr>
        <w:t>offer</w:t>
      </w:r>
      <w:r w:rsidR="00DA5D0C" w:rsidRPr="008F0180">
        <w:rPr>
          <w:rFonts w:ascii="Arial" w:eastAsia="Times New Roman" w:hAnsi="Arial" w:cs="Arial"/>
        </w:rPr>
        <w:t>ing</w:t>
      </w:r>
      <w:r w:rsidR="001707B9" w:rsidRPr="008F0180">
        <w:rPr>
          <w:rFonts w:ascii="Arial" w:eastAsia="Times New Roman" w:hAnsi="Arial" w:cs="Arial"/>
        </w:rPr>
        <w:t xml:space="preserve"> a logical framework to organise and manage a successful event, ensuring that all phases are coordinated carefully to create a memorable experience.</w:t>
      </w:r>
    </w:p>
    <w:p w14:paraId="0000002B"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Initiation</w:t>
      </w:r>
    </w:p>
    <w:p w14:paraId="0000002C" w14:textId="0FEC343E"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initiation step represents the beginning of the process, where the reason and objectives of the event are defined. For</w:t>
      </w:r>
      <w:r w:rsidR="00DA5D0C" w:rsidRPr="008F0180">
        <w:rPr>
          <w:rFonts w:ascii="Arial" w:eastAsia="Times New Roman" w:hAnsi="Arial" w:cs="Arial"/>
        </w:rPr>
        <w:t xml:space="preserve"> </w:t>
      </w:r>
      <w:r w:rsidRPr="008F0180">
        <w:rPr>
          <w:rFonts w:ascii="Arial" w:eastAsia="Times New Roman" w:hAnsi="Arial" w:cs="Arial"/>
        </w:rPr>
        <w:t>Snow &amp; Glow, the purpose is to bring an innovative winter concept that combines the magic of light with the beauty of snow</w:t>
      </w:r>
      <w:r w:rsidR="00DA5D0C" w:rsidRPr="008F0180">
        <w:rPr>
          <w:rFonts w:ascii="Arial" w:eastAsia="Times New Roman" w:hAnsi="Arial" w:cs="Arial"/>
        </w:rPr>
        <w:t xml:space="preserve"> while driving economic and social benefits to the community. </w:t>
      </w:r>
      <w:r w:rsidRPr="008F0180">
        <w:rPr>
          <w:rFonts w:ascii="Arial" w:eastAsia="Times New Roman" w:hAnsi="Arial" w:cs="Arial"/>
        </w:rPr>
        <w:t xml:space="preserve">The location is a key factor, chosen strategically to guarantee an authentic winter landscape, such as </w:t>
      </w:r>
      <w:r w:rsidR="00734907" w:rsidRPr="008F0180">
        <w:rPr>
          <w:rFonts w:ascii="Arial" w:eastAsia="Times New Roman" w:hAnsi="Arial" w:cs="Arial"/>
        </w:rPr>
        <w:t>Preston Park Museum &amp; Grounds</w:t>
      </w:r>
      <w:r w:rsidR="008F0180" w:rsidRPr="008F0180">
        <w:rPr>
          <w:rFonts w:ascii="Arial" w:eastAsia="Times New Roman" w:hAnsi="Arial" w:cs="Arial"/>
        </w:rPr>
        <w:t xml:space="preserve"> (Preston Park, 2024).</w:t>
      </w:r>
      <w:r w:rsidRPr="008F0180">
        <w:rPr>
          <w:rFonts w:ascii="Arial" w:eastAsia="Times New Roman" w:hAnsi="Arial" w:cs="Arial"/>
        </w:rPr>
        <w:t xml:space="preserve"> </w:t>
      </w:r>
    </w:p>
    <w:p w14:paraId="0000002D"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Planning</w:t>
      </w:r>
    </w:p>
    <w:p w14:paraId="07BC72F4" w14:textId="25575F05" w:rsidR="00C307C7"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In the planning stage</w:t>
      </w:r>
      <w:r w:rsidR="00DA5D0C" w:rsidRPr="008F0180">
        <w:rPr>
          <w:rFonts w:ascii="Arial" w:eastAsia="Times New Roman" w:hAnsi="Arial" w:cs="Arial"/>
        </w:rPr>
        <w:t>,</w:t>
      </w:r>
      <w:r w:rsidRPr="008F0180">
        <w:rPr>
          <w:rFonts w:ascii="Arial" w:eastAsia="Times New Roman" w:hAnsi="Arial" w:cs="Arial"/>
        </w:rPr>
        <w:t xml:space="preserve"> the details of the event are developed, including the program of activities,</w:t>
      </w:r>
      <w:r w:rsidR="00DA5D0C" w:rsidRPr="008F0180">
        <w:rPr>
          <w:rFonts w:ascii="Arial" w:eastAsia="Times New Roman" w:hAnsi="Arial" w:cs="Arial"/>
        </w:rPr>
        <w:t> marketing,</w:t>
      </w:r>
      <w:r w:rsidRPr="008F0180">
        <w:rPr>
          <w:rFonts w:ascii="Arial" w:eastAsia="Times New Roman" w:hAnsi="Arial" w:cs="Arial"/>
        </w:rPr>
        <w:t xml:space="preserve"> budget and identification of </w:t>
      </w:r>
      <w:r w:rsidR="00DA5D0C" w:rsidRPr="008F0180">
        <w:rPr>
          <w:rFonts w:ascii="Arial" w:eastAsia="Times New Roman" w:hAnsi="Arial" w:cs="Arial"/>
        </w:rPr>
        <w:t>sponsors</w:t>
      </w:r>
      <w:r w:rsidRPr="008F0180">
        <w:rPr>
          <w:rFonts w:ascii="Arial" w:eastAsia="Times New Roman" w:hAnsi="Arial" w:cs="Arial"/>
        </w:rPr>
        <w:t xml:space="preserve"> and suppliers. Snow &amp; Glow needs </w:t>
      </w:r>
      <w:r w:rsidR="00DA5D0C" w:rsidRPr="008F0180">
        <w:rPr>
          <w:rFonts w:ascii="Arial" w:eastAsia="Times New Roman" w:hAnsi="Arial" w:cs="Arial"/>
        </w:rPr>
        <w:t xml:space="preserve">support and </w:t>
      </w:r>
      <w:r w:rsidRPr="008F0180">
        <w:rPr>
          <w:rFonts w:ascii="Arial" w:eastAsia="Times New Roman" w:hAnsi="Arial" w:cs="Arial"/>
        </w:rPr>
        <w:t>partnerships</w:t>
      </w:r>
      <w:r w:rsidR="00DA5D0C" w:rsidRPr="008F0180">
        <w:rPr>
          <w:rFonts w:ascii="Arial" w:eastAsia="Times New Roman" w:hAnsi="Arial" w:cs="Arial"/>
        </w:rPr>
        <w:t xml:space="preserve"> from local authorit</w:t>
      </w:r>
      <w:r w:rsidR="00C307C7" w:rsidRPr="008F0180">
        <w:rPr>
          <w:rFonts w:ascii="Arial" w:eastAsia="Times New Roman" w:hAnsi="Arial" w:cs="Arial"/>
        </w:rPr>
        <w:t>ies</w:t>
      </w:r>
      <w:r w:rsidR="00DA5D0C" w:rsidRPr="008F0180">
        <w:rPr>
          <w:rFonts w:ascii="Arial" w:eastAsia="Times New Roman" w:hAnsi="Arial" w:cs="Arial"/>
        </w:rPr>
        <w:t xml:space="preserve"> </w:t>
      </w:r>
      <w:r w:rsidRPr="008F0180">
        <w:rPr>
          <w:rFonts w:ascii="Arial" w:eastAsia="Times New Roman" w:hAnsi="Arial" w:cs="Arial"/>
        </w:rPr>
        <w:t>wi</w:t>
      </w:r>
      <w:r w:rsidR="00C307C7" w:rsidRPr="008F0180">
        <w:rPr>
          <w:rFonts w:ascii="Arial" w:eastAsia="Times New Roman" w:hAnsi="Arial" w:cs="Arial"/>
        </w:rPr>
        <w:t>th a</w:t>
      </w:r>
      <w:r w:rsidRPr="008F0180">
        <w:rPr>
          <w:rFonts w:ascii="Arial" w:eastAsia="Times New Roman" w:hAnsi="Arial" w:cs="Arial"/>
        </w:rPr>
        <w:t xml:space="preserve">n extensive promotion plan, with an accent on social media and collaborations with </w:t>
      </w:r>
      <w:r w:rsidR="00C307C7" w:rsidRPr="008F0180">
        <w:rPr>
          <w:rFonts w:ascii="Arial" w:eastAsia="Times New Roman" w:hAnsi="Arial" w:cs="Arial"/>
        </w:rPr>
        <w:t>media</w:t>
      </w:r>
      <w:r w:rsidRPr="008F0180">
        <w:rPr>
          <w:rFonts w:ascii="Arial" w:eastAsia="Times New Roman" w:hAnsi="Arial" w:cs="Arial"/>
        </w:rPr>
        <w:t xml:space="preserve"> to bring attention to the event. </w:t>
      </w:r>
    </w:p>
    <w:p w14:paraId="0000002F"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 xml:space="preserve">Implementation </w:t>
      </w:r>
    </w:p>
    <w:p w14:paraId="00000030" w14:textId="1B24F6C8"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Implementation involves the organisation and effective deployment of the </w:t>
      </w:r>
      <w:r w:rsidR="00C307C7" w:rsidRPr="008F0180">
        <w:rPr>
          <w:rFonts w:ascii="Arial" w:eastAsia="Times New Roman" w:hAnsi="Arial" w:cs="Arial"/>
        </w:rPr>
        <w:t>event</w:t>
      </w:r>
      <w:r w:rsidRPr="008F0180">
        <w:rPr>
          <w:rFonts w:ascii="Arial" w:eastAsia="Times New Roman" w:hAnsi="Arial" w:cs="Arial"/>
        </w:rPr>
        <w:t>. In the case of the Snow &amp; Glow, it consists of installing light sculptures, preparing interactive</w:t>
      </w:r>
      <w:r w:rsidRPr="00432EFA">
        <w:rPr>
          <w:rFonts w:ascii="Arial" w:eastAsia="Times New Roman" w:hAnsi="Arial" w:cs="Arial"/>
          <w:sz w:val="24"/>
          <w:szCs w:val="24"/>
        </w:rPr>
        <w:t xml:space="preserve"> </w:t>
      </w:r>
      <w:r w:rsidRPr="008F0180">
        <w:rPr>
          <w:rFonts w:ascii="Arial" w:eastAsia="Times New Roman" w:hAnsi="Arial" w:cs="Arial"/>
        </w:rPr>
        <w:t xml:space="preserve">areas and organising winter activities such as ice skating and snow sculpture competitions. Also, the team </w:t>
      </w:r>
      <w:r w:rsidRPr="008F0180">
        <w:rPr>
          <w:rFonts w:ascii="Arial" w:eastAsia="Times New Roman" w:hAnsi="Arial" w:cs="Arial"/>
        </w:rPr>
        <w:lastRenderedPageBreak/>
        <w:t xml:space="preserve">makes sure that each activity is </w:t>
      </w:r>
      <w:r w:rsidR="00C307C7" w:rsidRPr="008F0180">
        <w:rPr>
          <w:rFonts w:ascii="Arial" w:eastAsia="Times New Roman" w:hAnsi="Arial" w:cs="Arial"/>
        </w:rPr>
        <w:t>functional,</w:t>
      </w:r>
      <w:r w:rsidRPr="008F0180">
        <w:rPr>
          <w:rFonts w:ascii="Arial" w:eastAsia="Times New Roman" w:hAnsi="Arial" w:cs="Arial"/>
        </w:rPr>
        <w:t xml:space="preserve"> and </w:t>
      </w:r>
      <w:r w:rsidR="00C307C7" w:rsidRPr="008F0180">
        <w:rPr>
          <w:rFonts w:ascii="Arial" w:eastAsia="Times New Roman" w:hAnsi="Arial" w:cs="Arial"/>
        </w:rPr>
        <w:t>that </w:t>
      </w:r>
      <w:r w:rsidRPr="008F0180">
        <w:rPr>
          <w:rFonts w:ascii="Arial" w:eastAsia="Times New Roman" w:hAnsi="Arial" w:cs="Arial"/>
        </w:rPr>
        <w:t>all visitors have a smooth experience</w:t>
      </w:r>
      <w:r w:rsidR="00F77C28">
        <w:rPr>
          <w:rFonts w:ascii="Arial" w:eastAsia="Times New Roman" w:hAnsi="Arial" w:cs="Arial"/>
        </w:rPr>
        <w:t>, (Jepson and Clarke, 2014).</w:t>
      </w:r>
    </w:p>
    <w:p w14:paraId="00000031" w14:textId="30BFE6A3" w:rsidR="00E333A5" w:rsidRPr="008F0180" w:rsidRDefault="00C307C7"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Event</w:t>
      </w:r>
    </w:p>
    <w:p w14:paraId="00000032" w14:textId="76E4EE2B"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Monitoring</w:t>
      </w:r>
      <w:r w:rsidR="00C307C7" w:rsidRPr="008F0180">
        <w:rPr>
          <w:rFonts w:ascii="Arial" w:eastAsia="Times New Roman" w:hAnsi="Arial" w:cs="Arial"/>
        </w:rPr>
        <w:t xml:space="preserve"> events</w:t>
      </w:r>
      <w:r w:rsidRPr="008F0180">
        <w:rPr>
          <w:rFonts w:ascii="Arial" w:eastAsia="Times New Roman" w:hAnsi="Arial" w:cs="Arial"/>
        </w:rPr>
        <w:t xml:space="preserve"> is crucial to maintaining good functioning of the event </w:t>
      </w:r>
      <w:proofErr w:type="gramStart"/>
      <w:r w:rsidRPr="008F0180">
        <w:rPr>
          <w:rFonts w:ascii="Arial" w:eastAsia="Times New Roman" w:hAnsi="Arial" w:cs="Arial"/>
        </w:rPr>
        <w:t>during the course</w:t>
      </w:r>
      <w:r w:rsidR="00C307C7" w:rsidRPr="008F0180">
        <w:rPr>
          <w:rFonts w:ascii="Arial" w:eastAsia="Times New Roman" w:hAnsi="Arial" w:cs="Arial"/>
        </w:rPr>
        <w:t xml:space="preserve"> of</w:t>
      </w:r>
      <w:proofErr w:type="gramEnd"/>
      <w:r w:rsidR="00C307C7" w:rsidRPr="008F0180">
        <w:rPr>
          <w:rFonts w:ascii="Arial" w:eastAsia="Times New Roman" w:hAnsi="Arial" w:cs="Arial"/>
        </w:rPr>
        <w:t xml:space="preserve"> 10 days.</w:t>
      </w:r>
      <w:r w:rsidRPr="008F0180">
        <w:rPr>
          <w:rFonts w:ascii="Arial" w:eastAsia="Times New Roman" w:hAnsi="Arial" w:cs="Arial"/>
        </w:rPr>
        <w:t xml:space="preserve"> The Snow &amp; Glow</w:t>
      </w:r>
      <w:r w:rsidR="00C307C7" w:rsidRPr="008F0180">
        <w:rPr>
          <w:rFonts w:ascii="Arial" w:eastAsia="Times New Roman" w:hAnsi="Arial" w:cs="Arial"/>
        </w:rPr>
        <w:t xml:space="preserve"> </w:t>
      </w:r>
      <w:r w:rsidRPr="008F0180">
        <w:rPr>
          <w:rFonts w:ascii="Arial" w:eastAsia="Times New Roman" w:hAnsi="Arial" w:cs="Arial"/>
        </w:rPr>
        <w:t xml:space="preserve">team will </w:t>
      </w:r>
      <w:r w:rsidR="00C307C7" w:rsidRPr="008F0180">
        <w:rPr>
          <w:rFonts w:ascii="Arial" w:eastAsia="Times New Roman" w:hAnsi="Arial" w:cs="Arial"/>
        </w:rPr>
        <w:t>be ensuring</w:t>
      </w:r>
      <w:r w:rsidRPr="008F0180">
        <w:rPr>
          <w:rFonts w:ascii="Arial" w:eastAsia="Times New Roman" w:hAnsi="Arial" w:cs="Arial"/>
        </w:rPr>
        <w:t xml:space="preserve"> that all safety standards are </w:t>
      </w:r>
      <w:r w:rsidR="007930BF" w:rsidRPr="008F0180">
        <w:rPr>
          <w:rFonts w:ascii="Arial" w:eastAsia="Times New Roman" w:hAnsi="Arial" w:cs="Arial"/>
        </w:rPr>
        <w:t>respected,</w:t>
      </w:r>
      <w:r w:rsidRPr="008F0180">
        <w:rPr>
          <w:rFonts w:ascii="Arial" w:eastAsia="Times New Roman" w:hAnsi="Arial" w:cs="Arial"/>
        </w:rPr>
        <w:t xml:space="preserve"> and possible problems are resolved promptly. The objective is to provide visitors with the opportunity to engage with the event in a secure and well-structured setting.</w:t>
      </w:r>
    </w:p>
    <w:p w14:paraId="00000033" w14:textId="5A1BDCA1"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Evaluation</w:t>
      </w:r>
      <w:r w:rsidR="002C19CA" w:rsidRPr="008F0180">
        <w:rPr>
          <w:rFonts w:ascii="Arial" w:eastAsia="Times New Roman" w:hAnsi="Arial" w:cs="Arial"/>
          <w:color w:val="000000"/>
        </w:rPr>
        <w:t xml:space="preserve"> </w:t>
      </w:r>
    </w:p>
    <w:p w14:paraId="00000034" w14:textId="77777777"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last step of the event cycle, evaluation, allows the analysis of the impact and the event’s success. For Snow &amp; Glow, this step includes collecting feedback from the participants and analysing participation data. This information is essential to identify aspects that can be improved for future editions, thus consolidating the festival's continued success.</w:t>
      </w:r>
    </w:p>
    <w:p w14:paraId="00000035" w14:textId="77777777" w:rsidR="00E333A5" w:rsidRDefault="001707B9" w:rsidP="008F0180">
      <w:pPr>
        <w:spacing w:line="360" w:lineRule="auto"/>
        <w:jc w:val="both"/>
        <w:rPr>
          <w:rFonts w:ascii="Arial" w:eastAsia="Times New Roman" w:hAnsi="Arial" w:cs="Arial"/>
        </w:rPr>
      </w:pPr>
      <w:r w:rsidRPr="008F0180">
        <w:rPr>
          <w:rFonts w:ascii="Arial" w:eastAsia="Times New Roman" w:hAnsi="Arial" w:cs="Arial"/>
        </w:rPr>
        <w:t>The application of event cycle theory to Snow &amp; Glow ensures the establishment of a robust organisational structure, thereby guaranteeing the efficient completion of each stage and the delivery of an unforgettable experience.</w:t>
      </w:r>
    </w:p>
    <w:p w14:paraId="00000037" w14:textId="77777777" w:rsidR="00E333A5" w:rsidRPr="00432EFA" w:rsidRDefault="00E333A5">
      <w:pPr>
        <w:spacing w:line="360" w:lineRule="auto"/>
        <w:jc w:val="both"/>
        <w:rPr>
          <w:rFonts w:ascii="Arial" w:eastAsia="Times New Roman" w:hAnsi="Arial" w:cs="Arial"/>
          <w:sz w:val="24"/>
          <w:szCs w:val="24"/>
        </w:rPr>
      </w:pPr>
    </w:p>
    <w:p w14:paraId="00000038" w14:textId="52ABC12E" w:rsidR="00E333A5" w:rsidRDefault="001707B9" w:rsidP="00C307C7">
      <w:pPr>
        <w:pStyle w:val="Heading1"/>
        <w:numPr>
          <w:ilvl w:val="0"/>
          <w:numId w:val="16"/>
        </w:numPr>
        <w:rPr>
          <w:rFonts w:ascii="Arial" w:eastAsia="Times New Roman" w:hAnsi="Arial" w:cs="Arial"/>
          <w:color w:val="1F497D" w:themeColor="text2"/>
          <w:sz w:val="24"/>
          <w:szCs w:val="24"/>
        </w:rPr>
      </w:pPr>
      <w:bookmarkStart w:id="7" w:name="_Toc181787713"/>
      <w:r w:rsidRPr="00C307C7">
        <w:rPr>
          <w:rFonts w:ascii="Arial" w:eastAsia="Times New Roman" w:hAnsi="Arial" w:cs="Arial"/>
          <w:color w:val="1F497D" w:themeColor="text2"/>
          <w:sz w:val="24"/>
          <w:szCs w:val="24"/>
        </w:rPr>
        <w:t>Event Concept</w:t>
      </w:r>
      <w:bookmarkEnd w:id="7"/>
    </w:p>
    <w:p w14:paraId="028C2EEB" w14:textId="77777777" w:rsidR="00C307C7" w:rsidRPr="00C307C7" w:rsidRDefault="00C307C7" w:rsidP="00C307C7"/>
    <w:p w14:paraId="2DF689E8" w14:textId="4E82D5FD" w:rsidR="00035C33" w:rsidRDefault="00C307C7" w:rsidP="008F0180">
      <w:pPr>
        <w:spacing w:line="360" w:lineRule="auto"/>
        <w:jc w:val="both"/>
        <w:rPr>
          <w:rFonts w:ascii="Arial" w:eastAsia="Times New Roman" w:hAnsi="Arial" w:cs="Arial"/>
        </w:rPr>
      </w:pPr>
      <w:r w:rsidRPr="008F0180">
        <w:rPr>
          <w:rFonts w:ascii="Arial" w:eastAsia="Times New Roman" w:hAnsi="Arial" w:cs="Arial"/>
        </w:rPr>
        <w:t>The chosen location</w:t>
      </w:r>
      <w:r w:rsidR="00286AA1">
        <w:rPr>
          <w:rFonts w:ascii="Arial" w:eastAsia="Times New Roman" w:hAnsi="Arial" w:cs="Arial"/>
        </w:rPr>
        <w:t>,</w:t>
      </w:r>
      <w:r w:rsidRPr="008F0180">
        <w:rPr>
          <w:rFonts w:ascii="Arial" w:eastAsia="Times New Roman" w:hAnsi="Arial" w:cs="Arial"/>
        </w:rPr>
        <w:t xml:space="preserve"> a large outdoor space, Preston Park Museum &amp; Grounds, where from 21st-31</w:t>
      </w:r>
      <w:r w:rsidRPr="008F0180">
        <w:rPr>
          <w:rFonts w:ascii="Arial" w:eastAsia="Times New Roman" w:hAnsi="Arial" w:cs="Arial"/>
          <w:vertAlign w:val="superscript"/>
        </w:rPr>
        <w:t>st</w:t>
      </w:r>
      <w:r w:rsidRPr="008F0180">
        <w:rPr>
          <w:rFonts w:ascii="Arial" w:eastAsia="Times New Roman" w:hAnsi="Arial" w:cs="Arial"/>
        </w:rPr>
        <w:t xml:space="preserve"> December 2024 between 4 pm-9 pm</w:t>
      </w:r>
      <w:r w:rsidR="003F625C">
        <w:rPr>
          <w:rFonts w:ascii="Arial" w:eastAsia="Times New Roman" w:hAnsi="Arial" w:cs="Arial"/>
        </w:rPr>
        <w:t>,</w:t>
      </w:r>
      <w:r w:rsidRPr="008F0180">
        <w:rPr>
          <w:rFonts w:ascii="Arial" w:eastAsia="Times New Roman" w:hAnsi="Arial" w:cs="Arial"/>
        </w:rPr>
        <w:t xml:space="preserve"> </w:t>
      </w:r>
      <w:r w:rsidR="00286AA1">
        <w:rPr>
          <w:rFonts w:ascii="Arial" w:eastAsia="Times New Roman" w:hAnsi="Arial" w:cs="Arial"/>
        </w:rPr>
        <w:t>offers</w:t>
      </w:r>
      <w:r w:rsidRPr="008F0180">
        <w:rPr>
          <w:rFonts w:ascii="Arial" w:eastAsia="Times New Roman" w:hAnsi="Arial" w:cs="Arial"/>
        </w:rPr>
        <w:t xml:space="preserve"> visitors multiple occasions to participate and experiment with unique activities.</w:t>
      </w:r>
    </w:p>
    <w:p w14:paraId="0000003A" w14:textId="44988203"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Snow &amp; Glow offers an unforgettable experience for visitors, from the beginning to the end. </w:t>
      </w:r>
      <w:r w:rsidR="00C307C7" w:rsidRPr="008F0180">
        <w:rPr>
          <w:rFonts w:ascii="Arial" w:eastAsia="Times New Roman" w:hAnsi="Arial" w:cs="Arial"/>
        </w:rPr>
        <w:t>For</w:t>
      </w:r>
      <w:r w:rsidRPr="008F0180">
        <w:rPr>
          <w:rFonts w:ascii="Arial" w:eastAsia="Times New Roman" w:hAnsi="Arial" w:cs="Arial"/>
        </w:rPr>
        <w:t xml:space="preserve"> </w:t>
      </w:r>
      <w:r w:rsidR="00C307C7" w:rsidRPr="008F0180">
        <w:rPr>
          <w:rFonts w:ascii="Arial" w:eastAsia="Times New Roman" w:hAnsi="Arial" w:cs="Arial"/>
        </w:rPr>
        <w:t>10</w:t>
      </w:r>
      <w:r w:rsidRPr="008F0180">
        <w:rPr>
          <w:rFonts w:ascii="Arial" w:eastAsia="Times New Roman" w:hAnsi="Arial" w:cs="Arial"/>
        </w:rPr>
        <w:t xml:space="preserve"> day</w:t>
      </w:r>
      <w:r w:rsidR="00C307C7" w:rsidRPr="008F0180">
        <w:rPr>
          <w:rFonts w:ascii="Arial" w:eastAsia="Times New Roman" w:hAnsi="Arial" w:cs="Arial"/>
        </w:rPr>
        <w:t>s</w:t>
      </w:r>
      <w:r w:rsidRPr="008F0180">
        <w:rPr>
          <w:rFonts w:ascii="Arial" w:eastAsia="Times New Roman" w:hAnsi="Arial" w:cs="Arial"/>
        </w:rPr>
        <w:t>, the participants will be invited to explore a world of light and unique winter activities, all in a magical atmosphere. The itinerary</w:t>
      </w:r>
      <w:r w:rsidR="003F625C">
        <w:rPr>
          <w:rFonts w:ascii="Arial" w:eastAsia="Times New Roman" w:hAnsi="Arial" w:cs="Arial"/>
        </w:rPr>
        <w:t xml:space="preserve"> </w:t>
      </w:r>
      <w:r w:rsidR="00286AA1">
        <w:rPr>
          <w:rFonts w:ascii="Arial" w:eastAsia="Times New Roman" w:hAnsi="Arial" w:cs="Arial"/>
        </w:rPr>
        <w:t>(see</w:t>
      </w:r>
      <w:r w:rsidR="003F625C">
        <w:rPr>
          <w:rFonts w:ascii="Arial" w:eastAsia="Times New Roman" w:hAnsi="Arial" w:cs="Arial"/>
        </w:rPr>
        <w:t xml:space="preserve"> Appendix 3)</w:t>
      </w:r>
      <w:r w:rsidRPr="008F0180">
        <w:rPr>
          <w:rFonts w:ascii="Arial" w:eastAsia="Times New Roman" w:hAnsi="Arial" w:cs="Arial"/>
        </w:rPr>
        <w:t xml:space="preserve"> describes the main activities visitors will discover</w:t>
      </w:r>
      <w:r w:rsidR="003F625C">
        <w:rPr>
          <w:rFonts w:ascii="Arial" w:eastAsia="Times New Roman" w:hAnsi="Arial" w:cs="Arial"/>
        </w:rPr>
        <w:t>.</w:t>
      </w:r>
    </w:p>
    <w:p w14:paraId="00000047" w14:textId="7613DBC4" w:rsidR="00E333A5" w:rsidRDefault="001707B9">
      <w:pPr>
        <w:spacing w:line="360" w:lineRule="auto"/>
        <w:jc w:val="both"/>
        <w:rPr>
          <w:rFonts w:ascii="Arial" w:eastAsia="Times New Roman" w:hAnsi="Arial" w:cs="Arial"/>
        </w:rPr>
      </w:pPr>
      <w:r w:rsidRPr="008F0180">
        <w:rPr>
          <w:rFonts w:ascii="Arial" w:eastAsia="Times New Roman" w:hAnsi="Arial" w:cs="Arial"/>
        </w:rPr>
        <w:t xml:space="preserve">Overall, the </w:t>
      </w:r>
      <w:r w:rsidR="00965CB2" w:rsidRPr="008F0180">
        <w:rPr>
          <w:rFonts w:ascii="Arial" w:eastAsia="Times New Roman" w:hAnsi="Arial" w:cs="Arial"/>
        </w:rPr>
        <w:t>event</w:t>
      </w:r>
      <w:r w:rsidRPr="008F0180">
        <w:rPr>
          <w:rFonts w:ascii="Arial" w:eastAsia="Times New Roman" w:hAnsi="Arial" w:cs="Arial"/>
        </w:rPr>
        <w:t xml:space="preserve"> itinerary is conceived to create memorable reminiscences and a complete winter experience, rooted in the idea of an immersive and interactive experience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08062745" w14:textId="77777777" w:rsidR="008F0180" w:rsidRDefault="008F0180">
      <w:pPr>
        <w:spacing w:line="360" w:lineRule="auto"/>
        <w:jc w:val="both"/>
        <w:rPr>
          <w:rFonts w:ascii="Arial" w:eastAsia="Times New Roman" w:hAnsi="Arial" w:cs="Arial"/>
        </w:rPr>
      </w:pPr>
    </w:p>
    <w:p w14:paraId="58FEB9FF" w14:textId="77777777" w:rsidR="000C52F3" w:rsidRPr="008F0180" w:rsidRDefault="000C52F3">
      <w:pPr>
        <w:spacing w:line="360" w:lineRule="auto"/>
        <w:jc w:val="both"/>
        <w:rPr>
          <w:rFonts w:ascii="Arial" w:eastAsia="Times New Roman" w:hAnsi="Arial" w:cs="Arial"/>
        </w:rPr>
      </w:pPr>
    </w:p>
    <w:p w14:paraId="00000048" w14:textId="5D72CA93" w:rsidR="00E333A5" w:rsidRPr="00965CB2" w:rsidRDefault="001707B9" w:rsidP="00965CB2">
      <w:pPr>
        <w:pStyle w:val="Heading1"/>
        <w:numPr>
          <w:ilvl w:val="0"/>
          <w:numId w:val="16"/>
        </w:numPr>
        <w:rPr>
          <w:rFonts w:ascii="Arial" w:eastAsia="Times New Roman" w:hAnsi="Arial" w:cs="Arial"/>
          <w:color w:val="1F497D" w:themeColor="text2"/>
          <w:sz w:val="24"/>
          <w:szCs w:val="24"/>
        </w:rPr>
      </w:pPr>
      <w:bookmarkStart w:id="8" w:name="_Toc181787714"/>
      <w:r w:rsidRPr="00965CB2">
        <w:rPr>
          <w:rFonts w:ascii="Arial" w:eastAsia="Times New Roman" w:hAnsi="Arial" w:cs="Arial"/>
          <w:color w:val="1F497D" w:themeColor="text2"/>
          <w:sz w:val="24"/>
          <w:szCs w:val="24"/>
        </w:rPr>
        <w:t>Aim and Objectives</w:t>
      </w:r>
      <w:bookmarkEnd w:id="8"/>
    </w:p>
    <w:p w14:paraId="00000049" w14:textId="77777777" w:rsidR="00E333A5" w:rsidRPr="00432EFA" w:rsidRDefault="00E333A5">
      <w:pPr>
        <w:rPr>
          <w:rFonts w:ascii="Arial" w:hAnsi="Arial" w:cs="Arial"/>
          <w:sz w:val="24"/>
          <w:szCs w:val="24"/>
        </w:rPr>
      </w:pPr>
    </w:p>
    <w:p w14:paraId="5225B766" w14:textId="0BF994D5" w:rsidR="00035C33" w:rsidRPr="008F0180" w:rsidRDefault="001707B9" w:rsidP="00981E9E">
      <w:pPr>
        <w:spacing w:line="360" w:lineRule="auto"/>
        <w:jc w:val="both"/>
        <w:rPr>
          <w:rFonts w:ascii="Arial" w:eastAsia="Times New Roman" w:hAnsi="Arial" w:cs="Arial"/>
        </w:rPr>
      </w:pPr>
      <w:r w:rsidRPr="008F0180">
        <w:rPr>
          <w:rFonts w:ascii="Arial" w:eastAsia="Times New Roman" w:hAnsi="Arial" w:cs="Arial"/>
        </w:rPr>
        <w:t xml:space="preserve">The </w:t>
      </w:r>
      <w:r w:rsidR="00CD6A48">
        <w:rPr>
          <w:rFonts w:ascii="Arial" w:eastAsia="Times New Roman" w:hAnsi="Arial" w:cs="Arial"/>
        </w:rPr>
        <w:t>event</w:t>
      </w:r>
      <w:r w:rsidRPr="008F0180">
        <w:rPr>
          <w:rFonts w:ascii="Arial" w:eastAsia="Times New Roman" w:hAnsi="Arial" w:cs="Arial"/>
        </w:rPr>
        <w:t xml:space="preserve"> Snow &amp; Glow seeks to offer a captivating winter experience, combining the magic of light with seasonal activities in a safe and interactive environment. The main aim is to transform </w:t>
      </w:r>
      <w:r w:rsidR="00734907" w:rsidRPr="008F0180">
        <w:rPr>
          <w:rFonts w:ascii="Arial" w:eastAsia="Times New Roman" w:hAnsi="Arial" w:cs="Arial"/>
        </w:rPr>
        <w:t xml:space="preserve">Preston Park Museum &amp; Grounds </w:t>
      </w:r>
      <w:r w:rsidRPr="008F0180">
        <w:rPr>
          <w:rFonts w:ascii="Arial" w:eastAsia="Times New Roman" w:hAnsi="Arial" w:cs="Arial"/>
        </w:rPr>
        <w:t>into a fairytale land, bringing together the local community to celebrate winter’s beauty unique</w:t>
      </w:r>
      <w:r w:rsidR="00965CB2" w:rsidRPr="008F0180">
        <w:rPr>
          <w:rFonts w:ascii="Arial" w:eastAsia="Times New Roman" w:hAnsi="Arial" w:cs="Arial"/>
        </w:rPr>
        <w:t>l</w:t>
      </w:r>
      <w:r w:rsidRPr="008F0180">
        <w:rPr>
          <w:rFonts w:ascii="Arial" w:eastAsia="Times New Roman" w:hAnsi="Arial" w:cs="Arial"/>
        </w:rPr>
        <w:t xml:space="preserve">y. </w:t>
      </w:r>
    </w:p>
    <w:p w14:paraId="0000004D" w14:textId="1B91FB08" w:rsidR="00E333A5" w:rsidRPr="00777B22" w:rsidRDefault="001707B9" w:rsidP="00777B22">
      <w:pPr>
        <w:spacing w:line="360" w:lineRule="auto"/>
        <w:jc w:val="both"/>
        <w:rPr>
          <w:rFonts w:ascii="Arial" w:eastAsia="Times New Roman" w:hAnsi="Arial" w:cs="Arial"/>
        </w:rPr>
      </w:pPr>
      <w:r w:rsidRPr="00777B22">
        <w:rPr>
          <w:rFonts w:ascii="Arial" w:eastAsia="Times New Roman" w:hAnsi="Arial" w:cs="Arial"/>
        </w:rPr>
        <w:t xml:space="preserve">SMART </w:t>
      </w:r>
      <w:r w:rsidR="00981E9E" w:rsidRPr="00777B22">
        <w:rPr>
          <w:rFonts w:ascii="Arial" w:eastAsia="Times New Roman" w:hAnsi="Arial" w:cs="Arial"/>
        </w:rPr>
        <w:t xml:space="preserve">Objectives (Specific, Measurable, Appropriate, Realistic </w:t>
      </w:r>
      <w:r w:rsidR="00EB2524" w:rsidRPr="00777B22">
        <w:rPr>
          <w:rFonts w:ascii="Arial" w:eastAsia="Times New Roman" w:hAnsi="Arial" w:cs="Arial"/>
        </w:rPr>
        <w:t>and</w:t>
      </w:r>
      <w:r w:rsidR="00981E9E" w:rsidRPr="00777B22">
        <w:rPr>
          <w:rFonts w:ascii="Arial" w:eastAsia="Times New Roman" w:hAnsi="Arial" w:cs="Arial"/>
        </w:rPr>
        <w:t xml:space="preserve"> Time) (</w:t>
      </w:r>
      <w:r w:rsidR="000C52F3">
        <w:rPr>
          <w:rFonts w:ascii="Arial" w:eastAsia="Times New Roman" w:hAnsi="Arial" w:cs="Arial"/>
        </w:rPr>
        <w:t xml:space="preserve">Bowdin </w:t>
      </w:r>
      <w:r w:rsidR="000C52F3" w:rsidRPr="000C52F3">
        <w:rPr>
          <w:rFonts w:ascii="Arial" w:eastAsia="Times New Roman" w:hAnsi="Arial" w:cs="Arial"/>
          <w:i/>
          <w:iCs/>
        </w:rPr>
        <w:t>et al</w:t>
      </w:r>
      <w:r w:rsidR="000C52F3">
        <w:rPr>
          <w:rFonts w:ascii="Arial" w:eastAsia="Times New Roman" w:hAnsi="Arial" w:cs="Arial"/>
          <w:i/>
          <w:iCs/>
        </w:rPr>
        <w:t>.</w:t>
      </w:r>
      <w:r w:rsidR="000C52F3">
        <w:rPr>
          <w:rFonts w:ascii="Arial" w:eastAsia="Times New Roman" w:hAnsi="Arial" w:cs="Arial"/>
        </w:rPr>
        <w:t>, 2011, p. 205).</w:t>
      </w:r>
    </w:p>
    <w:p w14:paraId="0000004F" w14:textId="46748C36" w:rsidR="00E333A5" w:rsidRPr="00777B22" w:rsidRDefault="001707B9"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attract</w:t>
      </w:r>
      <w:r w:rsidR="00160087">
        <w:rPr>
          <w:rFonts w:ascii="Arial" w:eastAsia="Times New Roman" w:hAnsi="Arial" w:cs="Arial"/>
        </w:rPr>
        <w:t>ing</w:t>
      </w:r>
      <w:r w:rsidRPr="00777B22">
        <w:rPr>
          <w:rFonts w:ascii="Arial" w:eastAsia="Times New Roman" w:hAnsi="Arial" w:cs="Arial"/>
        </w:rPr>
        <w:t xml:space="preserve"> a minimum of 5.000 participants through an intensified marketing campaign on social media, tourism websites and local partnerships</w:t>
      </w:r>
      <w:r w:rsidR="00981E9E" w:rsidRPr="00777B22">
        <w:rPr>
          <w:rFonts w:ascii="Arial" w:eastAsia="Times New Roman" w:hAnsi="Arial" w:cs="Arial"/>
        </w:rPr>
        <w:t>.</w:t>
      </w:r>
    </w:p>
    <w:p w14:paraId="25937A5B" w14:textId="7EED0D72" w:rsidR="00981E9E" w:rsidRPr="00777B22" w:rsidRDefault="00981E9E"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 xml:space="preserve">offer a sustainable winter experience, using 100% LED lights, and eco-friendly snow, and </w:t>
      </w:r>
      <w:r w:rsidR="00A53F5D">
        <w:rPr>
          <w:rFonts w:ascii="Arial" w:eastAsia="Times New Roman" w:hAnsi="Arial" w:cs="Arial"/>
        </w:rPr>
        <w:t>promote</w:t>
      </w:r>
      <w:r w:rsidRPr="00777B22">
        <w:rPr>
          <w:rFonts w:ascii="Arial" w:eastAsia="Times New Roman" w:hAnsi="Arial" w:cs="Arial"/>
        </w:rPr>
        <w:t xml:space="preserve"> the location of recycling stations in each area of activity, </w:t>
      </w:r>
      <w:r w:rsidR="00777B22" w:rsidRPr="00777B22">
        <w:rPr>
          <w:rFonts w:ascii="Arial" w:eastAsia="Times New Roman" w:hAnsi="Arial" w:cs="Arial"/>
        </w:rPr>
        <w:t>aiming</w:t>
      </w:r>
      <w:r w:rsidRPr="00777B22">
        <w:rPr>
          <w:rFonts w:ascii="Arial" w:eastAsia="Times New Roman" w:hAnsi="Arial" w:cs="Arial"/>
        </w:rPr>
        <w:t xml:space="preserve"> to recycle 80% of waste </w:t>
      </w:r>
      <w:r w:rsidR="00A53F5D" w:rsidRPr="00A53F5D">
        <w:rPr>
          <w:rFonts w:ascii="Arial" w:eastAsia="Times New Roman" w:hAnsi="Arial" w:cs="Arial"/>
          <w:lang w:val="en-US"/>
        </w:rPr>
        <w:t>(Suharto and Jamali, 2023).</w:t>
      </w:r>
    </w:p>
    <w:p w14:paraId="00000050" w14:textId="67DA4406" w:rsidR="00E333A5" w:rsidRPr="00777B22" w:rsidRDefault="00E45AF1" w:rsidP="00777B22">
      <w:pPr>
        <w:pStyle w:val="ListParagraph"/>
        <w:numPr>
          <w:ilvl w:val="0"/>
          <w:numId w:val="17"/>
        </w:numPr>
        <w:spacing w:line="360" w:lineRule="auto"/>
        <w:jc w:val="both"/>
        <w:rPr>
          <w:rFonts w:ascii="Arial" w:eastAsia="Times New Roman" w:hAnsi="Arial" w:cs="Arial"/>
        </w:rPr>
      </w:pPr>
      <w:r>
        <w:rPr>
          <w:rFonts w:ascii="Arial" w:eastAsia="Times New Roman" w:hAnsi="Arial" w:cs="Arial"/>
        </w:rPr>
        <w:t>the </w:t>
      </w:r>
      <w:r w:rsidR="001707B9" w:rsidRPr="00777B22">
        <w:rPr>
          <w:rFonts w:ascii="Arial" w:eastAsia="Times New Roman" w:hAnsi="Arial" w:cs="Arial"/>
        </w:rPr>
        <w:t xml:space="preserve">number of participants will be monitored through ticket sales and by counting </w:t>
      </w:r>
      <w:r w:rsidR="00160087">
        <w:rPr>
          <w:rFonts w:ascii="Arial" w:eastAsia="Times New Roman" w:hAnsi="Arial" w:cs="Arial"/>
        </w:rPr>
        <w:t>visitors'</w:t>
      </w:r>
      <w:r w:rsidR="001707B9" w:rsidRPr="00777B22">
        <w:rPr>
          <w:rFonts w:ascii="Arial" w:eastAsia="Times New Roman" w:hAnsi="Arial" w:cs="Arial"/>
        </w:rPr>
        <w:t xml:space="preserve"> </w:t>
      </w:r>
      <w:r w:rsidR="00160087">
        <w:rPr>
          <w:rFonts w:ascii="Arial" w:eastAsia="Times New Roman" w:hAnsi="Arial" w:cs="Arial"/>
        </w:rPr>
        <w:t>interest on the website invitation link</w:t>
      </w:r>
    </w:p>
    <w:p w14:paraId="0000005B" w14:textId="07B7B8BE" w:rsidR="00E333A5" w:rsidRPr="00777B22" w:rsidRDefault="001707B9"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 xml:space="preserve">partnerships with local </w:t>
      </w:r>
      <w:r w:rsidR="00160087">
        <w:rPr>
          <w:rFonts w:ascii="Arial" w:eastAsia="Times New Roman" w:hAnsi="Arial" w:cs="Arial"/>
        </w:rPr>
        <w:t>authorities</w:t>
      </w:r>
      <w:r w:rsidRPr="00777B22">
        <w:rPr>
          <w:rFonts w:ascii="Arial" w:eastAsia="Times New Roman" w:hAnsi="Arial" w:cs="Arial"/>
        </w:rPr>
        <w:t xml:space="preserve"> and collaborations with service providers will stimulate promotion</w:t>
      </w:r>
    </w:p>
    <w:p w14:paraId="00000075" w14:textId="1B0B105D" w:rsidR="00E333A5" w:rsidRPr="00432EFA" w:rsidRDefault="001707B9">
      <w:pPr>
        <w:spacing w:line="360" w:lineRule="auto"/>
        <w:jc w:val="both"/>
        <w:rPr>
          <w:rFonts w:ascii="Arial" w:eastAsia="Times New Roman" w:hAnsi="Arial" w:cs="Arial"/>
          <w:sz w:val="24"/>
          <w:szCs w:val="24"/>
        </w:rPr>
      </w:pPr>
      <w:r w:rsidRPr="00777B22">
        <w:rPr>
          <w:rFonts w:ascii="Arial" w:eastAsia="Times New Roman" w:hAnsi="Arial" w:cs="Arial"/>
        </w:rPr>
        <w:t>Through these SMART objectives, the festival Snow &amp; Glow proposes to offer not only a memorable experience but also an environmentally responsible one, offering the participants an event that will celebrate winter innovative</w:t>
      </w:r>
      <w:r w:rsidR="00E45AF1">
        <w:rPr>
          <w:rFonts w:ascii="Arial" w:eastAsia="Times New Roman" w:hAnsi="Arial" w:cs="Arial"/>
        </w:rPr>
        <w:t>ly</w:t>
      </w:r>
      <w:r w:rsidRPr="00777B22">
        <w:rPr>
          <w:rFonts w:ascii="Arial" w:eastAsia="Times New Roman" w:hAnsi="Arial" w:cs="Arial"/>
        </w:rPr>
        <w:t xml:space="preserve"> and sustainably</w:t>
      </w:r>
      <w:r w:rsidRPr="00432EFA">
        <w:rPr>
          <w:rFonts w:ascii="Arial" w:eastAsia="Times New Roman" w:hAnsi="Arial" w:cs="Arial"/>
          <w:sz w:val="24"/>
          <w:szCs w:val="24"/>
        </w:rPr>
        <w:t>.</w:t>
      </w:r>
    </w:p>
    <w:p w14:paraId="00000076" w14:textId="55F2A3FF" w:rsidR="00E333A5" w:rsidRPr="003E6A6C" w:rsidRDefault="001707B9" w:rsidP="003E6A6C">
      <w:pPr>
        <w:pStyle w:val="Heading1"/>
        <w:numPr>
          <w:ilvl w:val="0"/>
          <w:numId w:val="16"/>
        </w:numPr>
        <w:rPr>
          <w:rFonts w:ascii="Arial" w:eastAsia="Times New Roman" w:hAnsi="Arial" w:cs="Arial"/>
          <w:color w:val="1F497D" w:themeColor="text2"/>
          <w:sz w:val="24"/>
          <w:szCs w:val="24"/>
        </w:rPr>
      </w:pPr>
      <w:bookmarkStart w:id="9" w:name="_Toc181787715"/>
      <w:r w:rsidRPr="003E6A6C">
        <w:rPr>
          <w:rFonts w:ascii="Arial" w:eastAsia="Times New Roman" w:hAnsi="Arial" w:cs="Arial"/>
          <w:color w:val="1F497D" w:themeColor="text2"/>
          <w:sz w:val="24"/>
          <w:szCs w:val="24"/>
        </w:rPr>
        <w:t>Event Budget</w:t>
      </w:r>
      <w:bookmarkEnd w:id="9"/>
    </w:p>
    <w:p w14:paraId="00000077" w14:textId="77777777" w:rsidR="00E333A5" w:rsidRDefault="00E333A5">
      <w:pPr>
        <w:rPr>
          <w:rFonts w:ascii="Arial" w:hAnsi="Arial" w:cs="Arial"/>
          <w:sz w:val="24"/>
          <w:szCs w:val="24"/>
        </w:rPr>
      </w:pPr>
    </w:p>
    <w:p w14:paraId="54162333" w14:textId="77777777" w:rsidR="00594896" w:rsidRPr="000C52F3" w:rsidRDefault="00594896" w:rsidP="000C52F3">
      <w:pPr>
        <w:spacing w:line="360" w:lineRule="auto"/>
        <w:jc w:val="both"/>
        <w:rPr>
          <w:rFonts w:ascii="Arial" w:hAnsi="Arial" w:cs="Arial"/>
        </w:rPr>
      </w:pPr>
      <w:r w:rsidRPr="000C52F3">
        <w:rPr>
          <w:rFonts w:ascii="Arial" w:hAnsi="Arial" w:cs="Arial"/>
        </w:rPr>
        <w:t>Events represent more than simply entertainment and need to be supported by a strong financial awareness, and generate enough revenue to cover costs, and financial management (Salama, 2021).</w:t>
      </w:r>
    </w:p>
    <w:p w14:paraId="00000078" w14:textId="4CCCEF42" w:rsidR="00E333A5" w:rsidRPr="000C52F3" w:rsidRDefault="001707B9" w:rsidP="000C52F3">
      <w:pPr>
        <w:spacing w:line="360" w:lineRule="auto"/>
        <w:jc w:val="both"/>
        <w:rPr>
          <w:rFonts w:ascii="Arial" w:eastAsia="Times New Roman" w:hAnsi="Arial" w:cs="Arial"/>
        </w:rPr>
      </w:pPr>
      <w:r w:rsidRPr="00432EFA">
        <w:rPr>
          <w:rFonts w:ascii="Arial" w:eastAsia="Times New Roman" w:hAnsi="Arial" w:cs="Arial"/>
          <w:sz w:val="24"/>
          <w:szCs w:val="24"/>
        </w:rPr>
        <w:t xml:space="preserve"> </w:t>
      </w:r>
      <w:r w:rsidRPr="000C52F3">
        <w:rPr>
          <w:rFonts w:ascii="Arial" w:eastAsia="Times New Roman" w:hAnsi="Arial" w:cs="Arial"/>
        </w:rPr>
        <w:t>Snow &amp; Glow</w:t>
      </w:r>
      <w:r w:rsidR="00594896" w:rsidRPr="000C52F3">
        <w:rPr>
          <w:rFonts w:ascii="Arial" w:eastAsia="Times New Roman" w:hAnsi="Arial" w:cs="Arial"/>
        </w:rPr>
        <w:t xml:space="preserve"> </w:t>
      </w:r>
      <w:r w:rsidRPr="000C52F3">
        <w:rPr>
          <w:rFonts w:ascii="Arial" w:eastAsia="Times New Roman" w:hAnsi="Arial" w:cs="Arial"/>
        </w:rPr>
        <w:t xml:space="preserve">necessitates meticulous financial planning </w:t>
      </w:r>
      <w:proofErr w:type="gramStart"/>
      <w:r w:rsidRPr="000C52F3">
        <w:rPr>
          <w:rFonts w:ascii="Arial" w:eastAsia="Times New Roman" w:hAnsi="Arial" w:cs="Arial"/>
        </w:rPr>
        <w:t>in order to</w:t>
      </w:r>
      <w:proofErr w:type="gramEnd"/>
      <w:r w:rsidRPr="000C52F3">
        <w:rPr>
          <w:rFonts w:ascii="Arial" w:eastAsia="Times New Roman" w:hAnsi="Arial" w:cs="Arial"/>
        </w:rPr>
        <w:t xml:space="preserve"> guarantee its success and sustainability. The detailed budget for the event includes a breakdown of revenue and expenditure, an analysis of the financial resources, methods of generating revenues and essential costs to conduct the event</w:t>
      </w:r>
      <w:r w:rsidR="00594896" w:rsidRPr="000C52F3">
        <w:rPr>
          <w:rFonts w:ascii="Arial" w:eastAsia="Times New Roman" w:hAnsi="Arial" w:cs="Arial"/>
        </w:rPr>
        <w:t>.</w:t>
      </w:r>
    </w:p>
    <w:p w14:paraId="05CBA490" w14:textId="62A7439B" w:rsidR="00031E31" w:rsidRPr="005F6F20" w:rsidRDefault="00594896">
      <w:pPr>
        <w:spacing w:line="360" w:lineRule="auto"/>
        <w:jc w:val="both"/>
        <w:rPr>
          <w:rFonts w:ascii="Arial" w:hAnsi="Arial" w:cs="Arial"/>
        </w:rPr>
      </w:pPr>
      <w:r w:rsidRPr="000C52F3">
        <w:rPr>
          <w:rFonts w:ascii="Arial" w:eastAsia="Times New Roman" w:hAnsi="Arial" w:cs="Arial"/>
        </w:rPr>
        <w:lastRenderedPageBreak/>
        <w:t xml:space="preserve">Bidding costs and invention costs (Salama, 2021, p.113), are presented in Appendix </w:t>
      </w:r>
      <w:r w:rsidR="000C52F3">
        <w:rPr>
          <w:rFonts w:ascii="Arial" w:eastAsia="Times New Roman" w:hAnsi="Arial" w:cs="Arial"/>
        </w:rPr>
        <w:t>4</w:t>
      </w:r>
      <w:r w:rsidR="005F6F20">
        <w:rPr>
          <w:rFonts w:ascii="Arial" w:eastAsia="Times New Roman" w:hAnsi="Arial" w:cs="Arial"/>
        </w:rPr>
        <w:t>.</w:t>
      </w:r>
    </w:p>
    <w:p w14:paraId="4B9CC306" w14:textId="77777777" w:rsidR="00031E31" w:rsidRPr="00432EFA" w:rsidRDefault="00031E31">
      <w:pPr>
        <w:spacing w:line="360" w:lineRule="auto"/>
        <w:jc w:val="both"/>
        <w:rPr>
          <w:rFonts w:ascii="Arial" w:eastAsia="Times New Roman" w:hAnsi="Arial" w:cs="Arial"/>
          <w:sz w:val="24"/>
          <w:szCs w:val="24"/>
        </w:rPr>
      </w:pPr>
    </w:p>
    <w:p w14:paraId="00000079" w14:textId="77777777" w:rsidR="00E333A5" w:rsidRPr="00490ACD" w:rsidRDefault="001707B9" w:rsidP="00490ACD">
      <w:pPr>
        <w:numPr>
          <w:ilvl w:val="0"/>
          <w:numId w:val="8"/>
        </w:numPr>
        <w:pBdr>
          <w:top w:val="nil"/>
          <w:left w:val="nil"/>
          <w:bottom w:val="nil"/>
          <w:right w:val="nil"/>
          <w:between w:val="nil"/>
        </w:pBdr>
        <w:spacing w:line="360" w:lineRule="auto"/>
        <w:jc w:val="both"/>
        <w:rPr>
          <w:rFonts w:ascii="Arial" w:eastAsia="Times New Roman" w:hAnsi="Arial" w:cs="Arial"/>
          <w:color w:val="000000"/>
        </w:rPr>
      </w:pPr>
      <w:r w:rsidRPr="00490ACD">
        <w:rPr>
          <w:rFonts w:ascii="Arial" w:eastAsia="Times New Roman" w:hAnsi="Arial" w:cs="Arial"/>
          <w:color w:val="000000"/>
        </w:rPr>
        <w:t>Revenue and sources of financing</w:t>
      </w:r>
    </w:p>
    <w:p w14:paraId="0000007B" w14:textId="5505386A" w:rsidR="00E333A5" w:rsidRPr="00490ACD" w:rsidRDefault="001707B9" w:rsidP="00490ACD">
      <w:pPr>
        <w:numPr>
          <w:ilvl w:val="0"/>
          <w:numId w:val="5"/>
        </w:numPr>
        <w:pBdr>
          <w:top w:val="nil"/>
          <w:left w:val="nil"/>
          <w:bottom w:val="nil"/>
          <w:right w:val="nil"/>
          <w:between w:val="nil"/>
        </w:pBdr>
        <w:spacing w:after="0" w:line="360" w:lineRule="auto"/>
        <w:jc w:val="both"/>
        <w:rPr>
          <w:rFonts w:ascii="Arial" w:hAnsi="Arial" w:cs="Arial"/>
          <w:color w:val="000000"/>
        </w:rPr>
      </w:pPr>
      <w:r w:rsidRPr="00490ACD">
        <w:rPr>
          <w:rFonts w:ascii="Arial" w:eastAsia="Times New Roman" w:hAnsi="Arial" w:cs="Arial"/>
          <w:color w:val="000000"/>
        </w:rPr>
        <w:t>Selling tickets:</w:t>
      </w:r>
      <w:r w:rsidR="00F62312" w:rsidRPr="00490ACD">
        <w:rPr>
          <w:rFonts w:ascii="Arial" w:eastAsia="Times New Roman" w:hAnsi="Arial" w:cs="Arial"/>
          <w:color w:val="000000"/>
        </w:rPr>
        <w:t xml:space="preserve"> £15 adult ticket, £10-</w:t>
      </w:r>
      <w:r w:rsidR="00C155A8" w:rsidRPr="00490ACD">
        <w:rPr>
          <w:rFonts w:ascii="Arial" w:eastAsia="Times New Roman" w:hAnsi="Arial" w:cs="Arial"/>
          <w:color w:val="000000"/>
        </w:rPr>
        <w:t>child, family</w:t>
      </w:r>
      <w:r w:rsidR="00F62312" w:rsidRPr="00490ACD">
        <w:rPr>
          <w:rFonts w:ascii="Arial" w:eastAsia="Times New Roman" w:hAnsi="Arial" w:cs="Arial"/>
          <w:color w:val="000000"/>
        </w:rPr>
        <w:t xml:space="preserve"> ticket £45,</w:t>
      </w:r>
      <w:r w:rsidR="00C155A8" w:rsidRPr="00490ACD">
        <w:rPr>
          <w:rFonts w:ascii="Arial" w:eastAsia="Times New Roman" w:hAnsi="Arial" w:cs="Arial"/>
          <w:color w:val="000000"/>
        </w:rPr>
        <w:t xml:space="preserve"> </w:t>
      </w:r>
      <w:r w:rsidR="00F62312" w:rsidRPr="00490ACD">
        <w:rPr>
          <w:rFonts w:ascii="Arial" w:eastAsia="Times New Roman" w:hAnsi="Arial" w:cs="Arial"/>
          <w:color w:val="000000"/>
        </w:rPr>
        <w:t>VIP-£65</w:t>
      </w:r>
    </w:p>
    <w:p w14:paraId="0000007C" w14:textId="46EF6E15" w:rsidR="00E333A5" w:rsidRPr="004F3A2F" w:rsidRDefault="001707B9" w:rsidP="00490ACD">
      <w:pPr>
        <w:numPr>
          <w:ilvl w:val="0"/>
          <w:numId w:val="5"/>
        </w:numPr>
        <w:pBdr>
          <w:top w:val="nil"/>
          <w:left w:val="nil"/>
          <w:bottom w:val="nil"/>
          <w:right w:val="nil"/>
          <w:between w:val="nil"/>
        </w:pBdr>
        <w:spacing w:after="0" w:line="360" w:lineRule="auto"/>
        <w:jc w:val="both"/>
        <w:rPr>
          <w:rFonts w:ascii="Arial" w:hAnsi="Arial" w:cs="Arial"/>
          <w:color w:val="000000"/>
        </w:rPr>
      </w:pPr>
      <w:r w:rsidRPr="00490ACD">
        <w:rPr>
          <w:rFonts w:ascii="Arial" w:eastAsia="Times New Roman" w:hAnsi="Arial" w:cs="Arial"/>
          <w:color w:val="000000"/>
        </w:rPr>
        <w:t>Sponsorships: Collaborating with local brands and profile companies will bring additional funds. Companies interested in promotion through seasonal events will sponsor certain areas or activities, such as the skating rink or relaxation area with a campfire. The potential revenue generated by sponsorship agreements can range from £10,000 to £20,000, contingent upon the nature and scope of the partnerships negotiated (</w:t>
      </w:r>
      <w:r w:rsidR="00490ACD" w:rsidRPr="00490ACD">
        <w:rPr>
          <w:rFonts w:ascii="Arial" w:eastAsia="Times New Roman" w:hAnsi="Arial" w:cs="Arial"/>
          <w:color w:val="000000"/>
        </w:rPr>
        <w:t>Zarif</w:t>
      </w:r>
      <w:r w:rsidRPr="00490ACD">
        <w:rPr>
          <w:rFonts w:ascii="Arial" w:eastAsia="Times New Roman" w:hAnsi="Arial" w:cs="Arial"/>
          <w:color w:val="000000"/>
        </w:rPr>
        <w:t>, 20</w:t>
      </w:r>
      <w:r w:rsidR="00490ACD" w:rsidRPr="00490ACD">
        <w:rPr>
          <w:rFonts w:ascii="Arial" w:eastAsia="Times New Roman" w:hAnsi="Arial" w:cs="Arial"/>
          <w:color w:val="000000"/>
        </w:rPr>
        <w:t>23</w:t>
      </w:r>
      <w:r w:rsidRPr="00490ACD">
        <w:rPr>
          <w:rFonts w:ascii="Arial" w:eastAsia="Times New Roman" w:hAnsi="Arial" w:cs="Arial"/>
          <w:color w:val="000000"/>
        </w:rPr>
        <w:t>)</w:t>
      </w:r>
      <w:r w:rsidR="00490ACD" w:rsidRPr="00490ACD">
        <w:rPr>
          <w:rFonts w:ascii="Arial" w:eastAsia="Times New Roman" w:hAnsi="Arial" w:cs="Arial"/>
          <w:color w:val="000000"/>
        </w:rPr>
        <w:t>, (Saluja, 2024).</w:t>
      </w:r>
    </w:p>
    <w:p w14:paraId="4DB53CDD" w14:textId="634AF46E" w:rsidR="004F3A2F" w:rsidRPr="00490ACD" w:rsidRDefault="004F3A2F" w:rsidP="004F3A2F">
      <w:pPr>
        <w:pBdr>
          <w:top w:val="nil"/>
          <w:left w:val="nil"/>
          <w:bottom w:val="nil"/>
          <w:right w:val="nil"/>
          <w:between w:val="nil"/>
        </w:pBdr>
        <w:spacing w:after="0" w:line="360" w:lineRule="auto"/>
        <w:ind w:left="720"/>
        <w:jc w:val="both"/>
        <w:rPr>
          <w:rFonts w:ascii="Arial" w:hAnsi="Arial" w:cs="Arial"/>
          <w:color w:val="000000"/>
        </w:rPr>
      </w:pPr>
      <w:r>
        <w:rPr>
          <w:rFonts w:ascii="Arial" w:eastAsia="Times New Roman" w:hAnsi="Arial" w:cs="Arial"/>
          <w:color w:val="000000"/>
        </w:rPr>
        <w:t>According to the Events Industry market (2024), sponsorship is a growing revenue source.</w:t>
      </w:r>
    </w:p>
    <w:p w14:paraId="6C4945B9" w14:textId="77777777" w:rsidR="00C155A8" w:rsidRPr="00490ACD" w:rsidRDefault="00C155A8" w:rsidP="00490ACD">
      <w:pPr>
        <w:spacing w:line="360" w:lineRule="auto"/>
        <w:jc w:val="center"/>
        <w:rPr>
          <w:rFonts w:ascii="Arial" w:eastAsia="Arial" w:hAnsi="Arial" w:cs="Arial"/>
          <w:color w:val="000000"/>
          <w:lang w:val="en-US"/>
        </w:rPr>
      </w:pPr>
      <w:r w:rsidRPr="00490ACD">
        <w:rPr>
          <w:noProof/>
        </w:rPr>
        <w:drawing>
          <wp:inline distT="0" distB="0" distL="0" distR="0" wp14:anchorId="145301CA" wp14:editId="4F7871A8">
            <wp:extent cx="4189202" cy="2480746"/>
            <wp:effectExtent l="0" t="0" r="1905" b="0"/>
            <wp:docPr id="4" name="Picture 3" descr="A graph showing the growth of events&#10;&#10;Description automatically generated">
              <a:extLst xmlns:a="http://schemas.openxmlformats.org/drawingml/2006/main">
                <a:ext uri="{FF2B5EF4-FFF2-40B4-BE49-F238E27FC236}">
                  <a16:creationId xmlns:a16="http://schemas.microsoft.com/office/drawing/2014/main" id="{2841AAED-975B-451C-A628-83B8A32EC3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showing the growth of events&#10;&#10;Description automatically generated">
                      <a:extLst>
                        <a:ext uri="{FF2B5EF4-FFF2-40B4-BE49-F238E27FC236}">
                          <a16:creationId xmlns:a16="http://schemas.microsoft.com/office/drawing/2014/main" id="{2841AAED-975B-451C-A628-83B8A32EC3C1}"/>
                        </a:ext>
                      </a:extLst>
                    </pic:cNvPr>
                    <pic:cNvPicPr>
                      <a:picLocks noChangeAspect="1"/>
                    </pic:cNvPicPr>
                  </pic:nvPicPr>
                  <pic:blipFill>
                    <a:blip r:embed="rId13"/>
                    <a:stretch>
                      <a:fillRect/>
                    </a:stretch>
                  </pic:blipFill>
                  <pic:spPr>
                    <a:xfrm>
                      <a:off x="0" y="0"/>
                      <a:ext cx="4189202" cy="2480746"/>
                    </a:xfrm>
                    <a:prstGeom prst="rect">
                      <a:avLst/>
                    </a:prstGeom>
                  </pic:spPr>
                </pic:pic>
              </a:graphicData>
            </a:graphic>
          </wp:inline>
        </w:drawing>
      </w:r>
    </w:p>
    <w:p w14:paraId="0D33235D" w14:textId="717EB1C6" w:rsidR="00C155A8" w:rsidRPr="00490ACD" w:rsidRDefault="00C155A8" w:rsidP="00490ACD">
      <w:pPr>
        <w:spacing w:line="360" w:lineRule="auto"/>
        <w:jc w:val="both"/>
        <w:rPr>
          <w:rFonts w:ascii="Arial" w:eastAsia="Arial" w:hAnsi="Arial" w:cs="Arial"/>
          <w:color w:val="000000"/>
          <w:lang w:val="en-US"/>
        </w:rPr>
      </w:pPr>
      <w:r w:rsidRPr="00490ACD">
        <w:rPr>
          <w:rFonts w:ascii="Arial" w:eastAsia="Arial" w:hAnsi="Arial" w:cs="Arial"/>
          <w:color w:val="000000"/>
          <w:lang w:val="en-US"/>
        </w:rPr>
        <w:t>Fig. 4.  Events Industry Market, (2024).</w:t>
      </w:r>
    </w:p>
    <w:p w14:paraId="484A9638" w14:textId="7071C313" w:rsidR="00490ACD" w:rsidRDefault="00490ACD" w:rsidP="00490ACD">
      <w:pPr>
        <w:spacing w:line="360" w:lineRule="auto"/>
        <w:jc w:val="both"/>
        <w:rPr>
          <w:rFonts w:ascii="Arial" w:eastAsia="Times New Roman" w:hAnsi="Arial" w:cs="Arial"/>
        </w:rPr>
      </w:pPr>
      <w:r w:rsidRPr="00490ACD">
        <w:rPr>
          <w:rFonts w:ascii="Arial" w:eastAsia="Times New Roman" w:hAnsi="Arial" w:cs="Arial"/>
        </w:rPr>
        <w:t>Sponsors: PepsiCo, Red Bull, The Guardian, BBC</w:t>
      </w:r>
    </w:p>
    <w:p w14:paraId="54796304" w14:textId="52ADCC8F" w:rsidR="007B01E3" w:rsidRDefault="007B01E3" w:rsidP="00490ACD">
      <w:pPr>
        <w:spacing w:line="360" w:lineRule="auto"/>
        <w:jc w:val="both"/>
        <w:rPr>
          <w:rFonts w:ascii="Arial" w:eastAsia="Times New Roman" w:hAnsi="Arial" w:cs="Arial"/>
        </w:rPr>
      </w:pPr>
      <w:r>
        <w:rPr>
          <w:rFonts w:ascii="Arial" w:eastAsia="Times New Roman" w:hAnsi="Arial" w:cs="Arial"/>
        </w:rPr>
        <w:t>Seeking local government funds, helping with costs related to innovation and tourism development</w:t>
      </w:r>
      <w:r w:rsidR="004F3A2F">
        <w:rPr>
          <w:rFonts w:ascii="Arial" w:eastAsia="Times New Roman" w:hAnsi="Arial" w:cs="Arial"/>
        </w:rPr>
        <w:t>,</w:t>
      </w:r>
      <w:r>
        <w:rPr>
          <w:rFonts w:ascii="Arial" w:eastAsia="Times New Roman" w:hAnsi="Arial" w:cs="Arial"/>
        </w:rPr>
        <w:t xml:space="preserve"> </w:t>
      </w:r>
      <w:r w:rsidR="004F3A2F">
        <w:rPr>
          <w:rFonts w:ascii="Arial" w:eastAsia="Times New Roman" w:hAnsi="Arial" w:cs="Arial"/>
        </w:rPr>
        <w:t>and </w:t>
      </w:r>
      <w:r>
        <w:rPr>
          <w:rFonts w:ascii="Arial" w:eastAsia="Times New Roman" w:hAnsi="Arial" w:cs="Arial"/>
        </w:rPr>
        <w:t>making the event more financially sustainable</w:t>
      </w:r>
      <w:r w:rsidR="00B528AF">
        <w:rPr>
          <w:rFonts w:ascii="Arial" w:eastAsia="Times New Roman" w:hAnsi="Arial" w:cs="Arial"/>
        </w:rPr>
        <w:t xml:space="preserve"> (Bladen, 201</w:t>
      </w:r>
      <w:r w:rsidR="000D66CB">
        <w:rPr>
          <w:rFonts w:ascii="Arial" w:eastAsia="Times New Roman" w:hAnsi="Arial" w:cs="Arial"/>
        </w:rPr>
        <w:t>2</w:t>
      </w:r>
      <w:r w:rsidR="00B528AF">
        <w:rPr>
          <w:rFonts w:ascii="Arial" w:eastAsia="Times New Roman" w:hAnsi="Arial" w:cs="Arial"/>
        </w:rPr>
        <w:t>, p.136).</w:t>
      </w:r>
    </w:p>
    <w:p w14:paraId="3B4495BE" w14:textId="3403CDFB"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Environmental and Sustainability grands</w:t>
      </w:r>
    </w:p>
    <w:p w14:paraId="63656F48" w14:textId="6B5C8EBF" w:rsidR="007B01E3" w:rsidRPr="00352F70" w:rsidRDefault="007B01E3"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 xml:space="preserve">Arts Council England (ACE)-National Lottery Project Grands that support </w:t>
      </w:r>
      <w:r w:rsidR="00352F70" w:rsidRPr="00352F70">
        <w:rPr>
          <w:rFonts w:ascii="Arial" w:eastAsia="Times New Roman" w:hAnsi="Arial" w:cs="Arial"/>
        </w:rPr>
        <w:t>arts, cultural and creative projects that engage the public</w:t>
      </w:r>
      <w:r w:rsidR="00352F70">
        <w:rPr>
          <w:rFonts w:ascii="Arial" w:eastAsia="Times New Roman" w:hAnsi="Arial" w:cs="Arial"/>
        </w:rPr>
        <w:t>,</w:t>
      </w:r>
    </w:p>
    <w:p w14:paraId="750B4D7F" w14:textId="01BA83BD"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Funding from Local Stockton-on-</w:t>
      </w:r>
      <w:r>
        <w:rPr>
          <w:rFonts w:ascii="Arial" w:eastAsia="Times New Roman" w:hAnsi="Arial" w:cs="Arial"/>
        </w:rPr>
        <w:t>T</w:t>
      </w:r>
      <w:r w:rsidRPr="00352F70">
        <w:rPr>
          <w:rFonts w:ascii="Arial" w:eastAsia="Times New Roman" w:hAnsi="Arial" w:cs="Arial"/>
        </w:rPr>
        <w:t xml:space="preserve">ess Borough </w:t>
      </w:r>
      <w:r>
        <w:rPr>
          <w:rFonts w:ascii="Arial" w:eastAsia="Times New Roman" w:hAnsi="Arial" w:cs="Arial"/>
        </w:rPr>
        <w:t>Council</w:t>
      </w:r>
      <w:r w:rsidRPr="00352F70">
        <w:rPr>
          <w:rFonts w:ascii="Arial" w:eastAsia="Times New Roman" w:hAnsi="Arial" w:cs="Arial"/>
        </w:rPr>
        <w:t xml:space="preserve"> to support </w:t>
      </w:r>
      <w:r>
        <w:rPr>
          <w:rFonts w:ascii="Arial" w:eastAsia="Times New Roman" w:hAnsi="Arial" w:cs="Arial"/>
        </w:rPr>
        <w:t>a </w:t>
      </w:r>
      <w:r w:rsidRPr="00352F70">
        <w:rPr>
          <w:rFonts w:ascii="Arial" w:eastAsia="Times New Roman" w:hAnsi="Arial" w:cs="Arial"/>
        </w:rPr>
        <w:t>community event</w:t>
      </w:r>
      <w:r>
        <w:rPr>
          <w:rFonts w:ascii="Arial" w:eastAsia="Times New Roman" w:hAnsi="Arial" w:cs="Arial"/>
        </w:rPr>
        <w:t xml:space="preserve"> (GOV UK, 2024),</w:t>
      </w:r>
    </w:p>
    <w:p w14:paraId="5C679896" w14:textId="65B5C91F"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lastRenderedPageBreak/>
        <w:t>Tourism and economic fund Tees Valley Combined Authority</w:t>
      </w:r>
    </w:p>
    <w:p w14:paraId="157BFC0C" w14:textId="080BFA2B"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 xml:space="preserve">Heritage Lottery fund- the event incorporates educational and historical </w:t>
      </w:r>
      <w:r w:rsidR="004F3A2F">
        <w:rPr>
          <w:rFonts w:ascii="Arial" w:eastAsia="Times New Roman" w:hAnsi="Arial" w:cs="Arial"/>
        </w:rPr>
        <w:t>elements</w:t>
      </w:r>
      <w:r w:rsidRPr="00352F70">
        <w:rPr>
          <w:rFonts w:ascii="Arial" w:eastAsia="Times New Roman" w:hAnsi="Arial" w:cs="Arial"/>
        </w:rPr>
        <w:t xml:space="preserve"> </w:t>
      </w:r>
      <w:r w:rsidR="004F3A2F">
        <w:rPr>
          <w:rFonts w:ascii="Arial" w:eastAsia="Times New Roman" w:hAnsi="Arial" w:cs="Arial"/>
        </w:rPr>
        <w:t>from </w:t>
      </w:r>
      <w:r w:rsidRPr="00352F70">
        <w:rPr>
          <w:rFonts w:ascii="Arial" w:eastAsia="Times New Roman" w:hAnsi="Arial" w:cs="Arial"/>
        </w:rPr>
        <w:t>Preston Park Museum.</w:t>
      </w:r>
    </w:p>
    <w:p w14:paraId="0000007F" w14:textId="65C8D5E1" w:rsidR="00E333A5" w:rsidRPr="00352F70" w:rsidRDefault="001707B9" w:rsidP="00352F70">
      <w:pPr>
        <w:numPr>
          <w:ilvl w:val="0"/>
          <w:numId w:val="5"/>
        </w:numPr>
        <w:pBdr>
          <w:top w:val="nil"/>
          <w:left w:val="nil"/>
          <w:bottom w:val="nil"/>
          <w:right w:val="nil"/>
          <w:between w:val="nil"/>
        </w:pBdr>
        <w:spacing w:line="360" w:lineRule="auto"/>
        <w:jc w:val="both"/>
        <w:rPr>
          <w:rFonts w:ascii="Arial" w:hAnsi="Arial" w:cs="Arial"/>
          <w:color w:val="000000"/>
        </w:rPr>
      </w:pPr>
      <w:r w:rsidRPr="00352F70">
        <w:rPr>
          <w:rFonts w:ascii="Arial" w:eastAsia="Times New Roman" w:hAnsi="Arial" w:cs="Arial"/>
          <w:color w:val="000000"/>
        </w:rPr>
        <w:t>Merchandising:</w:t>
      </w:r>
      <w:r w:rsidR="00490ACD" w:rsidRPr="00352F70">
        <w:rPr>
          <w:rFonts w:ascii="Arial" w:eastAsia="Times New Roman" w:hAnsi="Arial" w:cs="Arial"/>
          <w:color w:val="000000"/>
        </w:rPr>
        <w:t xml:space="preserve"> </w:t>
      </w:r>
      <w:r w:rsidRPr="00352F70">
        <w:rPr>
          <w:rFonts w:ascii="Arial" w:eastAsia="Times New Roman" w:hAnsi="Arial" w:cs="Arial"/>
          <w:color w:val="000000"/>
        </w:rPr>
        <w:t>portable LED lights will be sold at dedicated stands</w:t>
      </w:r>
      <w:r w:rsidR="00490ACD" w:rsidRPr="00352F70">
        <w:rPr>
          <w:rFonts w:ascii="Arial" w:eastAsia="Times New Roman" w:hAnsi="Arial" w:cs="Arial"/>
          <w:color w:val="000000"/>
        </w:rPr>
        <w:t>,</w:t>
      </w:r>
      <w:r w:rsidR="007B01E3" w:rsidRPr="00352F70">
        <w:rPr>
          <w:rFonts w:ascii="Arial" w:eastAsia="Times New Roman" w:hAnsi="Arial" w:cs="Arial"/>
          <w:color w:val="000000"/>
        </w:rPr>
        <w:t xml:space="preserve"> </w:t>
      </w:r>
      <w:r w:rsidR="004F3A2F">
        <w:rPr>
          <w:rFonts w:ascii="Arial" w:eastAsia="Times New Roman" w:hAnsi="Arial" w:cs="Arial"/>
          <w:color w:val="000000"/>
        </w:rPr>
        <w:t>in </w:t>
      </w:r>
      <w:r w:rsidR="007B01E3" w:rsidRPr="00352F70">
        <w:rPr>
          <w:rFonts w:ascii="Arial" w:eastAsia="Times New Roman" w:hAnsi="Arial" w:cs="Arial"/>
          <w:color w:val="000000"/>
        </w:rPr>
        <w:t>partnership with local vendors</w:t>
      </w:r>
    </w:p>
    <w:p w14:paraId="00000080" w14:textId="04FF75F6" w:rsidR="00E333A5" w:rsidRPr="00352F70" w:rsidRDefault="001707B9" w:rsidP="00352F70">
      <w:pPr>
        <w:numPr>
          <w:ilvl w:val="0"/>
          <w:numId w:val="8"/>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Expenditure and cost analysis</w:t>
      </w:r>
      <w:r w:rsidR="007B01E3" w:rsidRPr="00352F70">
        <w:rPr>
          <w:rFonts w:ascii="Arial" w:eastAsia="Times New Roman" w:hAnsi="Arial" w:cs="Arial"/>
          <w:color w:val="000000"/>
        </w:rPr>
        <w:t xml:space="preserve"> (Rudi, 2023).</w:t>
      </w:r>
    </w:p>
    <w:p w14:paraId="6243C497" w14:textId="39E1C1E7" w:rsidR="007B01E3" w:rsidRPr="00352F70" w:rsidRDefault="007B01E3" w:rsidP="00352F70">
      <w:pPr>
        <w:pStyle w:val="ListParagraph"/>
        <w:numPr>
          <w:ilvl w:val="0"/>
          <w:numId w:val="29"/>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Licence, permits, insurance, security, health and safety</w:t>
      </w:r>
    </w:p>
    <w:p w14:paraId="28B61AD1" w14:textId="6E35C05D" w:rsidR="007B01E3" w:rsidRPr="00352F70" w:rsidRDefault="007B01E3" w:rsidP="00352F70">
      <w:pPr>
        <w:pStyle w:val="ListParagraph"/>
        <w:numPr>
          <w:ilvl w:val="0"/>
          <w:numId w:val="27"/>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Invention costs- developing, design,</w:t>
      </w:r>
    </w:p>
    <w:p w14:paraId="00000081" w14:textId="4460BB2E"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Lighting equipment and technology: Installing light sculptures and light tunnels will represent a major cost</w:t>
      </w:r>
    </w:p>
    <w:p w14:paraId="00000082" w14:textId="7813AF0C"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 xml:space="preserve">Logistics and infrastructure costs: the safety of participants, such as access paths, signalling and protective barriers </w:t>
      </w:r>
    </w:p>
    <w:p w14:paraId="00000083" w14:textId="658FF0D6"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Personnel and security</w:t>
      </w:r>
    </w:p>
    <w:p w14:paraId="00000084" w14:textId="5E1728D8"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Marketing and promotion</w:t>
      </w:r>
    </w:p>
    <w:p w14:paraId="66476937" w14:textId="41A421C6" w:rsidR="00991283" w:rsidRPr="00584BBC" w:rsidRDefault="001707B9" w:rsidP="00584BBC">
      <w:pPr>
        <w:numPr>
          <w:ilvl w:val="0"/>
          <w:numId w:val="7"/>
        </w:numPr>
        <w:pBdr>
          <w:top w:val="nil"/>
          <w:left w:val="nil"/>
          <w:bottom w:val="nil"/>
          <w:right w:val="nil"/>
          <w:between w:val="nil"/>
        </w:pBdr>
        <w:spacing w:line="360" w:lineRule="auto"/>
        <w:jc w:val="both"/>
        <w:rPr>
          <w:rFonts w:ascii="Arial" w:eastAsia="Times New Roman" w:hAnsi="Arial" w:cs="Arial"/>
        </w:rPr>
      </w:pPr>
      <w:r w:rsidRPr="00352F70">
        <w:rPr>
          <w:rFonts w:ascii="Arial" w:eastAsia="Times New Roman" w:hAnsi="Arial" w:cs="Arial"/>
          <w:color w:val="000000"/>
        </w:rPr>
        <w:t>Consumable materials and others</w:t>
      </w:r>
    </w:p>
    <w:p w14:paraId="00000087" w14:textId="77777777" w:rsidR="00E333A5" w:rsidRPr="00432EFA" w:rsidRDefault="00E333A5">
      <w:pPr>
        <w:spacing w:line="360" w:lineRule="auto"/>
        <w:jc w:val="both"/>
        <w:rPr>
          <w:rFonts w:ascii="Arial" w:eastAsia="Times New Roman" w:hAnsi="Arial" w:cs="Arial"/>
          <w:sz w:val="24"/>
          <w:szCs w:val="24"/>
        </w:rPr>
      </w:pPr>
    </w:p>
    <w:p w14:paraId="00000088" w14:textId="1B9EF0E5" w:rsidR="00E333A5" w:rsidRPr="00991283" w:rsidRDefault="001707B9" w:rsidP="00991283">
      <w:pPr>
        <w:pStyle w:val="Heading1"/>
        <w:numPr>
          <w:ilvl w:val="0"/>
          <w:numId w:val="16"/>
        </w:numPr>
        <w:spacing w:line="360" w:lineRule="auto"/>
        <w:jc w:val="both"/>
        <w:rPr>
          <w:rFonts w:ascii="Arial" w:eastAsia="Times New Roman" w:hAnsi="Arial" w:cs="Arial"/>
          <w:color w:val="1F497D" w:themeColor="text2"/>
          <w:sz w:val="22"/>
          <w:szCs w:val="22"/>
        </w:rPr>
      </w:pPr>
      <w:bookmarkStart w:id="10" w:name="_Toc181787716"/>
      <w:r w:rsidRPr="00991283">
        <w:rPr>
          <w:rFonts w:ascii="Arial" w:eastAsia="Times New Roman" w:hAnsi="Arial" w:cs="Arial"/>
          <w:color w:val="1F497D" w:themeColor="text2"/>
          <w:sz w:val="22"/>
          <w:szCs w:val="22"/>
        </w:rPr>
        <w:t>Industry Trends / Issues / Impacts</w:t>
      </w:r>
      <w:bookmarkEnd w:id="10"/>
    </w:p>
    <w:p w14:paraId="6140DF44" w14:textId="77777777" w:rsidR="00596F63" w:rsidRPr="00991283" w:rsidRDefault="00596F63" w:rsidP="00991283">
      <w:pPr>
        <w:spacing w:line="360" w:lineRule="auto"/>
        <w:jc w:val="both"/>
      </w:pPr>
    </w:p>
    <w:p w14:paraId="50C63B4C" w14:textId="4E740117" w:rsidR="00E157A9" w:rsidRPr="00991283" w:rsidRDefault="00584BBC" w:rsidP="00991283">
      <w:pPr>
        <w:spacing w:line="360" w:lineRule="auto"/>
        <w:jc w:val="both"/>
        <w:rPr>
          <w:rFonts w:ascii="Arial" w:hAnsi="Arial" w:cs="Arial"/>
        </w:rPr>
      </w:pPr>
      <w:r>
        <w:rPr>
          <w:rFonts w:ascii="Arial" w:hAnsi="Arial" w:cs="Arial"/>
        </w:rPr>
        <w:t xml:space="preserve">      </w:t>
      </w:r>
      <w:r w:rsidR="00596F63" w:rsidRPr="00991283">
        <w:rPr>
          <w:rFonts w:ascii="Arial" w:hAnsi="Arial" w:cs="Arial"/>
        </w:rPr>
        <w:t>Meetings and events are becoming more than just business exchanges; they are enriching, memorable experiences. Event professionals are creating a “WOW factor” through unique, surprising sites, engaging all five senses in multi-sensory events, and focusing on specialised food and beverage offerings to represent the event theme or act as special events, “edutainment” content to engage and educate attendees, a taste of the local, engage into voluntarism, diversity and virtual technology (Fenich, 2016, p.32).</w:t>
      </w:r>
      <w:r w:rsidR="00E157A9" w:rsidRPr="00991283">
        <w:rPr>
          <w:rFonts w:ascii="Arial" w:hAnsi="Arial" w:cs="Arial"/>
        </w:rPr>
        <w:t xml:space="preserve"> </w:t>
      </w:r>
    </w:p>
    <w:p w14:paraId="555B6770" w14:textId="623ADC29" w:rsidR="00596F63" w:rsidRPr="00991283" w:rsidRDefault="00E157A9" w:rsidP="00991283">
      <w:pPr>
        <w:spacing w:line="360" w:lineRule="auto"/>
        <w:jc w:val="both"/>
        <w:rPr>
          <w:rFonts w:ascii="Arial" w:hAnsi="Arial" w:cs="Arial"/>
        </w:rPr>
      </w:pPr>
      <w:r w:rsidRPr="00991283">
        <w:rPr>
          <w:rFonts w:ascii="Arial" w:hAnsi="Arial" w:cs="Arial"/>
        </w:rPr>
        <w:t>Snow and Glow offers a unique and visually captivating event, providing an engaging and interactive experience with maximum visual impact, creating the “WOW factor” and engaging all five senses, touching real snow, tasting and smelling winter beverages and hearing relaxing carols, engaging in voluntarism and supporting local charities</w:t>
      </w:r>
      <w:r w:rsidR="00991283">
        <w:rPr>
          <w:rFonts w:ascii="Arial" w:hAnsi="Arial" w:cs="Arial"/>
        </w:rPr>
        <w:t xml:space="preserve">, </w:t>
      </w:r>
      <w:r w:rsidRPr="00991283">
        <w:rPr>
          <w:rFonts w:ascii="Arial" w:hAnsi="Arial" w:cs="Arial"/>
        </w:rPr>
        <w:t>Candlelighters</w:t>
      </w:r>
      <w:r w:rsidR="00991283">
        <w:rPr>
          <w:rFonts w:ascii="Arial" w:hAnsi="Arial" w:cs="Arial"/>
        </w:rPr>
        <w:t xml:space="preserve"> (2024).</w:t>
      </w:r>
    </w:p>
    <w:p w14:paraId="3AAA10FC" w14:textId="6B8B38F4" w:rsidR="00892794" w:rsidRDefault="00892794" w:rsidP="00991283">
      <w:pPr>
        <w:pStyle w:val="ListParagraph"/>
        <w:numPr>
          <w:ilvl w:val="0"/>
          <w:numId w:val="15"/>
        </w:numPr>
        <w:spacing w:line="360" w:lineRule="auto"/>
        <w:jc w:val="both"/>
        <w:rPr>
          <w:rFonts w:ascii="Arial" w:hAnsi="Arial" w:cs="Arial"/>
        </w:rPr>
      </w:pPr>
      <w:r w:rsidRPr="00991283">
        <w:rPr>
          <w:rFonts w:ascii="Arial" w:hAnsi="Arial" w:cs="Arial"/>
        </w:rPr>
        <w:t>Consumer trends: sampling</w:t>
      </w:r>
      <w:r w:rsidR="00C05E48" w:rsidRPr="00991283">
        <w:rPr>
          <w:rFonts w:ascii="Arial" w:hAnsi="Arial" w:cs="Arial"/>
        </w:rPr>
        <w:t>, crowdsourcing, visualisation</w:t>
      </w:r>
      <w:r w:rsidR="00E157A9" w:rsidRPr="00991283">
        <w:rPr>
          <w:rFonts w:ascii="Arial" w:hAnsi="Arial" w:cs="Arial"/>
        </w:rPr>
        <w:t xml:space="preserve"> </w:t>
      </w:r>
      <w:r w:rsidR="00C05E48" w:rsidRPr="00991283">
        <w:rPr>
          <w:rFonts w:ascii="Arial" w:hAnsi="Arial" w:cs="Arial"/>
        </w:rPr>
        <w:t>(Gets and Page, 2020).</w:t>
      </w:r>
    </w:p>
    <w:p w14:paraId="0756100D" w14:textId="04B612BE" w:rsidR="00F77C28" w:rsidRPr="00991283" w:rsidRDefault="00F77C28" w:rsidP="00991283">
      <w:pPr>
        <w:pStyle w:val="ListParagraph"/>
        <w:numPr>
          <w:ilvl w:val="0"/>
          <w:numId w:val="15"/>
        </w:numPr>
        <w:spacing w:line="360" w:lineRule="auto"/>
        <w:jc w:val="both"/>
        <w:rPr>
          <w:rFonts w:ascii="Arial" w:hAnsi="Arial" w:cs="Arial"/>
        </w:rPr>
      </w:pPr>
      <w:r>
        <w:rPr>
          <w:rFonts w:ascii="Arial" w:hAnsi="Arial" w:cs="Arial"/>
        </w:rPr>
        <w:t>Technology and digital creativity (</w:t>
      </w:r>
      <w:r w:rsidRPr="00F77C28">
        <w:rPr>
          <w:rFonts w:ascii="Arial" w:hAnsi="Arial" w:cs="Arial"/>
        </w:rPr>
        <w:t>Zhang, Peng</w:t>
      </w:r>
      <w:r>
        <w:rPr>
          <w:rFonts w:ascii="Arial" w:hAnsi="Arial" w:cs="Arial"/>
        </w:rPr>
        <w:t xml:space="preserve"> </w:t>
      </w:r>
      <w:r w:rsidRPr="00F77C28">
        <w:rPr>
          <w:rFonts w:ascii="Arial" w:hAnsi="Arial" w:cs="Arial"/>
        </w:rPr>
        <w:t>and Gwilt, 2024)</w:t>
      </w:r>
      <w:r>
        <w:rPr>
          <w:rFonts w:ascii="Arial" w:hAnsi="Arial" w:cs="Arial"/>
        </w:rPr>
        <w:t>.</w:t>
      </w:r>
    </w:p>
    <w:p w14:paraId="5E36747A" w14:textId="1B69D3C8" w:rsidR="007E29F5" w:rsidRPr="00991283" w:rsidRDefault="007E29F5" w:rsidP="00991283">
      <w:pPr>
        <w:pStyle w:val="ListParagraph"/>
        <w:numPr>
          <w:ilvl w:val="0"/>
          <w:numId w:val="15"/>
        </w:numPr>
        <w:spacing w:line="360" w:lineRule="auto"/>
        <w:jc w:val="both"/>
        <w:rPr>
          <w:rFonts w:ascii="Arial" w:hAnsi="Arial" w:cs="Arial"/>
        </w:rPr>
      </w:pPr>
      <w:r w:rsidRPr="00991283">
        <w:rPr>
          <w:rFonts w:ascii="Arial" w:hAnsi="Arial" w:cs="Arial"/>
        </w:rPr>
        <w:lastRenderedPageBreak/>
        <w:t>Social media and social networking</w:t>
      </w:r>
      <w:r w:rsidR="00313A6E">
        <w:rPr>
          <w:rFonts w:ascii="Arial" w:hAnsi="Arial" w:cs="Arial"/>
        </w:rPr>
        <w:t>,</w:t>
      </w:r>
      <w:r w:rsidR="008B5115" w:rsidRPr="00991283">
        <w:rPr>
          <w:rFonts w:ascii="Arial" w:hAnsi="Arial" w:cs="Arial"/>
        </w:rPr>
        <w:t xml:space="preserve"> global communication, event advertising, engagement, sharing in real-time, virtual experience, shop and entertainment, social media impact is vast, and no organisation can control information (</w:t>
      </w:r>
      <w:r w:rsidR="00B649DE" w:rsidRPr="00991283">
        <w:rPr>
          <w:rFonts w:ascii="Arial" w:hAnsi="Arial" w:cs="Arial"/>
        </w:rPr>
        <w:t>Getz and Page,20</w:t>
      </w:r>
      <w:r w:rsidR="00C05E48" w:rsidRPr="00991283">
        <w:rPr>
          <w:rFonts w:ascii="Arial" w:hAnsi="Arial" w:cs="Arial"/>
        </w:rPr>
        <w:t>20</w:t>
      </w:r>
      <w:r w:rsidR="00B649DE" w:rsidRPr="00991283">
        <w:rPr>
          <w:rFonts w:ascii="Arial" w:hAnsi="Arial" w:cs="Arial"/>
        </w:rPr>
        <w:t>)</w:t>
      </w:r>
    </w:p>
    <w:p w14:paraId="1CA198D8" w14:textId="77777777" w:rsidR="00991283" w:rsidRDefault="00B649DE" w:rsidP="00991283">
      <w:pPr>
        <w:spacing w:line="360" w:lineRule="auto"/>
        <w:jc w:val="both"/>
        <w:rPr>
          <w:rFonts w:ascii="Arial" w:hAnsi="Arial" w:cs="Arial"/>
        </w:rPr>
      </w:pPr>
      <w:r w:rsidRPr="00991283">
        <w:rPr>
          <w:rFonts w:ascii="Arial" w:hAnsi="Arial" w:cs="Arial"/>
        </w:rPr>
        <w:t xml:space="preserve">Issues: </w:t>
      </w:r>
    </w:p>
    <w:p w14:paraId="00000089" w14:textId="0B4A2F2E" w:rsidR="00E333A5" w:rsidRPr="00991283" w:rsidRDefault="00B649DE" w:rsidP="00991283">
      <w:pPr>
        <w:pStyle w:val="ListParagraph"/>
        <w:numPr>
          <w:ilvl w:val="0"/>
          <w:numId w:val="25"/>
        </w:numPr>
        <w:spacing w:line="360" w:lineRule="auto"/>
        <w:jc w:val="both"/>
        <w:rPr>
          <w:rFonts w:ascii="Arial" w:hAnsi="Arial" w:cs="Arial"/>
        </w:rPr>
      </w:pPr>
      <w:r w:rsidRPr="00991283">
        <w:rPr>
          <w:rFonts w:ascii="Arial" w:hAnsi="Arial" w:cs="Arial"/>
        </w:rPr>
        <w:t>commodification</w:t>
      </w:r>
    </w:p>
    <w:p w14:paraId="6A9C51E9" w14:textId="2A5A2F60" w:rsidR="00B649DE" w:rsidRPr="00991283" w:rsidRDefault="00991283" w:rsidP="00991283">
      <w:pPr>
        <w:pStyle w:val="ListParagraph"/>
        <w:numPr>
          <w:ilvl w:val="0"/>
          <w:numId w:val="25"/>
        </w:numPr>
        <w:spacing w:line="360" w:lineRule="auto"/>
        <w:jc w:val="both"/>
        <w:rPr>
          <w:rFonts w:ascii="Arial" w:hAnsi="Arial" w:cs="Arial"/>
        </w:rPr>
      </w:pPr>
      <w:r w:rsidRPr="00991283">
        <w:rPr>
          <w:rFonts w:ascii="Arial" w:hAnsi="Arial" w:cs="Arial"/>
        </w:rPr>
        <w:t>t</w:t>
      </w:r>
      <w:r w:rsidR="00B649DE" w:rsidRPr="00991283">
        <w:rPr>
          <w:rFonts w:ascii="Arial" w:hAnsi="Arial" w:cs="Arial"/>
        </w:rPr>
        <w:t>he potential dominance of spectacle</w:t>
      </w:r>
    </w:p>
    <w:p w14:paraId="27EE4225" w14:textId="386D1FA2" w:rsidR="00B649DE" w:rsidRPr="00991283" w:rsidRDefault="00B649DE" w:rsidP="00991283">
      <w:pPr>
        <w:pStyle w:val="ListParagraph"/>
        <w:numPr>
          <w:ilvl w:val="0"/>
          <w:numId w:val="25"/>
        </w:numPr>
        <w:spacing w:line="360" w:lineRule="auto"/>
        <w:jc w:val="both"/>
        <w:rPr>
          <w:rFonts w:ascii="Arial" w:hAnsi="Arial" w:cs="Arial"/>
        </w:rPr>
      </w:pPr>
      <w:r w:rsidRPr="00991283">
        <w:rPr>
          <w:rFonts w:ascii="Arial" w:hAnsi="Arial" w:cs="Arial"/>
        </w:rPr>
        <w:t xml:space="preserve">the high costs of bidding </w:t>
      </w:r>
    </w:p>
    <w:p w14:paraId="241F69F1" w14:textId="0AAC2CC7" w:rsidR="00B649DE" w:rsidRPr="00991283" w:rsidRDefault="00991283" w:rsidP="00991283">
      <w:pPr>
        <w:pStyle w:val="ListParagraph"/>
        <w:numPr>
          <w:ilvl w:val="0"/>
          <w:numId w:val="25"/>
        </w:numPr>
        <w:spacing w:line="360" w:lineRule="auto"/>
        <w:jc w:val="both"/>
        <w:rPr>
          <w:rFonts w:ascii="Arial" w:hAnsi="Arial" w:cs="Arial"/>
        </w:rPr>
      </w:pPr>
      <w:r>
        <w:rPr>
          <w:rFonts w:ascii="Arial" w:hAnsi="Arial" w:cs="Arial"/>
        </w:rPr>
        <w:t>v</w:t>
      </w:r>
      <w:r w:rsidR="00B649DE" w:rsidRPr="00991283">
        <w:rPr>
          <w:rFonts w:ascii="Arial" w:hAnsi="Arial" w:cs="Arial"/>
        </w:rPr>
        <w:t>irtual events and augmented reality</w:t>
      </w:r>
    </w:p>
    <w:p w14:paraId="7CD11F93" w14:textId="777F6229" w:rsidR="00C41C9E" w:rsidRPr="006B5197" w:rsidRDefault="00991283" w:rsidP="006B5197">
      <w:pPr>
        <w:pStyle w:val="ListParagraph"/>
        <w:numPr>
          <w:ilvl w:val="0"/>
          <w:numId w:val="25"/>
        </w:numPr>
        <w:spacing w:line="360" w:lineRule="auto"/>
        <w:jc w:val="both"/>
        <w:rPr>
          <w:rFonts w:ascii="Arial" w:hAnsi="Arial" w:cs="Arial"/>
        </w:rPr>
      </w:pPr>
      <w:r>
        <w:rPr>
          <w:rFonts w:ascii="Arial" w:hAnsi="Arial" w:cs="Arial"/>
        </w:rPr>
        <w:t>e</w:t>
      </w:r>
      <w:r w:rsidR="00B649DE" w:rsidRPr="00991283">
        <w:rPr>
          <w:rFonts w:ascii="Arial" w:hAnsi="Arial" w:cs="Arial"/>
        </w:rPr>
        <w:t>vent sustainability (Getz and Page, 20</w:t>
      </w:r>
      <w:r w:rsidR="00C05E48" w:rsidRPr="00991283">
        <w:rPr>
          <w:rFonts w:ascii="Arial" w:hAnsi="Arial" w:cs="Arial"/>
        </w:rPr>
        <w:t>20</w:t>
      </w:r>
      <w:r w:rsidR="00B649DE" w:rsidRPr="00991283">
        <w:rPr>
          <w:rFonts w:ascii="Arial" w:hAnsi="Arial" w:cs="Arial"/>
        </w:rPr>
        <w:t>).</w:t>
      </w:r>
    </w:p>
    <w:p w14:paraId="7BEB30FB" w14:textId="4C6552B4" w:rsidR="00E157A9" w:rsidRDefault="001707B9" w:rsidP="006B5197">
      <w:pPr>
        <w:spacing w:line="360" w:lineRule="auto"/>
        <w:jc w:val="both"/>
        <w:rPr>
          <w:rFonts w:ascii="Arial" w:eastAsia="Times New Roman" w:hAnsi="Arial" w:cs="Arial"/>
          <w:sz w:val="24"/>
          <w:szCs w:val="24"/>
        </w:rPr>
      </w:pPr>
      <w:r w:rsidRPr="006B5197">
        <w:rPr>
          <w:rFonts w:ascii="Arial" w:eastAsia="Times New Roman" w:hAnsi="Arial" w:cs="Arial"/>
        </w:rPr>
        <w:t>The event and festival industry adapts constantly to current tendencies and challenges. An important trend is the accent on sustainability. The events are encouraged to reduce the environmental impact by using renewable energy resources, waste recycling and promoting local products</w:t>
      </w:r>
      <w:r w:rsidR="00A53F5D" w:rsidRPr="00A53F5D">
        <w:rPr>
          <w:rFonts w:ascii="Alata" w:eastAsia="Arial" w:hAnsi="Alata" w:cs="Alata"/>
          <w:color w:val="FFFFFF"/>
          <w:lang w:val="en-US"/>
        </w:rPr>
        <w:t xml:space="preserve"> </w:t>
      </w:r>
      <w:r w:rsidR="00A53F5D" w:rsidRPr="00A53F5D">
        <w:rPr>
          <w:rFonts w:ascii="Arial" w:eastAsia="Times New Roman" w:hAnsi="Arial" w:cs="Arial"/>
          <w:lang w:val="en-US"/>
        </w:rPr>
        <w:t>(Suharto and Jamali, 2023).</w:t>
      </w:r>
      <w:r w:rsidRPr="006B5197">
        <w:rPr>
          <w:rFonts w:ascii="Arial" w:eastAsia="Times New Roman" w:hAnsi="Arial" w:cs="Arial"/>
        </w:rPr>
        <w:t xml:space="preserve"> </w:t>
      </w:r>
    </w:p>
    <w:p w14:paraId="0000008A" w14:textId="4185DC78" w:rsidR="00E333A5" w:rsidRPr="00432EFA" w:rsidRDefault="001707B9">
      <w:pPr>
        <w:spacing w:line="360" w:lineRule="auto"/>
        <w:jc w:val="both"/>
        <w:rPr>
          <w:rFonts w:ascii="Arial" w:eastAsia="Times New Roman" w:hAnsi="Arial" w:cs="Arial"/>
          <w:sz w:val="24"/>
          <w:szCs w:val="24"/>
        </w:rPr>
      </w:pPr>
      <w:r w:rsidRPr="006B5197">
        <w:rPr>
          <w:rFonts w:ascii="Arial" w:eastAsia="Times New Roman" w:hAnsi="Arial" w:cs="Arial"/>
        </w:rPr>
        <w:t>Snow &amp; Glow applies these principles using LED lights and collaborating with local suppliers, which attracts a more environmentally aware public</w:t>
      </w:r>
      <w:r w:rsidR="00E157A9">
        <w:rPr>
          <w:rFonts w:ascii="Arial" w:eastAsia="Times New Roman" w:hAnsi="Arial" w:cs="Arial"/>
          <w:sz w:val="24"/>
          <w:szCs w:val="24"/>
        </w:rPr>
        <w:t>.</w:t>
      </w:r>
    </w:p>
    <w:p w14:paraId="0000008C" w14:textId="034B5D54" w:rsidR="00E333A5" w:rsidRPr="006B5197" w:rsidRDefault="001707B9" w:rsidP="006B5197">
      <w:pPr>
        <w:spacing w:line="360" w:lineRule="auto"/>
        <w:jc w:val="both"/>
        <w:rPr>
          <w:rFonts w:ascii="Arial" w:eastAsia="Times New Roman" w:hAnsi="Arial" w:cs="Arial"/>
        </w:rPr>
      </w:pPr>
      <w:r w:rsidRPr="006B5197">
        <w:rPr>
          <w:rFonts w:ascii="Arial" w:eastAsia="Times New Roman" w:hAnsi="Arial" w:cs="Arial"/>
        </w:rPr>
        <w:t>Plus, there is an increase in the request for seasonal-themed events. The winter festivals have become more and more popular because they offer a way to relax and have fun during the holidays. Such events attract a diverse demographic, including families, young people and tourists seeking unique outdoor experiences (Getz and Page, 20</w:t>
      </w:r>
      <w:r w:rsidR="001C7B2F">
        <w:rPr>
          <w:rFonts w:ascii="Arial" w:eastAsia="Times New Roman" w:hAnsi="Arial" w:cs="Arial"/>
        </w:rPr>
        <w:t>20</w:t>
      </w:r>
      <w:r w:rsidRPr="006B5197">
        <w:rPr>
          <w:rFonts w:ascii="Arial" w:eastAsia="Times New Roman" w:hAnsi="Arial" w:cs="Arial"/>
        </w:rPr>
        <w:t>).</w:t>
      </w:r>
    </w:p>
    <w:p w14:paraId="0000008D" w14:textId="47F0171A" w:rsidR="00E333A5" w:rsidRPr="006B5197" w:rsidRDefault="001707B9" w:rsidP="006B5197">
      <w:pPr>
        <w:spacing w:line="360" w:lineRule="auto"/>
        <w:jc w:val="both"/>
        <w:rPr>
          <w:rFonts w:ascii="Arial" w:eastAsia="Times New Roman" w:hAnsi="Arial" w:cs="Arial"/>
        </w:rPr>
      </w:pPr>
      <w:r w:rsidRPr="006B5197">
        <w:rPr>
          <w:rFonts w:ascii="Arial" w:eastAsia="Times New Roman" w:hAnsi="Arial" w:cs="Arial"/>
        </w:rPr>
        <w:t>Also, safety and health are major priorities. Events need to adhere to strict regulations regarding the participants’ health and safety, requiring additional hygiene and crowd control measures</w:t>
      </w:r>
      <w:r w:rsidR="00B528AF">
        <w:rPr>
          <w:rFonts w:ascii="Arial" w:eastAsia="Times New Roman" w:hAnsi="Arial" w:cs="Arial"/>
        </w:rPr>
        <w:t xml:space="preserve"> (Bladen, 201</w:t>
      </w:r>
      <w:r w:rsidR="000D66CB">
        <w:rPr>
          <w:rFonts w:ascii="Arial" w:eastAsia="Times New Roman" w:hAnsi="Arial" w:cs="Arial"/>
        </w:rPr>
        <w:t>2</w:t>
      </w:r>
      <w:r w:rsidR="00B528AF">
        <w:rPr>
          <w:rFonts w:ascii="Arial" w:eastAsia="Times New Roman" w:hAnsi="Arial" w:cs="Arial"/>
        </w:rPr>
        <w:t>, p.192).</w:t>
      </w:r>
    </w:p>
    <w:p w14:paraId="0000008E" w14:textId="77777777" w:rsidR="00E333A5" w:rsidRDefault="00E333A5">
      <w:pPr>
        <w:spacing w:line="360" w:lineRule="auto"/>
        <w:jc w:val="both"/>
        <w:rPr>
          <w:rFonts w:ascii="Arial" w:eastAsia="Times New Roman" w:hAnsi="Arial" w:cs="Arial"/>
          <w:sz w:val="24"/>
          <w:szCs w:val="24"/>
        </w:rPr>
      </w:pPr>
    </w:p>
    <w:p w14:paraId="1C2B8D0C" w14:textId="77777777" w:rsidR="00584BBC" w:rsidRDefault="00584BBC">
      <w:pPr>
        <w:spacing w:line="360" w:lineRule="auto"/>
        <w:jc w:val="both"/>
        <w:rPr>
          <w:rFonts w:ascii="Arial" w:eastAsia="Times New Roman" w:hAnsi="Arial" w:cs="Arial"/>
          <w:sz w:val="24"/>
          <w:szCs w:val="24"/>
        </w:rPr>
      </w:pPr>
    </w:p>
    <w:p w14:paraId="0F1155DB" w14:textId="77777777" w:rsidR="00584BBC" w:rsidRDefault="00584BBC">
      <w:pPr>
        <w:spacing w:line="360" w:lineRule="auto"/>
        <w:jc w:val="both"/>
        <w:rPr>
          <w:rFonts w:ascii="Arial" w:eastAsia="Times New Roman" w:hAnsi="Arial" w:cs="Arial"/>
          <w:sz w:val="24"/>
          <w:szCs w:val="24"/>
        </w:rPr>
      </w:pPr>
    </w:p>
    <w:p w14:paraId="24F13669" w14:textId="77777777" w:rsidR="005F6F20" w:rsidRDefault="005F6F20">
      <w:pPr>
        <w:spacing w:line="360" w:lineRule="auto"/>
        <w:jc w:val="both"/>
        <w:rPr>
          <w:rFonts w:ascii="Arial" w:eastAsia="Times New Roman" w:hAnsi="Arial" w:cs="Arial"/>
          <w:sz w:val="24"/>
          <w:szCs w:val="24"/>
        </w:rPr>
      </w:pPr>
    </w:p>
    <w:p w14:paraId="0D795B55" w14:textId="77777777" w:rsidR="005F6F20" w:rsidRPr="00432EFA" w:rsidRDefault="005F6F20">
      <w:pPr>
        <w:spacing w:line="360" w:lineRule="auto"/>
        <w:jc w:val="both"/>
        <w:rPr>
          <w:rFonts w:ascii="Arial" w:eastAsia="Times New Roman" w:hAnsi="Arial" w:cs="Arial"/>
          <w:sz w:val="24"/>
          <w:szCs w:val="24"/>
        </w:rPr>
      </w:pPr>
    </w:p>
    <w:p w14:paraId="00000091" w14:textId="6BEB9FAA" w:rsidR="00E333A5" w:rsidRDefault="006B5197" w:rsidP="00CF4E68">
      <w:pPr>
        <w:pStyle w:val="Heading1"/>
        <w:numPr>
          <w:ilvl w:val="0"/>
          <w:numId w:val="16"/>
        </w:numPr>
        <w:rPr>
          <w:rFonts w:ascii="Arial" w:hAnsi="Arial" w:cs="Arial"/>
          <w:sz w:val="24"/>
          <w:szCs w:val="24"/>
        </w:rPr>
      </w:pPr>
      <w:bookmarkStart w:id="11" w:name="_Toc180578386"/>
      <w:bookmarkStart w:id="12" w:name="_Toc181787717"/>
      <w:r w:rsidRPr="00CF4E68">
        <w:rPr>
          <w:rFonts w:ascii="Arial" w:hAnsi="Arial" w:cs="Arial"/>
          <w:sz w:val="24"/>
          <w:szCs w:val="24"/>
        </w:rPr>
        <w:lastRenderedPageBreak/>
        <w:t>Situational and cultural consideration</w:t>
      </w:r>
      <w:bookmarkEnd w:id="11"/>
      <w:r w:rsidR="005F6F20">
        <w:rPr>
          <w:rFonts w:ascii="Arial" w:hAnsi="Arial" w:cs="Arial"/>
          <w:sz w:val="24"/>
          <w:szCs w:val="24"/>
        </w:rPr>
        <w:t>s</w:t>
      </w:r>
      <w:bookmarkEnd w:id="12"/>
      <w:r w:rsidRPr="00CF4E68">
        <w:rPr>
          <w:rFonts w:ascii="Arial" w:hAnsi="Arial" w:cs="Arial"/>
          <w:sz w:val="24"/>
          <w:szCs w:val="24"/>
        </w:rPr>
        <w:t xml:space="preserve"> </w:t>
      </w:r>
    </w:p>
    <w:p w14:paraId="2A6126B6" w14:textId="77777777" w:rsidR="005F6133" w:rsidRPr="005F6133" w:rsidRDefault="005F6133" w:rsidP="005F6133"/>
    <w:p w14:paraId="051D7074" w14:textId="016D8946" w:rsidR="00CF4E68" w:rsidRPr="005F6133" w:rsidRDefault="005F6133" w:rsidP="00313A6E">
      <w:pPr>
        <w:spacing w:line="360" w:lineRule="auto"/>
        <w:jc w:val="both"/>
        <w:rPr>
          <w:rFonts w:ascii="Arial" w:hAnsi="Arial" w:cs="Arial"/>
        </w:rPr>
      </w:pPr>
      <w:r w:rsidRPr="005F6133">
        <w:rPr>
          <w:rFonts w:ascii="Arial" w:hAnsi="Arial" w:cs="Arial"/>
        </w:rPr>
        <w:t>Situational factors address the specific context, logistics, and operating environment, whereas cultural concerns address the event</w:t>
      </w:r>
      <w:r w:rsidR="00C116C2">
        <w:rPr>
          <w:rFonts w:ascii="Arial" w:hAnsi="Arial" w:cs="Arial"/>
        </w:rPr>
        <w:t>’</w:t>
      </w:r>
      <w:r w:rsidRPr="005F6133">
        <w:rPr>
          <w:rFonts w:ascii="Arial" w:hAnsi="Arial" w:cs="Arial"/>
        </w:rPr>
        <w:t>s compatibility with local values, traditions, and audience expectations.</w:t>
      </w:r>
    </w:p>
    <w:p w14:paraId="01D4C391" w14:textId="3E3EC05A" w:rsidR="00CF4E68" w:rsidRPr="00CF4E68" w:rsidRDefault="00371E96" w:rsidP="00CF4E68">
      <w:pPr>
        <w:spacing w:line="360" w:lineRule="auto"/>
        <w:jc w:val="both"/>
        <w:rPr>
          <w:rFonts w:ascii="Arial" w:eastAsia="Times New Roman" w:hAnsi="Arial" w:cs="Arial"/>
          <w:color w:val="000000"/>
        </w:rPr>
      </w:pPr>
      <w:r w:rsidRPr="00CF4E68">
        <w:rPr>
          <w:rFonts w:ascii="Arial" w:eastAsia="Times New Roman" w:hAnsi="Arial" w:cs="Arial"/>
        </w:rPr>
        <w:t>T</w:t>
      </w:r>
      <w:r w:rsidR="001707B9" w:rsidRPr="00CF4E68">
        <w:rPr>
          <w:rFonts w:ascii="Arial" w:eastAsia="Times New Roman" w:hAnsi="Arial" w:cs="Arial"/>
        </w:rPr>
        <w:t xml:space="preserve">o gain a comprehensive understanding of the external factors that may potentially </w:t>
      </w:r>
      <w:r w:rsidR="00CF4E68" w:rsidRPr="00CF4E68">
        <w:rPr>
          <w:rFonts w:ascii="Arial" w:eastAsia="Times New Roman" w:hAnsi="Arial" w:cs="Arial"/>
        </w:rPr>
        <w:t>impact Snow</w:t>
      </w:r>
      <w:r w:rsidR="001707B9" w:rsidRPr="00CF4E68">
        <w:rPr>
          <w:rFonts w:ascii="Arial" w:eastAsia="Times New Roman" w:hAnsi="Arial" w:cs="Arial"/>
        </w:rPr>
        <w:t xml:space="preserve"> &amp; Glow, </w:t>
      </w:r>
      <w:r w:rsidRPr="00CF4E68">
        <w:rPr>
          <w:rFonts w:ascii="Arial" w:eastAsia="Times New Roman" w:hAnsi="Arial" w:cs="Arial"/>
        </w:rPr>
        <w:t xml:space="preserve">a </w:t>
      </w:r>
      <w:r w:rsidR="00CF4E68" w:rsidRPr="00CF4E68">
        <w:rPr>
          <w:rFonts w:ascii="Arial" w:eastAsia="Times New Roman" w:hAnsi="Arial" w:cs="Arial"/>
        </w:rPr>
        <w:t>situational PESTEL</w:t>
      </w:r>
      <w:r w:rsidR="001707B9" w:rsidRPr="00CF4E68">
        <w:rPr>
          <w:rFonts w:ascii="Arial" w:eastAsia="Times New Roman" w:hAnsi="Arial" w:cs="Arial"/>
        </w:rPr>
        <w:t xml:space="preserve"> analysis allows identify a range of external influences that could affect the event</w:t>
      </w:r>
      <w:r w:rsidR="00B51443">
        <w:rPr>
          <w:rFonts w:ascii="Arial" w:eastAsia="Times New Roman" w:hAnsi="Arial" w:cs="Arial"/>
        </w:rPr>
        <w:t>, please see Appendix 5 for a detailed PESTEL Analysis.</w:t>
      </w:r>
    </w:p>
    <w:p w14:paraId="160ED294" w14:textId="08520E50" w:rsidR="00B51443" w:rsidRPr="00CF4E68" w:rsidRDefault="00CF4E68" w:rsidP="00CF4E68">
      <w:pPr>
        <w:spacing w:line="360" w:lineRule="auto"/>
        <w:jc w:val="both"/>
        <w:rPr>
          <w:rFonts w:ascii="Arial" w:eastAsia="Times New Roman" w:hAnsi="Arial" w:cs="Arial"/>
        </w:rPr>
      </w:pPr>
      <w:r w:rsidRPr="00CF4E68">
        <w:rPr>
          <w:rFonts w:ascii="Arial" w:eastAsia="Times New Roman" w:hAnsi="Arial" w:cs="Arial"/>
        </w:rPr>
        <w:t>PESTEL Analysis (Political, Economic, Social, Technological, Environmental, Legal</w:t>
      </w:r>
      <w:r w:rsidR="00313A6E">
        <w:rPr>
          <w:rFonts w:ascii="Arial" w:eastAsia="Times New Roman" w:hAnsi="Arial" w:cs="Arial"/>
        </w:rPr>
        <w:t>, applied to t</w:t>
      </w:r>
      <w:r w:rsidR="005F6133" w:rsidRPr="005F6133">
        <w:rPr>
          <w:rFonts w:ascii="Arial" w:eastAsia="Times New Roman" w:hAnsi="Arial" w:cs="Arial"/>
        </w:rPr>
        <w:t>he event can be efficiently managed to minimi</w:t>
      </w:r>
      <w:r w:rsidR="00313A6E">
        <w:rPr>
          <w:rFonts w:ascii="Arial" w:eastAsia="Times New Roman" w:hAnsi="Arial" w:cs="Arial"/>
        </w:rPr>
        <w:t>s</w:t>
      </w:r>
      <w:r w:rsidR="005F6133" w:rsidRPr="005F6133">
        <w:rPr>
          <w:rFonts w:ascii="Arial" w:eastAsia="Times New Roman" w:hAnsi="Arial" w:cs="Arial"/>
        </w:rPr>
        <w:t xml:space="preserve">e risks and increase success by </w:t>
      </w:r>
      <w:proofErr w:type="gramStart"/>
      <w:r w:rsidR="005F6133" w:rsidRPr="005F6133">
        <w:rPr>
          <w:rFonts w:ascii="Arial" w:eastAsia="Times New Roman" w:hAnsi="Arial" w:cs="Arial"/>
        </w:rPr>
        <w:t>taking into account</w:t>
      </w:r>
      <w:proofErr w:type="gramEnd"/>
      <w:r w:rsidR="005F6133" w:rsidRPr="005F6133">
        <w:rPr>
          <w:rFonts w:ascii="Arial" w:eastAsia="Times New Roman" w:hAnsi="Arial" w:cs="Arial"/>
        </w:rPr>
        <w:t xml:space="preserve"> political support, economic conditions, social preferences, technology improvements, legal compliance, and environmental issues. This detailed research ensures that external factors are taken into consideration, resulting in a more resilient and well-prepared event</w:t>
      </w:r>
      <w:r w:rsidR="00313A6E">
        <w:rPr>
          <w:rFonts w:ascii="Arial" w:eastAsia="Times New Roman" w:hAnsi="Arial" w:cs="Arial"/>
        </w:rPr>
        <w:t xml:space="preserve"> (</w:t>
      </w:r>
      <w:proofErr w:type="spellStart"/>
      <w:r w:rsidR="00313A6E">
        <w:rPr>
          <w:rFonts w:ascii="Arial" w:eastAsia="Times New Roman" w:hAnsi="Arial" w:cs="Arial"/>
        </w:rPr>
        <w:t>Linch</w:t>
      </w:r>
      <w:proofErr w:type="spellEnd"/>
      <w:r w:rsidR="00313A6E">
        <w:rPr>
          <w:rFonts w:ascii="Arial" w:eastAsia="Times New Roman" w:hAnsi="Arial" w:cs="Arial"/>
        </w:rPr>
        <w:t>, 2018, p.75).</w:t>
      </w:r>
    </w:p>
    <w:p w14:paraId="00000092" w14:textId="62A224CF" w:rsidR="00E333A5" w:rsidRPr="00432EFA" w:rsidRDefault="00E333A5">
      <w:pPr>
        <w:spacing w:line="360" w:lineRule="auto"/>
        <w:jc w:val="both"/>
        <w:rPr>
          <w:rFonts w:ascii="Arial" w:eastAsia="Times New Roman" w:hAnsi="Arial" w:cs="Arial"/>
          <w:sz w:val="24"/>
          <w:szCs w:val="24"/>
        </w:rPr>
      </w:pPr>
    </w:p>
    <w:p w14:paraId="76B9984E" w14:textId="511C2CC2" w:rsidR="003E6A6C" w:rsidRDefault="00057214" w:rsidP="005F6133">
      <w:pPr>
        <w:pStyle w:val="Heading1"/>
        <w:numPr>
          <w:ilvl w:val="0"/>
          <w:numId w:val="16"/>
        </w:numPr>
        <w:spacing w:line="360" w:lineRule="auto"/>
        <w:jc w:val="both"/>
        <w:rPr>
          <w:rFonts w:ascii="Arial" w:hAnsi="Arial" w:cs="Arial"/>
          <w:sz w:val="24"/>
          <w:szCs w:val="24"/>
        </w:rPr>
      </w:pPr>
      <w:r>
        <w:rPr>
          <w:rFonts w:ascii="Arial" w:hAnsi="Arial" w:cs="Arial"/>
          <w:sz w:val="24"/>
          <w:szCs w:val="24"/>
        </w:rPr>
        <w:t xml:space="preserve"> </w:t>
      </w:r>
      <w:bookmarkStart w:id="13" w:name="_Toc181787718"/>
      <w:r w:rsidR="003E6A6C" w:rsidRPr="005F6133">
        <w:rPr>
          <w:rFonts w:ascii="Arial" w:hAnsi="Arial" w:cs="Arial"/>
          <w:sz w:val="24"/>
          <w:szCs w:val="24"/>
        </w:rPr>
        <w:t>Conclusion</w:t>
      </w:r>
      <w:bookmarkEnd w:id="13"/>
    </w:p>
    <w:p w14:paraId="5F154A50" w14:textId="77777777" w:rsidR="00584BBC" w:rsidRPr="00584BBC" w:rsidRDefault="00584BBC" w:rsidP="00584BBC"/>
    <w:p w14:paraId="43929468" w14:textId="19F134B2" w:rsidR="00584BBC" w:rsidRDefault="00313A6E">
      <w:pPr>
        <w:spacing w:line="360" w:lineRule="auto"/>
        <w:jc w:val="both"/>
        <w:rPr>
          <w:rFonts w:ascii="Arial" w:hAnsi="Arial" w:cs="Arial"/>
        </w:rPr>
      </w:pPr>
      <w:r>
        <w:rPr>
          <w:rFonts w:ascii="Arial" w:hAnsi="Arial" w:cs="Arial"/>
        </w:rPr>
        <w:t xml:space="preserve">       </w:t>
      </w:r>
      <w:r w:rsidR="00B51443" w:rsidRPr="00584BBC">
        <w:rPr>
          <w:rFonts w:ascii="Arial" w:hAnsi="Arial" w:cs="Arial"/>
        </w:rPr>
        <w:t xml:space="preserve">Snow &amp; Glow unites the community </w:t>
      </w:r>
      <w:r w:rsidR="005F6133" w:rsidRPr="00584BBC">
        <w:rPr>
          <w:rFonts w:ascii="Arial" w:hAnsi="Arial" w:cs="Arial"/>
        </w:rPr>
        <w:t>and </w:t>
      </w:r>
      <w:r w:rsidR="00B51443" w:rsidRPr="00584BBC">
        <w:rPr>
          <w:rFonts w:ascii="Arial" w:hAnsi="Arial" w:cs="Arial"/>
        </w:rPr>
        <w:t xml:space="preserve">celebrates the season by providing an innovative magical experience </w:t>
      </w:r>
      <w:r w:rsidR="005F6133" w:rsidRPr="00584BBC">
        <w:rPr>
          <w:rFonts w:ascii="Arial" w:hAnsi="Arial" w:cs="Arial"/>
        </w:rPr>
        <w:t>that contributes</w:t>
      </w:r>
      <w:r w:rsidR="00B51443" w:rsidRPr="00584BBC">
        <w:rPr>
          <w:rFonts w:ascii="Arial" w:hAnsi="Arial" w:cs="Arial"/>
        </w:rPr>
        <w:t xml:space="preserve"> to economic </w:t>
      </w:r>
      <w:r w:rsidR="005F6133" w:rsidRPr="00584BBC">
        <w:rPr>
          <w:rFonts w:ascii="Arial" w:hAnsi="Arial" w:cs="Arial"/>
        </w:rPr>
        <w:t>growth. By coordinating strategic planning, operational execution, and post-event evaluation, the event can establish itself as a valuable yearly attraction for the Stockton-on-Tees region, providing economic, cultural, and social advantages.</w:t>
      </w:r>
      <w:r>
        <w:rPr>
          <w:rFonts w:ascii="Arial" w:hAnsi="Arial" w:cs="Arial"/>
        </w:rPr>
        <w:t xml:space="preserve"> Taking </w:t>
      </w:r>
      <w:r w:rsidR="00BD65FC">
        <w:rPr>
          <w:rFonts w:ascii="Arial" w:hAnsi="Arial" w:cs="Arial"/>
        </w:rPr>
        <w:t>into</w:t>
      </w:r>
      <w:r>
        <w:rPr>
          <w:rFonts w:ascii="Arial" w:hAnsi="Arial" w:cs="Arial"/>
        </w:rPr>
        <w:t xml:space="preserve"> consideration all the</w:t>
      </w:r>
      <w:r w:rsidR="00BD65FC">
        <w:rPr>
          <w:rFonts w:ascii="Arial" w:hAnsi="Arial" w:cs="Arial"/>
        </w:rPr>
        <w:t xml:space="preserve"> event cycle strategic planning</w:t>
      </w:r>
      <w:r>
        <w:rPr>
          <w:rFonts w:ascii="Arial" w:hAnsi="Arial" w:cs="Arial"/>
        </w:rPr>
        <w:t xml:space="preserve">, delivery and post-event </w:t>
      </w:r>
      <w:r w:rsidR="00CA26E5">
        <w:rPr>
          <w:rFonts w:ascii="Arial" w:hAnsi="Arial" w:cs="Arial"/>
        </w:rPr>
        <w:t>evaluation, guided</w:t>
      </w:r>
      <w:r w:rsidR="00BD65FC">
        <w:rPr>
          <w:rFonts w:ascii="Arial" w:hAnsi="Arial" w:cs="Arial"/>
        </w:rPr>
        <w:t xml:space="preserve"> by the core values and delivered in the phases of the EMBOK model, analysing the trends and impacts of the event industry will </w:t>
      </w:r>
      <w:r w:rsidR="001C7B2F">
        <w:rPr>
          <w:rFonts w:ascii="Arial" w:hAnsi="Arial" w:cs="Arial"/>
        </w:rPr>
        <w:t>drive Snow</w:t>
      </w:r>
      <w:r w:rsidR="000404E4">
        <w:rPr>
          <w:rFonts w:ascii="Arial" w:hAnsi="Arial" w:cs="Arial"/>
        </w:rPr>
        <w:t xml:space="preserve"> &amp; Glow to success.</w:t>
      </w:r>
    </w:p>
    <w:p w14:paraId="0EFB6407" w14:textId="77777777" w:rsidR="00721042" w:rsidRPr="00721042" w:rsidRDefault="00721042">
      <w:pPr>
        <w:spacing w:line="360" w:lineRule="auto"/>
        <w:jc w:val="both"/>
        <w:rPr>
          <w:rFonts w:ascii="Arial" w:hAnsi="Arial" w:cs="Arial"/>
        </w:rPr>
      </w:pPr>
    </w:p>
    <w:p w14:paraId="5FDCBA75" w14:textId="77777777" w:rsidR="00584BBC" w:rsidRDefault="00584BBC">
      <w:pPr>
        <w:spacing w:line="360" w:lineRule="auto"/>
        <w:jc w:val="both"/>
        <w:rPr>
          <w:rFonts w:ascii="Times New Roman" w:eastAsia="Times New Roman" w:hAnsi="Times New Roman" w:cs="Times New Roman"/>
          <w:sz w:val="24"/>
          <w:szCs w:val="24"/>
        </w:rPr>
      </w:pPr>
    </w:p>
    <w:p w14:paraId="41D9ACEB" w14:textId="77777777" w:rsidR="000D66CB" w:rsidRDefault="000D66CB">
      <w:pPr>
        <w:spacing w:line="360" w:lineRule="auto"/>
        <w:jc w:val="both"/>
        <w:rPr>
          <w:rFonts w:ascii="Times New Roman" w:eastAsia="Times New Roman" w:hAnsi="Times New Roman" w:cs="Times New Roman"/>
          <w:sz w:val="24"/>
          <w:szCs w:val="24"/>
        </w:rPr>
      </w:pPr>
    </w:p>
    <w:p w14:paraId="7BC1865C" w14:textId="77777777" w:rsidR="005F6F20" w:rsidRDefault="005F6F20">
      <w:pPr>
        <w:spacing w:line="360" w:lineRule="auto"/>
        <w:jc w:val="both"/>
        <w:rPr>
          <w:rFonts w:ascii="Times New Roman" w:eastAsia="Times New Roman" w:hAnsi="Times New Roman" w:cs="Times New Roman"/>
          <w:sz w:val="24"/>
          <w:szCs w:val="24"/>
        </w:rPr>
      </w:pPr>
    </w:p>
    <w:p w14:paraId="2C812AF8" w14:textId="527D8B4C" w:rsidR="008C2551" w:rsidRPr="00466753" w:rsidRDefault="001707B9" w:rsidP="00466753">
      <w:pPr>
        <w:pStyle w:val="Heading1"/>
        <w:rPr>
          <w:rFonts w:ascii="Arial" w:eastAsia="Times New Roman" w:hAnsi="Arial" w:cs="Arial"/>
          <w:color w:val="1F497D" w:themeColor="text2"/>
          <w:sz w:val="24"/>
          <w:szCs w:val="24"/>
        </w:rPr>
      </w:pPr>
      <w:bookmarkStart w:id="14" w:name="_Toc181787719"/>
      <w:r w:rsidRPr="00466753">
        <w:rPr>
          <w:rFonts w:ascii="Arial" w:eastAsia="Times New Roman" w:hAnsi="Arial" w:cs="Arial"/>
          <w:color w:val="1F497D" w:themeColor="text2"/>
          <w:sz w:val="24"/>
          <w:szCs w:val="24"/>
        </w:rPr>
        <w:lastRenderedPageBreak/>
        <w:t>Reference list</w:t>
      </w:r>
      <w:bookmarkEnd w:id="14"/>
    </w:p>
    <w:p w14:paraId="079688E9" w14:textId="77777777" w:rsidR="008C2551" w:rsidRPr="00E8679D" w:rsidRDefault="008C2551" w:rsidP="00E8679D">
      <w:pPr>
        <w:spacing w:line="360" w:lineRule="auto"/>
        <w:jc w:val="both"/>
        <w:rPr>
          <w:rFonts w:ascii="Times New Roman" w:eastAsia="Times New Roman" w:hAnsi="Times New Roman" w:cs="Times New Roman"/>
        </w:rPr>
      </w:pPr>
    </w:p>
    <w:p w14:paraId="454BEAB1" w14:textId="47CCFDD8" w:rsidR="008C2551" w:rsidRDefault="006B5197" w:rsidP="00E8679D">
      <w:pPr>
        <w:spacing w:line="360" w:lineRule="auto"/>
        <w:jc w:val="both"/>
        <w:rPr>
          <w:rFonts w:ascii="Times New Roman" w:eastAsia="Times New Roman" w:hAnsi="Times New Roman" w:cs="Times New Roman"/>
        </w:rPr>
      </w:pPr>
      <w:r w:rsidRPr="00E8679D">
        <w:rPr>
          <w:rFonts w:ascii="Arial" w:eastAsia="Times New Roman" w:hAnsi="Arial" w:cs="Arial"/>
        </w:rPr>
        <w:t>Bladen, C. (2012) </w:t>
      </w:r>
      <w:r w:rsidRPr="00E8679D">
        <w:rPr>
          <w:rFonts w:ascii="Arial" w:eastAsia="Times New Roman" w:hAnsi="Arial" w:cs="Arial"/>
          <w:i/>
          <w:iCs/>
        </w:rPr>
        <w:t>Events management: an introduction</w:t>
      </w:r>
      <w:r w:rsidRPr="00E8679D">
        <w:rPr>
          <w:rFonts w:ascii="Arial" w:eastAsia="Times New Roman" w:hAnsi="Arial" w:cs="Arial"/>
        </w:rPr>
        <w:t>. London: Routledge</w:t>
      </w:r>
      <w:r w:rsidRPr="00E8679D">
        <w:rPr>
          <w:rFonts w:ascii="Times New Roman" w:eastAsia="Times New Roman" w:hAnsi="Times New Roman" w:cs="Times New Roman"/>
        </w:rPr>
        <w:t>.</w:t>
      </w:r>
    </w:p>
    <w:p w14:paraId="2CA94B7B" w14:textId="19260476" w:rsidR="00E85160" w:rsidRDefault="00E85160" w:rsidP="00E85160">
      <w:pPr>
        <w:spacing w:after="0" w:line="240" w:lineRule="auto"/>
        <w:rPr>
          <w:rFonts w:ascii="Times New Roman" w:eastAsia="Times New Roman" w:hAnsi="Times New Roman" w:cs="Times New Roman"/>
          <w:sz w:val="24"/>
          <w:szCs w:val="24"/>
        </w:rPr>
      </w:pPr>
      <w:r w:rsidRPr="00E85160">
        <w:rPr>
          <w:rFonts w:ascii="Arial" w:eastAsia="Times New Roman" w:hAnsi="Arial" w:cs="Arial"/>
        </w:rPr>
        <w:t>Bowdin, G.</w:t>
      </w:r>
      <w:r>
        <w:rPr>
          <w:rFonts w:ascii="Arial" w:eastAsia="Times New Roman" w:hAnsi="Arial" w:cs="Arial"/>
        </w:rPr>
        <w:t xml:space="preserve"> </w:t>
      </w:r>
      <w:r w:rsidRPr="00E85160">
        <w:rPr>
          <w:rFonts w:ascii="Arial" w:eastAsia="Times New Roman" w:hAnsi="Arial" w:cs="Arial"/>
          <w:i/>
          <w:iCs/>
        </w:rPr>
        <w:t>et.al.,</w:t>
      </w:r>
      <w:r w:rsidRPr="00E85160">
        <w:rPr>
          <w:rFonts w:ascii="Arial" w:eastAsia="Times New Roman" w:hAnsi="Arial" w:cs="Arial"/>
        </w:rPr>
        <w:t xml:space="preserve"> (2024) </w:t>
      </w:r>
      <w:r w:rsidRPr="00E85160">
        <w:rPr>
          <w:rFonts w:ascii="Arial" w:eastAsia="Times New Roman" w:hAnsi="Arial" w:cs="Arial"/>
          <w:i/>
          <w:iCs/>
        </w:rPr>
        <w:t>Events management</w:t>
      </w:r>
      <w:r w:rsidRPr="00E85160">
        <w:rPr>
          <w:rFonts w:ascii="Arial" w:eastAsia="Times New Roman" w:hAnsi="Arial" w:cs="Arial"/>
        </w:rPr>
        <w:t>. Fourth edition. Abingdon, Oxon; Routledge</w:t>
      </w:r>
      <w:r w:rsidRPr="00E85160">
        <w:rPr>
          <w:rFonts w:ascii="Times New Roman" w:eastAsia="Times New Roman" w:hAnsi="Times New Roman" w:cs="Times New Roman"/>
          <w:sz w:val="24"/>
          <w:szCs w:val="24"/>
        </w:rPr>
        <w:t>.</w:t>
      </w:r>
    </w:p>
    <w:p w14:paraId="1A051306" w14:textId="77777777" w:rsidR="00E85160" w:rsidRPr="00E85160" w:rsidRDefault="00E85160" w:rsidP="00E85160">
      <w:pPr>
        <w:spacing w:after="0" w:line="240" w:lineRule="auto"/>
        <w:rPr>
          <w:rFonts w:ascii="Times New Roman" w:eastAsia="Times New Roman" w:hAnsi="Times New Roman" w:cs="Times New Roman"/>
          <w:sz w:val="24"/>
          <w:szCs w:val="24"/>
        </w:rPr>
      </w:pPr>
    </w:p>
    <w:p w14:paraId="14C46B3C" w14:textId="34F293E4"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Bowdin, G.</w:t>
      </w:r>
      <w:r w:rsidR="00E85160">
        <w:rPr>
          <w:rFonts w:ascii="Arial" w:eastAsia="Aptos" w:hAnsi="Arial" w:cs="Times New Roman"/>
          <w:color w:val="000000" w:themeColor="text1"/>
          <w:kern w:val="2"/>
        </w:rPr>
        <w:t xml:space="preserve"> </w:t>
      </w:r>
      <w:r w:rsidR="00E85160" w:rsidRPr="00E85160">
        <w:rPr>
          <w:rFonts w:ascii="Arial" w:eastAsia="Aptos" w:hAnsi="Arial" w:cs="Times New Roman"/>
          <w:i/>
          <w:iCs/>
          <w:color w:val="000000" w:themeColor="text1"/>
          <w:kern w:val="2"/>
        </w:rPr>
        <w:t>et.al</w:t>
      </w:r>
      <w:r w:rsidR="00E85160">
        <w:rPr>
          <w:rFonts w:ascii="Arial" w:eastAsia="Aptos" w:hAnsi="Arial" w:cs="Times New Roman"/>
          <w:color w:val="000000" w:themeColor="text1"/>
          <w:kern w:val="2"/>
        </w:rPr>
        <w:t>.,</w:t>
      </w:r>
      <w:r w:rsidRPr="00E8679D">
        <w:rPr>
          <w:rFonts w:ascii="Arial" w:eastAsia="Aptos" w:hAnsi="Arial" w:cs="Times New Roman"/>
          <w:color w:val="000000" w:themeColor="text1"/>
          <w:kern w:val="2"/>
        </w:rPr>
        <w:t xml:space="preserve"> (2011) </w:t>
      </w:r>
      <w:r w:rsidRPr="00E8679D">
        <w:rPr>
          <w:rFonts w:ascii="Arial" w:eastAsia="Aptos" w:hAnsi="Arial" w:cs="Times New Roman"/>
          <w:i/>
          <w:iCs/>
          <w:color w:val="000000" w:themeColor="text1"/>
          <w:kern w:val="2"/>
        </w:rPr>
        <w:t>Events management</w:t>
      </w:r>
      <w:r w:rsidRPr="00E8679D">
        <w:rPr>
          <w:rFonts w:ascii="Arial" w:eastAsia="Aptos" w:hAnsi="Arial" w:cs="Times New Roman"/>
          <w:color w:val="000000" w:themeColor="text1"/>
          <w:kern w:val="2"/>
        </w:rPr>
        <w:t>. 3</w:t>
      </w:r>
      <w:r w:rsidRPr="00C116C2">
        <w:rPr>
          <w:rFonts w:ascii="Arial" w:eastAsia="Aptos" w:hAnsi="Arial" w:cs="Times New Roman"/>
          <w:color w:val="000000" w:themeColor="text1"/>
          <w:kern w:val="2"/>
          <w:vertAlign w:val="superscript"/>
        </w:rPr>
        <w:t>rd</w:t>
      </w:r>
      <w:r w:rsidRPr="00E8679D">
        <w:rPr>
          <w:rFonts w:ascii="Arial" w:eastAsia="Aptos" w:hAnsi="Arial" w:cs="Times New Roman"/>
          <w:color w:val="000000" w:themeColor="text1"/>
          <w:kern w:val="2"/>
        </w:rPr>
        <w:t xml:space="preserve"> ed. Oxford: Butterworth-Heinemann</w:t>
      </w:r>
    </w:p>
    <w:p w14:paraId="4E5292F8" w14:textId="77777777" w:rsidR="008C2551" w:rsidRDefault="008C2551" w:rsidP="00E8679D">
      <w:pPr>
        <w:spacing w:line="360" w:lineRule="auto"/>
        <w:jc w:val="both"/>
        <w:rPr>
          <w:rFonts w:ascii="Arial" w:eastAsia="Aptos" w:hAnsi="Arial" w:cs="Times New Roman"/>
          <w:color w:val="000000" w:themeColor="text1"/>
          <w:kern w:val="2"/>
        </w:rPr>
      </w:pPr>
      <w:bookmarkStart w:id="15" w:name="_Hlk180519058"/>
      <w:r w:rsidRPr="00E8679D">
        <w:rPr>
          <w:rFonts w:ascii="Arial" w:eastAsia="Aptos" w:hAnsi="Arial" w:cs="Times New Roman"/>
          <w:color w:val="000000" w:themeColor="text1"/>
          <w:kern w:val="2"/>
        </w:rPr>
        <w:t>Candlelighters</w:t>
      </w:r>
      <w:bookmarkEnd w:id="15"/>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How you can help in your community or individually</w:t>
      </w:r>
      <w:r w:rsidRPr="00E8679D">
        <w:rPr>
          <w:rFonts w:ascii="Arial" w:eastAsia="Aptos" w:hAnsi="Arial" w:cs="Times New Roman"/>
          <w:color w:val="000000" w:themeColor="text1"/>
          <w:kern w:val="2"/>
        </w:rPr>
        <w:t xml:space="preserve">. Available at: https://www.candlelighters.org.uk/howyoucanhelp/in-your-community-or-individually(Accessed: 10 October 2024). </w:t>
      </w:r>
    </w:p>
    <w:p w14:paraId="36D7E2EF" w14:textId="1A250603" w:rsidR="001C7B2F" w:rsidRPr="00E8679D" w:rsidRDefault="001C7B2F" w:rsidP="00E8679D">
      <w:pPr>
        <w:spacing w:line="360" w:lineRule="auto"/>
        <w:jc w:val="both"/>
        <w:rPr>
          <w:rFonts w:ascii="Times New Roman" w:eastAsia="Times New Roman" w:hAnsi="Times New Roman" w:cs="Times New Roman"/>
        </w:rPr>
      </w:pPr>
      <w:r>
        <w:rPr>
          <w:rFonts w:ascii="Arial" w:eastAsia="Aptos" w:hAnsi="Arial" w:cs="Times New Roman"/>
          <w:color w:val="000000" w:themeColor="text1"/>
          <w:kern w:val="2"/>
        </w:rPr>
        <w:t xml:space="preserve">EMBOK (2024) </w:t>
      </w:r>
      <w:r w:rsidRPr="001C7B2F">
        <w:rPr>
          <w:rFonts w:ascii="Arial" w:eastAsia="Aptos" w:hAnsi="Arial" w:cs="Times New Roman"/>
          <w:i/>
          <w:iCs/>
          <w:color w:val="000000" w:themeColor="text1"/>
          <w:kern w:val="2"/>
        </w:rPr>
        <w:t>EMBOK Model</w:t>
      </w:r>
      <w:r>
        <w:rPr>
          <w:rFonts w:ascii="Arial" w:eastAsia="Aptos" w:hAnsi="Arial" w:cs="Times New Roman"/>
          <w:color w:val="000000" w:themeColor="text1"/>
          <w:kern w:val="2"/>
        </w:rPr>
        <w:t xml:space="preserve">. Available at: </w:t>
      </w:r>
      <w:r w:rsidRPr="001C7B2F">
        <w:rPr>
          <w:rFonts w:ascii="Arial" w:eastAsia="Aptos" w:hAnsi="Arial" w:cs="Times New Roman"/>
          <w:color w:val="000000" w:themeColor="text1"/>
          <w:kern w:val="2"/>
        </w:rPr>
        <w:t>https://www.embok.org/index.php/embok-model</w:t>
      </w:r>
      <w:r>
        <w:rPr>
          <w:rFonts w:ascii="Arial" w:eastAsia="Aptos" w:hAnsi="Arial" w:cs="Times New Roman"/>
          <w:color w:val="000000" w:themeColor="text1"/>
          <w:kern w:val="2"/>
        </w:rPr>
        <w:t xml:space="preserve"> (Accessed: 22 October 2024).</w:t>
      </w:r>
    </w:p>
    <w:p w14:paraId="50DD1A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Events Industry Market (2024) </w:t>
      </w:r>
      <w:r w:rsidRPr="00E8679D">
        <w:rPr>
          <w:rFonts w:ascii="Arial" w:eastAsia="Aptos" w:hAnsi="Arial" w:cs="Times New Roman"/>
          <w:i/>
          <w:iCs/>
          <w:color w:val="000000" w:themeColor="text1"/>
          <w:kern w:val="2"/>
        </w:rPr>
        <w:t>Events Industry Market Size, Share, Competitive Landscape and Trend Analysis Report, by Type, Revenue Source, Organizer and Age Group: Global Opportunity Analysis and Industry Forecast, 2022-2032</w:t>
      </w:r>
      <w:r w:rsidRPr="00E8679D">
        <w:rPr>
          <w:rFonts w:ascii="Arial" w:eastAsia="Aptos" w:hAnsi="Arial" w:cs="Times New Roman"/>
          <w:color w:val="000000" w:themeColor="text1"/>
          <w:kern w:val="2"/>
        </w:rPr>
        <w:t xml:space="preserve"> Available at: www.alliedmarketresearch.com/events-industry-market (Accessed: 09 October 2024).</w:t>
      </w:r>
    </w:p>
    <w:p w14:paraId="4DC31AC4" w14:textId="3555BA80" w:rsidR="00B649DE" w:rsidRPr="00466753"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Fenich, G.G. (2016) </w:t>
      </w:r>
      <w:r w:rsidRPr="00E8679D">
        <w:rPr>
          <w:rFonts w:ascii="Arial" w:eastAsia="Aptos" w:hAnsi="Arial" w:cs="Times New Roman"/>
          <w:i/>
          <w:iCs/>
          <w:color w:val="000000" w:themeColor="text1"/>
          <w:kern w:val="2"/>
        </w:rPr>
        <w:t>Meetings, expositions, events, and conventions: an introduction to the industry.</w:t>
      </w:r>
      <w:r w:rsidRPr="00E8679D">
        <w:rPr>
          <w:rFonts w:ascii="Arial" w:eastAsia="Aptos" w:hAnsi="Arial" w:cs="Times New Roman"/>
          <w:color w:val="000000" w:themeColor="text1"/>
          <w:kern w:val="2"/>
        </w:rPr>
        <w:t xml:space="preserve"> Fourth edition; Global edition. Harlow, United Kingdom: Pearson. </w:t>
      </w:r>
    </w:p>
    <w:p w14:paraId="58153FA1" w14:textId="4236E100" w:rsidR="00466753" w:rsidRDefault="008C2551" w:rsidP="00466753">
      <w:pPr>
        <w:spacing w:after="0" w:line="360" w:lineRule="auto"/>
        <w:jc w:val="both"/>
        <w:rPr>
          <w:rFonts w:ascii="Arial" w:eastAsia="Arial" w:hAnsi="Arial" w:cs="Arial"/>
          <w:color w:val="000000"/>
          <w:lang w:val="en-US"/>
        </w:rPr>
      </w:pPr>
      <w:r w:rsidRPr="00E8679D">
        <w:rPr>
          <w:rFonts w:ascii="Arial" w:eastAsia="Arial" w:hAnsi="Arial" w:cs="Arial"/>
          <w:color w:val="000000" w:themeColor="text1"/>
          <w:lang w:val="en-US"/>
        </w:rPr>
        <w:t xml:space="preserve">Getz, D. and Page, S.J. (2020) </w:t>
      </w:r>
      <w:r w:rsidRPr="00E8679D">
        <w:rPr>
          <w:rFonts w:ascii="Arial" w:eastAsia="Arial" w:hAnsi="Arial" w:cs="Arial"/>
          <w:i/>
          <w:iCs/>
          <w:color w:val="000000" w:themeColor="text1"/>
          <w:lang w:val="en-US"/>
        </w:rPr>
        <w:t>Event Studies: Theory, Research and Policy for Planned Events</w:t>
      </w:r>
      <w:r w:rsidRPr="00E8679D">
        <w:rPr>
          <w:rFonts w:ascii="Arial" w:eastAsia="Arial" w:hAnsi="Arial" w:cs="Arial"/>
          <w:color w:val="000000" w:themeColor="text1"/>
          <w:lang w:val="en-US"/>
        </w:rPr>
        <w:t xml:space="preserve">. Fourth edition. Milton: Routledge. Available at: </w:t>
      </w:r>
      <w:hyperlink r:id="rId14" w:history="1">
        <w:r w:rsidRPr="00E8679D">
          <w:rPr>
            <w:rFonts w:ascii="Arial" w:eastAsia="Arial" w:hAnsi="Arial" w:cs="Arial"/>
            <w:color w:val="000000" w:themeColor="text1"/>
            <w:u w:val="single"/>
            <w:lang w:val="en-US"/>
          </w:rPr>
          <w:t>https://doi.org/10.4324/9780429023002</w:t>
        </w:r>
      </w:hyperlink>
      <w:r w:rsidRPr="00E8679D">
        <w:rPr>
          <w:rFonts w:ascii="Arial" w:eastAsia="Arial" w:hAnsi="Arial" w:cs="Arial"/>
          <w:color w:val="000000"/>
          <w:lang w:val="en-US"/>
        </w:rPr>
        <w:t>.</w:t>
      </w:r>
    </w:p>
    <w:p w14:paraId="121DDC7E" w14:textId="77777777" w:rsidR="00CA26E5" w:rsidRPr="00466753" w:rsidRDefault="00CA26E5" w:rsidP="00466753">
      <w:pPr>
        <w:spacing w:after="0" w:line="360" w:lineRule="auto"/>
        <w:jc w:val="both"/>
        <w:rPr>
          <w:rFonts w:ascii="Arial" w:eastAsia="Arial" w:hAnsi="Arial" w:cs="Arial"/>
          <w:color w:val="000000"/>
          <w:lang w:val="en-US"/>
        </w:rPr>
      </w:pPr>
    </w:p>
    <w:p w14:paraId="74268B21" w14:textId="77777777" w:rsidR="008C2551" w:rsidRPr="00E8679D" w:rsidRDefault="008C2551" w:rsidP="00466753">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Getz, D. (2018</w:t>
      </w:r>
      <w:r w:rsidRPr="00E8679D">
        <w:rPr>
          <w:rFonts w:ascii="Arial" w:eastAsia="Aptos" w:hAnsi="Arial" w:cs="Times New Roman"/>
          <w:i/>
          <w:iCs/>
          <w:color w:val="000000" w:themeColor="text1"/>
          <w:kern w:val="2"/>
        </w:rPr>
        <w:t>) Event evaluation: theory and methods for event management and tourism</w:t>
      </w:r>
      <w:r w:rsidRPr="00E8679D">
        <w:rPr>
          <w:rFonts w:ascii="Arial" w:eastAsia="Aptos" w:hAnsi="Arial" w:cs="Times New Roman"/>
          <w:color w:val="000000" w:themeColor="text1"/>
          <w:kern w:val="2"/>
        </w:rPr>
        <w:t>. Oxford: Goodfellow Publishers Ltd.</w:t>
      </w:r>
    </w:p>
    <w:p w14:paraId="05B456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GOV.UK (2024) </w:t>
      </w:r>
      <w:r w:rsidRPr="00E8679D">
        <w:rPr>
          <w:rFonts w:ascii="Arial" w:eastAsia="Aptos" w:hAnsi="Arial" w:cs="Times New Roman"/>
          <w:i/>
          <w:iCs/>
          <w:color w:val="000000" w:themeColor="text1"/>
          <w:kern w:val="2"/>
        </w:rPr>
        <w:t>Ministry of Housing communities’ local government</w:t>
      </w:r>
      <w:r w:rsidRPr="00E8679D">
        <w:rPr>
          <w:rFonts w:ascii="Arial" w:eastAsia="Aptos" w:hAnsi="Arial" w:cs="Times New Roman"/>
          <w:color w:val="000000" w:themeColor="text1"/>
          <w:kern w:val="2"/>
        </w:rPr>
        <w:t>. Available at: https://www.gov.uk/government/organisations/ministry-of-housing-communities-local-government (Accessed: 10 October 2024).</w:t>
      </w:r>
    </w:p>
    <w:p w14:paraId="726504C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Hahn, J. (2024) </w:t>
      </w:r>
      <w:r w:rsidRPr="00E8679D">
        <w:rPr>
          <w:rFonts w:ascii="Arial" w:eastAsia="Aptos" w:hAnsi="Arial" w:cs="Times New Roman"/>
          <w:i/>
          <w:iCs/>
          <w:color w:val="000000" w:themeColor="text1"/>
          <w:kern w:val="2"/>
        </w:rPr>
        <w:t>What Is MICE? Guide to Meetings, Incentives, Conferences, and Exhibitions</w:t>
      </w:r>
      <w:r w:rsidRPr="00E8679D">
        <w:rPr>
          <w:rFonts w:ascii="Arial" w:eastAsia="Aptos" w:hAnsi="Arial" w:cs="Times New Roman"/>
          <w:color w:val="000000" w:themeColor="text1"/>
          <w:kern w:val="2"/>
        </w:rPr>
        <w:t>. Available at: https://www.cvent.com/uk/blog/hospitality/what-is-mice (Accessed: 9 October 2024).</w:t>
      </w:r>
    </w:p>
    <w:p w14:paraId="2875AE1F"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Jepson, A.S. and Clarke, A. (2014) </w:t>
      </w:r>
      <w:r w:rsidRPr="00E8679D">
        <w:rPr>
          <w:rFonts w:ascii="Arial" w:eastAsia="Aptos" w:hAnsi="Arial" w:cs="Times New Roman"/>
          <w:i/>
          <w:iCs/>
          <w:color w:val="000000" w:themeColor="text1"/>
          <w:kern w:val="2"/>
        </w:rPr>
        <w:t>Exploring Community Festivals and Events</w:t>
      </w:r>
      <w:r w:rsidRPr="00E8679D">
        <w:rPr>
          <w:rFonts w:ascii="Arial" w:eastAsia="Aptos" w:hAnsi="Arial" w:cs="Times New Roman"/>
          <w:color w:val="000000" w:themeColor="text1"/>
          <w:kern w:val="2"/>
        </w:rPr>
        <w:t>.1</w:t>
      </w:r>
      <w:r w:rsidRPr="00C116C2">
        <w:rPr>
          <w:rFonts w:ascii="Arial" w:eastAsia="Aptos" w:hAnsi="Arial" w:cs="Times New Roman"/>
          <w:color w:val="000000" w:themeColor="text1"/>
          <w:kern w:val="2"/>
          <w:vertAlign w:val="superscript"/>
        </w:rPr>
        <w:t>st</w:t>
      </w:r>
      <w:r w:rsidRPr="00E8679D">
        <w:rPr>
          <w:rFonts w:ascii="Arial" w:eastAsia="Aptos" w:hAnsi="Arial" w:cs="Times New Roman"/>
          <w:color w:val="000000" w:themeColor="text1"/>
          <w:kern w:val="2"/>
        </w:rPr>
        <w:t xml:space="preserve"> Edition. London: Rutledge. Available at: https://doi.org/10.4324/9781315776569 </w:t>
      </w:r>
    </w:p>
    <w:p w14:paraId="48B77230" w14:textId="63D01D5F" w:rsidR="006B5197" w:rsidRDefault="006B5197" w:rsidP="006B5197">
      <w:pPr>
        <w:spacing w:line="360" w:lineRule="auto"/>
        <w:jc w:val="both"/>
        <w:rPr>
          <w:rFonts w:ascii="Arial" w:eastAsia="Times New Roman" w:hAnsi="Arial" w:cs="Arial"/>
        </w:rPr>
      </w:pPr>
      <w:r w:rsidRPr="00944A6D">
        <w:rPr>
          <w:rFonts w:ascii="Arial" w:eastAsia="Times New Roman" w:hAnsi="Arial" w:cs="Arial"/>
        </w:rPr>
        <w:lastRenderedPageBreak/>
        <w:t>Jones-Evans,</w:t>
      </w:r>
      <w:r>
        <w:rPr>
          <w:rFonts w:ascii="Arial" w:eastAsia="Times New Roman" w:hAnsi="Arial" w:cs="Arial"/>
        </w:rPr>
        <w:t> </w:t>
      </w:r>
      <w:r w:rsidRPr="00944A6D">
        <w:rPr>
          <w:rFonts w:ascii="Arial" w:eastAsia="Times New Roman" w:hAnsi="Arial" w:cs="Arial"/>
        </w:rPr>
        <w:t>D. (2022)</w:t>
      </w:r>
      <w:r w:rsidRPr="00944A6D">
        <w:rPr>
          <w:rFonts w:ascii="Arial" w:hAnsi="Arial" w:cs="Arial"/>
        </w:rPr>
        <w:t xml:space="preserve"> </w:t>
      </w:r>
      <w:r w:rsidRPr="00944A6D">
        <w:rPr>
          <w:rFonts w:ascii="Arial" w:eastAsia="Times New Roman" w:hAnsi="Arial" w:cs="Arial"/>
          <w:i/>
          <w:iCs/>
        </w:rPr>
        <w:t>The huge economic impact of the UK</w:t>
      </w:r>
      <w:r w:rsidR="00C116C2">
        <w:rPr>
          <w:rFonts w:ascii="Arial" w:eastAsia="Times New Roman" w:hAnsi="Arial" w:cs="Arial"/>
          <w:i/>
          <w:iCs/>
        </w:rPr>
        <w:t>’</w:t>
      </w:r>
      <w:r w:rsidRPr="00944A6D">
        <w:rPr>
          <w:rFonts w:ascii="Arial" w:eastAsia="Times New Roman" w:hAnsi="Arial" w:cs="Arial"/>
          <w:i/>
          <w:iCs/>
        </w:rPr>
        <w:t>s event industry</w:t>
      </w:r>
      <w:r w:rsidRPr="00944A6D">
        <w:rPr>
          <w:rFonts w:ascii="Arial" w:eastAsia="Times New Roman" w:hAnsi="Arial" w:cs="Arial"/>
        </w:rPr>
        <w:t>. Available at:  https://www.business-live.co.uk/opinion-analysis/huge-economic-impact-uks-event-23563660 (Accessed: 23 October 2024).</w:t>
      </w:r>
    </w:p>
    <w:p w14:paraId="3782EE77" w14:textId="67DC60E3" w:rsidR="006B5197" w:rsidRDefault="006B5197" w:rsidP="006B5197">
      <w:pPr>
        <w:spacing w:after="0" w:line="360" w:lineRule="auto"/>
        <w:jc w:val="both"/>
        <w:rPr>
          <w:rFonts w:ascii="Arial" w:eastAsia="Times New Roman" w:hAnsi="Arial" w:cs="Arial"/>
        </w:rPr>
      </w:pPr>
      <w:bookmarkStart w:id="16" w:name="_Hlk180574517"/>
      <w:r w:rsidRPr="006C0220">
        <w:rPr>
          <w:rFonts w:ascii="Arial" w:eastAsia="Times New Roman" w:hAnsi="Arial" w:cs="Arial"/>
        </w:rPr>
        <w:t xml:space="preserve">Kidston, P. and Haward, K. (2015) </w:t>
      </w:r>
      <w:bookmarkEnd w:id="16"/>
      <w:r w:rsidRPr="006C0220">
        <w:rPr>
          <w:rFonts w:ascii="Arial" w:eastAsia="Times New Roman" w:hAnsi="Arial" w:cs="Arial"/>
          <w:i/>
          <w:iCs/>
        </w:rPr>
        <w:t>Planning, scheduling, monitoring and control: the practical project management of time, cost and risk</w:t>
      </w:r>
      <w:r w:rsidRPr="006C0220">
        <w:rPr>
          <w:rFonts w:ascii="Arial" w:eastAsia="Times New Roman" w:hAnsi="Arial" w:cs="Arial"/>
        </w:rPr>
        <w:t>. Princes Risborough, Buckinghamshire: Association for Project Management.</w:t>
      </w:r>
    </w:p>
    <w:p w14:paraId="5081766B" w14:textId="77777777" w:rsidR="00AD083D" w:rsidRPr="006B5197" w:rsidRDefault="00AD083D" w:rsidP="006B5197">
      <w:pPr>
        <w:spacing w:after="0" w:line="360" w:lineRule="auto"/>
        <w:jc w:val="both"/>
        <w:rPr>
          <w:rFonts w:ascii="Arial" w:eastAsia="Times New Roman" w:hAnsi="Arial" w:cs="Arial"/>
        </w:rPr>
      </w:pPr>
    </w:p>
    <w:p w14:paraId="4808316E" w14:textId="77777777" w:rsidR="0037016E" w:rsidRPr="00AD083D" w:rsidRDefault="0037016E" w:rsidP="0037016E">
      <w:pPr>
        <w:spacing w:after="0" w:line="240" w:lineRule="auto"/>
        <w:rPr>
          <w:rFonts w:ascii="Arial" w:eastAsia="Times New Roman" w:hAnsi="Arial" w:cs="Arial"/>
        </w:rPr>
      </w:pPr>
      <w:r w:rsidRPr="00AD083D">
        <w:rPr>
          <w:rFonts w:ascii="Arial" w:eastAsia="Times New Roman" w:hAnsi="Arial" w:cs="Arial"/>
        </w:rPr>
        <w:t xml:space="preserve">Lynch, R.L. (2018) </w:t>
      </w:r>
      <w:r w:rsidRPr="00AD083D">
        <w:rPr>
          <w:rFonts w:ascii="Arial" w:eastAsia="Times New Roman" w:hAnsi="Arial" w:cs="Arial"/>
          <w:i/>
          <w:iCs/>
        </w:rPr>
        <w:t>Strategic management</w:t>
      </w:r>
      <w:r w:rsidRPr="00AD083D">
        <w:rPr>
          <w:rFonts w:ascii="Arial" w:eastAsia="Times New Roman" w:hAnsi="Arial" w:cs="Arial"/>
        </w:rPr>
        <w:t>. Eighth edition. Harlow, England: Pearson Education Limited.</w:t>
      </w:r>
    </w:p>
    <w:p w14:paraId="429537EE" w14:textId="77777777" w:rsidR="006B5197" w:rsidRPr="0037016E" w:rsidRDefault="006B5197" w:rsidP="0037016E">
      <w:pPr>
        <w:spacing w:after="0" w:line="240" w:lineRule="auto"/>
        <w:rPr>
          <w:rFonts w:ascii="Times New Roman" w:eastAsia="Times New Roman" w:hAnsi="Times New Roman" w:cs="Times New Roman"/>
          <w:sz w:val="24"/>
          <w:szCs w:val="24"/>
        </w:rPr>
      </w:pPr>
    </w:p>
    <w:p w14:paraId="36CDDD0F" w14:textId="46767D98" w:rsidR="0037016E" w:rsidRPr="006B5197" w:rsidRDefault="006B5197" w:rsidP="00E8679D">
      <w:pPr>
        <w:spacing w:line="360" w:lineRule="auto"/>
        <w:jc w:val="both"/>
        <w:rPr>
          <w:rFonts w:ascii="Arial" w:eastAsia="Times New Roman" w:hAnsi="Arial" w:cs="Arial"/>
        </w:rPr>
      </w:pPr>
      <w:r w:rsidRPr="00E8679D">
        <w:rPr>
          <w:rFonts w:ascii="Arial" w:eastAsia="Times New Roman" w:hAnsi="Arial" w:cs="Arial"/>
        </w:rPr>
        <w:t xml:space="preserve">Mallen, C. and Adams, L.J. (2024) </w:t>
      </w:r>
      <w:r w:rsidRPr="00E8679D">
        <w:rPr>
          <w:rFonts w:ascii="Arial" w:eastAsia="Times New Roman" w:hAnsi="Arial" w:cs="Arial"/>
          <w:i/>
          <w:iCs/>
        </w:rPr>
        <w:t>Event management in sport, recreation, and tourism: theoretical and practical dimensions</w:t>
      </w:r>
      <w:r w:rsidRPr="00E8679D">
        <w:rPr>
          <w:rFonts w:ascii="Arial" w:eastAsia="Times New Roman" w:hAnsi="Arial" w:cs="Arial"/>
        </w:rPr>
        <w:t>. Fourth edition. Abingdon, Oxon; Routledge. Available at: https://doi.org/10.4324/9781003391098.</w:t>
      </w:r>
    </w:p>
    <w:p w14:paraId="3F1F6E3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Nadda, V., Arnott, I. and Sealy, W. (eds) (2020) </w:t>
      </w:r>
      <w:r w:rsidRPr="00E8679D">
        <w:rPr>
          <w:rFonts w:ascii="Arial" w:eastAsia="Aptos" w:hAnsi="Arial" w:cs="Times New Roman"/>
          <w:i/>
          <w:iCs/>
          <w:color w:val="000000" w:themeColor="text1"/>
          <w:kern w:val="2"/>
        </w:rPr>
        <w:t>Legal, safety, and environmental challenges for event management: emerging research and opportunities</w:t>
      </w:r>
      <w:r w:rsidRPr="00E8679D">
        <w:rPr>
          <w:rFonts w:ascii="Arial" w:eastAsia="Aptos" w:hAnsi="Arial" w:cs="Times New Roman"/>
          <w:color w:val="000000" w:themeColor="text1"/>
          <w:kern w:val="2"/>
        </w:rPr>
        <w:t xml:space="preserve">. Hershey, Pennsylvania: IGI Global. Available at: https://doi.org/10.4018/978-1-7998-3230-0. </w:t>
      </w:r>
    </w:p>
    <w:p w14:paraId="33D472C0" w14:textId="083E184C"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rial" w:hAnsi="Arial" w:cs="Arial"/>
          <w:color w:val="000000" w:themeColor="text1"/>
          <w:lang w:val="en-US"/>
        </w:rPr>
        <w:t xml:space="preserve">O’Toole, W. (2011) </w:t>
      </w:r>
      <w:r w:rsidRPr="00E8679D">
        <w:rPr>
          <w:rFonts w:ascii="Arial" w:eastAsia="Arial" w:hAnsi="Arial" w:cs="Arial"/>
          <w:i/>
          <w:iCs/>
          <w:color w:val="000000" w:themeColor="text1"/>
          <w:lang w:val="en-US"/>
        </w:rPr>
        <w:t>Events feasibility and development: from strategy to operations</w:t>
      </w:r>
      <w:r w:rsidRPr="00E8679D">
        <w:rPr>
          <w:rFonts w:ascii="Arial" w:eastAsia="Arial" w:hAnsi="Arial" w:cs="Arial"/>
          <w:color w:val="000000" w:themeColor="text1"/>
          <w:lang w:val="en-US"/>
        </w:rPr>
        <w:t>. Amsterdam: Butterworth-Heinemann</w:t>
      </w:r>
      <w:r w:rsidRPr="00E8679D">
        <w:rPr>
          <w:rFonts w:ascii="Arial" w:eastAsia="Arial" w:hAnsi="Arial" w:cs="Arial"/>
          <w:color w:val="000000"/>
          <w:lang w:val="en-US"/>
        </w:rPr>
        <w:t>.</w:t>
      </w:r>
    </w:p>
    <w:p w14:paraId="53591515" w14:textId="77777777" w:rsidR="006B5197" w:rsidRDefault="008C2551" w:rsidP="006B5197">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Preston Park (2024) </w:t>
      </w:r>
      <w:r w:rsidRPr="00E8679D">
        <w:rPr>
          <w:rFonts w:ascii="Arial" w:eastAsia="Aptos" w:hAnsi="Arial" w:cs="Times New Roman"/>
          <w:i/>
          <w:iCs/>
          <w:color w:val="000000" w:themeColor="text1"/>
          <w:kern w:val="2"/>
        </w:rPr>
        <w:t>Preston Park Museum</w:t>
      </w:r>
      <w:r w:rsidRPr="00E8679D">
        <w:rPr>
          <w:rFonts w:ascii="Arial" w:eastAsia="Aptos" w:hAnsi="Arial" w:cs="Times New Roman"/>
          <w:color w:val="000000" w:themeColor="text1"/>
          <w:kern w:val="2"/>
        </w:rPr>
        <w:t>. Available at: https://prestonparkmuseum.co.uk/ (Accessed: 10 October 2024).</w:t>
      </w:r>
    </w:p>
    <w:p w14:paraId="743FF171" w14:textId="1B8AA8A3" w:rsidR="006B5197" w:rsidRPr="00E8679D" w:rsidRDefault="006B5197" w:rsidP="006B5197">
      <w:pPr>
        <w:spacing w:line="360" w:lineRule="auto"/>
        <w:jc w:val="both"/>
        <w:rPr>
          <w:rFonts w:ascii="Times New Roman" w:eastAsia="Times New Roman" w:hAnsi="Times New Roman" w:cs="Times New Roman"/>
        </w:rPr>
      </w:pPr>
      <w:r w:rsidRPr="006B5197">
        <w:rPr>
          <w:rFonts w:ascii="Times New Roman" w:eastAsia="Times New Roman" w:hAnsi="Times New Roman" w:cs="Times New Roman"/>
          <w:sz w:val="24"/>
          <w:szCs w:val="24"/>
        </w:rPr>
        <w:t xml:space="preserve"> </w:t>
      </w:r>
      <w:r w:rsidRPr="000031E6">
        <w:rPr>
          <w:rFonts w:ascii="Times New Roman" w:eastAsia="Times New Roman" w:hAnsi="Times New Roman" w:cs="Times New Roman"/>
          <w:sz w:val="24"/>
          <w:szCs w:val="24"/>
        </w:rPr>
        <w:t>Q</w:t>
      </w:r>
      <w:r w:rsidRPr="000031E6">
        <w:rPr>
          <w:rFonts w:ascii="Arial" w:eastAsia="Times New Roman" w:hAnsi="Arial" w:cs="Arial"/>
        </w:rPr>
        <w:t>uick, L. (2020) </w:t>
      </w:r>
      <w:r w:rsidRPr="000031E6">
        <w:rPr>
          <w:rFonts w:ascii="Arial" w:eastAsia="Times New Roman" w:hAnsi="Arial" w:cs="Arial"/>
          <w:i/>
          <w:iCs/>
        </w:rPr>
        <w:t>Managing events: real challenges, real outcomes</w:t>
      </w:r>
      <w:r w:rsidRPr="000031E6">
        <w:rPr>
          <w:rFonts w:ascii="Arial" w:eastAsia="Times New Roman" w:hAnsi="Arial" w:cs="Arial"/>
        </w:rPr>
        <w:t>. London: Sage</w:t>
      </w:r>
      <w:r>
        <w:rPr>
          <w:rFonts w:ascii="Arial" w:eastAsia="Times New Roman" w:hAnsi="Arial" w:cs="Arial"/>
        </w:rPr>
        <w:t>.</w:t>
      </w:r>
    </w:p>
    <w:p w14:paraId="1ABD91D5" w14:textId="42B929B0" w:rsidR="008C2551" w:rsidRPr="00E8679D" w:rsidRDefault="00466753" w:rsidP="00E8679D">
      <w:pPr>
        <w:spacing w:line="360" w:lineRule="auto"/>
        <w:jc w:val="both"/>
        <w:rPr>
          <w:rFonts w:ascii="Times New Roman" w:eastAsia="Times New Roman" w:hAnsi="Times New Roman" w:cs="Times New Roman"/>
        </w:rPr>
      </w:pPr>
      <w:r w:rsidRPr="00C307C7">
        <w:rPr>
          <w:rFonts w:ascii="Arial" w:eastAsia="Times New Roman" w:hAnsi="Arial" w:cs="Arial"/>
        </w:rPr>
        <w:t xml:space="preserve">Roel </w:t>
      </w:r>
      <w:proofErr w:type="spellStart"/>
      <w:r w:rsidRPr="00C307C7">
        <w:rPr>
          <w:rFonts w:ascii="Arial" w:eastAsia="Times New Roman" w:hAnsi="Arial" w:cs="Arial"/>
        </w:rPr>
        <w:t>Frissen</w:t>
      </w:r>
      <w:proofErr w:type="spellEnd"/>
      <w:r w:rsidRPr="00C307C7">
        <w:rPr>
          <w:rFonts w:ascii="Arial" w:eastAsia="Times New Roman" w:hAnsi="Arial" w:cs="Arial"/>
        </w:rPr>
        <w:t xml:space="preserve">, Janssen, R. and </w:t>
      </w:r>
      <w:proofErr w:type="spellStart"/>
      <w:r w:rsidRPr="00C307C7">
        <w:rPr>
          <w:rFonts w:ascii="Arial" w:eastAsia="Times New Roman" w:hAnsi="Arial" w:cs="Arial"/>
        </w:rPr>
        <w:t>Luijer</w:t>
      </w:r>
      <w:proofErr w:type="spellEnd"/>
      <w:r w:rsidRPr="00C307C7">
        <w:rPr>
          <w:rFonts w:ascii="Arial" w:eastAsia="Times New Roman" w:hAnsi="Arial" w:cs="Arial"/>
        </w:rPr>
        <w:t xml:space="preserve">, D. (2016) </w:t>
      </w:r>
      <w:r w:rsidRPr="00C307C7">
        <w:rPr>
          <w:rFonts w:ascii="Arial" w:eastAsia="Times New Roman" w:hAnsi="Arial" w:cs="Arial"/>
          <w:i/>
          <w:iCs/>
        </w:rPr>
        <w:t>Event design handbook to create an event that matters</w:t>
      </w:r>
      <w:r w:rsidRPr="00C307C7">
        <w:rPr>
          <w:rFonts w:ascii="Arial" w:eastAsia="Times New Roman" w:hAnsi="Arial" w:cs="Arial"/>
        </w:rPr>
        <w:t>. Amsterdam Bis Publishers</w:t>
      </w:r>
    </w:p>
    <w:p w14:paraId="75904B2D" w14:textId="7A667F8B" w:rsidR="008C2551" w:rsidRDefault="008C2551" w:rsidP="00E8679D">
      <w:pPr>
        <w:spacing w:after="0" w:line="360" w:lineRule="auto"/>
        <w:jc w:val="both"/>
        <w:rPr>
          <w:rFonts w:ascii="Arial" w:eastAsia="Arial" w:hAnsi="Arial" w:cs="Arial"/>
          <w:color w:val="000000" w:themeColor="text1"/>
          <w:lang w:val="en-US"/>
        </w:rPr>
      </w:pPr>
      <w:r w:rsidRPr="00E8679D">
        <w:rPr>
          <w:rFonts w:ascii="Arial" w:eastAsia="Arial" w:hAnsi="Arial" w:cs="Arial"/>
          <w:color w:val="000000" w:themeColor="text1"/>
          <w:lang w:val="en-US"/>
        </w:rPr>
        <w:t xml:space="preserve">Rothschild, P. (2019) ‘How Marketing Professionals Use and Staff </w:t>
      </w:r>
      <w:proofErr w:type="gramStart"/>
      <w:r w:rsidR="00466753">
        <w:rPr>
          <w:rFonts w:ascii="Arial" w:eastAsia="Arial" w:hAnsi="Arial" w:cs="Arial"/>
          <w:color w:val="000000" w:themeColor="text1"/>
          <w:lang w:val="en-US"/>
        </w:rPr>
        <w:t>S</w:t>
      </w:r>
      <w:r w:rsidR="00466753" w:rsidRPr="00E8679D">
        <w:rPr>
          <w:rFonts w:ascii="Arial" w:eastAsia="Arial" w:hAnsi="Arial" w:cs="Arial"/>
          <w:color w:val="000000" w:themeColor="text1"/>
          <w:lang w:val="en-US"/>
        </w:rPr>
        <w:t xml:space="preserve">ocial </w:t>
      </w:r>
      <w:r w:rsidR="00466753">
        <w:rPr>
          <w:rFonts w:ascii="Arial" w:eastAsia="Arial" w:hAnsi="Arial" w:cs="Arial"/>
          <w:color w:val="000000" w:themeColor="text1"/>
          <w:lang w:val="en-US"/>
        </w:rPr>
        <w:t>M</w:t>
      </w:r>
      <w:r w:rsidR="00466753" w:rsidRPr="00E8679D">
        <w:rPr>
          <w:rFonts w:ascii="Arial" w:eastAsia="Arial" w:hAnsi="Arial" w:cs="Arial"/>
          <w:color w:val="000000" w:themeColor="text1"/>
          <w:lang w:val="en-US"/>
        </w:rPr>
        <w:t>edia</w:t>
      </w:r>
      <w:proofErr w:type="gramEnd"/>
      <w:r w:rsidRPr="00E8679D">
        <w:rPr>
          <w:rFonts w:ascii="Arial" w:eastAsia="Arial" w:hAnsi="Arial" w:cs="Arial"/>
          <w:color w:val="000000" w:themeColor="text1"/>
          <w:lang w:val="en-US"/>
        </w:rPr>
        <w:t xml:space="preserve"> in Entertainment and Event Venues’, </w:t>
      </w:r>
      <w:r w:rsidRPr="00E8679D">
        <w:rPr>
          <w:rFonts w:ascii="Arial" w:eastAsia="Arial" w:hAnsi="Arial" w:cs="Arial"/>
          <w:i/>
          <w:iCs/>
          <w:color w:val="000000" w:themeColor="text1"/>
          <w:lang w:val="en-US"/>
        </w:rPr>
        <w:t>MEIEA</w:t>
      </w:r>
      <w:r w:rsidRPr="00E8679D">
        <w:rPr>
          <w:rFonts w:ascii="Arial" w:eastAsia="Arial" w:hAnsi="Arial" w:cs="Arial"/>
          <w:color w:val="000000" w:themeColor="text1"/>
          <w:lang w:val="en-US"/>
        </w:rPr>
        <w:t xml:space="preserve">, 19(1), pp. 99–114. Available at: </w:t>
      </w:r>
      <w:hyperlink r:id="rId15" w:history="1">
        <w:r w:rsidRPr="00E8679D">
          <w:rPr>
            <w:rFonts w:ascii="Arial" w:eastAsia="Arial" w:hAnsi="Arial" w:cs="Arial"/>
            <w:color w:val="000000" w:themeColor="text1"/>
            <w:u w:val="single"/>
            <w:lang w:val="en-US"/>
          </w:rPr>
          <w:t>https://doi.org/10.25101/19.4</w:t>
        </w:r>
      </w:hyperlink>
      <w:r w:rsidRPr="00E8679D">
        <w:rPr>
          <w:rFonts w:ascii="Arial" w:eastAsia="Arial" w:hAnsi="Arial" w:cs="Arial"/>
          <w:color w:val="000000" w:themeColor="text1"/>
          <w:lang w:val="en-US"/>
        </w:rPr>
        <w:t>.</w:t>
      </w:r>
    </w:p>
    <w:p w14:paraId="0A6F19AD" w14:textId="77777777" w:rsidR="00CA26E5" w:rsidRPr="00E8679D" w:rsidRDefault="00CA26E5" w:rsidP="00E8679D">
      <w:pPr>
        <w:spacing w:after="0" w:line="360" w:lineRule="auto"/>
        <w:jc w:val="both"/>
        <w:rPr>
          <w:rFonts w:ascii="Arial" w:eastAsia="Times New Roman" w:hAnsi="Arial" w:cs="Arial"/>
        </w:rPr>
      </w:pPr>
    </w:p>
    <w:p w14:paraId="3BA10365"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Rudi, V. (2023) </w:t>
      </w:r>
      <w:r w:rsidRPr="00E8679D">
        <w:rPr>
          <w:rFonts w:ascii="Arial" w:eastAsia="Aptos" w:hAnsi="Arial" w:cs="Times New Roman"/>
          <w:i/>
          <w:iCs/>
          <w:color w:val="000000" w:themeColor="text1"/>
          <w:kern w:val="2"/>
        </w:rPr>
        <w:t>The Complete Guide to Creating a Budget for an Event</w:t>
      </w:r>
      <w:r w:rsidRPr="00E8679D">
        <w:rPr>
          <w:rFonts w:ascii="Arial" w:eastAsia="Aptos" w:hAnsi="Arial" w:cs="Times New Roman"/>
          <w:color w:val="000000" w:themeColor="text1"/>
          <w:kern w:val="2"/>
        </w:rPr>
        <w:t>. Available at: https://www.eventtia.com/en/blog/the-complete-guide-to-creating-a-budget-for-an-event (Accessed: 11 October 2024).</w:t>
      </w:r>
    </w:p>
    <w:p w14:paraId="2B0C11E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Salama, M. (ed.) (2021) </w:t>
      </w:r>
      <w:r w:rsidRPr="00E8679D">
        <w:rPr>
          <w:rFonts w:ascii="Arial" w:eastAsia="Aptos" w:hAnsi="Arial" w:cs="Times New Roman"/>
          <w:i/>
          <w:iCs/>
          <w:color w:val="000000" w:themeColor="text1"/>
          <w:kern w:val="2"/>
        </w:rPr>
        <w:t>Event project management: principles, technology and innovation</w:t>
      </w:r>
      <w:r w:rsidRPr="00E8679D">
        <w:rPr>
          <w:rFonts w:ascii="Arial" w:eastAsia="Aptos" w:hAnsi="Arial" w:cs="Times New Roman"/>
          <w:color w:val="000000" w:themeColor="text1"/>
          <w:kern w:val="2"/>
        </w:rPr>
        <w:t>. Oxford: Goodfellow Publishers.</w:t>
      </w:r>
    </w:p>
    <w:p w14:paraId="0916DCED"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lastRenderedPageBreak/>
        <w:t xml:space="preserve">Saluja, K. (2024) </w:t>
      </w:r>
      <w:r w:rsidRPr="00E8679D">
        <w:rPr>
          <w:rFonts w:ascii="Arial" w:eastAsia="Aptos" w:hAnsi="Arial" w:cs="Times New Roman"/>
          <w:i/>
          <w:iCs/>
          <w:color w:val="000000" w:themeColor="text1"/>
          <w:kern w:val="2"/>
        </w:rPr>
        <w:t>Understanding the 11 Key Benefits of Event Sponsorship</w:t>
      </w:r>
      <w:r w:rsidRPr="00E8679D">
        <w:rPr>
          <w:rFonts w:ascii="Arial" w:eastAsia="Aptos" w:hAnsi="Arial" w:cs="Times New Roman"/>
          <w:color w:val="000000" w:themeColor="text1"/>
          <w:kern w:val="2"/>
        </w:rPr>
        <w:t xml:space="preserve">. Available at: https://www.eventible.com/learning/benefits-of-event-sponsorship/ (Accessed: 11 October 2024). </w:t>
      </w:r>
    </w:p>
    <w:p w14:paraId="39DAEE89" w14:textId="51BD909C" w:rsidR="006B5197" w:rsidRDefault="006B5197" w:rsidP="006B5197">
      <w:pPr>
        <w:spacing w:after="0" w:line="360" w:lineRule="auto"/>
        <w:jc w:val="both"/>
        <w:rPr>
          <w:rFonts w:ascii="Arial" w:eastAsia="Times New Roman" w:hAnsi="Arial" w:cs="Arial"/>
        </w:rPr>
      </w:pPr>
      <w:r w:rsidRPr="00E8679D">
        <w:rPr>
          <w:rFonts w:ascii="Arial" w:eastAsia="Times New Roman" w:hAnsi="Arial" w:cs="Arial"/>
        </w:rPr>
        <w:t xml:space="preserve">Silvers, J.R. </w:t>
      </w:r>
      <w:r w:rsidRPr="00E8679D">
        <w:rPr>
          <w:rFonts w:ascii="Arial" w:eastAsia="Times New Roman" w:hAnsi="Arial" w:cs="Arial"/>
          <w:i/>
          <w:iCs/>
        </w:rPr>
        <w:t>et al.</w:t>
      </w:r>
      <w:r w:rsidRPr="00E8679D">
        <w:rPr>
          <w:rFonts w:ascii="Arial" w:eastAsia="Times New Roman" w:hAnsi="Arial" w:cs="Arial"/>
        </w:rPr>
        <w:t xml:space="preserve"> (2005) ‘Towards an International Event Management Body of Knowledge (EMBOK)’, </w:t>
      </w:r>
      <w:r w:rsidRPr="00E8679D">
        <w:rPr>
          <w:rFonts w:ascii="Arial" w:eastAsia="Times New Roman" w:hAnsi="Arial" w:cs="Arial"/>
          <w:i/>
          <w:iCs/>
        </w:rPr>
        <w:t>Event Management</w:t>
      </w:r>
      <w:r w:rsidRPr="00E8679D">
        <w:rPr>
          <w:rFonts w:ascii="Arial" w:eastAsia="Times New Roman" w:hAnsi="Arial" w:cs="Arial"/>
        </w:rPr>
        <w:t>, 9(4), pp. 185–198. Available at: https://doi.org/10.3727/152599506776771571.</w:t>
      </w:r>
    </w:p>
    <w:p w14:paraId="6A02CA23" w14:textId="77777777" w:rsidR="00466753" w:rsidRPr="006B5197" w:rsidRDefault="00466753" w:rsidP="006B5197">
      <w:pPr>
        <w:spacing w:after="0" w:line="360" w:lineRule="auto"/>
        <w:jc w:val="both"/>
        <w:rPr>
          <w:rFonts w:ascii="Arial" w:eastAsia="Times New Roman" w:hAnsi="Arial" w:cs="Arial"/>
        </w:rPr>
      </w:pPr>
    </w:p>
    <w:p w14:paraId="4D26310F"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Suharto, B. and Jamali, M. (2023) ‘Sustainable Festival Practices: Addressing Community Issues </w:t>
      </w:r>
      <w:proofErr w:type="gramStart"/>
      <w:r w:rsidRPr="00E8679D">
        <w:rPr>
          <w:rFonts w:ascii="Arial" w:eastAsia="Aptos" w:hAnsi="Arial" w:cs="Times New Roman"/>
          <w:color w:val="000000" w:themeColor="text1"/>
          <w:kern w:val="2"/>
        </w:rPr>
        <w:t>And</w:t>
      </w:r>
      <w:proofErr w:type="gramEnd"/>
      <w:r w:rsidRPr="00E8679D">
        <w:rPr>
          <w:rFonts w:ascii="Arial" w:eastAsia="Aptos" w:hAnsi="Arial" w:cs="Times New Roman"/>
          <w:color w:val="000000" w:themeColor="text1"/>
          <w:kern w:val="2"/>
        </w:rPr>
        <w:t xml:space="preserve"> Promoting Wellbeing’. </w:t>
      </w:r>
      <w:r w:rsidRPr="00E8679D">
        <w:rPr>
          <w:rFonts w:ascii="Arial" w:eastAsia="Aptos" w:hAnsi="Arial" w:cs="Times New Roman"/>
          <w:i/>
          <w:iCs/>
          <w:color w:val="000000" w:themeColor="text1"/>
          <w:kern w:val="2"/>
        </w:rPr>
        <w:t>Journal of Law and Sustainable Development</w:t>
      </w:r>
      <w:r w:rsidRPr="00E8679D">
        <w:rPr>
          <w:rFonts w:ascii="Arial" w:eastAsia="Aptos" w:hAnsi="Arial" w:cs="Times New Roman"/>
          <w:color w:val="000000" w:themeColor="text1"/>
          <w:kern w:val="2"/>
        </w:rPr>
        <w:t xml:space="preserve">, 11(12), </w:t>
      </w:r>
      <w:proofErr w:type="gramStart"/>
      <w:r w:rsidRPr="00E8679D">
        <w:rPr>
          <w:rFonts w:ascii="Arial" w:eastAsia="Aptos" w:hAnsi="Arial" w:cs="Times New Roman"/>
          <w:color w:val="000000" w:themeColor="text1"/>
          <w:kern w:val="2"/>
        </w:rPr>
        <w:t>pp.e</w:t>
      </w:r>
      <w:proofErr w:type="gramEnd"/>
      <w:r w:rsidRPr="00E8679D">
        <w:rPr>
          <w:rFonts w:ascii="Arial" w:eastAsia="Aptos" w:hAnsi="Arial" w:cs="Times New Roman"/>
          <w:color w:val="000000" w:themeColor="text1"/>
          <w:kern w:val="2"/>
        </w:rPr>
        <w:t>2316–e2316. Available at: https://doi.org/10.55908/sdgs.v11i12.2316. </w:t>
      </w:r>
    </w:p>
    <w:p w14:paraId="4D34F8CC" w14:textId="77777777" w:rsidR="008C2551" w:rsidRPr="00E8679D" w:rsidRDefault="008C2551" w:rsidP="00E8679D">
      <w:pPr>
        <w:spacing w:line="360" w:lineRule="auto"/>
        <w:jc w:val="both"/>
        <w:rPr>
          <w:rFonts w:ascii="Times New Roman" w:eastAsia="Times New Roman" w:hAnsi="Times New Roman" w:cs="Times New Roman"/>
        </w:rPr>
      </w:pPr>
      <w:proofErr w:type="spellStart"/>
      <w:r w:rsidRPr="00E8679D">
        <w:rPr>
          <w:rFonts w:ascii="Arial" w:eastAsia="Aptos" w:hAnsi="Arial" w:cs="Times New Roman"/>
          <w:color w:val="000000" w:themeColor="text1"/>
          <w:kern w:val="2"/>
        </w:rPr>
        <w:t>Visitmonmouthshire</w:t>
      </w:r>
      <w:proofErr w:type="spellEnd"/>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Event feasibility study</w:t>
      </w:r>
      <w:r w:rsidRPr="00E8679D">
        <w:rPr>
          <w:rFonts w:ascii="Arial" w:eastAsia="Aptos" w:hAnsi="Arial" w:cs="Times New Roman"/>
          <w:color w:val="000000" w:themeColor="text1"/>
          <w:kern w:val="2"/>
        </w:rPr>
        <w:t>. Available at: https://www.</w:t>
      </w:r>
      <w:bookmarkStart w:id="17" w:name="_Hlk181785460"/>
      <w:r w:rsidRPr="00E8679D">
        <w:rPr>
          <w:rFonts w:ascii="Arial" w:eastAsia="Aptos" w:hAnsi="Arial" w:cs="Times New Roman"/>
          <w:color w:val="000000" w:themeColor="text1"/>
          <w:kern w:val="2"/>
        </w:rPr>
        <w:t>visitmonmouthshire</w:t>
      </w:r>
      <w:bookmarkEnd w:id="17"/>
      <w:r w:rsidRPr="00E8679D">
        <w:rPr>
          <w:rFonts w:ascii="Arial" w:eastAsia="Aptos" w:hAnsi="Arial" w:cs="Times New Roman"/>
          <w:color w:val="000000" w:themeColor="text1"/>
          <w:kern w:val="2"/>
        </w:rPr>
        <w:t>.com/information/events-management/feasibility (Accessed: 6 October 2024).</w:t>
      </w:r>
    </w:p>
    <w:p w14:paraId="10FC0869" w14:textId="001F4974" w:rsidR="00466753" w:rsidRPr="001C7B2F"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Zarif, A. (2023) </w:t>
      </w:r>
      <w:r w:rsidRPr="00E8679D">
        <w:rPr>
          <w:rFonts w:ascii="Arial" w:eastAsia="Aptos" w:hAnsi="Arial" w:cs="Times New Roman"/>
          <w:i/>
          <w:iCs/>
          <w:color w:val="000000" w:themeColor="text1"/>
          <w:kern w:val="2"/>
        </w:rPr>
        <w:t>Turning Events into Profit: A Comprehensive Guide to Event Revenue Growth and Monetization.</w:t>
      </w:r>
      <w:r w:rsidRPr="00E8679D">
        <w:rPr>
          <w:rFonts w:ascii="Arial" w:eastAsia="Aptos" w:hAnsi="Arial" w:cs="Times New Roman"/>
          <w:color w:val="000000" w:themeColor="text1"/>
          <w:kern w:val="2"/>
        </w:rPr>
        <w:t xml:space="preserve"> Available at: https://www.dealroomevents.com/blog/turning-events-into-profit-a-comprehensive-guide-to-event-revenue-growth-and-monetization (Accessed: 11 October 2024).</w:t>
      </w:r>
    </w:p>
    <w:p w14:paraId="388E538F" w14:textId="7CFE5C61" w:rsidR="00466753" w:rsidRPr="00A53F5D" w:rsidRDefault="00466753" w:rsidP="00A53F5D">
      <w:pPr>
        <w:spacing w:line="360" w:lineRule="auto"/>
        <w:jc w:val="both"/>
        <w:rPr>
          <w:rFonts w:ascii="Arial" w:eastAsia="Times New Roman" w:hAnsi="Arial" w:cs="Arial"/>
        </w:rPr>
      </w:pPr>
      <w:bookmarkStart w:id="18" w:name="_Hlk181784861"/>
      <w:r w:rsidRPr="00A53F5D">
        <w:rPr>
          <w:rFonts w:ascii="Arial" w:eastAsia="Times New Roman" w:hAnsi="Arial" w:cs="Arial"/>
        </w:rPr>
        <w:t xml:space="preserve">Zhang, R., Peng, F. and Gwilt, I. (2024) </w:t>
      </w:r>
      <w:bookmarkEnd w:id="18"/>
      <w:r w:rsidR="001B3995" w:rsidRPr="00A53F5D">
        <w:rPr>
          <w:rFonts w:ascii="Arial" w:eastAsia="Times New Roman" w:hAnsi="Arial" w:cs="Arial"/>
        </w:rPr>
        <w:t>‘</w:t>
      </w:r>
      <w:r w:rsidRPr="00A53F5D">
        <w:rPr>
          <w:rFonts w:ascii="Arial" w:eastAsia="Times New Roman" w:hAnsi="Arial" w:cs="Arial"/>
        </w:rPr>
        <w:t>Exploring the role of immersive technology in digitally representing contemporary crafts within hybrid museum exhibitions: a scoping review</w:t>
      </w:r>
      <w:r w:rsidR="001B3995" w:rsidRPr="00A53F5D">
        <w:rPr>
          <w:rFonts w:ascii="Arial" w:eastAsia="Times New Roman" w:hAnsi="Arial" w:cs="Arial"/>
        </w:rPr>
        <w:t>’,</w:t>
      </w:r>
      <w:r w:rsidRPr="00A53F5D">
        <w:rPr>
          <w:rFonts w:ascii="Arial" w:eastAsia="Times New Roman" w:hAnsi="Arial" w:cs="Arial"/>
        </w:rPr>
        <w:t xml:space="preserve"> </w:t>
      </w:r>
      <w:r w:rsidRPr="00A53F5D">
        <w:rPr>
          <w:rFonts w:ascii="Arial" w:eastAsia="Times New Roman" w:hAnsi="Arial" w:cs="Arial"/>
          <w:i/>
          <w:iCs/>
        </w:rPr>
        <w:t>Digital Creativity</w:t>
      </w:r>
      <w:r w:rsidRPr="00A53F5D">
        <w:rPr>
          <w:rFonts w:ascii="Arial" w:eastAsia="Times New Roman" w:hAnsi="Arial" w:cs="Arial"/>
        </w:rPr>
        <w:t xml:space="preserve">, pp.1–23. </w:t>
      </w:r>
      <w:r w:rsidR="001B3995" w:rsidRPr="00A53F5D">
        <w:rPr>
          <w:rFonts w:ascii="Arial" w:eastAsia="Times New Roman" w:hAnsi="Arial" w:cs="Arial"/>
        </w:rPr>
        <w:t>Available at</w:t>
      </w:r>
      <w:r w:rsidRPr="00A53F5D">
        <w:rPr>
          <w:rFonts w:ascii="Arial" w:eastAsia="Times New Roman" w:hAnsi="Arial" w:cs="Arial"/>
        </w:rPr>
        <w:t>:</w:t>
      </w:r>
      <w:r w:rsidR="001B3995" w:rsidRPr="00A53F5D">
        <w:rPr>
          <w:rFonts w:ascii="Arial" w:eastAsia="Times New Roman" w:hAnsi="Arial" w:cs="Arial"/>
        </w:rPr>
        <w:t xml:space="preserve"> </w:t>
      </w:r>
      <w:r w:rsidRPr="00A53F5D">
        <w:rPr>
          <w:rFonts w:ascii="Arial" w:eastAsia="Times New Roman" w:hAnsi="Arial" w:cs="Arial"/>
        </w:rPr>
        <w:t>https://doi.org/10.1080/14626268.2024.2398457.</w:t>
      </w:r>
    </w:p>
    <w:p w14:paraId="1F79EF62" w14:textId="77777777" w:rsidR="008C2551" w:rsidRPr="00A53F5D" w:rsidRDefault="008C2551" w:rsidP="00A53F5D">
      <w:pPr>
        <w:spacing w:line="360" w:lineRule="auto"/>
        <w:jc w:val="both"/>
        <w:rPr>
          <w:rFonts w:ascii="Arial" w:eastAsia="Aptos" w:hAnsi="Arial" w:cs="Arial"/>
          <w:color w:val="000000" w:themeColor="text1"/>
          <w:kern w:val="2"/>
        </w:rPr>
      </w:pPr>
    </w:p>
    <w:p w14:paraId="11E46EF1" w14:textId="07C6DFF5" w:rsidR="008C2551" w:rsidRDefault="008C2551" w:rsidP="00E8679D">
      <w:pPr>
        <w:spacing w:line="360" w:lineRule="auto"/>
        <w:jc w:val="both"/>
        <w:rPr>
          <w:rFonts w:ascii="Times New Roman" w:eastAsia="Times New Roman" w:hAnsi="Times New Roman" w:cs="Times New Roman"/>
        </w:rPr>
      </w:pPr>
    </w:p>
    <w:p w14:paraId="09A92A67" w14:textId="77777777" w:rsidR="005C1634" w:rsidRDefault="005C1634" w:rsidP="00E8679D">
      <w:pPr>
        <w:spacing w:line="360" w:lineRule="auto"/>
        <w:jc w:val="both"/>
        <w:rPr>
          <w:rFonts w:ascii="Times New Roman" w:eastAsia="Times New Roman" w:hAnsi="Times New Roman" w:cs="Times New Roman"/>
        </w:rPr>
      </w:pPr>
    </w:p>
    <w:p w14:paraId="70B7BD54" w14:textId="77777777" w:rsidR="005C1634" w:rsidRDefault="005C1634" w:rsidP="00E8679D">
      <w:pPr>
        <w:spacing w:line="360" w:lineRule="auto"/>
        <w:jc w:val="both"/>
        <w:rPr>
          <w:rFonts w:ascii="Times New Roman" w:eastAsia="Times New Roman" w:hAnsi="Times New Roman" w:cs="Times New Roman"/>
        </w:rPr>
      </w:pPr>
    </w:p>
    <w:p w14:paraId="202743AB" w14:textId="77777777" w:rsidR="003E6A6C" w:rsidRDefault="003E6A6C" w:rsidP="00E8679D">
      <w:pPr>
        <w:spacing w:line="360" w:lineRule="auto"/>
        <w:jc w:val="both"/>
        <w:rPr>
          <w:rFonts w:ascii="Times New Roman" w:eastAsia="Times New Roman" w:hAnsi="Times New Roman" w:cs="Times New Roman"/>
        </w:rPr>
      </w:pPr>
    </w:p>
    <w:p w14:paraId="64F68FD9" w14:textId="77777777" w:rsidR="003E6A6C" w:rsidRDefault="003E6A6C" w:rsidP="00E8679D">
      <w:pPr>
        <w:spacing w:line="360" w:lineRule="auto"/>
        <w:jc w:val="both"/>
        <w:rPr>
          <w:rFonts w:ascii="Times New Roman" w:eastAsia="Times New Roman" w:hAnsi="Times New Roman" w:cs="Times New Roman"/>
        </w:rPr>
      </w:pPr>
    </w:p>
    <w:p w14:paraId="25E73999" w14:textId="77777777" w:rsidR="00466753" w:rsidRDefault="00466753" w:rsidP="00E8679D">
      <w:pPr>
        <w:spacing w:line="360" w:lineRule="auto"/>
        <w:jc w:val="both"/>
        <w:rPr>
          <w:rFonts w:ascii="Times New Roman" w:eastAsia="Times New Roman" w:hAnsi="Times New Roman" w:cs="Times New Roman"/>
        </w:rPr>
      </w:pPr>
    </w:p>
    <w:p w14:paraId="43C5DE3C" w14:textId="77777777" w:rsidR="00466753" w:rsidRDefault="00466753" w:rsidP="00E8679D">
      <w:pPr>
        <w:spacing w:line="360" w:lineRule="auto"/>
        <w:jc w:val="both"/>
        <w:rPr>
          <w:rFonts w:ascii="Times New Roman" w:eastAsia="Times New Roman" w:hAnsi="Times New Roman" w:cs="Times New Roman"/>
        </w:rPr>
      </w:pPr>
    </w:p>
    <w:p w14:paraId="3C26CBC1" w14:textId="77777777" w:rsidR="00466753" w:rsidRDefault="00466753" w:rsidP="00E8679D">
      <w:pPr>
        <w:spacing w:line="360" w:lineRule="auto"/>
        <w:jc w:val="both"/>
        <w:rPr>
          <w:rFonts w:ascii="Times New Roman" w:eastAsia="Times New Roman" w:hAnsi="Times New Roman" w:cs="Times New Roman"/>
        </w:rPr>
      </w:pPr>
    </w:p>
    <w:p w14:paraId="3A39C60C" w14:textId="77777777" w:rsidR="003E6A6C" w:rsidRDefault="003E6A6C" w:rsidP="00E8679D">
      <w:pPr>
        <w:spacing w:line="360" w:lineRule="auto"/>
        <w:jc w:val="both"/>
        <w:rPr>
          <w:rFonts w:ascii="Times New Roman" w:eastAsia="Times New Roman" w:hAnsi="Times New Roman" w:cs="Times New Roman"/>
        </w:rPr>
      </w:pPr>
    </w:p>
    <w:p w14:paraId="6F7F955E" w14:textId="77777777" w:rsidR="00EB152E" w:rsidRDefault="00EB152E" w:rsidP="00E8679D">
      <w:pPr>
        <w:spacing w:line="360" w:lineRule="auto"/>
        <w:jc w:val="both"/>
        <w:rPr>
          <w:rFonts w:ascii="Times New Roman" w:eastAsia="Times New Roman" w:hAnsi="Times New Roman" w:cs="Times New Roman"/>
        </w:rPr>
      </w:pPr>
    </w:p>
    <w:p w14:paraId="65D57202" w14:textId="39110661" w:rsidR="005C1634" w:rsidRPr="00466753" w:rsidRDefault="003946D2" w:rsidP="005C1634">
      <w:pPr>
        <w:pStyle w:val="Heading1"/>
        <w:rPr>
          <w:rFonts w:ascii="Arial" w:hAnsi="Arial" w:cs="Arial"/>
          <w:sz w:val="24"/>
          <w:szCs w:val="24"/>
        </w:rPr>
      </w:pPr>
      <w:bookmarkStart w:id="19" w:name="_Toc180578389"/>
      <w:bookmarkStart w:id="20" w:name="_Toc181787720"/>
      <w:r w:rsidRPr="00466753">
        <w:rPr>
          <w:rFonts w:ascii="Arial" w:hAnsi="Arial" w:cs="Arial"/>
          <w:sz w:val="24"/>
          <w:szCs w:val="24"/>
        </w:rPr>
        <w:t xml:space="preserve">Appendix 1. </w:t>
      </w:r>
      <w:r w:rsidR="005C1634" w:rsidRPr="00466753">
        <w:rPr>
          <w:rFonts w:ascii="Arial" w:hAnsi="Arial" w:cs="Arial"/>
          <w:sz w:val="24"/>
          <w:szCs w:val="24"/>
        </w:rPr>
        <w:t xml:space="preserve">Strategic </w:t>
      </w:r>
      <w:r w:rsidR="003E6A6C" w:rsidRPr="00466753">
        <w:rPr>
          <w:rFonts w:ascii="Arial" w:hAnsi="Arial" w:cs="Arial"/>
          <w:sz w:val="24"/>
          <w:szCs w:val="24"/>
        </w:rPr>
        <w:t>E</w:t>
      </w:r>
      <w:r w:rsidR="005C1634" w:rsidRPr="00466753">
        <w:rPr>
          <w:rFonts w:ascii="Arial" w:hAnsi="Arial" w:cs="Arial"/>
          <w:sz w:val="24"/>
          <w:szCs w:val="24"/>
        </w:rPr>
        <w:t xml:space="preserve">vent </w:t>
      </w:r>
      <w:r w:rsidR="003E6A6C" w:rsidRPr="00466753">
        <w:rPr>
          <w:rFonts w:ascii="Arial" w:hAnsi="Arial" w:cs="Arial"/>
          <w:sz w:val="24"/>
          <w:szCs w:val="24"/>
        </w:rPr>
        <w:t>P</w:t>
      </w:r>
      <w:r w:rsidR="005C1634" w:rsidRPr="00466753">
        <w:rPr>
          <w:rFonts w:ascii="Arial" w:hAnsi="Arial" w:cs="Arial"/>
          <w:sz w:val="24"/>
          <w:szCs w:val="24"/>
        </w:rPr>
        <w:t xml:space="preserve">lanning </w:t>
      </w:r>
      <w:r w:rsidR="003E6A6C" w:rsidRPr="00466753">
        <w:rPr>
          <w:rFonts w:ascii="Arial" w:hAnsi="Arial" w:cs="Arial"/>
          <w:sz w:val="24"/>
          <w:szCs w:val="24"/>
        </w:rPr>
        <w:t>P</w:t>
      </w:r>
      <w:r w:rsidR="005C1634" w:rsidRPr="00466753">
        <w:rPr>
          <w:rFonts w:ascii="Arial" w:hAnsi="Arial" w:cs="Arial"/>
          <w:sz w:val="24"/>
          <w:szCs w:val="24"/>
        </w:rPr>
        <w:t>rocess</w:t>
      </w:r>
      <w:bookmarkEnd w:id="19"/>
      <w:bookmarkEnd w:id="20"/>
      <w:r w:rsidR="005C1634" w:rsidRPr="00466753">
        <w:rPr>
          <w:rFonts w:ascii="Arial" w:hAnsi="Arial" w:cs="Arial"/>
          <w:sz w:val="24"/>
          <w:szCs w:val="24"/>
        </w:rPr>
        <w:t xml:space="preserve"> </w:t>
      </w:r>
    </w:p>
    <w:p w14:paraId="13ED2E30" w14:textId="77777777" w:rsidR="005C1634" w:rsidRPr="00E8679D" w:rsidRDefault="005C1634" w:rsidP="00E8679D">
      <w:pPr>
        <w:spacing w:line="360" w:lineRule="auto"/>
        <w:jc w:val="both"/>
        <w:rPr>
          <w:rFonts w:ascii="Times New Roman" w:eastAsia="Times New Roman" w:hAnsi="Times New Roman" w:cs="Times New Roman"/>
        </w:rPr>
      </w:pPr>
    </w:p>
    <w:p w14:paraId="1E75CD66" w14:textId="3F0983D4" w:rsidR="008C2551" w:rsidRDefault="005C1634" w:rsidP="00E8679D">
      <w:pPr>
        <w:spacing w:line="360" w:lineRule="auto"/>
        <w:jc w:val="both"/>
        <w:rPr>
          <w:rFonts w:ascii="Arial" w:eastAsia="Times New Roman" w:hAnsi="Arial" w:cs="Arial"/>
        </w:rPr>
      </w:pPr>
      <w:r w:rsidRPr="005C1634">
        <w:rPr>
          <w:rFonts w:ascii="Arial" w:eastAsia="Times New Roman" w:hAnsi="Arial" w:cs="Arial"/>
          <w:noProof/>
        </w:rPr>
        <w:drawing>
          <wp:inline distT="0" distB="0" distL="0" distR="0" wp14:anchorId="6B133CBF" wp14:editId="5AE4508C">
            <wp:extent cx="5943600" cy="3468370"/>
            <wp:effectExtent l="0" t="0" r="0" b="0"/>
            <wp:docPr id="1612036387" name="Picture 1"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36387" name="Picture 1" descr="A diagram of a business process&#10;&#10;Description automatically generated"/>
                    <pic:cNvPicPr/>
                  </pic:nvPicPr>
                  <pic:blipFill>
                    <a:blip r:embed="rId16"/>
                    <a:stretch>
                      <a:fillRect/>
                    </a:stretch>
                  </pic:blipFill>
                  <pic:spPr>
                    <a:xfrm>
                      <a:off x="0" y="0"/>
                      <a:ext cx="5943600" cy="3468370"/>
                    </a:xfrm>
                    <a:prstGeom prst="rect">
                      <a:avLst/>
                    </a:prstGeom>
                  </pic:spPr>
                </pic:pic>
              </a:graphicData>
            </a:graphic>
          </wp:inline>
        </w:drawing>
      </w:r>
    </w:p>
    <w:p w14:paraId="553E66DE" w14:textId="445DBA1B" w:rsidR="005C1634" w:rsidRDefault="005C1634" w:rsidP="00E8679D">
      <w:pPr>
        <w:spacing w:line="360" w:lineRule="auto"/>
        <w:jc w:val="both"/>
        <w:rPr>
          <w:rFonts w:ascii="Arial" w:eastAsia="Times New Roman" w:hAnsi="Arial" w:cs="Arial"/>
        </w:rPr>
      </w:pPr>
      <w:r w:rsidRPr="005C1634">
        <w:rPr>
          <w:rFonts w:ascii="Arial" w:eastAsia="Times New Roman" w:hAnsi="Arial" w:cs="Arial"/>
          <w:noProof/>
        </w:rPr>
        <w:drawing>
          <wp:inline distT="0" distB="0" distL="0" distR="0" wp14:anchorId="361C4E68" wp14:editId="641AD9B9">
            <wp:extent cx="5943600" cy="2681605"/>
            <wp:effectExtent l="0" t="0" r="0" b="4445"/>
            <wp:docPr id="651169650"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69650" name="Picture 1" descr="A diagram of a strategy&#10;&#10;Description automatically generated"/>
                    <pic:cNvPicPr/>
                  </pic:nvPicPr>
                  <pic:blipFill>
                    <a:blip r:embed="rId17"/>
                    <a:stretch>
                      <a:fillRect/>
                    </a:stretch>
                  </pic:blipFill>
                  <pic:spPr>
                    <a:xfrm>
                      <a:off x="0" y="0"/>
                      <a:ext cx="5943600" cy="2681605"/>
                    </a:xfrm>
                    <a:prstGeom prst="rect">
                      <a:avLst/>
                    </a:prstGeom>
                  </pic:spPr>
                </pic:pic>
              </a:graphicData>
            </a:graphic>
          </wp:inline>
        </w:drawing>
      </w:r>
      <w:r>
        <w:rPr>
          <w:rFonts w:ascii="Arial" w:eastAsia="Times New Roman" w:hAnsi="Arial" w:cs="Arial"/>
        </w:rPr>
        <w:t xml:space="preserve">(Bowdin </w:t>
      </w:r>
      <w:r w:rsidRPr="005C1634">
        <w:rPr>
          <w:rFonts w:ascii="Arial" w:eastAsia="Times New Roman" w:hAnsi="Arial" w:cs="Arial"/>
          <w:i/>
          <w:iCs/>
        </w:rPr>
        <w:t>et al.,</w:t>
      </w:r>
      <w:r w:rsidR="0083405B">
        <w:rPr>
          <w:rFonts w:ascii="Arial" w:eastAsia="Times New Roman" w:hAnsi="Arial" w:cs="Arial"/>
          <w:i/>
          <w:iCs/>
        </w:rPr>
        <w:t xml:space="preserve"> </w:t>
      </w:r>
      <w:r>
        <w:rPr>
          <w:rFonts w:ascii="Arial" w:eastAsia="Times New Roman" w:hAnsi="Arial" w:cs="Arial"/>
        </w:rPr>
        <w:t>2011, p.190)</w:t>
      </w:r>
    </w:p>
    <w:p w14:paraId="313871E1" w14:textId="77777777" w:rsidR="005821CA" w:rsidRDefault="005821CA" w:rsidP="00E8679D">
      <w:pPr>
        <w:spacing w:line="360" w:lineRule="auto"/>
        <w:jc w:val="both"/>
        <w:rPr>
          <w:rFonts w:ascii="Arial" w:eastAsia="Times New Roman" w:hAnsi="Arial" w:cs="Arial"/>
        </w:rPr>
      </w:pPr>
    </w:p>
    <w:p w14:paraId="0306D450" w14:textId="77777777" w:rsidR="005821CA" w:rsidRDefault="005821CA" w:rsidP="00E8679D">
      <w:pPr>
        <w:spacing w:line="360" w:lineRule="auto"/>
        <w:jc w:val="both"/>
        <w:rPr>
          <w:rFonts w:ascii="Arial" w:eastAsia="Times New Roman" w:hAnsi="Arial" w:cs="Arial"/>
        </w:rPr>
      </w:pPr>
    </w:p>
    <w:p w14:paraId="5A507875" w14:textId="77777777" w:rsidR="005821CA" w:rsidRDefault="005821CA" w:rsidP="00E8679D">
      <w:pPr>
        <w:spacing w:line="360" w:lineRule="auto"/>
        <w:jc w:val="both"/>
        <w:rPr>
          <w:rFonts w:ascii="Arial" w:eastAsia="Times New Roman" w:hAnsi="Arial" w:cs="Arial"/>
        </w:rPr>
      </w:pPr>
    </w:p>
    <w:p w14:paraId="51E8CE77" w14:textId="7768D728" w:rsidR="005821CA" w:rsidRPr="00466753" w:rsidRDefault="005821CA" w:rsidP="005821CA">
      <w:pPr>
        <w:pStyle w:val="Heading1"/>
        <w:rPr>
          <w:rFonts w:ascii="Arial" w:hAnsi="Arial" w:cs="Arial"/>
          <w:sz w:val="24"/>
          <w:szCs w:val="24"/>
        </w:rPr>
      </w:pPr>
      <w:bookmarkStart w:id="21" w:name="_Toc181787721"/>
      <w:r w:rsidRPr="00466753">
        <w:rPr>
          <w:rFonts w:ascii="Arial" w:hAnsi="Arial" w:cs="Arial"/>
          <w:sz w:val="24"/>
          <w:szCs w:val="24"/>
        </w:rPr>
        <w:t>Appendix 2</w:t>
      </w:r>
      <w:r w:rsidR="00524BFB" w:rsidRPr="00466753">
        <w:rPr>
          <w:rFonts w:ascii="Arial" w:hAnsi="Arial" w:cs="Arial"/>
          <w:sz w:val="24"/>
          <w:szCs w:val="24"/>
        </w:rPr>
        <w:t>.</w:t>
      </w:r>
      <w:r w:rsidRPr="00466753">
        <w:rPr>
          <w:rFonts w:ascii="Arial" w:hAnsi="Arial" w:cs="Arial"/>
          <w:sz w:val="24"/>
          <w:szCs w:val="24"/>
        </w:rPr>
        <w:t xml:space="preserve"> Strategic Management</w:t>
      </w:r>
      <w:bookmarkEnd w:id="21"/>
    </w:p>
    <w:p w14:paraId="3610ED2D" w14:textId="77777777" w:rsidR="005821CA" w:rsidRDefault="005821CA" w:rsidP="00E8679D">
      <w:pPr>
        <w:spacing w:line="360" w:lineRule="auto"/>
        <w:jc w:val="both"/>
        <w:rPr>
          <w:rFonts w:ascii="Arial" w:eastAsia="Times New Roman" w:hAnsi="Arial" w:cs="Arial"/>
        </w:rPr>
      </w:pPr>
    </w:p>
    <w:p w14:paraId="1DCEDE14" w14:textId="77777777" w:rsidR="005821CA" w:rsidRDefault="005821CA" w:rsidP="00E8679D">
      <w:pPr>
        <w:spacing w:line="360" w:lineRule="auto"/>
        <w:jc w:val="both"/>
        <w:rPr>
          <w:rFonts w:ascii="Arial" w:eastAsia="Times New Roman" w:hAnsi="Arial" w:cs="Arial"/>
        </w:rPr>
      </w:pPr>
    </w:p>
    <w:p w14:paraId="0AFF5BA4" w14:textId="726CF6FD" w:rsidR="005821CA" w:rsidRDefault="005821CA" w:rsidP="00E8679D">
      <w:pPr>
        <w:spacing w:line="360" w:lineRule="auto"/>
        <w:jc w:val="both"/>
        <w:rPr>
          <w:rFonts w:ascii="Arial" w:eastAsia="Times New Roman" w:hAnsi="Arial" w:cs="Arial"/>
        </w:rPr>
      </w:pPr>
      <w:r w:rsidRPr="005821CA">
        <w:rPr>
          <w:rFonts w:ascii="Arial" w:eastAsia="Times New Roman" w:hAnsi="Arial" w:cs="Arial"/>
          <w:noProof/>
        </w:rPr>
        <w:drawing>
          <wp:inline distT="0" distB="0" distL="0" distR="0" wp14:anchorId="594C2AAA" wp14:editId="10234661">
            <wp:extent cx="5989771" cy="6606540"/>
            <wp:effectExtent l="0" t="0" r="0" b="3810"/>
            <wp:docPr id="415996924" name="Picture 1"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96924" name="Picture 1" descr="A diagram of a strategy&#10;&#10;Description automatically generated with medium confidence"/>
                    <pic:cNvPicPr/>
                  </pic:nvPicPr>
                  <pic:blipFill>
                    <a:blip r:embed="rId18"/>
                    <a:stretch>
                      <a:fillRect/>
                    </a:stretch>
                  </pic:blipFill>
                  <pic:spPr>
                    <a:xfrm>
                      <a:off x="0" y="0"/>
                      <a:ext cx="6003011" cy="6621143"/>
                    </a:xfrm>
                    <a:prstGeom prst="rect">
                      <a:avLst/>
                    </a:prstGeom>
                  </pic:spPr>
                </pic:pic>
              </a:graphicData>
            </a:graphic>
          </wp:inline>
        </w:drawing>
      </w:r>
    </w:p>
    <w:p w14:paraId="22EDA1BD" w14:textId="18EB8C53" w:rsidR="003F625C" w:rsidRPr="00466753" w:rsidRDefault="005821CA" w:rsidP="00466753">
      <w:pPr>
        <w:spacing w:line="360" w:lineRule="auto"/>
        <w:jc w:val="both"/>
        <w:rPr>
          <w:rFonts w:ascii="Arial" w:eastAsia="Times New Roman" w:hAnsi="Arial" w:cs="Arial"/>
        </w:rPr>
      </w:pPr>
      <w:r>
        <w:rPr>
          <w:rFonts w:ascii="Arial" w:eastAsia="Times New Roman" w:hAnsi="Arial" w:cs="Arial"/>
        </w:rPr>
        <w:t>(Lynch, 2018, p.4).</w:t>
      </w:r>
      <w:r w:rsidR="003F625C">
        <w:br w:type="page"/>
      </w:r>
    </w:p>
    <w:p w14:paraId="73A4F676" w14:textId="3763810F" w:rsidR="003F625C" w:rsidRPr="00286AA1" w:rsidRDefault="003F625C" w:rsidP="003F625C">
      <w:pPr>
        <w:pStyle w:val="Heading1"/>
        <w:rPr>
          <w:rFonts w:ascii="Arial" w:hAnsi="Arial" w:cs="Arial"/>
          <w:sz w:val="24"/>
          <w:szCs w:val="24"/>
        </w:rPr>
      </w:pPr>
      <w:bookmarkStart w:id="22" w:name="_Toc181787722"/>
      <w:r w:rsidRPr="00286AA1">
        <w:rPr>
          <w:rFonts w:ascii="Arial" w:hAnsi="Arial" w:cs="Arial"/>
          <w:sz w:val="24"/>
          <w:szCs w:val="24"/>
        </w:rPr>
        <w:lastRenderedPageBreak/>
        <w:t>Appendix 3</w:t>
      </w:r>
      <w:r w:rsidR="00466753">
        <w:rPr>
          <w:rFonts w:ascii="Arial" w:hAnsi="Arial" w:cs="Arial"/>
          <w:sz w:val="24"/>
          <w:szCs w:val="24"/>
        </w:rPr>
        <w:t>.</w:t>
      </w:r>
      <w:r w:rsidRPr="00286AA1">
        <w:rPr>
          <w:rFonts w:ascii="Arial" w:hAnsi="Arial" w:cs="Arial"/>
          <w:sz w:val="24"/>
          <w:szCs w:val="24"/>
        </w:rPr>
        <w:t xml:space="preserve"> Snow &amp; Glow </w:t>
      </w:r>
      <w:r w:rsidR="00286AA1" w:rsidRPr="00286AA1">
        <w:rPr>
          <w:rFonts w:ascii="Arial" w:hAnsi="Arial" w:cs="Arial"/>
          <w:sz w:val="24"/>
          <w:szCs w:val="24"/>
        </w:rPr>
        <w:t xml:space="preserve">Event </w:t>
      </w:r>
      <w:r w:rsidR="00286AA1">
        <w:rPr>
          <w:rFonts w:ascii="Arial" w:hAnsi="Arial" w:cs="Arial"/>
          <w:sz w:val="24"/>
          <w:szCs w:val="24"/>
        </w:rPr>
        <w:t>C</w:t>
      </w:r>
      <w:r w:rsidR="00286AA1" w:rsidRPr="00286AA1">
        <w:rPr>
          <w:rFonts w:ascii="Arial" w:hAnsi="Arial" w:cs="Arial"/>
          <w:sz w:val="24"/>
          <w:szCs w:val="24"/>
        </w:rPr>
        <w:t xml:space="preserve">oncept </w:t>
      </w:r>
      <w:r w:rsidR="00286AA1">
        <w:rPr>
          <w:rFonts w:ascii="Arial" w:hAnsi="Arial" w:cs="Arial"/>
          <w:sz w:val="24"/>
          <w:szCs w:val="24"/>
        </w:rPr>
        <w:t>I</w:t>
      </w:r>
      <w:r w:rsidR="00286AA1" w:rsidRPr="00286AA1">
        <w:rPr>
          <w:rFonts w:ascii="Arial" w:hAnsi="Arial" w:cs="Arial"/>
          <w:sz w:val="24"/>
          <w:szCs w:val="24"/>
        </w:rPr>
        <w:t>tinerary</w:t>
      </w:r>
      <w:bookmarkEnd w:id="22"/>
    </w:p>
    <w:p w14:paraId="2E272E39" w14:textId="77777777" w:rsidR="003F625C" w:rsidRPr="00286AA1" w:rsidRDefault="003F625C" w:rsidP="003F625C">
      <w:pPr>
        <w:rPr>
          <w:rFonts w:ascii="Arial" w:hAnsi="Arial" w:cs="Arial"/>
          <w:sz w:val="24"/>
          <w:szCs w:val="24"/>
        </w:rPr>
      </w:pPr>
    </w:p>
    <w:p w14:paraId="41E3DE3D" w14:textId="2038CF0B"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4:00 PM </w:t>
      </w:r>
      <w:r w:rsidR="00C116C2">
        <w:rPr>
          <w:rFonts w:ascii="Arial" w:eastAsia="Times New Roman" w:hAnsi="Arial" w:cs="Arial"/>
          <w:b/>
          <w:color w:val="000000"/>
        </w:rPr>
        <w:t>–</w:t>
      </w:r>
      <w:r w:rsidRPr="008F0180">
        <w:rPr>
          <w:rFonts w:ascii="Arial" w:eastAsia="Times New Roman" w:hAnsi="Arial" w:cs="Arial"/>
          <w:b/>
          <w:color w:val="000000"/>
        </w:rPr>
        <w:t xml:space="preserve"> Doors Open and Welcome</w:t>
      </w:r>
    </w:p>
    <w:p w14:paraId="5DD1A98B" w14:textId="7777777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The visitors will be met at the entrance with a corridor of twinkling lights and artificial snow garlands. The organisation team will offer useful information on the event and will share maps with the main attraction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4F621C1A" w14:textId="3F494C02"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5:00 PM </w:t>
      </w:r>
      <w:r w:rsidR="00C116C2">
        <w:rPr>
          <w:rFonts w:ascii="Arial" w:eastAsia="Times New Roman" w:hAnsi="Arial" w:cs="Arial"/>
          <w:b/>
          <w:color w:val="000000"/>
        </w:rPr>
        <w:t>–</w:t>
      </w:r>
      <w:r w:rsidRPr="008F0180">
        <w:rPr>
          <w:rFonts w:ascii="Arial" w:eastAsia="Times New Roman" w:hAnsi="Arial" w:cs="Arial"/>
          <w:b/>
          <w:color w:val="000000"/>
        </w:rPr>
        <w:t xml:space="preserve"> Tour of Light</w:t>
      </w:r>
    </w:p>
    <w:p w14:paraId="01DCECC9" w14:textId="7777777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The participants will be able to explain light instalments that include huge sculptures of winter animals, snowflakes and other seasonal themes. Going past the light tunnels and interactive area they will be able to experiment with “The Forest of Light”, where the trees are wrapped in lanterns and bright lights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13749E9C" w14:textId="641947A4"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6:00 PM </w:t>
      </w:r>
      <w:r w:rsidR="00C116C2">
        <w:rPr>
          <w:rFonts w:ascii="Arial" w:eastAsia="Times New Roman" w:hAnsi="Arial" w:cs="Arial"/>
          <w:b/>
          <w:color w:val="000000"/>
        </w:rPr>
        <w:t>–</w:t>
      </w:r>
      <w:r w:rsidRPr="008F0180">
        <w:rPr>
          <w:rFonts w:ascii="Arial" w:eastAsia="Times New Roman" w:hAnsi="Arial" w:cs="Arial"/>
          <w:b/>
          <w:color w:val="000000"/>
        </w:rPr>
        <w:t xml:space="preserve"> Winter Activities</w:t>
      </w:r>
    </w:p>
    <w:p w14:paraId="7BF57401" w14:textId="32D98418"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 The visitors will participate in interactive activities, such as skating on a rink decorated with lights, and snow-sculpting</w:t>
      </w:r>
      <w:r w:rsidR="00286AA1">
        <w:rPr>
          <w:rFonts w:ascii="Arial" w:eastAsia="Times New Roman" w:hAnsi="Arial" w:cs="Arial"/>
        </w:rPr>
        <w:t xml:space="preserve"> </w:t>
      </w:r>
      <w:r w:rsidRPr="008F0180">
        <w:rPr>
          <w:rFonts w:ascii="Arial" w:eastAsia="Times New Roman" w:hAnsi="Arial" w:cs="Arial"/>
        </w:rPr>
        <w:t>contests. These activities encourage social interaction and active involvement, backing up the memorable experience which underlines the importance of the emotional involvement of participants.</w:t>
      </w:r>
    </w:p>
    <w:p w14:paraId="12703716" w14:textId="40832E68"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7:00 PM </w:t>
      </w:r>
      <w:r w:rsidR="00C116C2">
        <w:rPr>
          <w:rFonts w:ascii="Arial" w:eastAsia="Times New Roman" w:hAnsi="Arial" w:cs="Arial"/>
          <w:b/>
          <w:color w:val="000000"/>
        </w:rPr>
        <w:t>–</w:t>
      </w:r>
      <w:r w:rsidRPr="008F0180">
        <w:rPr>
          <w:rFonts w:ascii="Arial" w:eastAsia="Times New Roman" w:hAnsi="Arial" w:cs="Arial"/>
          <w:b/>
          <w:color w:val="000000"/>
        </w:rPr>
        <w:t xml:space="preserve"> Lunch Break and Relaxation</w:t>
      </w:r>
    </w:p>
    <w:p w14:paraId="75FE100B" w14:textId="1D64C5B8"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Visitors retreat to the bonfire area where winter-themed treats such as glow-in-the-dark cotton candy and hot chocolate with sparkly marshmallows are served. In this atmosphere, they can relax and enjoy warm snacks in special areas including Preston Park Museum</w:t>
      </w:r>
      <w:r w:rsidR="00286AA1">
        <w:rPr>
          <w:rFonts w:ascii="Arial" w:eastAsia="Times New Roman" w:hAnsi="Arial" w:cs="Arial"/>
        </w:rPr>
        <w:t xml:space="preserve"> indoors.</w:t>
      </w:r>
    </w:p>
    <w:p w14:paraId="2EBA7A05" w14:textId="7C52F42D"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8:30 PM </w:t>
      </w:r>
      <w:r w:rsidR="00C116C2">
        <w:rPr>
          <w:rFonts w:ascii="Arial" w:eastAsia="Times New Roman" w:hAnsi="Arial" w:cs="Arial"/>
          <w:b/>
          <w:color w:val="000000"/>
        </w:rPr>
        <w:t>–</w:t>
      </w:r>
      <w:r w:rsidRPr="008F0180">
        <w:rPr>
          <w:rFonts w:ascii="Arial" w:eastAsia="Times New Roman" w:hAnsi="Arial" w:cs="Arial"/>
          <w:b/>
          <w:color w:val="000000"/>
        </w:rPr>
        <w:t xml:space="preserve"> Performances and Closing Ceremony</w:t>
      </w:r>
    </w:p>
    <w:p w14:paraId="42E7EDC1" w14:textId="2E22406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At night the event will come to life with fire</w:t>
      </w:r>
      <w:r w:rsidR="00286AA1">
        <w:rPr>
          <w:rFonts w:ascii="Arial" w:eastAsia="Times New Roman" w:hAnsi="Arial" w:cs="Arial"/>
        </w:rPr>
        <w:t>works</w:t>
      </w:r>
      <w:r w:rsidRPr="008F0180">
        <w:rPr>
          <w:rFonts w:ascii="Arial" w:eastAsia="Times New Roman" w:hAnsi="Arial" w:cs="Arial"/>
        </w:rPr>
        <w:t xml:space="preserve"> and lights shows, silent carols music and animated snow projections. The finale will be marked by a </w:t>
      </w:r>
      <w:r w:rsidR="00721042">
        <w:rPr>
          <w:rFonts w:ascii="Arial" w:eastAsia="Times New Roman" w:hAnsi="Arial" w:cs="Arial"/>
        </w:rPr>
        <w:t>firework display</w:t>
      </w:r>
      <w:r w:rsidRPr="008F0180">
        <w:rPr>
          <w:rFonts w:ascii="Arial" w:eastAsia="Times New Roman" w:hAnsi="Arial" w:cs="Arial"/>
        </w:rPr>
        <w:t xml:space="preserve"> offering a spectacular visual experience for all visitors.</w:t>
      </w:r>
    </w:p>
    <w:p w14:paraId="41D96BCB" w14:textId="77777777" w:rsidR="003F625C" w:rsidRDefault="003F625C">
      <w:pPr>
        <w:rPr>
          <w:color w:val="2F5496"/>
          <w:sz w:val="32"/>
          <w:szCs w:val="32"/>
        </w:rPr>
      </w:pPr>
      <w:r>
        <w:br w:type="page"/>
      </w:r>
    </w:p>
    <w:p w14:paraId="725CBB78" w14:textId="6413AE3A" w:rsidR="00031E31" w:rsidRPr="00466753" w:rsidRDefault="00031E31" w:rsidP="00031E31">
      <w:pPr>
        <w:pStyle w:val="Heading1"/>
        <w:rPr>
          <w:rFonts w:ascii="Arial" w:hAnsi="Arial" w:cs="Arial"/>
          <w:sz w:val="24"/>
          <w:szCs w:val="24"/>
        </w:rPr>
      </w:pPr>
      <w:bookmarkStart w:id="23" w:name="_Toc181787723"/>
      <w:r w:rsidRPr="00466753">
        <w:rPr>
          <w:rFonts w:ascii="Arial" w:hAnsi="Arial" w:cs="Arial"/>
          <w:sz w:val="24"/>
          <w:szCs w:val="24"/>
        </w:rPr>
        <w:lastRenderedPageBreak/>
        <w:t xml:space="preserve">Appendix </w:t>
      </w:r>
      <w:r w:rsidR="003F625C" w:rsidRPr="00466753">
        <w:rPr>
          <w:rFonts w:ascii="Arial" w:hAnsi="Arial" w:cs="Arial"/>
          <w:sz w:val="24"/>
          <w:szCs w:val="24"/>
        </w:rPr>
        <w:t>4</w:t>
      </w:r>
      <w:r w:rsidRPr="00466753">
        <w:rPr>
          <w:rFonts w:ascii="Arial" w:hAnsi="Arial" w:cs="Arial"/>
          <w:sz w:val="24"/>
          <w:szCs w:val="24"/>
        </w:rPr>
        <w:t xml:space="preserve">. </w:t>
      </w:r>
      <w:r w:rsidR="00466753">
        <w:rPr>
          <w:rFonts w:ascii="Arial" w:hAnsi="Arial" w:cs="Arial"/>
          <w:sz w:val="24"/>
          <w:szCs w:val="24"/>
        </w:rPr>
        <w:t>Start-up</w:t>
      </w:r>
      <w:r w:rsidRPr="00466753">
        <w:rPr>
          <w:rFonts w:ascii="Arial" w:hAnsi="Arial" w:cs="Arial"/>
          <w:sz w:val="24"/>
          <w:szCs w:val="24"/>
        </w:rPr>
        <w:t xml:space="preserve"> costs</w:t>
      </w:r>
      <w:r w:rsidR="00466753">
        <w:rPr>
          <w:rFonts w:ascii="Arial" w:hAnsi="Arial" w:cs="Arial"/>
          <w:sz w:val="24"/>
          <w:szCs w:val="24"/>
        </w:rPr>
        <w:t xml:space="preserve"> for</w:t>
      </w:r>
      <w:r w:rsidRPr="00466753">
        <w:rPr>
          <w:rFonts w:ascii="Arial" w:hAnsi="Arial" w:cs="Arial"/>
          <w:sz w:val="24"/>
          <w:szCs w:val="24"/>
        </w:rPr>
        <w:t xml:space="preserve"> Snow and Glow</w:t>
      </w:r>
      <w:bookmarkEnd w:id="23"/>
    </w:p>
    <w:p w14:paraId="51AC86F6" w14:textId="40F90312" w:rsidR="00031E31" w:rsidRDefault="00031E31" w:rsidP="00E8679D">
      <w:pPr>
        <w:spacing w:line="360" w:lineRule="auto"/>
        <w:jc w:val="both"/>
        <w:rPr>
          <w:rFonts w:ascii="Arial" w:eastAsia="Times New Roman" w:hAnsi="Arial" w:cs="Arial"/>
        </w:rPr>
      </w:pPr>
      <w:r>
        <w:rPr>
          <w:noProof/>
        </w:rPr>
        <w:drawing>
          <wp:inline distT="0" distB="0" distL="0" distR="0" wp14:anchorId="2BF78DA7" wp14:editId="0A642130">
            <wp:extent cx="4800600" cy="6042934"/>
            <wp:effectExtent l="0" t="0" r="0" b="0"/>
            <wp:docPr id="5" name="Picture 4">
              <a:extLst xmlns:a="http://schemas.openxmlformats.org/drawingml/2006/main">
                <a:ext uri="{FF2B5EF4-FFF2-40B4-BE49-F238E27FC236}">
                  <a16:creationId xmlns:a16="http://schemas.microsoft.com/office/drawing/2014/main" id="{05B66BCC-E3B2-F448-C24A-3C37348FA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5B66BCC-E3B2-F448-C24A-3C37348FABE9}"/>
                        </a:ext>
                      </a:extLst>
                    </pic:cNvPr>
                    <pic:cNvPicPr>
                      <a:picLocks noChangeAspect="1"/>
                    </pic:cNvPicPr>
                  </pic:nvPicPr>
                  <pic:blipFill>
                    <a:blip r:embed="rId19"/>
                    <a:stretch>
                      <a:fillRect/>
                    </a:stretch>
                  </pic:blipFill>
                  <pic:spPr>
                    <a:xfrm>
                      <a:off x="0" y="0"/>
                      <a:ext cx="4806644" cy="6050542"/>
                    </a:xfrm>
                    <a:prstGeom prst="rect">
                      <a:avLst/>
                    </a:prstGeom>
                  </pic:spPr>
                </pic:pic>
              </a:graphicData>
            </a:graphic>
          </wp:inline>
        </w:drawing>
      </w:r>
    </w:p>
    <w:p w14:paraId="74E12DFC"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lang w:val="en-US"/>
        </w:rPr>
        <w:t>Profit:</w:t>
      </w:r>
    </w:p>
    <w:p w14:paraId="7DAE1BC6"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lang w:val="en-US"/>
        </w:rPr>
        <w:t xml:space="preserve"> Expected ticket sales: £450,000</w:t>
      </w:r>
    </w:p>
    <w:p w14:paraId="1B6C6541"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rPr>
        <w:t>Gross profit: £377,000</w:t>
      </w:r>
    </w:p>
    <w:p w14:paraId="28753EDD"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rPr>
        <w:t>Net profit: £304,000</w:t>
      </w:r>
    </w:p>
    <w:p w14:paraId="34F96C5E" w14:textId="05B98872" w:rsidR="001B3995" w:rsidRDefault="001B3995" w:rsidP="001B3995">
      <w:pPr>
        <w:spacing w:line="360" w:lineRule="auto"/>
        <w:jc w:val="both"/>
        <w:rPr>
          <w:rFonts w:ascii="Arial" w:eastAsia="Times New Roman" w:hAnsi="Arial" w:cs="Arial"/>
        </w:rPr>
      </w:pPr>
      <w:r w:rsidRPr="001B3995">
        <w:rPr>
          <w:rFonts w:ascii="Arial" w:eastAsia="Times New Roman" w:hAnsi="Arial" w:cs="Arial"/>
        </w:rPr>
        <w:t>Break-even: £174,00</w:t>
      </w:r>
    </w:p>
    <w:p w14:paraId="01357082" w14:textId="64539639" w:rsidR="00B51443" w:rsidRPr="00B51443" w:rsidRDefault="00B51443" w:rsidP="00B51443">
      <w:pPr>
        <w:pStyle w:val="Heading1"/>
        <w:rPr>
          <w:rFonts w:ascii="Arial" w:hAnsi="Arial" w:cs="Arial"/>
          <w:sz w:val="24"/>
          <w:szCs w:val="24"/>
        </w:rPr>
      </w:pPr>
      <w:bookmarkStart w:id="24" w:name="_Toc181787724"/>
      <w:r w:rsidRPr="00B51443">
        <w:rPr>
          <w:rFonts w:ascii="Arial" w:hAnsi="Arial" w:cs="Arial"/>
          <w:sz w:val="24"/>
          <w:szCs w:val="24"/>
        </w:rPr>
        <w:lastRenderedPageBreak/>
        <w:t>Appendix 5. PESTEL Analysis Snow &amp; Glow</w:t>
      </w:r>
      <w:bookmarkEnd w:id="24"/>
    </w:p>
    <w:p w14:paraId="06E9A655" w14:textId="77777777" w:rsidR="00B51443" w:rsidRPr="00B51443" w:rsidRDefault="00B51443" w:rsidP="00B51443"/>
    <w:tbl>
      <w:tblPr>
        <w:tblStyle w:val="TableGrid0"/>
        <w:tblW w:w="0" w:type="auto"/>
        <w:tblLook w:val="04A0" w:firstRow="1" w:lastRow="0" w:firstColumn="1" w:lastColumn="0" w:noHBand="0" w:noVBand="1"/>
      </w:tblPr>
      <w:tblGrid>
        <w:gridCol w:w="2122"/>
        <w:gridCol w:w="7228"/>
      </w:tblGrid>
      <w:tr w:rsidR="00407416" w:rsidRPr="008E1ECC" w14:paraId="4278A21E" w14:textId="77777777" w:rsidTr="00FE0088">
        <w:trPr>
          <w:trHeight w:val="1659"/>
        </w:trPr>
        <w:tc>
          <w:tcPr>
            <w:tcW w:w="2122" w:type="dxa"/>
          </w:tcPr>
          <w:p w14:paraId="04E08148" w14:textId="33351E83" w:rsidR="00407416" w:rsidRPr="008E1ECC" w:rsidRDefault="00407416" w:rsidP="008E1ECC">
            <w:pPr>
              <w:spacing w:after="645" w:line="360" w:lineRule="auto"/>
              <w:jc w:val="both"/>
              <w:rPr>
                <w:rFonts w:ascii="Arial" w:hAnsi="Arial" w:cs="Arial"/>
              </w:rPr>
            </w:pPr>
            <w:r w:rsidRPr="008E1ECC">
              <w:rPr>
                <w:rFonts w:ascii="Arial" w:hAnsi="Arial" w:cs="Arial"/>
              </w:rPr>
              <w:t>POLITICAL</w:t>
            </w:r>
          </w:p>
        </w:tc>
        <w:tc>
          <w:tcPr>
            <w:tcW w:w="7228" w:type="dxa"/>
          </w:tcPr>
          <w:p w14:paraId="03215DEF" w14:textId="77777777" w:rsidR="00407416"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 xml:space="preserve">Local government support Stockton -on Tees Borough council, </w:t>
            </w:r>
          </w:p>
          <w:p w14:paraId="35D01749" w14:textId="7C759C64" w:rsidR="00C116C2"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Permit licence, securing permits for outdoor events, event regulations, health and safety</w:t>
            </w:r>
          </w:p>
          <w:p w14:paraId="33CC5F81" w14:textId="40DD12C8" w:rsidR="00C116C2"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Local tourism and economic development</w:t>
            </w:r>
          </w:p>
        </w:tc>
      </w:tr>
      <w:tr w:rsidR="00407416" w:rsidRPr="008E1ECC" w14:paraId="26B829F1" w14:textId="77777777" w:rsidTr="00407416">
        <w:tc>
          <w:tcPr>
            <w:tcW w:w="2122" w:type="dxa"/>
          </w:tcPr>
          <w:p w14:paraId="28F032F7" w14:textId="40AFBE3E" w:rsidR="00407416" w:rsidRPr="008E1ECC" w:rsidRDefault="00407416" w:rsidP="008E1ECC">
            <w:pPr>
              <w:spacing w:after="645" w:line="360" w:lineRule="auto"/>
              <w:jc w:val="both"/>
              <w:rPr>
                <w:rFonts w:ascii="Arial" w:hAnsi="Arial" w:cs="Arial"/>
              </w:rPr>
            </w:pPr>
            <w:r w:rsidRPr="008E1ECC">
              <w:rPr>
                <w:rFonts w:ascii="Arial" w:hAnsi="Arial" w:cs="Arial"/>
              </w:rPr>
              <w:t>ECONOMIC</w:t>
            </w:r>
          </w:p>
        </w:tc>
        <w:tc>
          <w:tcPr>
            <w:tcW w:w="7228" w:type="dxa"/>
          </w:tcPr>
          <w:p w14:paraId="16E12520" w14:textId="42F38E05" w:rsidR="00407416" w:rsidRPr="008E1ECC"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Ticket pricing, inflation</w:t>
            </w:r>
            <w:r w:rsidR="00806204">
              <w:rPr>
                <w:rFonts w:ascii="Arial" w:hAnsi="Arial" w:cs="Arial"/>
              </w:rPr>
              <w:t>,</w:t>
            </w:r>
            <w:r w:rsidRPr="008E1ECC">
              <w:rPr>
                <w:rFonts w:ascii="Arial" w:hAnsi="Arial" w:cs="Arial"/>
              </w:rPr>
              <w:t xml:space="preserve"> affordability</w:t>
            </w:r>
          </w:p>
          <w:p w14:paraId="34BB61FB" w14:textId="0F8A9D70" w:rsidR="00C116C2" w:rsidRPr="008E1ECC"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Financially difficult for sponsors</w:t>
            </w:r>
          </w:p>
          <w:p w14:paraId="0377D6C4" w14:textId="77777777" w:rsidR="00C116C2"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Operational costs</w:t>
            </w:r>
          </w:p>
          <w:p w14:paraId="21DFEDF2" w14:textId="3CE875AE" w:rsidR="008E1ECC" w:rsidRPr="008E1ECC" w:rsidRDefault="008E1ECC" w:rsidP="008E1ECC">
            <w:pPr>
              <w:pStyle w:val="ListParagraph"/>
              <w:numPr>
                <w:ilvl w:val="0"/>
                <w:numId w:val="32"/>
              </w:numPr>
              <w:spacing w:after="645" w:line="360" w:lineRule="auto"/>
              <w:jc w:val="both"/>
              <w:rPr>
                <w:rFonts w:ascii="Arial" w:hAnsi="Arial" w:cs="Arial"/>
              </w:rPr>
            </w:pPr>
            <w:r>
              <w:rPr>
                <w:rFonts w:ascii="Arial" w:hAnsi="Arial" w:cs="Arial"/>
              </w:rPr>
              <w:t>Transport costs</w:t>
            </w:r>
          </w:p>
        </w:tc>
      </w:tr>
      <w:tr w:rsidR="00407416" w:rsidRPr="008E1ECC" w14:paraId="7BA682B2" w14:textId="77777777" w:rsidTr="00407416">
        <w:tc>
          <w:tcPr>
            <w:tcW w:w="2122" w:type="dxa"/>
          </w:tcPr>
          <w:p w14:paraId="022DD1E7" w14:textId="3BEFFA7A" w:rsidR="00407416" w:rsidRPr="008E1ECC" w:rsidRDefault="00407416" w:rsidP="008E1ECC">
            <w:pPr>
              <w:spacing w:after="645" w:line="360" w:lineRule="auto"/>
              <w:jc w:val="both"/>
              <w:rPr>
                <w:rFonts w:ascii="Arial" w:hAnsi="Arial" w:cs="Arial"/>
              </w:rPr>
            </w:pPr>
            <w:r w:rsidRPr="008E1ECC">
              <w:rPr>
                <w:rFonts w:ascii="Arial" w:hAnsi="Arial" w:cs="Arial"/>
              </w:rPr>
              <w:t>SOCIAL</w:t>
            </w:r>
          </w:p>
        </w:tc>
        <w:tc>
          <w:tcPr>
            <w:tcW w:w="7228" w:type="dxa"/>
          </w:tcPr>
          <w:p w14:paraId="77B6E242" w14:textId="77777777" w:rsidR="00407416" w:rsidRPr="008E1ECC" w:rsidRDefault="00C116C2" w:rsidP="008E1ECC">
            <w:pPr>
              <w:pStyle w:val="ListParagraph"/>
              <w:numPr>
                <w:ilvl w:val="0"/>
                <w:numId w:val="33"/>
              </w:numPr>
              <w:spacing w:after="645" w:line="360" w:lineRule="auto"/>
              <w:jc w:val="both"/>
              <w:rPr>
                <w:rFonts w:ascii="Arial" w:hAnsi="Arial" w:cs="Arial"/>
              </w:rPr>
            </w:pPr>
            <w:r w:rsidRPr="008E1ECC">
              <w:rPr>
                <w:rFonts w:ascii="Arial" w:hAnsi="Arial" w:cs="Arial"/>
              </w:rPr>
              <w:t>Family-friendly activities and attraction</w:t>
            </w:r>
          </w:p>
          <w:p w14:paraId="32DA4C1B" w14:textId="352CA6F1" w:rsidR="00C116C2" w:rsidRPr="008E1ECC" w:rsidRDefault="00C116C2" w:rsidP="008E1ECC">
            <w:pPr>
              <w:pStyle w:val="ListParagraph"/>
              <w:numPr>
                <w:ilvl w:val="0"/>
                <w:numId w:val="33"/>
              </w:numPr>
              <w:spacing w:after="645" w:line="360" w:lineRule="auto"/>
              <w:jc w:val="both"/>
              <w:rPr>
                <w:rFonts w:ascii="Arial" w:hAnsi="Arial" w:cs="Arial"/>
              </w:rPr>
            </w:pPr>
            <w:r w:rsidRPr="008E1ECC">
              <w:rPr>
                <w:rFonts w:ascii="Arial" w:hAnsi="Arial" w:cs="Arial"/>
              </w:rPr>
              <w:t>Community engagement</w:t>
            </w:r>
          </w:p>
        </w:tc>
      </w:tr>
      <w:tr w:rsidR="00407416" w:rsidRPr="008E1ECC" w14:paraId="6629B2FC" w14:textId="77777777" w:rsidTr="00407416">
        <w:tc>
          <w:tcPr>
            <w:tcW w:w="2122" w:type="dxa"/>
          </w:tcPr>
          <w:p w14:paraId="3DF0E42B" w14:textId="0B99B358" w:rsidR="00407416" w:rsidRPr="008E1ECC" w:rsidRDefault="00407416" w:rsidP="008E1ECC">
            <w:pPr>
              <w:spacing w:after="645" w:line="360" w:lineRule="auto"/>
              <w:jc w:val="both"/>
              <w:rPr>
                <w:rFonts w:ascii="Arial" w:hAnsi="Arial" w:cs="Arial"/>
              </w:rPr>
            </w:pPr>
            <w:r w:rsidRPr="008E1ECC">
              <w:rPr>
                <w:rFonts w:ascii="Arial" w:hAnsi="Arial" w:cs="Arial"/>
              </w:rPr>
              <w:t>TECHNOLOGICAL</w:t>
            </w:r>
          </w:p>
        </w:tc>
        <w:tc>
          <w:tcPr>
            <w:tcW w:w="7228" w:type="dxa"/>
          </w:tcPr>
          <w:p w14:paraId="587DDE18" w14:textId="5D3B924B" w:rsidR="00407416" w:rsidRPr="008E1ECC" w:rsidRDefault="00C116C2" w:rsidP="008E1ECC">
            <w:pPr>
              <w:pStyle w:val="ListParagraph"/>
              <w:numPr>
                <w:ilvl w:val="0"/>
                <w:numId w:val="34"/>
              </w:numPr>
              <w:spacing w:after="645" w:line="360" w:lineRule="auto"/>
              <w:jc w:val="both"/>
              <w:rPr>
                <w:rFonts w:ascii="Arial" w:hAnsi="Arial" w:cs="Arial"/>
              </w:rPr>
            </w:pPr>
            <w:r w:rsidRPr="008E1ECC">
              <w:rPr>
                <w:rFonts w:ascii="Arial" w:hAnsi="Arial" w:cs="Arial"/>
              </w:rPr>
              <w:t>Online ticket, marketing</w:t>
            </w:r>
            <w:r w:rsidR="008E1ECC" w:rsidRPr="008E1ECC">
              <w:rPr>
                <w:rFonts w:ascii="Arial" w:hAnsi="Arial" w:cs="Arial"/>
              </w:rPr>
              <w:t>, social media, digital advertising</w:t>
            </w:r>
          </w:p>
          <w:p w14:paraId="070AE11B" w14:textId="77777777"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Interactive event technology, lights display</w:t>
            </w:r>
          </w:p>
          <w:p w14:paraId="0B479D4D" w14:textId="77777777"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 xml:space="preserve">Contactless payment </w:t>
            </w:r>
          </w:p>
          <w:p w14:paraId="5D6E290D" w14:textId="3A861A14"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Crowd control, security</w:t>
            </w:r>
          </w:p>
        </w:tc>
      </w:tr>
      <w:tr w:rsidR="00407416" w:rsidRPr="008E1ECC" w14:paraId="40102744" w14:textId="77777777" w:rsidTr="00407416">
        <w:tc>
          <w:tcPr>
            <w:tcW w:w="2122" w:type="dxa"/>
          </w:tcPr>
          <w:p w14:paraId="68C45086" w14:textId="51AA04D9" w:rsidR="00407416" w:rsidRPr="008E1ECC" w:rsidRDefault="00407416" w:rsidP="008E1ECC">
            <w:pPr>
              <w:spacing w:after="645" w:line="360" w:lineRule="auto"/>
              <w:jc w:val="both"/>
              <w:rPr>
                <w:rFonts w:ascii="Arial" w:hAnsi="Arial" w:cs="Arial"/>
              </w:rPr>
            </w:pPr>
            <w:r w:rsidRPr="008E1ECC">
              <w:rPr>
                <w:rFonts w:ascii="Arial" w:hAnsi="Arial" w:cs="Arial"/>
              </w:rPr>
              <w:t>LEGAL</w:t>
            </w:r>
          </w:p>
        </w:tc>
        <w:tc>
          <w:tcPr>
            <w:tcW w:w="7228" w:type="dxa"/>
          </w:tcPr>
          <w:p w14:paraId="31DC8938" w14:textId="42712CC7" w:rsidR="00407416" w:rsidRPr="008E1ECC" w:rsidRDefault="008E1ECC" w:rsidP="008E1ECC">
            <w:pPr>
              <w:pStyle w:val="ListParagraph"/>
              <w:numPr>
                <w:ilvl w:val="0"/>
                <w:numId w:val="35"/>
              </w:numPr>
              <w:spacing w:after="645" w:line="360" w:lineRule="auto"/>
              <w:jc w:val="both"/>
              <w:rPr>
                <w:rFonts w:ascii="Arial" w:hAnsi="Arial" w:cs="Arial"/>
              </w:rPr>
            </w:pPr>
            <w:r w:rsidRPr="008E1ECC">
              <w:rPr>
                <w:rFonts w:ascii="Arial" w:hAnsi="Arial" w:cs="Arial"/>
              </w:rPr>
              <w:t>Health and safety regulation, fire safety, first aid stations, risk assessment, management plan</w:t>
            </w:r>
          </w:p>
          <w:p w14:paraId="4E5222DC" w14:textId="2FFBAB20" w:rsidR="008E1ECC" w:rsidRPr="008E1ECC" w:rsidRDefault="008E1ECC" w:rsidP="008E1ECC">
            <w:pPr>
              <w:pStyle w:val="ListParagraph"/>
              <w:numPr>
                <w:ilvl w:val="0"/>
                <w:numId w:val="35"/>
              </w:numPr>
              <w:spacing w:after="645" w:line="360" w:lineRule="auto"/>
              <w:jc w:val="both"/>
              <w:rPr>
                <w:rFonts w:ascii="Arial" w:hAnsi="Arial" w:cs="Arial"/>
              </w:rPr>
            </w:pPr>
            <w:r w:rsidRPr="008E1ECC">
              <w:rPr>
                <w:rFonts w:ascii="Arial" w:hAnsi="Arial" w:cs="Arial"/>
              </w:rPr>
              <w:t>Public liability insurance</w:t>
            </w:r>
          </w:p>
        </w:tc>
      </w:tr>
      <w:tr w:rsidR="00407416" w:rsidRPr="008E1ECC" w14:paraId="2884A23F" w14:textId="77777777" w:rsidTr="00057214">
        <w:trPr>
          <w:trHeight w:val="58"/>
        </w:trPr>
        <w:tc>
          <w:tcPr>
            <w:tcW w:w="2122" w:type="dxa"/>
          </w:tcPr>
          <w:p w14:paraId="46BF3145" w14:textId="4A920959" w:rsidR="00407416" w:rsidRPr="008E1ECC" w:rsidRDefault="00407416" w:rsidP="008E1ECC">
            <w:pPr>
              <w:spacing w:after="645" w:line="360" w:lineRule="auto"/>
              <w:jc w:val="both"/>
              <w:rPr>
                <w:rFonts w:ascii="Arial" w:hAnsi="Arial" w:cs="Arial"/>
              </w:rPr>
            </w:pPr>
            <w:r w:rsidRPr="008E1ECC">
              <w:rPr>
                <w:rFonts w:ascii="Arial" w:hAnsi="Arial" w:cs="Arial"/>
              </w:rPr>
              <w:t>ENVIRONMENTAL</w:t>
            </w:r>
          </w:p>
        </w:tc>
        <w:tc>
          <w:tcPr>
            <w:tcW w:w="7228" w:type="dxa"/>
          </w:tcPr>
          <w:p w14:paraId="3F025D5B" w14:textId="01CFE4B8" w:rsidR="00407416"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Sustainable practice, LED light display, eco-friendly snow production</w:t>
            </w:r>
            <w:r>
              <w:rPr>
                <w:rFonts w:ascii="Arial" w:hAnsi="Arial" w:cs="Arial"/>
              </w:rPr>
              <w:t>, waste management</w:t>
            </w:r>
          </w:p>
          <w:p w14:paraId="6320F30E" w14:textId="77777777" w:rsidR="008E1ECC"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Contingency planning</w:t>
            </w:r>
          </w:p>
          <w:p w14:paraId="22A60B1C" w14:textId="268BA87A" w:rsidR="008E1ECC"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Impact on the local environment by preserving the museum and grounds</w:t>
            </w:r>
            <w:r w:rsidR="00FE0088">
              <w:rPr>
                <w:rFonts w:ascii="Arial" w:hAnsi="Arial" w:cs="Arial"/>
              </w:rPr>
              <w:t xml:space="preserve">, </w:t>
            </w:r>
            <w:r w:rsidR="00FE0088" w:rsidRPr="00FE0088">
              <w:rPr>
                <w:rFonts w:ascii="Arial" w:hAnsi="Arial" w:cs="Arial"/>
              </w:rPr>
              <w:t>Whether unpredictability</w:t>
            </w:r>
          </w:p>
          <w:p w14:paraId="2FD20E8A" w14:textId="69131220" w:rsidR="008E1ECC" w:rsidRPr="008E1ECC" w:rsidRDefault="008E1ECC" w:rsidP="00FE0088">
            <w:pPr>
              <w:pStyle w:val="ListParagraph"/>
              <w:spacing w:after="645" w:line="360" w:lineRule="auto"/>
              <w:jc w:val="both"/>
              <w:rPr>
                <w:rFonts w:ascii="Arial" w:hAnsi="Arial" w:cs="Arial"/>
              </w:rPr>
            </w:pPr>
          </w:p>
        </w:tc>
      </w:tr>
    </w:tbl>
    <w:p w14:paraId="6CF00105" w14:textId="11D12656" w:rsidR="00B51443" w:rsidRPr="008E1ECC" w:rsidRDefault="00B51443" w:rsidP="008E1ECC">
      <w:pPr>
        <w:spacing w:after="645" w:line="360" w:lineRule="auto"/>
        <w:jc w:val="both"/>
        <w:rPr>
          <w:rFonts w:ascii="Arial" w:hAnsi="Arial" w:cs="Arial"/>
        </w:rPr>
      </w:pPr>
    </w:p>
    <w:sectPr w:rsidR="00B51443" w:rsidRPr="008E1ECC" w:rsidSect="00360D72">
      <w:footerReference w:type="default" r:id="rId2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8C0072" w14:textId="77777777" w:rsidR="00A6187D" w:rsidRDefault="00A6187D">
      <w:pPr>
        <w:spacing w:after="0" w:line="240" w:lineRule="auto"/>
      </w:pPr>
      <w:r>
        <w:separator/>
      </w:r>
    </w:p>
  </w:endnote>
  <w:endnote w:type="continuationSeparator" w:id="0">
    <w:p w14:paraId="70968DBC" w14:textId="77777777" w:rsidR="00A6187D" w:rsidRDefault="00A61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lat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D1" w14:textId="62A697D0" w:rsidR="00E333A5" w:rsidRDefault="001707B9">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734907">
      <w:rPr>
        <w:noProof/>
        <w:color w:val="000000"/>
      </w:rPr>
      <w:t>1</w:t>
    </w:r>
    <w:r>
      <w:rPr>
        <w:color w:val="000000"/>
      </w:rPr>
      <w:fldChar w:fldCharType="end"/>
    </w:r>
    <w:r>
      <w:rPr>
        <w:b/>
        <w:color w:val="000000"/>
      </w:rPr>
      <w:t xml:space="preserve"> | </w:t>
    </w:r>
    <w:r>
      <w:rPr>
        <w:color w:val="7F7F7F"/>
      </w:rPr>
      <w:t>Page</w:t>
    </w:r>
  </w:p>
  <w:p w14:paraId="000000D2" w14:textId="77777777" w:rsidR="00E333A5" w:rsidRDefault="00E333A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36CA7" w14:textId="77777777" w:rsidR="00A6187D" w:rsidRDefault="00A6187D">
      <w:pPr>
        <w:spacing w:after="0" w:line="240" w:lineRule="auto"/>
      </w:pPr>
      <w:r>
        <w:separator/>
      </w:r>
    </w:p>
  </w:footnote>
  <w:footnote w:type="continuationSeparator" w:id="0">
    <w:p w14:paraId="4FB13369" w14:textId="77777777" w:rsidR="00A6187D" w:rsidRDefault="00A618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41C84"/>
    <w:multiLevelType w:val="hybridMultilevel"/>
    <w:tmpl w:val="EB8CD856"/>
    <w:lvl w:ilvl="0" w:tplc="0809000B">
      <w:start w:val="1"/>
      <w:numFmt w:val="bullet"/>
      <w:lvlText w:val=""/>
      <w:lvlJc w:val="left"/>
      <w:pPr>
        <w:ind w:left="1505" w:hanging="360"/>
      </w:pPr>
      <w:rPr>
        <w:rFonts w:ascii="Wingdings" w:hAnsi="Wingdings"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 w15:restartNumberingAfterBreak="0">
    <w:nsid w:val="06D128AE"/>
    <w:multiLevelType w:val="multilevel"/>
    <w:tmpl w:val="853CBF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DEA04DD"/>
    <w:multiLevelType w:val="hybridMultilevel"/>
    <w:tmpl w:val="8CA40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F1C14"/>
    <w:multiLevelType w:val="multilevel"/>
    <w:tmpl w:val="BAE2207C"/>
    <w:lvl w:ilvl="0">
      <w:start w:val="1"/>
      <w:numFmt w:val="bullet"/>
      <w:lvlText w:val=""/>
      <w:lvlJc w:val="left"/>
      <w:pPr>
        <w:tabs>
          <w:tab w:val="num" w:pos="643"/>
        </w:tabs>
        <w:ind w:left="643" w:hanging="360"/>
      </w:pPr>
      <w:rPr>
        <w:rFonts w:ascii="Wingdings" w:hAnsi="Wingdings"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4" w15:restartNumberingAfterBreak="0">
    <w:nsid w:val="134F7329"/>
    <w:multiLevelType w:val="hybridMultilevel"/>
    <w:tmpl w:val="8F960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0575A"/>
    <w:multiLevelType w:val="hybridMultilevel"/>
    <w:tmpl w:val="C5E2F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A322F3"/>
    <w:multiLevelType w:val="hybridMultilevel"/>
    <w:tmpl w:val="0FAE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874B8"/>
    <w:multiLevelType w:val="hybridMultilevel"/>
    <w:tmpl w:val="00E6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E0398"/>
    <w:multiLevelType w:val="hybridMultilevel"/>
    <w:tmpl w:val="10D63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363CF"/>
    <w:multiLevelType w:val="hybridMultilevel"/>
    <w:tmpl w:val="8AA8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132EB"/>
    <w:multiLevelType w:val="multilevel"/>
    <w:tmpl w:val="349492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23E3109"/>
    <w:multiLevelType w:val="multilevel"/>
    <w:tmpl w:val="B518ED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A4B042D"/>
    <w:multiLevelType w:val="hybridMultilevel"/>
    <w:tmpl w:val="D8B6410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3" w15:restartNumberingAfterBreak="0">
    <w:nsid w:val="43735B9E"/>
    <w:multiLevelType w:val="hybridMultilevel"/>
    <w:tmpl w:val="9AEE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1792C"/>
    <w:multiLevelType w:val="multilevel"/>
    <w:tmpl w:val="DDF6B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A0D0DAB"/>
    <w:multiLevelType w:val="multilevel"/>
    <w:tmpl w:val="B78A9B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804624"/>
    <w:multiLevelType w:val="hybridMultilevel"/>
    <w:tmpl w:val="161686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A98001C"/>
    <w:multiLevelType w:val="multilevel"/>
    <w:tmpl w:val="9A9839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1016DB"/>
    <w:multiLevelType w:val="multilevel"/>
    <w:tmpl w:val="EC3AF0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F0B2970"/>
    <w:multiLevelType w:val="multilevel"/>
    <w:tmpl w:val="C2966C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5B65C05"/>
    <w:multiLevelType w:val="multilevel"/>
    <w:tmpl w:val="E166B7C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1" w15:restartNumberingAfterBreak="0">
    <w:nsid w:val="5CFD1FBA"/>
    <w:multiLevelType w:val="hybridMultilevel"/>
    <w:tmpl w:val="34948A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DD689A"/>
    <w:multiLevelType w:val="hybridMultilevel"/>
    <w:tmpl w:val="7D909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7579F7"/>
    <w:multiLevelType w:val="hybridMultilevel"/>
    <w:tmpl w:val="1352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296B2F"/>
    <w:multiLevelType w:val="multilevel"/>
    <w:tmpl w:val="08090021"/>
    <w:lvl w:ilvl="0">
      <w:start w:val="1"/>
      <w:numFmt w:val="bullet"/>
      <w:lvlText w:val=""/>
      <w:lvlJc w:val="left"/>
      <w:pPr>
        <w:ind w:left="360" w:hanging="360"/>
      </w:pPr>
      <w:rPr>
        <w:rFonts w:ascii="Wingdings" w:hAnsi="Wingdings" w:hint="default"/>
        <w:sz w:val="20"/>
      </w:rPr>
    </w:lvl>
    <w:lvl w:ilvl="1">
      <w:start w:val="1"/>
      <w:numFmt w:val="bullet"/>
      <w:lvlText w:val=""/>
      <w:lvlJc w:val="left"/>
      <w:pPr>
        <w:ind w:left="720" w:hanging="360"/>
      </w:pPr>
      <w:rPr>
        <w:rFonts w:ascii="Wingdings" w:hAnsi="Wingdings" w:hint="default"/>
        <w:sz w:val="20"/>
      </w:rPr>
    </w:lvl>
    <w:lvl w:ilvl="2">
      <w:start w:val="1"/>
      <w:numFmt w:val="bullet"/>
      <w:lvlText w:val=""/>
      <w:lvlJc w:val="left"/>
      <w:pPr>
        <w:ind w:left="1080" w:hanging="360"/>
      </w:pPr>
      <w:rPr>
        <w:rFonts w:ascii="Wingdings" w:hAnsi="Wingdings" w:hint="default"/>
        <w:sz w:val="20"/>
      </w:rPr>
    </w:lvl>
    <w:lvl w:ilvl="3">
      <w:start w:val="1"/>
      <w:numFmt w:val="bullet"/>
      <w:lvlText w:val=""/>
      <w:lvlJc w:val="left"/>
      <w:pPr>
        <w:ind w:left="1440" w:hanging="360"/>
      </w:pPr>
      <w:rPr>
        <w:rFonts w:ascii="Symbol" w:hAnsi="Symbol" w:hint="default"/>
        <w:sz w:val="20"/>
      </w:rPr>
    </w:lvl>
    <w:lvl w:ilvl="4">
      <w:start w:val="1"/>
      <w:numFmt w:val="bullet"/>
      <w:lvlText w:val=""/>
      <w:lvlJc w:val="left"/>
      <w:pPr>
        <w:ind w:left="1800" w:hanging="360"/>
      </w:pPr>
      <w:rPr>
        <w:rFonts w:ascii="Symbol" w:hAnsi="Symbol" w:hint="default"/>
        <w:sz w:val="20"/>
      </w:rPr>
    </w:lvl>
    <w:lvl w:ilvl="5">
      <w:start w:val="1"/>
      <w:numFmt w:val="bullet"/>
      <w:lvlText w:val=""/>
      <w:lvlJc w:val="left"/>
      <w:pPr>
        <w:ind w:left="2160" w:hanging="360"/>
      </w:pPr>
      <w:rPr>
        <w:rFonts w:ascii="Wingdings" w:hAnsi="Wingdings" w:hint="default"/>
        <w:sz w:val="20"/>
      </w:rPr>
    </w:lvl>
    <w:lvl w:ilvl="6">
      <w:start w:val="1"/>
      <w:numFmt w:val="bullet"/>
      <w:lvlText w:val=""/>
      <w:lvlJc w:val="left"/>
      <w:pPr>
        <w:ind w:left="2520" w:hanging="360"/>
      </w:pPr>
      <w:rPr>
        <w:rFonts w:ascii="Wingdings" w:hAnsi="Wingdings" w:hint="default"/>
        <w:sz w:val="20"/>
      </w:rPr>
    </w:lvl>
    <w:lvl w:ilvl="7">
      <w:start w:val="1"/>
      <w:numFmt w:val="bullet"/>
      <w:lvlText w:val=""/>
      <w:lvlJc w:val="left"/>
      <w:pPr>
        <w:ind w:left="2880" w:hanging="360"/>
      </w:pPr>
      <w:rPr>
        <w:rFonts w:ascii="Symbol" w:hAnsi="Symbol" w:hint="default"/>
        <w:sz w:val="20"/>
      </w:rPr>
    </w:lvl>
    <w:lvl w:ilvl="8">
      <w:start w:val="1"/>
      <w:numFmt w:val="bullet"/>
      <w:lvlText w:val=""/>
      <w:lvlJc w:val="left"/>
      <w:pPr>
        <w:ind w:left="3240" w:hanging="360"/>
      </w:pPr>
      <w:rPr>
        <w:rFonts w:ascii="Symbol" w:hAnsi="Symbol" w:hint="default"/>
        <w:sz w:val="20"/>
      </w:rPr>
    </w:lvl>
  </w:abstractNum>
  <w:abstractNum w:abstractNumId="25" w15:restartNumberingAfterBreak="0">
    <w:nsid w:val="68067198"/>
    <w:multiLevelType w:val="multilevel"/>
    <w:tmpl w:val="6C6CE1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6C7B7F18"/>
    <w:multiLevelType w:val="hybridMultilevel"/>
    <w:tmpl w:val="24CE6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59F3"/>
    <w:multiLevelType w:val="hybridMultilevel"/>
    <w:tmpl w:val="35AA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516469"/>
    <w:multiLevelType w:val="hybridMultilevel"/>
    <w:tmpl w:val="AA3C6E3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52DFE"/>
    <w:multiLevelType w:val="hybridMultilevel"/>
    <w:tmpl w:val="498A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A15C0A"/>
    <w:multiLevelType w:val="multilevel"/>
    <w:tmpl w:val="45E4C8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77861625"/>
    <w:multiLevelType w:val="hybridMultilevel"/>
    <w:tmpl w:val="8D1E56FC"/>
    <w:lvl w:ilvl="0" w:tplc="0809000B">
      <w:start w:val="1"/>
      <w:numFmt w:val="bullet"/>
      <w:lvlText w:val=""/>
      <w:lvlJc w:val="left"/>
      <w:pPr>
        <w:ind w:left="1145" w:hanging="360"/>
      </w:pPr>
      <w:rPr>
        <w:rFonts w:ascii="Wingdings" w:hAnsi="Wingdings"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32" w15:restartNumberingAfterBreak="0">
    <w:nsid w:val="7C1807BB"/>
    <w:multiLevelType w:val="multilevel"/>
    <w:tmpl w:val="6B180F64"/>
    <w:lvl w:ilvl="0">
      <w:start w:val="1"/>
      <w:numFmt w:val="decimal"/>
      <w:lvlText w:val="%1."/>
      <w:lvlJc w:val="left"/>
      <w:pPr>
        <w:ind w:left="643"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7EBB2F57"/>
    <w:multiLevelType w:val="hybridMultilevel"/>
    <w:tmpl w:val="B9883C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F524E45"/>
    <w:multiLevelType w:val="multilevel"/>
    <w:tmpl w:val="CF78CEE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5" w15:restartNumberingAfterBreak="0">
    <w:nsid w:val="7FE37BBD"/>
    <w:multiLevelType w:val="hybridMultilevel"/>
    <w:tmpl w:val="C68E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909321">
    <w:abstractNumId w:val="18"/>
  </w:num>
  <w:num w:numId="2" w16cid:durableId="1683626283">
    <w:abstractNumId w:val="14"/>
  </w:num>
  <w:num w:numId="3" w16cid:durableId="853112907">
    <w:abstractNumId w:val="30"/>
  </w:num>
  <w:num w:numId="4" w16cid:durableId="1381058277">
    <w:abstractNumId w:val="25"/>
  </w:num>
  <w:num w:numId="5" w16cid:durableId="624655615">
    <w:abstractNumId w:val="19"/>
  </w:num>
  <w:num w:numId="6" w16cid:durableId="1471508973">
    <w:abstractNumId w:val="1"/>
  </w:num>
  <w:num w:numId="7" w16cid:durableId="1402408081">
    <w:abstractNumId w:val="34"/>
  </w:num>
  <w:num w:numId="8" w16cid:durableId="671762272">
    <w:abstractNumId w:val="17"/>
  </w:num>
  <w:num w:numId="9" w16cid:durableId="1928266606">
    <w:abstractNumId w:val="10"/>
  </w:num>
  <w:num w:numId="10" w16cid:durableId="1862086761">
    <w:abstractNumId w:val="32"/>
  </w:num>
  <w:num w:numId="11" w16cid:durableId="395317672">
    <w:abstractNumId w:val="11"/>
  </w:num>
  <w:num w:numId="12" w16cid:durableId="1738551121">
    <w:abstractNumId w:val="22"/>
  </w:num>
  <w:num w:numId="13" w16cid:durableId="16927155">
    <w:abstractNumId w:val="5"/>
  </w:num>
  <w:num w:numId="14" w16cid:durableId="855735453">
    <w:abstractNumId w:val="29"/>
  </w:num>
  <w:num w:numId="15" w16cid:durableId="512651234">
    <w:abstractNumId w:val="2"/>
  </w:num>
  <w:num w:numId="16" w16cid:durableId="1351490977">
    <w:abstractNumId w:val="20"/>
  </w:num>
  <w:num w:numId="17" w16cid:durableId="1373118812">
    <w:abstractNumId w:val="28"/>
  </w:num>
  <w:num w:numId="18" w16cid:durableId="1136794365">
    <w:abstractNumId w:val="24"/>
  </w:num>
  <w:num w:numId="19" w16cid:durableId="1845129491">
    <w:abstractNumId w:val="3"/>
  </w:num>
  <w:num w:numId="20" w16cid:durableId="852955815">
    <w:abstractNumId w:val="15"/>
  </w:num>
  <w:num w:numId="21" w16cid:durableId="274676672">
    <w:abstractNumId w:val="31"/>
  </w:num>
  <w:num w:numId="22" w16cid:durableId="243997124">
    <w:abstractNumId w:val="12"/>
  </w:num>
  <w:num w:numId="23" w16cid:durableId="1345282463">
    <w:abstractNumId w:val="26"/>
  </w:num>
  <w:num w:numId="24" w16cid:durableId="1051071835">
    <w:abstractNumId w:val="0"/>
  </w:num>
  <w:num w:numId="25" w16cid:durableId="1310552450">
    <w:abstractNumId w:val="21"/>
  </w:num>
  <w:num w:numId="26" w16cid:durableId="248003470">
    <w:abstractNumId w:val="33"/>
  </w:num>
  <w:num w:numId="27" w16cid:durableId="852568848">
    <w:abstractNumId w:val="13"/>
  </w:num>
  <w:num w:numId="28" w16cid:durableId="149055289">
    <w:abstractNumId w:val="16"/>
  </w:num>
  <w:num w:numId="29" w16cid:durableId="2135587841">
    <w:abstractNumId w:val="4"/>
  </w:num>
  <w:num w:numId="30" w16cid:durableId="241794495">
    <w:abstractNumId w:val="23"/>
  </w:num>
  <w:num w:numId="31" w16cid:durableId="1447431605">
    <w:abstractNumId w:val="7"/>
  </w:num>
  <w:num w:numId="32" w16cid:durableId="1147624684">
    <w:abstractNumId w:val="9"/>
  </w:num>
  <w:num w:numId="33" w16cid:durableId="1220937591">
    <w:abstractNumId w:val="35"/>
  </w:num>
  <w:num w:numId="34" w16cid:durableId="227811090">
    <w:abstractNumId w:val="8"/>
  </w:num>
  <w:num w:numId="35" w16cid:durableId="1698894648">
    <w:abstractNumId w:val="27"/>
  </w:num>
  <w:num w:numId="36" w16cid:durableId="5526971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A5"/>
    <w:rsid w:val="000031E6"/>
    <w:rsid w:val="00014FB8"/>
    <w:rsid w:val="00031E31"/>
    <w:rsid w:val="00035C33"/>
    <w:rsid w:val="000404E4"/>
    <w:rsid w:val="00057214"/>
    <w:rsid w:val="000C52F3"/>
    <w:rsid w:val="000D42A6"/>
    <w:rsid w:val="000D66CB"/>
    <w:rsid w:val="000E4FA3"/>
    <w:rsid w:val="00155EB2"/>
    <w:rsid w:val="00160087"/>
    <w:rsid w:val="001707B9"/>
    <w:rsid w:val="001B2268"/>
    <w:rsid w:val="001B3995"/>
    <w:rsid w:val="001C7B01"/>
    <w:rsid w:val="001C7B2F"/>
    <w:rsid w:val="001D4E18"/>
    <w:rsid w:val="002155F8"/>
    <w:rsid w:val="00233A8F"/>
    <w:rsid w:val="002465EA"/>
    <w:rsid w:val="00266346"/>
    <w:rsid w:val="00286AA1"/>
    <w:rsid w:val="002A495F"/>
    <w:rsid w:val="002C19CA"/>
    <w:rsid w:val="00313A6E"/>
    <w:rsid w:val="00335384"/>
    <w:rsid w:val="00352F70"/>
    <w:rsid w:val="00360D72"/>
    <w:rsid w:val="0037016E"/>
    <w:rsid w:val="00371E96"/>
    <w:rsid w:val="00374665"/>
    <w:rsid w:val="003815D0"/>
    <w:rsid w:val="003946D2"/>
    <w:rsid w:val="003A486E"/>
    <w:rsid w:val="003A6847"/>
    <w:rsid w:val="003C58AF"/>
    <w:rsid w:val="003E6A6C"/>
    <w:rsid w:val="003F625C"/>
    <w:rsid w:val="00407416"/>
    <w:rsid w:val="00413DF6"/>
    <w:rsid w:val="00415D80"/>
    <w:rsid w:val="00432EFA"/>
    <w:rsid w:val="0044685B"/>
    <w:rsid w:val="004629DB"/>
    <w:rsid w:val="00466753"/>
    <w:rsid w:val="004749D4"/>
    <w:rsid w:val="00490ACD"/>
    <w:rsid w:val="004916A4"/>
    <w:rsid w:val="004A4464"/>
    <w:rsid w:val="004B4EE0"/>
    <w:rsid w:val="004F3A2F"/>
    <w:rsid w:val="00503221"/>
    <w:rsid w:val="00517A30"/>
    <w:rsid w:val="00524BFB"/>
    <w:rsid w:val="0053705C"/>
    <w:rsid w:val="005376FD"/>
    <w:rsid w:val="005549E3"/>
    <w:rsid w:val="005821CA"/>
    <w:rsid w:val="00584BBC"/>
    <w:rsid w:val="005900AB"/>
    <w:rsid w:val="00594896"/>
    <w:rsid w:val="00596F63"/>
    <w:rsid w:val="005C1634"/>
    <w:rsid w:val="005C7302"/>
    <w:rsid w:val="005D2168"/>
    <w:rsid w:val="005F6133"/>
    <w:rsid w:val="005F6F20"/>
    <w:rsid w:val="00616261"/>
    <w:rsid w:val="0063444C"/>
    <w:rsid w:val="006765FD"/>
    <w:rsid w:val="00684497"/>
    <w:rsid w:val="00691172"/>
    <w:rsid w:val="006B5197"/>
    <w:rsid w:val="006C0220"/>
    <w:rsid w:val="006C2039"/>
    <w:rsid w:val="006E6209"/>
    <w:rsid w:val="00721042"/>
    <w:rsid w:val="00731458"/>
    <w:rsid w:val="00734907"/>
    <w:rsid w:val="00741DB1"/>
    <w:rsid w:val="00741EB7"/>
    <w:rsid w:val="007638F7"/>
    <w:rsid w:val="00770360"/>
    <w:rsid w:val="00777B22"/>
    <w:rsid w:val="0078045F"/>
    <w:rsid w:val="00786B51"/>
    <w:rsid w:val="007930BF"/>
    <w:rsid w:val="007B01E3"/>
    <w:rsid w:val="007B75F8"/>
    <w:rsid w:val="007E29F5"/>
    <w:rsid w:val="0080160C"/>
    <w:rsid w:val="00806204"/>
    <w:rsid w:val="00811442"/>
    <w:rsid w:val="00815D92"/>
    <w:rsid w:val="0083405B"/>
    <w:rsid w:val="00840257"/>
    <w:rsid w:val="00862613"/>
    <w:rsid w:val="00892794"/>
    <w:rsid w:val="008A4B84"/>
    <w:rsid w:val="008A4FDE"/>
    <w:rsid w:val="008B5115"/>
    <w:rsid w:val="008C2551"/>
    <w:rsid w:val="008E1E9A"/>
    <w:rsid w:val="008E1ECC"/>
    <w:rsid w:val="008F0180"/>
    <w:rsid w:val="008F77A1"/>
    <w:rsid w:val="00902CEC"/>
    <w:rsid w:val="00944A6D"/>
    <w:rsid w:val="00965CB2"/>
    <w:rsid w:val="00981E9E"/>
    <w:rsid w:val="00991283"/>
    <w:rsid w:val="009D08B8"/>
    <w:rsid w:val="009D39C0"/>
    <w:rsid w:val="009D7F5D"/>
    <w:rsid w:val="009E5515"/>
    <w:rsid w:val="00A20508"/>
    <w:rsid w:val="00A251AC"/>
    <w:rsid w:val="00A32A44"/>
    <w:rsid w:val="00A53F5D"/>
    <w:rsid w:val="00A6187D"/>
    <w:rsid w:val="00AA22B5"/>
    <w:rsid w:val="00AC0941"/>
    <w:rsid w:val="00AC4BBD"/>
    <w:rsid w:val="00AD083D"/>
    <w:rsid w:val="00AE6A57"/>
    <w:rsid w:val="00B443E3"/>
    <w:rsid w:val="00B473DA"/>
    <w:rsid w:val="00B51443"/>
    <w:rsid w:val="00B528AF"/>
    <w:rsid w:val="00B649DE"/>
    <w:rsid w:val="00B82257"/>
    <w:rsid w:val="00B94911"/>
    <w:rsid w:val="00BD65FC"/>
    <w:rsid w:val="00C05E48"/>
    <w:rsid w:val="00C05FE6"/>
    <w:rsid w:val="00C116C2"/>
    <w:rsid w:val="00C1433F"/>
    <w:rsid w:val="00C155A8"/>
    <w:rsid w:val="00C307C7"/>
    <w:rsid w:val="00C41C9E"/>
    <w:rsid w:val="00C512FC"/>
    <w:rsid w:val="00C91E24"/>
    <w:rsid w:val="00C93746"/>
    <w:rsid w:val="00CA26E5"/>
    <w:rsid w:val="00CC0C11"/>
    <w:rsid w:val="00CC1680"/>
    <w:rsid w:val="00CD6A48"/>
    <w:rsid w:val="00CE0770"/>
    <w:rsid w:val="00CE453E"/>
    <w:rsid w:val="00CE4B68"/>
    <w:rsid w:val="00CF4E68"/>
    <w:rsid w:val="00CF6FBB"/>
    <w:rsid w:val="00D043A2"/>
    <w:rsid w:val="00D12A3C"/>
    <w:rsid w:val="00D76AD9"/>
    <w:rsid w:val="00D77BA0"/>
    <w:rsid w:val="00DA04B4"/>
    <w:rsid w:val="00DA5D0C"/>
    <w:rsid w:val="00DB2F77"/>
    <w:rsid w:val="00DE6F2F"/>
    <w:rsid w:val="00E07945"/>
    <w:rsid w:val="00E11F37"/>
    <w:rsid w:val="00E157A9"/>
    <w:rsid w:val="00E333A5"/>
    <w:rsid w:val="00E4008F"/>
    <w:rsid w:val="00E45AF1"/>
    <w:rsid w:val="00E65CC5"/>
    <w:rsid w:val="00E7102E"/>
    <w:rsid w:val="00E85160"/>
    <w:rsid w:val="00E8679D"/>
    <w:rsid w:val="00EA6E76"/>
    <w:rsid w:val="00EB152E"/>
    <w:rsid w:val="00EB2524"/>
    <w:rsid w:val="00EB257D"/>
    <w:rsid w:val="00EB6FB7"/>
    <w:rsid w:val="00ED6640"/>
    <w:rsid w:val="00F16B07"/>
    <w:rsid w:val="00F51086"/>
    <w:rsid w:val="00F62312"/>
    <w:rsid w:val="00F65F8D"/>
    <w:rsid w:val="00F77C28"/>
    <w:rsid w:val="00F8101D"/>
    <w:rsid w:val="00FE0088"/>
    <w:rsid w:val="00FF3743"/>
    <w:rsid w:val="00FF5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BA72C1"/>
  <w15:docId w15:val="{E7C60B40-17C4-4069-B657-A35EDAAED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C512FC"/>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512FC"/>
    <w:pPr>
      <w:spacing w:after="100"/>
    </w:pPr>
  </w:style>
  <w:style w:type="character" w:styleId="Hyperlink">
    <w:name w:val="Hyperlink"/>
    <w:basedOn w:val="DefaultParagraphFont"/>
    <w:uiPriority w:val="99"/>
    <w:unhideWhenUsed/>
    <w:rsid w:val="00C512FC"/>
    <w:rPr>
      <w:color w:val="0000FF" w:themeColor="hyperlink"/>
      <w:u w:val="single"/>
    </w:rPr>
  </w:style>
  <w:style w:type="paragraph" w:styleId="NoSpacing">
    <w:name w:val="No Spacing"/>
    <w:link w:val="NoSpacingChar"/>
    <w:uiPriority w:val="1"/>
    <w:qFormat/>
    <w:rsid w:val="00360D72"/>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60D72"/>
    <w:rPr>
      <w:rFonts w:asciiTheme="minorHAnsi" w:eastAsiaTheme="minorEastAsia" w:hAnsiTheme="minorHAnsi" w:cstheme="minorBidi"/>
      <w:lang w:val="en-US" w:eastAsia="en-US"/>
    </w:rPr>
  </w:style>
  <w:style w:type="character" w:customStyle="1" w:styleId="Heading1Char">
    <w:name w:val="Heading 1 Char"/>
    <w:basedOn w:val="DefaultParagraphFont"/>
    <w:link w:val="Heading1"/>
    <w:uiPriority w:val="9"/>
    <w:rsid w:val="008C2551"/>
    <w:rPr>
      <w:color w:val="2F5496"/>
      <w:sz w:val="32"/>
      <w:szCs w:val="32"/>
    </w:rPr>
  </w:style>
  <w:style w:type="character" w:styleId="UnresolvedMention">
    <w:name w:val="Unresolved Mention"/>
    <w:basedOn w:val="DefaultParagraphFont"/>
    <w:uiPriority w:val="99"/>
    <w:semiHidden/>
    <w:unhideWhenUsed/>
    <w:rsid w:val="008C2551"/>
    <w:rPr>
      <w:color w:val="605E5C"/>
      <w:shd w:val="clear" w:color="auto" w:fill="E1DFDD"/>
    </w:rPr>
  </w:style>
  <w:style w:type="paragraph" w:styleId="NormalWeb">
    <w:name w:val="Normal (Web)"/>
    <w:basedOn w:val="Normal"/>
    <w:uiPriority w:val="99"/>
    <w:semiHidden/>
    <w:unhideWhenUsed/>
    <w:rsid w:val="008C255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C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634"/>
  </w:style>
  <w:style w:type="paragraph" w:styleId="Footer">
    <w:name w:val="footer"/>
    <w:basedOn w:val="Normal"/>
    <w:link w:val="FooterChar"/>
    <w:uiPriority w:val="99"/>
    <w:unhideWhenUsed/>
    <w:rsid w:val="005C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634"/>
  </w:style>
  <w:style w:type="paragraph" w:styleId="ListParagraph">
    <w:name w:val="List Paragraph"/>
    <w:basedOn w:val="Normal"/>
    <w:uiPriority w:val="34"/>
    <w:qFormat/>
    <w:rsid w:val="007E29F5"/>
    <w:pPr>
      <w:ind w:left="720"/>
      <w:contextualSpacing/>
    </w:pPr>
  </w:style>
  <w:style w:type="character" w:styleId="Strong">
    <w:name w:val="Strong"/>
    <w:basedOn w:val="DefaultParagraphFont"/>
    <w:uiPriority w:val="22"/>
    <w:qFormat/>
    <w:rsid w:val="00770360"/>
    <w:rPr>
      <w:b/>
      <w:bCs/>
    </w:rPr>
  </w:style>
  <w:style w:type="table" w:customStyle="1" w:styleId="TableGrid">
    <w:name w:val="TableGrid"/>
    <w:rsid w:val="00B51443"/>
    <w:pPr>
      <w:spacing w:after="0" w:line="240" w:lineRule="auto"/>
    </w:pPr>
    <w:rPr>
      <w:rFonts w:asciiTheme="minorHAnsi" w:eastAsiaTheme="minorEastAsia" w:hAnsiTheme="minorHAnsi" w:cstheme="minorBidi"/>
      <w:kern w:val="2"/>
      <w:sz w:val="24"/>
      <w:szCs w:val="24"/>
      <w14:ligatures w14:val="standardContextual"/>
    </w:rPr>
    <w:tblPr>
      <w:tblCellMar>
        <w:top w:w="0" w:type="dxa"/>
        <w:left w:w="0" w:type="dxa"/>
        <w:bottom w:w="0" w:type="dxa"/>
        <w:right w:w="0" w:type="dxa"/>
      </w:tblCellMar>
    </w:tblPr>
  </w:style>
  <w:style w:type="table" w:styleId="TableGrid0">
    <w:name w:val="Table Grid"/>
    <w:basedOn w:val="TableNormal"/>
    <w:uiPriority w:val="39"/>
    <w:rsid w:val="00407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9041">
      <w:bodyDiv w:val="1"/>
      <w:marLeft w:val="0"/>
      <w:marRight w:val="0"/>
      <w:marTop w:val="0"/>
      <w:marBottom w:val="0"/>
      <w:divBdr>
        <w:top w:val="none" w:sz="0" w:space="0" w:color="auto"/>
        <w:left w:val="none" w:sz="0" w:space="0" w:color="auto"/>
        <w:bottom w:val="none" w:sz="0" w:space="0" w:color="auto"/>
        <w:right w:val="none" w:sz="0" w:space="0" w:color="auto"/>
      </w:divBdr>
    </w:div>
    <w:div w:id="92358467">
      <w:bodyDiv w:val="1"/>
      <w:marLeft w:val="0"/>
      <w:marRight w:val="0"/>
      <w:marTop w:val="0"/>
      <w:marBottom w:val="0"/>
      <w:divBdr>
        <w:top w:val="none" w:sz="0" w:space="0" w:color="auto"/>
        <w:left w:val="none" w:sz="0" w:space="0" w:color="auto"/>
        <w:bottom w:val="none" w:sz="0" w:space="0" w:color="auto"/>
        <w:right w:val="none" w:sz="0" w:space="0" w:color="auto"/>
      </w:divBdr>
    </w:div>
    <w:div w:id="360588956">
      <w:bodyDiv w:val="1"/>
      <w:marLeft w:val="0"/>
      <w:marRight w:val="0"/>
      <w:marTop w:val="0"/>
      <w:marBottom w:val="0"/>
      <w:divBdr>
        <w:top w:val="none" w:sz="0" w:space="0" w:color="auto"/>
        <w:left w:val="none" w:sz="0" w:space="0" w:color="auto"/>
        <w:bottom w:val="none" w:sz="0" w:space="0" w:color="auto"/>
        <w:right w:val="none" w:sz="0" w:space="0" w:color="auto"/>
      </w:divBdr>
      <w:divsChild>
        <w:div w:id="722287661">
          <w:marLeft w:val="0"/>
          <w:marRight w:val="0"/>
          <w:marTop w:val="0"/>
          <w:marBottom w:val="0"/>
          <w:divBdr>
            <w:top w:val="none" w:sz="0" w:space="0" w:color="auto"/>
            <w:left w:val="none" w:sz="0" w:space="0" w:color="auto"/>
            <w:bottom w:val="none" w:sz="0" w:space="0" w:color="auto"/>
            <w:right w:val="none" w:sz="0" w:space="0" w:color="auto"/>
          </w:divBdr>
          <w:divsChild>
            <w:div w:id="18910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192247">
      <w:bodyDiv w:val="1"/>
      <w:marLeft w:val="0"/>
      <w:marRight w:val="0"/>
      <w:marTop w:val="0"/>
      <w:marBottom w:val="0"/>
      <w:divBdr>
        <w:top w:val="none" w:sz="0" w:space="0" w:color="auto"/>
        <w:left w:val="none" w:sz="0" w:space="0" w:color="auto"/>
        <w:bottom w:val="none" w:sz="0" w:space="0" w:color="auto"/>
        <w:right w:val="none" w:sz="0" w:space="0" w:color="auto"/>
      </w:divBdr>
    </w:div>
    <w:div w:id="616721549">
      <w:bodyDiv w:val="1"/>
      <w:marLeft w:val="0"/>
      <w:marRight w:val="0"/>
      <w:marTop w:val="0"/>
      <w:marBottom w:val="0"/>
      <w:divBdr>
        <w:top w:val="none" w:sz="0" w:space="0" w:color="auto"/>
        <w:left w:val="none" w:sz="0" w:space="0" w:color="auto"/>
        <w:bottom w:val="none" w:sz="0" w:space="0" w:color="auto"/>
        <w:right w:val="none" w:sz="0" w:space="0" w:color="auto"/>
      </w:divBdr>
    </w:div>
    <w:div w:id="690230820">
      <w:bodyDiv w:val="1"/>
      <w:marLeft w:val="0"/>
      <w:marRight w:val="0"/>
      <w:marTop w:val="0"/>
      <w:marBottom w:val="0"/>
      <w:divBdr>
        <w:top w:val="none" w:sz="0" w:space="0" w:color="auto"/>
        <w:left w:val="none" w:sz="0" w:space="0" w:color="auto"/>
        <w:bottom w:val="none" w:sz="0" w:space="0" w:color="auto"/>
        <w:right w:val="none" w:sz="0" w:space="0" w:color="auto"/>
      </w:divBdr>
      <w:divsChild>
        <w:div w:id="156578283">
          <w:marLeft w:val="0"/>
          <w:marRight w:val="0"/>
          <w:marTop w:val="0"/>
          <w:marBottom w:val="0"/>
          <w:divBdr>
            <w:top w:val="none" w:sz="0" w:space="0" w:color="auto"/>
            <w:left w:val="none" w:sz="0" w:space="0" w:color="auto"/>
            <w:bottom w:val="none" w:sz="0" w:space="0" w:color="auto"/>
            <w:right w:val="none" w:sz="0" w:space="0" w:color="auto"/>
          </w:divBdr>
          <w:divsChild>
            <w:div w:id="4637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502439">
      <w:bodyDiv w:val="1"/>
      <w:marLeft w:val="0"/>
      <w:marRight w:val="0"/>
      <w:marTop w:val="0"/>
      <w:marBottom w:val="0"/>
      <w:divBdr>
        <w:top w:val="none" w:sz="0" w:space="0" w:color="auto"/>
        <w:left w:val="none" w:sz="0" w:space="0" w:color="auto"/>
        <w:bottom w:val="none" w:sz="0" w:space="0" w:color="auto"/>
        <w:right w:val="none" w:sz="0" w:space="0" w:color="auto"/>
      </w:divBdr>
    </w:div>
    <w:div w:id="898712896">
      <w:bodyDiv w:val="1"/>
      <w:marLeft w:val="0"/>
      <w:marRight w:val="0"/>
      <w:marTop w:val="0"/>
      <w:marBottom w:val="0"/>
      <w:divBdr>
        <w:top w:val="none" w:sz="0" w:space="0" w:color="auto"/>
        <w:left w:val="none" w:sz="0" w:space="0" w:color="auto"/>
        <w:bottom w:val="none" w:sz="0" w:space="0" w:color="auto"/>
        <w:right w:val="none" w:sz="0" w:space="0" w:color="auto"/>
      </w:divBdr>
      <w:divsChild>
        <w:div w:id="1175878569">
          <w:marLeft w:val="0"/>
          <w:marRight w:val="0"/>
          <w:marTop w:val="0"/>
          <w:marBottom w:val="0"/>
          <w:divBdr>
            <w:top w:val="none" w:sz="0" w:space="0" w:color="auto"/>
            <w:left w:val="none" w:sz="0" w:space="0" w:color="auto"/>
            <w:bottom w:val="none" w:sz="0" w:space="0" w:color="auto"/>
            <w:right w:val="none" w:sz="0" w:space="0" w:color="auto"/>
          </w:divBdr>
          <w:divsChild>
            <w:div w:id="5733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893466">
      <w:bodyDiv w:val="1"/>
      <w:marLeft w:val="0"/>
      <w:marRight w:val="0"/>
      <w:marTop w:val="0"/>
      <w:marBottom w:val="0"/>
      <w:divBdr>
        <w:top w:val="none" w:sz="0" w:space="0" w:color="auto"/>
        <w:left w:val="none" w:sz="0" w:space="0" w:color="auto"/>
        <w:bottom w:val="none" w:sz="0" w:space="0" w:color="auto"/>
        <w:right w:val="none" w:sz="0" w:space="0" w:color="auto"/>
      </w:divBdr>
    </w:div>
    <w:div w:id="1048845773">
      <w:bodyDiv w:val="1"/>
      <w:marLeft w:val="0"/>
      <w:marRight w:val="0"/>
      <w:marTop w:val="0"/>
      <w:marBottom w:val="0"/>
      <w:divBdr>
        <w:top w:val="none" w:sz="0" w:space="0" w:color="auto"/>
        <w:left w:val="none" w:sz="0" w:space="0" w:color="auto"/>
        <w:bottom w:val="none" w:sz="0" w:space="0" w:color="auto"/>
        <w:right w:val="none" w:sz="0" w:space="0" w:color="auto"/>
      </w:divBdr>
    </w:div>
    <w:div w:id="1078552481">
      <w:bodyDiv w:val="1"/>
      <w:marLeft w:val="0"/>
      <w:marRight w:val="0"/>
      <w:marTop w:val="0"/>
      <w:marBottom w:val="0"/>
      <w:divBdr>
        <w:top w:val="none" w:sz="0" w:space="0" w:color="auto"/>
        <w:left w:val="none" w:sz="0" w:space="0" w:color="auto"/>
        <w:bottom w:val="none" w:sz="0" w:space="0" w:color="auto"/>
        <w:right w:val="none" w:sz="0" w:space="0" w:color="auto"/>
      </w:divBdr>
    </w:div>
    <w:div w:id="1100183582">
      <w:bodyDiv w:val="1"/>
      <w:marLeft w:val="0"/>
      <w:marRight w:val="0"/>
      <w:marTop w:val="0"/>
      <w:marBottom w:val="0"/>
      <w:divBdr>
        <w:top w:val="none" w:sz="0" w:space="0" w:color="auto"/>
        <w:left w:val="none" w:sz="0" w:space="0" w:color="auto"/>
        <w:bottom w:val="none" w:sz="0" w:space="0" w:color="auto"/>
        <w:right w:val="none" w:sz="0" w:space="0" w:color="auto"/>
      </w:divBdr>
    </w:div>
    <w:div w:id="1154031705">
      <w:bodyDiv w:val="1"/>
      <w:marLeft w:val="0"/>
      <w:marRight w:val="0"/>
      <w:marTop w:val="0"/>
      <w:marBottom w:val="0"/>
      <w:divBdr>
        <w:top w:val="none" w:sz="0" w:space="0" w:color="auto"/>
        <w:left w:val="none" w:sz="0" w:space="0" w:color="auto"/>
        <w:bottom w:val="none" w:sz="0" w:space="0" w:color="auto"/>
        <w:right w:val="none" w:sz="0" w:space="0" w:color="auto"/>
      </w:divBdr>
    </w:div>
    <w:div w:id="1231883861">
      <w:bodyDiv w:val="1"/>
      <w:marLeft w:val="0"/>
      <w:marRight w:val="0"/>
      <w:marTop w:val="0"/>
      <w:marBottom w:val="0"/>
      <w:divBdr>
        <w:top w:val="none" w:sz="0" w:space="0" w:color="auto"/>
        <w:left w:val="none" w:sz="0" w:space="0" w:color="auto"/>
        <w:bottom w:val="none" w:sz="0" w:space="0" w:color="auto"/>
        <w:right w:val="none" w:sz="0" w:space="0" w:color="auto"/>
      </w:divBdr>
    </w:div>
    <w:div w:id="1249731148">
      <w:bodyDiv w:val="1"/>
      <w:marLeft w:val="0"/>
      <w:marRight w:val="0"/>
      <w:marTop w:val="0"/>
      <w:marBottom w:val="0"/>
      <w:divBdr>
        <w:top w:val="none" w:sz="0" w:space="0" w:color="auto"/>
        <w:left w:val="none" w:sz="0" w:space="0" w:color="auto"/>
        <w:bottom w:val="none" w:sz="0" w:space="0" w:color="auto"/>
        <w:right w:val="none" w:sz="0" w:space="0" w:color="auto"/>
      </w:divBdr>
    </w:div>
    <w:div w:id="1332297118">
      <w:bodyDiv w:val="1"/>
      <w:marLeft w:val="0"/>
      <w:marRight w:val="0"/>
      <w:marTop w:val="0"/>
      <w:marBottom w:val="0"/>
      <w:divBdr>
        <w:top w:val="none" w:sz="0" w:space="0" w:color="auto"/>
        <w:left w:val="none" w:sz="0" w:space="0" w:color="auto"/>
        <w:bottom w:val="none" w:sz="0" w:space="0" w:color="auto"/>
        <w:right w:val="none" w:sz="0" w:space="0" w:color="auto"/>
      </w:divBdr>
      <w:divsChild>
        <w:div w:id="834808930">
          <w:marLeft w:val="0"/>
          <w:marRight w:val="0"/>
          <w:marTop w:val="0"/>
          <w:marBottom w:val="0"/>
          <w:divBdr>
            <w:top w:val="none" w:sz="0" w:space="0" w:color="auto"/>
            <w:left w:val="none" w:sz="0" w:space="0" w:color="auto"/>
            <w:bottom w:val="none" w:sz="0" w:space="0" w:color="auto"/>
            <w:right w:val="none" w:sz="0" w:space="0" w:color="auto"/>
          </w:divBdr>
          <w:divsChild>
            <w:div w:id="11279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832205">
      <w:bodyDiv w:val="1"/>
      <w:marLeft w:val="0"/>
      <w:marRight w:val="0"/>
      <w:marTop w:val="0"/>
      <w:marBottom w:val="0"/>
      <w:divBdr>
        <w:top w:val="none" w:sz="0" w:space="0" w:color="auto"/>
        <w:left w:val="none" w:sz="0" w:space="0" w:color="auto"/>
        <w:bottom w:val="none" w:sz="0" w:space="0" w:color="auto"/>
        <w:right w:val="none" w:sz="0" w:space="0" w:color="auto"/>
      </w:divBdr>
    </w:div>
    <w:div w:id="1442411701">
      <w:bodyDiv w:val="1"/>
      <w:marLeft w:val="0"/>
      <w:marRight w:val="0"/>
      <w:marTop w:val="0"/>
      <w:marBottom w:val="0"/>
      <w:divBdr>
        <w:top w:val="none" w:sz="0" w:space="0" w:color="auto"/>
        <w:left w:val="none" w:sz="0" w:space="0" w:color="auto"/>
        <w:bottom w:val="none" w:sz="0" w:space="0" w:color="auto"/>
        <w:right w:val="none" w:sz="0" w:space="0" w:color="auto"/>
      </w:divBdr>
    </w:div>
    <w:div w:id="1464494353">
      <w:bodyDiv w:val="1"/>
      <w:marLeft w:val="0"/>
      <w:marRight w:val="0"/>
      <w:marTop w:val="0"/>
      <w:marBottom w:val="0"/>
      <w:divBdr>
        <w:top w:val="none" w:sz="0" w:space="0" w:color="auto"/>
        <w:left w:val="none" w:sz="0" w:space="0" w:color="auto"/>
        <w:bottom w:val="none" w:sz="0" w:space="0" w:color="auto"/>
        <w:right w:val="none" w:sz="0" w:space="0" w:color="auto"/>
      </w:divBdr>
    </w:div>
    <w:div w:id="1515605199">
      <w:bodyDiv w:val="1"/>
      <w:marLeft w:val="0"/>
      <w:marRight w:val="0"/>
      <w:marTop w:val="0"/>
      <w:marBottom w:val="0"/>
      <w:divBdr>
        <w:top w:val="none" w:sz="0" w:space="0" w:color="auto"/>
        <w:left w:val="none" w:sz="0" w:space="0" w:color="auto"/>
        <w:bottom w:val="none" w:sz="0" w:space="0" w:color="auto"/>
        <w:right w:val="none" w:sz="0" w:space="0" w:color="auto"/>
      </w:divBdr>
      <w:divsChild>
        <w:div w:id="1691760116">
          <w:marLeft w:val="0"/>
          <w:marRight w:val="0"/>
          <w:marTop w:val="0"/>
          <w:marBottom w:val="0"/>
          <w:divBdr>
            <w:top w:val="none" w:sz="0" w:space="0" w:color="auto"/>
            <w:left w:val="none" w:sz="0" w:space="0" w:color="auto"/>
            <w:bottom w:val="none" w:sz="0" w:space="0" w:color="auto"/>
            <w:right w:val="none" w:sz="0" w:space="0" w:color="auto"/>
          </w:divBdr>
          <w:divsChild>
            <w:div w:id="167865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94864">
      <w:bodyDiv w:val="1"/>
      <w:marLeft w:val="0"/>
      <w:marRight w:val="0"/>
      <w:marTop w:val="0"/>
      <w:marBottom w:val="0"/>
      <w:divBdr>
        <w:top w:val="none" w:sz="0" w:space="0" w:color="auto"/>
        <w:left w:val="none" w:sz="0" w:space="0" w:color="auto"/>
        <w:bottom w:val="none" w:sz="0" w:space="0" w:color="auto"/>
        <w:right w:val="none" w:sz="0" w:space="0" w:color="auto"/>
      </w:divBdr>
    </w:div>
    <w:div w:id="1667399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25101/19.4" TargetMode="External"/><Relationship Id="rId10" Type="http://schemas.openxmlformats.org/officeDocument/2006/relationships/image" Target="media/image3.pn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324/9780429023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C1465-26B4-4C5C-99F7-25D84E51E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1761</TotalTime>
  <Pages>25</Pages>
  <Words>4232</Words>
  <Characters>26284</Characters>
  <Application>Microsoft Office Word</Application>
  <DocSecurity>0</DocSecurity>
  <Lines>584</Lines>
  <Paragraphs>274</Paragraphs>
  <ScaleCrop>false</ScaleCrop>
  <HeadingPairs>
    <vt:vector size="2" baseType="variant">
      <vt:variant>
        <vt:lpstr>Title</vt:lpstr>
      </vt:variant>
      <vt:variant>
        <vt:i4>1</vt:i4>
      </vt:variant>
    </vt:vector>
  </HeadingPairs>
  <TitlesOfParts>
    <vt:vector size="1" baseType="lpstr">
      <vt:lpstr>Event Strategic Planning and Delivery Considerations</vt:lpstr>
    </vt:vector>
  </TitlesOfParts>
  <Company/>
  <LinksUpToDate>false</LinksUpToDate>
  <CharactersWithSpaces>30242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dc:title>
  <dc:subject>SNOW &amp; GLOW</dc:subject>
  <dc:creator>User</dc:creator>
  <cp:lastModifiedBy>Andreea Balanescu (2211130)</cp:lastModifiedBy>
  <cp:revision>76</cp:revision>
  <dcterms:created xsi:type="dcterms:W3CDTF">2024-10-21T10:31:00Z</dcterms:created>
  <dcterms:modified xsi:type="dcterms:W3CDTF">2024-11-06T12:15:00Z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f4b1e397da892ac860c842ebfc8362a8de82cd70df9068a10e1252c21d3ad656</vt:lpwstr>
  </property>
</Properties>
</file>